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83AB0" w:rsidRPr="00DB58B5" w14:paraId="5B918777" w14:textId="77777777" w:rsidTr="0044279E">
        <w:trPr>
          <w:trHeight w:hRule="exact" w:val="851"/>
        </w:trPr>
        <w:tc>
          <w:tcPr>
            <w:tcW w:w="1276" w:type="dxa"/>
            <w:tcBorders>
              <w:bottom w:val="single" w:sz="4" w:space="0" w:color="auto"/>
            </w:tcBorders>
          </w:tcPr>
          <w:p w14:paraId="646F2CF8" w14:textId="77777777" w:rsidR="00F83AB0" w:rsidRPr="00DB58B5" w:rsidRDefault="00F83AB0" w:rsidP="00BB7CD5"/>
        </w:tc>
        <w:tc>
          <w:tcPr>
            <w:tcW w:w="2268" w:type="dxa"/>
            <w:tcBorders>
              <w:bottom w:val="single" w:sz="4" w:space="0" w:color="auto"/>
            </w:tcBorders>
            <w:vAlign w:val="bottom"/>
          </w:tcPr>
          <w:p w14:paraId="181D0209" w14:textId="77777777" w:rsidR="00F83AB0" w:rsidRPr="00DB58B5" w:rsidRDefault="00F83AB0" w:rsidP="0044279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BE3C1E0" w14:textId="77777777" w:rsidR="00F83AB0" w:rsidRPr="00DB58B5" w:rsidRDefault="00BB7CD5" w:rsidP="00BB7CD5">
            <w:pPr>
              <w:jc w:val="right"/>
            </w:pPr>
            <w:r w:rsidRPr="00BB7CD5">
              <w:rPr>
                <w:sz w:val="40"/>
              </w:rPr>
              <w:t>E</w:t>
            </w:r>
            <w:r>
              <w:t>/C.12/KOR/5</w:t>
            </w:r>
          </w:p>
        </w:tc>
      </w:tr>
      <w:tr w:rsidR="00F83AB0" w:rsidRPr="00DB58B5" w14:paraId="487048ED" w14:textId="77777777" w:rsidTr="0044279E">
        <w:trPr>
          <w:trHeight w:hRule="exact" w:val="2835"/>
        </w:trPr>
        <w:tc>
          <w:tcPr>
            <w:tcW w:w="1276" w:type="dxa"/>
            <w:tcBorders>
              <w:top w:val="single" w:sz="4" w:space="0" w:color="auto"/>
              <w:bottom w:val="single" w:sz="12" w:space="0" w:color="auto"/>
            </w:tcBorders>
          </w:tcPr>
          <w:p w14:paraId="7906B8F1" w14:textId="77777777" w:rsidR="00F83AB0" w:rsidRPr="00DB58B5" w:rsidRDefault="00F83AB0" w:rsidP="0044279E">
            <w:pPr>
              <w:spacing w:before="120"/>
              <w:jc w:val="center"/>
            </w:pPr>
            <w:r>
              <w:rPr>
                <w:noProof/>
                <w:lang w:eastAsia="fr-CH"/>
              </w:rPr>
              <w:drawing>
                <wp:inline distT="0" distB="0" distL="0" distR="0" wp14:anchorId="7C715A17" wp14:editId="239A2DD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1F1F827" w14:textId="77777777" w:rsidR="00F83AB0" w:rsidRPr="00740562" w:rsidRDefault="00F83AB0" w:rsidP="0044279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AC9BABA" w14:textId="77777777" w:rsidR="00F83AB0" w:rsidRDefault="00F83AB0" w:rsidP="0044279E">
            <w:pPr>
              <w:spacing w:before="240"/>
            </w:pPr>
            <w:proofErr w:type="spellStart"/>
            <w:r>
              <w:t>Distr</w:t>
            </w:r>
            <w:proofErr w:type="spellEnd"/>
            <w:r>
              <w:t>. générale</w:t>
            </w:r>
          </w:p>
          <w:p w14:paraId="780D1AC7" w14:textId="77777777" w:rsidR="00BB7CD5" w:rsidRDefault="00BB7CD5" w:rsidP="00BB7CD5">
            <w:r>
              <w:t>8 février 2024</w:t>
            </w:r>
          </w:p>
          <w:p w14:paraId="29C940C0" w14:textId="02CB4073" w:rsidR="00BB7CD5" w:rsidRDefault="00BB7CD5" w:rsidP="00BB7CD5">
            <w:r>
              <w:t>Français</w:t>
            </w:r>
          </w:p>
          <w:p w14:paraId="35124F5B" w14:textId="19014177" w:rsidR="00BB7CD5" w:rsidRDefault="00BB7CD5" w:rsidP="00BB7CD5">
            <w:r>
              <w:t>Original</w:t>
            </w:r>
            <w:r w:rsidR="00B57630">
              <w:t> :</w:t>
            </w:r>
            <w:r>
              <w:t xml:space="preserve"> anglais</w:t>
            </w:r>
          </w:p>
          <w:p w14:paraId="28C5D45A" w14:textId="6E22C1B9" w:rsidR="00BB7CD5" w:rsidRPr="00DB58B5" w:rsidRDefault="00BB7CD5" w:rsidP="00BB7CD5">
            <w:r>
              <w:t>Anglais, espagnol et français seulement</w:t>
            </w:r>
          </w:p>
        </w:tc>
      </w:tr>
    </w:tbl>
    <w:p w14:paraId="39CAC3E4" w14:textId="77777777" w:rsidR="00BB7CD5" w:rsidRPr="00387D1A" w:rsidRDefault="00BB7CD5" w:rsidP="00BB7CD5">
      <w:pPr>
        <w:spacing w:before="120"/>
        <w:rPr>
          <w:b/>
          <w:sz w:val="24"/>
          <w:szCs w:val="24"/>
          <w:lang w:val="fr-FR"/>
        </w:rPr>
      </w:pPr>
      <w:r w:rsidRPr="00387D1A">
        <w:rPr>
          <w:b/>
          <w:bCs/>
          <w:sz w:val="24"/>
          <w:lang w:val="fr-FR"/>
        </w:rPr>
        <w:t>Comité des droits économiques, sociaux et culturels</w:t>
      </w:r>
    </w:p>
    <w:p w14:paraId="32C9CF9B" w14:textId="5E47E6C9" w:rsidR="00BB7CD5" w:rsidRPr="00387D1A" w:rsidRDefault="00BB7CD5" w:rsidP="00BB7CD5">
      <w:pPr>
        <w:pStyle w:val="HMG"/>
        <w:rPr>
          <w:lang w:val="fr-FR"/>
        </w:rPr>
      </w:pPr>
      <w:r w:rsidRPr="00387D1A">
        <w:rPr>
          <w:lang w:val="fr-FR"/>
        </w:rPr>
        <w:tab/>
      </w:r>
      <w:r w:rsidRPr="00387D1A">
        <w:rPr>
          <w:lang w:val="fr-FR"/>
        </w:rPr>
        <w:tab/>
      </w:r>
      <w:r w:rsidRPr="00387D1A">
        <w:rPr>
          <w:bCs/>
          <w:lang w:val="fr-FR"/>
        </w:rPr>
        <w:t xml:space="preserve">Cinquième rapport périodique soumis par </w:t>
      </w:r>
      <w:r w:rsidR="00B57630">
        <w:rPr>
          <w:bCs/>
          <w:lang w:val="fr-FR"/>
        </w:rPr>
        <w:br/>
      </w:r>
      <w:r w:rsidRPr="00387D1A">
        <w:rPr>
          <w:bCs/>
          <w:lang w:val="fr-FR"/>
        </w:rPr>
        <w:t xml:space="preserve">la République de Corée en application des </w:t>
      </w:r>
      <w:r w:rsidR="00B57630">
        <w:rPr>
          <w:bCs/>
          <w:lang w:val="fr-FR"/>
        </w:rPr>
        <w:br/>
      </w:r>
      <w:r w:rsidRPr="00387D1A">
        <w:rPr>
          <w:bCs/>
          <w:lang w:val="fr-FR"/>
        </w:rPr>
        <w:t>articles</w:t>
      </w:r>
      <w:r w:rsidR="00B57630">
        <w:rPr>
          <w:bCs/>
          <w:lang w:val="fr-FR"/>
        </w:rPr>
        <w:t> </w:t>
      </w:r>
      <w:r w:rsidRPr="00387D1A">
        <w:rPr>
          <w:bCs/>
          <w:lang w:val="fr-FR"/>
        </w:rPr>
        <w:t>16 et 17 du Pacte, attendu en 2022</w:t>
      </w:r>
      <w:r w:rsidRPr="00B57630">
        <w:rPr>
          <w:rStyle w:val="Appelnotedebasdep"/>
          <w:b w:val="0"/>
          <w:bCs/>
          <w:position w:val="6"/>
          <w:sz w:val="20"/>
          <w:vertAlign w:val="baseline"/>
          <w:lang w:val="fr-FR"/>
        </w:rPr>
        <w:footnoteReference w:customMarkFollows="1" w:id="2"/>
        <w:t>*</w:t>
      </w:r>
    </w:p>
    <w:p w14:paraId="032E359E" w14:textId="0FC3B040" w:rsidR="00BB7CD5" w:rsidRPr="00387D1A" w:rsidRDefault="00BB7CD5" w:rsidP="00BB7CD5">
      <w:pPr>
        <w:pStyle w:val="SingleTxtG"/>
        <w:jc w:val="right"/>
        <w:rPr>
          <w:lang w:val="fr-FR"/>
        </w:rPr>
      </w:pPr>
      <w:r w:rsidRPr="00387D1A">
        <w:rPr>
          <w:lang w:val="fr-FR"/>
        </w:rPr>
        <w:t>[Date de réception</w:t>
      </w:r>
      <w:r w:rsidR="00B57630">
        <w:rPr>
          <w:lang w:val="fr-FR"/>
        </w:rPr>
        <w:t> :</w:t>
      </w:r>
      <w:r w:rsidRPr="00387D1A">
        <w:rPr>
          <w:lang w:val="fr-FR"/>
        </w:rPr>
        <w:t xml:space="preserve"> 1</w:t>
      </w:r>
      <w:r w:rsidRPr="00387D1A">
        <w:rPr>
          <w:vertAlign w:val="superscript"/>
          <w:lang w:val="fr-FR"/>
        </w:rPr>
        <w:t>er</w:t>
      </w:r>
      <w:r w:rsidRPr="00387D1A">
        <w:rPr>
          <w:lang w:val="fr-FR"/>
        </w:rPr>
        <w:t xml:space="preserve"> décembre 2023]</w:t>
      </w:r>
    </w:p>
    <w:p w14:paraId="1ECBACBE" w14:textId="77777777" w:rsidR="00BB7CD5" w:rsidRPr="00387D1A" w:rsidRDefault="00BB7CD5" w:rsidP="00BB7CD5">
      <w:pPr>
        <w:pStyle w:val="SingleTxtG"/>
        <w:rPr>
          <w:rFonts w:eastAsiaTheme="minorHAnsi"/>
          <w:lang w:val="fr-FR"/>
        </w:rPr>
      </w:pPr>
      <w:r w:rsidRPr="00387D1A">
        <w:rPr>
          <w:lang w:val="fr-FR"/>
        </w:rPr>
        <w:br w:type="page"/>
      </w:r>
    </w:p>
    <w:p w14:paraId="06AEAD4D" w14:textId="69EBD1F5" w:rsidR="00BB7CD5" w:rsidRPr="00387D1A" w:rsidRDefault="00BB7CD5" w:rsidP="001A1EF4">
      <w:pPr>
        <w:pStyle w:val="SingleTxtG"/>
        <w:tabs>
          <w:tab w:val="clear" w:pos="1701"/>
          <w:tab w:val="clear" w:pos="2268"/>
          <w:tab w:val="clear" w:pos="2835"/>
        </w:tabs>
        <w:spacing w:after="100" w:line="236" w:lineRule="atLeast"/>
        <w:rPr>
          <w:lang w:val="fr-FR"/>
        </w:rPr>
      </w:pPr>
      <w:r w:rsidRPr="00387D1A">
        <w:rPr>
          <w:lang w:val="fr-FR"/>
        </w:rPr>
        <w:lastRenderedPageBreak/>
        <w:t>1.</w:t>
      </w:r>
      <w:r w:rsidRPr="00387D1A">
        <w:rPr>
          <w:lang w:val="fr-FR"/>
        </w:rPr>
        <w:tab/>
        <w:t>Le Gouvernement de la République de Corée (</w:t>
      </w:r>
      <w:r w:rsidR="00B57630">
        <w:rPr>
          <w:lang w:val="fr-FR"/>
        </w:rPr>
        <w:t>« </w:t>
      </w:r>
      <w:r w:rsidRPr="00387D1A">
        <w:rPr>
          <w:lang w:val="fr-FR"/>
        </w:rPr>
        <w:t>le Gouvernement</w:t>
      </w:r>
      <w:r w:rsidR="00B57630">
        <w:rPr>
          <w:lang w:val="fr-FR"/>
        </w:rPr>
        <w:t> »</w:t>
      </w:r>
      <w:r w:rsidRPr="00387D1A">
        <w:rPr>
          <w:lang w:val="fr-FR"/>
        </w:rPr>
        <w:t>) soumet son cinquième rapport périodique en application des articles</w:t>
      </w:r>
      <w:r>
        <w:rPr>
          <w:lang w:val="fr-FR"/>
        </w:rPr>
        <w:t> </w:t>
      </w:r>
      <w:r w:rsidRPr="00387D1A">
        <w:rPr>
          <w:lang w:val="fr-FR"/>
        </w:rPr>
        <w:t xml:space="preserve">16 et 17 du </w:t>
      </w:r>
      <w:r w:rsidRPr="00387D1A">
        <w:rPr>
          <w:iCs/>
          <w:lang w:val="fr-FR"/>
        </w:rPr>
        <w:t>Pacte international relatif aux droits économiques, sociaux et culturels</w:t>
      </w:r>
      <w:r w:rsidRPr="00387D1A">
        <w:rPr>
          <w:lang w:val="fr-FR"/>
        </w:rPr>
        <w:t xml:space="preserve">. Dans </w:t>
      </w:r>
      <w:r>
        <w:rPr>
          <w:lang w:val="fr-FR"/>
        </w:rPr>
        <w:t>le présent</w:t>
      </w:r>
      <w:r w:rsidRPr="00387D1A">
        <w:rPr>
          <w:lang w:val="fr-FR"/>
        </w:rPr>
        <w:t xml:space="preserve"> rapport, il décrit les mesures qu</w:t>
      </w:r>
      <w:r>
        <w:rPr>
          <w:lang w:val="fr-FR"/>
        </w:rPr>
        <w:t>’</w:t>
      </w:r>
      <w:r w:rsidRPr="00387D1A">
        <w:rPr>
          <w:lang w:val="fr-FR"/>
        </w:rPr>
        <w:t xml:space="preserve">il a prises entre octobre 2017 et octobre 2023 pour appliquer le Pacte, conformément aux </w:t>
      </w:r>
      <w:r w:rsidRPr="00387D1A">
        <w:rPr>
          <w:iCs/>
          <w:lang w:val="fr-FR"/>
        </w:rPr>
        <w:t xml:space="preserve">directives concernant les rapports spécifiques devant être soumis au </w:t>
      </w:r>
      <w:r w:rsidRPr="00387D1A">
        <w:rPr>
          <w:lang w:val="fr-FR"/>
        </w:rPr>
        <w:t>Comité des droits économiques, sociaux et culturels (E/C.12/2008/2), à la résolution 62/268 de l</w:t>
      </w:r>
      <w:r>
        <w:rPr>
          <w:lang w:val="fr-FR"/>
        </w:rPr>
        <w:t>’</w:t>
      </w:r>
      <w:r w:rsidRPr="00387D1A">
        <w:rPr>
          <w:lang w:val="fr-FR"/>
        </w:rPr>
        <w:t>Assemblée générale ainsi qu</w:t>
      </w:r>
      <w:r>
        <w:rPr>
          <w:lang w:val="fr-FR"/>
        </w:rPr>
        <w:t>’</w:t>
      </w:r>
      <w:r w:rsidRPr="00387D1A">
        <w:rPr>
          <w:lang w:val="fr-FR"/>
        </w:rPr>
        <w:t>aux observations finales adoptées par le Comité à la suite de l</w:t>
      </w:r>
      <w:r>
        <w:rPr>
          <w:lang w:val="fr-FR"/>
        </w:rPr>
        <w:t>’</w:t>
      </w:r>
      <w:r w:rsidRPr="00387D1A">
        <w:rPr>
          <w:lang w:val="fr-FR"/>
        </w:rPr>
        <w:t>examen du quatrième rapport périodique (E/C.12/KOR/CO/4).</w:t>
      </w:r>
    </w:p>
    <w:p w14:paraId="763B16E5" w14:textId="56C770F1" w:rsidR="00BB7CD5" w:rsidRPr="00387D1A" w:rsidRDefault="00BB7CD5" w:rsidP="001A1EF4">
      <w:pPr>
        <w:pStyle w:val="SingleTxtG"/>
        <w:tabs>
          <w:tab w:val="clear" w:pos="1701"/>
          <w:tab w:val="clear" w:pos="2268"/>
          <w:tab w:val="clear" w:pos="2835"/>
        </w:tabs>
        <w:spacing w:after="100" w:line="236" w:lineRule="atLeast"/>
        <w:rPr>
          <w:lang w:val="fr-FR"/>
        </w:rPr>
      </w:pPr>
      <w:r w:rsidRPr="00387D1A">
        <w:rPr>
          <w:lang w:val="fr-FR"/>
        </w:rPr>
        <w:t>2.</w:t>
      </w:r>
      <w:r w:rsidRPr="00387D1A">
        <w:rPr>
          <w:lang w:val="fr-FR"/>
        </w:rPr>
        <w:tab/>
        <w:t>Le rapport a été élaboré par le Ministère de la justice, qui s</w:t>
      </w:r>
      <w:r>
        <w:rPr>
          <w:lang w:val="fr-FR"/>
        </w:rPr>
        <w:t>’</w:t>
      </w:r>
      <w:r w:rsidRPr="00387D1A">
        <w:rPr>
          <w:lang w:val="fr-FR"/>
        </w:rPr>
        <w:t xml:space="preserve">est fondé sur les données </w:t>
      </w:r>
      <w:r w:rsidRPr="00B57630">
        <w:rPr>
          <w:iCs/>
          <w:lang w:val="fr-FR"/>
        </w:rPr>
        <w:t>fournies</w:t>
      </w:r>
      <w:r w:rsidRPr="00387D1A">
        <w:rPr>
          <w:lang w:val="fr-FR"/>
        </w:rPr>
        <w:t xml:space="preserve"> par les ministères et organismes publics concernés. Dans ce cadre, le Ministère de la justice a organisé une réunion de consultation avec la Commission nationale des droits de l</w:t>
      </w:r>
      <w:r>
        <w:rPr>
          <w:lang w:val="fr-FR"/>
        </w:rPr>
        <w:t>’</w:t>
      </w:r>
      <w:r w:rsidRPr="00387D1A">
        <w:rPr>
          <w:lang w:val="fr-FR"/>
        </w:rPr>
        <w:t>homme et des organisations de la société civile, le 18</w:t>
      </w:r>
      <w:r>
        <w:rPr>
          <w:lang w:val="fr-FR"/>
        </w:rPr>
        <w:t> </w:t>
      </w:r>
      <w:r w:rsidRPr="00387D1A">
        <w:rPr>
          <w:lang w:val="fr-FR"/>
        </w:rPr>
        <w:t>août 2023. Les ministères et organismes public</w:t>
      </w:r>
      <w:r w:rsidR="003B2F10">
        <w:rPr>
          <w:lang w:val="fr-FR"/>
        </w:rPr>
        <w:t>s</w:t>
      </w:r>
      <w:r w:rsidRPr="00387D1A">
        <w:rPr>
          <w:lang w:val="fr-FR"/>
        </w:rPr>
        <w:t xml:space="preserve"> concernés ont examiné les points de vue exprimés à cette occasion et ont finalisé le rapport en tenant compte de certains d</w:t>
      </w:r>
      <w:r>
        <w:rPr>
          <w:lang w:val="fr-FR"/>
        </w:rPr>
        <w:t>’</w:t>
      </w:r>
      <w:r w:rsidRPr="00387D1A">
        <w:rPr>
          <w:lang w:val="fr-FR"/>
        </w:rPr>
        <w:t>entre eux.</w:t>
      </w:r>
    </w:p>
    <w:p w14:paraId="53EA4AAC" w14:textId="77777777" w:rsidR="00BB7CD5" w:rsidRPr="00387D1A" w:rsidRDefault="00BB7CD5" w:rsidP="001A1EF4">
      <w:pPr>
        <w:pStyle w:val="HChG"/>
        <w:spacing w:line="236" w:lineRule="atLeast"/>
        <w:rPr>
          <w:lang w:val="fr-FR"/>
        </w:rPr>
      </w:pPr>
      <w:r w:rsidRPr="00387D1A">
        <w:rPr>
          <w:lang w:val="fr-FR"/>
        </w:rPr>
        <w:tab/>
      </w:r>
      <w:r w:rsidRPr="00387D1A">
        <w:rPr>
          <w:lang w:val="fr-FR"/>
        </w:rPr>
        <w:tab/>
        <w:t>Obligations générales</w:t>
      </w:r>
    </w:p>
    <w:p w14:paraId="5E3F8F82" w14:textId="77777777" w:rsidR="00BB7CD5" w:rsidRPr="00387D1A" w:rsidRDefault="00BB7CD5" w:rsidP="001A1EF4">
      <w:pPr>
        <w:pStyle w:val="H23G"/>
        <w:spacing w:line="236" w:lineRule="atLeast"/>
        <w:rPr>
          <w:lang w:val="fr-FR"/>
        </w:rPr>
      </w:pPr>
      <w:r w:rsidRPr="00387D1A">
        <w:rPr>
          <w:lang w:val="fr-FR"/>
        </w:rPr>
        <w:tab/>
      </w:r>
      <w:r w:rsidRPr="00387D1A">
        <w:rPr>
          <w:lang w:val="fr-FR"/>
        </w:rPr>
        <w:tab/>
        <w:t>Plan d</w:t>
      </w:r>
      <w:r>
        <w:rPr>
          <w:lang w:val="fr-FR"/>
        </w:rPr>
        <w:t>’</w:t>
      </w:r>
      <w:r w:rsidRPr="00387D1A">
        <w:rPr>
          <w:lang w:val="fr-FR"/>
        </w:rPr>
        <w:t>action national pour la promotion et la protection des droits de l</w:t>
      </w:r>
      <w:r>
        <w:rPr>
          <w:lang w:val="fr-FR"/>
        </w:rPr>
        <w:t>’</w:t>
      </w:r>
      <w:r w:rsidRPr="00387D1A">
        <w:rPr>
          <w:lang w:val="fr-FR"/>
        </w:rPr>
        <w:t xml:space="preserve">homme </w:t>
      </w:r>
    </w:p>
    <w:p w14:paraId="47716510" w14:textId="4C73BF77" w:rsidR="00BB7CD5" w:rsidRPr="00387D1A" w:rsidRDefault="00BB7CD5" w:rsidP="001A1EF4">
      <w:pPr>
        <w:pStyle w:val="SingleTxtG"/>
        <w:tabs>
          <w:tab w:val="clear" w:pos="1701"/>
          <w:tab w:val="clear" w:pos="2268"/>
          <w:tab w:val="clear" w:pos="2835"/>
        </w:tabs>
        <w:spacing w:after="100" w:line="236" w:lineRule="atLeast"/>
        <w:rPr>
          <w:lang w:val="fr-FR"/>
        </w:rPr>
      </w:pPr>
      <w:r w:rsidRPr="00387D1A">
        <w:rPr>
          <w:lang w:val="fr-FR"/>
        </w:rPr>
        <w:t>3.</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6</w:t>
      </w:r>
      <w:r w:rsidR="005E657F">
        <w:rPr>
          <w:lang w:val="fr-FR"/>
        </w:rPr>
        <w:t> </w:t>
      </w:r>
      <w:r w:rsidRPr="00387D1A">
        <w:rPr>
          <w:lang w:val="fr-FR"/>
        </w:rPr>
        <w:t>a), le Gouvernement a réalisé en 2022 une étude d</w:t>
      </w:r>
      <w:r>
        <w:rPr>
          <w:lang w:val="fr-FR"/>
        </w:rPr>
        <w:t>’</w:t>
      </w:r>
      <w:r w:rsidRPr="00387D1A">
        <w:rPr>
          <w:lang w:val="fr-FR"/>
        </w:rPr>
        <w:t>évaluation de la mise en œuvre du troisième Plan d</w:t>
      </w:r>
      <w:r>
        <w:rPr>
          <w:lang w:val="fr-FR"/>
        </w:rPr>
        <w:t>’</w:t>
      </w:r>
      <w:r w:rsidRPr="00387D1A">
        <w:rPr>
          <w:lang w:val="fr-FR"/>
        </w:rPr>
        <w:t>action national (2018-2022) et a publié son rapport final sur le site officiel du Ministère de la justice.</w:t>
      </w:r>
    </w:p>
    <w:p w14:paraId="643EF3CC" w14:textId="71F1C0BD" w:rsidR="00BB7CD5" w:rsidRPr="00387D1A" w:rsidRDefault="00BB7CD5" w:rsidP="001A1EF4">
      <w:pPr>
        <w:pStyle w:val="SingleTxtG"/>
        <w:tabs>
          <w:tab w:val="clear" w:pos="1701"/>
          <w:tab w:val="clear" w:pos="2268"/>
          <w:tab w:val="clear" w:pos="2835"/>
        </w:tabs>
        <w:spacing w:after="100" w:line="236" w:lineRule="atLeast"/>
        <w:rPr>
          <w:lang w:val="fr-FR"/>
        </w:rPr>
      </w:pPr>
      <w:r w:rsidRPr="00387D1A">
        <w:rPr>
          <w:lang w:val="fr-FR"/>
        </w:rPr>
        <w:t>4.</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6</w:t>
      </w:r>
      <w:r w:rsidR="005E657F">
        <w:rPr>
          <w:lang w:val="fr-FR"/>
        </w:rPr>
        <w:t> </w:t>
      </w:r>
      <w:r w:rsidRPr="00387D1A">
        <w:rPr>
          <w:lang w:val="fr-FR"/>
        </w:rPr>
        <w:t>b), le Gouvernement s</w:t>
      </w:r>
      <w:r>
        <w:rPr>
          <w:lang w:val="fr-FR"/>
        </w:rPr>
        <w:t>’</w:t>
      </w:r>
      <w:r w:rsidRPr="00387D1A">
        <w:rPr>
          <w:lang w:val="fr-FR"/>
        </w:rPr>
        <w:t xml:space="preserve">est employé à intégrer les recommandations du Comité des droits économiques, sociaux et culturels (le </w:t>
      </w:r>
      <w:r w:rsidR="00B57630">
        <w:rPr>
          <w:lang w:val="fr-FR"/>
        </w:rPr>
        <w:t>« </w:t>
      </w:r>
      <w:r w:rsidRPr="00B57630">
        <w:rPr>
          <w:iCs/>
          <w:lang w:val="fr-FR"/>
        </w:rPr>
        <w:t>Comité</w:t>
      </w:r>
      <w:r w:rsidR="00B57630">
        <w:rPr>
          <w:lang w:val="fr-FR"/>
        </w:rPr>
        <w:t> »</w:t>
      </w:r>
      <w:r w:rsidRPr="00387D1A">
        <w:rPr>
          <w:lang w:val="fr-FR"/>
        </w:rPr>
        <w:t>) dans son troisième Plan d</w:t>
      </w:r>
      <w:r>
        <w:rPr>
          <w:lang w:val="fr-FR"/>
        </w:rPr>
        <w:t>’</w:t>
      </w:r>
      <w:r w:rsidRPr="00387D1A">
        <w:rPr>
          <w:lang w:val="fr-FR"/>
        </w:rPr>
        <w:t>action national. Concernant celles qui n</w:t>
      </w:r>
      <w:r>
        <w:rPr>
          <w:lang w:val="fr-FR"/>
        </w:rPr>
        <w:t>’</w:t>
      </w:r>
      <w:r w:rsidRPr="00387D1A">
        <w:rPr>
          <w:lang w:val="fr-FR"/>
        </w:rPr>
        <w:t>ont pas encore été pleinement intégrées, le Gouvernement poursuivra ses efforts pour y</w:t>
      </w:r>
      <w:r w:rsidR="00B57630">
        <w:rPr>
          <w:lang w:val="fr-FR"/>
        </w:rPr>
        <w:t> </w:t>
      </w:r>
      <w:r w:rsidRPr="00387D1A">
        <w:rPr>
          <w:lang w:val="fr-FR"/>
        </w:rPr>
        <w:t xml:space="preserve">remédier en améliorant le cadre national. Par ailleurs, le troisième Plan prévoit que </w:t>
      </w:r>
      <w:r w:rsidR="00B57630">
        <w:rPr>
          <w:lang w:val="fr-FR"/>
        </w:rPr>
        <w:t>« </w:t>
      </w:r>
      <w:r w:rsidRPr="00387D1A">
        <w:rPr>
          <w:lang w:val="fr-FR"/>
        </w:rPr>
        <w:t>les ministères et organismes concernés sont responsables de la réalisation du Plan, le mettent en œuvre de bonne foi et œuvrent de concert à son bon déroulement</w:t>
      </w:r>
      <w:r w:rsidR="00B57630">
        <w:rPr>
          <w:lang w:val="fr-FR"/>
        </w:rPr>
        <w:t> »</w:t>
      </w:r>
      <w:r w:rsidRPr="00387D1A">
        <w:rPr>
          <w:lang w:val="fr-FR"/>
        </w:rPr>
        <w:t>.</w:t>
      </w:r>
    </w:p>
    <w:p w14:paraId="5E1BC2E8" w14:textId="623F9AD4" w:rsidR="00BB7CD5" w:rsidRPr="00387D1A" w:rsidRDefault="00BB7CD5" w:rsidP="001A1EF4">
      <w:pPr>
        <w:pStyle w:val="SingleTxtG"/>
        <w:tabs>
          <w:tab w:val="clear" w:pos="1701"/>
          <w:tab w:val="clear" w:pos="2268"/>
          <w:tab w:val="clear" w:pos="2835"/>
        </w:tabs>
        <w:spacing w:after="100" w:line="236" w:lineRule="atLeast"/>
        <w:rPr>
          <w:lang w:val="fr-FR"/>
        </w:rPr>
      </w:pPr>
      <w:r w:rsidRPr="00387D1A">
        <w:rPr>
          <w:lang w:val="fr-FR"/>
        </w:rPr>
        <w:t>5.</w:t>
      </w:r>
      <w:r w:rsidRPr="00387D1A">
        <w:rPr>
          <w:lang w:val="fr-FR"/>
        </w:rPr>
        <w:tab/>
        <w:t xml:space="preserve">Quant </w:t>
      </w:r>
      <w:r>
        <w:rPr>
          <w:lang w:val="fr-FR"/>
        </w:rPr>
        <w:t xml:space="preserve">à la recommandation figurant au </w:t>
      </w:r>
      <w:r w:rsidR="00B57630">
        <w:rPr>
          <w:lang w:val="fr-FR"/>
        </w:rPr>
        <w:t>paragraphe </w:t>
      </w:r>
      <w:r w:rsidRPr="00387D1A">
        <w:rPr>
          <w:lang w:val="fr-FR"/>
        </w:rPr>
        <w:t>6</w:t>
      </w:r>
      <w:r w:rsidR="005E657F">
        <w:rPr>
          <w:lang w:val="fr-FR"/>
        </w:rPr>
        <w:t> </w:t>
      </w:r>
      <w:r w:rsidRPr="00387D1A">
        <w:rPr>
          <w:lang w:val="fr-FR"/>
        </w:rPr>
        <w:t>c), le Gouvernement garantit la participation de la Commission nationale des droits de l</w:t>
      </w:r>
      <w:r>
        <w:rPr>
          <w:lang w:val="fr-FR"/>
        </w:rPr>
        <w:t>’</w:t>
      </w:r>
      <w:r w:rsidRPr="00387D1A">
        <w:rPr>
          <w:lang w:val="fr-FR"/>
        </w:rPr>
        <w:t>homme et de la société civile, conformément au règlement relatif au Conseil national de la politique des droits de l</w:t>
      </w:r>
      <w:r>
        <w:rPr>
          <w:lang w:val="fr-FR"/>
        </w:rPr>
        <w:t>’</w:t>
      </w:r>
      <w:r w:rsidRPr="00387D1A">
        <w:rPr>
          <w:lang w:val="fr-FR"/>
        </w:rPr>
        <w:t>homme (décret présidentiel)</w:t>
      </w:r>
      <w:r w:rsidRPr="00602C06">
        <w:rPr>
          <w:rStyle w:val="Appelnotedebasdep"/>
        </w:rPr>
        <w:footnoteReference w:id="3"/>
      </w:r>
      <w:r w:rsidRPr="00387D1A">
        <w:rPr>
          <w:lang w:val="fr-FR"/>
        </w:rPr>
        <w:t>, qui établit une base institutionnelle pour la mise en place du Plan et sa mise en œuvre. Il a entrepris l</w:t>
      </w:r>
      <w:r>
        <w:rPr>
          <w:lang w:val="fr-FR"/>
        </w:rPr>
        <w:t>’</w:t>
      </w:r>
      <w:r w:rsidRPr="00387D1A">
        <w:rPr>
          <w:lang w:val="fr-FR"/>
        </w:rPr>
        <w:t>élaboration du quatrième Plan d</w:t>
      </w:r>
      <w:r>
        <w:rPr>
          <w:lang w:val="fr-FR"/>
        </w:rPr>
        <w:t>’</w:t>
      </w:r>
      <w:r w:rsidRPr="00387D1A">
        <w:rPr>
          <w:lang w:val="fr-FR"/>
        </w:rPr>
        <w:t>action national, en veillant à l</w:t>
      </w:r>
      <w:r>
        <w:rPr>
          <w:lang w:val="fr-FR"/>
        </w:rPr>
        <w:t>’</w:t>
      </w:r>
      <w:r w:rsidRPr="00387D1A">
        <w:rPr>
          <w:lang w:val="fr-FR"/>
        </w:rPr>
        <w:t>aligner sur le cadre de la politique des droits de l</w:t>
      </w:r>
      <w:r>
        <w:rPr>
          <w:lang w:val="fr-FR"/>
        </w:rPr>
        <w:t>’</w:t>
      </w:r>
      <w:r w:rsidRPr="00387D1A">
        <w:rPr>
          <w:lang w:val="fr-FR"/>
        </w:rPr>
        <w:t>homme adoptée par le nouveau Gouvernement et sur les normes internationales en matière de droits de l</w:t>
      </w:r>
      <w:r>
        <w:rPr>
          <w:lang w:val="fr-FR"/>
        </w:rPr>
        <w:t>’</w:t>
      </w:r>
      <w:r w:rsidRPr="00387D1A">
        <w:rPr>
          <w:lang w:val="fr-FR"/>
        </w:rPr>
        <w:t>homme, tout en répondant aux enjeux nouveaux et émergents.</w:t>
      </w:r>
    </w:p>
    <w:p w14:paraId="6A112A67" w14:textId="77777777" w:rsidR="00BB7CD5" w:rsidRPr="00387D1A" w:rsidRDefault="00BB7CD5" w:rsidP="001A1EF4">
      <w:pPr>
        <w:pStyle w:val="H23G"/>
        <w:spacing w:line="236" w:lineRule="atLeast"/>
        <w:rPr>
          <w:lang w:val="fr-FR"/>
        </w:rPr>
      </w:pPr>
      <w:r w:rsidRPr="00387D1A">
        <w:rPr>
          <w:lang w:val="fr-FR"/>
        </w:rPr>
        <w:tab/>
      </w:r>
      <w:r w:rsidRPr="00387D1A">
        <w:rPr>
          <w:lang w:val="fr-FR"/>
        </w:rPr>
        <w:tab/>
      </w:r>
      <w:r w:rsidRPr="00387D1A">
        <w:rPr>
          <w:lang w:val="fr-FR"/>
        </w:rPr>
        <w:tab/>
        <w:t xml:space="preserve">Application du Pacte </w:t>
      </w:r>
    </w:p>
    <w:p w14:paraId="2F948F61" w14:textId="12A9AAB1" w:rsidR="00BB7CD5" w:rsidRPr="00387D1A" w:rsidRDefault="00BB7CD5" w:rsidP="001A1EF4">
      <w:pPr>
        <w:pStyle w:val="SingleTxtG"/>
        <w:tabs>
          <w:tab w:val="clear" w:pos="1701"/>
          <w:tab w:val="clear" w:pos="2268"/>
          <w:tab w:val="clear" w:pos="2835"/>
        </w:tabs>
        <w:spacing w:after="100" w:line="236" w:lineRule="atLeast"/>
        <w:rPr>
          <w:lang w:val="fr-FR"/>
        </w:rPr>
      </w:pPr>
      <w:r w:rsidRPr="00387D1A">
        <w:rPr>
          <w:lang w:val="fr-FR"/>
        </w:rPr>
        <w:t>6.</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8 a), le Gouvernement est sensible au Pacte et aux droits qu</w:t>
      </w:r>
      <w:r>
        <w:rPr>
          <w:lang w:val="fr-FR"/>
        </w:rPr>
        <w:t>’</w:t>
      </w:r>
      <w:r w:rsidRPr="00387D1A">
        <w:rPr>
          <w:lang w:val="fr-FR"/>
        </w:rPr>
        <w:t xml:space="preserve">il consacre et sensibilise les organismes publics, </w:t>
      </w:r>
      <w:r w:rsidR="00B57630">
        <w:rPr>
          <w:lang w:val="fr-FR"/>
        </w:rPr>
        <w:t>y compris</w:t>
      </w:r>
      <w:r w:rsidRPr="00387D1A">
        <w:rPr>
          <w:lang w:val="fr-FR"/>
        </w:rPr>
        <w:t xml:space="preserve"> le </w:t>
      </w:r>
      <w:r w:rsidRPr="00B57630">
        <w:rPr>
          <w:iCs/>
          <w:lang w:val="fr-FR"/>
        </w:rPr>
        <w:t>pouvoir</w:t>
      </w:r>
      <w:r w:rsidRPr="00387D1A">
        <w:rPr>
          <w:lang w:val="fr-FR"/>
        </w:rPr>
        <w:t xml:space="preserve"> judiciaire, ainsi que le grand public, en transposant pleinement les droits économiques, sociaux et culturels dans son cadre juridique national, conformément à l</w:t>
      </w:r>
      <w:r>
        <w:rPr>
          <w:lang w:val="fr-FR"/>
        </w:rPr>
        <w:t>’</w:t>
      </w:r>
      <w:r w:rsidR="00B57630">
        <w:rPr>
          <w:lang w:val="fr-FR"/>
        </w:rPr>
        <w:t>article </w:t>
      </w:r>
      <w:r w:rsidRPr="00387D1A">
        <w:rPr>
          <w:lang w:val="fr-FR"/>
        </w:rPr>
        <w:t xml:space="preserve">6 de la </w:t>
      </w:r>
      <w:r w:rsidRPr="00387D1A">
        <w:rPr>
          <w:iCs/>
          <w:lang w:val="fr-FR"/>
        </w:rPr>
        <w:t>Constitution de la République de Corée.</w:t>
      </w:r>
    </w:p>
    <w:p w14:paraId="714D4D88" w14:textId="77777777" w:rsidR="00BB7CD5" w:rsidRPr="00387D1A" w:rsidRDefault="00BB7CD5" w:rsidP="001A1EF4">
      <w:pPr>
        <w:pStyle w:val="SingleTxtG"/>
        <w:tabs>
          <w:tab w:val="clear" w:pos="1701"/>
          <w:tab w:val="clear" w:pos="2268"/>
          <w:tab w:val="clear" w:pos="2835"/>
        </w:tabs>
        <w:spacing w:after="100" w:line="236" w:lineRule="atLeast"/>
        <w:rPr>
          <w:lang w:val="fr-FR"/>
        </w:rPr>
      </w:pPr>
      <w:r w:rsidRPr="00387D1A">
        <w:rPr>
          <w:lang w:val="fr-FR"/>
        </w:rPr>
        <w:t>7.</w:t>
      </w:r>
      <w:r w:rsidRPr="00B57630">
        <w:rPr>
          <w:spacing w:val="-3"/>
          <w:lang w:val="fr-FR"/>
        </w:rPr>
        <w:tab/>
        <w:t>L’Institut de recherche et de formation judiciaires entend continuer à proposer aux juges et aux autres professionnels du droit intéressés des formations sur les droits énoncés dans le Pacte ainsi que sur les éléments à prendre en compte dans le cadre des procès portant sur des questions liées aux droits sociaux. L’Institut continuera à proposer des formations et à organiser des sessions pour mieux faire connaître le Pacte et sensibiliser à son importance (annexe, tableau 1).</w:t>
      </w:r>
      <w:r w:rsidRPr="00387D1A">
        <w:rPr>
          <w:lang w:val="fr-FR"/>
        </w:rPr>
        <w:t xml:space="preserve"> </w:t>
      </w:r>
    </w:p>
    <w:p w14:paraId="3DA45DAE" w14:textId="34947872" w:rsidR="00BB7CD5" w:rsidRPr="00387D1A" w:rsidRDefault="00BB7CD5" w:rsidP="001A1EF4">
      <w:pPr>
        <w:pStyle w:val="SingleTxtG"/>
        <w:widowControl w:val="0"/>
        <w:spacing w:line="236" w:lineRule="atLeast"/>
        <w:rPr>
          <w:lang w:val="fr-FR"/>
        </w:rPr>
      </w:pPr>
      <w:r w:rsidRPr="00387D1A">
        <w:rPr>
          <w:lang w:val="fr-FR"/>
        </w:rPr>
        <w:t>8.</w:t>
      </w:r>
      <w:r w:rsidRPr="00387D1A">
        <w:rPr>
          <w:lang w:val="fr-FR"/>
        </w:rPr>
        <w:tab/>
        <w:t>Depuis 2018, la formation de base des procureurs dispensée par l</w:t>
      </w:r>
      <w:r>
        <w:rPr>
          <w:lang w:val="fr-FR"/>
        </w:rPr>
        <w:t>’</w:t>
      </w:r>
      <w:r w:rsidRPr="00387D1A">
        <w:rPr>
          <w:lang w:val="fr-FR"/>
        </w:rPr>
        <w:t>Institut de la justice est complétée par des cours sur les droits de l</w:t>
      </w:r>
      <w:r>
        <w:rPr>
          <w:lang w:val="fr-FR"/>
        </w:rPr>
        <w:t>’</w:t>
      </w:r>
      <w:r w:rsidRPr="00387D1A">
        <w:rPr>
          <w:lang w:val="fr-FR"/>
        </w:rPr>
        <w:t>homme. Les cours spécialisés d</w:t>
      </w:r>
      <w:r>
        <w:rPr>
          <w:lang w:val="fr-FR"/>
        </w:rPr>
        <w:t>’</w:t>
      </w:r>
      <w:r w:rsidRPr="00387D1A">
        <w:rPr>
          <w:lang w:val="fr-FR"/>
        </w:rPr>
        <w:t>éducation aux droits de l</w:t>
      </w:r>
      <w:r>
        <w:rPr>
          <w:lang w:val="fr-FR"/>
        </w:rPr>
        <w:t>’</w:t>
      </w:r>
      <w:r w:rsidRPr="00387D1A">
        <w:rPr>
          <w:lang w:val="fr-FR"/>
        </w:rPr>
        <w:t xml:space="preserve">homme, en particulier, visent à renforcer la compréhension des questions touchant à ces droits, </w:t>
      </w:r>
      <w:r w:rsidR="00B57630">
        <w:rPr>
          <w:lang w:val="fr-FR"/>
        </w:rPr>
        <w:t>y compris</w:t>
      </w:r>
      <w:r w:rsidRPr="00387D1A">
        <w:rPr>
          <w:lang w:val="fr-FR"/>
        </w:rPr>
        <w:t xml:space="preserve"> ceux des personnes handicapées, des étrangers et des transfuges de la République populaire démocratique de Corée (annexe, tableau</w:t>
      </w:r>
      <w:r>
        <w:rPr>
          <w:lang w:val="fr-FR"/>
        </w:rPr>
        <w:t> </w:t>
      </w:r>
      <w:r w:rsidRPr="00387D1A">
        <w:rPr>
          <w:lang w:val="fr-FR"/>
        </w:rPr>
        <w:t>2).</w:t>
      </w:r>
    </w:p>
    <w:p w14:paraId="65AABF0A" w14:textId="77777777" w:rsidR="00BB7CD5" w:rsidRPr="00387D1A" w:rsidRDefault="00BB7CD5" w:rsidP="00BB7CD5">
      <w:pPr>
        <w:pStyle w:val="SingleTxtG"/>
        <w:rPr>
          <w:lang w:val="fr-FR"/>
        </w:rPr>
      </w:pPr>
      <w:r w:rsidRPr="00387D1A">
        <w:rPr>
          <w:lang w:val="fr-FR"/>
        </w:rPr>
        <w:lastRenderedPageBreak/>
        <w:t>9.</w:t>
      </w:r>
      <w:r w:rsidRPr="00387D1A">
        <w:rPr>
          <w:lang w:val="fr-FR"/>
        </w:rPr>
        <w:tab/>
        <w:t>En avril 2023, le Ministère de la justice a organisé un atelier sur les mécanismes de l</w:t>
      </w:r>
      <w:r>
        <w:rPr>
          <w:lang w:val="fr-FR"/>
        </w:rPr>
        <w:t>’</w:t>
      </w:r>
      <w:r w:rsidRPr="00387D1A">
        <w:rPr>
          <w:lang w:val="fr-FR"/>
        </w:rPr>
        <w:t>ONU relatifs aux droits de l</w:t>
      </w:r>
      <w:r>
        <w:rPr>
          <w:lang w:val="fr-FR"/>
        </w:rPr>
        <w:t>’</w:t>
      </w:r>
      <w:r w:rsidRPr="00387D1A">
        <w:rPr>
          <w:lang w:val="fr-FR"/>
        </w:rPr>
        <w:t>homme destiné aux agents publics, afin qu</w:t>
      </w:r>
      <w:r>
        <w:rPr>
          <w:lang w:val="fr-FR"/>
        </w:rPr>
        <w:t>’</w:t>
      </w:r>
      <w:r w:rsidRPr="00387D1A">
        <w:rPr>
          <w:lang w:val="fr-FR"/>
        </w:rPr>
        <w:t>ils comprennent mieux ces mécanismes, ainsi que les mécanismes nationaux d</w:t>
      </w:r>
      <w:r>
        <w:rPr>
          <w:lang w:val="fr-FR"/>
        </w:rPr>
        <w:t>’</w:t>
      </w:r>
      <w:r w:rsidRPr="00387D1A">
        <w:rPr>
          <w:lang w:val="fr-FR"/>
        </w:rPr>
        <w:t xml:space="preserve">établissement des rapports et de suivi, les organes conventionnels et les observations finales du Comité. Des membres des organes législatifs et judiciaires </w:t>
      </w:r>
      <w:r>
        <w:rPr>
          <w:lang w:val="fr-FR"/>
        </w:rPr>
        <w:t xml:space="preserve">y </w:t>
      </w:r>
      <w:r w:rsidRPr="00387D1A">
        <w:rPr>
          <w:lang w:val="fr-FR"/>
        </w:rPr>
        <w:t>ont également participé.</w:t>
      </w:r>
    </w:p>
    <w:p w14:paraId="626FD2E0" w14:textId="0AEF0F17" w:rsidR="00BB7CD5" w:rsidRPr="00387D1A" w:rsidRDefault="00BB7CD5" w:rsidP="00BB7CD5">
      <w:pPr>
        <w:pStyle w:val="SingleTxtG"/>
        <w:rPr>
          <w:lang w:val="fr-FR"/>
        </w:rPr>
      </w:pPr>
      <w:r w:rsidRPr="00387D1A">
        <w:rPr>
          <w:lang w:val="fr-FR"/>
        </w:rPr>
        <w:t>10.</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8</w:t>
      </w:r>
      <w:r>
        <w:rPr>
          <w:lang w:val="fr-FR"/>
        </w:rPr>
        <w:t> </w:t>
      </w:r>
      <w:r w:rsidRPr="00387D1A">
        <w:rPr>
          <w:lang w:val="fr-FR"/>
        </w:rPr>
        <w:t>b), le Gouvernement organise régulièrement des événements publics, notamment des forums, des séminaires et des symposiums sur le droit international des droits de l</w:t>
      </w:r>
      <w:r>
        <w:rPr>
          <w:lang w:val="fr-FR"/>
        </w:rPr>
        <w:t>’</w:t>
      </w:r>
      <w:r w:rsidRPr="00387D1A">
        <w:rPr>
          <w:lang w:val="fr-FR"/>
        </w:rPr>
        <w:t>homme, afin de stimuler le débat public sur le Pacte et d</w:t>
      </w:r>
      <w:r>
        <w:rPr>
          <w:lang w:val="fr-FR"/>
        </w:rPr>
        <w:t>’</w:t>
      </w:r>
      <w:r w:rsidRPr="00387D1A">
        <w:rPr>
          <w:lang w:val="fr-FR"/>
        </w:rPr>
        <w:t>autres traités internationaux relatifs aux droits de l</w:t>
      </w:r>
      <w:r>
        <w:rPr>
          <w:lang w:val="fr-FR"/>
        </w:rPr>
        <w:t>’</w:t>
      </w:r>
      <w:r w:rsidRPr="00387D1A">
        <w:rPr>
          <w:lang w:val="fr-FR"/>
        </w:rPr>
        <w:t xml:space="preserve">homme, ainsi que sur les </w:t>
      </w:r>
      <w:r>
        <w:rPr>
          <w:lang w:val="fr-FR"/>
        </w:rPr>
        <w:t xml:space="preserve">grands </w:t>
      </w:r>
      <w:r w:rsidRPr="00387D1A">
        <w:rPr>
          <w:lang w:val="fr-FR"/>
        </w:rPr>
        <w:t>enjeux internationaux et nationaux en la matière</w:t>
      </w:r>
      <w:r w:rsidRPr="00602C06">
        <w:rPr>
          <w:rStyle w:val="Appelnotedebasdep"/>
        </w:rPr>
        <w:footnoteReference w:id="4"/>
      </w:r>
      <w:r w:rsidRPr="00387D1A">
        <w:rPr>
          <w:lang w:val="fr-FR"/>
        </w:rPr>
        <w:t xml:space="preserve">. Toutes ces initiatives visent aussi à </w:t>
      </w:r>
      <w:r>
        <w:rPr>
          <w:lang w:val="fr-FR"/>
        </w:rPr>
        <w:t>favoriser</w:t>
      </w:r>
      <w:r w:rsidRPr="00387D1A">
        <w:rPr>
          <w:lang w:val="fr-FR"/>
        </w:rPr>
        <w:t xml:space="preserve"> la participation du public et les discussions au sein du mécanisme national d</w:t>
      </w:r>
      <w:r>
        <w:rPr>
          <w:lang w:val="fr-FR"/>
        </w:rPr>
        <w:t>’</w:t>
      </w:r>
      <w:r w:rsidRPr="00387D1A">
        <w:rPr>
          <w:lang w:val="fr-FR"/>
        </w:rPr>
        <w:t>établissement des rapports et de suivi lors de réunions et d</w:t>
      </w:r>
      <w:r>
        <w:rPr>
          <w:lang w:val="fr-FR"/>
        </w:rPr>
        <w:t>’</w:t>
      </w:r>
      <w:r w:rsidRPr="00387D1A">
        <w:rPr>
          <w:lang w:val="fr-FR"/>
        </w:rPr>
        <w:t>auditions publiques. Par ailleurs, le texte intégral du Pacte, les rapports précédents du Gouvernement et ses réponses à la liste des points à traiter traduits en coréen sont disponibles sur le site Web du Ministère de la justice.</w:t>
      </w:r>
    </w:p>
    <w:p w14:paraId="76F9B8F5" w14:textId="75DCADDD" w:rsidR="00BB7CD5" w:rsidRPr="00387D1A" w:rsidRDefault="00BB7CD5" w:rsidP="00BB7CD5">
      <w:pPr>
        <w:pStyle w:val="SingleTxtG"/>
        <w:rPr>
          <w:lang w:val="fr-FR"/>
        </w:rPr>
      </w:pPr>
      <w:r w:rsidRPr="00387D1A">
        <w:rPr>
          <w:lang w:val="fr-FR"/>
        </w:rPr>
        <w:t>11.</w:t>
      </w:r>
      <w:r w:rsidRPr="00387D1A">
        <w:rPr>
          <w:lang w:val="fr-FR"/>
        </w:rPr>
        <w:tab/>
        <w:t xml:space="preserve">Quant </w:t>
      </w:r>
      <w:r>
        <w:rPr>
          <w:lang w:val="fr-FR"/>
        </w:rPr>
        <w:t xml:space="preserve">à la recommandation figurant au </w:t>
      </w:r>
      <w:r w:rsidR="00B57630">
        <w:rPr>
          <w:lang w:val="fr-FR"/>
        </w:rPr>
        <w:t>paragraphe </w:t>
      </w:r>
      <w:r w:rsidRPr="00387D1A">
        <w:rPr>
          <w:lang w:val="fr-FR"/>
        </w:rPr>
        <w:t>8</w:t>
      </w:r>
      <w:r w:rsidR="00B359C6">
        <w:rPr>
          <w:lang w:val="fr-FR"/>
        </w:rPr>
        <w:t> </w:t>
      </w:r>
      <w:r w:rsidRPr="00387D1A">
        <w:rPr>
          <w:lang w:val="fr-FR"/>
        </w:rPr>
        <w:t xml:space="preserve">c), la </w:t>
      </w:r>
      <w:r w:rsidRPr="00387D1A">
        <w:rPr>
          <w:iCs/>
          <w:lang w:val="fr-FR"/>
        </w:rPr>
        <w:t xml:space="preserve">Constitution </w:t>
      </w:r>
      <w:r w:rsidRPr="00387D1A">
        <w:rPr>
          <w:lang w:val="fr-FR"/>
        </w:rPr>
        <w:t>consacre des droits qui sont également garantis par le Pacte, notamment le</w:t>
      </w:r>
      <w:r w:rsidRPr="005E657F">
        <w:t xml:space="preserve"> </w:t>
      </w:r>
      <w:r w:rsidRPr="00387D1A">
        <w:rPr>
          <w:lang w:val="fr-FR"/>
        </w:rPr>
        <w:t>droit de propriété intellectuelle (</w:t>
      </w:r>
      <w:r w:rsidR="00B57630">
        <w:rPr>
          <w:lang w:val="fr-FR"/>
        </w:rPr>
        <w:t>art. </w:t>
      </w:r>
      <w:r w:rsidRPr="00387D1A">
        <w:rPr>
          <w:lang w:val="fr-FR"/>
        </w:rPr>
        <w:t>22 de la Constitution), le droit à l</w:t>
      </w:r>
      <w:r>
        <w:rPr>
          <w:lang w:val="fr-FR"/>
        </w:rPr>
        <w:t>’</w:t>
      </w:r>
      <w:r w:rsidRPr="00387D1A">
        <w:rPr>
          <w:lang w:val="fr-FR"/>
        </w:rPr>
        <w:t>éducation (</w:t>
      </w:r>
      <w:r w:rsidR="00B57630">
        <w:rPr>
          <w:lang w:val="fr-FR"/>
        </w:rPr>
        <w:t>art. </w:t>
      </w:r>
      <w:r w:rsidRPr="00387D1A">
        <w:rPr>
          <w:lang w:val="fr-FR"/>
        </w:rPr>
        <w:t>31), le droit au travail (</w:t>
      </w:r>
      <w:r w:rsidR="00B57630">
        <w:rPr>
          <w:lang w:val="fr-FR"/>
        </w:rPr>
        <w:t>art. </w:t>
      </w:r>
      <w:r w:rsidRPr="00387D1A">
        <w:rPr>
          <w:lang w:val="fr-FR"/>
        </w:rPr>
        <w:t>32) et trois droits des travailleurs (</w:t>
      </w:r>
      <w:r w:rsidR="00B57630">
        <w:rPr>
          <w:lang w:val="fr-FR"/>
        </w:rPr>
        <w:t>art. </w:t>
      </w:r>
      <w:r w:rsidRPr="00387D1A">
        <w:rPr>
          <w:lang w:val="fr-FR"/>
        </w:rPr>
        <w:t>33) ainsi que le droit à un environnement sain (</w:t>
      </w:r>
      <w:r w:rsidR="00B57630">
        <w:rPr>
          <w:lang w:val="fr-FR"/>
        </w:rPr>
        <w:t>art. </w:t>
      </w:r>
      <w:r w:rsidRPr="00387D1A">
        <w:rPr>
          <w:lang w:val="fr-FR"/>
        </w:rPr>
        <w:t>35). En 2018, un projet de loi portant modification de la Constitution</w:t>
      </w:r>
      <w:r w:rsidR="00BF2531">
        <w:rPr>
          <w:lang w:val="fr-FR"/>
        </w:rPr>
        <w:t xml:space="preserve"> </w:t>
      </w:r>
      <w:r w:rsidRPr="00387D1A">
        <w:rPr>
          <w:lang w:val="fr-FR"/>
        </w:rPr>
        <w:t xml:space="preserve">et visant à renforcer la garantie des droits fondamentaux, </w:t>
      </w:r>
      <w:r w:rsidR="00B57630">
        <w:rPr>
          <w:lang w:val="fr-FR"/>
        </w:rPr>
        <w:t>y compris</w:t>
      </w:r>
      <w:r w:rsidRPr="00387D1A">
        <w:rPr>
          <w:lang w:val="fr-FR"/>
        </w:rPr>
        <w:t xml:space="preserve"> les droits sociaux a été soumis à l</w:t>
      </w:r>
      <w:r>
        <w:rPr>
          <w:lang w:val="fr-FR"/>
        </w:rPr>
        <w:t>’</w:t>
      </w:r>
      <w:r w:rsidRPr="00387D1A">
        <w:rPr>
          <w:lang w:val="fr-FR"/>
        </w:rPr>
        <w:t>Assemblée nationale. Faute de quorum, il n</w:t>
      </w:r>
      <w:r>
        <w:rPr>
          <w:lang w:val="fr-FR"/>
        </w:rPr>
        <w:t>’</w:t>
      </w:r>
      <w:r w:rsidRPr="00387D1A">
        <w:rPr>
          <w:lang w:val="fr-FR"/>
        </w:rPr>
        <w:t>a pas été adopté.</w:t>
      </w:r>
    </w:p>
    <w:p w14:paraId="65398A2F" w14:textId="680856EC" w:rsidR="00BB7CD5" w:rsidRPr="00387D1A" w:rsidRDefault="00BB7CD5" w:rsidP="00BB7CD5">
      <w:pPr>
        <w:pStyle w:val="SingleTxtG"/>
        <w:rPr>
          <w:lang w:val="fr-FR"/>
        </w:rPr>
      </w:pPr>
      <w:r w:rsidRPr="00387D1A">
        <w:rPr>
          <w:lang w:val="fr-FR"/>
        </w:rPr>
        <w:t>12.</w:t>
      </w:r>
      <w:r w:rsidRPr="00387D1A">
        <w:rPr>
          <w:lang w:val="fr-FR"/>
        </w:rPr>
        <w:tab/>
        <w:t>Plusieurs décisions judiciaires font directement référence à des dispositions du Pacte, notamment à la lutte contre la discrimination (</w:t>
      </w:r>
      <w:r w:rsidR="00B57630">
        <w:rPr>
          <w:lang w:val="fr-FR"/>
        </w:rPr>
        <w:t>art. </w:t>
      </w:r>
      <w:r w:rsidRPr="00387D1A">
        <w:rPr>
          <w:lang w:val="fr-FR"/>
        </w:rPr>
        <w:t xml:space="preserve">2, </w:t>
      </w:r>
      <w:r w:rsidR="00B57630">
        <w:rPr>
          <w:lang w:val="fr-FR"/>
        </w:rPr>
        <w:t>par. </w:t>
      </w:r>
      <w:r w:rsidRPr="00387D1A">
        <w:rPr>
          <w:lang w:val="fr-FR"/>
        </w:rPr>
        <w:t>2), aux droits des travailleurs (</w:t>
      </w:r>
      <w:r w:rsidR="00B57630">
        <w:rPr>
          <w:lang w:val="fr-FR"/>
        </w:rPr>
        <w:t>art. </w:t>
      </w:r>
      <w:r w:rsidRPr="00387D1A">
        <w:rPr>
          <w:lang w:val="fr-FR"/>
        </w:rPr>
        <w:t>8), à la protection de la famille (</w:t>
      </w:r>
      <w:r w:rsidR="00B57630">
        <w:rPr>
          <w:lang w:val="fr-FR"/>
        </w:rPr>
        <w:t>art. </w:t>
      </w:r>
      <w:r w:rsidRPr="00387D1A">
        <w:rPr>
          <w:lang w:val="fr-FR"/>
        </w:rPr>
        <w:t>10) et à la diversité culturelle (</w:t>
      </w:r>
      <w:r w:rsidR="00B57630">
        <w:rPr>
          <w:lang w:val="fr-FR"/>
        </w:rPr>
        <w:t>art. </w:t>
      </w:r>
      <w:r w:rsidRPr="00387D1A">
        <w:rPr>
          <w:lang w:val="fr-FR"/>
        </w:rPr>
        <w:t>15). Pour plus de détails, voir le tableau</w:t>
      </w:r>
      <w:r>
        <w:rPr>
          <w:lang w:val="fr-FR"/>
        </w:rPr>
        <w:t> </w:t>
      </w:r>
      <w:r w:rsidRPr="00387D1A">
        <w:rPr>
          <w:lang w:val="fr-FR"/>
        </w:rPr>
        <w:t>3 en annexe.</w:t>
      </w:r>
      <w:r w:rsidRPr="00387D1A">
        <w:rPr>
          <w:sz w:val="27"/>
          <w:szCs w:val="27"/>
          <w:shd w:val="clear" w:color="auto" w:fill="FFFFFF"/>
          <w:lang w:val="fr-FR"/>
        </w:rPr>
        <w:t xml:space="preserve"> </w:t>
      </w:r>
    </w:p>
    <w:p w14:paraId="6B771E97" w14:textId="77777777" w:rsidR="00BB7CD5" w:rsidRPr="00387D1A" w:rsidRDefault="00BB7CD5" w:rsidP="003C4653">
      <w:pPr>
        <w:pStyle w:val="H23G"/>
        <w:rPr>
          <w:lang w:val="fr-FR"/>
        </w:rPr>
      </w:pPr>
      <w:r w:rsidRPr="00387D1A">
        <w:rPr>
          <w:lang w:val="fr-FR"/>
        </w:rPr>
        <w:tab/>
      </w:r>
      <w:r w:rsidRPr="00387D1A">
        <w:rPr>
          <w:lang w:val="fr-FR"/>
        </w:rPr>
        <w:tab/>
        <w:t>Accès aux voies de recours</w:t>
      </w:r>
    </w:p>
    <w:p w14:paraId="53DD67D0" w14:textId="6DD875AD" w:rsidR="00BB7CD5" w:rsidRPr="00387D1A" w:rsidRDefault="00BB7CD5" w:rsidP="00BB7CD5">
      <w:pPr>
        <w:pStyle w:val="SingleTxtG"/>
        <w:rPr>
          <w:lang w:val="fr-FR"/>
        </w:rPr>
      </w:pPr>
      <w:r w:rsidRPr="00387D1A">
        <w:rPr>
          <w:lang w:val="fr-FR"/>
        </w:rPr>
        <w:t>13.</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10, l</w:t>
      </w:r>
      <w:r>
        <w:rPr>
          <w:lang w:val="fr-FR"/>
        </w:rPr>
        <w:t>’</w:t>
      </w:r>
      <w:r w:rsidR="00B57630">
        <w:rPr>
          <w:lang w:val="fr-FR"/>
        </w:rPr>
        <w:t>article </w:t>
      </w:r>
      <w:r w:rsidRPr="00387D1A">
        <w:rPr>
          <w:lang w:val="fr-FR"/>
        </w:rPr>
        <w:t xml:space="preserve">128 de la </w:t>
      </w:r>
      <w:r w:rsidRPr="00387D1A">
        <w:rPr>
          <w:iCs/>
          <w:lang w:val="fr-FR"/>
        </w:rPr>
        <w:t xml:space="preserve">loi sur la procédure civile </w:t>
      </w:r>
      <w:r w:rsidRPr="00387D1A">
        <w:rPr>
          <w:lang w:val="fr-FR"/>
        </w:rPr>
        <w:t>prévoit un système d</w:t>
      </w:r>
      <w:r>
        <w:rPr>
          <w:lang w:val="fr-FR"/>
        </w:rPr>
        <w:t>’</w:t>
      </w:r>
      <w:r w:rsidRPr="00387D1A">
        <w:rPr>
          <w:lang w:val="fr-FR"/>
        </w:rPr>
        <w:t>aide juridictionnelle pour les personnes qui n</w:t>
      </w:r>
      <w:r>
        <w:rPr>
          <w:lang w:val="fr-FR"/>
        </w:rPr>
        <w:t>’</w:t>
      </w:r>
      <w:r w:rsidRPr="00387D1A">
        <w:rPr>
          <w:lang w:val="fr-FR"/>
        </w:rPr>
        <w:t>ont pas les moyens de payer les frais de justice, de sorte que, dans la pratique, le droit à un procès équitable est garanti par l</w:t>
      </w:r>
      <w:r>
        <w:rPr>
          <w:lang w:val="fr-FR"/>
        </w:rPr>
        <w:t>’</w:t>
      </w:r>
      <w:r w:rsidRPr="00387D1A">
        <w:rPr>
          <w:lang w:val="fr-FR"/>
        </w:rPr>
        <w:t>État. Le budget alloué à l</w:t>
      </w:r>
      <w:r>
        <w:rPr>
          <w:lang w:val="fr-FR"/>
        </w:rPr>
        <w:t>’</w:t>
      </w:r>
      <w:r w:rsidRPr="00387D1A">
        <w:rPr>
          <w:lang w:val="fr-FR"/>
        </w:rPr>
        <w:t xml:space="preserve">aide juridictionnelle est en constante augmentation </w:t>
      </w:r>
      <w:r w:rsidR="00BF2531">
        <w:rPr>
          <w:lang w:val="fr-FR"/>
        </w:rPr>
        <w:t>− </w:t>
      </w:r>
      <w:r w:rsidRPr="00387D1A">
        <w:rPr>
          <w:lang w:val="fr-FR"/>
        </w:rPr>
        <w:t>de 30 % environ entre 2017 et 2021</w:t>
      </w:r>
      <w:r w:rsidR="00BF2531">
        <w:rPr>
          <w:lang w:val="fr-FR"/>
        </w:rPr>
        <w:t> −</w:t>
      </w:r>
      <w:r w:rsidRPr="00387D1A">
        <w:rPr>
          <w:lang w:val="fr-FR"/>
        </w:rPr>
        <w:t xml:space="preserve"> et le nombre d</w:t>
      </w:r>
      <w:r>
        <w:rPr>
          <w:lang w:val="fr-FR"/>
        </w:rPr>
        <w:t>’</w:t>
      </w:r>
      <w:r w:rsidRPr="00387D1A">
        <w:rPr>
          <w:lang w:val="fr-FR"/>
        </w:rPr>
        <w:t>affaires concernées a fortement augmenté, puisqu</w:t>
      </w:r>
      <w:r>
        <w:rPr>
          <w:lang w:val="fr-FR"/>
        </w:rPr>
        <w:t>’</w:t>
      </w:r>
      <w:r w:rsidRPr="00387D1A">
        <w:rPr>
          <w:lang w:val="fr-FR"/>
        </w:rPr>
        <w:t>il est passé de 8</w:t>
      </w:r>
      <w:r>
        <w:rPr>
          <w:lang w:val="fr-FR"/>
        </w:rPr>
        <w:t> </w:t>
      </w:r>
      <w:r w:rsidRPr="00387D1A">
        <w:rPr>
          <w:lang w:val="fr-FR"/>
        </w:rPr>
        <w:t>090 en 2017 à 17</w:t>
      </w:r>
      <w:r>
        <w:rPr>
          <w:lang w:val="fr-FR"/>
        </w:rPr>
        <w:t> </w:t>
      </w:r>
      <w:r w:rsidRPr="00387D1A">
        <w:rPr>
          <w:lang w:val="fr-FR"/>
        </w:rPr>
        <w:t>665 en 2021 (annexe, tableau</w:t>
      </w:r>
      <w:r>
        <w:rPr>
          <w:lang w:val="fr-FR"/>
        </w:rPr>
        <w:t> </w:t>
      </w:r>
      <w:r w:rsidRPr="00387D1A">
        <w:rPr>
          <w:lang w:val="fr-FR"/>
        </w:rPr>
        <w:t>4).</w:t>
      </w:r>
    </w:p>
    <w:p w14:paraId="6FE47232" w14:textId="77777777" w:rsidR="00BB7CD5" w:rsidRPr="00387D1A" w:rsidRDefault="00BB7CD5" w:rsidP="003C4653">
      <w:pPr>
        <w:pStyle w:val="H23G"/>
        <w:rPr>
          <w:lang w:val="fr-FR"/>
        </w:rPr>
      </w:pPr>
      <w:r w:rsidRPr="00387D1A">
        <w:rPr>
          <w:lang w:val="fr-FR"/>
        </w:rPr>
        <w:tab/>
      </w:r>
      <w:r w:rsidRPr="00387D1A">
        <w:rPr>
          <w:lang w:val="fr-FR"/>
        </w:rPr>
        <w:tab/>
        <w:t>Obligation d</w:t>
      </w:r>
      <w:r>
        <w:rPr>
          <w:lang w:val="fr-FR"/>
        </w:rPr>
        <w:t>’</w:t>
      </w:r>
      <w:r w:rsidRPr="00387D1A">
        <w:rPr>
          <w:lang w:val="fr-FR"/>
        </w:rPr>
        <w:t>agir au maximum des ressources disponibles</w:t>
      </w:r>
    </w:p>
    <w:p w14:paraId="29FDEDFD" w14:textId="2008F861" w:rsidR="00BB7CD5" w:rsidRPr="00387D1A" w:rsidRDefault="00BB7CD5" w:rsidP="003C4653">
      <w:pPr>
        <w:pStyle w:val="SingleTxtG"/>
        <w:rPr>
          <w:lang w:val="fr-FR"/>
        </w:rPr>
      </w:pPr>
      <w:r w:rsidRPr="00387D1A">
        <w:rPr>
          <w:lang w:val="fr-FR"/>
        </w:rPr>
        <w:t>14.</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12</w:t>
      </w:r>
      <w:r w:rsidR="005E657F">
        <w:rPr>
          <w:lang w:val="fr-FR"/>
        </w:rPr>
        <w:t> </w:t>
      </w:r>
      <w:r w:rsidRPr="00387D1A">
        <w:rPr>
          <w:lang w:val="fr-FR"/>
        </w:rPr>
        <w:t>a), le tableau</w:t>
      </w:r>
      <w:r>
        <w:rPr>
          <w:lang w:val="fr-FR"/>
        </w:rPr>
        <w:t> </w:t>
      </w:r>
      <w:r w:rsidRPr="00387D1A">
        <w:rPr>
          <w:lang w:val="fr-FR"/>
        </w:rPr>
        <w:t>5 (annexe) contient des données statistiques sur les dépenses publiques en matière de protection sociale.</w:t>
      </w:r>
    </w:p>
    <w:p w14:paraId="0D9FC646" w14:textId="77777777" w:rsidR="00BB7CD5" w:rsidRPr="00387D1A" w:rsidRDefault="00BB7CD5" w:rsidP="00BB7CD5">
      <w:pPr>
        <w:pStyle w:val="H23G"/>
        <w:rPr>
          <w:lang w:val="fr-FR"/>
        </w:rPr>
      </w:pPr>
      <w:r w:rsidRPr="00387D1A">
        <w:rPr>
          <w:lang w:val="fr-FR"/>
        </w:rPr>
        <w:tab/>
      </w:r>
      <w:r w:rsidRPr="00387D1A">
        <w:rPr>
          <w:lang w:val="fr-FR"/>
        </w:rPr>
        <w:tab/>
      </w:r>
      <w:r w:rsidRPr="00387D1A">
        <w:rPr>
          <w:lang w:val="fr-FR"/>
        </w:rPr>
        <w:tab/>
        <w:t>Lutte contre la corruption</w:t>
      </w:r>
    </w:p>
    <w:p w14:paraId="45862A38" w14:textId="2231D2A9" w:rsidR="00BB7CD5" w:rsidRPr="00387D1A" w:rsidRDefault="00BB7CD5" w:rsidP="00841D75">
      <w:pPr>
        <w:pStyle w:val="SingleTxtG"/>
        <w:tabs>
          <w:tab w:val="clear" w:pos="1701"/>
          <w:tab w:val="clear" w:pos="2268"/>
          <w:tab w:val="clear" w:pos="2835"/>
        </w:tabs>
        <w:spacing w:after="100"/>
        <w:rPr>
          <w:lang w:val="fr-FR"/>
        </w:rPr>
      </w:pPr>
      <w:r w:rsidRPr="00387D1A">
        <w:rPr>
          <w:lang w:val="fr-FR"/>
        </w:rPr>
        <w:t>15.</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 xml:space="preserve">14, le Gouvernement a adopté, en 2011, la </w:t>
      </w:r>
      <w:r w:rsidRPr="00387D1A">
        <w:rPr>
          <w:iCs/>
          <w:lang w:val="fr-FR"/>
        </w:rPr>
        <w:t>loi sur la protection des lanceurs d</w:t>
      </w:r>
      <w:r>
        <w:rPr>
          <w:iCs/>
          <w:lang w:val="fr-FR"/>
        </w:rPr>
        <w:t>’</w:t>
      </w:r>
      <w:r w:rsidRPr="00387D1A">
        <w:rPr>
          <w:iCs/>
          <w:lang w:val="fr-FR"/>
        </w:rPr>
        <w:t>alerte dans l</w:t>
      </w:r>
      <w:r>
        <w:rPr>
          <w:iCs/>
          <w:lang w:val="fr-FR"/>
        </w:rPr>
        <w:t>’</w:t>
      </w:r>
      <w:r w:rsidRPr="00387D1A">
        <w:rPr>
          <w:iCs/>
          <w:lang w:val="fr-FR"/>
        </w:rPr>
        <w:t xml:space="preserve">intérêt général, </w:t>
      </w:r>
      <w:r w:rsidRPr="00387D1A">
        <w:rPr>
          <w:lang w:val="fr-FR"/>
        </w:rPr>
        <w:t>qui garantit la stricte confidentialité et protection de l</w:t>
      </w:r>
      <w:r>
        <w:rPr>
          <w:lang w:val="fr-FR"/>
        </w:rPr>
        <w:t>’</w:t>
      </w:r>
      <w:r w:rsidRPr="00387D1A">
        <w:rPr>
          <w:lang w:val="fr-FR"/>
        </w:rPr>
        <w:t>identité des dénonciateurs</w:t>
      </w:r>
      <w:r w:rsidRPr="00602C06">
        <w:rPr>
          <w:rStyle w:val="Appelnotedebasdep"/>
        </w:rPr>
        <w:footnoteReference w:id="5"/>
      </w:r>
      <w:r w:rsidRPr="00387D1A">
        <w:rPr>
          <w:lang w:val="fr-FR"/>
        </w:rPr>
        <w:t>. Par la suite, la loi a été modifiée pour remédier aux lacunes qu</w:t>
      </w:r>
      <w:r>
        <w:rPr>
          <w:lang w:val="fr-FR"/>
        </w:rPr>
        <w:t>’</w:t>
      </w:r>
      <w:r w:rsidRPr="00387D1A">
        <w:rPr>
          <w:lang w:val="fr-FR"/>
        </w:rPr>
        <w:t>elle présentait. Le champ d</w:t>
      </w:r>
      <w:r>
        <w:rPr>
          <w:lang w:val="fr-FR"/>
        </w:rPr>
        <w:t>’</w:t>
      </w:r>
      <w:r w:rsidRPr="00387D1A">
        <w:rPr>
          <w:lang w:val="fr-FR"/>
        </w:rPr>
        <w:t xml:space="preserve">application des </w:t>
      </w:r>
      <w:r w:rsidRPr="00387D1A">
        <w:rPr>
          <w:lang w:val="fr-FR"/>
        </w:rPr>
        <w:lastRenderedPageBreak/>
        <w:t>lois relatives aux atteintes à l</w:t>
      </w:r>
      <w:r>
        <w:rPr>
          <w:lang w:val="fr-FR"/>
        </w:rPr>
        <w:t>’</w:t>
      </w:r>
      <w:r w:rsidRPr="00387D1A">
        <w:rPr>
          <w:lang w:val="fr-FR"/>
        </w:rPr>
        <w:t>intérêt général devant être divulguées dans l</w:t>
      </w:r>
      <w:r>
        <w:rPr>
          <w:lang w:val="fr-FR"/>
        </w:rPr>
        <w:t>’</w:t>
      </w:r>
      <w:r w:rsidRPr="00387D1A">
        <w:rPr>
          <w:lang w:val="fr-FR"/>
        </w:rPr>
        <w:t>intérêt général a été considérablement élargi, passant de 180</w:t>
      </w:r>
      <w:r w:rsidR="00026171">
        <w:rPr>
          <w:lang w:val="fr-FR"/>
        </w:rPr>
        <w:t> </w:t>
      </w:r>
      <w:r w:rsidRPr="00387D1A">
        <w:rPr>
          <w:lang w:val="fr-FR"/>
        </w:rPr>
        <w:t>lois au moment de l</w:t>
      </w:r>
      <w:r>
        <w:rPr>
          <w:lang w:val="fr-FR"/>
        </w:rPr>
        <w:t>’</w:t>
      </w:r>
      <w:r w:rsidRPr="00387D1A">
        <w:rPr>
          <w:lang w:val="fr-FR"/>
        </w:rPr>
        <w:t>adoption de la loi à 471 en 2021</w:t>
      </w:r>
      <w:r w:rsidRPr="00602C06">
        <w:rPr>
          <w:rStyle w:val="Appelnotedebasdep"/>
        </w:rPr>
        <w:footnoteReference w:id="6"/>
      </w:r>
      <w:r w:rsidRPr="00387D1A">
        <w:rPr>
          <w:lang w:val="fr-FR"/>
        </w:rPr>
        <w:t>.</w:t>
      </w:r>
    </w:p>
    <w:p w14:paraId="470E886D" w14:textId="77777777" w:rsidR="00BB7CD5" w:rsidRPr="00387D1A" w:rsidRDefault="00BB7CD5" w:rsidP="00841D75">
      <w:pPr>
        <w:pStyle w:val="SingleTxtG"/>
        <w:tabs>
          <w:tab w:val="clear" w:pos="1701"/>
          <w:tab w:val="clear" w:pos="2268"/>
          <w:tab w:val="clear" w:pos="2835"/>
        </w:tabs>
        <w:spacing w:after="100" w:line="236" w:lineRule="atLeast"/>
        <w:rPr>
          <w:lang w:val="fr-FR"/>
        </w:rPr>
      </w:pPr>
      <w:r w:rsidRPr="00387D1A">
        <w:rPr>
          <w:lang w:val="fr-FR"/>
        </w:rPr>
        <w:t>16.</w:t>
      </w:r>
      <w:r w:rsidRPr="00387D1A">
        <w:rPr>
          <w:lang w:val="fr-FR"/>
        </w:rPr>
        <w:tab/>
      </w:r>
      <w:r w:rsidRPr="00841D75">
        <w:rPr>
          <w:spacing w:val="-2"/>
          <w:lang w:val="fr-FR"/>
        </w:rPr>
        <w:t xml:space="preserve">La </w:t>
      </w:r>
      <w:r w:rsidRPr="00841D75">
        <w:rPr>
          <w:iCs/>
          <w:spacing w:val="-2"/>
          <w:lang w:val="fr-FR"/>
        </w:rPr>
        <w:t xml:space="preserve">loi sur la sollicitation abusive et la corruption est entrée en vigueur en </w:t>
      </w:r>
      <w:r w:rsidRPr="00841D75">
        <w:rPr>
          <w:spacing w:val="-2"/>
          <w:lang w:val="fr-FR"/>
        </w:rPr>
        <w:t xml:space="preserve">septembre 2016. En 2022, les institutions publiques aux différents niveaux ont reçu 13 524 rapports de violation, </w:t>
      </w:r>
      <w:r w:rsidRPr="00841D75">
        <w:rPr>
          <w:lang w:val="fr-FR"/>
        </w:rPr>
        <w:t>dont</w:t>
      </w:r>
      <w:r w:rsidRPr="00841D75">
        <w:rPr>
          <w:spacing w:val="-2"/>
          <w:lang w:val="fr-FR"/>
        </w:rPr>
        <w:t xml:space="preserve"> 8 211 (60,7 %) pour sollicitation abusive, 4 900 (36,2 %) pour corruption et 413 (3,1 %) pour honoraires excessifs perçus lors de conférences à l’étranger (annexe, tableau 6).</w:t>
      </w:r>
    </w:p>
    <w:p w14:paraId="13948E86" w14:textId="6930BD5C" w:rsidR="00BB7CD5" w:rsidRPr="00387D1A" w:rsidRDefault="00BB7CD5" w:rsidP="00841D75">
      <w:pPr>
        <w:pStyle w:val="SingleTxtG"/>
        <w:tabs>
          <w:tab w:val="clear" w:pos="1701"/>
          <w:tab w:val="clear" w:pos="2268"/>
          <w:tab w:val="clear" w:pos="2835"/>
        </w:tabs>
        <w:spacing w:after="100" w:line="236" w:lineRule="atLeast"/>
        <w:rPr>
          <w:lang w:val="fr-FR"/>
        </w:rPr>
      </w:pPr>
      <w:r w:rsidRPr="00387D1A">
        <w:rPr>
          <w:lang w:val="fr-FR"/>
        </w:rPr>
        <w:t>17.</w:t>
      </w:r>
      <w:r w:rsidRPr="00387D1A">
        <w:rPr>
          <w:lang w:val="fr-FR"/>
        </w:rPr>
        <w:tab/>
        <w:t>Le Gouvernement a modifié la loi sur la sollicitation abusive et la corruption en 2022, y</w:t>
      </w:r>
      <w:r w:rsidR="00026171">
        <w:rPr>
          <w:lang w:val="fr-FR"/>
        </w:rPr>
        <w:t> </w:t>
      </w:r>
      <w:r w:rsidRPr="00387D1A">
        <w:rPr>
          <w:lang w:val="fr-FR"/>
        </w:rPr>
        <w:t>ajoutant la sélection des apprentis et des étudiants boursiers, l</w:t>
      </w:r>
      <w:r>
        <w:rPr>
          <w:lang w:val="fr-FR"/>
        </w:rPr>
        <w:t>’</w:t>
      </w:r>
      <w:r w:rsidRPr="00387D1A">
        <w:rPr>
          <w:lang w:val="fr-FR"/>
        </w:rPr>
        <w:t>examen des thèses et la délivrance des diplômes et les devoirs des agents pénitentiaires (orientation, traitement et correction des personnes incarcérées) à la liste des emplois visés par l</w:t>
      </w:r>
      <w:r>
        <w:rPr>
          <w:lang w:val="fr-FR"/>
        </w:rPr>
        <w:t>’</w:t>
      </w:r>
      <w:r w:rsidRPr="00387D1A">
        <w:rPr>
          <w:lang w:val="fr-FR"/>
        </w:rPr>
        <w:t>interdiction de sollicitation abusive</w:t>
      </w:r>
      <w:r w:rsidR="00B57630">
        <w:rPr>
          <w:lang w:val="fr-FR"/>
        </w:rPr>
        <w:t> ;</w:t>
      </w:r>
      <w:r w:rsidRPr="00387D1A">
        <w:rPr>
          <w:lang w:val="fr-FR"/>
        </w:rPr>
        <w:t xml:space="preserve"> il a aussi introduit le signalement par procuration sous un autre nom, qui permet aux citoyens de charger un avocat </w:t>
      </w:r>
      <w:r w:rsidR="00B57630">
        <w:rPr>
          <w:lang w:val="fr-FR"/>
        </w:rPr>
        <w:t>« </w:t>
      </w:r>
      <w:r w:rsidRPr="00387D1A">
        <w:rPr>
          <w:lang w:val="fr-FR"/>
        </w:rPr>
        <w:t>par procuration</w:t>
      </w:r>
      <w:r w:rsidR="00B57630">
        <w:rPr>
          <w:lang w:val="fr-FR"/>
        </w:rPr>
        <w:t> »</w:t>
      </w:r>
      <w:r w:rsidRPr="00387D1A">
        <w:rPr>
          <w:lang w:val="fr-FR"/>
        </w:rPr>
        <w:t xml:space="preserve"> de dénoncer les faits à leur place afin de protéger la confidentialité de leurs informations personnelles.</w:t>
      </w:r>
    </w:p>
    <w:p w14:paraId="452C64C0" w14:textId="783C9E0F" w:rsidR="00BB7CD5" w:rsidRPr="00387D1A" w:rsidRDefault="00BB7CD5" w:rsidP="00841D75">
      <w:pPr>
        <w:pStyle w:val="SingleTxtG"/>
        <w:tabs>
          <w:tab w:val="clear" w:pos="1701"/>
          <w:tab w:val="clear" w:pos="2268"/>
          <w:tab w:val="clear" w:pos="2835"/>
        </w:tabs>
        <w:spacing w:after="100" w:line="236" w:lineRule="atLeast"/>
        <w:rPr>
          <w:lang w:val="fr-FR"/>
        </w:rPr>
      </w:pPr>
      <w:r w:rsidRPr="00387D1A">
        <w:rPr>
          <w:lang w:val="fr-FR"/>
        </w:rPr>
        <w:t>18.</w:t>
      </w:r>
      <w:r w:rsidRPr="00387D1A">
        <w:rPr>
          <w:lang w:val="fr-FR"/>
        </w:rPr>
        <w:tab/>
        <w:t>Le</w:t>
      </w:r>
      <w:r>
        <w:rPr>
          <w:lang w:val="fr-FR"/>
        </w:rPr>
        <w:t xml:space="preserve"> </w:t>
      </w:r>
      <w:r w:rsidRPr="00387D1A">
        <w:rPr>
          <w:lang w:val="fr-FR"/>
        </w:rPr>
        <w:t>Gouvernement traite les cas de corruption signalés et recense les domaines exposés à la corruption au moyen de Clean Portal, un système d</w:t>
      </w:r>
      <w:r>
        <w:rPr>
          <w:lang w:val="fr-FR"/>
        </w:rPr>
        <w:t>’</w:t>
      </w:r>
      <w:r w:rsidRPr="00387D1A">
        <w:rPr>
          <w:lang w:val="fr-FR"/>
        </w:rPr>
        <w:t>information complet sur la lutte contre la corruption qui permet aux citoyens de faire des signalements en ligne et d</w:t>
      </w:r>
      <w:r>
        <w:rPr>
          <w:lang w:val="fr-FR"/>
        </w:rPr>
        <w:t>’</w:t>
      </w:r>
      <w:r w:rsidRPr="00387D1A">
        <w:rPr>
          <w:lang w:val="fr-FR"/>
        </w:rPr>
        <w:t xml:space="preserve">accéder à des informations pertinentes sur la lutte contre ce phénomène. Il recueille les signalements, gère les statistiques, surveille les fonctionnaires à tous les niveaux, </w:t>
      </w:r>
      <w:r w:rsidR="00B57630">
        <w:rPr>
          <w:lang w:val="fr-FR"/>
        </w:rPr>
        <w:t>y compris</w:t>
      </w:r>
      <w:r w:rsidRPr="00387D1A">
        <w:rPr>
          <w:lang w:val="fr-FR"/>
        </w:rPr>
        <w:t xml:space="preserve"> ceux qui ont été révoqués pour corruption, et analyse les domaines exposés à la corruption en s</w:t>
      </w:r>
      <w:r>
        <w:rPr>
          <w:lang w:val="fr-FR"/>
        </w:rPr>
        <w:t>’</w:t>
      </w:r>
      <w:r w:rsidRPr="00387D1A">
        <w:rPr>
          <w:lang w:val="fr-FR"/>
        </w:rPr>
        <w:t>attaquant aux problèmes de manière préventive (annexe, tableaux</w:t>
      </w:r>
      <w:r>
        <w:rPr>
          <w:lang w:val="fr-FR"/>
        </w:rPr>
        <w:t> </w:t>
      </w:r>
      <w:r w:rsidRPr="00387D1A">
        <w:rPr>
          <w:lang w:val="fr-FR"/>
        </w:rPr>
        <w:t xml:space="preserve">7 et 8). </w:t>
      </w:r>
    </w:p>
    <w:p w14:paraId="5321EAD2" w14:textId="77777777" w:rsidR="00BB7CD5" w:rsidRPr="00387D1A" w:rsidRDefault="00BB7CD5" w:rsidP="00841D75">
      <w:pPr>
        <w:pStyle w:val="H23G"/>
        <w:spacing w:before="220" w:after="100" w:line="236" w:lineRule="atLeast"/>
        <w:rPr>
          <w:lang w:val="fr-FR"/>
        </w:rPr>
      </w:pPr>
      <w:r w:rsidRPr="00387D1A">
        <w:rPr>
          <w:lang w:val="fr-FR"/>
        </w:rPr>
        <w:tab/>
      </w:r>
      <w:r w:rsidRPr="00387D1A">
        <w:rPr>
          <w:lang w:val="fr-FR"/>
        </w:rPr>
        <w:tab/>
      </w:r>
      <w:r w:rsidRPr="00387D1A">
        <w:rPr>
          <w:lang w:val="fr-FR"/>
        </w:rPr>
        <w:tab/>
        <w:t>Aide publique au développement (APD)</w:t>
      </w:r>
    </w:p>
    <w:p w14:paraId="573A68A8" w14:textId="262132C5" w:rsidR="00BB7CD5" w:rsidRPr="00387D1A" w:rsidRDefault="00BB7CD5" w:rsidP="00841D75">
      <w:pPr>
        <w:pStyle w:val="SingleTxtG"/>
        <w:tabs>
          <w:tab w:val="clear" w:pos="1701"/>
          <w:tab w:val="clear" w:pos="2268"/>
          <w:tab w:val="clear" w:pos="2835"/>
        </w:tabs>
        <w:spacing w:after="100" w:line="236" w:lineRule="atLeast"/>
        <w:rPr>
          <w:lang w:val="fr-FR"/>
        </w:rPr>
      </w:pPr>
      <w:r w:rsidRPr="00387D1A">
        <w:rPr>
          <w:lang w:val="fr-FR"/>
        </w:rPr>
        <w:t>19.</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21</w:t>
      </w:r>
      <w:r w:rsidR="005E657F">
        <w:rPr>
          <w:lang w:val="fr-FR"/>
        </w:rPr>
        <w:t> </w:t>
      </w:r>
      <w:r w:rsidRPr="00387D1A">
        <w:rPr>
          <w:lang w:val="fr-FR"/>
        </w:rPr>
        <w:t>a), le Gouvernement reste déterminé à relever le ratio APD/RNB afin de s</w:t>
      </w:r>
      <w:r>
        <w:rPr>
          <w:lang w:val="fr-FR"/>
        </w:rPr>
        <w:t>’</w:t>
      </w:r>
      <w:r w:rsidRPr="00387D1A">
        <w:rPr>
          <w:lang w:val="fr-FR"/>
        </w:rPr>
        <w:t>acquitter de son obligation de réaliser l</w:t>
      </w:r>
      <w:r>
        <w:rPr>
          <w:lang w:val="fr-FR"/>
        </w:rPr>
        <w:t>’</w:t>
      </w:r>
      <w:r w:rsidRPr="00387D1A">
        <w:rPr>
          <w:lang w:val="fr-FR"/>
        </w:rPr>
        <w:t>objectif convenu au niveau international. Malgré l</w:t>
      </w:r>
      <w:r>
        <w:rPr>
          <w:lang w:val="fr-FR"/>
        </w:rPr>
        <w:t>’</w:t>
      </w:r>
      <w:r w:rsidRPr="00387D1A">
        <w:rPr>
          <w:lang w:val="fr-FR"/>
        </w:rPr>
        <w:t>assainissement des finances publiques effectué récemment, il a augmenté le budget de l</w:t>
      </w:r>
      <w:r>
        <w:rPr>
          <w:lang w:val="fr-FR"/>
        </w:rPr>
        <w:t>’</w:t>
      </w:r>
      <w:r w:rsidRPr="00387D1A">
        <w:rPr>
          <w:lang w:val="fr-FR"/>
        </w:rPr>
        <w:t>APD de 21,3 % en 2023. Depuis son adhésion au Comité d</w:t>
      </w:r>
      <w:r>
        <w:rPr>
          <w:lang w:val="fr-FR"/>
        </w:rPr>
        <w:t>’</w:t>
      </w:r>
      <w:r w:rsidRPr="00387D1A">
        <w:rPr>
          <w:lang w:val="fr-FR"/>
        </w:rPr>
        <w:t>aide au développement (CAD) de l</w:t>
      </w:r>
      <w:r>
        <w:rPr>
          <w:lang w:val="fr-FR"/>
        </w:rPr>
        <w:t>’</w:t>
      </w:r>
      <w:r w:rsidRPr="00387D1A">
        <w:rPr>
          <w:lang w:val="fr-FR"/>
        </w:rPr>
        <w:t>OCDE, il a régulièrement augmenté le budget de l</w:t>
      </w:r>
      <w:r>
        <w:rPr>
          <w:lang w:val="fr-FR"/>
        </w:rPr>
        <w:t>’</w:t>
      </w:r>
      <w:r w:rsidRPr="00387D1A">
        <w:rPr>
          <w:lang w:val="fr-FR"/>
        </w:rPr>
        <w:t>APD de 11,1 %, soit une croissance annuelle moyenne qui le place au deuxième rang des pays membres. En 2021, le budget de l</w:t>
      </w:r>
      <w:r>
        <w:rPr>
          <w:lang w:val="fr-FR"/>
        </w:rPr>
        <w:t>’</w:t>
      </w:r>
      <w:r w:rsidRPr="00387D1A">
        <w:rPr>
          <w:lang w:val="fr-FR"/>
        </w:rPr>
        <w:t>APD a atteint 2,87</w:t>
      </w:r>
      <w:r w:rsidR="00026171">
        <w:rPr>
          <w:lang w:val="fr-FR"/>
        </w:rPr>
        <w:t> </w:t>
      </w:r>
      <w:r w:rsidRPr="00387D1A">
        <w:rPr>
          <w:lang w:val="fr-FR"/>
        </w:rPr>
        <w:t>milliards de dollars des États-Unis, soit un chiffre qui a plus que doublé depuis 2010 (1,17</w:t>
      </w:r>
      <w:r w:rsidR="00026171">
        <w:rPr>
          <w:lang w:val="fr-FR"/>
        </w:rPr>
        <w:t> </w:t>
      </w:r>
      <w:r w:rsidRPr="00387D1A">
        <w:rPr>
          <w:lang w:val="fr-FR"/>
        </w:rPr>
        <w:t>milliard de dollars). Cependant, l</w:t>
      </w:r>
      <w:r>
        <w:rPr>
          <w:lang w:val="fr-FR"/>
        </w:rPr>
        <w:t>’</w:t>
      </w:r>
      <w:r w:rsidRPr="00387D1A">
        <w:rPr>
          <w:lang w:val="fr-FR"/>
        </w:rPr>
        <w:t>objectif de 0,7 % du RNB fixé dans les recommandations internationales ne pourra être atteint qu</w:t>
      </w:r>
      <w:r>
        <w:rPr>
          <w:lang w:val="fr-FR"/>
        </w:rPr>
        <w:t>’</w:t>
      </w:r>
      <w:r w:rsidRPr="00387D1A">
        <w:rPr>
          <w:lang w:val="fr-FR"/>
        </w:rPr>
        <w:t>à long terme, compte tenu de la situation et notamment de l</w:t>
      </w:r>
      <w:r>
        <w:rPr>
          <w:lang w:val="fr-FR"/>
        </w:rPr>
        <w:t>’</w:t>
      </w:r>
      <w:r w:rsidRPr="00387D1A">
        <w:rPr>
          <w:lang w:val="fr-FR"/>
        </w:rPr>
        <w:t>état des finances publiques</w:t>
      </w:r>
      <w:r w:rsidRPr="00602C06">
        <w:rPr>
          <w:rStyle w:val="Appelnotedebasdep"/>
        </w:rPr>
        <w:footnoteReference w:id="7"/>
      </w:r>
      <w:r w:rsidRPr="00387D1A">
        <w:rPr>
          <w:lang w:val="fr-FR"/>
        </w:rPr>
        <w:t>. Conformément au plan stratégique pour l</w:t>
      </w:r>
      <w:r>
        <w:rPr>
          <w:lang w:val="fr-FR"/>
        </w:rPr>
        <w:t>’</w:t>
      </w:r>
      <w:r w:rsidRPr="00387D1A">
        <w:rPr>
          <w:lang w:val="fr-FR"/>
        </w:rPr>
        <w:t>aide publique au développement adopté par le Gouvernement du Président Yoon S</w:t>
      </w:r>
      <w:r w:rsidR="00106E15">
        <w:rPr>
          <w:lang w:val="fr-FR"/>
        </w:rPr>
        <w:t>u</w:t>
      </w:r>
      <w:r w:rsidRPr="00387D1A">
        <w:rPr>
          <w:lang w:val="fr-FR"/>
        </w:rPr>
        <w:t>k</w:t>
      </w:r>
      <w:r w:rsidR="00106E15">
        <w:rPr>
          <w:lang w:val="fr-FR"/>
        </w:rPr>
        <w:t xml:space="preserve"> </w:t>
      </w:r>
      <w:proofErr w:type="spellStart"/>
      <w:r w:rsidR="00026171">
        <w:rPr>
          <w:lang w:val="fr-FR"/>
        </w:rPr>
        <w:t>Y</w:t>
      </w:r>
      <w:r w:rsidRPr="00387D1A">
        <w:rPr>
          <w:lang w:val="fr-FR"/>
        </w:rPr>
        <w:t>eol</w:t>
      </w:r>
      <w:proofErr w:type="spellEnd"/>
      <w:r w:rsidRPr="00387D1A">
        <w:rPr>
          <w:lang w:val="fr-FR"/>
        </w:rPr>
        <w:t>, l</w:t>
      </w:r>
      <w:r>
        <w:rPr>
          <w:lang w:val="fr-FR"/>
        </w:rPr>
        <w:t>’</w:t>
      </w:r>
      <w:r w:rsidRPr="00387D1A">
        <w:rPr>
          <w:lang w:val="fr-FR"/>
        </w:rPr>
        <w:t>objectif est d</w:t>
      </w:r>
      <w:r>
        <w:rPr>
          <w:lang w:val="fr-FR"/>
        </w:rPr>
        <w:t>’</w:t>
      </w:r>
      <w:r w:rsidRPr="00387D1A">
        <w:rPr>
          <w:lang w:val="fr-FR"/>
        </w:rPr>
        <w:t>accroître le ratio APD/RNB et d</w:t>
      </w:r>
      <w:r>
        <w:rPr>
          <w:lang w:val="fr-FR"/>
        </w:rPr>
        <w:t>’</w:t>
      </w:r>
      <w:r w:rsidRPr="00387D1A">
        <w:rPr>
          <w:lang w:val="fr-FR"/>
        </w:rPr>
        <w:t>augmenter régulièrement le budget de l</w:t>
      </w:r>
      <w:r>
        <w:rPr>
          <w:lang w:val="fr-FR"/>
        </w:rPr>
        <w:t>’</w:t>
      </w:r>
      <w:r w:rsidRPr="00387D1A">
        <w:rPr>
          <w:lang w:val="fr-FR"/>
        </w:rPr>
        <w:t xml:space="preserve">APD </w:t>
      </w:r>
      <w:r w:rsidRPr="00026171">
        <w:t>pour q</w:t>
      </w:r>
      <w:proofErr w:type="spellStart"/>
      <w:r w:rsidRPr="00387D1A">
        <w:rPr>
          <w:lang w:val="fr-FR"/>
        </w:rPr>
        <w:t>ue</w:t>
      </w:r>
      <w:proofErr w:type="spellEnd"/>
      <w:r w:rsidRPr="00387D1A">
        <w:rPr>
          <w:lang w:val="fr-FR"/>
        </w:rPr>
        <w:t xml:space="preserve"> le pays devienne l</w:t>
      </w:r>
      <w:r>
        <w:rPr>
          <w:lang w:val="fr-FR"/>
        </w:rPr>
        <w:t>’</w:t>
      </w:r>
      <w:r w:rsidRPr="00387D1A">
        <w:rPr>
          <w:lang w:val="fr-FR"/>
        </w:rPr>
        <w:t>un des 10</w:t>
      </w:r>
      <w:r w:rsidR="00841D75">
        <w:rPr>
          <w:lang w:val="fr-FR"/>
        </w:rPr>
        <w:t> </w:t>
      </w:r>
      <w:r w:rsidRPr="00387D1A">
        <w:rPr>
          <w:lang w:val="fr-FR"/>
        </w:rPr>
        <w:t>principaux donateurs au monde.</w:t>
      </w:r>
    </w:p>
    <w:p w14:paraId="76CDE439" w14:textId="005391F6" w:rsidR="00BB7CD5" w:rsidRPr="00387D1A" w:rsidRDefault="00BB7CD5" w:rsidP="00026171">
      <w:pPr>
        <w:pStyle w:val="SingleTxtG"/>
        <w:rPr>
          <w:lang w:val="fr-FR"/>
        </w:rPr>
      </w:pPr>
      <w:r w:rsidRPr="00387D1A">
        <w:rPr>
          <w:lang w:val="fr-FR"/>
        </w:rPr>
        <w:t>20.</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21</w:t>
      </w:r>
      <w:r w:rsidR="005E657F">
        <w:rPr>
          <w:lang w:val="fr-FR"/>
        </w:rPr>
        <w:t> </w:t>
      </w:r>
      <w:r w:rsidRPr="00387D1A">
        <w:rPr>
          <w:lang w:val="fr-FR"/>
        </w:rPr>
        <w:t>b), le Gouvernement comprend la nécessité d</w:t>
      </w:r>
      <w:r>
        <w:rPr>
          <w:lang w:val="fr-FR"/>
        </w:rPr>
        <w:t>’</w:t>
      </w:r>
      <w:r w:rsidRPr="00387D1A">
        <w:rPr>
          <w:lang w:val="fr-FR"/>
        </w:rPr>
        <w:t>augmenter la part des dons aux pays les moins avancés (PMA). Il</w:t>
      </w:r>
      <w:r w:rsidR="003C4653">
        <w:rPr>
          <w:lang w:val="fr-FR"/>
        </w:rPr>
        <w:t> </w:t>
      </w:r>
      <w:r w:rsidRPr="00387D1A">
        <w:rPr>
          <w:lang w:val="fr-FR"/>
        </w:rPr>
        <w:t>faut cependant répondre à la demande croissante de prêts concessionnels provenant de ces pays et destinés à la construction d</w:t>
      </w:r>
      <w:r>
        <w:rPr>
          <w:lang w:val="fr-FR"/>
        </w:rPr>
        <w:t>’</w:t>
      </w:r>
      <w:r w:rsidRPr="00387D1A">
        <w:rPr>
          <w:lang w:val="fr-FR"/>
        </w:rPr>
        <w:t>infrastructures. Sur la période</w:t>
      </w:r>
      <w:r w:rsidR="00026171">
        <w:rPr>
          <w:lang w:val="fr-FR"/>
        </w:rPr>
        <w:t xml:space="preserve"> </w:t>
      </w:r>
      <w:r w:rsidRPr="00387D1A">
        <w:rPr>
          <w:lang w:val="fr-FR"/>
        </w:rPr>
        <w:t>2012-2021, le rapport entre les prêts et les dons aux PMA était en moyenne de 47 à 53, sans grande variation. Le</w:t>
      </w:r>
      <w:r w:rsidR="003C4653">
        <w:rPr>
          <w:lang w:val="fr-FR"/>
        </w:rPr>
        <w:t> </w:t>
      </w:r>
      <w:r w:rsidRPr="00387D1A">
        <w:rPr>
          <w:lang w:val="fr-FR"/>
        </w:rPr>
        <w:t xml:space="preserve">Gouvernement choisit les pays bénéficiaires de son </w:t>
      </w:r>
      <w:proofErr w:type="spellStart"/>
      <w:r w:rsidRPr="00387D1A">
        <w:rPr>
          <w:lang w:val="fr-FR"/>
        </w:rPr>
        <w:t>Economic</w:t>
      </w:r>
      <w:proofErr w:type="spellEnd"/>
      <w:r w:rsidRPr="00387D1A">
        <w:rPr>
          <w:lang w:val="fr-FR"/>
        </w:rPr>
        <w:t xml:space="preserve"> </w:t>
      </w:r>
      <w:proofErr w:type="spellStart"/>
      <w:r w:rsidRPr="00387D1A">
        <w:rPr>
          <w:lang w:val="fr-FR"/>
        </w:rPr>
        <w:t>Development</w:t>
      </w:r>
      <w:proofErr w:type="spellEnd"/>
      <w:r w:rsidRPr="00387D1A">
        <w:rPr>
          <w:lang w:val="fr-FR"/>
        </w:rPr>
        <w:t xml:space="preserve"> </w:t>
      </w:r>
      <w:proofErr w:type="spellStart"/>
      <w:r w:rsidRPr="00387D1A">
        <w:rPr>
          <w:lang w:val="fr-FR"/>
        </w:rPr>
        <w:t>Cooperation</w:t>
      </w:r>
      <w:proofErr w:type="spellEnd"/>
      <w:r w:rsidRPr="00387D1A">
        <w:rPr>
          <w:lang w:val="fr-FR"/>
        </w:rPr>
        <w:t xml:space="preserve"> </w:t>
      </w:r>
      <w:proofErr w:type="spellStart"/>
      <w:r w:rsidRPr="00387D1A">
        <w:rPr>
          <w:lang w:val="fr-FR"/>
        </w:rPr>
        <w:t>Fund</w:t>
      </w:r>
      <w:proofErr w:type="spellEnd"/>
      <w:r w:rsidRPr="00387D1A">
        <w:rPr>
          <w:lang w:val="fr-FR"/>
        </w:rPr>
        <w:t xml:space="preserve"> (EDCF) en fonction de leur capacité de remboursement de la dette extérieure, de la liste des classifications des risques pays de l</w:t>
      </w:r>
      <w:r>
        <w:rPr>
          <w:lang w:val="fr-FR"/>
        </w:rPr>
        <w:t>’</w:t>
      </w:r>
      <w:r w:rsidRPr="00387D1A">
        <w:rPr>
          <w:lang w:val="fr-FR"/>
        </w:rPr>
        <w:t>OCDE, etc.</w:t>
      </w:r>
      <w:r>
        <w:rPr>
          <w:lang w:val="fr-FR"/>
        </w:rPr>
        <w:t>,</w:t>
      </w:r>
      <w:r w:rsidRPr="00387D1A">
        <w:rPr>
          <w:lang w:val="fr-FR"/>
        </w:rPr>
        <w:t xml:space="preserve"> et accorde aux PMA des prêts concessionnels à des taux plus favorables que les autres pays.</w:t>
      </w:r>
    </w:p>
    <w:p w14:paraId="53B94DD3" w14:textId="2806E594" w:rsidR="00BB7CD5" w:rsidRPr="00387D1A" w:rsidRDefault="00BB7CD5" w:rsidP="00841D75">
      <w:pPr>
        <w:pStyle w:val="SingleTxtG"/>
        <w:widowControl w:val="0"/>
        <w:spacing w:line="236" w:lineRule="atLeast"/>
        <w:rPr>
          <w:lang w:val="fr-FR"/>
        </w:rPr>
      </w:pPr>
      <w:r w:rsidRPr="00387D1A">
        <w:rPr>
          <w:lang w:val="fr-FR"/>
        </w:rPr>
        <w:t>21.</w:t>
      </w:r>
      <w:r w:rsidRPr="00387D1A">
        <w:rPr>
          <w:lang w:val="fr-FR"/>
        </w:rPr>
        <w:tab/>
        <w:t>Conformément à la troisième Stratégie globale pour la coopération internationale au développement (2021-2025), le Gouvernement entend maintenir un ratio de 40</w:t>
      </w:r>
      <w:r w:rsidR="003C4653">
        <w:rPr>
          <w:lang w:val="fr-FR"/>
        </w:rPr>
        <w:t> </w:t>
      </w:r>
      <w:r w:rsidRPr="00387D1A">
        <w:rPr>
          <w:lang w:val="fr-FR"/>
        </w:rPr>
        <w:t>prêts concessionnels pour 60</w:t>
      </w:r>
      <w:r w:rsidR="00026171">
        <w:rPr>
          <w:lang w:val="fr-FR"/>
        </w:rPr>
        <w:t> </w:t>
      </w:r>
      <w:r w:rsidRPr="00387D1A">
        <w:rPr>
          <w:lang w:val="fr-FR"/>
        </w:rPr>
        <w:t>dons en équivalent-subvention, avec des ajustements annuels le cas échéant, tout en restant dans une certaine fourchette, et continuera à œuvrer pour atteindre un ratio suffisant au fil du temps.</w:t>
      </w:r>
    </w:p>
    <w:p w14:paraId="06EB7FE2" w14:textId="0AA4524A" w:rsidR="00BB7CD5" w:rsidRPr="00387D1A" w:rsidRDefault="00BB7CD5" w:rsidP="00841D75">
      <w:pPr>
        <w:pStyle w:val="HChG"/>
        <w:rPr>
          <w:lang w:val="fr-FR"/>
        </w:rPr>
      </w:pPr>
      <w:r w:rsidRPr="00387D1A">
        <w:rPr>
          <w:lang w:val="fr-FR"/>
        </w:rPr>
        <w:lastRenderedPageBreak/>
        <w:tab/>
      </w:r>
      <w:r w:rsidRPr="00387D1A">
        <w:rPr>
          <w:lang w:val="fr-FR"/>
        </w:rPr>
        <w:tab/>
      </w:r>
      <w:r w:rsidRPr="00387D1A">
        <w:rPr>
          <w:lang w:val="fr-FR"/>
        </w:rPr>
        <w:tab/>
      </w:r>
      <w:r w:rsidR="00B57630">
        <w:rPr>
          <w:lang w:val="fr-FR"/>
        </w:rPr>
        <w:t>Article </w:t>
      </w:r>
      <w:r w:rsidRPr="00387D1A">
        <w:rPr>
          <w:lang w:val="fr-FR"/>
        </w:rPr>
        <w:t>2 Non-discrimination</w:t>
      </w:r>
    </w:p>
    <w:p w14:paraId="1395A79E" w14:textId="77777777" w:rsidR="00BB7CD5" w:rsidRPr="00387D1A" w:rsidRDefault="00BB7CD5" w:rsidP="00841D75">
      <w:pPr>
        <w:pStyle w:val="H23G"/>
        <w:rPr>
          <w:lang w:val="fr-FR"/>
        </w:rPr>
      </w:pPr>
      <w:r w:rsidRPr="00387D1A">
        <w:rPr>
          <w:lang w:val="fr-FR"/>
        </w:rPr>
        <w:tab/>
      </w:r>
      <w:r w:rsidRPr="00387D1A">
        <w:rPr>
          <w:lang w:val="fr-FR"/>
        </w:rPr>
        <w:tab/>
        <w:t>Loi générale contre la discrimination</w:t>
      </w:r>
    </w:p>
    <w:p w14:paraId="6F4C19CF" w14:textId="7B074FD4" w:rsidR="00BB7CD5" w:rsidRPr="00387D1A" w:rsidRDefault="00BB7CD5" w:rsidP="00BB7CD5">
      <w:pPr>
        <w:pStyle w:val="SingleTxtG"/>
        <w:rPr>
          <w:lang w:val="fr-FR"/>
        </w:rPr>
      </w:pPr>
      <w:r w:rsidRPr="00387D1A">
        <w:rPr>
          <w:lang w:val="fr-FR"/>
        </w:rPr>
        <w:t>22.</w:t>
      </w:r>
      <w:r w:rsidRPr="00387D1A">
        <w:rPr>
          <w:lang w:val="fr-FR"/>
        </w:rPr>
        <w:tab/>
        <w:t xml:space="preserve">En ce qui concerne </w:t>
      </w:r>
      <w:r>
        <w:rPr>
          <w:lang w:val="fr-FR"/>
        </w:rPr>
        <w:t>les recommandation</w:t>
      </w:r>
      <w:r w:rsidR="00841D75">
        <w:rPr>
          <w:lang w:val="fr-FR"/>
        </w:rPr>
        <w:t>s</w:t>
      </w:r>
      <w:r>
        <w:rPr>
          <w:lang w:val="fr-FR"/>
        </w:rPr>
        <w:t xml:space="preserve"> figurant aux </w:t>
      </w:r>
      <w:r w:rsidR="00B57630">
        <w:rPr>
          <w:lang w:val="fr-FR"/>
        </w:rPr>
        <w:t>paragraphes </w:t>
      </w:r>
      <w:r w:rsidRPr="00387D1A">
        <w:rPr>
          <w:lang w:val="fr-FR"/>
        </w:rPr>
        <w:t>23 et 25</w:t>
      </w:r>
      <w:r w:rsidR="005E657F">
        <w:rPr>
          <w:lang w:val="fr-FR"/>
        </w:rPr>
        <w:t> </w:t>
      </w:r>
      <w:r w:rsidRPr="00387D1A">
        <w:rPr>
          <w:lang w:val="fr-FR"/>
        </w:rPr>
        <w:t>c), quatre projets de loi</w:t>
      </w:r>
      <w:r w:rsidRPr="00602C06">
        <w:rPr>
          <w:rStyle w:val="Appelnotedebasdep"/>
        </w:rPr>
        <w:footnoteReference w:id="8"/>
      </w:r>
      <w:r w:rsidRPr="00387D1A">
        <w:rPr>
          <w:lang w:val="fr-FR"/>
        </w:rPr>
        <w:t xml:space="preserve"> modifiant la loi générale de lutte contre la discrimination, qui comprend une disposition sur l</w:t>
      </w:r>
      <w:r>
        <w:rPr>
          <w:lang w:val="fr-FR"/>
        </w:rPr>
        <w:t>’</w:t>
      </w:r>
      <w:r w:rsidRPr="00387D1A">
        <w:rPr>
          <w:lang w:val="fr-FR"/>
        </w:rPr>
        <w:t>orientation sexuelle et l</w:t>
      </w:r>
      <w:r>
        <w:rPr>
          <w:lang w:val="fr-FR"/>
        </w:rPr>
        <w:t>’</w:t>
      </w:r>
      <w:r w:rsidRPr="00387D1A">
        <w:rPr>
          <w:lang w:val="fr-FR"/>
        </w:rPr>
        <w:t>identité de genre en tant que domaines et motifs de discrimination, ont été présentés à la 21</w:t>
      </w:r>
      <w:r w:rsidRPr="00387D1A">
        <w:rPr>
          <w:vertAlign w:val="superscript"/>
          <w:lang w:val="fr-FR"/>
        </w:rPr>
        <w:t>e</w:t>
      </w:r>
      <w:r w:rsidR="00F978E5">
        <w:rPr>
          <w:lang w:val="fr-FR"/>
        </w:rPr>
        <w:t> </w:t>
      </w:r>
      <w:r w:rsidRPr="00387D1A">
        <w:rPr>
          <w:lang w:val="fr-FR"/>
        </w:rPr>
        <w:t>Assemblée nationale. Celle-ci a tenu une audition publique sur ces projets de loi en mai 2022.</w:t>
      </w:r>
    </w:p>
    <w:p w14:paraId="558709FE" w14:textId="77777777" w:rsidR="00BB7CD5" w:rsidRPr="00387D1A" w:rsidRDefault="00BB7CD5" w:rsidP="00841D75">
      <w:pPr>
        <w:pStyle w:val="H23G"/>
        <w:rPr>
          <w:lang w:val="fr-FR"/>
        </w:rPr>
      </w:pPr>
      <w:r w:rsidRPr="00387D1A">
        <w:rPr>
          <w:lang w:val="fr-FR"/>
        </w:rPr>
        <w:tab/>
      </w:r>
      <w:r w:rsidRPr="00387D1A">
        <w:rPr>
          <w:lang w:val="fr-FR"/>
        </w:rPr>
        <w:tab/>
        <w:t>Discrimination fondée sur l</w:t>
      </w:r>
      <w:r>
        <w:rPr>
          <w:lang w:val="fr-FR"/>
        </w:rPr>
        <w:t>’</w:t>
      </w:r>
      <w:r w:rsidRPr="00387D1A">
        <w:rPr>
          <w:lang w:val="fr-FR"/>
        </w:rPr>
        <w:t>orientation sexuelle et l</w:t>
      </w:r>
      <w:r>
        <w:rPr>
          <w:lang w:val="fr-FR"/>
        </w:rPr>
        <w:t>’</w:t>
      </w:r>
      <w:r w:rsidRPr="00387D1A">
        <w:rPr>
          <w:lang w:val="fr-FR"/>
        </w:rPr>
        <w:t>identité de genre</w:t>
      </w:r>
    </w:p>
    <w:p w14:paraId="38972F6A" w14:textId="0C84A6AA" w:rsidR="00BB7CD5" w:rsidRPr="00387D1A" w:rsidRDefault="00BB7CD5" w:rsidP="00BB7CD5">
      <w:pPr>
        <w:pStyle w:val="SingleTxtG"/>
        <w:rPr>
          <w:lang w:val="fr-FR"/>
        </w:rPr>
      </w:pPr>
      <w:r w:rsidRPr="00387D1A">
        <w:rPr>
          <w:lang w:val="fr-FR"/>
        </w:rPr>
        <w:t>23.</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25</w:t>
      </w:r>
      <w:r w:rsidR="005E657F">
        <w:rPr>
          <w:lang w:val="fr-FR"/>
        </w:rPr>
        <w:t> </w:t>
      </w:r>
      <w:r w:rsidRPr="00387D1A">
        <w:rPr>
          <w:lang w:val="fr-FR"/>
        </w:rPr>
        <w:t xml:space="preserve">a), la Cour suprême a dit que le </w:t>
      </w:r>
      <w:r w:rsidR="00B57630">
        <w:rPr>
          <w:lang w:val="fr-FR"/>
        </w:rPr>
        <w:t>paragraphe </w:t>
      </w:r>
      <w:r w:rsidRPr="00387D1A">
        <w:rPr>
          <w:lang w:val="fr-FR"/>
        </w:rPr>
        <w:t>6 de l</w:t>
      </w:r>
      <w:r>
        <w:rPr>
          <w:lang w:val="fr-FR"/>
        </w:rPr>
        <w:t>’</w:t>
      </w:r>
      <w:r w:rsidR="00B57630">
        <w:rPr>
          <w:lang w:val="fr-FR"/>
        </w:rPr>
        <w:t>article </w:t>
      </w:r>
      <w:r w:rsidRPr="00387D1A">
        <w:rPr>
          <w:lang w:val="fr-FR"/>
        </w:rPr>
        <w:t>92 du Code pénal militaire ne s</w:t>
      </w:r>
      <w:r>
        <w:rPr>
          <w:lang w:val="fr-FR"/>
        </w:rPr>
        <w:t>’</w:t>
      </w:r>
      <w:r w:rsidRPr="00387D1A">
        <w:rPr>
          <w:lang w:val="fr-FR"/>
        </w:rPr>
        <w:t>appliquait pas aux relations sexuelles anales ou à d</w:t>
      </w:r>
      <w:r>
        <w:rPr>
          <w:lang w:val="fr-FR"/>
        </w:rPr>
        <w:t>’</w:t>
      </w:r>
      <w:r w:rsidRPr="00387D1A">
        <w:rPr>
          <w:lang w:val="fr-FR"/>
        </w:rPr>
        <w:t>autres actes similaires consentis entre militaires du même sexe dans l</w:t>
      </w:r>
      <w:r>
        <w:rPr>
          <w:lang w:val="fr-FR"/>
        </w:rPr>
        <w:t>’</w:t>
      </w:r>
      <w:r w:rsidRPr="00387D1A">
        <w:rPr>
          <w:lang w:val="fr-FR"/>
        </w:rPr>
        <w:t>espace privé, dès lors qu</w:t>
      </w:r>
      <w:r>
        <w:rPr>
          <w:lang w:val="fr-FR"/>
        </w:rPr>
        <w:t>’</w:t>
      </w:r>
      <w:r w:rsidRPr="00387D1A">
        <w:rPr>
          <w:lang w:val="fr-FR"/>
        </w:rPr>
        <w:t xml:space="preserve">ils ne portent pas directement et spécifiquement </w:t>
      </w:r>
      <w:r>
        <w:rPr>
          <w:lang w:val="fr-FR"/>
        </w:rPr>
        <w:t xml:space="preserve">atteinte </w:t>
      </w:r>
      <w:r w:rsidRPr="00387D1A">
        <w:rPr>
          <w:lang w:val="fr-FR"/>
        </w:rPr>
        <w:t>au bien-être et à la discipline militaire</w:t>
      </w:r>
      <w:r>
        <w:rPr>
          <w:lang w:val="fr-FR"/>
        </w:rPr>
        <w:t>s</w:t>
      </w:r>
      <w:r w:rsidRPr="00387D1A">
        <w:rPr>
          <w:lang w:val="fr-FR"/>
        </w:rPr>
        <w:t>.</w:t>
      </w:r>
    </w:p>
    <w:p w14:paraId="1B02BCB1" w14:textId="57FA917C" w:rsidR="00BB7CD5" w:rsidRPr="00387D1A" w:rsidRDefault="00BB7CD5" w:rsidP="00BB7CD5">
      <w:pPr>
        <w:pStyle w:val="SingleTxtG"/>
        <w:rPr>
          <w:lang w:val="fr-FR"/>
        </w:rPr>
      </w:pPr>
      <w:r w:rsidRPr="00387D1A">
        <w:rPr>
          <w:lang w:val="fr-FR"/>
        </w:rPr>
        <w:t>24.</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25</w:t>
      </w:r>
      <w:r>
        <w:rPr>
          <w:lang w:val="fr-FR"/>
        </w:rPr>
        <w:t> </w:t>
      </w:r>
      <w:r w:rsidRPr="00387D1A">
        <w:rPr>
          <w:lang w:val="fr-FR"/>
        </w:rPr>
        <w:t>b), une décision historique a été rendue en deuxième instance pour reconnaître un partenaire de même sexe comme personne à charge d</w:t>
      </w:r>
      <w:r>
        <w:rPr>
          <w:lang w:val="fr-FR"/>
        </w:rPr>
        <w:t>’</w:t>
      </w:r>
      <w:r w:rsidRPr="00387D1A">
        <w:rPr>
          <w:lang w:val="fr-FR"/>
        </w:rPr>
        <w:t>un employé éligible à l</w:t>
      </w:r>
      <w:r>
        <w:rPr>
          <w:lang w:val="fr-FR"/>
        </w:rPr>
        <w:t>’</w:t>
      </w:r>
      <w:r w:rsidRPr="00387D1A">
        <w:rPr>
          <w:lang w:val="fr-FR"/>
        </w:rPr>
        <w:t>assurance maladie fournie par l</w:t>
      </w:r>
      <w:r>
        <w:rPr>
          <w:lang w:val="fr-FR"/>
        </w:rPr>
        <w:t>’</w:t>
      </w:r>
      <w:r w:rsidRPr="00387D1A">
        <w:rPr>
          <w:lang w:val="fr-FR"/>
        </w:rPr>
        <w:t>employeur</w:t>
      </w:r>
      <w:r w:rsidRPr="00602C06">
        <w:rPr>
          <w:rStyle w:val="Appelnotedebasdep"/>
        </w:rPr>
        <w:footnoteReference w:id="9"/>
      </w:r>
      <w:r w:rsidRPr="00387D1A">
        <w:rPr>
          <w:lang w:val="fr-FR"/>
        </w:rPr>
        <w:t>. L</w:t>
      </w:r>
      <w:r>
        <w:rPr>
          <w:lang w:val="fr-FR"/>
        </w:rPr>
        <w:t>’</w:t>
      </w:r>
      <w:r w:rsidRPr="00387D1A">
        <w:rPr>
          <w:lang w:val="fr-FR"/>
        </w:rPr>
        <w:t xml:space="preserve">affaire est toujours pendante devant la Cour </w:t>
      </w:r>
      <w:r w:rsidR="00F978E5">
        <w:rPr>
          <w:lang w:val="fr-FR"/>
        </w:rPr>
        <w:t>s</w:t>
      </w:r>
      <w:r w:rsidRPr="00387D1A">
        <w:rPr>
          <w:lang w:val="fr-FR"/>
        </w:rPr>
        <w:t>uprême. La question de savoir si un partenaire de même sexe peut bénéficier d</w:t>
      </w:r>
      <w:r>
        <w:rPr>
          <w:lang w:val="fr-FR"/>
        </w:rPr>
        <w:t>’</w:t>
      </w:r>
      <w:r w:rsidRPr="00387D1A">
        <w:rPr>
          <w:lang w:val="fr-FR"/>
        </w:rPr>
        <w:t>une couverture d</w:t>
      </w:r>
      <w:r>
        <w:rPr>
          <w:lang w:val="fr-FR"/>
        </w:rPr>
        <w:t>’</w:t>
      </w:r>
      <w:r w:rsidRPr="00387D1A">
        <w:rPr>
          <w:lang w:val="fr-FR"/>
        </w:rPr>
        <w:t>assurance maladie en tant que conjoint exige un examen plus approfondi.</w:t>
      </w:r>
    </w:p>
    <w:p w14:paraId="530D9B35" w14:textId="11F13F5C" w:rsidR="00BB7CD5" w:rsidRPr="00387D1A" w:rsidRDefault="00BB7CD5" w:rsidP="00BB7CD5">
      <w:pPr>
        <w:pStyle w:val="SingleTxtG"/>
        <w:rPr>
          <w:lang w:val="fr-FR"/>
        </w:rPr>
      </w:pPr>
      <w:r w:rsidRPr="00387D1A">
        <w:rPr>
          <w:lang w:val="fr-FR"/>
        </w:rPr>
        <w:t>25.</w:t>
      </w:r>
      <w:r w:rsidRPr="00387D1A">
        <w:rPr>
          <w:lang w:val="fr-FR"/>
        </w:rPr>
        <w:tab/>
        <w:t xml:space="preserve">Quant </w:t>
      </w:r>
      <w:r>
        <w:rPr>
          <w:lang w:val="fr-FR"/>
        </w:rPr>
        <w:t xml:space="preserve">à la recommandation figurant au </w:t>
      </w:r>
      <w:r w:rsidR="00B57630">
        <w:rPr>
          <w:lang w:val="fr-FR"/>
        </w:rPr>
        <w:t>paragraphe </w:t>
      </w:r>
      <w:r w:rsidRPr="00387D1A">
        <w:rPr>
          <w:lang w:val="fr-FR"/>
        </w:rPr>
        <w:t>25</w:t>
      </w:r>
      <w:r w:rsidR="00841D75">
        <w:rPr>
          <w:lang w:val="fr-FR"/>
        </w:rPr>
        <w:t> </w:t>
      </w:r>
      <w:r w:rsidRPr="00387D1A">
        <w:rPr>
          <w:lang w:val="fr-FR"/>
        </w:rPr>
        <w:t>d), la Commission nationale des droits de l</w:t>
      </w:r>
      <w:r>
        <w:rPr>
          <w:lang w:val="fr-FR"/>
        </w:rPr>
        <w:t>’</w:t>
      </w:r>
      <w:r w:rsidRPr="00387D1A">
        <w:rPr>
          <w:lang w:val="fr-FR"/>
        </w:rPr>
        <w:t>homme participe au Festival de la culture queer de Séoul depuis sa 18</w:t>
      </w:r>
      <w:r w:rsidRPr="00387D1A">
        <w:rPr>
          <w:vertAlign w:val="superscript"/>
          <w:lang w:val="fr-FR"/>
        </w:rPr>
        <w:t>e</w:t>
      </w:r>
      <w:r w:rsidR="00F978E5">
        <w:rPr>
          <w:lang w:val="fr-FR"/>
        </w:rPr>
        <w:t> </w:t>
      </w:r>
      <w:r w:rsidRPr="00387D1A">
        <w:rPr>
          <w:lang w:val="fr-FR"/>
        </w:rPr>
        <w:t xml:space="preserve">édition, en 2017. Elle a déployé des bannières arc-en-ciel sur son bâtiment et diffusé des panneaux électroniques arc-en-ciel pendant le festival afin de transmettre des messages de solidarité avec la communauté LGBTQI et de lutter contre la haine et la discrimination. En 2019, elle a mené la campagne </w:t>
      </w:r>
      <w:proofErr w:type="spellStart"/>
      <w:r w:rsidRPr="00387D1A">
        <w:rPr>
          <w:i/>
          <w:iCs/>
          <w:lang w:val="fr-FR"/>
        </w:rPr>
        <w:t>Mazoo</w:t>
      </w:r>
      <w:proofErr w:type="spellEnd"/>
      <w:r w:rsidRPr="00387D1A">
        <w:rPr>
          <w:lang w:val="fr-FR"/>
        </w:rPr>
        <w:t xml:space="preserve"> (rencontre) pour promouvoir une culture </w:t>
      </w:r>
      <w:proofErr w:type="spellStart"/>
      <w:r w:rsidRPr="00387D1A">
        <w:rPr>
          <w:lang w:val="fr-FR"/>
        </w:rPr>
        <w:t>antihaine</w:t>
      </w:r>
      <w:proofErr w:type="spellEnd"/>
      <w:r w:rsidRPr="00387D1A">
        <w:rPr>
          <w:lang w:val="fr-FR"/>
        </w:rPr>
        <w:t xml:space="preserve"> et </w:t>
      </w:r>
      <w:proofErr w:type="spellStart"/>
      <w:r w:rsidRPr="00387D1A">
        <w:rPr>
          <w:lang w:val="fr-FR"/>
        </w:rPr>
        <w:t>antidiscrimination</w:t>
      </w:r>
      <w:proofErr w:type="spellEnd"/>
      <w:r w:rsidRPr="00387D1A">
        <w:rPr>
          <w:lang w:val="fr-FR"/>
        </w:rPr>
        <w:t xml:space="preserve"> à l</w:t>
      </w:r>
      <w:r>
        <w:rPr>
          <w:lang w:val="fr-FR"/>
        </w:rPr>
        <w:t>’</w:t>
      </w:r>
      <w:r w:rsidRPr="00387D1A">
        <w:rPr>
          <w:lang w:val="fr-FR"/>
        </w:rPr>
        <w:t xml:space="preserve">égard des minorités, </w:t>
      </w:r>
      <w:r w:rsidR="00B57630">
        <w:rPr>
          <w:lang w:val="fr-FR"/>
        </w:rPr>
        <w:t>y compris</w:t>
      </w:r>
      <w:r w:rsidRPr="00387D1A">
        <w:rPr>
          <w:lang w:val="fr-FR"/>
        </w:rPr>
        <w:t xml:space="preserve"> les LGBTQI. Enfin, en mai 2022, un programme télévisé consacré à la lutte contre les discriminations a été diffusé à l</w:t>
      </w:r>
      <w:r>
        <w:rPr>
          <w:lang w:val="fr-FR"/>
        </w:rPr>
        <w:t>’</w:t>
      </w:r>
      <w:r w:rsidRPr="00387D1A">
        <w:rPr>
          <w:lang w:val="fr-FR"/>
        </w:rPr>
        <w:t>occasion de la Journée internationale contre l</w:t>
      </w:r>
      <w:r>
        <w:rPr>
          <w:lang w:val="fr-FR"/>
        </w:rPr>
        <w:t>’</w:t>
      </w:r>
      <w:r w:rsidRPr="00387D1A">
        <w:rPr>
          <w:lang w:val="fr-FR"/>
        </w:rPr>
        <w:t xml:space="preserve">homophobie, la transphobie et la </w:t>
      </w:r>
      <w:proofErr w:type="spellStart"/>
      <w:r w:rsidRPr="00387D1A">
        <w:rPr>
          <w:lang w:val="fr-FR"/>
        </w:rPr>
        <w:t>biphobie</w:t>
      </w:r>
      <w:proofErr w:type="spellEnd"/>
      <w:r w:rsidRPr="00387D1A">
        <w:rPr>
          <w:lang w:val="fr-FR"/>
        </w:rPr>
        <w:t xml:space="preserve">, en collaboration avec une société de radiodiffusion locale. </w:t>
      </w:r>
    </w:p>
    <w:p w14:paraId="4C080FFA" w14:textId="77777777" w:rsidR="00BB7CD5" w:rsidRPr="00387D1A" w:rsidRDefault="00BB7CD5" w:rsidP="00841D75">
      <w:pPr>
        <w:pStyle w:val="H23G"/>
        <w:rPr>
          <w:bCs/>
          <w:lang w:val="fr-FR"/>
        </w:rPr>
      </w:pPr>
      <w:r w:rsidRPr="00387D1A">
        <w:rPr>
          <w:lang w:val="fr-FR"/>
        </w:rPr>
        <w:tab/>
      </w:r>
      <w:r w:rsidRPr="00387D1A">
        <w:rPr>
          <w:lang w:val="fr-FR"/>
        </w:rPr>
        <w:tab/>
        <w:t>Étrangers</w:t>
      </w:r>
    </w:p>
    <w:p w14:paraId="6C59CDD9" w14:textId="3D99C513" w:rsidR="00BB7CD5" w:rsidRPr="00387D1A" w:rsidRDefault="00BB7CD5" w:rsidP="00BB7CD5">
      <w:pPr>
        <w:pStyle w:val="SingleTxtG"/>
        <w:rPr>
          <w:lang w:val="fr-FR"/>
        </w:rPr>
      </w:pPr>
      <w:r w:rsidRPr="00387D1A">
        <w:rPr>
          <w:lang w:val="fr-FR"/>
        </w:rPr>
        <w:t>26.</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27, le Gouvernement soutient le déploiement d</w:t>
      </w:r>
      <w:r>
        <w:rPr>
          <w:lang w:val="fr-FR"/>
        </w:rPr>
        <w:t>’</w:t>
      </w:r>
      <w:r w:rsidRPr="00387D1A">
        <w:rPr>
          <w:lang w:val="fr-FR"/>
        </w:rPr>
        <w:t>un Système d</w:t>
      </w:r>
      <w:r>
        <w:rPr>
          <w:lang w:val="fr-FR"/>
        </w:rPr>
        <w:t>’</w:t>
      </w:r>
      <w:r w:rsidRPr="00387D1A">
        <w:rPr>
          <w:lang w:val="fr-FR"/>
        </w:rPr>
        <w:t>enregistrement des naissances d</w:t>
      </w:r>
      <w:r>
        <w:rPr>
          <w:lang w:val="fr-FR"/>
        </w:rPr>
        <w:t>’</w:t>
      </w:r>
      <w:r w:rsidRPr="00387D1A">
        <w:rPr>
          <w:lang w:val="fr-FR"/>
        </w:rPr>
        <w:t>enfants étrangers, le but étant de garantir l</w:t>
      </w:r>
      <w:r>
        <w:rPr>
          <w:lang w:val="fr-FR"/>
        </w:rPr>
        <w:t>’</w:t>
      </w:r>
      <w:r w:rsidRPr="00387D1A">
        <w:rPr>
          <w:lang w:val="fr-FR"/>
        </w:rPr>
        <w:t>enregistrement universel des naissances, quel que soit le statut de résident accordé aux parents. Un projet de loi sur l</w:t>
      </w:r>
      <w:r>
        <w:rPr>
          <w:lang w:val="fr-FR"/>
        </w:rPr>
        <w:t>’</w:t>
      </w:r>
      <w:r w:rsidRPr="00387D1A">
        <w:rPr>
          <w:lang w:val="fr-FR"/>
        </w:rPr>
        <w:t>enregistrement des naissances d</w:t>
      </w:r>
      <w:r>
        <w:rPr>
          <w:lang w:val="fr-FR"/>
        </w:rPr>
        <w:t>’</w:t>
      </w:r>
      <w:r w:rsidRPr="00387D1A">
        <w:rPr>
          <w:lang w:val="fr-FR"/>
        </w:rPr>
        <w:t>enfants étrangers a été présenté à l</w:t>
      </w:r>
      <w:r>
        <w:rPr>
          <w:lang w:val="fr-FR"/>
        </w:rPr>
        <w:t>’</w:t>
      </w:r>
      <w:r w:rsidRPr="00387D1A">
        <w:rPr>
          <w:lang w:val="fr-FR"/>
        </w:rPr>
        <w:t>Assemblée nationale en juin 2022. Il doit permettre aux parents ou à d</w:t>
      </w:r>
      <w:r>
        <w:rPr>
          <w:lang w:val="fr-FR"/>
        </w:rPr>
        <w:t>’</w:t>
      </w:r>
      <w:r w:rsidRPr="00387D1A">
        <w:rPr>
          <w:lang w:val="fr-FR"/>
        </w:rPr>
        <w:t>autres personnes d</w:t>
      </w:r>
      <w:r>
        <w:rPr>
          <w:lang w:val="fr-FR"/>
        </w:rPr>
        <w:t>’</w:t>
      </w:r>
      <w:r w:rsidRPr="00387D1A">
        <w:rPr>
          <w:lang w:val="fr-FR"/>
        </w:rPr>
        <w:t>enregistrer la naissance d</w:t>
      </w:r>
      <w:r>
        <w:rPr>
          <w:lang w:val="fr-FR"/>
        </w:rPr>
        <w:t>’</w:t>
      </w:r>
      <w:r w:rsidRPr="00387D1A">
        <w:rPr>
          <w:lang w:val="fr-FR"/>
        </w:rPr>
        <w:t>un enfant né en République de Corée sans en avoir la nationalité, ainsi que de consulter et d</w:t>
      </w:r>
      <w:r>
        <w:rPr>
          <w:lang w:val="fr-FR"/>
        </w:rPr>
        <w:t>’</w:t>
      </w:r>
      <w:r w:rsidRPr="00387D1A">
        <w:rPr>
          <w:lang w:val="fr-FR"/>
        </w:rPr>
        <w:t xml:space="preserve">obtenir un certificat prouvant sa naissance et son identité. Un autre projet de loi imposant aux professionnels de la santé, </w:t>
      </w:r>
      <w:r w:rsidR="00B57630">
        <w:rPr>
          <w:lang w:val="fr-FR"/>
        </w:rPr>
        <w:t>y compris</w:t>
      </w:r>
      <w:r w:rsidRPr="00387D1A">
        <w:rPr>
          <w:lang w:val="fr-FR"/>
        </w:rPr>
        <w:t xml:space="preserve"> les médecins et les </w:t>
      </w:r>
      <w:proofErr w:type="spellStart"/>
      <w:r w:rsidRPr="00387D1A">
        <w:rPr>
          <w:lang w:val="fr-FR"/>
        </w:rPr>
        <w:t>sages-femmes</w:t>
      </w:r>
      <w:proofErr w:type="spellEnd"/>
      <w:r w:rsidRPr="00387D1A">
        <w:rPr>
          <w:lang w:val="fr-FR"/>
        </w:rPr>
        <w:t>, de déclarer chaque naissance aux maires, gouverneurs et chefs de districts administratifs (</w:t>
      </w:r>
      <w:proofErr w:type="spellStart"/>
      <w:r w:rsidRPr="00387D1A">
        <w:rPr>
          <w:i/>
          <w:iCs/>
          <w:lang w:val="fr-FR"/>
        </w:rPr>
        <w:t>eup</w:t>
      </w:r>
      <w:proofErr w:type="spellEnd"/>
      <w:r w:rsidRPr="00387D1A">
        <w:rPr>
          <w:lang w:val="fr-FR"/>
        </w:rPr>
        <w:t xml:space="preserve">, </w:t>
      </w:r>
      <w:proofErr w:type="spellStart"/>
      <w:r w:rsidRPr="00387D1A">
        <w:rPr>
          <w:i/>
          <w:iCs/>
          <w:lang w:val="fr-FR"/>
        </w:rPr>
        <w:t>myeon</w:t>
      </w:r>
      <w:proofErr w:type="spellEnd"/>
      <w:r w:rsidRPr="00387D1A">
        <w:rPr>
          <w:lang w:val="fr-FR"/>
        </w:rPr>
        <w:t>) a été déposé en juin 2023</w:t>
      </w:r>
      <w:r w:rsidR="003D2C88">
        <w:rPr>
          <w:lang w:val="fr-FR"/>
        </w:rPr>
        <w:t xml:space="preserve"> </w:t>
      </w:r>
      <w:r w:rsidRPr="00387D1A">
        <w:rPr>
          <w:lang w:val="fr-FR"/>
        </w:rPr>
        <w:t>et est en cours d</w:t>
      </w:r>
      <w:r>
        <w:rPr>
          <w:lang w:val="fr-FR"/>
        </w:rPr>
        <w:t>’</w:t>
      </w:r>
      <w:r w:rsidRPr="00387D1A">
        <w:rPr>
          <w:lang w:val="fr-FR"/>
        </w:rPr>
        <w:t>examen à l</w:t>
      </w:r>
      <w:r>
        <w:rPr>
          <w:lang w:val="fr-FR"/>
        </w:rPr>
        <w:t>’</w:t>
      </w:r>
      <w:r w:rsidRPr="00387D1A">
        <w:rPr>
          <w:lang w:val="fr-FR"/>
        </w:rPr>
        <w:t>Assemblée nationale. Le Gouvernement a anticipé la mise en place du Système d</w:t>
      </w:r>
      <w:r>
        <w:rPr>
          <w:lang w:val="fr-FR"/>
        </w:rPr>
        <w:t>’</w:t>
      </w:r>
      <w:r w:rsidRPr="00387D1A">
        <w:rPr>
          <w:lang w:val="fr-FR"/>
        </w:rPr>
        <w:t>enregistrement des naissances en prenant d</w:t>
      </w:r>
      <w:r>
        <w:rPr>
          <w:lang w:val="fr-FR"/>
        </w:rPr>
        <w:t>’</w:t>
      </w:r>
      <w:r w:rsidRPr="00387D1A">
        <w:rPr>
          <w:lang w:val="fr-FR"/>
        </w:rPr>
        <w:t>autres mesures concernant, entre autres, la période de déclaration des enfants non enregistrés et le contrôle à l</w:t>
      </w:r>
      <w:r>
        <w:rPr>
          <w:lang w:val="fr-FR"/>
        </w:rPr>
        <w:t>’</w:t>
      </w:r>
      <w:r w:rsidRPr="00387D1A">
        <w:rPr>
          <w:lang w:val="fr-FR"/>
        </w:rPr>
        <w:t>échelle nationale des nouveau-nés ayant un numéro provisoire pour la vaccination. Du 23</w:t>
      </w:r>
      <w:r>
        <w:rPr>
          <w:lang w:val="fr-FR"/>
        </w:rPr>
        <w:t> </w:t>
      </w:r>
      <w:r w:rsidRPr="00387D1A">
        <w:rPr>
          <w:lang w:val="fr-FR"/>
        </w:rPr>
        <w:t>août au 6</w:t>
      </w:r>
      <w:r>
        <w:rPr>
          <w:lang w:val="fr-FR"/>
        </w:rPr>
        <w:t> </w:t>
      </w:r>
      <w:r w:rsidRPr="00387D1A">
        <w:rPr>
          <w:lang w:val="fr-FR"/>
        </w:rPr>
        <w:t>octobre 2023, le recensement national des enfants a permis de retrouver 5</w:t>
      </w:r>
      <w:r>
        <w:rPr>
          <w:lang w:val="fr-FR"/>
        </w:rPr>
        <w:t> </w:t>
      </w:r>
      <w:r w:rsidRPr="00387D1A">
        <w:rPr>
          <w:lang w:val="fr-FR"/>
        </w:rPr>
        <w:t>183</w:t>
      </w:r>
      <w:r w:rsidR="003D2C88">
        <w:rPr>
          <w:lang w:val="fr-FR"/>
        </w:rPr>
        <w:t> </w:t>
      </w:r>
      <w:r w:rsidRPr="00387D1A">
        <w:rPr>
          <w:lang w:val="fr-FR"/>
        </w:rPr>
        <w:t>enfants étrangers nés en République de Corée entre 2015 et 2023, de savoir s</w:t>
      </w:r>
      <w:r>
        <w:rPr>
          <w:lang w:val="fr-FR"/>
        </w:rPr>
        <w:t>’</w:t>
      </w:r>
      <w:r w:rsidRPr="00387D1A">
        <w:rPr>
          <w:lang w:val="fr-FR"/>
        </w:rPr>
        <w:t>ils avaient été enregistrés et de connaître la situation de leurs parents.</w:t>
      </w:r>
    </w:p>
    <w:p w14:paraId="4C3AEA7A" w14:textId="156B13B6" w:rsidR="00BB7CD5" w:rsidRPr="00387D1A" w:rsidRDefault="00BB7CD5" w:rsidP="00BB7CD5">
      <w:pPr>
        <w:pStyle w:val="SingleTxtG"/>
        <w:rPr>
          <w:lang w:val="fr-FR"/>
        </w:rPr>
      </w:pPr>
      <w:r w:rsidRPr="00387D1A">
        <w:rPr>
          <w:lang w:val="fr-FR"/>
        </w:rPr>
        <w:lastRenderedPageBreak/>
        <w:t>27.</w:t>
      </w:r>
      <w:r w:rsidRPr="00387D1A">
        <w:rPr>
          <w:lang w:val="fr-FR"/>
        </w:rPr>
        <w:tab/>
        <w:t>Le site Web du Ministère de la justice, Hi-</w:t>
      </w:r>
      <w:proofErr w:type="spellStart"/>
      <w:r w:rsidRPr="00387D1A">
        <w:rPr>
          <w:lang w:val="fr-FR"/>
        </w:rPr>
        <w:t>Korea</w:t>
      </w:r>
      <w:proofErr w:type="spellEnd"/>
      <w:r w:rsidRPr="00387D1A">
        <w:rPr>
          <w:lang w:val="fr-FR"/>
        </w:rPr>
        <w:t xml:space="preserve"> (</w:t>
      </w:r>
      <w:hyperlink r:id="rId9" w:history="1">
        <w:r w:rsidR="00841D75" w:rsidRPr="002875D3">
          <w:rPr>
            <w:rStyle w:val="Lienhypertexte"/>
            <w:lang w:val="fr-FR"/>
          </w:rPr>
          <w:t>www.hikorea.go.kr</w:t>
        </w:r>
      </w:hyperlink>
      <w:r w:rsidRPr="00387D1A">
        <w:rPr>
          <w:lang w:val="fr-FR"/>
        </w:rPr>
        <w:t>), fournit des informations relatives à la vie quotidienne, comme le logement, les transports, l</w:t>
      </w:r>
      <w:r>
        <w:rPr>
          <w:lang w:val="fr-FR"/>
        </w:rPr>
        <w:t>’</w:t>
      </w:r>
      <w:r w:rsidRPr="00387D1A">
        <w:rPr>
          <w:lang w:val="fr-FR"/>
        </w:rPr>
        <w:t>éducation et les soins de santé. Afin de faciliter la vie des étrangers et de leur permettre d</w:t>
      </w:r>
      <w:r>
        <w:rPr>
          <w:lang w:val="fr-FR"/>
        </w:rPr>
        <w:t>’</w:t>
      </w:r>
      <w:r w:rsidRPr="00387D1A">
        <w:rPr>
          <w:lang w:val="fr-FR"/>
        </w:rPr>
        <w:t xml:space="preserve">exercer leurs droits pendant leur séjour en République de Corée, le Gouvernement encourage la </w:t>
      </w:r>
      <w:r w:rsidR="00B57630">
        <w:rPr>
          <w:lang w:val="fr-FR"/>
        </w:rPr>
        <w:t>« </w:t>
      </w:r>
      <w:r w:rsidR="00106E15">
        <w:rPr>
          <w:lang w:val="fr-FR"/>
        </w:rPr>
        <w:t>S</w:t>
      </w:r>
      <w:r w:rsidRPr="00387D1A">
        <w:rPr>
          <w:lang w:val="fr-FR"/>
        </w:rPr>
        <w:t>tandardisation des informations personnelles des étrangers</w:t>
      </w:r>
      <w:r w:rsidR="00B57630">
        <w:rPr>
          <w:lang w:val="fr-FR"/>
        </w:rPr>
        <w:t> »</w:t>
      </w:r>
      <w:r w:rsidRPr="00387D1A">
        <w:rPr>
          <w:lang w:val="fr-FR"/>
        </w:rPr>
        <w:t xml:space="preserve"> en communiquant aux administrations les données personnelles de base figurant sur leurs passeports à l</w:t>
      </w:r>
      <w:r>
        <w:rPr>
          <w:lang w:val="fr-FR"/>
        </w:rPr>
        <w:t>’</w:t>
      </w:r>
      <w:r w:rsidRPr="00387D1A">
        <w:rPr>
          <w:lang w:val="fr-FR"/>
        </w:rPr>
        <w:t>entrée sur le territoire national. Il propose aussi des formations adaptées aux résidents étrangers, dont le nombre ne cesse d</w:t>
      </w:r>
      <w:r>
        <w:rPr>
          <w:lang w:val="fr-FR"/>
        </w:rPr>
        <w:t>’</w:t>
      </w:r>
      <w:r w:rsidRPr="00387D1A">
        <w:rPr>
          <w:lang w:val="fr-FR"/>
        </w:rPr>
        <w:t xml:space="preserve">augmenter </w:t>
      </w:r>
      <w:r w:rsidR="00106E15">
        <w:rPr>
          <w:lang w:val="fr-FR"/>
        </w:rPr>
        <w:t>− </w:t>
      </w:r>
      <w:r w:rsidRPr="00387D1A">
        <w:rPr>
          <w:lang w:val="fr-FR"/>
        </w:rPr>
        <w:t>qu</w:t>
      </w:r>
      <w:r>
        <w:rPr>
          <w:lang w:val="fr-FR"/>
        </w:rPr>
        <w:t>’</w:t>
      </w:r>
      <w:r w:rsidRPr="00387D1A">
        <w:rPr>
          <w:lang w:val="fr-FR"/>
        </w:rPr>
        <w:t>ils aient ou non le statut de résident permanent</w:t>
      </w:r>
      <w:r w:rsidR="00106E15">
        <w:rPr>
          <w:lang w:val="fr-FR"/>
        </w:rPr>
        <w:t> −</w:t>
      </w:r>
      <w:r w:rsidRPr="00387D1A">
        <w:rPr>
          <w:lang w:val="fr-FR"/>
        </w:rPr>
        <w:t xml:space="preserve"> pour les aider à mieux connaître leurs droits en tant que membres de la société et à faciliter leur intégration sociale à un stade précoce.</w:t>
      </w:r>
    </w:p>
    <w:p w14:paraId="0B4232D9" w14:textId="3FBDBA6A" w:rsidR="00BB7CD5" w:rsidRPr="00387D1A" w:rsidRDefault="00BB7CD5" w:rsidP="00BB7CD5">
      <w:pPr>
        <w:pStyle w:val="SingleTxtG"/>
        <w:rPr>
          <w:lang w:val="fr-FR"/>
        </w:rPr>
      </w:pPr>
      <w:r w:rsidRPr="00387D1A">
        <w:rPr>
          <w:lang w:val="fr-FR"/>
        </w:rPr>
        <w:t>28.</w:t>
      </w:r>
      <w:r w:rsidRPr="00387D1A">
        <w:rPr>
          <w:lang w:val="fr-FR"/>
        </w:rPr>
        <w:tab/>
        <w:t>Les allocations de subsistance de base sont principalement servies aux nationaux, mais les ressortissants étrangers peuvent en bénéficier s</w:t>
      </w:r>
      <w:r>
        <w:rPr>
          <w:lang w:val="fr-FR"/>
        </w:rPr>
        <w:t>’</w:t>
      </w:r>
      <w:r w:rsidRPr="00387D1A">
        <w:rPr>
          <w:lang w:val="fr-FR"/>
        </w:rPr>
        <w:t xml:space="preserve">ils répondent aux critères définis dans la loi sur les allocations de subsistance de base. Toute personne étrangère résidant en </w:t>
      </w:r>
      <w:r w:rsidRPr="00A50E7B">
        <w:rPr>
          <w:lang w:val="fr-FR"/>
        </w:rPr>
        <w:t>République de Corée</w:t>
      </w:r>
      <w:r>
        <w:rPr>
          <w:lang w:val="fr-FR"/>
        </w:rPr>
        <w:t xml:space="preserve"> </w:t>
      </w:r>
      <w:r w:rsidRPr="00387D1A">
        <w:rPr>
          <w:lang w:val="fr-FR"/>
        </w:rPr>
        <w:t xml:space="preserve">et mariée à une personne ayant la nationalité </w:t>
      </w:r>
      <w:r w:rsidRPr="00A50E7B">
        <w:rPr>
          <w:lang w:val="fr-FR"/>
        </w:rPr>
        <w:t xml:space="preserve">de la République de Corée </w:t>
      </w:r>
      <w:r w:rsidRPr="00387D1A">
        <w:rPr>
          <w:lang w:val="fr-FR"/>
        </w:rPr>
        <w:t>qui est enceinte ou dont l</w:t>
      </w:r>
      <w:r>
        <w:rPr>
          <w:lang w:val="fr-FR"/>
        </w:rPr>
        <w:t>’</w:t>
      </w:r>
      <w:r w:rsidRPr="00387D1A">
        <w:rPr>
          <w:lang w:val="fr-FR"/>
        </w:rPr>
        <w:t xml:space="preserve">épouse est enceinte, ou qui élève un enfant </w:t>
      </w:r>
      <w:r>
        <w:rPr>
          <w:lang w:val="fr-FR"/>
        </w:rPr>
        <w:t>ayant la</w:t>
      </w:r>
      <w:r w:rsidRPr="00387D1A">
        <w:rPr>
          <w:lang w:val="fr-FR"/>
        </w:rPr>
        <w:t xml:space="preserve"> nationalité </w:t>
      </w:r>
      <w:r w:rsidRPr="00A50E7B">
        <w:rPr>
          <w:lang w:val="fr-FR"/>
        </w:rPr>
        <w:t>de la République de Corée</w:t>
      </w:r>
      <w:r w:rsidRPr="00387D1A">
        <w:rPr>
          <w:lang w:val="fr-FR"/>
        </w:rPr>
        <w:t>, peut prétendre aux allocations de subsistance de base. En 2022, 6</w:t>
      </w:r>
      <w:r>
        <w:rPr>
          <w:lang w:val="fr-FR"/>
        </w:rPr>
        <w:t> </w:t>
      </w:r>
      <w:r w:rsidRPr="00387D1A">
        <w:rPr>
          <w:lang w:val="fr-FR"/>
        </w:rPr>
        <w:t>842</w:t>
      </w:r>
      <w:r w:rsidR="00106E15">
        <w:rPr>
          <w:lang w:val="fr-FR"/>
        </w:rPr>
        <w:t> </w:t>
      </w:r>
      <w:r w:rsidRPr="00387D1A">
        <w:rPr>
          <w:lang w:val="fr-FR"/>
        </w:rPr>
        <w:t>ressortissants étrangers en ont bénéficié.</w:t>
      </w:r>
    </w:p>
    <w:p w14:paraId="05A57139" w14:textId="42395F36" w:rsidR="00BB7CD5" w:rsidRPr="00387D1A" w:rsidRDefault="00BB7CD5" w:rsidP="00BB7CD5">
      <w:pPr>
        <w:pStyle w:val="SingleTxtG"/>
        <w:rPr>
          <w:lang w:val="fr-FR"/>
        </w:rPr>
      </w:pPr>
      <w:r w:rsidRPr="00387D1A">
        <w:rPr>
          <w:lang w:val="fr-FR"/>
        </w:rPr>
        <w:t>29.</w:t>
      </w:r>
      <w:r w:rsidRPr="00387D1A">
        <w:rPr>
          <w:lang w:val="fr-FR"/>
        </w:rPr>
        <w:tab/>
        <w:t>Toute personne étrangère qui réside en République de Corée depuis plus de six mois ou qui remplit d</w:t>
      </w:r>
      <w:r>
        <w:rPr>
          <w:lang w:val="fr-FR"/>
        </w:rPr>
        <w:t>’</w:t>
      </w:r>
      <w:r w:rsidRPr="00387D1A">
        <w:rPr>
          <w:lang w:val="fr-FR"/>
        </w:rPr>
        <w:t>autres conditions spécifiques doit obligatoirement cotiser</w:t>
      </w:r>
      <w:r w:rsidR="00106E15">
        <w:rPr>
          <w:lang w:val="fr-FR"/>
        </w:rPr>
        <w:t xml:space="preserve"> </w:t>
      </w:r>
      <w:r w:rsidRPr="00387D1A">
        <w:rPr>
          <w:lang w:val="fr-FR"/>
        </w:rPr>
        <w:t>à l</w:t>
      </w:r>
      <w:r>
        <w:rPr>
          <w:lang w:val="fr-FR"/>
        </w:rPr>
        <w:t>’</w:t>
      </w:r>
      <w:r w:rsidRPr="00387D1A">
        <w:rPr>
          <w:lang w:val="fr-FR"/>
        </w:rPr>
        <w:t>assurance maladie</w:t>
      </w:r>
      <w:r w:rsidRPr="00602C06">
        <w:rPr>
          <w:rStyle w:val="Appelnotedebasdep"/>
        </w:rPr>
        <w:footnoteReference w:id="10"/>
      </w:r>
      <w:r w:rsidRPr="00387D1A">
        <w:rPr>
          <w:lang w:val="fr-FR"/>
        </w:rPr>
        <w:t>. Le nombre d</w:t>
      </w:r>
      <w:r>
        <w:rPr>
          <w:lang w:val="fr-FR"/>
        </w:rPr>
        <w:t>’</w:t>
      </w:r>
      <w:r w:rsidRPr="00387D1A">
        <w:rPr>
          <w:lang w:val="fr-FR"/>
        </w:rPr>
        <w:t>étrangers affiliés au régime de l</w:t>
      </w:r>
      <w:r>
        <w:rPr>
          <w:lang w:val="fr-FR"/>
        </w:rPr>
        <w:t>’</w:t>
      </w:r>
      <w:r w:rsidRPr="00387D1A">
        <w:rPr>
          <w:lang w:val="fr-FR"/>
        </w:rPr>
        <w:t>assurance maladie est passé de 950</w:t>
      </w:r>
      <w:r>
        <w:rPr>
          <w:lang w:val="fr-FR"/>
        </w:rPr>
        <w:t> </w:t>
      </w:r>
      <w:r w:rsidRPr="00387D1A">
        <w:rPr>
          <w:lang w:val="fr-FR"/>
        </w:rPr>
        <w:t>000 en décembre 2018 à 1,32</w:t>
      </w:r>
      <w:r w:rsidR="00106E15">
        <w:rPr>
          <w:lang w:val="fr-FR"/>
        </w:rPr>
        <w:t> </w:t>
      </w:r>
      <w:r w:rsidRPr="00387D1A">
        <w:rPr>
          <w:lang w:val="fr-FR"/>
        </w:rPr>
        <w:t>million en décembre 2022. Toutefois, dans le cas des non</w:t>
      </w:r>
      <w:r w:rsidR="00106E15">
        <w:rPr>
          <w:lang w:val="fr-FR"/>
        </w:rPr>
        <w:noBreakHyphen/>
      </w:r>
      <w:r w:rsidRPr="00387D1A">
        <w:rPr>
          <w:lang w:val="fr-FR"/>
        </w:rPr>
        <w:t>salariés, les ayants</w:t>
      </w:r>
      <w:r>
        <w:rPr>
          <w:lang w:val="fr-FR"/>
        </w:rPr>
        <w:t xml:space="preserve"> droit</w:t>
      </w:r>
      <w:r w:rsidRPr="00387D1A">
        <w:rPr>
          <w:lang w:val="fr-FR"/>
        </w:rPr>
        <w:t xml:space="preserve"> se limitent au conjoint et aux enfants mineurs, et le montant de leurs cotisations est supérieur à la moyenne. La raison en est qu</w:t>
      </w:r>
      <w:r>
        <w:rPr>
          <w:lang w:val="fr-FR"/>
        </w:rPr>
        <w:t>’</w:t>
      </w:r>
      <w:r w:rsidRPr="00387D1A">
        <w:rPr>
          <w:lang w:val="fr-FR"/>
        </w:rPr>
        <w:t>il est difficile de contrôler les revenus, les biens et la composition des ménages des résidents étrangers au moyen du système d</w:t>
      </w:r>
      <w:r>
        <w:rPr>
          <w:lang w:val="fr-FR"/>
        </w:rPr>
        <w:t>’</w:t>
      </w:r>
      <w:r w:rsidRPr="00387D1A">
        <w:rPr>
          <w:lang w:val="fr-FR"/>
        </w:rPr>
        <w:t>enregistrement des résidents. Néanmoins, pour les résidents étrangers susceptibles de résider dans le pays pendant une longue période, comme les résidents permanents, les personnes ayant un statut d</w:t>
      </w:r>
      <w:r>
        <w:rPr>
          <w:lang w:val="fr-FR"/>
        </w:rPr>
        <w:t>’</w:t>
      </w:r>
      <w:r w:rsidRPr="00387D1A">
        <w:rPr>
          <w:lang w:val="fr-FR"/>
        </w:rPr>
        <w:t xml:space="preserve">immigration par le mariage et les personnes réfugiées, les cotisations sont calculées sur la base de leurs revenus et ressources avérés en République de Corée, comme pour les </w:t>
      </w:r>
      <w:r>
        <w:rPr>
          <w:lang w:val="fr-FR"/>
        </w:rPr>
        <w:t>nationaux</w:t>
      </w:r>
      <w:r w:rsidRPr="00387D1A">
        <w:rPr>
          <w:lang w:val="fr-FR"/>
        </w:rPr>
        <w:t>. Par ailleurs, les primes sont réduites pour les étrangers qui résident dans des zones rurales ou qui bénéficient d</w:t>
      </w:r>
      <w:r>
        <w:rPr>
          <w:lang w:val="fr-FR"/>
        </w:rPr>
        <w:t>’</w:t>
      </w:r>
      <w:r w:rsidRPr="00387D1A">
        <w:rPr>
          <w:lang w:val="fr-FR"/>
        </w:rPr>
        <w:t>un statut humanitaire.</w:t>
      </w:r>
      <w:r w:rsidRPr="00387D1A">
        <w:rPr>
          <w:vertAlign w:val="superscript"/>
          <w:lang w:val="fr-FR"/>
        </w:rPr>
        <w:t xml:space="preserve"> </w:t>
      </w:r>
    </w:p>
    <w:p w14:paraId="36F548A3" w14:textId="77777777" w:rsidR="00BB7CD5" w:rsidRPr="00387D1A" w:rsidRDefault="00BB7CD5" w:rsidP="00BB7CD5">
      <w:pPr>
        <w:pStyle w:val="SingleTxtG"/>
        <w:rPr>
          <w:lang w:val="fr-FR"/>
        </w:rPr>
      </w:pPr>
      <w:r w:rsidRPr="00387D1A">
        <w:rPr>
          <w:lang w:val="fr-FR"/>
        </w:rPr>
        <w:t>30.</w:t>
      </w:r>
      <w:r w:rsidRPr="00387D1A">
        <w:rPr>
          <w:lang w:val="fr-FR"/>
        </w:rPr>
        <w:tab/>
        <w:t>S</w:t>
      </w:r>
      <w:r>
        <w:rPr>
          <w:lang w:val="fr-FR"/>
        </w:rPr>
        <w:t>’</w:t>
      </w:r>
      <w:r w:rsidRPr="00387D1A">
        <w:rPr>
          <w:lang w:val="fr-FR"/>
        </w:rPr>
        <w:t>agissant de la COVID-19, les tests de diagnostic et les vaccinations sont gratuits pour tous les résidents étrangers, quel que soit leur statut d</w:t>
      </w:r>
      <w:r>
        <w:rPr>
          <w:lang w:val="fr-FR"/>
        </w:rPr>
        <w:t>’</w:t>
      </w:r>
      <w:r w:rsidRPr="00387D1A">
        <w:rPr>
          <w:lang w:val="fr-FR"/>
        </w:rPr>
        <w:t>immigration. Le Gouvernement a indiqué que leur séjour ne serait pas remis en question, puisque les informations relatives aux tests de diagnostic et aux vaccinations ne sont pas communiquées aux services de l</w:t>
      </w:r>
      <w:r>
        <w:rPr>
          <w:lang w:val="fr-FR"/>
        </w:rPr>
        <w:t>’</w:t>
      </w:r>
      <w:r w:rsidRPr="00387D1A">
        <w:rPr>
          <w:lang w:val="fr-FR"/>
        </w:rPr>
        <w:t>immigration.</w:t>
      </w:r>
    </w:p>
    <w:p w14:paraId="7AF06024" w14:textId="77777777" w:rsidR="00BB7CD5" w:rsidRPr="00387D1A" w:rsidRDefault="00BB7CD5" w:rsidP="00BB7CD5">
      <w:pPr>
        <w:pStyle w:val="SingleTxtG"/>
        <w:rPr>
          <w:lang w:val="fr-FR"/>
        </w:rPr>
      </w:pPr>
      <w:r w:rsidRPr="00387D1A">
        <w:rPr>
          <w:lang w:val="fr-FR"/>
        </w:rPr>
        <w:t>31.</w:t>
      </w:r>
      <w:r w:rsidRPr="00387D1A">
        <w:rPr>
          <w:lang w:val="fr-FR"/>
        </w:rPr>
        <w:tab/>
        <w:t xml:space="preserve">Depuis 2021, les travailleurs migrants qui entrent </w:t>
      </w:r>
      <w:r>
        <w:rPr>
          <w:lang w:val="fr-FR"/>
        </w:rPr>
        <w:t>en</w:t>
      </w:r>
      <w:r w:rsidRPr="00A50E7B">
        <w:rPr>
          <w:lang w:val="fr-FR"/>
        </w:rPr>
        <w:t xml:space="preserve"> République de Corée</w:t>
      </w:r>
      <w:r>
        <w:rPr>
          <w:lang w:val="fr-FR"/>
        </w:rPr>
        <w:t xml:space="preserve"> </w:t>
      </w:r>
      <w:r w:rsidRPr="00387D1A">
        <w:rPr>
          <w:lang w:val="fr-FR"/>
        </w:rPr>
        <w:t>avec un permis de travail doivent cotiser à l</w:t>
      </w:r>
      <w:r>
        <w:rPr>
          <w:lang w:val="fr-FR"/>
        </w:rPr>
        <w:t>’</w:t>
      </w:r>
      <w:r w:rsidRPr="00387D1A">
        <w:rPr>
          <w:lang w:val="fr-FR"/>
        </w:rPr>
        <w:t>assurance chômage. Le nombre d</w:t>
      </w:r>
      <w:r>
        <w:rPr>
          <w:lang w:val="fr-FR"/>
        </w:rPr>
        <w:t>’</w:t>
      </w:r>
      <w:r w:rsidRPr="00387D1A">
        <w:rPr>
          <w:lang w:val="fr-FR"/>
        </w:rPr>
        <w:t>assurés ne cesse d</w:t>
      </w:r>
      <w:r>
        <w:rPr>
          <w:lang w:val="fr-FR"/>
        </w:rPr>
        <w:t>’</w:t>
      </w:r>
      <w:r w:rsidRPr="00387D1A">
        <w:rPr>
          <w:lang w:val="fr-FR"/>
        </w:rPr>
        <w:t>augmenter.</w:t>
      </w:r>
    </w:p>
    <w:p w14:paraId="72A5377E" w14:textId="77777777" w:rsidR="00BB7CD5" w:rsidRPr="00387D1A" w:rsidRDefault="00BB7CD5" w:rsidP="00BB7CD5">
      <w:pPr>
        <w:pStyle w:val="SingleTxtG"/>
        <w:rPr>
          <w:lang w:val="fr-FR"/>
        </w:rPr>
      </w:pPr>
      <w:r w:rsidRPr="00387D1A">
        <w:rPr>
          <w:lang w:val="fr-FR"/>
        </w:rPr>
        <w:t>32.</w:t>
      </w:r>
      <w:r w:rsidRPr="00387D1A">
        <w:rPr>
          <w:lang w:val="fr-FR"/>
        </w:rPr>
        <w:tab/>
        <w:t>En avril 2019, la loi sur l</w:t>
      </w:r>
      <w:r>
        <w:rPr>
          <w:lang w:val="fr-FR"/>
        </w:rPr>
        <w:t>’</w:t>
      </w:r>
      <w:r w:rsidRPr="00387D1A">
        <w:rPr>
          <w:lang w:val="fr-FR"/>
        </w:rPr>
        <w:t>immigration a été modifiée afin d</w:t>
      </w:r>
      <w:r>
        <w:rPr>
          <w:lang w:val="fr-FR"/>
        </w:rPr>
        <w:t>’</w:t>
      </w:r>
      <w:r w:rsidRPr="00387D1A">
        <w:rPr>
          <w:lang w:val="fr-FR"/>
        </w:rPr>
        <w:t>accorder un statut humanitaire (G-1) aux enfants étrangers et à leurs tuteurs visés par une procédure judiciaire, une enquête ou d</w:t>
      </w:r>
      <w:r>
        <w:rPr>
          <w:lang w:val="fr-FR"/>
        </w:rPr>
        <w:t>’</w:t>
      </w:r>
      <w:r w:rsidRPr="00387D1A">
        <w:rPr>
          <w:lang w:val="fr-FR"/>
        </w:rPr>
        <w:t>autres procédures de recours pour maltraitance à enfant, conformément à la législation en vigueur. Les dispositions modifiées leur permettent de rester dans le pays jusqu</w:t>
      </w:r>
      <w:r>
        <w:rPr>
          <w:lang w:val="fr-FR"/>
        </w:rPr>
        <w:t>’</w:t>
      </w:r>
      <w:r w:rsidRPr="00387D1A">
        <w:rPr>
          <w:lang w:val="fr-FR"/>
        </w:rPr>
        <w:t>à la fin de la procédure judiciaire, voire de bénéficier d</w:t>
      </w:r>
      <w:r>
        <w:rPr>
          <w:lang w:val="fr-FR"/>
        </w:rPr>
        <w:t>’</w:t>
      </w:r>
      <w:r w:rsidRPr="00387D1A">
        <w:rPr>
          <w:lang w:val="fr-FR"/>
        </w:rPr>
        <w:t>une prolongation supplémentaire si cela leur est nécessaire pour se rétablir à l</w:t>
      </w:r>
      <w:r>
        <w:rPr>
          <w:lang w:val="fr-FR"/>
        </w:rPr>
        <w:t>’</w:t>
      </w:r>
      <w:r w:rsidRPr="00387D1A">
        <w:rPr>
          <w:lang w:val="fr-FR"/>
        </w:rPr>
        <w:t>expiration de la période de séjour initiale.</w:t>
      </w:r>
    </w:p>
    <w:p w14:paraId="474EC4B3" w14:textId="50BA7475" w:rsidR="00BB7CD5" w:rsidRPr="00387D1A" w:rsidRDefault="00BB7CD5" w:rsidP="00BB7CD5">
      <w:pPr>
        <w:pStyle w:val="HChG"/>
        <w:rPr>
          <w:lang w:val="fr-FR"/>
        </w:rPr>
      </w:pPr>
      <w:r w:rsidRPr="00387D1A">
        <w:rPr>
          <w:lang w:val="fr-FR"/>
        </w:rPr>
        <w:lastRenderedPageBreak/>
        <w:tab/>
      </w:r>
      <w:r w:rsidRPr="00387D1A">
        <w:rPr>
          <w:lang w:val="fr-FR"/>
        </w:rPr>
        <w:tab/>
      </w:r>
      <w:r w:rsidRPr="00387D1A">
        <w:rPr>
          <w:lang w:val="fr-FR"/>
        </w:rPr>
        <w:tab/>
      </w:r>
      <w:r w:rsidR="00B57630">
        <w:rPr>
          <w:lang w:val="fr-FR"/>
        </w:rPr>
        <w:t>Article </w:t>
      </w:r>
      <w:r w:rsidRPr="00387D1A">
        <w:rPr>
          <w:lang w:val="fr-FR"/>
        </w:rPr>
        <w:t>6 Droit au travail</w:t>
      </w:r>
    </w:p>
    <w:p w14:paraId="33DCDE78" w14:textId="0DBE6F63" w:rsidR="00BB7CD5" w:rsidRPr="00387D1A" w:rsidRDefault="00BB7CD5" w:rsidP="00841D75">
      <w:pPr>
        <w:pStyle w:val="HChG"/>
        <w:rPr>
          <w:lang w:val="fr-FR"/>
        </w:rPr>
      </w:pPr>
      <w:r w:rsidRPr="00387D1A">
        <w:rPr>
          <w:lang w:val="fr-FR"/>
        </w:rPr>
        <w:tab/>
      </w:r>
      <w:r w:rsidRPr="00387D1A">
        <w:rPr>
          <w:lang w:val="fr-FR"/>
        </w:rPr>
        <w:tab/>
      </w:r>
      <w:r w:rsidR="00B57630">
        <w:rPr>
          <w:lang w:val="fr-FR"/>
        </w:rPr>
        <w:t>Article </w:t>
      </w:r>
      <w:r w:rsidRPr="00387D1A">
        <w:rPr>
          <w:lang w:val="fr-FR"/>
        </w:rPr>
        <w:t>7 Droit à des conditions de travail justes et favorables</w:t>
      </w:r>
    </w:p>
    <w:p w14:paraId="3B4F7A76" w14:textId="77777777" w:rsidR="00BB7CD5" w:rsidRPr="00387D1A" w:rsidRDefault="00BB7CD5" w:rsidP="00841D75">
      <w:pPr>
        <w:pStyle w:val="H23G"/>
        <w:rPr>
          <w:lang w:val="fr-FR"/>
        </w:rPr>
      </w:pPr>
      <w:r w:rsidRPr="00387D1A">
        <w:rPr>
          <w:lang w:val="fr-FR"/>
        </w:rPr>
        <w:tab/>
      </w:r>
      <w:r w:rsidRPr="00387D1A">
        <w:rPr>
          <w:lang w:val="fr-FR"/>
        </w:rPr>
        <w:tab/>
        <w:t>Travailleurs non permanents</w:t>
      </w:r>
    </w:p>
    <w:p w14:paraId="7319C4AD" w14:textId="63EF7482" w:rsidR="00BB7CD5" w:rsidRPr="00387D1A" w:rsidRDefault="00BB7CD5" w:rsidP="00841D75">
      <w:pPr>
        <w:pStyle w:val="SingleTxtG"/>
        <w:rPr>
          <w:lang w:val="fr-FR"/>
        </w:rPr>
      </w:pPr>
      <w:r w:rsidRPr="00387D1A">
        <w:rPr>
          <w:lang w:val="fr-FR"/>
        </w:rPr>
        <w:t>33.</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29</w:t>
      </w:r>
      <w:r w:rsidR="005E657F">
        <w:rPr>
          <w:lang w:val="fr-FR"/>
        </w:rPr>
        <w:t> </w:t>
      </w:r>
      <w:r w:rsidRPr="00387D1A">
        <w:rPr>
          <w:lang w:val="fr-FR"/>
        </w:rPr>
        <w:t>a), la législation du travail en vigueur couvre déjà les personnes qui travaillent sous le régime de la sous</w:t>
      </w:r>
      <w:r w:rsidR="00FB1EB4">
        <w:rPr>
          <w:lang w:val="fr-FR"/>
        </w:rPr>
        <w:noBreakHyphen/>
      </w:r>
      <w:r w:rsidRPr="00387D1A">
        <w:rPr>
          <w:lang w:val="fr-FR"/>
        </w:rPr>
        <w:t>traitance ou du détachement. S</w:t>
      </w:r>
      <w:r>
        <w:rPr>
          <w:lang w:val="fr-FR"/>
        </w:rPr>
        <w:t>’</w:t>
      </w:r>
      <w:r w:rsidRPr="00387D1A">
        <w:rPr>
          <w:lang w:val="fr-FR"/>
        </w:rPr>
        <w:t>agissant toutefois des personnes occupant des emplois spéciaux</w:t>
      </w:r>
      <w:r w:rsidRPr="00602C06">
        <w:rPr>
          <w:rStyle w:val="Appelnotedebasdep"/>
        </w:rPr>
        <w:footnoteReference w:id="11"/>
      </w:r>
      <w:r w:rsidRPr="00387D1A">
        <w:rPr>
          <w:lang w:val="fr-FR"/>
        </w:rPr>
        <w:t>, compte tenu du manque de clarté des définitions et de la diversité des types de services dans chaque métier et entre les différents métiers, l</w:t>
      </w:r>
      <w:r>
        <w:rPr>
          <w:lang w:val="fr-FR"/>
        </w:rPr>
        <w:t>’</w:t>
      </w:r>
      <w:r w:rsidRPr="00387D1A">
        <w:rPr>
          <w:lang w:val="fr-FR"/>
        </w:rPr>
        <w:t>application du droit du travail doit faire l</w:t>
      </w:r>
      <w:r>
        <w:rPr>
          <w:lang w:val="fr-FR"/>
        </w:rPr>
        <w:t>’</w:t>
      </w:r>
      <w:r w:rsidRPr="00387D1A">
        <w:rPr>
          <w:lang w:val="fr-FR"/>
        </w:rPr>
        <w:t>objet d</w:t>
      </w:r>
      <w:r>
        <w:rPr>
          <w:lang w:val="fr-FR"/>
        </w:rPr>
        <w:t>’</w:t>
      </w:r>
      <w:r w:rsidRPr="00387D1A">
        <w:rPr>
          <w:lang w:val="fr-FR"/>
        </w:rPr>
        <w:t>un examen approfondi dans le cadre d</w:t>
      </w:r>
      <w:r>
        <w:rPr>
          <w:lang w:val="fr-FR"/>
        </w:rPr>
        <w:t>’</w:t>
      </w:r>
      <w:r w:rsidRPr="00387D1A">
        <w:rPr>
          <w:lang w:val="fr-FR"/>
        </w:rPr>
        <w:t>études complémentaires et de débats publics. Rares sont les cas où elles peuvent bénéficier de l</w:t>
      </w:r>
      <w:r>
        <w:rPr>
          <w:lang w:val="fr-FR"/>
        </w:rPr>
        <w:t>’</w:t>
      </w:r>
      <w:r w:rsidRPr="00387D1A">
        <w:rPr>
          <w:lang w:val="fr-FR"/>
        </w:rPr>
        <w:t>assurance chômage</w:t>
      </w:r>
      <w:r w:rsidRPr="00602C06">
        <w:rPr>
          <w:rStyle w:val="Appelnotedebasdep"/>
        </w:rPr>
        <w:footnoteReference w:id="12"/>
      </w:r>
      <w:r w:rsidRPr="00387D1A">
        <w:rPr>
          <w:lang w:val="fr-FR"/>
        </w:rPr>
        <w:t xml:space="preserve"> et de l</w:t>
      </w:r>
      <w:r>
        <w:rPr>
          <w:lang w:val="fr-FR"/>
        </w:rPr>
        <w:t>’</w:t>
      </w:r>
      <w:r w:rsidRPr="00387D1A">
        <w:rPr>
          <w:lang w:val="fr-FR"/>
        </w:rPr>
        <w:t>assurance santé et sécurité au travail</w:t>
      </w:r>
      <w:r w:rsidRPr="00602C06">
        <w:rPr>
          <w:rStyle w:val="Appelnotedebasdep"/>
        </w:rPr>
        <w:footnoteReference w:id="13"/>
      </w:r>
      <w:r w:rsidRPr="00387D1A">
        <w:rPr>
          <w:lang w:val="fr-FR"/>
        </w:rPr>
        <w:t xml:space="preserve"> et être reconnues en tant que travailleu</w:t>
      </w:r>
      <w:r>
        <w:rPr>
          <w:lang w:val="fr-FR"/>
        </w:rPr>
        <w:t>se</w:t>
      </w:r>
      <w:r w:rsidRPr="00387D1A">
        <w:rPr>
          <w:lang w:val="fr-FR"/>
        </w:rPr>
        <w:t>s dans la loi rectificative sur les syndicats et les relations professionnelles et la loi sur les normes du travail</w:t>
      </w:r>
      <w:r w:rsidR="00B57630">
        <w:rPr>
          <w:lang w:val="fr-FR"/>
        </w:rPr>
        <w:t> ;</w:t>
      </w:r>
      <w:r w:rsidRPr="00387D1A">
        <w:rPr>
          <w:lang w:val="fr-FR"/>
        </w:rPr>
        <w:t xml:space="preserve"> elles sont alors protégées par ces lois. Dans tous les autres cas, elles ne sont pas couvertes par la loi rectificative sur les syndicats et les relations professionnelles. Le Gouvernement prévoit d</w:t>
      </w:r>
      <w:r>
        <w:rPr>
          <w:lang w:val="fr-FR"/>
        </w:rPr>
        <w:t>’</w:t>
      </w:r>
      <w:r w:rsidRPr="00387D1A">
        <w:rPr>
          <w:lang w:val="fr-FR"/>
        </w:rPr>
        <w:t xml:space="preserve">élaborer une loi visant à garantir un minimum de droits de tous les travailleurs, </w:t>
      </w:r>
      <w:r w:rsidR="00B57630">
        <w:rPr>
          <w:lang w:val="fr-FR"/>
        </w:rPr>
        <w:t>y compris</w:t>
      </w:r>
      <w:r w:rsidRPr="00387D1A">
        <w:rPr>
          <w:lang w:val="fr-FR"/>
        </w:rPr>
        <w:t xml:space="preserve"> les personnes occupant des emplois spéciaux. En attendant, la loi sur la répression des accidents graves a été adoptée en janvier 2021 pour prévenir les accidents graves et sanctionner les dirigeants qui manquent à leur obligation de prendre des mesures en matière de sécurité et de santé et qui sont responsables de dommages aux personnes</w:t>
      </w:r>
      <w:r w:rsidR="00B57630">
        <w:rPr>
          <w:lang w:val="fr-FR"/>
        </w:rPr>
        <w:t> ;</w:t>
      </w:r>
      <w:r w:rsidRPr="00387D1A">
        <w:rPr>
          <w:lang w:val="fr-FR"/>
        </w:rPr>
        <w:t xml:space="preserve"> les personnes protégées par cette loi sont les </w:t>
      </w:r>
      <w:r w:rsidR="00B57630">
        <w:rPr>
          <w:lang w:val="fr-FR"/>
        </w:rPr>
        <w:t>« </w:t>
      </w:r>
      <w:r w:rsidRPr="00387D1A">
        <w:rPr>
          <w:lang w:val="fr-FR"/>
        </w:rPr>
        <w:t>personnes qui fournissent un travail</w:t>
      </w:r>
      <w:r w:rsidR="00B57630">
        <w:rPr>
          <w:lang w:val="fr-FR"/>
        </w:rPr>
        <w:t> »</w:t>
      </w:r>
      <w:r w:rsidRPr="00387D1A">
        <w:rPr>
          <w:lang w:val="fr-FR"/>
        </w:rPr>
        <w:t xml:space="preserve">, </w:t>
      </w:r>
      <w:r w:rsidR="00B57630">
        <w:rPr>
          <w:lang w:val="fr-FR"/>
        </w:rPr>
        <w:t>y compris</w:t>
      </w:r>
      <w:r w:rsidRPr="00387D1A">
        <w:rPr>
          <w:lang w:val="fr-FR"/>
        </w:rPr>
        <w:t xml:space="preserve"> les personnes qui travaillent sous le régime de la sous-traitance et celles occupant des emplois spéciaux.</w:t>
      </w:r>
    </w:p>
    <w:p w14:paraId="3E9B0973" w14:textId="1181EB47" w:rsidR="00BB7CD5" w:rsidRPr="00387D1A" w:rsidRDefault="00BB7CD5" w:rsidP="00BB7CD5">
      <w:pPr>
        <w:pStyle w:val="SingleTxtG"/>
        <w:rPr>
          <w:lang w:val="fr-FR"/>
        </w:rPr>
      </w:pPr>
      <w:r w:rsidRPr="00387D1A">
        <w:rPr>
          <w:lang w:val="fr-FR"/>
        </w:rPr>
        <w:t>34.</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29</w:t>
      </w:r>
      <w:r w:rsidR="005E657F">
        <w:rPr>
          <w:lang w:val="fr-FR"/>
        </w:rPr>
        <w:t> </w:t>
      </w:r>
      <w:r w:rsidRPr="00387D1A">
        <w:rPr>
          <w:lang w:val="fr-FR"/>
        </w:rPr>
        <w:t>b), selon l</w:t>
      </w:r>
      <w:r>
        <w:rPr>
          <w:lang w:val="fr-FR"/>
        </w:rPr>
        <w:t>’</w:t>
      </w:r>
      <w:r w:rsidR="00B57630">
        <w:rPr>
          <w:lang w:val="fr-FR"/>
        </w:rPr>
        <w:t>article </w:t>
      </w:r>
      <w:r w:rsidRPr="00387D1A">
        <w:rPr>
          <w:lang w:val="fr-FR"/>
        </w:rPr>
        <w:t>28 de la loi sur les normes du travail, toute personne qui se voit refuser le renouvellement de son contrat de travail à durée déterminée sans motif valable peut faire valoir ses droits devant la Commission du travail et devant les tribunaux. Si le licenciement est jugé abusif, la personne concernée est en droit d</w:t>
      </w:r>
      <w:r>
        <w:rPr>
          <w:lang w:val="fr-FR"/>
        </w:rPr>
        <w:t>’</w:t>
      </w:r>
      <w:r w:rsidRPr="00387D1A">
        <w:rPr>
          <w:lang w:val="fr-FR"/>
        </w:rPr>
        <w:t>être réintégrée et de toucher le salaire qu</w:t>
      </w:r>
      <w:r>
        <w:rPr>
          <w:lang w:val="fr-FR"/>
        </w:rPr>
        <w:t>’</w:t>
      </w:r>
      <w:r w:rsidRPr="00387D1A">
        <w:rPr>
          <w:lang w:val="fr-FR"/>
        </w:rPr>
        <w:t>elle aurait perçu si elle avait travaillé pendant la période chômée. Dans la mesure où ces procédures sont déjà en place en cas de refus abusif de renouveler un contrat, prendre de nouvelles mesures législatives peut s</w:t>
      </w:r>
      <w:r>
        <w:rPr>
          <w:lang w:val="fr-FR"/>
        </w:rPr>
        <w:t>’</w:t>
      </w:r>
      <w:r w:rsidRPr="00387D1A">
        <w:rPr>
          <w:lang w:val="fr-FR"/>
        </w:rPr>
        <w:t>avérer difficile. Qui plus est, le fait d</w:t>
      </w:r>
      <w:r>
        <w:rPr>
          <w:lang w:val="fr-FR"/>
        </w:rPr>
        <w:t>’</w:t>
      </w:r>
      <w:r w:rsidRPr="00387D1A">
        <w:rPr>
          <w:lang w:val="fr-FR"/>
        </w:rPr>
        <w:t>ajouter des sanctions uniquement en cas de licenciement abusif de personnes en contrat à durée déterminée pourrait ne pas être perçu comme équitable par rapport au licenciement abusif de travailleurs en contrat à durée indéterminée, étant donné que l</w:t>
      </w:r>
      <w:r>
        <w:rPr>
          <w:lang w:val="fr-FR"/>
        </w:rPr>
        <w:t>’</w:t>
      </w:r>
      <w:r w:rsidRPr="00387D1A">
        <w:rPr>
          <w:lang w:val="fr-FR"/>
        </w:rPr>
        <w:t>employeur n</w:t>
      </w:r>
      <w:r>
        <w:rPr>
          <w:lang w:val="fr-FR"/>
        </w:rPr>
        <w:t>’</w:t>
      </w:r>
      <w:r w:rsidRPr="00387D1A">
        <w:rPr>
          <w:lang w:val="fr-FR"/>
        </w:rPr>
        <w:t>est tenu qu</w:t>
      </w:r>
      <w:r>
        <w:rPr>
          <w:lang w:val="fr-FR"/>
        </w:rPr>
        <w:t>’</w:t>
      </w:r>
      <w:r w:rsidRPr="00387D1A">
        <w:rPr>
          <w:lang w:val="fr-FR"/>
        </w:rPr>
        <w:t>à la réintégration et à l</w:t>
      </w:r>
      <w:r>
        <w:rPr>
          <w:lang w:val="fr-FR"/>
        </w:rPr>
        <w:t>’</w:t>
      </w:r>
      <w:r w:rsidRPr="00387D1A">
        <w:rPr>
          <w:lang w:val="fr-FR"/>
        </w:rPr>
        <w:t>indemnisation salariale, sans autres formes de sanctions pénales.</w:t>
      </w:r>
    </w:p>
    <w:p w14:paraId="5CC64A21" w14:textId="68A8BEFA" w:rsidR="00BB7CD5" w:rsidRPr="00387D1A" w:rsidRDefault="00BB7CD5" w:rsidP="00BB7CD5">
      <w:pPr>
        <w:pStyle w:val="SingleTxtG"/>
        <w:rPr>
          <w:lang w:val="fr-FR"/>
        </w:rPr>
      </w:pPr>
      <w:r w:rsidRPr="00387D1A">
        <w:rPr>
          <w:lang w:val="fr-FR"/>
        </w:rPr>
        <w:t>35.</w:t>
      </w:r>
      <w:r w:rsidRPr="00387D1A">
        <w:rPr>
          <w:lang w:val="fr-FR"/>
        </w:rPr>
        <w:tab/>
        <w:t xml:space="preserve">Quant </w:t>
      </w:r>
      <w:r>
        <w:rPr>
          <w:lang w:val="fr-FR"/>
        </w:rPr>
        <w:t xml:space="preserve">à la recommandation figurant au </w:t>
      </w:r>
      <w:r w:rsidR="00B57630">
        <w:rPr>
          <w:lang w:val="fr-FR"/>
        </w:rPr>
        <w:t>paragraphe </w:t>
      </w:r>
      <w:r w:rsidRPr="00387D1A">
        <w:rPr>
          <w:lang w:val="fr-FR"/>
        </w:rPr>
        <w:t>29</w:t>
      </w:r>
      <w:r w:rsidR="005E657F">
        <w:rPr>
          <w:lang w:val="fr-FR"/>
        </w:rPr>
        <w:t> </w:t>
      </w:r>
      <w:r w:rsidRPr="00387D1A">
        <w:rPr>
          <w:lang w:val="fr-FR"/>
        </w:rPr>
        <w:t>c), le Gouvernement diligente des inspections afin de s</w:t>
      </w:r>
      <w:r>
        <w:rPr>
          <w:lang w:val="fr-FR"/>
        </w:rPr>
        <w:t>’</w:t>
      </w:r>
      <w:r w:rsidRPr="00387D1A">
        <w:rPr>
          <w:lang w:val="fr-FR"/>
        </w:rPr>
        <w:t>assurer de la légitimité et de la conformité des services fournis par les travailleurs détachés, et de régulariser les contrats de services et de sous-traitance illégaux, mais qui concrètement constituent un détachement, en ciblant en particulier les établissements qui utilisent les systèmes de détachement et de sous-traitance en interne. Si le détachement est jugé illégal, l</w:t>
      </w:r>
      <w:r>
        <w:rPr>
          <w:lang w:val="fr-FR"/>
        </w:rPr>
        <w:t>’</w:t>
      </w:r>
      <w:r w:rsidRPr="00387D1A">
        <w:rPr>
          <w:lang w:val="fr-FR"/>
        </w:rPr>
        <w:t>entreprise doit immédiatement embaucher la personne concernée. À défaut, elle encourt une amende pouvant aller jusqu</w:t>
      </w:r>
      <w:r>
        <w:rPr>
          <w:lang w:val="fr-FR"/>
        </w:rPr>
        <w:t>’</w:t>
      </w:r>
      <w:r w:rsidRPr="00387D1A">
        <w:rPr>
          <w:lang w:val="fr-FR"/>
        </w:rPr>
        <w:t>à 30</w:t>
      </w:r>
      <w:r w:rsidR="00FB1EB4">
        <w:rPr>
          <w:lang w:val="fr-FR"/>
        </w:rPr>
        <w:t> </w:t>
      </w:r>
      <w:r w:rsidRPr="00387D1A">
        <w:rPr>
          <w:lang w:val="fr-FR"/>
        </w:rPr>
        <w:t>millions de won. En</w:t>
      </w:r>
      <w:r w:rsidR="00FB1EB4">
        <w:rPr>
          <w:lang w:val="fr-FR"/>
        </w:rPr>
        <w:t> </w:t>
      </w:r>
      <w:r w:rsidRPr="00387D1A">
        <w:rPr>
          <w:lang w:val="fr-FR"/>
        </w:rPr>
        <w:t>outre, chaque inspection du travail doit obligatoirement signaler les cas de discrimination à l</w:t>
      </w:r>
      <w:r>
        <w:rPr>
          <w:lang w:val="fr-FR"/>
        </w:rPr>
        <w:t>’</w:t>
      </w:r>
      <w:r w:rsidRPr="00387D1A">
        <w:rPr>
          <w:lang w:val="fr-FR"/>
        </w:rPr>
        <w:t>encontre des travailleurs non permanents. Dans les ministères et bureaux de l</w:t>
      </w:r>
      <w:r>
        <w:rPr>
          <w:lang w:val="fr-FR"/>
        </w:rPr>
        <w:t>’</w:t>
      </w:r>
      <w:r w:rsidRPr="00387D1A">
        <w:rPr>
          <w:lang w:val="fr-FR"/>
        </w:rPr>
        <w:t>emploi et du travail régionaux, des superviseurs désignés pour lutter contre les pratiques discriminatoires se chargent de conseiller et de contrôler les entreprises pour lutter contre la discrimination au travail (annexe, tableau</w:t>
      </w:r>
      <w:r>
        <w:rPr>
          <w:lang w:val="fr-FR"/>
        </w:rPr>
        <w:t> </w:t>
      </w:r>
      <w:r w:rsidRPr="00387D1A">
        <w:rPr>
          <w:lang w:val="fr-FR"/>
        </w:rPr>
        <w:t xml:space="preserve">9). </w:t>
      </w:r>
    </w:p>
    <w:p w14:paraId="3E16CD86" w14:textId="77777777" w:rsidR="00BB7CD5" w:rsidRPr="00387D1A" w:rsidRDefault="00BB7CD5" w:rsidP="00BB7CD5">
      <w:pPr>
        <w:pStyle w:val="H23G"/>
        <w:rPr>
          <w:lang w:val="fr-FR"/>
        </w:rPr>
      </w:pPr>
      <w:r w:rsidRPr="00387D1A">
        <w:rPr>
          <w:lang w:val="fr-FR"/>
        </w:rPr>
        <w:lastRenderedPageBreak/>
        <w:tab/>
      </w:r>
      <w:r w:rsidRPr="00387D1A">
        <w:rPr>
          <w:lang w:val="fr-FR"/>
        </w:rPr>
        <w:tab/>
        <w:t>Application de la législation relative au travail</w:t>
      </w:r>
    </w:p>
    <w:p w14:paraId="0BD758FC" w14:textId="1B826559" w:rsidR="00BB7CD5" w:rsidRPr="00387D1A" w:rsidRDefault="00BB7CD5" w:rsidP="00BB7CD5">
      <w:pPr>
        <w:pStyle w:val="SingleTxtG"/>
        <w:rPr>
          <w:lang w:val="fr-FR"/>
        </w:rPr>
      </w:pPr>
      <w:r w:rsidRPr="00387D1A">
        <w:rPr>
          <w:lang w:val="fr-FR"/>
        </w:rPr>
        <w:t>36.</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31, la loi sur les normes du travail en vigueur s</w:t>
      </w:r>
      <w:r>
        <w:rPr>
          <w:lang w:val="fr-FR"/>
        </w:rPr>
        <w:t>’</w:t>
      </w:r>
      <w:r w:rsidRPr="00387D1A">
        <w:rPr>
          <w:lang w:val="fr-FR"/>
        </w:rPr>
        <w:t>applique en principe à tous les secteurs d</w:t>
      </w:r>
      <w:r>
        <w:rPr>
          <w:lang w:val="fr-FR"/>
        </w:rPr>
        <w:t>’</w:t>
      </w:r>
      <w:r w:rsidRPr="00387D1A">
        <w:rPr>
          <w:lang w:val="fr-FR"/>
        </w:rPr>
        <w:t>activité</w:t>
      </w:r>
      <w:r w:rsidRPr="00602C06">
        <w:rPr>
          <w:rStyle w:val="Appelnotedebasdep"/>
        </w:rPr>
        <w:footnoteReference w:id="14"/>
      </w:r>
      <w:r w:rsidRPr="00387D1A">
        <w:rPr>
          <w:lang w:val="fr-FR"/>
        </w:rPr>
        <w:t>. La loi sur l</w:t>
      </w:r>
      <w:r>
        <w:rPr>
          <w:lang w:val="fr-FR"/>
        </w:rPr>
        <w:t>’</w:t>
      </w:r>
      <w:r w:rsidRPr="00387D1A">
        <w:rPr>
          <w:lang w:val="fr-FR"/>
        </w:rPr>
        <w:t>amélioration de l</w:t>
      </w:r>
      <w:r>
        <w:rPr>
          <w:lang w:val="fr-FR"/>
        </w:rPr>
        <w:t>’</w:t>
      </w:r>
      <w:r w:rsidRPr="00387D1A">
        <w:rPr>
          <w:lang w:val="fr-FR"/>
        </w:rPr>
        <w:t>emploi des travailleurs domestiques entrée en vigueur en juin 2021 améliore les conditions de travail et régularise le statut d</w:t>
      </w:r>
      <w:r>
        <w:rPr>
          <w:lang w:val="fr-FR"/>
        </w:rPr>
        <w:t>’</w:t>
      </w:r>
      <w:r w:rsidRPr="00387D1A">
        <w:rPr>
          <w:lang w:val="fr-FR"/>
        </w:rPr>
        <w:t>emploi de ces travailleurs</w:t>
      </w:r>
      <w:r w:rsidRPr="00602C06">
        <w:rPr>
          <w:rStyle w:val="Appelnotedebasdep"/>
        </w:rPr>
        <w:footnoteReference w:id="15"/>
      </w:r>
      <w:r w:rsidRPr="00387D1A">
        <w:rPr>
          <w:lang w:val="fr-FR"/>
        </w:rPr>
        <w:t>. Afin d</w:t>
      </w:r>
      <w:r>
        <w:rPr>
          <w:lang w:val="fr-FR"/>
        </w:rPr>
        <w:t>’</w:t>
      </w:r>
      <w:r w:rsidRPr="00387D1A">
        <w:rPr>
          <w:lang w:val="fr-FR"/>
        </w:rPr>
        <w:t>élargir le champ d</w:t>
      </w:r>
      <w:r>
        <w:rPr>
          <w:lang w:val="fr-FR"/>
        </w:rPr>
        <w:t>’</w:t>
      </w:r>
      <w:r w:rsidRPr="00387D1A">
        <w:rPr>
          <w:lang w:val="fr-FR"/>
        </w:rPr>
        <w:t>application de la loi à un grand nombre d</w:t>
      </w:r>
      <w:r>
        <w:rPr>
          <w:lang w:val="fr-FR"/>
        </w:rPr>
        <w:t>’</w:t>
      </w:r>
      <w:r w:rsidRPr="00387D1A">
        <w:rPr>
          <w:lang w:val="fr-FR"/>
        </w:rPr>
        <w:t>entreprises spécialisées dans la fourniture de services domestiques, le Gouvernement a mis en place le Centre de soutien aux services domestiques, qui propose des formations aux travailleurs domestiques, ainsi que des services de conseil juridique et de règlement des conflits, et mène des campagnes de sensibilisation en faveur de ce système</w:t>
      </w:r>
      <w:r w:rsidRPr="00602C06">
        <w:rPr>
          <w:rStyle w:val="Appelnotedebasdep"/>
        </w:rPr>
        <w:footnoteReference w:id="16"/>
      </w:r>
      <w:r w:rsidRPr="00387D1A">
        <w:rPr>
          <w:lang w:val="fr-FR"/>
        </w:rPr>
        <w:t>. Les secteurs de l</w:t>
      </w:r>
      <w:r>
        <w:rPr>
          <w:lang w:val="fr-FR"/>
        </w:rPr>
        <w:t>’</w:t>
      </w:r>
      <w:r w:rsidRPr="00387D1A">
        <w:rPr>
          <w:lang w:val="fr-FR"/>
        </w:rPr>
        <w:t>agriculture, de l</w:t>
      </w:r>
      <w:r>
        <w:rPr>
          <w:lang w:val="fr-FR"/>
        </w:rPr>
        <w:t>’</w:t>
      </w:r>
      <w:r w:rsidRPr="00387D1A">
        <w:rPr>
          <w:lang w:val="fr-FR"/>
        </w:rPr>
        <w:t>élevage et de la pêche ne sont pas visés par cette loi</w:t>
      </w:r>
      <w:r w:rsidR="00B57630">
        <w:rPr>
          <w:lang w:val="fr-FR"/>
        </w:rPr>
        <w:t> ;</w:t>
      </w:r>
      <w:r w:rsidRPr="00387D1A">
        <w:rPr>
          <w:lang w:val="fr-FR"/>
        </w:rPr>
        <w:t xml:space="preserve"> les personnes concernées travaillant dans la nature, il est difficile d</w:t>
      </w:r>
      <w:r>
        <w:rPr>
          <w:lang w:val="fr-FR"/>
        </w:rPr>
        <w:t>’</w:t>
      </w:r>
      <w:r w:rsidRPr="00387D1A">
        <w:rPr>
          <w:lang w:val="fr-FR"/>
        </w:rPr>
        <w:t>évaluer et de contrôler leurs heures de travail, qui dépendent de facteurs spécifiques au secteur, comme le climat et les saisons. Le Ministère de l</w:t>
      </w:r>
      <w:r>
        <w:rPr>
          <w:lang w:val="fr-FR"/>
        </w:rPr>
        <w:t>’</w:t>
      </w:r>
      <w:r w:rsidRPr="00387D1A">
        <w:rPr>
          <w:lang w:val="fr-FR"/>
        </w:rPr>
        <w:t>emploi et du travail prévoit d</w:t>
      </w:r>
      <w:r>
        <w:rPr>
          <w:lang w:val="fr-FR"/>
        </w:rPr>
        <w:t>’</w:t>
      </w:r>
      <w:r w:rsidRPr="00387D1A">
        <w:rPr>
          <w:lang w:val="fr-FR"/>
        </w:rPr>
        <w:t>examiner les moyens d</w:t>
      </w:r>
      <w:r>
        <w:rPr>
          <w:lang w:val="fr-FR"/>
        </w:rPr>
        <w:t>’</w:t>
      </w:r>
      <w:r w:rsidRPr="00387D1A">
        <w:rPr>
          <w:lang w:val="fr-FR"/>
        </w:rPr>
        <w:t>améliorer leurs conditions de travail actuelles.</w:t>
      </w:r>
    </w:p>
    <w:p w14:paraId="5F7D8413" w14:textId="77777777" w:rsidR="00BB7CD5" w:rsidRPr="00387D1A" w:rsidRDefault="00BB7CD5" w:rsidP="00BB7CD5">
      <w:pPr>
        <w:pStyle w:val="H23G"/>
        <w:rPr>
          <w:lang w:val="fr-FR"/>
        </w:rPr>
      </w:pPr>
      <w:r w:rsidRPr="00387D1A">
        <w:rPr>
          <w:lang w:val="fr-FR"/>
        </w:rPr>
        <w:tab/>
      </w:r>
      <w:r w:rsidRPr="00387D1A">
        <w:rPr>
          <w:lang w:val="fr-FR"/>
        </w:rPr>
        <w:tab/>
        <w:t>Rémunération suffisante</w:t>
      </w:r>
    </w:p>
    <w:p w14:paraId="6D40C682" w14:textId="17FC7074" w:rsidR="00BB7CD5" w:rsidRPr="00387D1A" w:rsidRDefault="00BB7CD5" w:rsidP="00BB7CD5">
      <w:pPr>
        <w:pStyle w:val="SingleTxtG"/>
        <w:rPr>
          <w:lang w:val="fr-FR"/>
        </w:rPr>
      </w:pPr>
      <w:r w:rsidRPr="00387D1A">
        <w:rPr>
          <w:lang w:val="fr-FR"/>
        </w:rPr>
        <w:t>37.</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33, tous les lieux de travail font l</w:t>
      </w:r>
      <w:r>
        <w:rPr>
          <w:lang w:val="fr-FR"/>
        </w:rPr>
        <w:t>’</w:t>
      </w:r>
      <w:r w:rsidRPr="00387D1A">
        <w:rPr>
          <w:lang w:val="fr-FR"/>
        </w:rPr>
        <w:t>objet d</w:t>
      </w:r>
      <w:r>
        <w:rPr>
          <w:lang w:val="fr-FR"/>
        </w:rPr>
        <w:t>’</w:t>
      </w:r>
      <w:r w:rsidRPr="00387D1A">
        <w:rPr>
          <w:lang w:val="fr-FR"/>
        </w:rPr>
        <w:t xml:space="preserve">inspections annuelles, </w:t>
      </w:r>
      <w:r w:rsidR="00B57630">
        <w:rPr>
          <w:lang w:val="fr-FR"/>
        </w:rPr>
        <w:t>y compris</w:t>
      </w:r>
      <w:r w:rsidRPr="00387D1A">
        <w:rPr>
          <w:lang w:val="fr-FR"/>
        </w:rPr>
        <w:t xml:space="preserve"> d</w:t>
      </w:r>
      <w:r>
        <w:rPr>
          <w:lang w:val="fr-FR"/>
        </w:rPr>
        <w:t>’</w:t>
      </w:r>
      <w:r w:rsidRPr="00387D1A">
        <w:rPr>
          <w:lang w:val="fr-FR"/>
        </w:rPr>
        <w:t>un contrôle du respect des normes en matière de salaire minimum. Si le salaire est inférieur aux normes, il est immédiatement ordonné à l</w:t>
      </w:r>
      <w:r>
        <w:rPr>
          <w:lang w:val="fr-FR"/>
        </w:rPr>
        <w:t>’</w:t>
      </w:r>
      <w:r w:rsidRPr="00387D1A">
        <w:rPr>
          <w:lang w:val="fr-FR"/>
        </w:rPr>
        <w:t>employeur d</w:t>
      </w:r>
      <w:r>
        <w:rPr>
          <w:lang w:val="fr-FR"/>
        </w:rPr>
        <w:t>’</w:t>
      </w:r>
      <w:r w:rsidRPr="00387D1A">
        <w:rPr>
          <w:lang w:val="fr-FR"/>
        </w:rPr>
        <w:t>y remédier. S</w:t>
      </w:r>
      <w:r>
        <w:rPr>
          <w:lang w:val="fr-FR"/>
        </w:rPr>
        <w:t>’</w:t>
      </w:r>
      <w:r w:rsidRPr="00387D1A">
        <w:rPr>
          <w:lang w:val="fr-FR"/>
        </w:rPr>
        <w:t>il ne le fait</w:t>
      </w:r>
      <w:r w:rsidR="00ED54DB">
        <w:rPr>
          <w:lang w:val="fr-FR"/>
        </w:rPr>
        <w:t xml:space="preserve"> pas</w:t>
      </w:r>
      <w:r w:rsidRPr="00387D1A">
        <w:rPr>
          <w:lang w:val="fr-FR"/>
        </w:rPr>
        <w:t>, le Gouvernement engage une action en justice</w:t>
      </w:r>
      <w:r w:rsidRPr="00602C06">
        <w:rPr>
          <w:rStyle w:val="Appelnotedebasdep"/>
        </w:rPr>
        <w:footnoteReference w:id="17"/>
      </w:r>
      <w:r w:rsidRPr="00387D1A">
        <w:rPr>
          <w:lang w:val="fr-FR"/>
        </w:rPr>
        <w:t xml:space="preserve">. Différentes stratégies </w:t>
      </w:r>
      <w:r w:rsidR="00ED54DB">
        <w:rPr>
          <w:lang w:val="fr-FR"/>
        </w:rPr>
        <w:t>− </w:t>
      </w:r>
      <w:r w:rsidRPr="00387D1A">
        <w:rPr>
          <w:lang w:val="fr-FR"/>
        </w:rPr>
        <w:t>publicité, orientation, conseil et accompagnement</w:t>
      </w:r>
      <w:r w:rsidR="00ED54DB">
        <w:rPr>
          <w:lang w:val="fr-FR"/>
        </w:rPr>
        <w:t> −</w:t>
      </w:r>
      <w:r w:rsidRPr="00387D1A">
        <w:rPr>
          <w:lang w:val="fr-FR"/>
        </w:rPr>
        <w:t xml:space="preserve"> sont mises en œuvre pour aider les employeurs à respecter le salaire minimum. </w:t>
      </w:r>
    </w:p>
    <w:p w14:paraId="690C61DC" w14:textId="723E516F" w:rsidR="00BB7CD5" w:rsidRPr="00387D1A" w:rsidRDefault="00BB7CD5" w:rsidP="00BB7CD5">
      <w:pPr>
        <w:pStyle w:val="SingleTxtG"/>
        <w:rPr>
          <w:lang w:val="fr-FR"/>
        </w:rPr>
      </w:pPr>
      <w:r w:rsidRPr="00387D1A">
        <w:rPr>
          <w:lang w:val="fr-FR"/>
        </w:rPr>
        <w:t>38.</w:t>
      </w:r>
      <w:r w:rsidRPr="00387D1A">
        <w:rPr>
          <w:lang w:val="fr-FR"/>
        </w:rPr>
        <w:tab/>
        <w:t>Le Comité du salaire minimum se réunit pour fixer un salaire minimum à un niveau raisonnable</w:t>
      </w:r>
      <w:r w:rsidR="00B57630">
        <w:rPr>
          <w:lang w:val="fr-FR"/>
        </w:rPr>
        <w:t> ;</w:t>
      </w:r>
      <w:r w:rsidRPr="00387D1A">
        <w:rPr>
          <w:lang w:val="fr-FR"/>
        </w:rPr>
        <w:t xml:space="preserve"> pour ce faire, il prend en compte la situation économique et la répartition des revenus, entre autres, et tient compte des avis recueillis sur le terrain, des enquêtes et des analyses statistiques. De ce fait, la part des travailleurs à bas salaires a reculé</w:t>
      </w:r>
      <w:r w:rsidRPr="00602C06">
        <w:rPr>
          <w:rStyle w:val="Appelnotedebasdep"/>
        </w:rPr>
        <w:footnoteReference w:id="18"/>
      </w:r>
      <w:r w:rsidRPr="00387D1A">
        <w:rPr>
          <w:lang w:val="fr-FR"/>
        </w:rPr>
        <w:t>, de même que le ratio des quintiles de revenus</w:t>
      </w:r>
      <w:r w:rsidRPr="00602C06">
        <w:rPr>
          <w:rStyle w:val="Appelnotedebasdep"/>
        </w:rPr>
        <w:footnoteReference w:id="19"/>
      </w:r>
      <w:r w:rsidRPr="00387D1A">
        <w:rPr>
          <w:lang w:val="fr-FR"/>
        </w:rPr>
        <w:t>, ce qui indique un resserrement des écarts salariaux. Depuis que la loi sur le salaire minimum a été adoptée, son champ d</w:t>
      </w:r>
      <w:r>
        <w:rPr>
          <w:lang w:val="fr-FR"/>
        </w:rPr>
        <w:t>’</w:t>
      </w:r>
      <w:r w:rsidRPr="00387D1A">
        <w:rPr>
          <w:lang w:val="fr-FR"/>
        </w:rPr>
        <w:t>application n</w:t>
      </w:r>
      <w:r>
        <w:rPr>
          <w:lang w:val="fr-FR"/>
        </w:rPr>
        <w:t>’</w:t>
      </w:r>
      <w:r w:rsidRPr="00387D1A">
        <w:rPr>
          <w:lang w:val="fr-FR"/>
        </w:rPr>
        <w:t>a cessé de s</w:t>
      </w:r>
      <w:r>
        <w:rPr>
          <w:lang w:val="fr-FR"/>
        </w:rPr>
        <w:t>’</w:t>
      </w:r>
      <w:r w:rsidRPr="00387D1A">
        <w:rPr>
          <w:lang w:val="fr-FR"/>
        </w:rPr>
        <w:t>étendre et, depuis 2000, elle s</w:t>
      </w:r>
      <w:r>
        <w:rPr>
          <w:lang w:val="fr-FR"/>
        </w:rPr>
        <w:t>’</w:t>
      </w:r>
      <w:r w:rsidRPr="00387D1A">
        <w:rPr>
          <w:lang w:val="fr-FR"/>
        </w:rPr>
        <w:t>applique à tous les lieux de travail</w:t>
      </w:r>
      <w:r w:rsidRPr="00602C06">
        <w:rPr>
          <w:rStyle w:val="Appelnotedebasdep"/>
        </w:rPr>
        <w:footnoteReference w:id="20"/>
      </w:r>
      <w:r w:rsidRPr="00387D1A">
        <w:rPr>
          <w:lang w:val="fr-FR"/>
        </w:rPr>
        <w:t xml:space="preserve"> (annexe, tableau</w:t>
      </w:r>
      <w:r>
        <w:rPr>
          <w:lang w:val="fr-FR"/>
        </w:rPr>
        <w:t> </w:t>
      </w:r>
      <w:r w:rsidRPr="00387D1A">
        <w:rPr>
          <w:lang w:val="fr-FR"/>
        </w:rPr>
        <w:t>10).</w:t>
      </w:r>
      <w:r w:rsidRPr="00387D1A">
        <w:rPr>
          <w:vertAlign w:val="superscript"/>
          <w:lang w:val="fr-FR"/>
        </w:rPr>
        <w:t xml:space="preserve"> </w:t>
      </w:r>
    </w:p>
    <w:p w14:paraId="1B131FD9" w14:textId="33D6B6F8" w:rsidR="00BB7CD5" w:rsidRPr="00387D1A" w:rsidRDefault="00BB7CD5" w:rsidP="00BB7CD5">
      <w:pPr>
        <w:pStyle w:val="H23G"/>
        <w:rPr>
          <w:lang w:val="fr-FR"/>
        </w:rPr>
      </w:pPr>
      <w:r w:rsidRPr="00387D1A">
        <w:rPr>
          <w:lang w:val="fr-FR"/>
        </w:rPr>
        <w:lastRenderedPageBreak/>
        <w:tab/>
      </w:r>
      <w:r w:rsidRPr="00387D1A">
        <w:rPr>
          <w:lang w:val="fr-FR"/>
        </w:rPr>
        <w:tab/>
      </w:r>
      <w:r w:rsidRPr="00387D1A">
        <w:rPr>
          <w:lang w:val="fr-FR"/>
        </w:rPr>
        <w:tab/>
        <w:t>Écart de rémunération</w:t>
      </w:r>
      <w:r w:rsidR="00ED54DB">
        <w:rPr>
          <w:lang w:val="fr-FR"/>
        </w:rPr>
        <w:t xml:space="preserve"> </w:t>
      </w:r>
      <w:r w:rsidRPr="00387D1A">
        <w:rPr>
          <w:lang w:val="fr-FR"/>
        </w:rPr>
        <w:t>entre les femmes et les hommes </w:t>
      </w:r>
    </w:p>
    <w:p w14:paraId="47B98306" w14:textId="41B783A6" w:rsidR="00BB7CD5" w:rsidRPr="00387D1A" w:rsidRDefault="00BB7CD5" w:rsidP="00BB7CD5">
      <w:pPr>
        <w:pStyle w:val="SingleTxtG"/>
        <w:rPr>
          <w:lang w:val="fr-FR"/>
        </w:rPr>
      </w:pPr>
      <w:r w:rsidRPr="00387D1A">
        <w:rPr>
          <w:lang w:val="fr-FR"/>
        </w:rPr>
        <w:t>39.</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 xml:space="preserve">34, le Gouvernement a </w:t>
      </w:r>
      <w:r>
        <w:rPr>
          <w:lang w:val="fr-FR"/>
        </w:rPr>
        <w:t>décidé</w:t>
      </w:r>
      <w:r w:rsidRPr="00387D1A">
        <w:rPr>
          <w:lang w:val="fr-FR"/>
        </w:rPr>
        <w:t xml:space="preserve"> que la Journée de l</w:t>
      </w:r>
      <w:r>
        <w:rPr>
          <w:lang w:val="fr-FR"/>
        </w:rPr>
        <w:t>’</w:t>
      </w:r>
      <w:r w:rsidRPr="00387D1A">
        <w:rPr>
          <w:lang w:val="fr-FR"/>
        </w:rPr>
        <w:t>égalité salariale femmes-hommes</w:t>
      </w:r>
      <w:r w:rsidRPr="00602C06">
        <w:rPr>
          <w:rStyle w:val="Appelnotedebasdep"/>
        </w:rPr>
        <w:footnoteReference w:id="21"/>
      </w:r>
      <w:r w:rsidRPr="00387D1A">
        <w:rPr>
          <w:lang w:val="fr-FR"/>
        </w:rPr>
        <w:t xml:space="preserve"> serait un jour férié à partir de 2020 et ordonné que les statistiques </w:t>
      </w:r>
      <w:r>
        <w:rPr>
          <w:lang w:val="fr-FR"/>
        </w:rPr>
        <w:t>sur les</w:t>
      </w:r>
      <w:r w:rsidRPr="00387D1A">
        <w:rPr>
          <w:lang w:val="fr-FR"/>
        </w:rPr>
        <w:t xml:space="preserve"> salaire</w:t>
      </w:r>
      <w:r>
        <w:rPr>
          <w:lang w:val="fr-FR"/>
        </w:rPr>
        <w:t>s des</w:t>
      </w:r>
      <w:r w:rsidRPr="00387D1A">
        <w:rPr>
          <w:lang w:val="fr-FR"/>
        </w:rPr>
        <w:t xml:space="preserve"> femmes et</w:t>
      </w:r>
      <w:r>
        <w:rPr>
          <w:lang w:val="fr-FR"/>
        </w:rPr>
        <w:t xml:space="preserve"> des</w:t>
      </w:r>
      <w:r w:rsidRPr="00387D1A">
        <w:rPr>
          <w:lang w:val="fr-FR"/>
        </w:rPr>
        <w:t xml:space="preserve"> hommes soient publiées chaque année (annexe, tableau</w:t>
      </w:r>
      <w:r w:rsidR="00ED54DB">
        <w:rPr>
          <w:lang w:val="fr-FR"/>
        </w:rPr>
        <w:t>x</w:t>
      </w:r>
      <w:r>
        <w:rPr>
          <w:lang w:val="fr-FR"/>
        </w:rPr>
        <w:t> </w:t>
      </w:r>
      <w:r w:rsidRPr="00387D1A">
        <w:rPr>
          <w:lang w:val="fr-FR"/>
        </w:rPr>
        <w:t>11</w:t>
      </w:r>
      <w:r w:rsidR="00ED54DB">
        <w:rPr>
          <w:lang w:val="fr-FR"/>
        </w:rPr>
        <w:t xml:space="preserve"> et </w:t>
      </w:r>
      <w:r w:rsidRPr="00387D1A">
        <w:rPr>
          <w:lang w:val="fr-FR"/>
        </w:rPr>
        <w:t>12).</w:t>
      </w:r>
      <w:r w:rsidRPr="00387D1A">
        <w:rPr>
          <w:vertAlign w:val="superscript"/>
          <w:lang w:val="fr-FR"/>
        </w:rPr>
        <w:t xml:space="preserve"> </w:t>
      </w:r>
    </w:p>
    <w:p w14:paraId="32E46A0D" w14:textId="2852669B" w:rsidR="00BB7CD5" w:rsidRPr="00387D1A" w:rsidRDefault="00BB7CD5" w:rsidP="00BB7CD5">
      <w:pPr>
        <w:pStyle w:val="SingleTxtG"/>
        <w:rPr>
          <w:lang w:val="fr-FR"/>
        </w:rPr>
      </w:pPr>
      <w:r w:rsidRPr="00387D1A">
        <w:rPr>
          <w:lang w:val="fr-FR"/>
        </w:rPr>
        <w:t>40.</w:t>
      </w:r>
      <w:r w:rsidRPr="00387D1A">
        <w:rPr>
          <w:lang w:val="fr-FR"/>
        </w:rPr>
        <w:tab/>
        <w:t>Dans le cadre de l</w:t>
      </w:r>
      <w:r>
        <w:rPr>
          <w:lang w:val="fr-FR"/>
        </w:rPr>
        <w:t>’</w:t>
      </w:r>
      <w:r w:rsidRPr="00387D1A">
        <w:rPr>
          <w:lang w:val="fr-FR"/>
        </w:rPr>
        <w:t>action positive en cours, seules les entreprises dont les résultats étaient insatisfaisants devaient communiquer des données sur l</w:t>
      </w:r>
      <w:r>
        <w:rPr>
          <w:lang w:val="fr-FR"/>
        </w:rPr>
        <w:t>’</w:t>
      </w:r>
      <w:r w:rsidRPr="00387D1A">
        <w:rPr>
          <w:lang w:val="fr-FR"/>
        </w:rPr>
        <w:t>écart de rémunération entre les femmes et les hommes. En 2020, le système a été renforcé pour inclure toutes les entreprises visées par l</w:t>
      </w:r>
      <w:r>
        <w:rPr>
          <w:lang w:val="fr-FR"/>
        </w:rPr>
        <w:t>’</w:t>
      </w:r>
      <w:r w:rsidRPr="00387D1A">
        <w:rPr>
          <w:lang w:val="fr-FR"/>
        </w:rPr>
        <w:t>action positive. La loi sur l</w:t>
      </w:r>
      <w:r>
        <w:rPr>
          <w:lang w:val="fr-FR"/>
        </w:rPr>
        <w:t>’</w:t>
      </w:r>
      <w:r w:rsidRPr="00387D1A">
        <w:rPr>
          <w:lang w:val="fr-FR"/>
        </w:rPr>
        <w:t>égalité femmes-hommes dans l</w:t>
      </w:r>
      <w:r>
        <w:rPr>
          <w:lang w:val="fr-FR"/>
        </w:rPr>
        <w:t>’</w:t>
      </w:r>
      <w:r w:rsidRPr="00387D1A">
        <w:rPr>
          <w:lang w:val="fr-FR"/>
        </w:rPr>
        <w:t>emploi a été modifiée en mai 2021 afin d</w:t>
      </w:r>
      <w:r>
        <w:rPr>
          <w:lang w:val="fr-FR"/>
        </w:rPr>
        <w:t>’</w:t>
      </w:r>
      <w:r w:rsidRPr="00387D1A">
        <w:rPr>
          <w:lang w:val="fr-FR"/>
        </w:rPr>
        <w:t>autoriser la Commission du travail à ordonner aux employeurs de prendre des mesures correctives pour mettre fin aux traitements discriminatoires, d</w:t>
      </w:r>
      <w:r>
        <w:rPr>
          <w:lang w:val="fr-FR"/>
        </w:rPr>
        <w:t>’</w:t>
      </w:r>
      <w:r w:rsidRPr="00387D1A">
        <w:rPr>
          <w:lang w:val="fr-FR"/>
        </w:rPr>
        <w:t>améliorer les conditions de travail ou de prévoir des compensations suffisantes en cas de discrimination fondée sur le genre dans l</w:t>
      </w:r>
      <w:r>
        <w:rPr>
          <w:lang w:val="fr-FR"/>
        </w:rPr>
        <w:t>’</w:t>
      </w:r>
      <w:r w:rsidRPr="00387D1A">
        <w:rPr>
          <w:lang w:val="fr-FR"/>
        </w:rPr>
        <w:t xml:space="preserve">emploi. En juin 2022, la notion de </w:t>
      </w:r>
      <w:r w:rsidR="00B57630">
        <w:rPr>
          <w:lang w:val="fr-FR"/>
        </w:rPr>
        <w:t>« </w:t>
      </w:r>
      <w:r w:rsidRPr="00387D1A">
        <w:rPr>
          <w:lang w:val="fr-FR"/>
        </w:rPr>
        <w:t>salaire</w:t>
      </w:r>
      <w:r w:rsidR="00B57630">
        <w:rPr>
          <w:lang w:val="fr-FR"/>
        </w:rPr>
        <w:t> »</w:t>
      </w:r>
      <w:r w:rsidRPr="00387D1A">
        <w:rPr>
          <w:lang w:val="fr-FR"/>
        </w:rPr>
        <w:t xml:space="preserve"> a été remplacée par celle de </w:t>
      </w:r>
      <w:r w:rsidR="00B57630">
        <w:rPr>
          <w:lang w:val="fr-FR"/>
        </w:rPr>
        <w:t>« </w:t>
      </w:r>
      <w:r w:rsidRPr="00387D1A">
        <w:rPr>
          <w:lang w:val="fr-FR"/>
        </w:rPr>
        <w:t>rémunération</w:t>
      </w:r>
      <w:r w:rsidR="00B57630">
        <w:rPr>
          <w:lang w:val="fr-FR"/>
        </w:rPr>
        <w:t> »</w:t>
      </w:r>
      <w:r w:rsidRPr="00387D1A">
        <w:rPr>
          <w:lang w:val="fr-FR"/>
        </w:rPr>
        <w:t>, conformément à la loi sur la perception des primes d</w:t>
      </w:r>
      <w:r>
        <w:rPr>
          <w:lang w:val="fr-FR"/>
        </w:rPr>
        <w:t>’</w:t>
      </w:r>
      <w:r w:rsidRPr="00387D1A">
        <w:rPr>
          <w:lang w:val="fr-FR"/>
        </w:rPr>
        <w:t>assurance au titre de l</w:t>
      </w:r>
      <w:r>
        <w:rPr>
          <w:lang w:val="fr-FR"/>
        </w:rPr>
        <w:t>’</w:t>
      </w:r>
      <w:r w:rsidRPr="00387D1A">
        <w:rPr>
          <w:lang w:val="fr-FR"/>
        </w:rPr>
        <w:t>assurance chômage et de l</w:t>
      </w:r>
      <w:r>
        <w:rPr>
          <w:lang w:val="fr-FR"/>
        </w:rPr>
        <w:t>’</w:t>
      </w:r>
      <w:r w:rsidRPr="00387D1A">
        <w:rPr>
          <w:lang w:val="fr-FR"/>
        </w:rPr>
        <w:t>assurance accidents du travail dans le cadre des procédures d</w:t>
      </w:r>
      <w:r>
        <w:rPr>
          <w:lang w:val="fr-FR"/>
        </w:rPr>
        <w:t>’</w:t>
      </w:r>
      <w:r w:rsidRPr="00387D1A">
        <w:rPr>
          <w:lang w:val="fr-FR"/>
        </w:rPr>
        <w:t>exécution de la loi sur l</w:t>
      </w:r>
      <w:r>
        <w:rPr>
          <w:lang w:val="fr-FR"/>
        </w:rPr>
        <w:t>’</w:t>
      </w:r>
      <w:r w:rsidRPr="00387D1A">
        <w:rPr>
          <w:lang w:val="fr-FR"/>
        </w:rPr>
        <w:t>égalité des chances dans l</w:t>
      </w:r>
      <w:r>
        <w:rPr>
          <w:lang w:val="fr-FR"/>
        </w:rPr>
        <w:t>’</w:t>
      </w:r>
      <w:r w:rsidRPr="00387D1A">
        <w:rPr>
          <w:lang w:val="fr-FR"/>
        </w:rPr>
        <w:t>emploi et la promotion de l</w:t>
      </w:r>
      <w:r>
        <w:rPr>
          <w:lang w:val="fr-FR"/>
        </w:rPr>
        <w:t>’</w:t>
      </w:r>
      <w:r w:rsidRPr="00387D1A">
        <w:rPr>
          <w:lang w:val="fr-FR"/>
        </w:rPr>
        <w:t>équilibre entre vie professionnelle et vie familiale (</w:t>
      </w:r>
      <w:r w:rsidR="00B57630">
        <w:rPr>
          <w:lang w:val="fr-FR"/>
        </w:rPr>
        <w:t>art. </w:t>
      </w:r>
      <w:r w:rsidRPr="00387D1A">
        <w:rPr>
          <w:lang w:val="fr-FR"/>
        </w:rPr>
        <w:t xml:space="preserve">2, </w:t>
      </w:r>
      <w:r w:rsidR="00B57630">
        <w:rPr>
          <w:lang w:val="fr-FR"/>
        </w:rPr>
        <w:t>par. </w:t>
      </w:r>
      <w:r w:rsidRPr="00387D1A">
        <w:rPr>
          <w:lang w:val="fr-FR"/>
        </w:rPr>
        <w:t>3). Par ailleurs, le champ couvert par les enquêtes a été redéfini pour exclure les personnes en congé de longue durée au cours de l</w:t>
      </w:r>
      <w:r>
        <w:rPr>
          <w:lang w:val="fr-FR"/>
        </w:rPr>
        <w:t>’</w:t>
      </w:r>
      <w:r w:rsidRPr="00387D1A">
        <w:rPr>
          <w:lang w:val="fr-FR"/>
        </w:rPr>
        <w:t>année précédente, celles qui ont rejoint l</w:t>
      </w:r>
      <w:r>
        <w:rPr>
          <w:lang w:val="fr-FR"/>
        </w:rPr>
        <w:t>’</w:t>
      </w:r>
      <w:r w:rsidRPr="00387D1A">
        <w:rPr>
          <w:lang w:val="fr-FR"/>
        </w:rPr>
        <w:t>entreprise en cours d</w:t>
      </w:r>
      <w:r>
        <w:rPr>
          <w:lang w:val="fr-FR"/>
        </w:rPr>
        <w:t>’</w:t>
      </w:r>
      <w:r w:rsidRPr="00387D1A">
        <w:rPr>
          <w:lang w:val="fr-FR"/>
        </w:rPr>
        <w:t>année ainsi que les travailleurs à court terme, le but étant de disposer de données plus fiables sur l</w:t>
      </w:r>
      <w:r>
        <w:rPr>
          <w:lang w:val="fr-FR"/>
        </w:rPr>
        <w:t>’</w:t>
      </w:r>
      <w:r w:rsidRPr="00387D1A">
        <w:rPr>
          <w:lang w:val="fr-FR"/>
        </w:rPr>
        <w:t>écart de rémunération entre les femmes et les hommes.</w:t>
      </w:r>
    </w:p>
    <w:p w14:paraId="7FC54BA3" w14:textId="77777777" w:rsidR="00BB7CD5" w:rsidRPr="00387D1A" w:rsidRDefault="00BB7CD5" w:rsidP="00BB7CD5">
      <w:pPr>
        <w:pStyle w:val="H23G"/>
        <w:rPr>
          <w:lang w:val="fr-FR"/>
        </w:rPr>
      </w:pPr>
      <w:r w:rsidRPr="00387D1A">
        <w:rPr>
          <w:lang w:val="fr-FR"/>
        </w:rPr>
        <w:tab/>
      </w:r>
      <w:r w:rsidRPr="00387D1A">
        <w:rPr>
          <w:lang w:val="fr-FR"/>
        </w:rPr>
        <w:tab/>
      </w:r>
      <w:r w:rsidRPr="00387D1A">
        <w:rPr>
          <w:lang w:val="fr-FR"/>
        </w:rPr>
        <w:tab/>
        <w:t xml:space="preserve">Interruptions de carrière des femmes </w:t>
      </w:r>
    </w:p>
    <w:p w14:paraId="4EF3A107" w14:textId="7A2F7F1C" w:rsidR="00BB7CD5" w:rsidRPr="00387D1A" w:rsidRDefault="00BB7CD5" w:rsidP="00BB7CD5">
      <w:pPr>
        <w:pStyle w:val="SingleTxtG"/>
        <w:rPr>
          <w:lang w:val="fr-FR"/>
        </w:rPr>
      </w:pPr>
      <w:r w:rsidRPr="00387D1A">
        <w:rPr>
          <w:lang w:val="fr-FR"/>
        </w:rPr>
        <w:t>41.</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35</w:t>
      </w:r>
      <w:r w:rsidR="005E657F">
        <w:rPr>
          <w:lang w:val="fr-FR"/>
        </w:rPr>
        <w:t> </w:t>
      </w:r>
      <w:r w:rsidRPr="00387D1A">
        <w:rPr>
          <w:lang w:val="fr-FR"/>
        </w:rPr>
        <w:t>a), le Ministère de l</w:t>
      </w:r>
      <w:r>
        <w:rPr>
          <w:lang w:val="fr-FR"/>
        </w:rPr>
        <w:t>’</w:t>
      </w:r>
      <w:r w:rsidRPr="00387D1A">
        <w:rPr>
          <w:lang w:val="fr-FR"/>
        </w:rPr>
        <w:t>égalité des sexes</w:t>
      </w:r>
      <w:r w:rsidR="00ED54DB">
        <w:rPr>
          <w:lang w:val="fr-FR"/>
        </w:rPr>
        <w:t xml:space="preserve"> </w:t>
      </w:r>
      <w:r w:rsidRPr="00387D1A">
        <w:rPr>
          <w:lang w:val="fr-FR"/>
        </w:rPr>
        <w:t>et de la famille et le Ministère de l</w:t>
      </w:r>
      <w:r>
        <w:rPr>
          <w:lang w:val="fr-FR"/>
        </w:rPr>
        <w:t>’</w:t>
      </w:r>
      <w:r w:rsidRPr="00387D1A">
        <w:rPr>
          <w:lang w:val="fr-FR"/>
        </w:rPr>
        <w:t xml:space="preserve">emploi et du travail ont établi un troisième Plan de base commun pour la promotion des activités économiques des femmes ayant interrompu leur carrière (2020-2024). Ce plan entend </w:t>
      </w:r>
      <w:r w:rsidR="00B57630">
        <w:rPr>
          <w:lang w:val="fr-FR"/>
        </w:rPr>
        <w:t>« </w:t>
      </w:r>
      <w:r w:rsidRPr="00387D1A">
        <w:rPr>
          <w:lang w:val="fr-FR"/>
        </w:rPr>
        <w:t>établir un régime de solidarité pour maintenir les femmes dans l</w:t>
      </w:r>
      <w:r>
        <w:rPr>
          <w:lang w:val="fr-FR"/>
        </w:rPr>
        <w:t>’</w:t>
      </w:r>
      <w:r w:rsidRPr="00387D1A">
        <w:rPr>
          <w:lang w:val="fr-FR"/>
        </w:rPr>
        <w:t>emploi et développer leurs capacités</w:t>
      </w:r>
      <w:r w:rsidR="00B57630">
        <w:rPr>
          <w:lang w:val="fr-FR"/>
        </w:rPr>
        <w:t> »</w:t>
      </w:r>
      <w:r w:rsidRPr="00387D1A">
        <w:rPr>
          <w:lang w:val="fr-FR"/>
        </w:rPr>
        <w:t>, en mettant l</w:t>
      </w:r>
      <w:r>
        <w:rPr>
          <w:lang w:val="fr-FR"/>
        </w:rPr>
        <w:t>’</w:t>
      </w:r>
      <w:r w:rsidRPr="00387D1A">
        <w:rPr>
          <w:lang w:val="fr-FR"/>
        </w:rPr>
        <w:t>accent sur l</w:t>
      </w:r>
      <w:r>
        <w:rPr>
          <w:lang w:val="fr-FR"/>
        </w:rPr>
        <w:t>’</w:t>
      </w:r>
      <w:r w:rsidRPr="00387D1A">
        <w:rPr>
          <w:lang w:val="fr-FR"/>
        </w:rPr>
        <w:t>amélioration de l</w:t>
      </w:r>
      <w:r>
        <w:rPr>
          <w:lang w:val="fr-FR"/>
        </w:rPr>
        <w:t>’</w:t>
      </w:r>
      <w:r w:rsidRPr="00387D1A">
        <w:rPr>
          <w:lang w:val="fr-FR"/>
        </w:rPr>
        <w:t>environnement et des infrastructures de travail de manière à améliorer la qualité de l</w:t>
      </w:r>
      <w:r>
        <w:rPr>
          <w:lang w:val="fr-FR"/>
        </w:rPr>
        <w:t>’</w:t>
      </w:r>
      <w:r w:rsidRPr="00387D1A">
        <w:rPr>
          <w:lang w:val="fr-FR"/>
        </w:rPr>
        <w:t>emploi des femmes tout en prévoyant des mesures internes pour prévenir les interruptions de carrière. En juin 2022, la loi relative à la promotion des activités économiques des femmes ayant interrompu leur carrière a été remplacée par la loi relative à la promotion des activités économiques et à la prévention des interruptions de carrière des femmes, afin de soutenir le retour à l</w:t>
      </w:r>
      <w:r>
        <w:rPr>
          <w:lang w:val="fr-FR"/>
        </w:rPr>
        <w:t>’</w:t>
      </w:r>
      <w:r w:rsidRPr="00387D1A">
        <w:rPr>
          <w:lang w:val="fr-FR"/>
        </w:rPr>
        <w:t>emploi des femmes ayant interrompu leur carrière et de consolider le fondement juridique des politiques visant à empêcher les femmes de quitter le marché du travail et à encourager leur participation à l</w:t>
      </w:r>
      <w:r>
        <w:rPr>
          <w:lang w:val="fr-FR"/>
        </w:rPr>
        <w:t>’</w:t>
      </w:r>
      <w:r w:rsidRPr="00387D1A">
        <w:rPr>
          <w:lang w:val="fr-FR"/>
        </w:rPr>
        <w:t>économie</w:t>
      </w:r>
      <w:r w:rsidRPr="00602C06">
        <w:rPr>
          <w:rStyle w:val="Appelnotedebasdep"/>
        </w:rPr>
        <w:footnoteReference w:id="22"/>
      </w:r>
      <w:r w:rsidRPr="00387D1A">
        <w:rPr>
          <w:lang w:val="fr-FR"/>
        </w:rPr>
        <w:t xml:space="preserve"> (annexe, tableau</w:t>
      </w:r>
      <w:r>
        <w:rPr>
          <w:lang w:val="fr-FR"/>
        </w:rPr>
        <w:t> </w:t>
      </w:r>
      <w:r w:rsidRPr="00387D1A">
        <w:rPr>
          <w:lang w:val="fr-FR"/>
        </w:rPr>
        <w:t>13).</w:t>
      </w:r>
    </w:p>
    <w:p w14:paraId="73756A46" w14:textId="029AAEF0" w:rsidR="00BB7CD5" w:rsidRPr="00387D1A" w:rsidRDefault="00BB7CD5" w:rsidP="00BB7CD5">
      <w:pPr>
        <w:pStyle w:val="SingleTxtG"/>
        <w:rPr>
          <w:lang w:val="fr-FR"/>
        </w:rPr>
      </w:pPr>
      <w:r w:rsidRPr="00387D1A">
        <w:rPr>
          <w:lang w:val="fr-FR"/>
        </w:rPr>
        <w:t>42.</w:t>
      </w:r>
      <w:r w:rsidRPr="00387D1A">
        <w:rPr>
          <w:lang w:val="fr-FR"/>
        </w:rPr>
        <w:tab/>
        <w:t>Le Centre pour le retour à l</w:t>
      </w:r>
      <w:r>
        <w:rPr>
          <w:lang w:val="fr-FR"/>
        </w:rPr>
        <w:t>’</w:t>
      </w:r>
      <w:r w:rsidRPr="00387D1A">
        <w:rPr>
          <w:lang w:val="fr-FR"/>
        </w:rPr>
        <w:t>emploi des femmes offre des services complets d</w:t>
      </w:r>
      <w:r>
        <w:rPr>
          <w:lang w:val="fr-FR"/>
        </w:rPr>
        <w:t>’</w:t>
      </w:r>
      <w:r w:rsidRPr="00387D1A">
        <w:rPr>
          <w:lang w:val="fr-FR"/>
        </w:rPr>
        <w:t>aide à l</w:t>
      </w:r>
      <w:r>
        <w:rPr>
          <w:lang w:val="fr-FR"/>
        </w:rPr>
        <w:t>’</w:t>
      </w:r>
      <w:r w:rsidRPr="00387D1A">
        <w:rPr>
          <w:lang w:val="fr-FR"/>
        </w:rPr>
        <w:t>emploi, notamment des conseils, des formations professionnelles, des stages et un suivi après l</w:t>
      </w:r>
      <w:r>
        <w:rPr>
          <w:lang w:val="fr-FR"/>
        </w:rPr>
        <w:t>’</w:t>
      </w:r>
      <w:r w:rsidRPr="00387D1A">
        <w:rPr>
          <w:lang w:val="fr-FR"/>
        </w:rPr>
        <w:t>emploi. Il en existe actuellement 159 dans tout le pays. Le Gouvernement prévoit d</w:t>
      </w:r>
      <w:r>
        <w:rPr>
          <w:lang w:val="fr-FR"/>
        </w:rPr>
        <w:t>’</w:t>
      </w:r>
      <w:r w:rsidRPr="00387D1A">
        <w:rPr>
          <w:lang w:val="fr-FR"/>
        </w:rPr>
        <w:t>étendre l</w:t>
      </w:r>
      <w:r>
        <w:rPr>
          <w:lang w:val="fr-FR"/>
        </w:rPr>
        <w:t>’</w:t>
      </w:r>
      <w:r w:rsidRPr="00387D1A">
        <w:rPr>
          <w:lang w:val="fr-FR"/>
        </w:rPr>
        <w:t>infrastructure pour soutenir les services de prévention des interruptions de carrière en fonction du cycle de vie</w:t>
      </w:r>
      <w:r w:rsidR="00E07A8A">
        <w:rPr>
          <w:lang w:val="fr-FR"/>
        </w:rPr>
        <w:t> − </w:t>
      </w:r>
      <w:r w:rsidRPr="00387D1A">
        <w:rPr>
          <w:lang w:val="fr-FR"/>
        </w:rPr>
        <w:t>de la grossesse au retour à l</w:t>
      </w:r>
      <w:r>
        <w:rPr>
          <w:lang w:val="fr-FR"/>
        </w:rPr>
        <w:t>’</w:t>
      </w:r>
      <w:r w:rsidRPr="00387D1A">
        <w:rPr>
          <w:lang w:val="fr-FR"/>
        </w:rPr>
        <w:t>emploi. Il soutient également un projet de prévention des interruptions de carrière qui fournit des services personnalisés aux entreprises et aux personnes qui ont interrompu leur carrière ou sont susceptibles de le faire (annexe, tableaux</w:t>
      </w:r>
      <w:r>
        <w:rPr>
          <w:lang w:val="fr-FR"/>
        </w:rPr>
        <w:t> </w:t>
      </w:r>
      <w:r w:rsidRPr="00387D1A">
        <w:rPr>
          <w:lang w:val="fr-FR"/>
        </w:rPr>
        <w:t>14 à 16).</w:t>
      </w:r>
    </w:p>
    <w:p w14:paraId="7A7AEC5F" w14:textId="7FCAF2DB" w:rsidR="00BB7CD5" w:rsidRPr="00387D1A" w:rsidRDefault="00BB7CD5" w:rsidP="00BB7CD5">
      <w:pPr>
        <w:pStyle w:val="SingleTxtG"/>
        <w:rPr>
          <w:lang w:val="fr-FR"/>
        </w:rPr>
      </w:pPr>
      <w:r w:rsidRPr="00387D1A">
        <w:rPr>
          <w:lang w:val="fr-FR"/>
        </w:rPr>
        <w:t>43.</w:t>
      </w:r>
      <w:r w:rsidRPr="00387D1A">
        <w:rPr>
          <w:lang w:val="fr-FR"/>
        </w:rPr>
        <w:tab/>
        <w:t>Le Gouvernement soutient le déploiement des nouvelles technologies de pointe et de programmes de formation à haute valeur ajoutée avec d</w:t>
      </w:r>
      <w:r>
        <w:rPr>
          <w:lang w:val="fr-FR"/>
        </w:rPr>
        <w:t>’</w:t>
      </w:r>
      <w:r w:rsidRPr="00387D1A">
        <w:rPr>
          <w:lang w:val="fr-FR"/>
        </w:rPr>
        <w:t>excellents résultats</w:t>
      </w:r>
      <w:r w:rsidRPr="00602C06">
        <w:rPr>
          <w:rStyle w:val="Appelnotedebasdep"/>
        </w:rPr>
        <w:footnoteReference w:id="23"/>
      </w:r>
      <w:r w:rsidRPr="00387D1A">
        <w:rPr>
          <w:lang w:val="fr-FR"/>
        </w:rPr>
        <w:t xml:space="preserve">. Par ailleurs, un projet est en cours pour développer et généraliser au niveau local des programmes adaptés </w:t>
      </w:r>
      <w:r w:rsidRPr="00387D1A">
        <w:rPr>
          <w:lang w:val="fr-FR"/>
        </w:rPr>
        <w:lastRenderedPageBreak/>
        <w:t>aux principaux secteurs d</w:t>
      </w:r>
      <w:r>
        <w:rPr>
          <w:lang w:val="fr-FR"/>
        </w:rPr>
        <w:t>’</w:t>
      </w:r>
      <w:r w:rsidRPr="00387D1A">
        <w:rPr>
          <w:lang w:val="fr-FR"/>
        </w:rPr>
        <w:t>activité dans les régions</w:t>
      </w:r>
      <w:r w:rsidRPr="00602C06">
        <w:rPr>
          <w:rStyle w:val="Appelnotedebasdep"/>
        </w:rPr>
        <w:footnoteReference w:id="24"/>
      </w:r>
      <w:r w:rsidR="00B57630">
        <w:rPr>
          <w:lang w:val="fr-FR"/>
        </w:rPr>
        <w:t> ;</w:t>
      </w:r>
      <w:r w:rsidRPr="00387D1A">
        <w:rPr>
          <w:lang w:val="fr-FR"/>
        </w:rPr>
        <w:t xml:space="preserve"> ces programmes répondent à la demande de main-d</w:t>
      </w:r>
      <w:r>
        <w:rPr>
          <w:lang w:val="fr-FR"/>
        </w:rPr>
        <w:t>’</w:t>
      </w:r>
      <w:r w:rsidRPr="00387D1A">
        <w:rPr>
          <w:lang w:val="fr-FR"/>
        </w:rPr>
        <w:t>œuvre au niveau régional et créer</w:t>
      </w:r>
      <w:r>
        <w:rPr>
          <w:lang w:val="fr-FR"/>
        </w:rPr>
        <w:t>ont</w:t>
      </w:r>
      <w:r w:rsidRPr="00387D1A">
        <w:rPr>
          <w:lang w:val="fr-FR"/>
        </w:rPr>
        <w:t xml:space="preserve"> des emplois, ce qui facilitera l</w:t>
      </w:r>
      <w:r>
        <w:rPr>
          <w:lang w:val="fr-FR"/>
        </w:rPr>
        <w:t>’</w:t>
      </w:r>
      <w:r w:rsidRPr="00387D1A">
        <w:rPr>
          <w:lang w:val="fr-FR"/>
        </w:rPr>
        <w:t>accès des femmes à des emplois de qualité et renforcera leurs capacités. À l</w:t>
      </w:r>
      <w:r>
        <w:rPr>
          <w:lang w:val="fr-FR"/>
        </w:rPr>
        <w:t>’</w:t>
      </w:r>
      <w:r w:rsidRPr="00387D1A">
        <w:rPr>
          <w:lang w:val="fr-FR"/>
        </w:rPr>
        <w:t>avenir, il est prévu de favoriser un environnement qui permettra aux femmes de conserver leur emploi grâce à un réseau de coopération entre les organisations locales et en partageant et diffusant des pratiques exemplaires d</w:t>
      </w:r>
      <w:r>
        <w:rPr>
          <w:lang w:val="fr-FR"/>
        </w:rPr>
        <w:t>’</w:t>
      </w:r>
      <w:r w:rsidRPr="00387D1A">
        <w:rPr>
          <w:lang w:val="fr-FR"/>
        </w:rPr>
        <w:t>entreprises qui cultivent l</w:t>
      </w:r>
      <w:r>
        <w:rPr>
          <w:lang w:val="fr-FR"/>
        </w:rPr>
        <w:t>’</w:t>
      </w:r>
      <w:r w:rsidRPr="00387D1A">
        <w:rPr>
          <w:lang w:val="fr-FR"/>
        </w:rPr>
        <w:t>équilibre entre vie professionnelle et vie privée (annexe, tableau</w:t>
      </w:r>
      <w:r>
        <w:rPr>
          <w:lang w:val="fr-FR"/>
        </w:rPr>
        <w:t> </w:t>
      </w:r>
      <w:r w:rsidRPr="00387D1A">
        <w:rPr>
          <w:lang w:val="fr-FR"/>
        </w:rPr>
        <w:t>17).</w:t>
      </w:r>
    </w:p>
    <w:p w14:paraId="58CAFCE9" w14:textId="0B2C5A2C" w:rsidR="00BB7CD5" w:rsidRPr="00387D1A" w:rsidRDefault="00BB7CD5" w:rsidP="00BB7CD5">
      <w:pPr>
        <w:pStyle w:val="SingleTxtG"/>
        <w:rPr>
          <w:lang w:val="fr-FR"/>
        </w:rPr>
      </w:pPr>
      <w:r w:rsidRPr="00387D1A">
        <w:rPr>
          <w:lang w:val="fr-FR"/>
        </w:rPr>
        <w:t>44.</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35 b), le Gouvernement a renforcé son soutien pour prévenir les interruptions de carrière motivées par la garde d</w:t>
      </w:r>
      <w:r>
        <w:rPr>
          <w:lang w:val="fr-FR"/>
        </w:rPr>
        <w:t>’</w:t>
      </w:r>
      <w:r w:rsidRPr="00387D1A">
        <w:rPr>
          <w:lang w:val="fr-FR"/>
        </w:rPr>
        <w:t xml:space="preserve">enfants. Il a notamment augmenté régulièrement les indemnités de maternité (repos prénatal et </w:t>
      </w:r>
      <w:proofErr w:type="spellStart"/>
      <w:r w:rsidRPr="00387D1A">
        <w:rPr>
          <w:lang w:val="fr-FR"/>
        </w:rPr>
        <w:t>postnatal</w:t>
      </w:r>
      <w:proofErr w:type="spellEnd"/>
      <w:r w:rsidRPr="00387D1A">
        <w:rPr>
          <w:lang w:val="fr-FR"/>
        </w:rPr>
        <w:t xml:space="preserve">, fausse couche et mortinaissance). Par ailleurs, il a mis en place des </w:t>
      </w:r>
      <w:r w:rsidR="00B57630">
        <w:rPr>
          <w:lang w:val="fr-FR"/>
        </w:rPr>
        <w:t>« </w:t>
      </w:r>
      <w:r w:rsidRPr="00387D1A">
        <w:rPr>
          <w:lang w:val="fr-FR"/>
        </w:rPr>
        <w:t>allocations de</w:t>
      </w:r>
      <w:r w:rsidR="00E07A8A">
        <w:rPr>
          <w:lang w:val="fr-FR"/>
        </w:rPr>
        <w:t xml:space="preserve"> </w:t>
      </w:r>
      <w:r w:rsidRPr="00387D1A">
        <w:rPr>
          <w:lang w:val="fr-FR"/>
        </w:rPr>
        <w:t>congé</w:t>
      </w:r>
      <w:r w:rsidR="00E07A8A">
        <w:rPr>
          <w:lang w:val="fr-FR"/>
        </w:rPr>
        <w:t xml:space="preserve"> </w:t>
      </w:r>
      <w:r w:rsidRPr="00387D1A">
        <w:rPr>
          <w:lang w:val="fr-FR"/>
        </w:rPr>
        <w:t>parental pour les conjoints</w:t>
      </w:r>
      <w:r w:rsidR="00B57630">
        <w:rPr>
          <w:lang w:val="fr-FR"/>
        </w:rPr>
        <w:t> »</w:t>
      </w:r>
      <w:r w:rsidRPr="00387D1A">
        <w:rPr>
          <w:lang w:val="fr-FR"/>
        </w:rPr>
        <w:t xml:space="preserve">, des </w:t>
      </w:r>
      <w:r w:rsidR="00B57630">
        <w:rPr>
          <w:lang w:val="fr-FR"/>
        </w:rPr>
        <w:t>« </w:t>
      </w:r>
      <w:r w:rsidRPr="00387D1A">
        <w:rPr>
          <w:lang w:val="fr-FR"/>
        </w:rPr>
        <w:t>indemnités de naissance pour les personnes ne bénéficiant pas du régime d</w:t>
      </w:r>
      <w:r>
        <w:rPr>
          <w:lang w:val="fr-FR"/>
        </w:rPr>
        <w:t>’</w:t>
      </w:r>
      <w:r w:rsidRPr="00387D1A">
        <w:rPr>
          <w:lang w:val="fr-FR"/>
        </w:rPr>
        <w:t>assurance chômage</w:t>
      </w:r>
      <w:r w:rsidR="00B57630">
        <w:rPr>
          <w:lang w:val="fr-FR"/>
        </w:rPr>
        <w:t> »</w:t>
      </w:r>
      <w:r w:rsidRPr="00387D1A">
        <w:rPr>
          <w:lang w:val="fr-FR"/>
        </w:rPr>
        <w:t xml:space="preserve"> et des </w:t>
      </w:r>
      <w:r w:rsidR="00B57630">
        <w:rPr>
          <w:lang w:val="fr-FR"/>
        </w:rPr>
        <w:t>« </w:t>
      </w:r>
      <w:r w:rsidRPr="00387D1A">
        <w:rPr>
          <w:lang w:val="fr-FR"/>
        </w:rPr>
        <w:t>indemnités maternité pour les artistes et les personnes occupant des emplois spéciaux</w:t>
      </w:r>
      <w:r w:rsidR="00B57630">
        <w:rPr>
          <w:lang w:val="fr-FR"/>
        </w:rPr>
        <w:t> »</w:t>
      </w:r>
      <w:r w:rsidRPr="00387D1A">
        <w:rPr>
          <w:lang w:val="fr-FR"/>
        </w:rPr>
        <w:t xml:space="preserve">. Le </w:t>
      </w:r>
      <w:r w:rsidR="00B57630">
        <w:rPr>
          <w:lang w:val="fr-FR"/>
        </w:rPr>
        <w:t>« </w:t>
      </w:r>
      <w:r w:rsidRPr="00387D1A">
        <w:rPr>
          <w:lang w:val="fr-FR"/>
        </w:rPr>
        <w:t>congé parental</w:t>
      </w:r>
      <w:r>
        <w:rPr>
          <w:lang w:val="fr-FR"/>
        </w:rPr>
        <w:t> </w:t>
      </w:r>
      <w:r w:rsidRPr="00387D1A">
        <w:rPr>
          <w:lang w:val="fr-FR"/>
        </w:rPr>
        <w:t>3+3 »</w:t>
      </w:r>
      <w:r w:rsidRPr="00602C06">
        <w:rPr>
          <w:rStyle w:val="Appelnotedebasdep"/>
        </w:rPr>
        <w:footnoteReference w:id="25"/>
      </w:r>
      <w:r w:rsidRPr="00B359C6">
        <w:rPr>
          <w:lang w:val="fr-FR"/>
        </w:rPr>
        <w:t xml:space="preserve"> </w:t>
      </w:r>
      <w:r w:rsidRPr="00387D1A">
        <w:rPr>
          <w:lang w:val="fr-FR"/>
        </w:rPr>
        <w:t>mis en place en 2022 vise à encourager les hommes à s</w:t>
      </w:r>
      <w:r>
        <w:rPr>
          <w:lang w:val="fr-FR"/>
        </w:rPr>
        <w:t>’</w:t>
      </w:r>
      <w:r w:rsidRPr="00387D1A">
        <w:rPr>
          <w:lang w:val="fr-FR"/>
        </w:rPr>
        <w:t>impliquer davantage dans l</w:t>
      </w:r>
      <w:r>
        <w:rPr>
          <w:lang w:val="fr-FR"/>
        </w:rPr>
        <w:t>’</w:t>
      </w:r>
      <w:r w:rsidRPr="00387D1A">
        <w:rPr>
          <w:lang w:val="fr-FR"/>
        </w:rPr>
        <w:t>éducation des enfants. Grâce à ce système, les congés de paternité ont progressé de 38,2 %</w:t>
      </w:r>
      <w:r>
        <w:rPr>
          <w:lang w:val="fr-FR"/>
        </w:rPr>
        <w:t> </w:t>
      </w:r>
      <w:r w:rsidR="00E07A8A">
        <w:rPr>
          <w:lang w:val="fr-FR"/>
        </w:rPr>
        <w:t>− </w:t>
      </w:r>
      <w:r w:rsidRPr="00387D1A">
        <w:rPr>
          <w:lang w:val="fr-FR"/>
        </w:rPr>
        <w:t>37</w:t>
      </w:r>
      <w:r>
        <w:rPr>
          <w:lang w:val="fr-FR"/>
        </w:rPr>
        <w:t> </w:t>
      </w:r>
      <w:r w:rsidRPr="00387D1A">
        <w:rPr>
          <w:lang w:val="fr-FR"/>
        </w:rPr>
        <w:t>885 en 2022 contre 27</w:t>
      </w:r>
      <w:r>
        <w:rPr>
          <w:lang w:val="fr-FR"/>
        </w:rPr>
        <w:t> </w:t>
      </w:r>
      <w:r w:rsidRPr="00387D1A">
        <w:rPr>
          <w:lang w:val="fr-FR"/>
        </w:rPr>
        <w:t>423 en 2020. Soucieux d</w:t>
      </w:r>
      <w:r>
        <w:rPr>
          <w:lang w:val="fr-FR"/>
        </w:rPr>
        <w:t>’</w:t>
      </w:r>
      <w:r w:rsidRPr="00387D1A">
        <w:rPr>
          <w:lang w:val="fr-FR"/>
        </w:rPr>
        <w:t>aider davantage les parents qui travaillent, le Gouvernement va soutenir l</w:t>
      </w:r>
      <w:r>
        <w:rPr>
          <w:lang w:val="fr-FR"/>
        </w:rPr>
        <w:t>’</w:t>
      </w:r>
      <w:r w:rsidRPr="00387D1A">
        <w:rPr>
          <w:lang w:val="fr-FR"/>
        </w:rPr>
        <w:t>utilisation du système de « réduction des heures de travail pour s</w:t>
      </w:r>
      <w:r>
        <w:rPr>
          <w:lang w:val="fr-FR"/>
        </w:rPr>
        <w:t>’</w:t>
      </w:r>
      <w:r w:rsidRPr="00387D1A">
        <w:rPr>
          <w:lang w:val="fr-FR"/>
        </w:rPr>
        <w:t>occuper des enfants »</w:t>
      </w:r>
      <w:r w:rsidRPr="00602C06">
        <w:rPr>
          <w:rStyle w:val="Appelnotedebasdep"/>
        </w:rPr>
        <w:footnoteReference w:id="26"/>
      </w:r>
      <w:r w:rsidRPr="00387D1A">
        <w:rPr>
          <w:lang w:val="fr-FR"/>
        </w:rPr>
        <w:t xml:space="preserve"> et autoriser le fractionnement du congé de paternité (possibilité de le prendre en </w:t>
      </w:r>
      <w:r w:rsidR="00841D75">
        <w:rPr>
          <w:lang w:val="fr-FR"/>
        </w:rPr>
        <w:t>une</w:t>
      </w:r>
      <w:r w:rsidRPr="00387D1A">
        <w:rPr>
          <w:lang w:val="fr-FR"/>
        </w:rPr>
        <w:t xml:space="preserve"> à </w:t>
      </w:r>
      <w:r w:rsidR="00841D75">
        <w:rPr>
          <w:lang w:val="fr-FR"/>
        </w:rPr>
        <w:t>trois</w:t>
      </w:r>
      <w:r w:rsidRPr="00387D1A">
        <w:rPr>
          <w:lang w:val="fr-FR"/>
        </w:rPr>
        <w:t xml:space="preserve"> fois).</w:t>
      </w:r>
    </w:p>
    <w:p w14:paraId="7E554EFB" w14:textId="4649B9BF" w:rsidR="00BB7CD5" w:rsidRPr="00387D1A" w:rsidRDefault="00BB7CD5" w:rsidP="00BB7CD5">
      <w:pPr>
        <w:pStyle w:val="SingleTxtG"/>
        <w:rPr>
          <w:lang w:val="fr-FR"/>
        </w:rPr>
      </w:pPr>
      <w:r w:rsidRPr="00387D1A">
        <w:rPr>
          <w:lang w:val="fr-FR"/>
        </w:rPr>
        <w:t>45.</w:t>
      </w:r>
      <w:r w:rsidRPr="00387D1A">
        <w:rPr>
          <w:lang w:val="fr-FR"/>
        </w:rPr>
        <w:tab/>
        <w:t>Le nombre de structures d</w:t>
      </w:r>
      <w:r>
        <w:rPr>
          <w:lang w:val="fr-FR"/>
        </w:rPr>
        <w:t>’</w:t>
      </w:r>
      <w:r w:rsidRPr="00387D1A">
        <w:rPr>
          <w:lang w:val="fr-FR"/>
        </w:rPr>
        <w:t>accueil a considérablement augmenté grâce à une politique volontariste axée sur la création de nouvelles structures nationales et publiques de garde d</w:t>
      </w:r>
      <w:r>
        <w:rPr>
          <w:lang w:val="fr-FR"/>
        </w:rPr>
        <w:t>’</w:t>
      </w:r>
      <w:r w:rsidRPr="00387D1A">
        <w:rPr>
          <w:lang w:val="fr-FR"/>
        </w:rPr>
        <w:t>enfants. En 2023, on dénombrait 76</w:t>
      </w:r>
      <w:r w:rsidR="00E07A8A">
        <w:rPr>
          <w:lang w:val="fr-FR"/>
        </w:rPr>
        <w:t> </w:t>
      </w:r>
      <w:r w:rsidRPr="00387D1A">
        <w:rPr>
          <w:lang w:val="fr-FR"/>
        </w:rPr>
        <w:t>crèches d</w:t>
      </w:r>
      <w:r>
        <w:rPr>
          <w:lang w:val="fr-FR"/>
        </w:rPr>
        <w:t>’</w:t>
      </w:r>
      <w:r w:rsidRPr="00387D1A">
        <w:rPr>
          <w:lang w:val="fr-FR"/>
        </w:rPr>
        <w:t>entreprise, soit une augmentation de 16,9 % par rapport à 2020, mais il faudra attendre l</w:t>
      </w:r>
      <w:r>
        <w:rPr>
          <w:lang w:val="fr-FR"/>
        </w:rPr>
        <w:t>’</w:t>
      </w:r>
      <w:r w:rsidRPr="00387D1A">
        <w:rPr>
          <w:lang w:val="fr-FR"/>
        </w:rPr>
        <w:t>évolution des mentalités sur les plans social, économique et institutionnel pour que les choses s</w:t>
      </w:r>
      <w:r>
        <w:rPr>
          <w:lang w:val="fr-FR"/>
        </w:rPr>
        <w:t>’</w:t>
      </w:r>
      <w:r w:rsidRPr="00387D1A">
        <w:rPr>
          <w:lang w:val="fr-FR"/>
        </w:rPr>
        <w:t>améliorent vraiment. Le Gouvernement est déterminé à améliorer la qualité des services de garde d</w:t>
      </w:r>
      <w:r>
        <w:rPr>
          <w:lang w:val="fr-FR"/>
        </w:rPr>
        <w:t>’</w:t>
      </w:r>
      <w:r w:rsidRPr="00387D1A">
        <w:rPr>
          <w:lang w:val="fr-FR"/>
        </w:rPr>
        <w:t>enfants dans le cadre de son programme stratégique, grâce à des mesures comme l</w:t>
      </w:r>
      <w:r>
        <w:rPr>
          <w:lang w:val="fr-FR"/>
        </w:rPr>
        <w:t>’</w:t>
      </w:r>
      <w:r w:rsidRPr="00387D1A">
        <w:rPr>
          <w:lang w:val="fr-FR"/>
        </w:rPr>
        <w:t>allongement du congé parental pour les femmes comme pour les hommes, avec compensation des revenus, et la mise en place d</w:t>
      </w:r>
      <w:r>
        <w:rPr>
          <w:lang w:val="fr-FR"/>
        </w:rPr>
        <w:t>’</w:t>
      </w:r>
      <w:r w:rsidRPr="00387D1A">
        <w:rPr>
          <w:lang w:val="fr-FR"/>
        </w:rPr>
        <w:t>un environnement de garde d</w:t>
      </w:r>
      <w:r>
        <w:rPr>
          <w:lang w:val="fr-FR"/>
        </w:rPr>
        <w:t>’</w:t>
      </w:r>
      <w:r w:rsidRPr="00387D1A">
        <w:rPr>
          <w:lang w:val="fr-FR"/>
        </w:rPr>
        <w:t>enfants de qualité grâce à l</w:t>
      </w:r>
      <w:r>
        <w:rPr>
          <w:lang w:val="fr-FR"/>
        </w:rPr>
        <w:t>’</w:t>
      </w:r>
      <w:r w:rsidRPr="00387D1A">
        <w:rPr>
          <w:lang w:val="fr-FR"/>
        </w:rPr>
        <w:t>intégration de jardins d</w:t>
      </w:r>
      <w:r>
        <w:rPr>
          <w:lang w:val="fr-FR"/>
        </w:rPr>
        <w:t>’</w:t>
      </w:r>
      <w:r w:rsidRPr="00387D1A">
        <w:rPr>
          <w:lang w:val="fr-FR"/>
        </w:rPr>
        <w:t>enfants et d</w:t>
      </w:r>
      <w:r>
        <w:rPr>
          <w:lang w:val="fr-FR"/>
        </w:rPr>
        <w:t>’</w:t>
      </w:r>
      <w:r w:rsidRPr="00387D1A">
        <w:rPr>
          <w:lang w:val="fr-FR"/>
        </w:rPr>
        <w:t>écoles maternelles (annexe, tableau</w:t>
      </w:r>
      <w:r>
        <w:rPr>
          <w:lang w:val="fr-FR"/>
        </w:rPr>
        <w:t> </w:t>
      </w:r>
      <w:r w:rsidRPr="00387D1A">
        <w:rPr>
          <w:lang w:val="fr-FR"/>
        </w:rPr>
        <w:t>18).</w:t>
      </w:r>
    </w:p>
    <w:p w14:paraId="29C3F94F" w14:textId="5BBBCEE1" w:rsidR="00BB7CD5" w:rsidRPr="00387D1A" w:rsidRDefault="00BB7CD5" w:rsidP="00BB7CD5">
      <w:pPr>
        <w:pStyle w:val="H23G"/>
        <w:rPr>
          <w:lang w:val="fr-FR"/>
        </w:rPr>
      </w:pPr>
      <w:r w:rsidRPr="00387D1A">
        <w:rPr>
          <w:lang w:val="fr-FR"/>
        </w:rPr>
        <w:tab/>
      </w:r>
      <w:r w:rsidRPr="00387D1A">
        <w:rPr>
          <w:lang w:val="fr-FR"/>
        </w:rPr>
        <w:tab/>
      </w:r>
      <w:r w:rsidRPr="00387D1A">
        <w:rPr>
          <w:lang w:val="fr-FR"/>
        </w:rPr>
        <w:tab/>
        <w:t>Représentation équilibrée des femmes</w:t>
      </w:r>
      <w:r w:rsidR="00B359C6">
        <w:rPr>
          <w:lang w:val="fr-FR"/>
        </w:rPr>
        <w:t xml:space="preserve"> </w:t>
      </w:r>
      <w:r w:rsidRPr="00387D1A">
        <w:rPr>
          <w:lang w:val="fr-FR"/>
        </w:rPr>
        <w:t>et des hommes</w:t>
      </w:r>
    </w:p>
    <w:p w14:paraId="5E400491" w14:textId="4731A61E" w:rsidR="00BB7CD5" w:rsidRPr="00387D1A" w:rsidRDefault="00BB7CD5" w:rsidP="005E657F">
      <w:pPr>
        <w:pStyle w:val="SingleTxtG"/>
        <w:rPr>
          <w:lang w:val="fr-FR"/>
        </w:rPr>
      </w:pPr>
      <w:r w:rsidRPr="00387D1A">
        <w:rPr>
          <w:lang w:val="fr-FR"/>
        </w:rPr>
        <w:t>46.</w:t>
      </w:r>
      <w:r w:rsidRPr="00387D1A">
        <w:rPr>
          <w:lang w:val="fr-FR"/>
        </w:rPr>
        <w:tab/>
      </w:r>
      <w:r w:rsidRPr="00841D75">
        <w:rPr>
          <w:lang w:val="fr-FR"/>
        </w:rPr>
        <w:t>Les ministères concernés ont travaillé ensemble pour améliorer la représentation des femmes aux postes de décision et ont mis en œuvre le Plan pour une meilleure représentation des femmes dans le secteur public (2018-2022) dans 12</w:t>
      </w:r>
      <w:r w:rsidR="00E07A8A">
        <w:rPr>
          <w:lang w:val="fr-FR"/>
        </w:rPr>
        <w:t> </w:t>
      </w:r>
      <w:r w:rsidRPr="00841D75">
        <w:rPr>
          <w:lang w:val="fr-FR"/>
        </w:rPr>
        <w:t>domaines essentiels, notamment la fonction publique, les institutions, l’armée, la police et les comités gouvernementaux. À la fin de 2022, des femmes occupaient 11,2 % des postes dans la haute fonction publique nationale, contre 6,5 % en 2017. En particulier, la part des femmes occupant des fonctions de directrices générales adjointes ou de niveau supérieur dans l’administration centrale a progressé de 11,6 % par rapport à 2017, pour s’établir à 26,4 % en 2022 (annexe, tableau 19).</w:t>
      </w:r>
    </w:p>
    <w:p w14:paraId="58FC29B5" w14:textId="306A581A" w:rsidR="00BB7CD5" w:rsidRPr="00387D1A" w:rsidRDefault="00BB7CD5" w:rsidP="005E657F">
      <w:pPr>
        <w:pStyle w:val="SingleTxtG"/>
        <w:rPr>
          <w:lang w:val="fr-FR"/>
        </w:rPr>
      </w:pPr>
      <w:r w:rsidRPr="00387D1A">
        <w:rPr>
          <w:lang w:val="fr-FR"/>
        </w:rPr>
        <w:t>47.</w:t>
      </w:r>
      <w:r w:rsidRPr="00387D1A">
        <w:rPr>
          <w:lang w:val="fr-FR"/>
        </w:rPr>
        <w:tab/>
        <w:t>En 2019, le projet « Opération Partenariats pour une croissance inclusive et équilibrée entre les sexes » a été lancé pour appliquer aux entreprises privées les mesures prévues dans le plan du secteur public en faveur de la représentation des femmes et pour accroître la présence des femmes aux postes de décision dans les entreprises, ainsi que pour sensibiliser ces dernières. Plusieurs entreprises ont signé des accords volontaires par lesquels elles s</w:t>
      </w:r>
      <w:r>
        <w:rPr>
          <w:lang w:val="fr-FR"/>
        </w:rPr>
        <w:t>’</w:t>
      </w:r>
      <w:r w:rsidRPr="00387D1A">
        <w:rPr>
          <w:lang w:val="fr-FR"/>
        </w:rPr>
        <w:t xml:space="preserve">engagent à faire progresser le nombre de femmes cadres et divers </w:t>
      </w:r>
      <w:proofErr w:type="spellStart"/>
      <w:r w:rsidRPr="00387D1A">
        <w:rPr>
          <w:lang w:val="fr-FR"/>
        </w:rPr>
        <w:t>médias</w:t>
      </w:r>
      <w:proofErr w:type="spellEnd"/>
      <w:r w:rsidRPr="00387D1A">
        <w:rPr>
          <w:lang w:val="fr-FR"/>
        </w:rPr>
        <w:t xml:space="preserve"> ont fait la promotion de 48 accords</w:t>
      </w:r>
      <w:r w:rsidRPr="00602C06">
        <w:rPr>
          <w:rStyle w:val="Appelnotedebasdep"/>
        </w:rPr>
        <w:footnoteReference w:id="27"/>
      </w:r>
      <w:r w:rsidRPr="00387D1A">
        <w:rPr>
          <w:lang w:val="fr-FR"/>
        </w:rPr>
        <w:t xml:space="preserve"> en 2019 et en 2020.</w:t>
      </w:r>
    </w:p>
    <w:p w14:paraId="5CD8E855" w14:textId="7D8CBF8D" w:rsidR="00BB7CD5" w:rsidRPr="00387D1A" w:rsidRDefault="00BB7CD5" w:rsidP="00841D75">
      <w:pPr>
        <w:pStyle w:val="SingleTxtG"/>
        <w:keepNext/>
        <w:keepLines/>
        <w:rPr>
          <w:lang w:val="fr-FR"/>
        </w:rPr>
      </w:pPr>
      <w:r w:rsidRPr="00387D1A">
        <w:rPr>
          <w:lang w:val="fr-FR"/>
        </w:rPr>
        <w:lastRenderedPageBreak/>
        <w:t>48.</w:t>
      </w:r>
      <w:r w:rsidRPr="00387D1A">
        <w:rPr>
          <w:lang w:val="fr-FR"/>
        </w:rPr>
        <w:tab/>
        <w:t>En 2020, une disposition spéciale a été ajoutée à la loi sur les services d</w:t>
      </w:r>
      <w:r>
        <w:rPr>
          <w:lang w:val="fr-FR"/>
        </w:rPr>
        <w:t>’</w:t>
      </w:r>
      <w:r w:rsidRPr="00387D1A">
        <w:rPr>
          <w:lang w:val="fr-FR"/>
        </w:rPr>
        <w:t>investissement financier et les marchés de capitaux</w:t>
      </w:r>
      <w:r w:rsidR="00B57630">
        <w:rPr>
          <w:lang w:val="fr-FR"/>
        </w:rPr>
        <w:t> ;</w:t>
      </w:r>
      <w:r w:rsidRPr="00387D1A">
        <w:rPr>
          <w:lang w:val="fr-FR"/>
        </w:rPr>
        <w:t xml:space="preserve"> elle interdit aux entreprises dont l</w:t>
      </w:r>
      <w:r>
        <w:rPr>
          <w:lang w:val="fr-FR"/>
        </w:rPr>
        <w:t>’</w:t>
      </w:r>
      <w:r w:rsidRPr="00387D1A">
        <w:rPr>
          <w:lang w:val="fr-FR"/>
        </w:rPr>
        <w:t>actif total est supérieur ou égal à un certain seuil</w:t>
      </w:r>
      <w:r w:rsidRPr="00602C06">
        <w:rPr>
          <w:rStyle w:val="Appelnotedebasdep"/>
        </w:rPr>
        <w:footnoteReference w:id="28"/>
      </w:r>
      <w:r w:rsidRPr="00387D1A">
        <w:rPr>
          <w:lang w:val="fr-FR"/>
        </w:rPr>
        <w:t xml:space="preserve"> de se doter d</w:t>
      </w:r>
      <w:r>
        <w:rPr>
          <w:lang w:val="fr-FR"/>
        </w:rPr>
        <w:t>’</w:t>
      </w:r>
      <w:r w:rsidRPr="00387D1A">
        <w:rPr>
          <w:lang w:val="fr-FR"/>
        </w:rPr>
        <w:t>un conseil d</w:t>
      </w:r>
      <w:r>
        <w:rPr>
          <w:lang w:val="fr-FR"/>
        </w:rPr>
        <w:t>’</w:t>
      </w:r>
      <w:r w:rsidRPr="00387D1A">
        <w:rPr>
          <w:lang w:val="fr-FR"/>
        </w:rPr>
        <w:t xml:space="preserve">administration dont tous les membres sont du même sexe. En outre, les </w:t>
      </w:r>
      <w:r w:rsidRPr="00387D1A">
        <w:rPr>
          <w:i/>
          <w:iCs/>
          <w:lang w:val="fr-FR"/>
        </w:rPr>
        <w:t>K-ESG Guidelines</w:t>
      </w:r>
      <w:r w:rsidRPr="00387D1A">
        <w:rPr>
          <w:lang w:val="fr-FR"/>
        </w:rPr>
        <w:t xml:space="preserve"> (normes environnementales, sociales et de gouvernance) de 2021 incluent un facteur « diversité des sexes dans les conseils d</w:t>
      </w:r>
      <w:r>
        <w:rPr>
          <w:lang w:val="fr-FR"/>
        </w:rPr>
        <w:t>’</w:t>
      </w:r>
      <w:r w:rsidRPr="00387D1A">
        <w:rPr>
          <w:lang w:val="fr-FR"/>
        </w:rPr>
        <w:t xml:space="preserve">administration ». </w:t>
      </w:r>
    </w:p>
    <w:p w14:paraId="0855EE15" w14:textId="77777777" w:rsidR="00BB7CD5" w:rsidRPr="00387D1A" w:rsidRDefault="00BB7CD5" w:rsidP="00BB7CD5">
      <w:pPr>
        <w:pStyle w:val="SingleTxtG"/>
        <w:rPr>
          <w:lang w:val="fr-FR"/>
        </w:rPr>
      </w:pPr>
      <w:r w:rsidRPr="00387D1A">
        <w:rPr>
          <w:lang w:val="fr-FR"/>
        </w:rPr>
        <w:t>49.</w:t>
      </w:r>
      <w:r w:rsidRPr="00387D1A">
        <w:rPr>
          <w:lang w:val="fr-FR"/>
        </w:rPr>
        <w:tab/>
        <w:t>Depuis 2019, des services de conseil sont proposés aux entreprises qui sont sensibles à la question de la diversité de genre, mais qui rencontrent des difficultés pour la respecter. Ces services comprennent l</w:t>
      </w:r>
      <w:r>
        <w:rPr>
          <w:lang w:val="fr-FR"/>
        </w:rPr>
        <w:t>’</w:t>
      </w:r>
      <w:r w:rsidRPr="00387D1A">
        <w:rPr>
          <w:lang w:val="fr-FR"/>
        </w:rPr>
        <w:t>analyse de leurs systèmes de gestion du personnel et de leur culture institutionnelle, ainsi que des conseils pour améliorer la diversité de genre dans ces domaines. Depuis 2023, dans le cadre de l</w:t>
      </w:r>
      <w:r>
        <w:rPr>
          <w:lang w:val="fr-FR"/>
        </w:rPr>
        <w:t>’</w:t>
      </w:r>
      <w:r w:rsidRPr="00387D1A">
        <w:rPr>
          <w:lang w:val="fr-FR"/>
        </w:rPr>
        <w:t>initiative « Heureux ensemble » (</w:t>
      </w:r>
      <w:proofErr w:type="spellStart"/>
      <w:r w:rsidRPr="00387D1A">
        <w:rPr>
          <w:i/>
          <w:iCs/>
          <w:lang w:val="fr-FR"/>
        </w:rPr>
        <w:t>HamkkeDonghaeng</w:t>
      </w:r>
      <w:proofErr w:type="spellEnd"/>
      <w:r w:rsidRPr="00387D1A">
        <w:rPr>
          <w:lang w:val="fr-FR"/>
        </w:rPr>
        <w:t>), le Gouvernement travaille en étroite collaboration avec le secteur privé et organise des visites dans des entreprises qui se distinguent par leur culture institutionnelle et encouragent l</w:t>
      </w:r>
      <w:r>
        <w:rPr>
          <w:lang w:val="fr-FR"/>
        </w:rPr>
        <w:t>’</w:t>
      </w:r>
      <w:r w:rsidRPr="00387D1A">
        <w:rPr>
          <w:lang w:val="fr-FR"/>
        </w:rPr>
        <w:t>équilibre entre vie professionnelle et vie privée, une culture de l</w:t>
      </w:r>
      <w:r>
        <w:rPr>
          <w:lang w:val="fr-FR"/>
        </w:rPr>
        <w:t>’</w:t>
      </w:r>
      <w:r w:rsidRPr="00387D1A">
        <w:rPr>
          <w:lang w:val="fr-FR"/>
        </w:rPr>
        <w:t>égalité et une gestion ESG.</w:t>
      </w:r>
    </w:p>
    <w:p w14:paraId="639B5000" w14:textId="77777777" w:rsidR="00BB7CD5" w:rsidRPr="00387D1A" w:rsidRDefault="00BB7CD5" w:rsidP="00BB7CD5">
      <w:pPr>
        <w:pStyle w:val="H23G"/>
        <w:rPr>
          <w:lang w:val="fr-FR"/>
        </w:rPr>
      </w:pPr>
      <w:r w:rsidRPr="00387D1A">
        <w:rPr>
          <w:lang w:val="fr-FR"/>
        </w:rPr>
        <w:tab/>
      </w:r>
      <w:r w:rsidRPr="00387D1A">
        <w:rPr>
          <w:lang w:val="fr-FR"/>
        </w:rPr>
        <w:tab/>
      </w:r>
      <w:r w:rsidRPr="00387D1A">
        <w:rPr>
          <w:lang w:val="fr-FR"/>
        </w:rPr>
        <w:tab/>
        <w:t>Discrimination dans l</w:t>
      </w:r>
      <w:r>
        <w:rPr>
          <w:lang w:val="fr-FR"/>
        </w:rPr>
        <w:t>’</w:t>
      </w:r>
      <w:r w:rsidRPr="00387D1A">
        <w:rPr>
          <w:lang w:val="fr-FR"/>
        </w:rPr>
        <w:t>emploi</w:t>
      </w:r>
    </w:p>
    <w:p w14:paraId="58590EED" w14:textId="74EE7AD0" w:rsidR="00BB7CD5" w:rsidRPr="00387D1A" w:rsidRDefault="00BB7CD5" w:rsidP="00BB7CD5">
      <w:pPr>
        <w:pStyle w:val="SingleTxtG"/>
        <w:rPr>
          <w:lang w:val="fr-FR"/>
        </w:rPr>
      </w:pPr>
      <w:r w:rsidRPr="00387D1A">
        <w:rPr>
          <w:lang w:val="fr-FR"/>
        </w:rPr>
        <w:t>50.</w:t>
      </w:r>
      <w:r w:rsidRPr="00387D1A">
        <w:rPr>
          <w:lang w:val="fr-FR"/>
        </w:rPr>
        <w:tab/>
        <w:t>Le Gouvernement diligente des inspections de l</w:t>
      </w:r>
      <w:r>
        <w:rPr>
          <w:lang w:val="fr-FR"/>
        </w:rPr>
        <w:t>’</w:t>
      </w:r>
      <w:r w:rsidRPr="00387D1A">
        <w:rPr>
          <w:lang w:val="fr-FR"/>
        </w:rPr>
        <w:t>égalité dans l</w:t>
      </w:r>
      <w:r>
        <w:rPr>
          <w:lang w:val="fr-FR"/>
        </w:rPr>
        <w:t>’</w:t>
      </w:r>
      <w:r w:rsidRPr="00387D1A">
        <w:rPr>
          <w:lang w:val="fr-FR"/>
        </w:rPr>
        <w:t xml:space="preserve">emploi dans des établissements qui emploient majoritairement des femmes ou qui sont soupçonnés </w:t>
      </w:r>
      <w:r>
        <w:rPr>
          <w:lang w:val="fr-FR"/>
        </w:rPr>
        <w:t xml:space="preserve">de </w:t>
      </w:r>
      <w:r w:rsidRPr="00387D1A">
        <w:rPr>
          <w:lang w:val="fr-FR"/>
        </w:rPr>
        <w:t>se livrer à des pratiques de discrimination fondée sur le genre dans l</w:t>
      </w:r>
      <w:r>
        <w:rPr>
          <w:lang w:val="fr-FR"/>
        </w:rPr>
        <w:t>’</w:t>
      </w:r>
      <w:r w:rsidRPr="00387D1A">
        <w:rPr>
          <w:lang w:val="fr-FR"/>
        </w:rPr>
        <w:t>emploi. Toute violation avérée donne lieu à des mesures correctives, à une amende et à une procédure judiciaire, ainsi qu</w:t>
      </w:r>
      <w:r>
        <w:rPr>
          <w:lang w:val="fr-FR"/>
        </w:rPr>
        <w:t>’</w:t>
      </w:r>
      <w:r w:rsidRPr="00387D1A">
        <w:rPr>
          <w:lang w:val="fr-FR"/>
        </w:rPr>
        <w:t>à des conseils en matière de prévention. En mai 2022, un système de réparation a été mis en place pour lutter contre la discrimination fondée sur le genre dans l</w:t>
      </w:r>
      <w:r>
        <w:rPr>
          <w:lang w:val="fr-FR"/>
        </w:rPr>
        <w:t>’</w:t>
      </w:r>
      <w:r w:rsidRPr="00387D1A">
        <w:rPr>
          <w:lang w:val="fr-FR"/>
        </w:rPr>
        <w:t>emploi</w:t>
      </w:r>
      <w:r w:rsidRPr="00602C06">
        <w:rPr>
          <w:rStyle w:val="Appelnotedebasdep"/>
        </w:rPr>
        <w:footnoteReference w:id="29"/>
      </w:r>
      <w:r w:rsidR="00B57630">
        <w:rPr>
          <w:lang w:val="fr-FR"/>
        </w:rPr>
        <w:t> ;</w:t>
      </w:r>
      <w:r w:rsidRPr="00387D1A">
        <w:rPr>
          <w:lang w:val="fr-FR"/>
        </w:rPr>
        <w:t xml:space="preserve"> dans ce cadre, la commission du travail ordonne des mesures correctives (suppression des traitements discriminatoires, amélioration des conditions de travail, versement d</w:t>
      </w:r>
      <w:r>
        <w:rPr>
          <w:lang w:val="fr-FR"/>
        </w:rPr>
        <w:t>’</w:t>
      </w:r>
      <w:r w:rsidRPr="00387D1A">
        <w:rPr>
          <w:lang w:val="fr-FR"/>
        </w:rPr>
        <w:t xml:space="preserve">une compensation adéquate, </w:t>
      </w:r>
      <w:proofErr w:type="spellStart"/>
      <w:r w:rsidRPr="00387D1A">
        <w:rPr>
          <w:lang w:val="fr-FR"/>
        </w:rPr>
        <w:t>etc</w:t>
      </w:r>
      <w:proofErr w:type="spellEnd"/>
      <w:r w:rsidRPr="00602C06">
        <w:rPr>
          <w:rStyle w:val="Appelnotedebasdep"/>
        </w:rPr>
        <w:footnoteReference w:id="30"/>
      </w:r>
      <w:r w:rsidRPr="00387D1A">
        <w:rPr>
          <w:lang w:val="fr-FR"/>
        </w:rPr>
        <w:t>.). Le Gouvernement augmente le nombre d</w:t>
      </w:r>
      <w:r>
        <w:rPr>
          <w:lang w:val="fr-FR"/>
        </w:rPr>
        <w:t>’</w:t>
      </w:r>
      <w:r w:rsidRPr="00387D1A">
        <w:rPr>
          <w:lang w:val="fr-FR"/>
        </w:rPr>
        <w:t>inspections tous les</w:t>
      </w:r>
      <w:r w:rsidR="007729D1">
        <w:rPr>
          <w:lang w:val="fr-FR"/>
        </w:rPr>
        <w:t xml:space="preserve"> </w:t>
      </w:r>
      <w:r w:rsidR="002E3864">
        <w:rPr>
          <w:lang w:val="fr-FR"/>
        </w:rPr>
        <w:t>ans</w:t>
      </w:r>
      <w:r w:rsidRPr="00387D1A">
        <w:rPr>
          <w:lang w:val="fr-FR"/>
        </w:rPr>
        <w:t xml:space="preserve"> et compte contrôler plus de 1</w:t>
      </w:r>
      <w:r>
        <w:rPr>
          <w:lang w:val="fr-FR"/>
        </w:rPr>
        <w:t> </w:t>
      </w:r>
      <w:r w:rsidRPr="00387D1A">
        <w:rPr>
          <w:lang w:val="fr-FR"/>
        </w:rPr>
        <w:t>000</w:t>
      </w:r>
      <w:r w:rsidR="00841D75">
        <w:rPr>
          <w:lang w:val="fr-FR"/>
        </w:rPr>
        <w:t> </w:t>
      </w:r>
      <w:r w:rsidRPr="00387D1A">
        <w:rPr>
          <w:lang w:val="fr-FR"/>
        </w:rPr>
        <w:t>lieux de travail en 2023</w:t>
      </w:r>
      <w:r w:rsidR="005F4B7D" w:rsidRPr="00602C06">
        <w:rPr>
          <w:rStyle w:val="Appelnotedebasdep"/>
        </w:rPr>
        <w:footnoteReference w:id="31"/>
      </w:r>
      <w:r w:rsidRPr="00387D1A">
        <w:rPr>
          <w:lang w:val="fr-FR"/>
        </w:rPr>
        <w:t>.</w:t>
      </w:r>
    </w:p>
    <w:p w14:paraId="6B9E8EC2" w14:textId="0139E4ED" w:rsidR="00BB7CD5" w:rsidRPr="00387D1A" w:rsidRDefault="00BB7CD5" w:rsidP="00BB7CD5">
      <w:pPr>
        <w:pStyle w:val="SingleTxtG"/>
        <w:rPr>
          <w:lang w:val="fr-FR"/>
        </w:rPr>
      </w:pPr>
      <w:r w:rsidRPr="00387D1A">
        <w:rPr>
          <w:lang w:val="fr-FR"/>
        </w:rPr>
        <w:t>51.</w:t>
      </w:r>
      <w:r w:rsidRPr="00387D1A">
        <w:rPr>
          <w:lang w:val="fr-FR"/>
        </w:rPr>
        <w:tab/>
        <w:t>La Commission du travail publie tous les</w:t>
      </w:r>
      <w:r w:rsidR="005F4B7D">
        <w:rPr>
          <w:lang w:val="fr-FR"/>
        </w:rPr>
        <w:t xml:space="preserve"> </w:t>
      </w:r>
      <w:r w:rsidR="002E3864">
        <w:rPr>
          <w:lang w:val="fr-FR"/>
        </w:rPr>
        <w:t>ans</w:t>
      </w:r>
      <w:r w:rsidRPr="00387D1A">
        <w:rPr>
          <w:lang w:val="fr-FR"/>
        </w:rPr>
        <w:t xml:space="preserve"> la liste des entreprises qui ne respectent pas la législation </w:t>
      </w:r>
      <w:proofErr w:type="spellStart"/>
      <w:r w:rsidRPr="00387D1A">
        <w:rPr>
          <w:lang w:val="fr-FR"/>
        </w:rPr>
        <w:t>antidiscrimination</w:t>
      </w:r>
      <w:proofErr w:type="spellEnd"/>
      <w:r w:rsidRPr="00387D1A">
        <w:rPr>
          <w:lang w:val="fr-FR"/>
        </w:rPr>
        <w:t xml:space="preserve"> et qui n</w:t>
      </w:r>
      <w:r>
        <w:rPr>
          <w:lang w:val="fr-FR"/>
        </w:rPr>
        <w:t>’</w:t>
      </w:r>
      <w:r w:rsidRPr="00387D1A">
        <w:rPr>
          <w:lang w:val="fr-FR"/>
        </w:rPr>
        <w:t xml:space="preserve">ont </w:t>
      </w:r>
      <w:r w:rsidR="005F4B7D">
        <w:rPr>
          <w:lang w:val="fr-FR"/>
        </w:rPr>
        <w:t xml:space="preserve">pas </w:t>
      </w:r>
      <w:r w:rsidRPr="00387D1A">
        <w:rPr>
          <w:lang w:val="fr-FR"/>
        </w:rPr>
        <w:t>fait suffisamment d</w:t>
      </w:r>
      <w:r>
        <w:rPr>
          <w:lang w:val="fr-FR"/>
        </w:rPr>
        <w:t>’</w:t>
      </w:r>
      <w:r w:rsidRPr="00387D1A">
        <w:rPr>
          <w:lang w:val="fr-FR"/>
        </w:rPr>
        <w:t>efforts pour améliorer la situation</w:t>
      </w:r>
      <w:r w:rsidR="00B57630">
        <w:rPr>
          <w:lang w:val="fr-FR"/>
        </w:rPr>
        <w:t> ;</w:t>
      </w:r>
      <w:r w:rsidRPr="00387D1A">
        <w:rPr>
          <w:lang w:val="fr-FR"/>
        </w:rPr>
        <w:t xml:space="preserve"> le dispositif disciplinaire mis en place par la Commission du travail permet de résoudre les cas de discrimination.</w:t>
      </w:r>
    </w:p>
    <w:p w14:paraId="3CD7A190" w14:textId="77777777" w:rsidR="00BB7CD5" w:rsidRPr="00387D1A" w:rsidRDefault="00BB7CD5" w:rsidP="00BB7CD5">
      <w:pPr>
        <w:pStyle w:val="H23G"/>
        <w:rPr>
          <w:lang w:val="fr-FR"/>
        </w:rPr>
      </w:pPr>
      <w:r w:rsidRPr="00387D1A">
        <w:rPr>
          <w:lang w:val="fr-FR"/>
        </w:rPr>
        <w:tab/>
      </w:r>
      <w:r w:rsidRPr="00387D1A">
        <w:rPr>
          <w:lang w:val="fr-FR"/>
        </w:rPr>
        <w:tab/>
        <w:t>Travailleurs migrants</w:t>
      </w:r>
    </w:p>
    <w:p w14:paraId="375DD92B" w14:textId="4CF81569" w:rsidR="00BB7CD5" w:rsidRPr="00387D1A" w:rsidRDefault="00BB7CD5" w:rsidP="00BB7CD5">
      <w:pPr>
        <w:pStyle w:val="SingleTxtG"/>
        <w:rPr>
          <w:lang w:val="fr-FR"/>
        </w:rPr>
      </w:pPr>
      <w:r w:rsidRPr="00387D1A">
        <w:rPr>
          <w:lang w:val="fr-FR"/>
        </w:rPr>
        <w:t>52.</w:t>
      </w:r>
      <w:r w:rsidRPr="00387D1A">
        <w:rPr>
          <w:lang w:val="fr-FR"/>
        </w:rPr>
        <w:tab/>
      </w:r>
      <w:r w:rsidRPr="00244CDB">
        <w:rPr>
          <w:spacing w:val="2"/>
          <w:lang w:val="fr-FR"/>
        </w:rPr>
        <w:t xml:space="preserve">En ce qui concerne la recommandation figurant au </w:t>
      </w:r>
      <w:r w:rsidR="00B57630" w:rsidRPr="00244CDB">
        <w:rPr>
          <w:spacing w:val="2"/>
          <w:lang w:val="fr-FR"/>
        </w:rPr>
        <w:t>paragraphe </w:t>
      </w:r>
      <w:r w:rsidRPr="00244CDB">
        <w:rPr>
          <w:spacing w:val="2"/>
          <w:lang w:val="fr-FR"/>
        </w:rPr>
        <w:t>37, le Gouvernement a constamment amélioré le système permettant de changer d’emploi. Les</w:t>
      </w:r>
      <w:r w:rsidR="005E657F">
        <w:rPr>
          <w:spacing w:val="2"/>
          <w:lang w:val="fr-FR"/>
        </w:rPr>
        <w:t xml:space="preserve"> </w:t>
      </w:r>
      <w:r w:rsidRPr="00244CDB">
        <w:rPr>
          <w:spacing w:val="2"/>
          <w:lang w:val="fr-FR"/>
        </w:rPr>
        <w:t>contrats de travail pouvant être dénoncés pour des raisons de force majeure, les travailleurs peuvent changer trois fois d’employeur</w:t>
      </w:r>
      <w:r w:rsidRPr="00244CDB">
        <w:rPr>
          <w:rStyle w:val="Appelnotedebasdep"/>
          <w:spacing w:val="2"/>
        </w:rPr>
        <w:footnoteReference w:id="32"/>
      </w:r>
      <w:r w:rsidRPr="00244CDB">
        <w:rPr>
          <w:spacing w:val="2"/>
          <w:lang w:val="fr-FR"/>
        </w:rPr>
        <w:t xml:space="preserve"> durant les trois premières années, ce qui leur ouvre de nouvelles possibilités d’emploi. Si un travailleur migrant ne peut pas rester chez un employeur pour des raisons indépendantes de sa volonté </w:t>
      </w:r>
      <w:r w:rsidR="005F4B7D" w:rsidRPr="00244CDB">
        <w:rPr>
          <w:spacing w:val="2"/>
          <w:lang w:val="fr-FR"/>
        </w:rPr>
        <w:t>− </w:t>
      </w:r>
      <w:r w:rsidRPr="00244CDB">
        <w:rPr>
          <w:spacing w:val="2"/>
          <w:lang w:val="fr-FR"/>
        </w:rPr>
        <w:t>agression, non</w:t>
      </w:r>
      <w:r w:rsidR="005F4B7D" w:rsidRPr="00244CDB">
        <w:rPr>
          <w:spacing w:val="2"/>
          <w:lang w:val="fr-FR"/>
        </w:rPr>
        <w:noBreakHyphen/>
      </w:r>
      <w:r w:rsidRPr="00244CDB">
        <w:rPr>
          <w:spacing w:val="2"/>
          <w:lang w:val="fr-FR"/>
        </w:rPr>
        <w:t>paiement du salaire ou violation des conditions de travail</w:t>
      </w:r>
      <w:r w:rsidR="00841D75" w:rsidRPr="00244CDB">
        <w:rPr>
          <w:spacing w:val="2"/>
          <w:lang w:val="fr-FR"/>
        </w:rPr>
        <w:t> −</w:t>
      </w:r>
      <w:r w:rsidRPr="00244CDB">
        <w:rPr>
          <w:spacing w:val="2"/>
          <w:lang w:val="fr-FR"/>
        </w:rPr>
        <w:t>, il peut changer d’emploi sans l’autorisation de son employeur et ce changement n’est pas pris en compte dans le nombre total de changements d’emploi. S’il</w:t>
      </w:r>
      <w:r w:rsidR="005F4B7D" w:rsidRPr="00244CDB">
        <w:rPr>
          <w:spacing w:val="2"/>
          <w:lang w:val="fr-FR"/>
        </w:rPr>
        <w:t xml:space="preserve"> </w:t>
      </w:r>
      <w:r w:rsidRPr="00244CDB">
        <w:rPr>
          <w:spacing w:val="2"/>
          <w:lang w:val="fr-FR"/>
        </w:rPr>
        <w:t>n’a pas de preuves ou si celles-ci sont insuffisantes, le Conseil de protection des droits</w:t>
      </w:r>
      <w:r w:rsidRPr="00244CDB">
        <w:rPr>
          <w:rStyle w:val="Appelnotedebasdep"/>
          <w:spacing w:val="2"/>
        </w:rPr>
        <w:footnoteReference w:id="33"/>
      </w:r>
      <w:r w:rsidRPr="00244CDB">
        <w:rPr>
          <w:spacing w:val="2"/>
          <w:lang w:val="fr-FR"/>
        </w:rPr>
        <w:t xml:space="preserve"> traite son cas est traité en se fondant sur les enquêtes d’office menées par une administration locale ou sur les résultats d’une enquête menée par d’autres organismes, notamment les inspecteurs du travail, etc. Ainsi, 99,8 % (101 416) des 101 668</w:t>
      </w:r>
      <w:r w:rsidR="005F4B7D" w:rsidRPr="00244CDB">
        <w:rPr>
          <w:spacing w:val="2"/>
          <w:lang w:val="fr-FR"/>
        </w:rPr>
        <w:t> </w:t>
      </w:r>
      <w:r w:rsidRPr="00244CDB">
        <w:rPr>
          <w:spacing w:val="2"/>
          <w:lang w:val="fr-FR"/>
        </w:rPr>
        <w:t>demandes de changement d’emploi déposées par des travailleurs migrants entre le 1</w:t>
      </w:r>
      <w:r w:rsidRPr="00244CDB">
        <w:rPr>
          <w:spacing w:val="2"/>
          <w:vertAlign w:val="superscript"/>
          <w:lang w:val="fr-FR"/>
        </w:rPr>
        <w:t>er</w:t>
      </w:r>
      <w:r w:rsidRPr="00244CDB">
        <w:rPr>
          <w:spacing w:val="2"/>
          <w:lang w:val="fr-FR"/>
        </w:rPr>
        <w:t> janvier 2021 et le 30 juin 2023 ont été approuvées</w:t>
      </w:r>
      <w:r w:rsidR="00B57630" w:rsidRPr="00244CDB">
        <w:rPr>
          <w:spacing w:val="2"/>
          <w:lang w:val="fr-FR"/>
        </w:rPr>
        <w:t> ;</w:t>
      </w:r>
      <w:r w:rsidRPr="00244CDB">
        <w:rPr>
          <w:spacing w:val="2"/>
          <w:lang w:val="fr-FR"/>
        </w:rPr>
        <w:t xml:space="preserve"> dans environ 86,5 % des cas, elles faisaient suite à des </w:t>
      </w:r>
      <w:r w:rsidRPr="00244CDB">
        <w:rPr>
          <w:spacing w:val="2"/>
          <w:lang w:val="fr-FR"/>
        </w:rPr>
        <w:lastRenderedPageBreak/>
        <w:t>« cessations du contrat de travail » convenues d’un commun accord par le travailleur et l’employeur, ce qui montre que les changements répondent souvent à une volonté des travailleurs migrants.</w:t>
      </w:r>
    </w:p>
    <w:p w14:paraId="266127E1" w14:textId="31968969" w:rsidR="00BB7CD5" w:rsidRPr="00387D1A" w:rsidRDefault="00BB7CD5" w:rsidP="0091010F">
      <w:pPr>
        <w:pStyle w:val="SingleTxtG"/>
        <w:rPr>
          <w:lang w:val="fr-FR"/>
        </w:rPr>
      </w:pPr>
      <w:r w:rsidRPr="00387D1A">
        <w:rPr>
          <w:lang w:val="fr-FR"/>
        </w:rPr>
        <w:t>53.</w:t>
      </w:r>
      <w:r w:rsidRPr="00387D1A">
        <w:rPr>
          <w:lang w:val="fr-FR"/>
        </w:rPr>
        <w:tab/>
      </w:r>
      <w:r w:rsidRPr="006D5B0E">
        <w:rPr>
          <w:lang w:val="fr-FR"/>
        </w:rPr>
        <w:t>Tous les six mois, le Gouvernement diligente des inspections dans les établissements qui emploient des travailleurs migrants et leur adresse des recommandations. Les secteurs de l’agriculture, de l’élevage et de la pêche représentent 40 % des entreprises contrôlées. Ces</w:t>
      </w:r>
      <w:r w:rsidR="00244CDB">
        <w:rPr>
          <w:lang w:val="fr-FR"/>
        </w:rPr>
        <w:t> </w:t>
      </w:r>
      <w:r w:rsidRPr="006D5B0E">
        <w:rPr>
          <w:lang w:val="fr-FR"/>
        </w:rPr>
        <w:t>inspections visent à contrôler si les normes de travail sont respectées, notamment les heures de travail, les pauses et les congés. En outre, le Gouvernement vérifie si les employeurs confisquent les passeports des travailleurs migrants et examine tout cas éventuel de travail forcé par intimidation ou exploitation. En cas de violation, une action judiciaire est engagée. Les</w:t>
      </w:r>
      <w:r w:rsidR="004578AF">
        <w:rPr>
          <w:lang w:val="fr-FR"/>
        </w:rPr>
        <w:t xml:space="preserve"> </w:t>
      </w:r>
      <w:r w:rsidRPr="006D5B0E">
        <w:rPr>
          <w:lang w:val="fr-FR"/>
        </w:rPr>
        <w:t>entreprises où des violations des droits de l’homme et des accidents du travail ont été signalés font l’objet d’inspections spéciales. En 2023, le Gouvernement prévoit de mener des inspections dans 5 500</w:t>
      </w:r>
      <w:r w:rsidR="006D5B0E" w:rsidRPr="006D5B0E">
        <w:rPr>
          <w:lang w:val="fr-FR"/>
        </w:rPr>
        <w:t> </w:t>
      </w:r>
      <w:r w:rsidRPr="006D5B0E">
        <w:rPr>
          <w:lang w:val="fr-FR"/>
        </w:rPr>
        <w:t>entreprises, en mettant l’accent sur les conditions de travail et la sécurité industrielle.</w:t>
      </w:r>
    </w:p>
    <w:p w14:paraId="7843B3BC" w14:textId="0A313A72" w:rsidR="00BB7CD5" w:rsidRPr="00387D1A" w:rsidRDefault="00BB7CD5" w:rsidP="00BB7CD5">
      <w:pPr>
        <w:pStyle w:val="SingleTxtG"/>
        <w:rPr>
          <w:lang w:val="fr-FR"/>
        </w:rPr>
      </w:pPr>
      <w:r w:rsidRPr="00387D1A">
        <w:rPr>
          <w:lang w:val="fr-FR"/>
        </w:rPr>
        <w:t>54.</w:t>
      </w:r>
      <w:r w:rsidRPr="00387D1A">
        <w:rPr>
          <w:lang w:val="fr-FR"/>
        </w:rPr>
        <w:tab/>
        <w:t>Depuis octobre 2021, les employeurs ont l</w:t>
      </w:r>
      <w:r>
        <w:rPr>
          <w:lang w:val="fr-FR"/>
        </w:rPr>
        <w:t>’</w:t>
      </w:r>
      <w:r w:rsidRPr="00387D1A">
        <w:rPr>
          <w:lang w:val="fr-FR"/>
        </w:rPr>
        <w:t>obligation de suivre une formation sur les droits des travailleurs migrants ayant obtenu un permis de travail. Les formations, qui couvrent le droit de recours en cas de violation des droits de l</w:t>
      </w:r>
      <w:r>
        <w:rPr>
          <w:lang w:val="fr-FR"/>
        </w:rPr>
        <w:t>’</w:t>
      </w:r>
      <w:r w:rsidRPr="00387D1A">
        <w:rPr>
          <w:lang w:val="fr-FR"/>
        </w:rPr>
        <w:t>homme au travail, sont également proposées aux travailleurs migrants dans le cadre des formations préalables et postérieures à l</w:t>
      </w:r>
      <w:r>
        <w:rPr>
          <w:lang w:val="fr-FR"/>
        </w:rPr>
        <w:t>’</w:t>
      </w:r>
      <w:r w:rsidRPr="00387D1A">
        <w:rPr>
          <w:lang w:val="fr-FR"/>
        </w:rPr>
        <w:t>entrée dans l</w:t>
      </w:r>
      <w:r>
        <w:rPr>
          <w:lang w:val="fr-FR"/>
        </w:rPr>
        <w:t>’</w:t>
      </w:r>
      <w:r w:rsidRPr="00387D1A">
        <w:rPr>
          <w:lang w:val="fr-FR"/>
        </w:rPr>
        <w:t xml:space="preserve">emploi. Des formations </w:t>
      </w:r>
      <w:proofErr w:type="spellStart"/>
      <w:r w:rsidRPr="00387D1A">
        <w:rPr>
          <w:lang w:val="fr-FR"/>
        </w:rPr>
        <w:t>audiovisuelles</w:t>
      </w:r>
      <w:proofErr w:type="spellEnd"/>
      <w:r w:rsidRPr="00387D1A">
        <w:rPr>
          <w:lang w:val="fr-FR"/>
        </w:rPr>
        <w:t xml:space="preserve"> sur la sécurité et la santé au travail disponibles en 16</w:t>
      </w:r>
      <w:r w:rsidR="001B3242">
        <w:rPr>
          <w:lang w:val="fr-FR"/>
        </w:rPr>
        <w:t> </w:t>
      </w:r>
      <w:r w:rsidRPr="00387D1A">
        <w:rPr>
          <w:lang w:val="fr-FR"/>
        </w:rPr>
        <w:t>langues sont également diffusées dans les pays d</w:t>
      </w:r>
      <w:r>
        <w:rPr>
          <w:lang w:val="fr-FR"/>
        </w:rPr>
        <w:t>’</w:t>
      </w:r>
      <w:r w:rsidRPr="00387D1A">
        <w:rPr>
          <w:lang w:val="fr-FR"/>
        </w:rPr>
        <w:t>origine, dans le cadre de la formation préalable à l</w:t>
      </w:r>
      <w:r>
        <w:rPr>
          <w:lang w:val="fr-FR"/>
        </w:rPr>
        <w:t>’</w:t>
      </w:r>
      <w:r w:rsidRPr="00387D1A">
        <w:rPr>
          <w:lang w:val="fr-FR"/>
        </w:rPr>
        <w:t>emploi, et il est prévu de développer les formations virtuelles. Le Centre d</w:t>
      </w:r>
      <w:r>
        <w:rPr>
          <w:lang w:val="fr-FR"/>
        </w:rPr>
        <w:t>’</w:t>
      </w:r>
      <w:r w:rsidRPr="00387D1A">
        <w:rPr>
          <w:lang w:val="fr-FR"/>
        </w:rPr>
        <w:t>orientation pour les travailleurs étrangers propose des services d</w:t>
      </w:r>
      <w:r>
        <w:rPr>
          <w:lang w:val="fr-FR"/>
        </w:rPr>
        <w:t>’</w:t>
      </w:r>
      <w:r w:rsidRPr="00387D1A">
        <w:rPr>
          <w:lang w:val="fr-FR"/>
        </w:rPr>
        <w:t>interprétation et d</w:t>
      </w:r>
      <w:r>
        <w:rPr>
          <w:lang w:val="fr-FR"/>
        </w:rPr>
        <w:t>’</w:t>
      </w:r>
      <w:r w:rsidRPr="00387D1A">
        <w:rPr>
          <w:lang w:val="fr-FR"/>
        </w:rPr>
        <w:t>orientation pour faciliter les recours.</w:t>
      </w:r>
    </w:p>
    <w:p w14:paraId="58531AB2" w14:textId="77777777" w:rsidR="00BB7CD5" w:rsidRPr="00387D1A" w:rsidRDefault="00BB7CD5" w:rsidP="00BB7CD5">
      <w:pPr>
        <w:pStyle w:val="SingleTxtG"/>
        <w:rPr>
          <w:lang w:val="fr-FR"/>
        </w:rPr>
      </w:pPr>
      <w:r w:rsidRPr="00387D1A">
        <w:rPr>
          <w:lang w:val="fr-FR"/>
        </w:rPr>
        <w:t>55.</w:t>
      </w:r>
      <w:r w:rsidRPr="00387D1A">
        <w:rPr>
          <w:lang w:val="fr-FR"/>
        </w:rPr>
        <w:tab/>
        <w:t>Depuis décembre 2022, le Gouvernement impose des restrictions à l</w:t>
      </w:r>
      <w:r>
        <w:rPr>
          <w:lang w:val="fr-FR"/>
        </w:rPr>
        <w:t>’</w:t>
      </w:r>
      <w:r w:rsidRPr="00387D1A">
        <w:rPr>
          <w:lang w:val="fr-FR"/>
        </w:rPr>
        <w:t>emploi d</w:t>
      </w:r>
      <w:r>
        <w:rPr>
          <w:lang w:val="fr-FR"/>
        </w:rPr>
        <w:t>’</w:t>
      </w:r>
      <w:r w:rsidRPr="00387D1A">
        <w:rPr>
          <w:lang w:val="fr-FR"/>
        </w:rPr>
        <w:t>étrangers dans les entreprises qui ont été sanctionnées en application de la loi sur la sécurité et la santé au travail après le décès d</w:t>
      </w:r>
      <w:r>
        <w:rPr>
          <w:lang w:val="fr-FR"/>
        </w:rPr>
        <w:t>’</w:t>
      </w:r>
      <w:r w:rsidRPr="00387D1A">
        <w:rPr>
          <w:lang w:val="fr-FR"/>
        </w:rPr>
        <w:t>un travailleur migrant. À compter de février 2023, les exploitations agricoles et les entreprises de pêche de moins de cinq salariés, qui sont normalement exclues du champ d</w:t>
      </w:r>
      <w:r>
        <w:rPr>
          <w:lang w:val="fr-FR"/>
        </w:rPr>
        <w:t>’</w:t>
      </w:r>
      <w:r w:rsidRPr="00387D1A">
        <w:rPr>
          <w:lang w:val="fr-FR"/>
        </w:rPr>
        <w:t>application de la loi sur l</w:t>
      </w:r>
      <w:r>
        <w:rPr>
          <w:lang w:val="fr-FR"/>
        </w:rPr>
        <w:t>’</w:t>
      </w:r>
      <w:r w:rsidRPr="00387D1A">
        <w:rPr>
          <w:lang w:val="fr-FR"/>
        </w:rPr>
        <w:t>assurance accidents du travail, ne pourront obtenir des permis de travail qu</w:t>
      </w:r>
      <w:r>
        <w:rPr>
          <w:lang w:val="fr-FR"/>
        </w:rPr>
        <w:t>’</w:t>
      </w:r>
      <w:r w:rsidRPr="00387D1A">
        <w:rPr>
          <w:lang w:val="fr-FR"/>
        </w:rPr>
        <w:t>après avoir souscrit une assurance accidents du travail ou une assurance accidents de pêche, ou présenté un certificat d</w:t>
      </w:r>
      <w:r>
        <w:rPr>
          <w:lang w:val="fr-FR"/>
        </w:rPr>
        <w:t>’</w:t>
      </w:r>
      <w:r w:rsidRPr="00387D1A">
        <w:rPr>
          <w:lang w:val="fr-FR"/>
        </w:rPr>
        <w:t>assurance sécurité pour les exploitations agricoles et les pêcheries. Afin d</w:t>
      </w:r>
      <w:r>
        <w:rPr>
          <w:lang w:val="fr-FR"/>
        </w:rPr>
        <w:t>’</w:t>
      </w:r>
      <w:r w:rsidRPr="00387D1A">
        <w:rPr>
          <w:lang w:val="fr-FR"/>
        </w:rPr>
        <w:t>améliorer les conditions de vie des travailleurs agricoles et du secteur de la pêche, l</w:t>
      </w:r>
      <w:r>
        <w:rPr>
          <w:lang w:val="fr-FR"/>
        </w:rPr>
        <w:t>’</w:t>
      </w:r>
      <w:r w:rsidRPr="00387D1A">
        <w:rPr>
          <w:lang w:val="fr-FR"/>
        </w:rPr>
        <w:t>employeur doit obligatoirement fournir des photos des logements en même temps que la demande de permis de travail. Si un employeur loge des travailleurs dans des installations temporaires illégales, sa demande de permis de travail est refusée, ce qui permet aux travailleurs migrants de changer de travail.</w:t>
      </w:r>
    </w:p>
    <w:p w14:paraId="073411FC" w14:textId="62307F45" w:rsidR="00BB7CD5" w:rsidRPr="00387D1A" w:rsidRDefault="00BB7CD5" w:rsidP="00BB7CD5">
      <w:pPr>
        <w:pStyle w:val="SingleTxtG"/>
        <w:rPr>
          <w:lang w:val="fr-FR"/>
        </w:rPr>
      </w:pPr>
      <w:r w:rsidRPr="00387D1A">
        <w:rPr>
          <w:lang w:val="fr-FR"/>
        </w:rPr>
        <w:t>56.</w:t>
      </w:r>
      <w:r w:rsidRPr="00387D1A">
        <w:rPr>
          <w:lang w:val="fr-FR"/>
        </w:rPr>
        <w:tab/>
        <w:t>Le Gouvernement a ratifié la Convention (n</w:t>
      </w:r>
      <w:r w:rsidRPr="00387D1A">
        <w:rPr>
          <w:vertAlign w:val="superscript"/>
          <w:lang w:val="fr-FR"/>
        </w:rPr>
        <w:t>o</w:t>
      </w:r>
      <w:r>
        <w:rPr>
          <w:lang w:val="fr-FR"/>
        </w:rPr>
        <w:t> </w:t>
      </w:r>
      <w:r w:rsidRPr="00387D1A">
        <w:rPr>
          <w:lang w:val="fr-FR"/>
        </w:rPr>
        <w:t>29) de l</w:t>
      </w:r>
      <w:r>
        <w:rPr>
          <w:lang w:val="fr-FR"/>
        </w:rPr>
        <w:t>’</w:t>
      </w:r>
      <w:r w:rsidRPr="00387D1A">
        <w:rPr>
          <w:lang w:val="fr-FR"/>
        </w:rPr>
        <w:t>Organisation internationale du Travail (OIT) sur le travail forcé en 2021. Le Ministère de l</w:t>
      </w:r>
      <w:r>
        <w:rPr>
          <w:lang w:val="fr-FR"/>
        </w:rPr>
        <w:t>’</w:t>
      </w:r>
      <w:r w:rsidRPr="00387D1A">
        <w:rPr>
          <w:lang w:val="fr-FR"/>
        </w:rPr>
        <w:t>emploi et du travail examine la possibilité de ratifier la convention (n</w:t>
      </w:r>
      <w:r w:rsidRPr="00387D1A">
        <w:rPr>
          <w:vertAlign w:val="superscript"/>
          <w:lang w:val="fr-FR"/>
        </w:rPr>
        <w:t>o</w:t>
      </w:r>
      <w:r>
        <w:rPr>
          <w:lang w:val="fr-FR"/>
        </w:rPr>
        <w:t> </w:t>
      </w:r>
      <w:r w:rsidRPr="00387D1A">
        <w:rPr>
          <w:lang w:val="fr-FR"/>
        </w:rPr>
        <w:t>105) sur l</w:t>
      </w:r>
      <w:r>
        <w:rPr>
          <w:lang w:val="fr-FR"/>
        </w:rPr>
        <w:t>’</w:t>
      </w:r>
      <w:r w:rsidRPr="00387D1A">
        <w:rPr>
          <w:lang w:val="fr-FR"/>
        </w:rPr>
        <w:t>abolition du travail forcé, qu</w:t>
      </w:r>
      <w:r>
        <w:rPr>
          <w:lang w:val="fr-FR"/>
        </w:rPr>
        <w:t>’</w:t>
      </w:r>
      <w:r w:rsidRPr="00387D1A">
        <w:rPr>
          <w:lang w:val="fr-FR"/>
        </w:rPr>
        <w:t>il a examinée en 2021 et 2022, et a organisé des consultations régulières entre les ministères concernés. Toutefois, le droit pénal de la République de Corée repose essentiellement sur les peines d</w:t>
      </w:r>
      <w:r>
        <w:rPr>
          <w:lang w:val="fr-FR"/>
        </w:rPr>
        <w:t>’</w:t>
      </w:r>
      <w:r w:rsidRPr="00387D1A">
        <w:rPr>
          <w:lang w:val="fr-FR"/>
        </w:rPr>
        <w:t>emprisonnement avec</w:t>
      </w:r>
      <w:r w:rsidRPr="00387D1A">
        <w:rPr>
          <w:rFonts w:ascii="Arial" w:hAnsi="Arial" w:cs="Arial"/>
          <w:sz w:val="21"/>
          <w:szCs w:val="21"/>
          <w:shd w:val="clear" w:color="auto" w:fill="FFFFFF"/>
          <w:lang w:val="fr-FR"/>
        </w:rPr>
        <w:t xml:space="preserve"> </w:t>
      </w:r>
      <w:r w:rsidRPr="00387D1A">
        <w:rPr>
          <w:lang w:val="fr-FR"/>
        </w:rPr>
        <w:t>travaux forcés</w:t>
      </w:r>
      <w:r w:rsidRPr="00602C06">
        <w:rPr>
          <w:rStyle w:val="Appelnotedebasdep"/>
        </w:rPr>
        <w:footnoteReference w:id="34"/>
      </w:r>
      <w:r w:rsidRPr="00387D1A">
        <w:rPr>
          <w:lang w:val="fr-FR"/>
        </w:rPr>
        <w:t xml:space="preserve">. Par conséquent, une révision du droit pénal serait nécessaire sur le fond, </w:t>
      </w:r>
      <w:r w:rsidR="00B57630">
        <w:rPr>
          <w:lang w:val="fr-FR"/>
        </w:rPr>
        <w:t>y compris</w:t>
      </w:r>
      <w:r w:rsidRPr="00387D1A">
        <w:rPr>
          <w:lang w:val="fr-FR"/>
        </w:rPr>
        <w:t xml:space="preserve"> les dispositions relatives aux peines d</w:t>
      </w:r>
      <w:r>
        <w:rPr>
          <w:lang w:val="fr-FR"/>
        </w:rPr>
        <w:t>’</w:t>
      </w:r>
      <w:r w:rsidRPr="00387D1A">
        <w:rPr>
          <w:lang w:val="fr-FR"/>
        </w:rPr>
        <w:t>emprisonnement avec travaux forcés pour avoir exprimé des opinions politiques et participé à des grèves. En</w:t>
      </w:r>
      <w:r w:rsidR="006D5B0E">
        <w:rPr>
          <w:lang w:val="fr-FR"/>
        </w:rPr>
        <w:t> </w:t>
      </w:r>
      <w:r w:rsidRPr="00387D1A">
        <w:rPr>
          <w:lang w:val="fr-FR"/>
        </w:rPr>
        <w:t>particulier, la loi sur la sécurité nationale, qui fait partie des législations devant être révisées, peut difficilement être modifiée.</w:t>
      </w:r>
    </w:p>
    <w:p w14:paraId="73A29290" w14:textId="2DC77A4A" w:rsidR="00BB7CD5" w:rsidRPr="00387D1A" w:rsidRDefault="00BB7CD5" w:rsidP="00BB7CD5">
      <w:pPr>
        <w:pStyle w:val="HChG"/>
        <w:rPr>
          <w:lang w:val="fr-FR"/>
        </w:rPr>
      </w:pPr>
      <w:r w:rsidRPr="00387D1A">
        <w:rPr>
          <w:lang w:val="fr-FR"/>
        </w:rPr>
        <w:tab/>
      </w:r>
      <w:r w:rsidRPr="00387D1A">
        <w:rPr>
          <w:lang w:val="fr-FR"/>
        </w:rPr>
        <w:tab/>
      </w:r>
      <w:r w:rsidR="00B57630">
        <w:rPr>
          <w:lang w:val="fr-FR"/>
        </w:rPr>
        <w:t>Article </w:t>
      </w:r>
      <w:r w:rsidRPr="00387D1A">
        <w:rPr>
          <w:lang w:val="fr-FR"/>
        </w:rPr>
        <w:t>8 Droits des travailleurs</w:t>
      </w:r>
    </w:p>
    <w:p w14:paraId="3EDD89FC" w14:textId="77777777" w:rsidR="00BB7CD5" w:rsidRPr="00387D1A" w:rsidRDefault="00BB7CD5" w:rsidP="00BB7CD5">
      <w:pPr>
        <w:pStyle w:val="H23G"/>
        <w:rPr>
          <w:lang w:val="fr-FR"/>
        </w:rPr>
      </w:pPr>
      <w:r w:rsidRPr="00387D1A">
        <w:rPr>
          <w:lang w:val="fr-FR"/>
        </w:rPr>
        <w:tab/>
      </w:r>
      <w:r w:rsidRPr="00387D1A">
        <w:rPr>
          <w:lang w:val="fr-FR"/>
        </w:rPr>
        <w:tab/>
      </w:r>
      <w:r w:rsidRPr="00387D1A">
        <w:rPr>
          <w:lang w:val="fr-FR"/>
        </w:rPr>
        <w:tab/>
        <w:t>Droit de grève</w:t>
      </w:r>
    </w:p>
    <w:p w14:paraId="54036322" w14:textId="5F08441E" w:rsidR="00BB7CD5" w:rsidRPr="006D5B0E" w:rsidRDefault="00BB7CD5" w:rsidP="00BB7CD5">
      <w:pPr>
        <w:pStyle w:val="SingleTxtG"/>
        <w:rPr>
          <w:spacing w:val="3"/>
          <w:lang w:val="fr-FR"/>
        </w:rPr>
      </w:pPr>
      <w:r w:rsidRPr="00387D1A">
        <w:rPr>
          <w:lang w:val="fr-FR"/>
        </w:rPr>
        <w:t>57.</w:t>
      </w:r>
      <w:r w:rsidRPr="00387D1A">
        <w:rPr>
          <w:lang w:val="fr-FR"/>
        </w:rPr>
        <w:tab/>
      </w:r>
      <w:r w:rsidRPr="0091010F">
        <w:rPr>
          <w:lang w:val="fr-FR"/>
        </w:rPr>
        <w:t xml:space="preserve">En ce qui concerne la recommandation figurant au </w:t>
      </w:r>
      <w:r w:rsidR="00B57630" w:rsidRPr="0091010F">
        <w:rPr>
          <w:lang w:val="fr-FR"/>
        </w:rPr>
        <w:t>paragraphe </w:t>
      </w:r>
      <w:r w:rsidRPr="0091010F">
        <w:rPr>
          <w:lang w:val="fr-FR"/>
        </w:rPr>
        <w:t>39, depuis juillet 2018,</w:t>
      </w:r>
      <w:r w:rsidR="006D5B0E" w:rsidRPr="0091010F">
        <w:rPr>
          <w:lang w:val="fr-FR"/>
        </w:rPr>
        <w:t xml:space="preserve"> </w:t>
      </w:r>
      <w:r w:rsidRPr="0091010F">
        <w:rPr>
          <w:lang w:val="fr-FR"/>
        </w:rPr>
        <w:t>le Gouvernement a modifié la loi rectificative sur les syndicats et les relations professionnelles en vue de ratifier les conventions fondamentales de l’OIT</w:t>
      </w:r>
      <w:r w:rsidR="00B57630" w:rsidRPr="0091010F">
        <w:rPr>
          <w:lang w:val="fr-FR"/>
        </w:rPr>
        <w:t> ;</w:t>
      </w:r>
      <w:r w:rsidRPr="0091010F">
        <w:rPr>
          <w:lang w:val="fr-FR"/>
        </w:rPr>
        <w:t xml:space="preserve"> la convention</w:t>
      </w:r>
      <w:r w:rsidR="001B3242" w:rsidRPr="0091010F">
        <w:rPr>
          <w:lang w:val="fr-FR"/>
        </w:rPr>
        <w:t xml:space="preserve"> </w:t>
      </w:r>
      <w:r w:rsidRPr="0091010F">
        <w:rPr>
          <w:lang w:val="fr-FR"/>
        </w:rPr>
        <w:lastRenderedPageBreak/>
        <w:t>(n</w:t>
      </w:r>
      <w:r w:rsidRPr="0091010F">
        <w:rPr>
          <w:vertAlign w:val="superscript"/>
          <w:lang w:val="fr-FR"/>
        </w:rPr>
        <w:t>o</w:t>
      </w:r>
      <w:r w:rsidRPr="0091010F">
        <w:rPr>
          <w:lang w:val="fr-FR"/>
        </w:rPr>
        <w:t> 87) sur la liberté syndicale et la protection du droit syndical et la convention (n</w:t>
      </w:r>
      <w:r w:rsidRPr="0091010F">
        <w:rPr>
          <w:vertAlign w:val="superscript"/>
          <w:lang w:val="fr-FR"/>
        </w:rPr>
        <w:t>o</w:t>
      </w:r>
      <w:r w:rsidRPr="0091010F">
        <w:rPr>
          <w:lang w:val="fr-FR"/>
        </w:rPr>
        <w:t> 98) sur le droit d’organisation et de négociation collective ont été ratifiées en avril 2021.</w:t>
      </w:r>
    </w:p>
    <w:p w14:paraId="20FF0058" w14:textId="77695BB0" w:rsidR="00BB7CD5" w:rsidRPr="00387D1A" w:rsidRDefault="00BB7CD5" w:rsidP="00BB7CD5">
      <w:pPr>
        <w:pStyle w:val="SingleTxtG"/>
        <w:rPr>
          <w:lang w:val="fr-FR"/>
        </w:rPr>
      </w:pPr>
      <w:r w:rsidRPr="00387D1A">
        <w:rPr>
          <w:lang w:val="fr-FR"/>
        </w:rPr>
        <w:t>58.</w:t>
      </w:r>
      <w:r w:rsidRPr="00387D1A">
        <w:rPr>
          <w:lang w:val="fr-FR"/>
        </w:rPr>
        <w:tab/>
      </w:r>
      <w:r w:rsidRPr="002E3864">
        <w:rPr>
          <w:spacing w:val="-3"/>
          <w:lang w:val="fr-FR"/>
        </w:rPr>
        <w:t>Pour ce qui est des grèves déclenchées par l’appel d’un</w:t>
      </w:r>
      <w:r w:rsidR="001B3242">
        <w:rPr>
          <w:spacing w:val="-3"/>
          <w:lang w:val="fr-FR"/>
        </w:rPr>
        <w:t xml:space="preserve"> </w:t>
      </w:r>
      <w:r w:rsidRPr="002E3864">
        <w:rPr>
          <w:spacing w:val="-3"/>
          <w:lang w:val="fr-FR"/>
        </w:rPr>
        <w:t>syndicat, des mesures (réparation, saisies et sanctions pénales) sont prises si des infractions sont commises (actes de violence, de vandalisme et occupation totale du lieu de travail). Les tribunaux ont considérablement réduit le champ d’application du délit d’entrave à l’activité économique normale, puisqu’ils ne le reconnaissent que dans les cas où le mouvement de grève est violent et cause des dommages substantiels, de sorte que le droit des syndicats d’appeler à la grève est pleinement protégé</w:t>
      </w:r>
      <w:r w:rsidRPr="002E3864">
        <w:rPr>
          <w:rStyle w:val="Appelnotedebasdep"/>
          <w:spacing w:val="-3"/>
        </w:rPr>
        <w:footnoteReference w:id="35"/>
      </w:r>
      <w:r w:rsidRPr="002E3864">
        <w:rPr>
          <w:spacing w:val="-3"/>
          <w:lang w:val="fr-FR"/>
        </w:rPr>
        <w:t>.</w:t>
      </w:r>
    </w:p>
    <w:p w14:paraId="71BD0682" w14:textId="1AC5927E" w:rsidR="00BB7CD5" w:rsidRPr="002E3864" w:rsidRDefault="00BB7CD5" w:rsidP="002E3864">
      <w:pPr>
        <w:pStyle w:val="SingleTxtG"/>
        <w:widowControl w:val="0"/>
        <w:rPr>
          <w:spacing w:val="-2"/>
          <w:lang w:val="fr-FR"/>
        </w:rPr>
      </w:pPr>
      <w:r w:rsidRPr="00387D1A">
        <w:rPr>
          <w:lang w:val="fr-FR"/>
        </w:rPr>
        <w:t>59.</w:t>
      </w:r>
      <w:r w:rsidRPr="00387D1A">
        <w:rPr>
          <w:lang w:val="fr-FR"/>
        </w:rPr>
        <w:tab/>
      </w:r>
      <w:r w:rsidRPr="002E3864">
        <w:rPr>
          <w:spacing w:val="-2"/>
          <w:lang w:val="fr-FR"/>
        </w:rPr>
        <w:t>Le système des entreprises essentielles, qui autorise les grèves dans les entreprises de services publics essentiels</w:t>
      </w:r>
      <w:r w:rsidRPr="002E3864">
        <w:rPr>
          <w:rStyle w:val="Appelnotedebasdep"/>
          <w:spacing w:val="-2"/>
        </w:rPr>
        <w:footnoteReference w:id="36"/>
      </w:r>
      <w:r w:rsidRPr="002E3864">
        <w:rPr>
          <w:spacing w:val="-2"/>
          <w:lang w:val="fr-FR"/>
        </w:rPr>
        <w:t xml:space="preserve">, a été introduit après la suppression du système </w:t>
      </w:r>
      <w:r w:rsidRPr="002E3864">
        <w:rPr>
          <w:i/>
          <w:iCs/>
          <w:spacing w:val="-2"/>
          <w:lang w:val="fr-FR"/>
        </w:rPr>
        <w:t>ex</w:t>
      </w:r>
      <w:r w:rsidR="0091010F">
        <w:rPr>
          <w:i/>
          <w:iCs/>
          <w:spacing w:val="-2"/>
          <w:lang w:val="fr-FR"/>
        </w:rPr>
        <w:t> </w:t>
      </w:r>
      <w:proofErr w:type="spellStart"/>
      <w:r w:rsidRPr="002E3864">
        <w:rPr>
          <w:i/>
          <w:iCs/>
          <w:spacing w:val="-2"/>
          <w:lang w:val="fr-FR"/>
        </w:rPr>
        <w:t>officio</w:t>
      </w:r>
      <w:proofErr w:type="spellEnd"/>
      <w:r w:rsidRPr="002E3864">
        <w:rPr>
          <w:spacing w:val="-2"/>
          <w:lang w:val="fr-FR"/>
        </w:rPr>
        <w:t xml:space="preserve"> d’arbitrage, qui limitait préventivement le droit de grève dans les services publics essentiels</w:t>
      </w:r>
      <w:r w:rsidRPr="002E3864">
        <w:rPr>
          <w:rStyle w:val="Appelnotedebasdep"/>
          <w:spacing w:val="-2"/>
        </w:rPr>
        <w:footnoteReference w:id="37"/>
      </w:r>
      <w:r w:rsidRPr="002E3864">
        <w:rPr>
          <w:spacing w:val="-2"/>
          <w:lang w:val="fr-FR"/>
        </w:rPr>
        <w:t>. Avec le nouveau système, les grèves sont en principe autorisées, mais des restrictions sont imposées aux activités essentielles afin de préserver l’intérêt général. L’</w:t>
      </w:r>
      <w:r w:rsidR="00B57630" w:rsidRPr="002E3864">
        <w:rPr>
          <w:spacing w:val="-2"/>
          <w:lang w:val="fr-FR"/>
        </w:rPr>
        <w:t>article </w:t>
      </w:r>
      <w:r w:rsidRPr="002E3864">
        <w:rPr>
          <w:spacing w:val="-2"/>
          <w:lang w:val="fr-FR"/>
        </w:rPr>
        <w:t>42 (</w:t>
      </w:r>
      <w:r w:rsidR="00B57630" w:rsidRPr="002E3864">
        <w:rPr>
          <w:spacing w:val="-2"/>
          <w:lang w:val="fr-FR"/>
        </w:rPr>
        <w:t>par. </w:t>
      </w:r>
      <w:r w:rsidRPr="002E3864">
        <w:rPr>
          <w:spacing w:val="-2"/>
          <w:lang w:val="fr-FR"/>
        </w:rPr>
        <w:t>2) de la loi rectificative sur les syndicats et les relations professionnelles définit un « service essentiel » comme un service dont l’interruption pourrait provoquer de graves préjudices pour la vie, la santé, la sécurité physique ou la vie quotidienne de la population. La</w:t>
      </w:r>
      <w:r w:rsidR="002E3864" w:rsidRPr="002E3864">
        <w:rPr>
          <w:spacing w:val="-2"/>
          <w:lang w:val="fr-FR"/>
        </w:rPr>
        <w:t xml:space="preserve"> </w:t>
      </w:r>
      <w:r w:rsidRPr="002E3864">
        <w:rPr>
          <w:spacing w:val="-2"/>
          <w:lang w:val="fr-FR"/>
        </w:rPr>
        <w:t>République de Corée n’impose aucune restriction à titre préventif au droit de grève dans les secteurs de la santé, de l’électricité, de l’approvisionnement en eau et des services téléphoniques, que l’OIT considère comme des services essentiels. Les entreprises essentielles visées par la législation interne recouvrent les services essentiels</w:t>
      </w:r>
      <w:r w:rsidRPr="002E3864">
        <w:rPr>
          <w:rStyle w:val="Appelnotedebasdep"/>
          <w:spacing w:val="-2"/>
        </w:rPr>
        <w:footnoteReference w:id="38"/>
      </w:r>
      <w:r w:rsidRPr="002E3864">
        <w:rPr>
          <w:spacing w:val="-2"/>
          <w:lang w:val="fr-FR"/>
        </w:rPr>
        <w:t xml:space="preserve"> et le service minimum</w:t>
      </w:r>
      <w:r w:rsidRPr="002E3864">
        <w:rPr>
          <w:rStyle w:val="Appelnotedebasdep"/>
          <w:spacing w:val="-2"/>
        </w:rPr>
        <w:footnoteReference w:id="39"/>
      </w:r>
      <w:r w:rsidRPr="002E3864">
        <w:rPr>
          <w:spacing w:val="-2"/>
          <w:lang w:val="fr-FR"/>
        </w:rPr>
        <w:t xml:space="preserve"> définis par l’OIT, et leur champ d’application ne peut être considéré comme plus large que celui des normes de l’OIT. Ce</w:t>
      </w:r>
      <w:r w:rsidR="0091010F">
        <w:rPr>
          <w:spacing w:val="-2"/>
          <w:lang w:val="fr-FR"/>
        </w:rPr>
        <w:t> </w:t>
      </w:r>
      <w:r w:rsidRPr="002E3864">
        <w:rPr>
          <w:spacing w:val="-2"/>
          <w:lang w:val="fr-FR"/>
        </w:rPr>
        <w:t>système prend largement en compte les préoccupations des syndicats en déterminant, par exemple, le niveau des activités de maintenance et d’exploitation des services essentiels dans chaque entreprise, conformément aux accords entre employeurs et salariés ou aux décisions de la Commission des relations du travail.</w:t>
      </w:r>
    </w:p>
    <w:p w14:paraId="7BAFA18F" w14:textId="40D4FAD3" w:rsidR="00BB7CD5" w:rsidRPr="00387D1A" w:rsidRDefault="00BB7CD5" w:rsidP="002E3864">
      <w:pPr>
        <w:pStyle w:val="SingleTxtG"/>
        <w:widowControl w:val="0"/>
        <w:rPr>
          <w:lang w:val="fr-FR"/>
        </w:rPr>
      </w:pPr>
      <w:r w:rsidRPr="00387D1A">
        <w:rPr>
          <w:lang w:val="fr-FR"/>
        </w:rPr>
        <w:t>60.</w:t>
      </w:r>
      <w:r w:rsidRPr="00387D1A">
        <w:rPr>
          <w:lang w:val="fr-FR"/>
        </w:rPr>
        <w:tab/>
        <w:t xml:space="preserve">La </w:t>
      </w:r>
      <w:r w:rsidRPr="00387D1A">
        <w:rPr>
          <w:iCs/>
          <w:lang w:val="fr-FR"/>
        </w:rPr>
        <w:t>loi rectificative sur les syndicats et les relations professionnelles garantit l</w:t>
      </w:r>
      <w:r>
        <w:rPr>
          <w:iCs/>
          <w:lang w:val="fr-FR"/>
        </w:rPr>
        <w:t>’</w:t>
      </w:r>
      <w:r w:rsidRPr="00387D1A">
        <w:rPr>
          <w:iCs/>
          <w:lang w:val="fr-FR"/>
        </w:rPr>
        <w:t>immunité civile et pénale en cas de grève légale ainsi que le droit de grève des syndicats dans le cadre des dispositions qui interdisent le remplacement, l</w:t>
      </w:r>
      <w:r>
        <w:rPr>
          <w:iCs/>
          <w:lang w:val="fr-FR"/>
        </w:rPr>
        <w:t>’</w:t>
      </w:r>
      <w:r w:rsidRPr="00387D1A">
        <w:rPr>
          <w:iCs/>
          <w:lang w:val="fr-FR"/>
        </w:rPr>
        <w:t>externalisation, la sous</w:t>
      </w:r>
      <w:r w:rsidR="001B3242">
        <w:rPr>
          <w:iCs/>
          <w:lang w:val="fr-FR"/>
        </w:rPr>
        <w:noBreakHyphen/>
      </w:r>
      <w:r w:rsidRPr="00387D1A">
        <w:rPr>
          <w:iCs/>
          <w:lang w:val="fr-FR"/>
        </w:rPr>
        <w:t xml:space="preserve">traitance et le détachement, la fermeture préventive du lieu de travail, ainsi que les arrestations, sauf en cas de flagrant délit. Les représailles contre les activités syndicales légales, </w:t>
      </w:r>
      <w:r w:rsidR="00B57630">
        <w:rPr>
          <w:iCs/>
          <w:lang w:val="fr-FR"/>
        </w:rPr>
        <w:t>y compris</w:t>
      </w:r>
      <w:r w:rsidRPr="00387D1A">
        <w:rPr>
          <w:iCs/>
          <w:lang w:val="fr-FR"/>
        </w:rPr>
        <w:t xml:space="preserve"> la participation à des grèves légales, constituent des pratiques déloyales au sens de la loi en question. En cas de pratiques déloyales, un recours contre l</w:t>
      </w:r>
      <w:r>
        <w:rPr>
          <w:iCs/>
          <w:lang w:val="fr-FR"/>
        </w:rPr>
        <w:t>’</w:t>
      </w:r>
      <w:r w:rsidRPr="00387D1A">
        <w:rPr>
          <w:iCs/>
          <w:lang w:val="fr-FR"/>
        </w:rPr>
        <w:t>employeur est déposé devant la Commission des relations du travail, sur demande, et les victimes peuvent saisir une</w:t>
      </w:r>
      <w:r w:rsidRPr="00387D1A">
        <w:rPr>
          <w:lang w:val="fr-FR"/>
        </w:rPr>
        <w:t xml:space="preserve"> </w:t>
      </w:r>
      <w:r w:rsidRPr="00387D1A">
        <w:rPr>
          <w:iCs/>
          <w:lang w:val="fr-FR"/>
        </w:rPr>
        <w:t>autorité de contrôle pour que les auteurs de telles pratiques soient sanctionnés au pénal (annexe, tableaux</w:t>
      </w:r>
      <w:r>
        <w:rPr>
          <w:iCs/>
          <w:lang w:val="fr-FR"/>
        </w:rPr>
        <w:t> </w:t>
      </w:r>
      <w:r w:rsidRPr="00387D1A">
        <w:rPr>
          <w:iCs/>
          <w:lang w:val="fr-FR"/>
        </w:rPr>
        <w:t>20 et 21).</w:t>
      </w:r>
    </w:p>
    <w:p w14:paraId="1BD5E05D" w14:textId="77777777" w:rsidR="00BB7CD5" w:rsidRPr="00387D1A" w:rsidRDefault="00BB7CD5" w:rsidP="00BB7CD5">
      <w:pPr>
        <w:pStyle w:val="H23G"/>
        <w:rPr>
          <w:lang w:val="fr-FR"/>
        </w:rPr>
      </w:pPr>
      <w:r w:rsidRPr="00387D1A">
        <w:rPr>
          <w:lang w:val="fr-FR"/>
        </w:rPr>
        <w:lastRenderedPageBreak/>
        <w:tab/>
      </w:r>
      <w:r w:rsidRPr="00387D1A">
        <w:rPr>
          <w:lang w:val="fr-FR"/>
        </w:rPr>
        <w:tab/>
        <w:t>Droits syndicaux</w:t>
      </w:r>
    </w:p>
    <w:p w14:paraId="770D1B89" w14:textId="2CD39B13" w:rsidR="00BB7CD5" w:rsidRPr="00387D1A" w:rsidRDefault="00BB7CD5" w:rsidP="00BB7CD5">
      <w:pPr>
        <w:pStyle w:val="SingleTxtG"/>
        <w:rPr>
          <w:lang w:val="fr-FR"/>
        </w:rPr>
      </w:pPr>
      <w:r w:rsidRPr="00387D1A">
        <w:rPr>
          <w:lang w:val="fr-FR"/>
        </w:rPr>
        <w:t>61.</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41, la modification des lois en vue de la ratification des conventions fondamentales de l</w:t>
      </w:r>
      <w:r>
        <w:rPr>
          <w:lang w:val="fr-FR"/>
        </w:rPr>
        <w:t>’</w:t>
      </w:r>
      <w:r w:rsidRPr="00387D1A">
        <w:rPr>
          <w:lang w:val="fr-FR"/>
        </w:rPr>
        <w:t>OIT a permis au Gouvernement d</w:t>
      </w:r>
      <w:r>
        <w:rPr>
          <w:lang w:val="fr-FR"/>
        </w:rPr>
        <w:t>’</w:t>
      </w:r>
      <w:r w:rsidRPr="00387D1A">
        <w:rPr>
          <w:lang w:val="fr-FR"/>
        </w:rPr>
        <w:t>autoriser les travailleurs licenciés à se syndiquer et les syndicats à définir en toute indépendance la portée de l</w:t>
      </w:r>
      <w:r>
        <w:rPr>
          <w:lang w:val="fr-FR"/>
        </w:rPr>
        <w:t>’</w:t>
      </w:r>
      <w:r w:rsidRPr="00387D1A">
        <w:rPr>
          <w:lang w:val="fr-FR"/>
        </w:rPr>
        <w:t xml:space="preserve">affiliation, selon leurs propres règles et quelle que soit leur structure organisationnelle. Selon la définition de la loi </w:t>
      </w:r>
      <w:r w:rsidRPr="00387D1A">
        <w:rPr>
          <w:iCs/>
          <w:lang w:val="fr-FR"/>
        </w:rPr>
        <w:t xml:space="preserve">rectificative sur les syndicats et les relations professionnelles, </w:t>
      </w:r>
      <w:r w:rsidRPr="00387D1A">
        <w:rPr>
          <w:lang w:val="fr-FR"/>
        </w:rPr>
        <w:t>une personne syndiquée est un « travailleur », de sorte que tout travailleur est libre de créer un syndicat et de se syndiquer. La qualité de travailleur est également reconnue aux personnes qui ne sont pas des employés au sens de la loi sur les normes du travail, et est donc reconnue aux chômeurs et aux personnes licenciées. En cas de violation par un employeur de ses droits d</w:t>
      </w:r>
      <w:r>
        <w:rPr>
          <w:lang w:val="fr-FR"/>
        </w:rPr>
        <w:t>’</w:t>
      </w:r>
      <w:r w:rsidRPr="00387D1A">
        <w:rPr>
          <w:lang w:val="fr-FR"/>
        </w:rPr>
        <w:t>association, de négociation collective et d</w:t>
      </w:r>
      <w:r>
        <w:rPr>
          <w:lang w:val="fr-FR"/>
        </w:rPr>
        <w:t>’</w:t>
      </w:r>
      <w:r w:rsidRPr="00387D1A">
        <w:rPr>
          <w:lang w:val="fr-FR"/>
        </w:rPr>
        <w:t>action collective, les organisations syndicales légalement constituées ont le droit de mener des négociations et des actions collectives. Les syndicats peuvent obtenir réparation par l</w:t>
      </w:r>
      <w:r>
        <w:rPr>
          <w:lang w:val="fr-FR"/>
        </w:rPr>
        <w:t>’</w:t>
      </w:r>
      <w:r w:rsidRPr="00387D1A">
        <w:rPr>
          <w:lang w:val="fr-FR"/>
        </w:rPr>
        <w:t>intermédiaire du Ministère de l</w:t>
      </w:r>
      <w:r>
        <w:rPr>
          <w:lang w:val="fr-FR"/>
        </w:rPr>
        <w:t>’</w:t>
      </w:r>
      <w:r w:rsidRPr="00387D1A">
        <w:rPr>
          <w:lang w:val="fr-FR"/>
        </w:rPr>
        <w:t>emploi et du travail et de la Commission des relations du travail.</w:t>
      </w:r>
    </w:p>
    <w:p w14:paraId="4CE6491C" w14:textId="77777777" w:rsidR="00BB7CD5" w:rsidRPr="00387D1A" w:rsidRDefault="00BB7CD5" w:rsidP="00BB7CD5">
      <w:pPr>
        <w:pStyle w:val="SingleTxtG"/>
        <w:rPr>
          <w:lang w:val="fr-FR"/>
        </w:rPr>
      </w:pPr>
      <w:r w:rsidRPr="00387D1A">
        <w:rPr>
          <w:lang w:val="fr-FR"/>
        </w:rPr>
        <w:t>62.</w:t>
      </w:r>
      <w:r w:rsidRPr="00387D1A">
        <w:rPr>
          <w:lang w:val="fr-FR"/>
        </w:rPr>
        <w:tab/>
        <w:t>Conformément à la législation en vigueur, le Gouvernement autorise la présence de plusieurs syndicats dans une entreprise. Un système visant à uniformiser les canaux de négociation a été adopté pour limiter les problèmes</w:t>
      </w:r>
      <w:r w:rsidRPr="00602C06">
        <w:rPr>
          <w:rStyle w:val="Appelnotedebasdep"/>
        </w:rPr>
        <w:footnoteReference w:id="40"/>
      </w:r>
      <w:r w:rsidRPr="00387D1A">
        <w:rPr>
          <w:lang w:val="fr-FR"/>
        </w:rPr>
        <w:t xml:space="preserve"> pouvant résulter de la présence de plusieurs syndicats. Toute discrimination déraisonnable à l</w:t>
      </w:r>
      <w:r>
        <w:rPr>
          <w:lang w:val="fr-FR"/>
        </w:rPr>
        <w:t>’</w:t>
      </w:r>
      <w:r w:rsidRPr="00387D1A">
        <w:rPr>
          <w:lang w:val="fr-FR"/>
        </w:rPr>
        <w:t>encontre d</w:t>
      </w:r>
      <w:r>
        <w:rPr>
          <w:lang w:val="fr-FR"/>
        </w:rPr>
        <w:t>’</w:t>
      </w:r>
      <w:r w:rsidRPr="00387D1A">
        <w:rPr>
          <w:lang w:val="fr-FR"/>
        </w:rPr>
        <w:t>un syndicat participant aux négociations porte atteinte aux principes fondamentaux de la négociation collective et compromet l</w:t>
      </w:r>
      <w:r>
        <w:rPr>
          <w:lang w:val="fr-FR"/>
        </w:rPr>
        <w:t>’</w:t>
      </w:r>
      <w:r w:rsidRPr="00387D1A">
        <w:rPr>
          <w:lang w:val="fr-FR"/>
        </w:rPr>
        <w:t>efficacité du système de négociation uniformisé. Un système de représentation équitable a donc été adopté afin d</w:t>
      </w:r>
      <w:r>
        <w:rPr>
          <w:lang w:val="fr-FR"/>
        </w:rPr>
        <w:t>’</w:t>
      </w:r>
      <w:r w:rsidRPr="00387D1A">
        <w:rPr>
          <w:lang w:val="fr-FR"/>
        </w:rPr>
        <w:t>imposer certaines obligations au syndicat chargé de la négociation ainsi qu</w:t>
      </w:r>
      <w:r>
        <w:rPr>
          <w:lang w:val="fr-FR"/>
        </w:rPr>
        <w:t>’</w:t>
      </w:r>
      <w:r w:rsidRPr="00387D1A">
        <w:rPr>
          <w:lang w:val="fr-FR"/>
        </w:rPr>
        <w:t>à l</w:t>
      </w:r>
      <w:r>
        <w:rPr>
          <w:lang w:val="fr-FR"/>
        </w:rPr>
        <w:t>’</w:t>
      </w:r>
      <w:r w:rsidRPr="00387D1A">
        <w:rPr>
          <w:lang w:val="fr-FR"/>
        </w:rPr>
        <w:t>employeur. Des mesures de protection, notamment des procédures de recours devant la Commission des relations du travail et le dépôt de réclamations et de plaintes auprès d</w:t>
      </w:r>
      <w:r>
        <w:rPr>
          <w:lang w:val="fr-FR"/>
        </w:rPr>
        <w:t>’</w:t>
      </w:r>
      <w:r w:rsidRPr="00387D1A">
        <w:rPr>
          <w:lang w:val="fr-FR"/>
        </w:rPr>
        <w:t>une autorité de contrôle afin d</w:t>
      </w:r>
      <w:r>
        <w:rPr>
          <w:lang w:val="fr-FR"/>
        </w:rPr>
        <w:t>’</w:t>
      </w:r>
      <w:r w:rsidRPr="00387D1A">
        <w:rPr>
          <w:lang w:val="fr-FR"/>
        </w:rPr>
        <w:t>exiger des sanctions pénales sont prévues pour prévenir les pratiques déloyales de la part d</w:t>
      </w:r>
      <w:r>
        <w:rPr>
          <w:lang w:val="fr-FR"/>
        </w:rPr>
        <w:t>’</w:t>
      </w:r>
      <w:r w:rsidRPr="00387D1A">
        <w:rPr>
          <w:lang w:val="fr-FR"/>
        </w:rPr>
        <w:t>employeurs qui abuseraient du système.</w:t>
      </w:r>
    </w:p>
    <w:p w14:paraId="398F9834" w14:textId="4A6DC698" w:rsidR="00BB7CD5" w:rsidRPr="00387D1A" w:rsidRDefault="00BB7CD5" w:rsidP="00BB7CD5">
      <w:pPr>
        <w:pStyle w:val="HChG"/>
        <w:rPr>
          <w:lang w:val="fr-FR"/>
        </w:rPr>
      </w:pPr>
      <w:r w:rsidRPr="00387D1A">
        <w:rPr>
          <w:lang w:val="fr-FR"/>
        </w:rPr>
        <w:tab/>
      </w:r>
      <w:r w:rsidRPr="00387D1A">
        <w:rPr>
          <w:lang w:val="fr-FR"/>
        </w:rPr>
        <w:tab/>
      </w:r>
      <w:r w:rsidR="00B57630">
        <w:rPr>
          <w:lang w:val="fr-FR"/>
        </w:rPr>
        <w:t>Article </w:t>
      </w:r>
      <w:r w:rsidRPr="00387D1A">
        <w:rPr>
          <w:lang w:val="fr-FR"/>
        </w:rPr>
        <w:t>9 Sécurité sociale</w:t>
      </w:r>
    </w:p>
    <w:p w14:paraId="54CEE558" w14:textId="77777777" w:rsidR="00BB7CD5" w:rsidRPr="00387D1A" w:rsidRDefault="00BB7CD5" w:rsidP="00BB7CD5">
      <w:pPr>
        <w:pStyle w:val="H23G"/>
        <w:rPr>
          <w:lang w:val="fr-FR"/>
        </w:rPr>
      </w:pPr>
      <w:r w:rsidRPr="00387D1A">
        <w:rPr>
          <w:lang w:val="fr-FR"/>
        </w:rPr>
        <w:tab/>
      </w:r>
      <w:r w:rsidRPr="00387D1A">
        <w:rPr>
          <w:lang w:val="fr-FR"/>
        </w:rPr>
        <w:tab/>
      </w:r>
      <w:r w:rsidRPr="00387D1A">
        <w:rPr>
          <w:lang w:val="fr-FR"/>
        </w:rPr>
        <w:tab/>
        <w:t xml:space="preserve">Droits à la sécurité sociale et services sociaux </w:t>
      </w:r>
    </w:p>
    <w:p w14:paraId="204154BC" w14:textId="7DF731BA" w:rsidR="00BB7CD5" w:rsidRPr="00387D1A" w:rsidRDefault="00BB7CD5" w:rsidP="00BB7CD5">
      <w:pPr>
        <w:pStyle w:val="SingleTxtG"/>
        <w:rPr>
          <w:lang w:val="fr-FR"/>
        </w:rPr>
      </w:pPr>
      <w:r w:rsidRPr="00387D1A">
        <w:rPr>
          <w:lang w:val="fr-FR"/>
        </w:rPr>
        <w:t>63.</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43, le critère de l</w:t>
      </w:r>
      <w:r>
        <w:rPr>
          <w:lang w:val="fr-FR"/>
        </w:rPr>
        <w:t>’</w:t>
      </w:r>
      <w:r w:rsidRPr="00387D1A">
        <w:rPr>
          <w:lang w:val="fr-FR"/>
        </w:rPr>
        <w:t>« obligation de la famille de subvenir aux besoins de ses membres » est considéré comme l</w:t>
      </w:r>
      <w:r>
        <w:rPr>
          <w:lang w:val="fr-FR"/>
        </w:rPr>
        <w:t>’</w:t>
      </w:r>
      <w:r w:rsidRPr="00387D1A">
        <w:rPr>
          <w:lang w:val="fr-FR"/>
        </w:rPr>
        <w:t>une des principales causes des failles du système d</w:t>
      </w:r>
      <w:r>
        <w:rPr>
          <w:lang w:val="fr-FR"/>
        </w:rPr>
        <w:t>’</w:t>
      </w:r>
      <w:r w:rsidRPr="00387D1A">
        <w:rPr>
          <w:lang w:val="fr-FR"/>
        </w:rPr>
        <w:t>assistance sociale depuis la mise en place de l</w:t>
      </w:r>
      <w:r>
        <w:rPr>
          <w:lang w:val="fr-FR"/>
        </w:rPr>
        <w:t>’</w:t>
      </w:r>
      <w:r w:rsidRPr="00387D1A">
        <w:rPr>
          <w:lang w:val="fr-FR"/>
        </w:rPr>
        <w:t>allocation de subsistance de base. Pour y remédier, le Gouvernement a donc entrepris de la supprimer progressivement en 2017. Les critères concernant les personnes obligées de subvenir aux besoins de leur famille ont été supprimés pour l</w:t>
      </w:r>
      <w:r>
        <w:rPr>
          <w:lang w:val="fr-FR"/>
        </w:rPr>
        <w:t>’</w:t>
      </w:r>
      <w:r w:rsidRPr="00387D1A">
        <w:rPr>
          <w:lang w:val="fr-FR"/>
        </w:rPr>
        <w:t>octroi des aides au logement et des allocations de subsistance</w:t>
      </w:r>
      <w:r w:rsidRPr="00602C06">
        <w:rPr>
          <w:rStyle w:val="Appelnotedebasdep"/>
        </w:rPr>
        <w:footnoteReference w:id="41"/>
      </w:r>
      <w:r w:rsidRPr="00387D1A">
        <w:rPr>
          <w:lang w:val="fr-FR"/>
        </w:rPr>
        <w:t xml:space="preserve"> et ne s</w:t>
      </w:r>
      <w:r>
        <w:rPr>
          <w:lang w:val="fr-FR"/>
        </w:rPr>
        <w:t>’</w:t>
      </w:r>
      <w:r w:rsidRPr="00387D1A">
        <w:rPr>
          <w:lang w:val="fr-FR"/>
        </w:rPr>
        <w:t xml:space="preserve">appliquent plus aux familles, </w:t>
      </w:r>
      <w:r w:rsidR="00B57630">
        <w:rPr>
          <w:lang w:val="fr-FR"/>
        </w:rPr>
        <w:t>y compris</w:t>
      </w:r>
      <w:r w:rsidRPr="00387D1A">
        <w:rPr>
          <w:lang w:val="fr-FR"/>
        </w:rPr>
        <w:t xml:space="preserve"> les personnes âgées, les personnes lourdement handicapées, les bénéficiaires de la pension de base ou les parents isolés âgés de 30</w:t>
      </w:r>
      <w:r w:rsidR="002E3864">
        <w:rPr>
          <w:lang w:val="fr-FR"/>
        </w:rPr>
        <w:t> ans</w:t>
      </w:r>
      <w:r w:rsidRPr="00387D1A">
        <w:rPr>
          <w:lang w:val="fr-FR"/>
        </w:rPr>
        <w:t xml:space="preserve"> ou plus</w:t>
      </w:r>
      <w:r w:rsidRPr="00602C06">
        <w:rPr>
          <w:rStyle w:val="Appelnotedebasdep"/>
        </w:rPr>
        <w:footnoteReference w:id="42"/>
      </w:r>
      <w:r w:rsidRPr="00387D1A">
        <w:rPr>
          <w:lang w:val="fr-FR"/>
        </w:rPr>
        <w:t>. Ces mesures ont entraîné une augmentation du nombre de bénéficiaires de l</w:t>
      </w:r>
      <w:r>
        <w:rPr>
          <w:lang w:val="fr-FR"/>
        </w:rPr>
        <w:t>’</w:t>
      </w:r>
      <w:r w:rsidRPr="00387D1A">
        <w:rPr>
          <w:lang w:val="fr-FR"/>
        </w:rPr>
        <w:t>allocation de subsistance, qui est passé de 1,58</w:t>
      </w:r>
      <w:r w:rsidR="002E3864">
        <w:rPr>
          <w:lang w:val="fr-FR"/>
        </w:rPr>
        <w:t> </w:t>
      </w:r>
      <w:r w:rsidRPr="00387D1A">
        <w:rPr>
          <w:lang w:val="fr-FR"/>
        </w:rPr>
        <w:t>million à la fin de 2017 à 2,45</w:t>
      </w:r>
      <w:r w:rsidR="002E3864">
        <w:rPr>
          <w:lang w:val="fr-FR"/>
        </w:rPr>
        <w:t> </w:t>
      </w:r>
      <w:r w:rsidRPr="00387D1A">
        <w:rPr>
          <w:lang w:val="fr-FR"/>
        </w:rPr>
        <w:t>millions à la fin de 2022. Le Gouvernement a régulièrement relevé le revenu médian afin de renforcer la sécurité en augmentant le nombre de bénéficiaires et le montant des prestations (annexe, tableaux</w:t>
      </w:r>
      <w:r>
        <w:rPr>
          <w:lang w:val="fr-FR"/>
        </w:rPr>
        <w:t> </w:t>
      </w:r>
      <w:r w:rsidRPr="00387D1A">
        <w:rPr>
          <w:lang w:val="fr-FR"/>
        </w:rPr>
        <w:t>22 et 23).</w:t>
      </w:r>
    </w:p>
    <w:p w14:paraId="055C7C21" w14:textId="126D95B8" w:rsidR="00BB7CD5" w:rsidRPr="00387D1A" w:rsidRDefault="00BB7CD5" w:rsidP="002E3864">
      <w:pPr>
        <w:pStyle w:val="SingleTxtG"/>
        <w:keepNext/>
        <w:keepLines/>
        <w:rPr>
          <w:lang w:val="fr-FR"/>
        </w:rPr>
      </w:pPr>
      <w:r w:rsidRPr="00387D1A">
        <w:rPr>
          <w:lang w:val="fr-FR"/>
        </w:rPr>
        <w:lastRenderedPageBreak/>
        <w:t>64.</w:t>
      </w:r>
      <w:r w:rsidRPr="00387D1A">
        <w:rPr>
          <w:lang w:val="fr-FR"/>
        </w:rPr>
        <w:tab/>
        <w:t>Conformément à la loi sur l</w:t>
      </w:r>
      <w:r>
        <w:rPr>
          <w:lang w:val="fr-FR"/>
        </w:rPr>
        <w:t>’</w:t>
      </w:r>
      <w:r w:rsidRPr="00387D1A">
        <w:rPr>
          <w:lang w:val="fr-FR"/>
        </w:rPr>
        <w:t>utilisation des services sociaux et la gestion des </w:t>
      </w:r>
      <w:proofErr w:type="spellStart"/>
      <w:r w:rsidRPr="00387D1A">
        <w:rPr>
          <w:lang w:val="fr-FR"/>
        </w:rPr>
        <w:t>chèques</w:t>
      </w:r>
      <w:r w:rsidR="002E3864">
        <w:rPr>
          <w:lang w:val="fr-FR"/>
        </w:rPr>
        <w:noBreakHyphen/>
      </w:r>
      <w:r w:rsidRPr="00387D1A">
        <w:rPr>
          <w:lang w:val="fr-FR"/>
        </w:rPr>
        <w:t>services</w:t>
      </w:r>
      <w:proofErr w:type="spellEnd"/>
      <w:r w:rsidRPr="00387D1A">
        <w:rPr>
          <w:lang w:val="fr-FR"/>
        </w:rPr>
        <w:t xml:space="preserve"> (</w:t>
      </w:r>
      <w:r w:rsidR="00B57630">
        <w:rPr>
          <w:lang w:val="fr-FR"/>
        </w:rPr>
        <w:t>art. </w:t>
      </w:r>
      <w:r w:rsidRPr="00387D1A">
        <w:rPr>
          <w:lang w:val="fr-FR"/>
        </w:rPr>
        <w:t>3) et à la loi-cadre sur la sécurité sociale, le Gouvernement offre des services sociaux par l</w:t>
      </w:r>
      <w:r>
        <w:rPr>
          <w:lang w:val="fr-FR"/>
        </w:rPr>
        <w:t>’</w:t>
      </w:r>
      <w:r w:rsidRPr="00387D1A">
        <w:rPr>
          <w:lang w:val="fr-FR"/>
        </w:rPr>
        <w:t>intermédiaire d</w:t>
      </w:r>
      <w:r>
        <w:rPr>
          <w:lang w:val="fr-FR"/>
        </w:rPr>
        <w:t>’</w:t>
      </w:r>
      <w:r w:rsidRPr="00387D1A">
        <w:rPr>
          <w:lang w:val="fr-FR"/>
        </w:rPr>
        <w:t>un organisme dédié. Des évaluations permettent de contrôler la qualité des services fournis par les prestataires. Pour améliorer et garantir la qualité des services, le Gouvernement a mis en place un système pilote de certification de la qualité. En ce qui concerne l</w:t>
      </w:r>
      <w:r>
        <w:rPr>
          <w:lang w:val="fr-FR"/>
        </w:rPr>
        <w:t>’</w:t>
      </w:r>
      <w:r w:rsidRPr="00387D1A">
        <w:rPr>
          <w:lang w:val="fr-FR"/>
        </w:rPr>
        <w:t>évaluation de la qualité des services sociaux, il prévoit d</w:t>
      </w:r>
      <w:r>
        <w:rPr>
          <w:lang w:val="fr-FR"/>
        </w:rPr>
        <w:t>’</w:t>
      </w:r>
      <w:r w:rsidRPr="00387D1A">
        <w:rPr>
          <w:lang w:val="fr-FR"/>
        </w:rPr>
        <w:t>étendre le champ de l</w:t>
      </w:r>
      <w:r>
        <w:rPr>
          <w:lang w:val="fr-FR"/>
        </w:rPr>
        <w:t>’</w:t>
      </w:r>
      <w:r w:rsidRPr="00387D1A">
        <w:rPr>
          <w:lang w:val="fr-FR"/>
        </w:rPr>
        <w:t>évaluation aux services de réadaptation et d</w:t>
      </w:r>
      <w:r>
        <w:rPr>
          <w:lang w:val="fr-FR"/>
        </w:rPr>
        <w:t>’</w:t>
      </w:r>
      <w:r w:rsidRPr="00387D1A">
        <w:rPr>
          <w:lang w:val="fr-FR"/>
        </w:rPr>
        <w:t>aide au développement linguistique à partir de 2024 (annexe, tableau</w:t>
      </w:r>
      <w:r>
        <w:rPr>
          <w:lang w:val="fr-FR"/>
        </w:rPr>
        <w:t> </w:t>
      </w:r>
      <w:r w:rsidRPr="00387D1A">
        <w:rPr>
          <w:lang w:val="fr-FR"/>
        </w:rPr>
        <w:t>24).</w:t>
      </w:r>
    </w:p>
    <w:p w14:paraId="4812AA92" w14:textId="77777777" w:rsidR="00BB7CD5" w:rsidRPr="00387D1A" w:rsidRDefault="00BB7CD5" w:rsidP="00BB7CD5">
      <w:pPr>
        <w:pStyle w:val="H23G"/>
        <w:rPr>
          <w:lang w:val="fr-FR"/>
        </w:rPr>
      </w:pPr>
      <w:r w:rsidRPr="00387D1A">
        <w:rPr>
          <w:lang w:val="fr-FR"/>
        </w:rPr>
        <w:tab/>
      </w:r>
      <w:r w:rsidRPr="00387D1A">
        <w:rPr>
          <w:lang w:val="fr-FR"/>
        </w:rPr>
        <w:tab/>
        <w:t>Régime national de l</w:t>
      </w:r>
      <w:r>
        <w:rPr>
          <w:lang w:val="fr-FR"/>
        </w:rPr>
        <w:t>’</w:t>
      </w:r>
      <w:r w:rsidRPr="00387D1A">
        <w:rPr>
          <w:lang w:val="fr-FR"/>
        </w:rPr>
        <w:t>assurance maladie</w:t>
      </w:r>
    </w:p>
    <w:p w14:paraId="0F267FCE" w14:textId="3185F4B0" w:rsidR="00BB7CD5" w:rsidRPr="00387D1A" w:rsidRDefault="00BB7CD5" w:rsidP="00BB7CD5">
      <w:pPr>
        <w:pStyle w:val="SingleTxtG"/>
        <w:rPr>
          <w:lang w:val="fr-FR"/>
        </w:rPr>
      </w:pPr>
      <w:r w:rsidRPr="00387D1A">
        <w:rPr>
          <w:lang w:val="fr-FR"/>
        </w:rPr>
        <w:t>65.</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45, le Gouvernement a annoncé la mise en place d</w:t>
      </w:r>
      <w:r>
        <w:rPr>
          <w:lang w:val="fr-FR"/>
        </w:rPr>
        <w:t>’</w:t>
      </w:r>
      <w:r w:rsidRPr="00387D1A">
        <w:rPr>
          <w:lang w:val="fr-FR"/>
        </w:rPr>
        <w:t>un plan de soutien aux services médicaux de base en janvier 2023. Ce plan comprend des mesures axées sur les soins dans des domaines tels que les maladies graves, les urgences, la pédiatrie et l</w:t>
      </w:r>
      <w:r>
        <w:rPr>
          <w:lang w:val="fr-FR"/>
        </w:rPr>
        <w:t>’</w:t>
      </w:r>
      <w:r w:rsidRPr="00387D1A">
        <w:rPr>
          <w:lang w:val="fr-FR"/>
        </w:rPr>
        <w:t>accouchement, où l</w:t>
      </w:r>
      <w:r>
        <w:rPr>
          <w:lang w:val="fr-FR"/>
        </w:rPr>
        <w:t>’</w:t>
      </w:r>
      <w:r w:rsidRPr="00387D1A">
        <w:rPr>
          <w:lang w:val="fr-FR"/>
        </w:rPr>
        <w:t>offre de soins est en baisse ou dont les infrastructures menacent de s</w:t>
      </w:r>
      <w:r>
        <w:rPr>
          <w:lang w:val="fr-FR"/>
        </w:rPr>
        <w:t>’</w:t>
      </w:r>
      <w:r w:rsidRPr="00387D1A">
        <w:rPr>
          <w:lang w:val="fr-FR"/>
        </w:rPr>
        <w:t xml:space="preserve">effondrer, et vise à fournir à tout moment des services médicaux de base à tous les groupes de la population, </w:t>
      </w:r>
      <w:r w:rsidR="00B57630">
        <w:rPr>
          <w:lang w:val="fr-FR"/>
        </w:rPr>
        <w:t>y compris</w:t>
      </w:r>
      <w:r w:rsidRPr="00387D1A">
        <w:rPr>
          <w:lang w:val="fr-FR"/>
        </w:rPr>
        <w:t xml:space="preserve"> les groupes marginalisés.</w:t>
      </w:r>
    </w:p>
    <w:p w14:paraId="5301B05E" w14:textId="2C9D74B3" w:rsidR="00BB7CD5" w:rsidRPr="00387D1A" w:rsidRDefault="00BB7CD5" w:rsidP="00BB7CD5">
      <w:pPr>
        <w:pStyle w:val="SingleTxtG"/>
        <w:rPr>
          <w:lang w:val="fr-FR"/>
        </w:rPr>
      </w:pPr>
      <w:r w:rsidRPr="00387D1A">
        <w:rPr>
          <w:lang w:val="fr-FR"/>
        </w:rPr>
        <w:t>66.</w:t>
      </w:r>
      <w:r w:rsidRPr="00387D1A">
        <w:rPr>
          <w:lang w:val="fr-FR"/>
        </w:rPr>
        <w:tab/>
        <w:t>Conformément au premier Plan global relatif au régime national de l</w:t>
      </w:r>
      <w:r>
        <w:rPr>
          <w:lang w:val="fr-FR"/>
        </w:rPr>
        <w:t>’</w:t>
      </w:r>
      <w:r w:rsidRPr="00387D1A">
        <w:rPr>
          <w:lang w:val="fr-FR"/>
        </w:rPr>
        <w:t>assurance maladie (2019-2023), le Gouvernement a renforcé la couverture de l</w:t>
      </w:r>
      <w:r>
        <w:rPr>
          <w:lang w:val="fr-FR"/>
        </w:rPr>
        <w:t>’</w:t>
      </w:r>
      <w:r w:rsidRPr="00387D1A">
        <w:rPr>
          <w:lang w:val="fr-FR"/>
        </w:rPr>
        <w:t>assurance maladie en l</w:t>
      </w:r>
      <w:r>
        <w:rPr>
          <w:lang w:val="fr-FR"/>
        </w:rPr>
        <w:t>’</w:t>
      </w:r>
      <w:r w:rsidRPr="00387D1A">
        <w:rPr>
          <w:lang w:val="fr-FR"/>
        </w:rPr>
        <w:t>étendant progressivement à d</w:t>
      </w:r>
      <w:r>
        <w:rPr>
          <w:lang w:val="fr-FR"/>
        </w:rPr>
        <w:t>’</w:t>
      </w:r>
      <w:r w:rsidRPr="00387D1A">
        <w:rPr>
          <w:lang w:val="fr-FR"/>
        </w:rPr>
        <w:t>autres soins, en assouplissant les normes relatives aux prestations et en réduisant le pourcentage des frais à la charge des assurés. La couverture de l</w:t>
      </w:r>
      <w:r>
        <w:rPr>
          <w:lang w:val="fr-FR"/>
        </w:rPr>
        <w:t>’</w:t>
      </w:r>
      <w:r w:rsidRPr="00387D1A">
        <w:rPr>
          <w:lang w:val="fr-FR"/>
        </w:rPr>
        <w:t xml:space="preserve">assurance maladie a progressé de 1,8 % </w:t>
      </w:r>
      <w:r w:rsidR="00A20197">
        <w:rPr>
          <w:lang w:val="fr-FR"/>
        </w:rPr>
        <w:t>− </w:t>
      </w:r>
      <w:r w:rsidRPr="00387D1A">
        <w:rPr>
          <w:lang w:val="fr-FR"/>
        </w:rPr>
        <w:t>de 62,7 % en 2017 à 64,5 % en 2021. En</w:t>
      </w:r>
      <w:r w:rsidR="002E3864">
        <w:rPr>
          <w:lang w:val="fr-FR"/>
        </w:rPr>
        <w:t> </w:t>
      </w:r>
      <w:r w:rsidRPr="00387D1A">
        <w:rPr>
          <w:lang w:val="fr-FR"/>
        </w:rPr>
        <w:t>particulier, le taux de couverture des maladies classées parmi les 50</w:t>
      </w:r>
      <w:r w:rsidR="00A20197">
        <w:rPr>
          <w:lang w:val="fr-FR"/>
        </w:rPr>
        <w:t> </w:t>
      </w:r>
      <w:r w:rsidRPr="00387D1A">
        <w:rPr>
          <w:lang w:val="fr-FR"/>
        </w:rPr>
        <w:t>premières dépenses médicales par personne est passé de 77,8 % en 2017 à 80,3 % en 2021, soit une augmentation de 2,4 %, ce qui contribue à la baisse des frais médicaux liés aux maladies nécessitant des traitements médicaux coûteux (annexe, tableau</w:t>
      </w:r>
      <w:r>
        <w:rPr>
          <w:lang w:val="fr-FR"/>
        </w:rPr>
        <w:t> </w:t>
      </w:r>
      <w:r w:rsidRPr="00387D1A">
        <w:rPr>
          <w:lang w:val="fr-FR"/>
        </w:rPr>
        <w:t>25).</w:t>
      </w:r>
    </w:p>
    <w:p w14:paraId="02D7D846" w14:textId="4AC386F5" w:rsidR="00BB7CD5" w:rsidRPr="00387D1A" w:rsidRDefault="00BB7CD5" w:rsidP="00BB7CD5">
      <w:pPr>
        <w:pStyle w:val="SingleTxtG"/>
        <w:rPr>
          <w:lang w:val="fr-FR"/>
        </w:rPr>
      </w:pPr>
      <w:r w:rsidRPr="00387D1A">
        <w:rPr>
          <w:lang w:val="fr-FR"/>
        </w:rPr>
        <w:t>67.</w:t>
      </w:r>
      <w:r w:rsidRPr="00387D1A">
        <w:rPr>
          <w:lang w:val="fr-FR"/>
        </w:rPr>
        <w:tab/>
        <w:t>En outre, le montant des frais à la charge des patients est plafonné pour éviter qu</w:t>
      </w:r>
      <w:r>
        <w:rPr>
          <w:lang w:val="fr-FR"/>
        </w:rPr>
        <w:t>’</w:t>
      </w:r>
      <w:r w:rsidRPr="00387D1A">
        <w:rPr>
          <w:lang w:val="fr-FR"/>
        </w:rPr>
        <w:t>ils ne soient trop élevés et le Gouvernement soutient les dépenses de santé exceptionnelles. Si</w:t>
      </w:r>
      <w:r w:rsidR="0091010F">
        <w:rPr>
          <w:lang w:val="fr-FR"/>
        </w:rPr>
        <w:t xml:space="preserve"> </w:t>
      </w:r>
      <w:r w:rsidRPr="00387D1A">
        <w:rPr>
          <w:lang w:val="fr-FR"/>
        </w:rPr>
        <w:t>les dépenses annuelles sont supérieures au plafond fixé en fonction du décile de revenu, le Service national de l</w:t>
      </w:r>
      <w:r>
        <w:rPr>
          <w:lang w:val="fr-FR"/>
        </w:rPr>
        <w:t>’</w:t>
      </w:r>
      <w:r w:rsidRPr="00387D1A">
        <w:rPr>
          <w:lang w:val="fr-FR"/>
        </w:rPr>
        <w:t>assurance maladie rembourse l</w:t>
      </w:r>
      <w:r>
        <w:rPr>
          <w:lang w:val="fr-FR"/>
        </w:rPr>
        <w:t>’</w:t>
      </w:r>
      <w:r w:rsidRPr="00387D1A">
        <w:rPr>
          <w:lang w:val="fr-FR"/>
        </w:rPr>
        <w:t>excédent à l</w:t>
      </w:r>
      <w:r>
        <w:rPr>
          <w:lang w:val="fr-FR"/>
        </w:rPr>
        <w:t>’</w:t>
      </w:r>
      <w:r w:rsidRPr="00387D1A">
        <w:rPr>
          <w:lang w:val="fr-FR"/>
        </w:rPr>
        <w:t>assuré depuis 2004. En</w:t>
      </w:r>
      <w:r w:rsidR="00A20197">
        <w:rPr>
          <w:lang w:val="fr-FR"/>
        </w:rPr>
        <w:t> </w:t>
      </w:r>
      <w:r w:rsidRPr="00387D1A">
        <w:rPr>
          <w:lang w:val="fr-FR"/>
        </w:rPr>
        <w:t>2022, 1,588</w:t>
      </w:r>
      <w:r w:rsidR="0091010F">
        <w:rPr>
          <w:lang w:val="fr-FR"/>
        </w:rPr>
        <w:t> </w:t>
      </w:r>
      <w:r w:rsidRPr="00387D1A">
        <w:rPr>
          <w:lang w:val="fr-FR"/>
        </w:rPr>
        <w:t>million de personnes (85 % des assurés) ont bénéficié de ce système et les prestations qu</w:t>
      </w:r>
      <w:r>
        <w:rPr>
          <w:lang w:val="fr-FR"/>
        </w:rPr>
        <w:t>’</w:t>
      </w:r>
      <w:r w:rsidRPr="00387D1A">
        <w:rPr>
          <w:lang w:val="fr-FR"/>
        </w:rPr>
        <w:t>elles ont reçues se sont élevées à 1,7318</w:t>
      </w:r>
      <w:r w:rsidR="0091010F">
        <w:rPr>
          <w:lang w:val="fr-FR"/>
        </w:rPr>
        <w:t> </w:t>
      </w:r>
      <w:r w:rsidRPr="00387D1A">
        <w:rPr>
          <w:lang w:val="fr-FR"/>
        </w:rPr>
        <w:t>milliards de won (70,1 % des prestations), de sorte que les groupes à faible revenu ont vu baisser le montant de leurs frais médicaux.</w:t>
      </w:r>
    </w:p>
    <w:p w14:paraId="2D90ABE7" w14:textId="2CD690A8" w:rsidR="00BB7CD5" w:rsidRPr="002E3864" w:rsidRDefault="00BB7CD5" w:rsidP="00BB7CD5">
      <w:pPr>
        <w:pStyle w:val="SingleTxtG"/>
        <w:rPr>
          <w:spacing w:val="2"/>
          <w:lang w:val="fr-FR"/>
        </w:rPr>
      </w:pPr>
      <w:r w:rsidRPr="00387D1A">
        <w:rPr>
          <w:lang w:val="fr-FR"/>
        </w:rPr>
        <w:t>68.</w:t>
      </w:r>
      <w:r w:rsidRPr="00387D1A">
        <w:rPr>
          <w:lang w:val="fr-FR"/>
        </w:rPr>
        <w:tab/>
      </w:r>
      <w:r w:rsidRPr="002E3864">
        <w:rPr>
          <w:spacing w:val="2"/>
          <w:lang w:val="fr-FR"/>
        </w:rPr>
        <w:t>Pour ce qui est de l’aide aux dépenses de santé exceptionnelles, un système de prise en charge complémentaire des dépenses médicales a été mis en place en 2018 et couvre 50 à 80 % des dépenses personnelles si celles-ci dépassent 10 % du revenu annuel des ménages éligibles. Pour être éligibles, les ménages doivent justifier d’un revenu ne dépassant pas le revenu médian et d’un patrimoine ne dépassant pas 700</w:t>
      </w:r>
      <w:r w:rsidR="002E3864" w:rsidRPr="002E3864">
        <w:rPr>
          <w:spacing w:val="2"/>
          <w:lang w:val="fr-FR"/>
        </w:rPr>
        <w:t> </w:t>
      </w:r>
      <w:r w:rsidRPr="002E3864">
        <w:rPr>
          <w:spacing w:val="2"/>
          <w:lang w:val="fr-FR"/>
        </w:rPr>
        <w:t>millions de won. En mai 2023, le Gouvernement a renforcé le filet de sécurité médical pour les groupes vulnérables en étendant la couverture des dépenses de santé exceptionnelles en cas de traitement ambulatoire d’une maladie grave à toutes les maladies et en portant l’aide annuelle de 30 à 50</w:t>
      </w:r>
      <w:r w:rsidR="002E3864" w:rsidRPr="002E3864">
        <w:rPr>
          <w:spacing w:val="2"/>
          <w:lang w:val="fr-FR"/>
        </w:rPr>
        <w:t> </w:t>
      </w:r>
      <w:r w:rsidRPr="002E3864">
        <w:rPr>
          <w:spacing w:val="2"/>
          <w:lang w:val="fr-FR"/>
        </w:rPr>
        <w:t>millions de won.</w:t>
      </w:r>
    </w:p>
    <w:p w14:paraId="221F98C9" w14:textId="78A668B3" w:rsidR="00BB7CD5" w:rsidRPr="00387D1A" w:rsidRDefault="00BB7CD5" w:rsidP="00BB7CD5">
      <w:pPr>
        <w:pStyle w:val="HChG"/>
        <w:rPr>
          <w:lang w:val="fr-FR"/>
        </w:rPr>
      </w:pPr>
      <w:r w:rsidRPr="00387D1A">
        <w:rPr>
          <w:lang w:val="fr-FR"/>
        </w:rPr>
        <w:tab/>
      </w:r>
      <w:r w:rsidRPr="00387D1A">
        <w:rPr>
          <w:lang w:val="fr-FR"/>
        </w:rPr>
        <w:tab/>
      </w:r>
      <w:r w:rsidR="00B57630">
        <w:rPr>
          <w:lang w:val="fr-FR"/>
        </w:rPr>
        <w:t>Article </w:t>
      </w:r>
      <w:r w:rsidRPr="00387D1A">
        <w:rPr>
          <w:lang w:val="fr-FR"/>
        </w:rPr>
        <w:t xml:space="preserve">10 Vie familiale </w:t>
      </w:r>
    </w:p>
    <w:p w14:paraId="313515A9" w14:textId="77777777" w:rsidR="00BB7CD5" w:rsidRPr="00387D1A" w:rsidRDefault="00BB7CD5" w:rsidP="00BB7CD5">
      <w:pPr>
        <w:pStyle w:val="H23G"/>
        <w:rPr>
          <w:lang w:val="fr-FR"/>
        </w:rPr>
      </w:pPr>
      <w:r w:rsidRPr="00387D1A">
        <w:rPr>
          <w:lang w:val="fr-FR"/>
        </w:rPr>
        <w:tab/>
      </w:r>
      <w:r w:rsidRPr="00387D1A">
        <w:rPr>
          <w:lang w:val="fr-FR"/>
        </w:rPr>
        <w:tab/>
      </w:r>
      <w:r w:rsidRPr="00387D1A">
        <w:rPr>
          <w:lang w:val="fr-FR"/>
        </w:rPr>
        <w:tab/>
        <w:t>Personnes âgées</w:t>
      </w:r>
    </w:p>
    <w:p w14:paraId="5C8CC88A" w14:textId="79BE9934" w:rsidR="00BB7CD5" w:rsidRPr="00387D1A" w:rsidRDefault="00BB7CD5" w:rsidP="00BB7CD5">
      <w:pPr>
        <w:pStyle w:val="SingleTxtG"/>
        <w:rPr>
          <w:lang w:val="fr-FR"/>
        </w:rPr>
      </w:pPr>
      <w:r w:rsidRPr="00387D1A">
        <w:rPr>
          <w:lang w:val="fr-FR"/>
        </w:rPr>
        <w:t>69.</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47</w:t>
      </w:r>
      <w:r w:rsidR="0091010F">
        <w:rPr>
          <w:lang w:val="fr-FR"/>
        </w:rPr>
        <w:t> </w:t>
      </w:r>
      <w:r w:rsidRPr="00387D1A">
        <w:rPr>
          <w:lang w:val="fr-FR"/>
        </w:rPr>
        <w:t>a), le Service national des pensions</w:t>
      </w:r>
      <w:r w:rsidR="00A20197">
        <w:rPr>
          <w:lang w:val="fr-FR"/>
        </w:rPr>
        <w:t xml:space="preserve"> </w:t>
      </w:r>
      <w:r w:rsidRPr="00387D1A">
        <w:rPr>
          <w:lang w:val="fr-FR"/>
        </w:rPr>
        <w:t>comptait 22</w:t>
      </w:r>
      <w:r>
        <w:rPr>
          <w:lang w:val="fr-FR"/>
        </w:rPr>
        <w:t> 498 </w:t>
      </w:r>
      <w:r w:rsidRPr="00387D1A">
        <w:rPr>
          <w:lang w:val="fr-FR"/>
        </w:rPr>
        <w:t>000</w:t>
      </w:r>
      <w:r w:rsidR="0091010F">
        <w:rPr>
          <w:lang w:val="fr-FR"/>
        </w:rPr>
        <w:t> </w:t>
      </w:r>
      <w:r w:rsidRPr="00387D1A">
        <w:rPr>
          <w:lang w:val="fr-FR"/>
        </w:rPr>
        <w:t>assurés en 2022 et le montant mensuel moyen des pensions s</w:t>
      </w:r>
      <w:r>
        <w:rPr>
          <w:lang w:val="fr-FR"/>
        </w:rPr>
        <w:t>’</w:t>
      </w:r>
      <w:r w:rsidRPr="00387D1A">
        <w:rPr>
          <w:lang w:val="fr-FR"/>
        </w:rPr>
        <w:t>élevait à 533</w:t>
      </w:r>
      <w:r>
        <w:rPr>
          <w:lang w:val="fr-FR"/>
        </w:rPr>
        <w:t> </w:t>
      </w:r>
      <w:r w:rsidRPr="00387D1A">
        <w:rPr>
          <w:lang w:val="fr-FR"/>
        </w:rPr>
        <w:t>000</w:t>
      </w:r>
      <w:r w:rsidR="0091010F">
        <w:rPr>
          <w:lang w:val="fr-FR"/>
        </w:rPr>
        <w:t> </w:t>
      </w:r>
      <w:r w:rsidRPr="00387D1A">
        <w:rPr>
          <w:lang w:val="fr-FR"/>
        </w:rPr>
        <w:t>won. Le taux de remplacement est égal à environ 43 % du revenu moyen pour les personne</w:t>
      </w:r>
      <w:r>
        <w:rPr>
          <w:lang w:val="fr-FR"/>
        </w:rPr>
        <w:t>s</w:t>
      </w:r>
      <w:r w:rsidRPr="00387D1A">
        <w:rPr>
          <w:lang w:val="fr-FR"/>
        </w:rPr>
        <w:t xml:space="preserve"> ayant cotisé pendant </w:t>
      </w:r>
      <w:r w:rsidR="00A20197">
        <w:rPr>
          <w:lang w:val="fr-FR"/>
        </w:rPr>
        <w:t>quarante</w:t>
      </w:r>
      <w:r w:rsidR="002E3864">
        <w:rPr>
          <w:lang w:val="fr-FR"/>
        </w:rPr>
        <w:t> ans</w:t>
      </w:r>
      <w:r w:rsidRPr="00387D1A">
        <w:rPr>
          <w:lang w:val="fr-FR"/>
        </w:rPr>
        <w:t>. Le</w:t>
      </w:r>
      <w:r w:rsidR="0091010F">
        <w:rPr>
          <w:lang w:val="fr-FR"/>
        </w:rPr>
        <w:t xml:space="preserve"> </w:t>
      </w:r>
      <w:r w:rsidRPr="00387D1A">
        <w:rPr>
          <w:lang w:val="fr-FR"/>
        </w:rPr>
        <w:t>régime des retraites de base mis en place en juillet 2014 pour compléter le régime national des retraites et garantir la sécurité de revenus des personnes âgées, prévoyait le versement d</w:t>
      </w:r>
      <w:r>
        <w:rPr>
          <w:lang w:val="fr-FR"/>
        </w:rPr>
        <w:t>’</w:t>
      </w:r>
      <w:r w:rsidRPr="00387D1A">
        <w:rPr>
          <w:lang w:val="fr-FR"/>
        </w:rPr>
        <w:t>une retraite mensuelle de 99</w:t>
      </w:r>
      <w:r>
        <w:rPr>
          <w:lang w:val="fr-FR"/>
        </w:rPr>
        <w:t> </w:t>
      </w:r>
      <w:r w:rsidRPr="00387D1A">
        <w:rPr>
          <w:lang w:val="fr-FR"/>
        </w:rPr>
        <w:t>000</w:t>
      </w:r>
      <w:r w:rsidR="002E3864">
        <w:rPr>
          <w:lang w:val="fr-FR"/>
        </w:rPr>
        <w:t> </w:t>
      </w:r>
      <w:r w:rsidRPr="00387D1A">
        <w:rPr>
          <w:lang w:val="fr-FR"/>
        </w:rPr>
        <w:t>won. Or, depuis décembre 2021, il verse jusqu</w:t>
      </w:r>
      <w:r>
        <w:rPr>
          <w:lang w:val="fr-FR"/>
        </w:rPr>
        <w:t>’</w:t>
      </w:r>
      <w:r w:rsidRPr="00387D1A">
        <w:rPr>
          <w:lang w:val="fr-FR"/>
        </w:rPr>
        <w:t>à 300</w:t>
      </w:r>
      <w:r>
        <w:rPr>
          <w:lang w:val="fr-FR"/>
        </w:rPr>
        <w:t> </w:t>
      </w:r>
      <w:r w:rsidRPr="00387D1A">
        <w:rPr>
          <w:lang w:val="fr-FR"/>
        </w:rPr>
        <w:t>000</w:t>
      </w:r>
      <w:r w:rsidR="0091010F">
        <w:rPr>
          <w:lang w:val="fr-FR"/>
        </w:rPr>
        <w:t> </w:t>
      </w:r>
      <w:r w:rsidRPr="00387D1A">
        <w:rPr>
          <w:lang w:val="fr-FR"/>
        </w:rPr>
        <w:t>won par mois à quelque 5,97</w:t>
      </w:r>
      <w:r w:rsidR="002E3864">
        <w:rPr>
          <w:lang w:val="fr-FR"/>
        </w:rPr>
        <w:t> </w:t>
      </w:r>
      <w:r w:rsidRPr="00387D1A">
        <w:rPr>
          <w:lang w:val="fr-FR"/>
        </w:rPr>
        <w:t>millions de personnes âgées de 65</w:t>
      </w:r>
      <w:r w:rsidR="002E3864">
        <w:rPr>
          <w:lang w:val="fr-FR"/>
        </w:rPr>
        <w:t> ans</w:t>
      </w:r>
      <w:r w:rsidRPr="00387D1A">
        <w:rPr>
          <w:lang w:val="fr-FR"/>
        </w:rPr>
        <w:t xml:space="preserve"> et plus. Cette mesure a contribué à réduire le taux de pauvreté chez les personnes âgées, qui est passé de 43,6 % en 2016 à 38,9 % en 2020. Le</w:t>
      </w:r>
      <w:r w:rsidR="002E3864">
        <w:rPr>
          <w:lang w:val="fr-FR"/>
        </w:rPr>
        <w:t> </w:t>
      </w:r>
      <w:r w:rsidRPr="00387D1A">
        <w:rPr>
          <w:lang w:val="fr-FR"/>
        </w:rPr>
        <w:t xml:space="preserve">Gouvernement prévoit de mettre en place un cinquième Plan global de gestion des </w:t>
      </w:r>
      <w:r w:rsidRPr="00387D1A">
        <w:rPr>
          <w:lang w:val="fr-FR"/>
        </w:rPr>
        <w:lastRenderedPageBreak/>
        <w:t>pensions nationales en 2023 et d</w:t>
      </w:r>
      <w:r>
        <w:rPr>
          <w:lang w:val="fr-FR"/>
        </w:rPr>
        <w:t>’</w:t>
      </w:r>
      <w:r w:rsidRPr="00387D1A">
        <w:rPr>
          <w:lang w:val="fr-FR"/>
        </w:rPr>
        <w:t>examiner les moyens de renforcer le régime national des retraites et des retraites de base afin de garantir la sécurité de revenus des personnes âgées et de réaliser une meilleure</w:t>
      </w:r>
      <w:r w:rsidR="00A20197">
        <w:rPr>
          <w:lang w:val="fr-FR"/>
        </w:rPr>
        <w:t xml:space="preserve"> </w:t>
      </w:r>
      <w:r w:rsidRPr="00387D1A">
        <w:rPr>
          <w:lang w:val="fr-FR"/>
        </w:rPr>
        <w:t>équité</w:t>
      </w:r>
      <w:r w:rsidR="00A20197">
        <w:rPr>
          <w:lang w:val="fr-FR"/>
        </w:rPr>
        <w:t xml:space="preserve"> </w:t>
      </w:r>
      <w:r w:rsidRPr="00387D1A">
        <w:rPr>
          <w:lang w:val="fr-FR"/>
        </w:rPr>
        <w:t>entre les</w:t>
      </w:r>
      <w:r w:rsidR="00A20197">
        <w:rPr>
          <w:lang w:val="fr-FR"/>
        </w:rPr>
        <w:t xml:space="preserve"> </w:t>
      </w:r>
      <w:r w:rsidRPr="00387D1A">
        <w:rPr>
          <w:lang w:val="fr-FR"/>
        </w:rPr>
        <w:t>générations (annexe, tableau</w:t>
      </w:r>
      <w:r>
        <w:rPr>
          <w:lang w:val="fr-FR"/>
        </w:rPr>
        <w:t>x </w:t>
      </w:r>
      <w:r w:rsidRPr="00387D1A">
        <w:rPr>
          <w:lang w:val="fr-FR"/>
        </w:rPr>
        <w:t>26 et 27).</w:t>
      </w:r>
    </w:p>
    <w:p w14:paraId="1FF62F4D" w14:textId="6DFF4FC1" w:rsidR="00BB7CD5" w:rsidRPr="00387D1A" w:rsidRDefault="00BB7CD5" w:rsidP="00BB7CD5">
      <w:pPr>
        <w:pStyle w:val="SingleTxtG"/>
        <w:rPr>
          <w:lang w:val="fr-FR"/>
        </w:rPr>
      </w:pPr>
      <w:r w:rsidRPr="00387D1A">
        <w:rPr>
          <w:lang w:val="fr-FR"/>
        </w:rPr>
        <w:t>70.</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47</w:t>
      </w:r>
      <w:r w:rsidR="0091010F">
        <w:rPr>
          <w:lang w:val="fr-FR"/>
        </w:rPr>
        <w:t> </w:t>
      </w:r>
      <w:r w:rsidRPr="00387D1A">
        <w:rPr>
          <w:lang w:val="fr-FR"/>
        </w:rPr>
        <w:t xml:space="preserve">b), le Gouvernement a mis en place un </w:t>
      </w:r>
      <w:r>
        <w:rPr>
          <w:lang w:val="fr-FR"/>
        </w:rPr>
        <w:t>p</w:t>
      </w:r>
      <w:r w:rsidRPr="00387D1A">
        <w:rPr>
          <w:lang w:val="fr-FR"/>
        </w:rPr>
        <w:t>lan de base pour des soins de proximité intégrés en novembre 2018. Dans ce cadre, il prend des mesures visant à fournir des logements, des soins de santé, des soins infirmiers et une assistance de manière intégrée et globale, le but étant de permettre aux personnes âgées de vivre en bonne santé tout en restant chez elles plutôt qu</w:t>
      </w:r>
      <w:r>
        <w:rPr>
          <w:lang w:val="fr-FR"/>
        </w:rPr>
        <w:t>’</w:t>
      </w:r>
      <w:r w:rsidRPr="00387D1A">
        <w:rPr>
          <w:lang w:val="fr-FR"/>
        </w:rPr>
        <w:t>à l</w:t>
      </w:r>
      <w:r>
        <w:rPr>
          <w:lang w:val="fr-FR"/>
        </w:rPr>
        <w:t>’</w:t>
      </w:r>
      <w:r w:rsidRPr="00387D1A">
        <w:rPr>
          <w:lang w:val="fr-FR"/>
        </w:rPr>
        <w:t>hôpital ou dans un établissement de soins. Entre juin 2019 et décembre 2022, 13</w:t>
      </w:r>
      <w:r w:rsidR="00A20197">
        <w:rPr>
          <w:lang w:val="fr-FR"/>
        </w:rPr>
        <w:t> </w:t>
      </w:r>
      <w:r w:rsidRPr="00387D1A">
        <w:rPr>
          <w:lang w:val="fr-FR"/>
        </w:rPr>
        <w:t>administrations locales ont mené des projets pilotes de soins de proximité intégrés pour le maintien à domicile des personnes âgées</w:t>
      </w:r>
      <w:r w:rsidR="00B57630">
        <w:rPr>
          <w:lang w:val="fr-FR"/>
        </w:rPr>
        <w:t> ;</w:t>
      </w:r>
      <w:r w:rsidRPr="00387D1A">
        <w:rPr>
          <w:lang w:val="fr-FR"/>
        </w:rPr>
        <w:t xml:space="preserve"> dans ce cadre, elles proposent des services de prévention, de soins, d</w:t>
      </w:r>
      <w:r>
        <w:rPr>
          <w:lang w:val="fr-FR"/>
        </w:rPr>
        <w:t>’</w:t>
      </w:r>
      <w:r w:rsidRPr="00387D1A">
        <w:rPr>
          <w:lang w:val="fr-FR"/>
        </w:rPr>
        <w:t>aide pour réaliser les gestes de la vie courante et des services à domicile adaptés aux besoins de chaque personne, de manière à lui permettre de vivre plus longtemps chez elle et en meilleure santé. Ainsi, la qualité de vie subjective des personnes âgées qui en ont bénéficié a été améliorée et la durée du maintien au domicile des patients sortis de l</w:t>
      </w:r>
      <w:r>
        <w:rPr>
          <w:lang w:val="fr-FR"/>
        </w:rPr>
        <w:t>’</w:t>
      </w:r>
      <w:r w:rsidRPr="00387D1A">
        <w:rPr>
          <w:lang w:val="fr-FR"/>
        </w:rPr>
        <w:t>hôpital a augmenté par rapport à d</w:t>
      </w:r>
      <w:r>
        <w:rPr>
          <w:lang w:val="fr-FR"/>
        </w:rPr>
        <w:t>’</w:t>
      </w:r>
      <w:r w:rsidRPr="00387D1A">
        <w:rPr>
          <w:lang w:val="fr-FR"/>
        </w:rPr>
        <w:t>autres régions</w:t>
      </w:r>
      <w:r w:rsidRPr="00602C06">
        <w:rPr>
          <w:rStyle w:val="Appelnotedebasdep"/>
        </w:rPr>
        <w:footnoteReference w:id="43"/>
      </w:r>
      <w:r w:rsidRPr="00387D1A">
        <w:rPr>
          <w:lang w:val="fr-FR"/>
        </w:rPr>
        <w:t>. Dès le second semestre</w:t>
      </w:r>
      <w:r w:rsidR="00A20197">
        <w:rPr>
          <w:lang w:val="fr-FR"/>
        </w:rPr>
        <w:t xml:space="preserve"> </w:t>
      </w:r>
      <w:r w:rsidRPr="00387D1A">
        <w:rPr>
          <w:lang w:val="fr-FR"/>
        </w:rPr>
        <w:t>2023, ces services de soins à domicile des personnes âgées seront étendus et un projet pilote sera mis en œuvre pour instaurer un système intégrant soins de santé et services de soins infirmiers et de prise en charge à domicile.</w:t>
      </w:r>
    </w:p>
    <w:p w14:paraId="4281564B" w14:textId="3971D9AD" w:rsidR="00BB7CD5" w:rsidRPr="00387D1A" w:rsidRDefault="00BB7CD5" w:rsidP="00BB7CD5">
      <w:pPr>
        <w:pStyle w:val="SingleTxtG"/>
        <w:rPr>
          <w:lang w:val="fr-FR"/>
        </w:rPr>
      </w:pPr>
      <w:r w:rsidRPr="00387D1A">
        <w:rPr>
          <w:lang w:val="fr-FR"/>
        </w:rPr>
        <w:t>71.</w:t>
      </w:r>
      <w:r w:rsidRPr="00387D1A">
        <w:rPr>
          <w:lang w:val="fr-FR"/>
        </w:rPr>
        <w:tab/>
        <w:t xml:space="preserve">Quant aux </w:t>
      </w:r>
      <w:r>
        <w:rPr>
          <w:lang w:val="fr-FR"/>
        </w:rPr>
        <w:t xml:space="preserve">recommandations figurant au </w:t>
      </w:r>
      <w:r w:rsidR="00B57630">
        <w:rPr>
          <w:lang w:val="fr-FR"/>
        </w:rPr>
        <w:t>paragraphe </w:t>
      </w:r>
      <w:r w:rsidRPr="00387D1A">
        <w:rPr>
          <w:lang w:val="fr-FR"/>
        </w:rPr>
        <w:t>47</w:t>
      </w:r>
      <w:r w:rsidR="0091010F">
        <w:rPr>
          <w:lang w:val="fr-FR"/>
        </w:rPr>
        <w:t> </w:t>
      </w:r>
      <w:r w:rsidRPr="00387D1A">
        <w:rPr>
          <w:lang w:val="fr-FR"/>
        </w:rPr>
        <w:t>c) et d), l</w:t>
      </w:r>
      <w:r>
        <w:rPr>
          <w:lang w:val="fr-FR"/>
        </w:rPr>
        <w:t>’</w:t>
      </w:r>
      <w:r w:rsidRPr="00387D1A">
        <w:rPr>
          <w:lang w:val="fr-FR"/>
        </w:rPr>
        <w:t>augmentation des cas de maltraitance de personnes âgées pendant la pandémie de COVID-19 s</w:t>
      </w:r>
      <w:r>
        <w:rPr>
          <w:lang w:val="fr-FR"/>
        </w:rPr>
        <w:t>’</w:t>
      </w:r>
      <w:r w:rsidRPr="00387D1A">
        <w:rPr>
          <w:lang w:val="fr-FR"/>
        </w:rPr>
        <w:t>explique en partie par les conflits familiaux qu</w:t>
      </w:r>
      <w:r>
        <w:rPr>
          <w:lang w:val="fr-FR"/>
        </w:rPr>
        <w:t>’</w:t>
      </w:r>
      <w:r w:rsidRPr="00387D1A">
        <w:rPr>
          <w:lang w:val="fr-FR"/>
        </w:rPr>
        <w:t>ont pu créer les confinements prolongés et une charge de travail accrue dans les institutions. Pour prévenir et combattre la maltraitance des personnes âgées, le Gouvernement a mis en place un numéro d</w:t>
      </w:r>
      <w:r>
        <w:rPr>
          <w:lang w:val="fr-FR"/>
        </w:rPr>
        <w:t>’</w:t>
      </w:r>
      <w:r w:rsidRPr="00387D1A">
        <w:rPr>
          <w:lang w:val="fr-FR"/>
        </w:rPr>
        <w:t>urgence accessible 24 heures sur 24 dans 38</w:t>
      </w:r>
      <w:r w:rsidR="00FC128F">
        <w:rPr>
          <w:lang w:val="fr-FR"/>
        </w:rPr>
        <w:t> </w:t>
      </w:r>
      <w:r w:rsidRPr="00387D1A">
        <w:rPr>
          <w:lang w:val="fr-FR"/>
        </w:rPr>
        <w:t>organisations spécialisées dans la protection des personnes âgées et dans 20</w:t>
      </w:r>
      <w:r w:rsidR="002E3864">
        <w:rPr>
          <w:lang w:val="fr-FR"/>
        </w:rPr>
        <w:t> </w:t>
      </w:r>
      <w:r w:rsidRPr="00387D1A">
        <w:rPr>
          <w:lang w:val="fr-FR"/>
        </w:rPr>
        <w:t>foyers pour personnes âgées victimes de la maltraitance dans 16</w:t>
      </w:r>
      <w:r w:rsidR="00FC128F">
        <w:rPr>
          <w:lang w:val="fr-FR"/>
        </w:rPr>
        <w:t> </w:t>
      </w:r>
      <w:r w:rsidRPr="00387D1A">
        <w:rPr>
          <w:lang w:val="fr-FR"/>
        </w:rPr>
        <w:t>provinces. Une application pour smartphone a été développée et diffusée</w:t>
      </w:r>
      <w:r w:rsidR="00B57630">
        <w:rPr>
          <w:lang w:val="fr-FR"/>
        </w:rPr>
        <w:t> ;</w:t>
      </w:r>
      <w:r w:rsidRPr="00387D1A">
        <w:rPr>
          <w:lang w:val="fr-FR"/>
        </w:rPr>
        <w:t xml:space="preserve"> elle permet de signaler facilement les actes de maltraitance, et ce, en toute confidentialité. Les services de protection des personnes âgées de la région où les faits ont été signalés reçoivent les rapports de maltraitance et, après consultation et inspection sur place, le service compétent détermine s</w:t>
      </w:r>
      <w:r>
        <w:rPr>
          <w:lang w:val="fr-FR"/>
        </w:rPr>
        <w:t>’</w:t>
      </w:r>
      <w:r w:rsidRPr="00387D1A">
        <w:rPr>
          <w:lang w:val="fr-FR"/>
        </w:rPr>
        <w:t>il y a eu maltraitance ou non. Pour prévenir la maltraitance des personnes âgées et les accidents liés à la sécurité, la loi impose désormais aux maisons de retraite de s</w:t>
      </w:r>
      <w:r>
        <w:rPr>
          <w:lang w:val="fr-FR"/>
        </w:rPr>
        <w:t>’</w:t>
      </w:r>
      <w:r w:rsidRPr="00387D1A">
        <w:rPr>
          <w:lang w:val="fr-FR"/>
        </w:rPr>
        <w:t>équiper de caméras de surveillance</w:t>
      </w:r>
      <w:r w:rsidRPr="00602C06">
        <w:rPr>
          <w:rStyle w:val="Appelnotedebasdep"/>
        </w:rPr>
        <w:footnoteReference w:id="44"/>
      </w:r>
      <w:r w:rsidRPr="00387D1A">
        <w:rPr>
          <w:lang w:val="fr-FR"/>
        </w:rPr>
        <w:t>. Un système de gardiens des droits de l</w:t>
      </w:r>
      <w:r>
        <w:rPr>
          <w:lang w:val="fr-FR"/>
        </w:rPr>
        <w:t>’</w:t>
      </w:r>
      <w:r w:rsidRPr="00387D1A">
        <w:rPr>
          <w:lang w:val="fr-FR"/>
        </w:rPr>
        <w:t>homme permet à des résidents locaux de surveiller les établissements et de les conseiller en matière de droits de l</w:t>
      </w:r>
      <w:r>
        <w:rPr>
          <w:lang w:val="fr-FR"/>
        </w:rPr>
        <w:t>’</w:t>
      </w:r>
      <w:r w:rsidRPr="00387D1A">
        <w:rPr>
          <w:lang w:val="fr-FR"/>
        </w:rPr>
        <w:t>homme. Le personnel médical et la direction des établissements de protection sociale ont l</w:t>
      </w:r>
      <w:r>
        <w:rPr>
          <w:lang w:val="fr-FR"/>
        </w:rPr>
        <w:t>’</w:t>
      </w:r>
      <w:r w:rsidRPr="00387D1A">
        <w:rPr>
          <w:lang w:val="fr-FR"/>
        </w:rPr>
        <w:t>obligation de signaler tous les cas de maltraitance de personnes âgées et de suivre une formation annuelle sur ce sujet, ainsi qu</w:t>
      </w:r>
      <w:r>
        <w:rPr>
          <w:lang w:val="fr-FR"/>
        </w:rPr>
        <w:t>’</w:t>
      </w:r>
      <w:r w:rsidRPr="00387D1A">
        <w:rPr>
          <w:lang w:val="fr-FR"/>
        </w:rPr>
        <w:t>une formation sur les droits humains des personnes âgées (annexe, tableaux</w:t>
      </w:r>
      <w:r>
        <w:rPr>
          <w:lang w:val="fr-FR"/>
        </w:rPr>
        <w:t> </w:t>
      </w:r>
      <w:r w:rsidRPr="00387D1A">
        <w:rPr>
          <w:lang w:val="fr-FR"/>
        </w:rPr>
        <w:t>28 à 30).</w:t>
      </w:r>
    </w:p>
    <w:p w14:paraId="76D8535C" w14:textId="77777777" w:rsidR="00BB7CD5" w:rsidRPr="00387D1A" w:rsidRDefault="00BB7CD5" w:rsidP="00BB7CD5">
      <w:pPr>
        <w:pStyle w:val="H23G"/>
        <w:rPr>
          <w:lang w:val="fr-FR"/>
        </w:rPr>
      </w:pPr>
      <w:r w:rsidRPr="00387D1A">
        <w:rPr>
          <w:lang w:val="fr-FR"/>
        </w:rPr>
        <w:tab/>
      </w:r>
      <w:r w:rsidRPr="00387D1A">
        <w:rPr>
          <w:lang w:val="fr-FR"/>
        </w:rPr>
        <w:tab/>
        <w:t>Enfants</w:t>
      </w:r>
    </w:p>
    <w:p w14:paraId="6402E1A3" w14:textId="281B3434" w:rsidR="00BB7CD5" w:rsidRPr="00387D1A" w:rsidRDefault="00BB7CD5" w:rsidP="00BB7CD5">
      <w:pPr>
        <w:pStyle w:val="SingleTxtG"/>
        <w:rPr>
          <w:lang w:val="fr-FR"/>
        </w:rPr>
      </w:pPr>
      <w:r w:rsidRPr="00387D1A">
        <w:rPr>
          <w:lang w:val="fr-FR"/>
        </w:rPr>
        <w:t>72.</w:t>
      </w:r>
      <w:r w:rsidRPr="00387D1A">
        <w:rPr>
          <w:lang w:val="fr-FR"/>
        </w:rPr>
        <w:tab/>
        <w:t>Pour lutter contre les naissances non déclarées, le Gouvernement a mis en place un système de notification des naissances qui impose à tous les établissements de santé de transmettre à l</w:t>
      </w:r>
      <w:r>
        <w:rPr>
          <w:lang w:val="fr-FR"/>
        </w:rPr>
        <w:t>’</w:t>
      </w:r>
      <w:r w:rsidRPr="00387D1A">
        <w:rPr>
          <w:lang w:val="fr-FR"/>
        </w:rPr>
        <w:t>État ou aux institutions publiques, par voie électronique ou autre, toutes les informations relatives à la naissance d</w:t>
      </w:r>
      <w:r>
        <w:rPr>
          <w:lang w:val="fr-FR"/>
        </w:rPr>
        <w:t>’</w:t>
      </w:r>
      <w:r w:rsidRPr="00387D1A">
        <w:rPr>
          <w:lang w:val="fr-FR"/>
        </w:rPr>
        <w:t>un enfant. Après plusieurs consultations entre les ministères concernés, notamment le Ministère de la justice et le Ministère de la santé et de la protection sociale, le projet de loi modificative sur l</w:t>
      </w:r>
      <w:r>
        <w:rPr>
          <w:lang w:val="fr-FR"/>
        </w:rPr>
        <w:t>’</w:t>
      </w:r>
      <w:r w:rsidRPr="00387D1A">
        <w:rPr>
          <w:lang w:val="fr-FR"/>
        </w:rPr>
        <w:t>enregistrement des liens familiaux visant à introduire ce système a été soumis à l</w:t>
      </w:r>
      <w:r>
        <w:rPr>
          <w:lang w:val="fr-FR"/>
        </w:rPr>
        <w:t>’</w:t>
      </w:r>
      <w:r w:rsidRPr="00387D1A">
        <w:rPr>
          <w:lang w:val="fr-FR"/>
        </w:rPr>
        <w:t>Assemblée nationale le 4</w:t>
      </w:r>
      <w:r>
        <w:rPr>
          <w:lang w:val="fr-FR"/>
        </w:rPr>
        <w:t> </w:t>
      </w:r>
      <w:r w:rsidRPr="00387D1A">
        <w:rPr>
          <w:lang w:val="fr-FR"/>
        </w:rPr>
        <w:t>mars 2022. Ce projet de loi a été adopté par l</w:t>
      </w:r>
      <w:r>
        <w:rPr>
          <w:lang w:val="fr-FR"/>
        </w:rPr>
        <w:t>’</w:t>
      </w:r>
      <w:r w:rsidRPr="00387D1A">
        <w:rPr>
          <w:lang w:val="fr-FR"/>
        </w:rPr>
        <w:t>Assemblée le 30</w:t>
      </w:r>
      <w:r>
        <w:rPr>
          <w:lang w:val="fr-FR"/>
        </w:rPr>
        <w:t> </w:t>
      </w:r>
      <w:r w:rsidRPr="00387D1A">
        <w:rPr>
          <w:lang w:val="fr-FR"/>
        </w:rPr>
        <w:t>juin 2023 et promulgué le 18</w:t>
      </w:r>
      <w:r>
        <w:rPr>
          <w:lang w:val="fr-FR"/>
        </w:rPr>
        <w:t> </w:t>
      </w:r>
      <w:r w:rsidRPr="00387D1A">
        <w:rPr>
          <w:lang w:val="fr-FR"/>
        </w:rPr>
        <w:t>juillet 2023</w:t>
      </w:r>
      <w:r w:rsidR="00B57630">
        <w:rPr>
          <w:lang w:val="fr-FR"/>
        </w:rPr>
        <w:t> ;</w:t>
      </w:r>
      <w:r w:rsidRPr="00387D1A">
        <w:rPr>
          <w:lang w:val="fr-FR"/>
        </w:rPr>
        <w:t xml:space="preserve"> il entrera en vigueur le 19</w:t>
      </w:r>
      <w:r>
        <w:rPr>
          <w:lang w:val="fr-FR"/>
        </w:rPr>
        <w:t> </w:t>
      </w:r>
      <w:r w:rsidRPr="00387D1A">
        <w:rPr>
          <w:lang w:val="fr-FR"/>
        </w:rPr>
        <w:t>juillet 2024.</w:t>
      </w:r>
    </w:p>
    <w:p w14:paraId="5D9715BC" w14:textId="204C2799" w:rsidR="00BB7CD5" w:rsidRPr="00387D1A" w:rsidRDefault="00BB7CD5" w:rsidP="00BB7CD5">
      <w:pPr>
        <w:pStyle w:val="SingleTxtG"/>
        <w:rPr>
          <w:lang w:val="fr-FR"/>
        </w:rPr>
      </w:pPr>
      <w:r w:rsidRPr="00387D1A">
        <w:rPr>
          <w:lang w:val="fr-FR"/>
        </w:rPr>
        <w:t>73.</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49, le Code pénal punit moins sévèrement le crime d</w:t>
      </w:r>
      <w:r>
        <w:rPr>
          <w:lang w:val="fr-FR"/>
        </w:rPr>
        <w:t>’</w:t>
      </w:r>
      <w:r w:rsidRPr="00387D1A">
        <w:rPr>
          <w:lang w:val="fr-FR"/>
        </w:rPr>
        <w:t>infanticide et d</w:t>
      </w:r>
      <w:r>
        <w:rPr>
          <w:lang w:val="fr-FR"/>
        </w:rPr>
        <w:t>’</w:t>
      </w:r>
      <w:r w:rsidRPr="00387D1A">
        <w:rPr>
          <w:lang w:val="fr-FR"/>
        </w:rPr>
        <w:t>abandon d</w:t>
      </w:r>
      <w:r>
        <w:rPr>
          <w:lang w:val="fr-FR"/>
        </w:rPr>
        <w:t>’</w:t>
      </w:r>
      <w:r w:rsidRPr="00387D1A">
        <w:rPr>
          <w:lang w:val="fr-FR"/>
        </w:rPr>
        <w:t>enfant que l</w:t>
      </w:r>
      <w:r>
        <w:rPr>
          <w:lang w:val="fr-FR"/>
        </w:rPr>
        <w:t>’</w:t>
      </w:r>
      <w:r w:rsidRPr="00387D1A">
        <w:rPr>
          <w:lang w:val="fr-FR"/>
        </w:rPr>
        <w:t>homicide ou l</w:t>
      </w:r>
      <w:r>
        <w:rPr>
          <w:lang w:val="fr-FR"/>
        </w:rPr>
        <w:t>’</w:t>
      </w:r>
      <w:r w:rsidRPr="00387D1A">
        <w:rPr>
          <w:lang w:val="fr-FR"/>
        </w:rPr>
        <w:t>abandon en général dès lors qu</w:t>
      </w:r>
      <w:r>
        <w:rPr>
          <w:lang w:val="fr-FR"/>
        </w:rPr>
        <w:t>’</w:t>
      </w:r>
      <w:r w:rsidRPr="00387D1A">
        <w:rPr>
          <w:lang w:val="fr-FR"/>
        </w:rPr>
        <w:t>il est commis par les parents pour éviter le déshonneur ou par crainte de ne pouvoir élever l</w:t>
      </w:r>
      <w:r>
        <w:rPr>
          <w:lang w:val="fr-FR"/>
        </w:rPr>
        <w:t>’</w:t>
      </w:r>
      <w:r w:rsidRPr="00387D1A">
        <w:rPr>
          <w:lang w:val="fr-FR"/>
        </w:rPr>
        <w:t>enfant ou pour d</w:t>
      </w:r>
      <w:r>
        <w:rPr>
          <w:lang w:val="fr-FR"/>
        </w:rPr>
        <w:t>’</w:t>
      </w:r>
      <w:r w:rsidRPr="00387D1A">
        <w:rPr>
          <w:lang w:val="fr-FR"/>
        </w:rPr>
        <w:t xml:space="preserve">autres circonstances atténuantes. Cette disposition, </w:t>
      </w:r>
      <w:r w:rsidRPr="00387D1A">
        <w:rPr>
          <w:lang w:val="fr-FR"/>
        </w:rPr>
        <w:lastRenderedPageBreak/>
        <w:t>qui n</w:t>
      </w:r>
      <w:r>
        <w:rPr>
          <w:lang w:val="fr-FR"/>
        </w:rPr>
        <w:t>’</w:t>
      </w:r>
      <w:r w:rsidRPr="00387D1A">
        <w:rPr>
          <w:lang w:val="fr-FR"/>
        </w:rPr>
        <w:t>a pas été modifiée depuis son entrée en vigueur en 1953, est jugée inadaptée à la société d</w:t>
      </w:r>
      <w:r>
        <w:rPr>
          <w:lang w:val="fr-FR"/>
        </w:rPr>
        <w:t>’</w:t>
      </w:r>
      <w:r w:rsidRPr="00387D1A">
        <w:rPr>
          <w:lang w:val="fr-FR"/>
        </w:rPr>
        <w:t>aujourd</w:t>
      </w:r>
      <w:r>
        <w:rPr>
          <w:lang w:val="fr-FR"/>
        </w:rPr>
        <w:t>’</w:t>
      </w:r>
      <w:r w:rsidRPr="00387D1A">
        <w:rPr>
          <w:lang w:val="fr-FR"/>
        </w:rPr>
        <w:t>hui. Récemment, la disparition d</w:t>
      </w:r>
      <w:r>
        <w:rPr>
          <w:lang w:val="fr-FR"/>
        </w:rPr>
        <w:t>’</w:t>
      </w:r>
      <w:r w:rsidRPr="00387D1A">
        <w:rPr>
          <w:lang w:val="fr-FR"/>
        </w:rPr>
        <w:t>un nourrisson, bien que non déclaré (à la naissance), a fait apparaître de graves lacunes dans le système de protection du droit à la vie des nourrissons. La perception par le public de la gravité de l</w:t>
      </w:r>
      <w:r>
        <w:rPr>
          <w:lang w:val="fr-FR"/>
        </w:rPr>
        <w:t>’</w:t>
      </w:r>
      <w:r w:rsidRPr="00387D1A">
        <w:rPr>
          <w:lang w:val="fr-FR"/>
        </w:rPr>
        <w:t>infanticide a également changé. Le Gouvernement a donc aboli les crimes d</w:t>
      </w:r>
      <w:r>
        <w:rPr>
          <w:lang w:val="fr-FR"/>
        </w:rPr>
        <w:t>’</w:t>
      </w:r>
      <w:r w:rsidRPr="00387D1A">
        <w:rPr>
          <w:lang w:val="fr-FR"/>
        </w:rPr>
        <w:t>infanticide et d</w:t>
      </w:r>
      <w:r>
        <w:rPr>
          <w:lang w:val="fr-FR"/>
        </w:rPr>
        <w:t>’</w:t>
      </w:r>
      <w:r w:rsidRPr="00387D1A">
        <w:rPr>
          <w:lang w:val="fr-FR"/>
        </w:rPr>
        <w:t>abandon d</w:t>
      </w:r>
      <w:r>
        <w:rPr>
          <w:lang w:val="fr-FR"/>
        </w:rPr>
        <w:t>’</w:t>
      </w:r>
      <w:r w:rsidRPr="00387D1A">
        <w:rPr>
          <w:lang w:val="fr-FR"/>
        </w:rPr>
        <w:t>enfant, au profit des seuls crimes d</w:t>
      </w:r>
      <w:r>
        <w:rPr>
          <w:lang w:val="fr-FR"/>
        </w:rPr>
        <w:t>’</w:t>
      </w:r>
      <w:r w:rsidRPr="00387D1A">
        <w:rPr>
          <w:lang w:val="fr-FR"/>
        </w:rPr>
        <w:t>homicide et d</w:t>
      </w:r>
      <w:r>
        <w:rPr>
          <w:lang w:val="fr-FR"/>
        </w:rPr>
        <w:t>’</w:t>
      </w:r>
      <w:r w:rsidRPr="00387D1A">
        <w:rPr>
          <w:lang w:val="fr-FR"/>
        </w:rPr>
        <w:t>abandon en général.</w:t>
      </w:r>
    </w:p>
    <w:p w14:paraId="0829C03E" w14:textId="1090E9B3" w:rsidR="00BB7CD5" w:rsidRPr="00387D1A" w:rsidRDefault="00BB7CD5" w:rsidP="00BB7CD5">
      <w:pPr>
        <w:pStyle w:val="SingleTxtG"/>
        <w:rPr>
          <w:lang w:val="fr-FR"/>
        </w:rPr>
      </w:pPr>
      <w:r w:rsidRPr="00387D1A">
        <w:rPr>
          <w:lang w:val="fr-FR"/>
        </w:rPr>
        <w:t>74.</w:t>
      </w:r>
      <w:r w:rsidRPr="00387D1A">
        <w:rPr>
          <w:lang w:val="fr-FR"/>
        </w:rPr>
        <w:tab/>
        <w:t>En janvier 2021, le Gouvernement a supprimé de l</w:t>
      </w:r>
      <w:r>
        <w:rPr>
          <w:lang w:val="fr-FR"/>
        </w:rPr>
        <w:t>’</w:t>
      </w:r>
      <w:r w:rsidR="00B57630">
        <w:rPr>
          <w:lang w:val="fr-FR"/>
        </w:rPr>
        <w:t>article </w:t>
      </w:r>
      <w:r w:rsidRPr="00387D1A">
        <w:rPr>
          <w:lang w:val="fr-FR"/>
        </w:rPr>
        <w:t>915 du Code civil la disposition relative au droit de prendre des mesures disciplinaires, pointée comme la principale cause de la maltraitance des enfants sous couvert de discipline.</w:t>
      </w:r>
    </w:p>
    <w:p w14:paraId="44C0B010" w14:textId="79D98785" w:rsidR="00BB7CD5" w:rsidRPr="00387D1A" w:rsidRDefault="00BB7CD5" w:rsidP="00BB7CD5">
      <w:pPr>
        <w:pStyle w:val="SingleTxtG"/>
        <w:rPr>
          <w:lang w:val="fr-FR"/>
        </w:rPr>
      </w:pPr>
      <w:r w:rsidRPr="00387D1A">
        <w:rPr>
          <w:lang w:val="fr-FR"/>
        </w:rPr>
        <w:t>75.</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49</w:t>
      </w:r>
      <w:r w:rsidR="0091010F">
        <w:rPr>
          <w:lang w:val="fr-FR"/>
        </w:rPr>
        <w:t> </w:t>
      </w:r>
      <w:r w:rsidRPr="00387D1A">
        <w:rPr>
          <w:lang w:val="fr-FR"/>
        </w:rPr>
        <w:t>a), le Gouvernement exige des professionnels de la protection de l</w:t>
      </w:r>
      <w:r>
        <w:rPr>
          <w:lang w:val="fr-FR"/>
        </w:rPr>
        <w:t>’</w:t>
      </w:r>
      <w:r w:rsidRPr="00387D1A">
        <w:rPr>
          <w:lang w:val="fr-FR"/>
        </w:rPr>
        <w:t>enfance, de la gestion ou de l</w:t>
      </w:r>
      <w:r>
        <w:rPr>
          <w:lang w:val="fr-FR"/>
        </w:rPr>
        <w:t>’</w:t>
      </w:r>
      <w:r w:rsidRPr="00387D1A">
        <w:rPr>
          <w:lang w:val="fr-FR"/>
        </w:rPr>
        <w:t>éducation des enfants qu</w:t>
      </w:r>
      <w:r>
        <w:rPr>
          <w:lang w:val="fr-FR"/>
        </w:rPr>
        <w:t>’</w:t>
      </w:r>
      <w:r w:rsidRPr="00387D1A">
        <w:rPr>
          <w:lang w:val="fr-FR"/>
        </w:rPr>
        <w:t>ils signalent tout cas avéré ou suspecté de maltraitance d</w:t>
      </w:r>
      <w:r>
        <w:rPr>
          <w:lang w:val="fr-FR"/>
        </w:rPr>
        <w:t>’</w:t>
      </w:r>
      <w:r w:rsidRPr="00387D1A">
        <w:rPr>
          <w:lang w:val="fr-FR"/>
        </w:rPr>
        <w:t>enfants, sous peine d</w:t>
      </w:r>
      <w:r>
        <w:rPr>
          <w:lang w:val="fr-FR"/>
        </w:rPr>
        <w:t>’</w:t>
      </w:r>
      <w:r w:rsidRPr="00387D1A">
        <w:rPr>
          <w:lang w:val="fr-FR"/>
        </w:rPr>
        <w:t>amendes. Les modifications apportées à la loi relative aux affaires spéciales se rapportant à la répression des infractions liées à la maltraitance d</w:t>
      </w:r>
      <w:r>
        <w:rPr>
          <w:lang w:val="fr-FR"/>
        </w:rPr>
        <w:t>’</w:t>
      </w:r>
      <w:r w:rsidRPr="00387D1A">
        <w:rPr>
          <w:lang w:val="fr-FR"/>
        </w:rPr>
        <w:t>enfants ont régulièrement étoffé la liste des professions tenues de signaler les cas de maltraitance et on constate que le nombre de signalements de cas de maltraitance tend à augmenter régulièrement (annexe, tableau</w:t>
      </w:r>
      <w:r>
        <w:rPr>
          <w:lang w:val="fr-FR"/>
        </w:rPr>
        <w:t> </w:t>
      </w:r>
      <w:r w:rsidRPr="00387D1A">
        <w:rPr>
          <w:lang w:val="fr-FR"/>
        </w:rPr>
        <w:t>31).</w:t>
      </w:r>
    </w:p>
    <w:p w14:paraId="2F2F2FBA" w14:textId="1E1C98B7" w:rsidR="00BB7CD5" w:rsidRPr="00387D1A" w:rsidRDefault="00BB7CD5" w:rsidP="00BB7CD5">
      <w:pPr>
        <w:pStyle w:val="SingleTxtG"/>
        <w:rPr>
          <w:lang w:val="fr-FR"/>
        </w:rPr>
      </w:pPr>
      <w:r w:rsidRPr="00387D1A">
        <w:rPr>
          <w:lang w:val="fr-FR"/>
        </w:rPr>
        <w:t>76.</w:t>
      </w:r>
      <w:r w:rsidRPr="00387D1A">
        <w:rPr>
          <w:lang w:val="fr-FR"/>
        </w:rPr>
        <w:tab/>
        <w:t xml:space="preserve">Quant </w:t>
      </w:r>
      <w:r>
        <w:rPr>
          <w:lang w:val="fr-FR"/>
        </w:rPr>
        <w:t xml:space="preserve">à la recommandation figurant au </w:t>
      </w:r>
      <w:r w:rsidR="00B57630">
        <w:rPr>
          <w:lang w:val="fr-FR"/>
        </w:rPr>
        <w:t>paragraphe </w:t>
      </w:r>
      <w:r w:rsidRPr="00387D1A">
        <w:rPr>
          <w:lang w:val="fr-FR"/>
        </w:rPr>
        <w:t>49</w:t>
      </w:r>
      <w:r>
        <w:rPr>
          <w:lang w:val="fr-FR"/>
        </w:rPr>
        <w:t> </w:t>
      </w:r>
      <w:r w:rsidRPr="00387D1A">
        <w:rPr>
          <w:lang w:val="fr-FR"/>
        </w:rPr>
        <w:t>b), dans le cadre de la loi susmentionnée, le Gouvernement prévoit différentes mesures, notamment des mesures d</w:t>
      </w:r>
      <w:r>
        <w:rPr>
          <w:lang w:val="fr-FR"/>
        </w:rPr>
        <w:t>’</w:t>
      </w:r>
      <w:r w:rsidRPr="00387D1A">
        <w:rPr>
          <w:lang w:val="fr-FR"/>
        </w:rPr>
        <w:t>urgence (</w:t>
      </w:r>
      <w:r w:rsidR="00B57630">
        <w:rPr>
          <w:lang w:val="fr-FR"/>
        </w:rPr>
        <w:t>art. </w:t>
      </w:r>
      <w:r w:rsidRPr="00387D1A">
        <w:rPr>
          <w:lang w:val="fr-FR"/>
        </w:rPr>
        <w:t>12), des mesures temporaires d</w:t>
      </w:r>
      <w:r>
        <w:rPr>
          <w:lang w:val="fr-FR"/>
        </w:rPr>
        <w:t>’</w:t>
      </w:r>
      <w:r w:rsidRPr="00387D1A">
        <w:rPr>
          <w:lang w:val="fr-FR"/>
        </w:rPr>
        <w:t>urgence (</w:t>
      </w:r>
      <w:r w:rsidR="00B57630">
        <w:rPr>
          <w:lang w:val="fr-FR"/>
        </w:rPr>
        <w:t>art. </w:t>
      </w:r>
      <w:r w:rsidRPr="00387D1A">
        <w:rPr>
          <w:lang w:val="fr-FR"/>
        </w:rPr>
        <w:t>13), des mesures temporaires (</w:t>
      </w:r>
      <w:r w:rsidR="00B57630">
        <w:rPr>
          <w:lang w:val="fr-FR"/>
        </w:rPr>
        <w:t>art. </w:t>
      </w:r>
      <w:r w:rsidRPr="00387D1A">
        <w:rPr>
          <w:lang w:val="fr-FR"/>
        </w:rPr>
        <w:t>19), des mesures de protection (</w:t>
      </w:r>
      <w:r w:rsidR="00B57630">
        <w:rPr>
          <w:lang w:val="fr-FR"/>
        </w:rPr>
        <w:t>art. </w:t>
      </w:r>
      <w:r w:rsidRPr="00387D1A">
        <w:rPr>
          <w:lang w:val="fr-FR"/>
        </w:rPr>
        <w:t>36) et des ordonnances de protection des enfants victimes (</w:t>
      </w:r>
      <w:r w:rsidR="00B57630">
        <w:rPr>
          <w:lang w:val="fr-FR"/>
        </w:rPr>
        <w:t>art. </w:t>
      </w:r>
      <w:r w:rsidRPr="00387D1A">
        <w:rPr>
          <w:lang w:val="fr-FR"/>
        </w:rPr>
        <w:t>47) pour mettre fin à la maltraitance dès qu</w:t>
      </w:r>
      <w:r>
        <w:rPr>
          <w:lang w:val="fr-FR"/>
        </w:rPr>
        <w:t>’</w:t>
      </w:r>
      <w:r w:rsidRPr="00387D1A">
        <w:rPr>
          <w:lang w:val="fr-FR"/>
        </w:rPr>
        <w:t>elle a été signalée, et protège les enfants victimes en les séparant des auteurs des faits. Ces mesures peuvent être appliquées dès que le cas a été signalé et jusqu</w:t>
      </w:r>
      <w:r>
        <w:rPr>
          <w:lang w:val="fr-FR"/>
        </w:rPr>
        <w:t>’</w:t>
      </w:r>
      <w:r w:rsidRPr="00387D1A">
        <w:rPr>
          <w:lang w:val="fr-FR"/>
        </w:rPr>
        <w:t>à la clôture de l</w:t>
      </w:r>
      <w:r>
        <w:rPr>
          <w:lang w:val="fr-FR"/>
        </w:rPr>
        <w:t>’</w:t>
      </w:r>
      <w:r w:rsidRPr="00387D1A">
        <w:rPr>
          <w:lang w:val="fr-FR"/>
        </w:rPr>
        <w:t>affaire. Depuis octobre 2020, des agents publics sont chargés des enquêtes sur la maltraitance à enfant, qui étaient auparavant confiées à des organismes privés, ce qui renforce la responsabilité des autorités publiques. Au total, 852</w:t>
      </w:r>
      <w:r w:rsidR="002E3864">
        <w:rPr>
          <w:lang w:val="fr-FR"/>
        </w:rPr>
        <w:t> </w:t>
      </w:r>
      <w:r w:rsidRPr="00387D1A">
        <w:rPr>
          <w:lang w:val="fr-FR"/>
        </w:rPr>
        <w:t>agents publics ont été déployés pour mener des enquêtes dans 229</w:t>
      </w:r>
      <w:r w:rsidR="002E3864">
        <w:rPr>
          <w:lang w:val="fr-FR"/>
        </w:rPr>
        <w:t> </w:t>
      </w:r>
      <w:r w:rsidRPr="00387D1A">
        <w:rPr>
          <w:lang w:val="fr-FR"/>
        </w:rPr>
        <w:t>villes, comtés et districts (</w:t>
      </w:r>
      <w:r w:rsidRPr="00387D1A">
        <w:rPr>
          <w:i/>
          <w:iCs/>
          <w:lang w:val="fr-FR"/>
        </w:rPr>
        <w:t>gun</w:t>
      </w:r>
      <w:r w:rsidRPr="00387D1A">
        <w:rPr>
          <w:lang w:val="fr-FR"/>
        </w:rPr>
        <w:t xml:space="preserve">, </w:t>
      </w:r>
      <w:proofErr w:type="spellStart"/>
      <w:r w:rsidRPr="00387D1A">
        <w:rPr>
          <w:i/>
          <w:iCs/>
          <w:lang w:val="fr-FR"/>
        </w:rPr>
        <w:t>gu</w:t>
      </w:r>
      <w:proofErr w:type="spellEnd"/>
      <w:r w:rsidRPr="00387D1A">
        <w:rPr>
          <w:lang w:val="fr-FR"/>
        </w:rPr>
        <w:t>) à l</w:t>
      </w:r>
      <w:r>
        <w:rPr>
          <w:lang w:val="fr-FR"/>
        </w:rPr>
        <w:t>’</w:t>
      </w:r>
      <w:r w:rsidRPr="00387D1A">
        <w:rPr>
          <w:lang w:val="fr-FR"/>
        </w:rPr>
        <w:t>échelle nationale, et 85 agences de protection de l</w:t>
      </w:r>
      <w:r>
        <w:rPr>
          <w:lang w:val="fr-FR"/>
        </w:rPr>
        <w:t>’</w:t>
      </w:r>
      <w:r w:rsidRPr="00387D1A">
        <w:rPr>
          <w:lang w:val="fr-FR"/>
        </w:rPr>
        <w:t>enfance et 125</w:t>
      </w:r>
      <w:r w:rsidR="002E3864">
        <w:rPr>
          <w:lang w:val="fr-FR"/>
        </w:rPr>
        <w:t> </w:t>
      </w:r>
      <w:r w:rsidRPr="00387D1A">
        <w:rPr>
          <w:lang w:val="fr-FR"/>
        </w:rPr>
        <w:t>foyers d</w:t>
      </w:r>
      <w:r>
        <w:rPr>
          <w:lang w:val="fr-FR"/>
        </w:rPr>
        <w:t>’</w:t>
      </w:r>
      <w:r w:rsidRPr="00387D1A">
        <w:rPr>
          <w:lang w:val="fr-FR"/>
        </w:rPr>
        <w:t>accueil pour enfants maltraités ont été créés (annexe, tableaux</w:t>
      </w:r>
      <w:r>
        <w:rPr>
          <w:lang w:val="fr-FR"/>
        </w:rPr>
        <w:t> </w:t>
      </w:r>
      <w:r w:rsidRPr="00387D1A">
        <w:rPr>
          <w:lang w:val="fr-FR"/>
        </w:rPr>
        <w:t>32 à 35).</w:t>
      </w:r>
    </w:p>
    <w:p w14:paraId="4046CB36" w14:textId="5401562B" w:rsidR="00BB7CD5" w:rsidRPr="00387D1A" w:rsidRDefault="00BB7CD5" w:rsidP="00BB7CD5">
      <w:pPr>
        <w:pStyle w:val="SingleTxtG"/>
        <w:rPr>
          <w:lang w:val="fr-FR"/>
        </w:rPr>
      </w:pPr>
      <w:r w:rsidRPr="00387D1A">
        <w:rPr>
          <w:lang w:val="fr-FR"/>
        </w:rPr>
        <w:t>77.</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49</w:t>
      </w:r>
      <w:r w:rsidR="0091010F">
        <w:rPr>
          <w:lang w:val="fr-FR"/>
        </w:rPr>
        <w:t> </w:t>
      </w:r>
      <w:r w:rsidRPr="00387D1A">
        <w:rPr>
          <w:lang w:val="fr-FR"/>
        </w:rPr>
        <w:t>c), le Gouvernement a adopté en mars 2021 le projet de protection des enfants vulnérables en milieu familial, qui consiste à confier les enfants placés sous la protection temporaire du système de séparation immédiate à des familles d</w:t>
      </w:r>
      <w:r>
        <w:rPr>
          <w:lang w:val="fr-FR"/>
        </w:rPr>
        <w:t>’</w:t>
      </w:r>
      <w:r w:rsidRPr="00387D1A">
        <w:rPr>
          <w:lang w:val="fr-FR"/>
        </w:rPr>
        <w:t>accueil afin de les protéger dans un environnement de type familial. La loi sur la protection de l</w:t>
      </w:r>
      <w:r>
        <w:rPr>
          <w:lang w:val="fr-FR"/>
        </w:rPr>
        <w:t>’</w:t>
      </w:r>
      <w:r w:rsidRPr="00387D1A">
        <w:rPr>
          <w:lang w:val="fr-FR"/>
        </w:rPr>
        <w:t>enfance a été modifiée en juin 2021 afin d</w:t>
      </w:r>
      <w:r>
        <w:rPr>
          <w:lang w:val="fr-FR"/>
        </w:rPr>
        <w:t>’</w:t>
      </w:r>
      <w:r w:rsidRPr="00387D1A">
        <w:rPr>
          <w:lang w:val="fr-FR"/>
        </w:rPr>
        <w:t>établir les bases du placement en famille d</w:t>
      </w:r>
      <w:r>
        <w:rPr>
          <w:lang w:val="fr-FR"/>
        </w:rPr>
        <w:t>’</w:t>
      </w:r>
      <w:r w:rsidRPr="00387D1A">
        <w:rPr>
          <w:lang w:val="fr-FR"/>
        </w:rPr>
        <w:t>accueil qui protège les enfants ayant besoin d</w:t>
      </w:r>
      <w:r>
        <w:rPr>
          <w:lang w:val="fr-FR"/>
        </w:rPr>
        <w:t>’</w:t>
      </w:r>
      <w:r w:rsidRPr="00387D1A">
        <w:rPr>
          <w:lang w:val="fr-FR"/>
        </w:rPr>
        <w:t>une protection spéciale, notamment ceux victimes de la maltraitance. Depuis 2022, les dépenses liées à la protection de l</w:t>
      </w:r>
      <w:r>
        <w:rPr>
          <w:lang w:val="fr-FR"/>
        </w:rPr>
        <w:t>’</w:t>
      </w:r>
      <w:r w:rsidRPr="00387D1A">
        <w:rPr>
          <w:lang w:val="fr-FR"/>
        </w:rPr>
        <w:t>enfance de ces familles sont prises en charge.</w:t>
      </w:r>
    </w:p>
    <w:p w14:paraId="76EEABE2" w14:textId="13774F0A" w:rsidR="00BB7CD5" w:rsidRPr="00387D1A" w:rsidRDefault="00BB7CD5" w:rsidP="00BB7CD5">
      <w:pPr>
        <w:pStyle w:val="SingleTxtG"/>
        <w:rPr>
          <w:lang w:val="fr-FR"/>
        </w:rPr>
      </w:pPr>
      <w:r w:rsidRPr="00387D1A">
        <w:rPr>
          <w:lang w:val="fr-FR"/>
        </w:rPr>
        <w:t>78.</w:t>
      </w:r>
      <w:r w:rsidRPr="00387D1A">
        <w:rPr>
          <w:lang w:val="fr-FR"/>
        </w:rPr>
        <w:tab/>
        <w:t>Pour recruter des familles d</w:t>
      </w:r>
      <w:r>
        <w:rPr>
          <w:lang w:val="fr-FR"/>
        </w:rPr>
        <w:t>’</w:t>
      </w:r>
      <w:r w:rsidRPr="00387D1A">
        <w:rPr>
          <w:lang w:val="fr-FR"/>
        </w:rPr>
        <w:t xml:space="preserve">accueil, le Gouvernement soutient le projet en utilisant divers canaux médiatiques en ligne et hors ligne, </w:t>
      </w:r>
      <w:r w:rsidR="00B57630">
        <w:rPr>
          <w:lang w:val="fr-FR"/>
        </w:rPr>
        <w:t>y compris</w:t>
      </w:r>
      <w:r w:rsidRPr="00387D1A">
        <w:rPr>
          <w:lang w:val="fr-FR"/>
        </w:rPr>
        <w:t xml:space="preserve"> des communiqués de presse, des messages sur la TV du service public, la radio, YouTube, des bandeaux sur le Web et des brochures (annexe, tableau</w:t>
      </w:r>
      <w:r>
        <w:rPr>
          <w:lang w:val="fr-FR"/>
        </w:rPr>
        <w:t> </w:t>
      </w:r>
      <w:r w:rsidRPr="00387D1A">
        <w:rPr>
          <w:lang w:val="fr-FR"/>
        </w:rPr>
        <w:t>36).</w:t>
      </w:r>
    </w:p>
    <w:p w14:paraId="3D44F211" w14:textId="0371D44D" w:rsidR="00BB7CD5" w:rsidRPr="00387D1A" w:rsidRDefault="00BB7CD5" w:rsidP="00BB7CD5">
      <w:pPr>
        <w:pStyle w:val="SingleTxtG"/>
        <w:rPr>
          <w:lang w:val="fr-FR"/>
        </w:rPr>
      </w:pPr>
      <w:r w:rsidRPr="00387D1A">
        <w:rPr>
          <w:lang w:val="fr-FR"/>
        </w:rPr>
        <w:t>79.</w:t>
      </w:r>
      <w:r w:rsidRPr="00387D1A">
        <w:rPr>
          <w:lang w:val="fr-FR"/>
        </w:rPr>
        <w:tab/>
        <w:t>En 2021, 52</w:t>
      </w:r>
      <w:r w:rsidR="002E3864">
        <w:rPr>
          <w:lang w:val="fr-FR"/>
        </w:rPr>
        <w:t> </w:t>
      </w:r>
      <w:r w:rsidRPr="00387D1A">
        <w:rPr>
          <w:lang w:val="fr-FR"/>
        </w:rPr>
        <w:t>enfants ont bénéficié du projet de protection des enfants vulnérables en milieu familial, 43 en ont bénéficié en 2022</w:t>
      </w:r>
      <w:r w:rsidR="00B57630">
        <w:rPr>
          <w:lang w:val="fr-FR"/>
        </w:rPr>
        <w:t> ;</w:t>
      </w:r>
      <w:r w:rsidRPr="00387D1A">
        <w:rPr>
          <w:lang w:val="fr-FR"/>
        </w:rPr>
        <w:t xml:space="preserve"> 271</w:t>
      </w:r>
      <w:r w:rsidR="00FC128F">
        <w:rPr>
          <w:lang w:val="fr-FR"/>
        </w:rPr>
        <w:t> </w:t>
      </w:r>
      <w:r w:rsidRPr="00387D1A">
        <w:rPr>
          <w:lang w:val="fr-FR"/>
        </w:rPr>
        <w:t>enfants</w:t>
      </w:r>
      <w:r w:rsidRPr="00602C06">
        <w:rPr>
          <w:rStyle w:val="Appelnotedebasdep"/>
        </w:rPr>
        <w:footnoteReference w:id="45"/>
      </w:r>
      <w:r w:rsidRPr="00387D1A">
        <w:rPr>
          <w:lang w:val="fr-FR"/>
        </w:rPr>
        <w:t xml:space="preserve"> ont été placés dans des familles d</w:t>
      </w:r>
      <w:r>
        <w:rPr>
          <w:lang w:val="fr-FR"/>
        </w:rPr>
        <w:t>’</w:t>
      </w:r>
      <w:r w:rsidRPr="00387D1A">
        <w:rPr>
          <w:lang w:val="fr-FR"/>
        </w:rPr>
        <w:t>accueil.</w:t>
      </w:r>
    </w:p>
    <w:p w14:paraId="19073E7C" w14:textId="2BF7DC5B" w:rsidR="00BB7CD5" w:rsidRPr="00387D1A" w:rsidRDefault="00BB7CD5" w:rsidP="002E3864">
      <w:pPr>
        <w:pStyle w:val="HChG"/>
        <w:rPr>
          <w:lang w:val="fr-FR"/>
        </w:rPr>
      </w:pPr>
      <w:r w:rsidRPr="00387D1A">
        <w:rPr>
          <w:lang w:val="fr-FR"/>
        </w:rPr>
        <w:tab/>
      </w:r>
      <w:r w:rsidRPr="00387D1A">
        <w:rPr>
          <w:lang w:val="fr-FR"/>
        </w:rPr>
        <w:tab/>
      </w:r>
      <w:r w:rsidR="00B57630">
        <w:rPr>
          <w:lang w:val="fr-FR"/>
        </w:rPr>
        <w:t>Article </w:t>
      </w:r>
      <w:r w:rsidRPr="00387D1A">
        <w:rPr>
          <w:lang w:val="fr-FR"/>
        </w:rPr>
        <w:t xml:space="preserve">11 Niveau de vie suffisant </w:t>
      </w:r>
    </w:p>
    <w:p w14:paraId="45F4D963" w14:textId="77777777" w:rsidR="00BB7CD5" w:rsidRPr="00387D1A" w:rsidRDefault="00BB7CD5" w:rsidP="002E3864">
      <w:pPr>
        <w:pStyle w:val="H23G"/>
        <w:rPr>
          <w:lang w:val="fr-FR"/>
        </w:rPr>
      </w:pPr>
      <w:r w:rsidRPr="00387D1A">
        <w:rPr>
          <w:lang w:val="fr-FR"/>
        </w:rPr>
        <w:tab/>
      </w:r>
      <w:r w:rsidRPr="00387D1A">
        <w:rPr>
          <w:lang w:val="fr-FR"/>
        </w:rPr>
        <w:tab/>
      </w:r>
      <w:r w:rsidRPr="00387D1A">
        <w:rPr>
          <w:lang w:val="fr-FR"/>
        </w:rPr>
        <w:tab/>
        <w:t>Droit à l</w:t>
      </w:r>
      <w:r>
        <w:rPr>
          <w:lang w:val="fr-FR"/>
        </w:rPr>
        <w:t>’</w:t>
      </w:r>
      <w:r w:rsidRPr="00387D1A">
        <w:rPr>
          <w:lang w:val="fr-FR"/>
        </w:rPr>
        <w:t>eau potable</w:t>
      </w:r>
    </w:p>
    <w:p w14:paraId="5D448999" w14:textId="549C84D9" w:rsidR="00BB7CD5" w:rsidRPr="00387D1A" w:rsidRDefault="00BB7CD5" w:rsidP="00BB7CD5">
      <w:pPr>
        <w:pStyle w:val="SingleTxtG"/>
        <w:rPr>
          <w:lang w:val="fr-FR"/>
        </w:rPr>
      </w:pPr>
      <w:r w:rsidRPr="00387D1A">
        <w:rPr>
          <w:lang w:val="fr-FR"/>
        </w:rPr>
        <w:t>80.</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51, le Gouvernement a modernisé les installations de prélèvement de l</w:t>
      </w:r>
      <w:r>
        <w:rPr>
          <w:lang w:val="fr-FR"/>
        </w:rPr>
        <w:t>’</w:t>
      </w:r>
      <w:r w:rsidRPr="00387D1A">
        <w:rPr>
          <w:lang w:val="fr-FR"/>
        </w:rPr>
        <w:t>eau dans les barrages, les rivières et les réservoirs, et a sécurisé les ressources en eau par différents moyens, par exemple en utilisant l</w:t>
      </w:r>
      <w:r>
        <w:rPr>
          <w:lang w:val="fr-FR"/>
        </w:rPr>
        <w:t>’</w:t>
      </w:r>
      <w:r w:rsidRPr="00387D1A">
        <w:rPr>
          <w:lang w:val="fr-FR"/>
        </w:rPr>
        <w:t>eau des barrages à des fins domestiques et industrielles, pour faire face aux sécheresses extrêmes dues à la crise climatique. Par ailleurs, il réalise des projets de modernisation des réseaux d</w:t>
      </w:r>
      <w:r>
        <w:rPr>
          <w:lang w:val="fr-FR"/>
        </w:rPr>
        <w:t>’</w:t>
      </w:r>
      <w:r w:rsidRPr="00387D1A">
        <w:rPr>
          <w:lang w:val="fr-FR"/>
        </w:rPr>
        <w:t>alimentation en eau devenus vétustes et permet ainsi aux usagers d</w:t>
      </w:r>
      <w:r>
        <w:rPr>
          <w:lang w:val="fr-FR"/>
        </w:rPr>
        <w:t>’</w:t>
      </w:r>
      <w:r w:rsidRPr="00387D1A">
        <w:rPr>
          <w:lang w:val="fr-FR"/>
        </w:rPr>
        <w:t xml:space="preserve">avoir accès à </w:t>
      </w:r>
      <w:r w:rsidRPr="00387D1A">
        <w:rPr>
          <w:lang w:val="fr-FR"/>
        </w:rPr>
        <w:lastRenderedPageBreak/>
        <w:t>une eau courante potable. Une assistance technique est également fournie aux stations d</w:t>
      </w:r>
      <w:r>
        <w:rPr>
          <w:lang w:val="fr-FR"/>
        </w:rPr>
        <w:t>’</w:t>
      </w:r>
      <w:r w:rsidRPr="00387D1A">
        <w:rPr>
          <w:lang w:val="fr-FR"/>
        </w:rPr>
        <w:t>épuration qui fonctionnent mal du fait du manque de compétences de leur personnel et de la vétusté de leurs installations (annexe, tableaux</w:t>
      </w:r>
      <w:r>
        <w:rPr>
          <w:lang w:val="fr-FR"/>
        </w:rPr>
        <w:t> </w:t>
      </w:r>
      <w:r w:rsidRPr="00387D1A">
        <w:rPr>
          <w:lang w:val="fr-FR"/>
        </w:rPr>
        <w:t>37 à 39).</w:t>
      </w:r>
    </w:p>
    <w:p w14:paraId="295F9C3C" w14:textId="275BBC65" w:rsidR="00BB7CD5" w:rsidRPr="00387D1A" w:rsidRDefault="00BB7CD5" w:rsidP="0091010F">
      <w:pPr>
        <w:pStyle w:val="SingleTxtG"/>
        <w:rPr>
          <w:lang w:val="fr-FR"/>
        </w:rPr>
      </w:pPr>
      <w:r w:rsidRPr="00387D1A">
        <w:rPr>
          <w:lang w:val="fr-FR"/>
        </w:rPr>
        <w:t>81.</w:t>
      </w:r>
      <w:r w:rsidRPr="00387D1A">
        <w:rPr>
          <w:lang w:val="fr-FR"/>
        </w:rPr>
        <w:tab/>
        <w:t>Dans les régions dépourvues de systèmes d</w:t>
      </w:r>
      <w:r>
        <w:rPr>
          <w:lang w:val="fr-FR"/>
        </w:rPr>
        <w:t>’</w:t>
      </w:r>
      <w:r w:rsidRPr="00387D1A">
        <w:rPr>
          <w:lang w:val="fr-FR"/>
        </w:rPr>
        <w:t>adduction d</w:t>
      </w:r>
      <w:r>
        <w:rPr>
          <w:lang w:val="fr-FR"/>
        </w:rPr>
        <w:t>’</w:t>
      </w:r>
      <w:r w:rsidRPr="00387D1A">
        <w:rPr>
          <w:lang w:val="fr-FR"/>
        </w:rPr>
        <w:t>eau, les eaux souterraines sont utilisées à des fins domestiques</w:t>
      </w:r>
      <w:r w:rsidR="00B57630">
        <w:rPr>
          <w:lang w:val="fr-FR"/>
        </w:rPr>
        <w:t> ;</w:t>
      </w:r>
      <w:r w:rsidRPr="00387D1A">
        <w:rPr>
          <w:lang w:val="fr-FR"/>
        </w:rPr>
        <w:t xml:space="preserve"> cependant, de nombreuses installations d</w:t>
      </w:r>
      <w:r>
        <w:rPr>
          <w:lang w:val="fr-FR"/>
        </w:rPr>
        <w:t>’</w:t>
      </w:r>
      <w:r w:rsidRPr="00387D1A">
        <w:rPr>
          <w:lang w:val="fr-FR"/>
        </w:rPr>
        <w:t>approvisionnement en eaux souterraines sont vieillissantes et à la merci d</w:t>
      </w:r>
      <w:r>
        <w:rPr>
          <w:lang w:val="fr-FR"/>
        </w:rPr>
        <w:t>’</w:t>
      </w:r>
      <w:r w:rsidRPr="00387D1A">
        <w:rPr>
          <w:lang w:val="fr-FR"/>
        </w:rPr>
        <w:t>une contamination externe. Aussi, après avoir testé gratuitement la qualité de l</w:t>
      </w:r>
      <w:r>
        <w:rPr>
          <w:lang w:val="fr-FR"/>
        </w:rPr>
        <w:t>’</w:t>
      </w:r>
      <w:r w:rsidRPr="00387D1A">
        <w:rPr>
          <w:lang w:val="fr-FR"/>
        </w:rPr>
        <w:t>eau des installations privées d</w:t>
      </w:r>
      <w:r>
        <w:rPr>
          <w:lang w:val="fr-FR"/>
        </w:rPr>
        <w:t>’</w:t>
      </w:r>
      <w:r w:rsidRPr="00387D1A">
        <w:rPr>
          <w:lang w:val="fr-FR"/>
        </w:rPr>
        <w:t>approvisionnement en eaux souterraines à la demande des autorités locales, le Gouvernement a financé les travaux de nettoyage et de désinfection des installations qui ne répondaient pas aux normes de qualité de l</w:t>
      </w:r>
      <w:r>
        <w:rPr>
          <w:lang w:val="fr-FR"/>
        </w:rPr>
        <w:t>’</w:t>
      </w:r>
      <w:r w:rsidRPr="00387D1A">
        <w:rPr>
          <w:lang w:val="fr-FR"/>
        </w:rPr>
        <w:t>eau. En 2022, 2</w:t>
      </w:r>
      <w:r>
        <w:rPr>
          <w:lang w:val="fr-FR"/>
        </w:rPr>
        <w:t> </w:t>
      </w:r>
      <w:r w:rsidRPr="00387D1A">
        <w:rPr>
          <w:lang w:val="fr-FR"/>
        </w:rPr>
        <w:t>297</w:t>
      </w:r>
      <w:r w:rsidR="00E91D6E">
        <w:rPr>
          <w:lang w:val="fr-FR"/>
        </w:rPr>
        <w:t> </w:t>
      </w:r>
      <w:r w:rsidRPr="00387D1A">
        <w:rPr>
          <w:lang w:val="fr-FR"/>
        </w:rPr>
        <w:t>installations ont été nettoyées et désinfectées, ce qui a permis d</w:t>
      </w:r>
      <w:r>
        <w:rPr>
          <w:lang w:val="fr-FR"/>
        </w:rPr>
        <w:t>’</w:t>
      </w:r>
      <w:r w:rsidRPr="00387D1A">
        <w:rPr>
          <w:lang w:val="fr-FR"/>
        </w:rPr>
        <w:t>améliorer la qualité de l</w:t>
      </w:r>
      <w:r>
        <w:rPr>
          <w:lang w:val="fr-FR"/>
        </w:rPr>
        <w:t>’</w:t>
      </w:r>
      <w:r w:rsidRPr="00387D1A">
        <w:rPr>
          <w:lang w:val="fr-FR"/>
        </w:rPr>
        <w:t>eau de 88,8 % (annexe, tableaux</w:t>
      </w:r>
      <w:r>
        <w:rPr>
          <w:lang w:val="fr-FR"/>
        </w:rPr>
        <w:t> </w:t>
      </w:r>
      <w:r w:rsidRPr="00387D1A">
        <w:rPr>
          <w:lang w:val="fr-FR"/>
        </w:rPr>
        <w:t>40 et 41).</w:t>
      </w:r>
    </w:p>
    <w:p w14:paraId="53F9619E" w14:textId="0094BA70" w:rsidR="00BB7CD5" w:rsidRPr="00387D1A" w:rsidRDefault="00BB7CD5" w:rsidP="00BB7CD5">
      <w:pPr>
        <w:pStyle w:val="SingleTxtG"/>
        <w:rPr>
          <w:lang w:val="fr-FR"/>
        </w:rPr>
      </w:pPr>
      <w:r w:rsidRPr="00387D1A">
        <w:rPr>
          <w:lang w:val="fr-FR"/>
        </w:rPr>
        <w:t>82.</w:t>
      </w:r>
      <w:r w:rsidRPr="00387D1A">
        <w:rPr>
          <w:lang w:val="fr-FR"/>
        </w:rPr>
        <w:tab/>
        <w:t>Le Ministère de l</w:t>
      </w:r>
      <w:r>
        <w:rPr>
          <w:lang w:val="fr-FR"/>
        </w:rPr>
        <w:t>’</w:t>
      </w:r>
      <w:r w:rsidRPr="00387D1A">
        <w:rPr>
          <w:lang w:val="fr-FR"/>
        </w:rPr>
        <w:t>environnement travaille actuellement sur un projet de systèmes d</w:t>
      </w:r>
      <w:r>
        <w:rPr>
          <w:lang w:val="fr-FR"/>
        </w:rPr>
        <w:t>’</w:t>
      </w:r>
      <w:r w:rsidRPr="00387D1A">
        <w:rPr>
          <w:lang w:val="fr-FR"/>
        </w:rPr>
        <w:t>adduction d</w:t>
      </w:r>
      <w:r>
        <w:rPr>
          <w:lang w:val="fr-FR"/>
        </w:rPr>
        <w:t>’</w:t>
      </w:r>
      <w:r w:rsidRPr="00387D1A">
        <w:rPr>
          <w:lang w:val="fr-FR"/>
        </w:rPr>
        <w:t>eau décentralisés et automatisés qui puissent approvisionner en eau potable les zones vulnérables, en particulier les régions isolées et montagneuses. Le Ministère envisage de se doter du premier navire-usine de dessalement au monde pour approvisionner les archipels en eau et de produire une eau utilisable dans les zones côtières et les îles qui souffrent d</w:t>
      </w:r>
      <w:r>
        <w:rPr>
          <w:lang w:val="fr-FR"/>
        </w:rPr>
        <w:t>’</w:t>
      </w:r>
      <w:r w:rsidRPr="00387D1A">
        <w:rPr>
          <w:lang w:val="fr-FR"/>
        </w:rPr>
        <w:t>une pénurie hydrique. Il entend par ailleurs garantir l</w:t>
      </w:r>
      <w:r>
        <w:rPr>
          <w:lang w:val="fr-FR"/>
        </w:rPr>
        <w:t>’</w:t>
      </w:r>
      <w:r w:rsidRPr="00387D1A">
        <w:rPr>
          <w:lang w:val="fr-FR"/>
        </w:rPr>
        <w:t>approvisionnement en eau des habitants en construisant davantage de barrages d</w:t>
      </w:r>
      <w:r>
        <w:rPr>
          <w:lang w:val="fr-FR"/>
        </w:rPr>
        <w:t>’</w:t>
      </w:r>
      <w:r w:rsidRPr="00387D1A">
        <w:rPr>
          <w:lang w:val="fr-FR"/>
        </w:rPr>
        <w:t>eaux souterraines</w:t>
      </w:r>
      <w:r w:rsidRPr="00602C06">
        <w:rPr>
          <w:rStyle w:val="Appelnotedebasdep"/>
        </w:rPr>
        <w:footnoteReference w:id="46"/>
      </w:r>
      <w:r w:rsidRPr="00387D1A">
        <w:rPr>
          <w:lang w:val="fr-FR"/>
        </w:rPr>
        <w:t xml:space="preserve"> dans les îles et à l</w:t>
      </w:r>
      <w:r>
        <w:rPr>
          <w:lang w:val="fr-FR"/>
        </w:rPr>
        <w:t>’</w:t>
      </w:r>
      <w:r w:rsidRPr="00387D1A">
        <w:rPr>
          <w:lang w:val="fr-FR"/>
        </w:rPr>
        <w:t>intérieur des terres, là où l</w:t>
      </w:r>
      <w:r>
        <w:rPr>
          <w:lang w:val="fr-FR"/>
        </w:rPr>
        <w:t>’</w:t>
      </w:r>
      <w:r w:rsidRPr="00387D1A">
        <w:rPr>
          <w:lang w:val="fr-FR"/>
        </w:rPr>
        <w:t>eau est rare</w:t>
      </w:r>
      <w:r w:rsidRPr="00602C06">
        <w:rPr>
          <w:rStyle w:val="Appelnotedebasdep"/>
        </w:rPr>
        <w:footnoteReference w:id="47"/>
      </w:r>
      <w:r w:rsidRPr="00387D1A">
        <w:rPr>
          <w:lang w:val="fr-FR"/>
        </w:rPr>
        <w:t>. Enfin, le Gouvernement compte redoubler d</w:t>
      </w:r>
      <w:r>
        <w:rPr>
          <w:lang w:val="fr-FR"/>
        </w:rPr>
        <w:t>’</w:t>
      </w:r>
      <w:r w:rsidRPr="00387D1A">
        <w:rPr>
          <w:lang w:val="fr-FR"/>
        </w:rPr>
        <w:t>efforts pour garantir d</w:t>
      </w:r>
      <w:r>
        <w:rPr>
          <w:lang w:val="fr-FR"/>
        </w:rPr>
        <w:t>’</w:t>
      </w:r>
      <w:r w:rsidRPr="00387D1A">
        <w:rPr>
          <w:lang w:val="fr-FR"/>
        </w:rPr>
        <w:t>autres ressources en eau</w:t>
      </w:r>
      <w:r w:rsidR="00B57630">
        <w:rPr>
          <w:lang w:val="fr-FR"/>
        </w:rPr>
        <w:t> ;</w:t>
      </w:r>
      <w:r w:rsidRPr="00387D1A">
        <w:rPr>
          <w:lang w:val="fr-FR"/>
        </w:rPr>
        <w:t xml:space="preserve"> il prévoit ainsi de traiter les eaux usées, disponibles en abondance, pour les utiliser à des fins industrielles, et d</w:t>
      </w:r>
      <w:r>
        <w:rPr>
          <w:lang w:val="fr-FR"/>
        </w:rPr>
        <w:t>’</w:t>
      </w:r>
      <w:r w:rsidRPr="00387D1A">
        <w:rPr>
          <w:lang w:val="fr-FR"/>
        </w:rPr>
        <w:t>utiliser les 120</w:t>
      </w:r>
      <w:r w:rsidR="00E91D6E">
        <w:rPr>
          <w:lang w:val="fr-FR"/>
        </w:rPr>
        <w:t> </w:t>
      </w:r>
      <w:r w:rsidRPr="00387D1A">
        <w:rPr>
          <w:lang w:val="fr-FR"/>
        </w:rPr>
        <w:t>millions de tonnes d</w:t>
      </w:r>
      <w:r>
        <w:rPr>
          <w:lang w:val="fr-FR"/>
        </w:rPr>
        <w:t>’</w:t>
      </w:r>
      <w:r w:rsidRPr="00387D1A">
        <w:rPr>
          <w:lang w:val="fr-FR"/>
        </w:rPr>
        <w:t>eaux de ruissellement rejetées chaque année à des fins diverses, notamment pour la climatisation, le chauffage, la production d</w:t>
      </w:r>
      <w:r>
        <w:rPr>
          <w:lang w:val="fr-FR"/>
        </w:rPr>
        <w:t>’</w:t>
      </w:r>
      <w:r w:rsidRPr="00387D1A">
        <w:rPr>
          <w:lang w:val="fr-FR"/>
        </w:rPr>
        <w:t xml:space="preserve">énergie </w:t>
      </w:r>
      <w:proofErr w:type="spellStart"/>
      <w:r w:rsidRPr="00387D1A">
        <w:rPr>
          <w:lang w:val="fr-FR"/>
        </w:rPr>
        <w:t>hydroélectrique</w:t>
      </w:r>
      <w:proofErr w:type="spellEnd"/>
      <w:r w:rsidRPr="00387D1A">
        <w:rPr>
          <w:lang w:val="fr-FR"/>
        </w:rPr>
        <w:t xml:space="preserve"> à petite échelle et le nettoyage des routes</w:t>
      </w:r>
      <w:r w:rsidRPr="00602C06">
        <w:rPr>
          <w:rStyle w:val="Appelnotedebasdep"/>
        </w:rPr>
        <w:footnoteReference w:id="48"/>
      </w:r>
      <w:r w:rsidRPr="00387D1A">
        <w:rPr>
          <w:lang w:val="fr-FR"/>
        </w:rPr>
        <w:t>.</w:t>
      </w:r>
    </w:p>
    <w:p w14:paraId="2122D09A" w14:textId="77777777" w:rsidR="00BB7CD5" w:rsidRPr="00387D1A" w:rsidRDefault="00BB7CD5" w:rsidP="00BB7CD5">
      <w:pPr>
        <w:pStyle w:val="H23G"/>
        <w:rPr>
          <w:lang w:val="fr-FR"/>
        </w:rPr>
      </w:pPr>
      <w:r w:rsidRPr="00387D1A">
        <w:rPr>
          <w:lang w:val="fr-FR"/>
        </w:rPr>
        <w:tab/>
      </w:r>
      <w:r w:rsidRPr="00387D1A">
        <w:rPr>
          <w:lang w:val="fr-FR"/>
        </w:rPr>
        <w:tab/>
      </w:r>
      <w:r w:rsidRPr="00387D1A">
        <w:rPr>
          <w:bCs/>
          <w:lang w:val="fr-FR"/>
        </w:rPr>
        <w:t>Droit au logement</w:t>
      </w:r>
    </w:p>
    <w:p w14:paraId="4FA9747E" w14:textId="27F7B273" w:rsidR="00BB7CD5" w:rsidRPr="00387D1A" w:rsidRDefault="00BB7CD5" w:rsidP="00BB7CD5">
      <w:pPr>
        <w:pStyle w:val="SingleTxtG"/>
        <w:rPr>
          <w:lang w:val="fr-FR"/>
        </w:rPr>
      </w:pPr>
      <w:r w:rsidRPr="00387D1A">
        <w:rPr>
          <w:lang w:val="fr-FR"/>
        </w:rPr>
        <w:t>83.</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53</w:t>
      </w:r>
      <w:r w:rsidR="0091010F">
        <w:rPr>
          <w:lang w:val="fr-FR"/>
        </w:rPr>
        <w:t> </w:t>
      </w:r>
      <w:r w:rsidRPr="00387D1A">
        <w:rPr>
          <w:lang w:val="fr-FR"/>
        </w:rPr>
        <w:t>a), en 2021, le Gouvernement a mené une enquête nationale sur le sans-abrisme et a élaboré et mis en œuvre le deuxième Plan global à moyen et long terme pour la protection sociale et l</w:t>
      </w:r>
      <w:r>
        <w:rPr>
          <w:lang w:val="fr-FR"/>
        </w:rPr>
        <w:t>’</w:t>
      </w:r>
      <w:r w:rsidRPr="00387D1A">
        <w:rPr>
          <w:lang w:val="fr-FR"/>
        </w:rPr>
        <w:t>aide à l</w:t>
      </w:r>
      <w:r>
        <w:rPr>
          <w:lang w:val="fr-FR"/>
        </w:rPr>
        <w:t>’</w:t>
      </w:r>
      <w:r w:rsidRPr="00387D1A">
        <w:rPr>
          <w:lang w:val="fr-FR"/>
        </w:rPr>
        <w:t>autonomie des personnes sans-abri (2021-2025). Ce plan prévoit différentes mesures, notamment la fourniture d</w:t>
      </w:r>
      <w:r>
        <w:rPr>
          <w:lang w:val="fr-FR"/>
        </w:rPr>
        <w:t>’</w:t>
      </w:r>
      <w:r w:rsidRPr="00387D1A">
        <w:rPr>
          <w:lang w:val="fr-FR"/>
        </w:rPr>
        <w:t>un logement et de soins médicaux, d</w:t>
      </w:r>
      <w:r>
        <w:rPr>
          <w:lang w:val="fr-FR"/>
        </w:rPr>
        <w:t>’</w:t>
      </w:r>
      <w:r w:rsidRPr="00387D1A">
        <w:rPr>
          <w:lang w:val="fr-FR"/>
        </w:rPr>
        <w:t>un accompagnement dans la rue, de services sociaux en vue de préparer les personnes sans domicile à se réinsérer dans la société, ainsi que la création d</w:t>
      </w:r>
      <w:r>
        <w:rPr>
          <w:lang w:val="fr-FR"/>
        </w:rPr>
        <w:t>’</w:t>
      </w:r>
      <w:r w:rsidRPr="00387D1A">
        <w:rPr>
          <w:lang w:val="fr-FR"/>
        </w:rPr>
        <w:t>infrastructures adaptées. Les critères d</w:t>
      </w:r>
      <w:r>
        <w:rPr>
          <w:lang w:val="fr-FR"/>
        </w:rPr>
        <w:t>’</w:t>
      </w:r>
      <w:r w:rsidRPr="00387D1A">
        <w:rPr>
          <w:lang w:val="fr-FR"/>
        </w:rPr>
        <w:t>éligibilité aux prestations médicales ont été revus pour supprimer les restrictions à l</w:t>
      </w:r>
      <w:r>
        <w:rPr>
          <w:lang w:val="fr-FR"/>
        </w:rPr>
        <w:t>’</w:t>
      </w:r>
      <w:r w:rsidRPr="00387D1A">
        <w:rPr>
          <w:lang w:val="fr-FR"/>
        </w:rPr>
        <w:t>accès aux soins médicaux et le Gouvernement, par voie d</w:t>
      </w:r>
      <w:r>
        <w:rPr>
          <w:lang w:val="fr-FR"/>
        </w:rPr>
        <w:t>’</w:t>
      </w:r>
      <w:r w:rsidRPr="00387D1A">
        <w:rPr>
          <w:lang w:val="fr-FR"/>
        </w:rPr>
        <w:t>annonce publique, a demandé à tous les établissements de soins de santé primaires et secondaires, à l</w:t>
      </w:r>
      <w:r>
        <w:rPr>
          <w:lang w:val="fr-FR"/>
        </w:rPr>
        <w:t>’</w:t>
      </w:r>
      <w:r w:rsidRPr="00387D1A">
        <w:rPr>
          <w:lang w:val="fr-FR"/>
        </w:rPr>
        <w:t>exception des hôpitaux, de soigner les sans-abri. Par ailleurs, des produits de secours d</w:t>
      </w:r>
      <w:r>
        <w:rPr>
          <w:lang w:val="fr-FR"/>
        </w:rPr>
        <w:t>’</w:t>
      </w:r>
      <w:r w:rsidRPr="00387D1A">
        <w:rPr>
          <w:lang w:val="fr-FR"/>
        </w:rPr>
        <w:t>urgence, notamment des sacs de couchage de secours et des solutions de chauffage et de ventilation sont stockées et distribuées à l</w:t>
      </w:r>
      <w:r>
        <w:rPr>
          <w:lang w:val="fr-FR"/>
        </w:rPr>
        <w:t>’</w:t>
      </w:r>
      <w:r w:rsidRPr="00387D1A">
        <w:rPr>
          <w:lang w:val="fr-FR"/>
        </w:rPr>
        <w:t xml:space="preserve">avance. La proportion de femmes sans-abri étant en augmentation, un guide pratique de gestion du sans-abrisme adapté aux femmes a été produit et diffusé pour faciliter le travail sur le terrain. </w:t>
      </w:r>
    </w:p>
    <w:p w14:paraId="32E6E9BB" w14:textId="76438E0A" w:rsidR="00BB7CD5" w:rsidRPr="00387D1A" w:rsidRDefault="00BB7CD5" w:rsidP="00BB7CD5">
      <w:pPr>
        <w:pStyle w:val="SingleTxtG"/>
        <w:rPr>
          <w:lang w:val="fr-FR"/>
        </w:rPr>
      </w:pPr>
      <w:r w:rsidRPr="00387D1A">
        <w:rPr>
          <w:lang w:val="fr-FR"/>
        </w:rPr>
        <w:t>84.</w:t>
      </w:r>
      <w:r w:rsidRPr="00387D1A">
        <w:rPr>
          <w:lang w:val="fr-FR"/>
        </w:rPr>
        <w:tab/>
        <w:t xml:space="preserve">Pour ce qui est </w:t>
      </w:r>
      <w:r w:rsidR="00E91D6E">
        <w:rPr>
          <w:lang w:val="fr-FR"/>
        </w:rPr>
        <w:t xml:space="preserve">de </w:t>
      </w:r>
      <w:r>
        <w:rPr>
          <w:lang w:val="fr-FR"/>
        </w:rPr>
        <w:t xml:space="preserve">la recommandation figurant au </w:t>
      </w:r>
      <w:r w:rsidR="00B57630">
        <w:rPr>
          <w:lang w:val="fr-FR"/>
        </w:rPr>
        <w:t>paragraphe </w:t>
      </w:r>
      <w:r w:rsidRPr="00387D1A">
        <w:rPr>
          <w:lang w:val="fr-FR"/>
        </w:rPr>
        <w:t>53</w:t>
      </w:r>
      <w:r w:rsidR="0091010F">
        <w:rPr>
          <w:lang w:val="fr-FR"/>
        </w:rPr>
        <w:t> </w:t>
      </w:r>
      <w:r w:rsidRPr="00387D1A">
        <w:rPr>
          <w:lang w:val="fr-FR"/>
        </w:rPr>
        <w:t>b), une redynamisation du logement social est nécessaire et passe par une diversification du secteur locatif du logement</w:t>
      </w:r>
      <w:r w:rsidR="00B57630">
        <w:rPr>
          <w:lang w:val="fr-FR"/>
        </w:rPr>
        <w:t> ;</w:t>
      </w:r>
      <w:r w:rsidRPr="00387D1A">
        <w:rPr>
          <w:lang w:val="fr-FR"/>
        </w:rPr>
        <w:t xml:space="preserve"> cela permettra de remédier aux lacunes de l</w:t>
      </w:r>
      <w:r>
        <w:rPr>
          <w:lang w:val="fr-FR"/>
        </w:rPr>
        <w:t>’</w:t>
      </w:r>
      <w:r w:rsidRPr="00387D1A">
        <w:rPr>
          <w:lang w:val="fr-FR"/>
        </w:rPr>
        <w:t xml:space="preserve">offre actuelle des secteurs public et privé. Or le parc locatif public est difficilement extensible, à la fois à cause du manque de terrains constructibles et de la charge financière, tandis que le parc locatif privé ne permet pas de résoudre les problèmes de logement des groupes vulnérables, vu les loyers </w:t>
      </w:r>
      <w:r w:rsidRPr="00387D1A">
        <w:rPr>
          <w:lang w:val="fr-FR"/>
        </w:rPr>
        <w:lastRenderedPageBreak/>
        <w:t>élevés pratiqués dans des immeubles qui doivent être rentables par nature. Un projet de location avec option d</w:t>
      </w:r>
      <w:r>
        <w:rPr>
          <w:lang w:val="fr-FR"/>
        </w:rPr>
        <w:t>’</w:t>
      </w:r>
      <w:r w:rsidRPr="00387D1A">
        <w:rPr>
          <w:lang w:val="fr-FR"/>
        </w:rPr>
        <w:t>achat est en cours de mise en œuvre avec pour but d</w:t>
      </w:r>
      <w:r>
        <w:rPr>
          <w:lang w:val="fr-FR"/>
        </w:rPr>
        <w:t>’</w:t>
      </w:r>
      <w:r w:rsidRPr="00387D1A">
        <w:rPr>
          <w:lang w:val="fr-FR"/>
        </w:rPr>
        <w:t>apporter une réponse à ce problème. Dans ce cadre, le secteur privé planifie, construit, équipe et gère un certain nombre de logements publics avec option d</w:t>
      </w:r>
      <w:r>
        <w:rPr>
          <w:lang w:val="fr-FR"/>
        </w:rPr>
        <w:t>’</w:t>
      </w:r>
      <w:r w:rsidRPr="00387D1A">
        <w:rPr>
          <w:lang w:val="fr-FR"/>
        </w:rPr>
        <w:t>achat et les entreprises de logement public (propriétaires) soutiennent et supervisent l</w:t>
      </w:r>
      <w:r>
        <w:rPr>
          <w:lang w:val="fr-FR"/>
        </w:rPr>
        <w:t>’</w:t>
      </w:r>
      <w:r w:rsidRPr="00387D1A">
        <w:rPr>
          <w:lang w:val="fr-FR"/>
        </w:rPr>
        <w:t>ensemble du processus (annexe, tableau</w:t>
      </w:r>
      <w:r>
        <w:rPr>
          <w:lang w:val="fr-FR"/>
        </w:rPr>
        <w:t> </w:t>
      </w:r>
      <w:r w:rsidRPr="00387D1A">
        <w:rPr>
          <w:lang w:val="fr-FR"/>
        </w:rPr>
        <w:t>42).</w:t>
      </w:r>
    </w:p>
    <w:p w14:paraId="5FA16A3F" w14:textId="45E24CAD" w:rsidR="00BB7CD5" w:rsidRPr="00387D1A" w:rsidRDefault="00BB7CD5" w:rsidP="00BB7CD5">
      <w:pPr>
        <w:pStyle w:val="SingleTxtG"/>
        <w:rPr>
          <w:lang w:val="fr-FR"/>
        </w:rPr>
      </w:pPr>
      <w:r w:rsidRPr="00387D1A">
        <w:rPr>
          <w:lang w:val="fr-FR"/>
        </w:rPr>
        <w:t>85.</w:t>
      </w:r>
      <w:r w:rsidRPr="00387D1A">
        <w:rPr>
          <w:lang w:val="fr-FR"/>
        </w:rPr>
        <w:tab/>
        <w:t xml:space="preserve">Quant </w:t>
      </w:r>
      <w:r>
        <w:rPr>
          <w:lang w:val="fr-FR"/>
        </w:rPr>
        <w:t xml:space="preserve">à la recommandation figurant au </w:t>
      </w:r>
      <w:r w:rsidR="00B57630">
        <w:rPr>
          <w:lang w:val="fr-FR"/>
        </w:rPr>
        <w:t>paragraphe </w:t>
      </w:r>
      <w:r w:rsidRPr="00387D1A">
        <w:rPr>
          <w:lang w:val="fr-FR"/>
        </w:rPr>
        <w:t>53</w:t>
      </w:r>
      <w:r w:rsidR="0091010F">
        <w:rPr>
          <w:lang w:val="fr-FR"/>
        </w:rPr>
        <w:t> </w:t>
      </w:r>
      <w:r w:rsidRPr="00387D1A">
        <w:rPr>
          <w:lang w:val="fr-FR"/>
        </w:rPr>
        <w:t xml:space="preserve">c), le Gouvernement gère un </w:t>
      </w:r>
      <w:r>
        <w:rPr>
          <w:lang w:val="fr-FR"/>
        </w:rPr>
        <w:t>s</w:t>
      </w:r>
      <w:r w:rsidRPr="00387D1A">
        <w:rPr>
          <w:lang w:val="fr-FR"/>
        </w:rPr>
        <w:t>ystème de logements locatifs enregistrés qui garantit un logement stable aux locataires. Ce système permet formellement aux occupants de demeurer durablement dans leur logement en interdisant au bailleur de refuser de reconduire le contrat de bail pendant la durée d</w:t>
      </w:r>
      <w:r>
        <w:rPr>
          <w:lang w:val="fr-FR"/>
        </w:rPr>
        <w:t>’</w:t>
      </w:r>
      <w:r w:rsidRPr="00387D1A">
        <w:rPr>
          <w:lang w:val="fr-FR"/>
        </w:rPr>
        <w:t>engagement locatif obligatoire</w:t>
      </w:r>
      <w:r w:rsidRPr="00602C06">
        <w:rPr>
          <w:rStyle w:val="Appelnotedebasdep"/>
        </w:rPr>
        <w:footnoteReference w:id="49"/>
      </w:r>
      <w:r w:rsidRPr="00387D1A">
        <w:rPr>
          <w:lang w:val="fr-FR"/>
        </w:rPr>
        <w:t>, en plafonnant l</w:t>
      </w:r>
      <w:r>
        <w:rPr>
          <w:lang w:val="fr-FR"/>
        </w:rPr>
        <w:t>’</w:t>
      </w:r>
      <w:r w:rsidRPr="00387D1A">
        <w:rPr>
          <w:lang w:val="fr-FR"/>
        </w:rPr>
        <w:t>augmentation des loyers</w:t>
      </w:r>
      <w:r w:rsidRPr="00602C06">
        <w:rPr>
          <w:rStyle w:val="Appelnotedebasdep"/>
        </w:rPr>
        <w:footnoteReference w:id="50"/>
      </w:r>
      <w:r w:rsidRPr="00387D1A">
        <w:rPr>
          <w:lang w:val="fr-FR"/>
        </w:rPr>
        <w:t xml:space="preserve"> et en exigeant l</w:t>
      </w:r>
      <w:r>
        <w:rPr>
          <w:lang w:val="fr-FR"/>
        </w:rPr>
        <w:t>’</w:t>
      </w:r>
      <w:r w:rsidRPr="00387D1A">
        <w:rPr>
          <w:lang w:val="fr-FR"/>
        </w:rPr>
        <w:t>adhésion à une assurance de garantie de loyer. Il soutient également la stabilité de l</w:t>
      </w:r>
      <w:r>
        <w:rPr>
          <w:lang w:val="fr-FR"/>
        </w:rPr>
        <w:t>’</w:t>
      </w:r>
      <w:r w:rsidRPr="00387D1A">
        <w:rPr>
          <w:lang w:val="fr-FR"/>
        </w:rPr>
        <w:t>offre de logements locatifs enregistrés en accordant des avantages fiscaux (réductions des taxes nationales et locales) aux entreprises de location qui respectent les obligations imposées par l</w:t>
      </w:r>
      <w:r>
        <w:rPr>
          <w:lang w:val="fr-FR"/>
        </w:rPr>
        <w:t>’</w:t>
      </w:r>
      <w:r w:rsidRPr="00387D1A">
        <w:rPr>
          <w:lang w:val="fr-FR"/>
        </w:rPr>
        <w:t>État.</w:t>
      </w:r>
    </w:p>
    <w:p w14:paraId="4E75DF62" w14:textId="0E5B568E" w:rsidR="00BB7CD5" w:rsidRPr="00387D1A" w:rsidRDefault="00BB7CD5" w:rsidP="00BB7CD5">
      <w:pPr>
        <w:pStyle w:val="SingleTxtG"/>
        <w:rPr>
          <w:lang w:val="fr-FR"/>
        </w:rPr>
      </w:pPr>
      <w:r w:rsidRPr="00387D1A">
        <w:rPr>
          <w:lang w:val="fr-FR"/>
        </w:rPr>
        <w:t>86.</w:t>
      </w:r>
      <w:r w:rsidRPr="00387D1A">
        <w:rPr>
          <w:lang w:val="fr-FR"/>
        </w:rPr>
        <w:tab/>
      </w:r>
      <w:r w:rsidRPr="0091010F">
        <w:rPr>
          <w:lang w:val="fr-FR"/>
        </w:rPr>
        <w:t>En juin 2020, le Gouvernement a modifié la loi sur la protection des baux d’habitation après avoir recueilli divers avis, notamment auprès des milieux universitaires et de la société civile, et a établi le droit des locataires de demander le renouvellement de leur contrat de bail et mis en place un système de contrôle des loyers. Désormais, un propriétaire ne peut plus refuser de renouveler un contrat de bail sans raison valable si le locataire en fait la demande dans un délai de six à un mois avant l’expiration de la durée d’engagement locatif. Les</w:t>
      </w:r>
      <w:r w:rsidR="00E91D6E" w:rsidRPr="0091010F">
        <w:rPr>
          <w:lang w:val="fr-FR"/>
        </w:rPr>
        <w:t> </w:t>
      </w:r>
      <w:r w:rsidRPr="0091010F">
        <w:rPr>
          <w:lang w:val="fr-FR"/>
        </w:rPr>
        <w:t>locataires peuvent exercer ce droit une fois et le bail renouvelé a une durée de deux</w:t>
      </w:r>
      <w:r w:rsidR="002E3864" w:rsidRPr="0091010F">
        <w:rPr>
          <w:lang w:val="fr-FR"/>
        </w:rPr>
        <w:t> ans</w:t>
      </w:r>
      <w:r w:rsidRPr="0091010F">
        <w:rPr>
          <w:lang w:val="fr-FR"/>
        </w:rPr>
        <w:t>. Par ailleurs, bien que l’augmentation des loyers soit plafonnée à 5 %, les autorités locales sont libres de fixer un autre plafond par voie d’ordonnance, en fonction du marché locatif local.</w:t>
      </w:r>
    </w:p>
    <w:p w14:paraId="1B078D0B" w14:textId="77777777" w:rsidR="00BB7CD5" w:rsidRPr="00387D1A" w:rsidRDefault="00BB7CD5" w:rsidP="00BB7CD5">
      <w:pPr>
        <w:pStyle w:val="SingleTxtG"/>
        <w:rPr>
          <w:lang w:val="fr-FR"/>
        </w:rPr>
      </w:pPr>
      <w:r w:rsidRPr="00387D1A">
        <w:rPr>
          <w:lang w:val="fr-FR"/>
        </w:rPr>
        <w:t>87.</w:t>
      </w:r>
      <w:r w:rsidRPr="00387D1A">
        <w:rPr>
          <w:lang w:val="fr-FR"/>
        </w:rPr>
        <w:tab/>
        <w:t>En juillet 2022, le Gouvernement a mis en place un groupe de travail chargé d</w:t>
      </w:r>
      <w:r>
        <w:rPr>
          <w:lang w:val="fr-FR"/>
        </w:rPr>
        <w:t>’</w:t>
      </w:r>
      <w:r w:rsidRPr="00387D1A">
        <w:rPr>
          <w:lang w:val="fr-FR"/>
        </w:rPr>
        <w:t>améliorer le système des baux d</w:t>
      </w:r>
      <w:r>
        <w:rPr>
          <w:lang w:val="fr-FR"/>
        </w:rPr>
        <w:t>’</w:t>
      </w:r>
      <w:r w:rsidRPr="00387D1A">
        <w:rPr>
          <w:lang w:val="fr-FR"/>
        </w:rPr>
        <w:t>habitation et a chargé des agences spécialisées d</w:t>
      </w:r>
      <w:r>
        <w:rPr>
          <w:lang w:val="fr-FR"/>
        </w:rPr>
        <w:t>’</w:t>
      </w:r>
      <w:r w:rsidRPr="00387D1A">
        <w:rPr>
          <w:lang w:val="fr-FR"/>
        </w:rPr>
        <w:t>étudier les effets de l</w:t>
      </w:r>
      <w:r>
        <w:rPr>
          <w:lang w:val="fr-FR"/>
        </w:rPr>
        <w:t>’</w:t>
      </w:r>
      <w:r w:rsidRPr="00387D1A">
        <w:rPr>
          <w:lang w:val="fr-FR"/>
        </w:rPr>
        <w:t>introduction du droit des locataires de demander le renouvellement de leur contrat de bail et d</w:t>
      </w:r>
      <w:r>
        <w:rPr>
          <w:lang w:val="fr-FR"/>
        </w:rPr>
        <w:t>’</w:t>
      </w:r>
      <w:r w:rsidRPr="00387D1A">
        <w:rPr>
          <w:lang w:val="fr-FR"/>
        </w:rPr>
        <w:t>un système de contrôle des loyers, afin de préparer des plans d</w:t>
      </w:r>
      <w:r>
        <w:rPr>
          <w:lang w:val="fr-FR"/>
        </w:rPr>
        <w:t>’</w:t>
      </w:r>
      <w:r w:rsidRPr="00387D1A">
        <w:rPr>
          <w:lang w:val="fr-FR"/>
        </w:rPr>
        <w:t>amélioration raisonnables fondés sur ces études ainsi que sur des études de cas nationaux et internationaux.</w:t>
      </w:r>
    </w:p>
    <w:p w14:paraId="0BBA9BB1" w14:textId="682620A9" w:rsidR="00BB7CD5" w:rsidRPr="00387D1A" w:rsidRDefault="00BB7CD5" w:rsidP="00E91D6E">
      <w:pPr>
        <w:pStyle w:val="SingleTxtG"/>
        <w:rPr>
          <w:lang w:val="fr-FR"/>
        </w:rPr>
      </w:pPr>
      <w:r w:rsidRPr="00387D1A">
        <w:rPr>
          <w:lang w:val="fr-FR"/>
        </w:rPr>
        <w:t>88.</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53</w:t>
      </w:r>
      <w:r w:rsidR="0091010F">
        <w:rPr>
          <w:lang w:val="fr-FR"/>
        </w:rPr>
        <w:t> </w:t>
      </w:r>
      <w:r w:rsidRPr="00387D1A">
        <w:rPr>
          <w:lang w:val="fr-FR"/>
        </w:rPr>
        <w:t>d), le Gouvernement a prévu des protections juridiques contre les expulsions, notamment un droit de négociation, l</w:t>
      </w:r>
      <w:r>
        <w:rPr>
          <w:lang w:val="fr-FR"/>
        </w:rPr>
        <w:t>’</w:t>
      </w:r>
      <w:r w:rsidRPr="00387D1A">
        <w:rPr>
          <w:lang w:val="fr-FR"/>
        </w:rPr>
        <w:t>accès au relogement et des mesures de logement temporaire, conformément à la loi sur la valorisation des zones urbaines et des quartiers résidentiels et à d</w:t>
      </w:r>
      <w:r>
        <w:rPr>
          <w:lang w:val="fr-FR"/>
        </w:rPr>
        <w:t>’</w:t>
      </w:r>
      <w:r w:rsidRPr="00387D1A">
        <w:rPr>
          <w:lang w:val="fr-FR"/>
        </w:rPr>
        <w:t>autres textes législatifs pertinents. Il continuera à veiller au respect des réglementations.</w:t>
      </w:r>
    </w:p>
    <w:p w14:paraId="10F38DBA" w14:textId="05921B85" w:rsidR="00BB7CD5" w:rsidRPr="00387D1A" w:rsidRDefault="00BB7CD5" w:rsidP="00BB7CD5">
      <w:pPr>
        <w:pStyle w:val="HChG"/>
        <w:rPr>
          <w:lang w:val="fr-FR"/>
        </w:rPr>
      </w:pPr>
      <w:r w:rsidRPr="00387D1A">
        <w:rPr>
          <w:lang w:val="fr-FR"/>
        </w:rPr>
        <w:tab/>
      </w:r>
      <w:r w:rsidRPr="00387D1A">
        <w:rPr>
          <w:lang w:val="fr-FR"/>
        </w:rPr>
        <w:tab/>
      </w:r>
      <w:r w:rsidR="00B57630">
        <w:rPr>
          <w:lang w:val="fr-FR"/>
        </w:rPr>
        <w:t>Article </w:t>
      </w:r>
      <w:r w:rsidRPr="00387D1A">
        <w:rPr>
          <w:lang w:val="fr-FR"/>
        </w:rPr>
        <w:t xml:space="preserve">12 Droit à la santé </w:t>
      </w:r>
    </w:p>
    <w:p w14:paraId="6A90C36D" w14:textId="77777777" w:rsidR="00BB7CD5" w:rsidRPr="00387D1A" w:rsidRDefault="00BB7CD5" w:rsidP="00BB7CD5">
      <w:pPr>
        <w:pStyle w:val="H23G"/>
        <w:rPr>
          <w:lang w:val="fr-FR"/>
        </w:rPr>
      </w:pPr>
      <w:r w:rsidRPr="00387D1A">
        <w:rPr>
          <w:lang w:val="fr-FR"/>
        </w:rPr>
        <w:tab/>
      </w:r>
      <w:r w:rsidRPr="00387D1A">
        <w:rPr>
          <w:lang w:val="fr-FR"/>
        </w:rPr>
        <w:tab/>
        <w:t>Prévention du suicide</w:t>
      </w:r>
    </w:p>
    <w:p w14:paraId="4EA628E7" w14:textId="783B12A5" w:rsidR="00BB7CD5" w:rsidRPr="00387D1A" w:rsidRDefault="00BB7CD5" w:rsidP="00E91D6E">
      <w:pPr>
        <w:pStyle w:val="SingleTxtG"/>
        <w:rPr>
          <w:lang w:val="fr-FR"/>
        </w:rPr>
      </w:pPr>
      <w:r w:rsidRPr="00387D1A">
        <w:rPr>
          <w:lang w:val="fr-FR"/>
        </w:rPr>
        <w:t>89.</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56, le Gouvernement a lancé le cinquième Plan de base pour la prévention du suicide (2023-2027), avec pour objectif de parvenir à une société sans suicides. Cinq grandes stratégies</w:t>
      </w:r>
      <w:r w:rsidRPr="00602C06">
        <w:rPr>
          <w:rStyle w:val="Appelnotedebasdep"/>
        </w:rPr>
        <w:footnoteReference w:id="51"/>
      </w:r>
      <w:r w:rsidRPr="00387D1A">
        <w:rPr>
          <w:lang w:val="fr-FR"/>
        </w:rPr>
        <w:t>, 15</w:t>
      </w:r>
      <w:r w:rsidR="00E91D6E">
        <w:rPr>
          <w:lang w:val="fr-FR"/>
        </w:rPr>
        <w:t> </w:t>
      </w:r>
      <w:r w:rsidRPr="00387D1A">
        <w:rPr>
          <w:lang w:val="fr-FR"/>
        </w:rPr>
        <w:t>tâches principales et 92</w:t>
      </w:r>
      <w:r w:rsidR="00E91D6E">
        <w:rPr>
          <w:lang w:val="fr-FR"/>
        </w:rPr>
        <w:t> </w:t>
      </w:r>
      <w:r w:rsidRPr="00387D1A">
        <w:rPr>
          <w:lang w:val="fr-FR"/>
        </w:rPr>
        <w:t>tâches secondaires ont été définies pour réduire le taux de suicide de 30 % d</w:t>
      </w:r>
      <w:r>
        <w:rPr>
          <w:lang w:val="fr-FR"/>
        </w:rPr>
        <w:t>’</w:t>
      </w:r>
      <w:r w:rsidRPr="00387D1A">
        <w:rPr>
          <w:lang w:val="fr-FR"/>
        </w:rPr>
        <w:t>ici à 2027. En particulier, le Ministère de l</w:t>
      </w:r>
      <w:r>
        <w:rPr>
          <w:lang w:val="fr-FR"/>
        </w:rPr>
        <w:t>’</w:t>
      </w:r>
      <w:r w:rsidRPr="00387D1A">
        <w:rPr>
          <w:lang w:val="fr-FR"/>
        </w:rPr>
        <w:t>égalité des sexes et de la famille, le Ministère de l</w:t>
      </w:r>
      <w:r>
        <w:rPr>
          <w:lang w:val="fr-FR"/>
        </w:rPr>
        <w:t>’</w:t>
      </w:r>
      <w:r w:rsidRPr="00387D1A">
        <w:rPr>
          <w:lang w:val="fr-FR"/>
        </w:rPr>
        <w:t>emploi et du travail, le Ministère de l</w:t>
      </w:r>
      <w:r>
        <w:rPr>
          <w:lang w:val="fr-FR"/>
        </w:rPr>
        <w:t>’</w:t>
      </w:r>
      <w:r w:rsidRPr="00387D1A">
        <w:rPr>
          <w:lang w:val="fr-FR"/>
        </w:rPr>
        <w:t>éducation et le Ministère de la défense nationale ont mis en place un dispositif de coopération en vue de mener des politiques de prévention du suicide qui tiennent compte des caractéristiques de la population cible en fonction des</w:t>
      </w:r>
      <w:r w:rsidR="00E91D6E" w:rsidRPr="00E91D6E">
        <w:t xml:space="preserve"> </w:t>
      </w:r>
      <w:r w:rsidRPr="00387D1A">
        <w:rPr>
          <w:lang w:val="fr-FR"/>
        </w:rPr>
        <w:t>stades de la vie (enfants et adolescents, jeunes adultes, personnes âgées, etc.) et des lieux d</w:t>
      </w:r>
      <w:r>
        <w:rPr>
          <w:lang w:val="fr-FR"/>
        </w:rPr>
        <w:t>’</w:t>
      </w:r>
      <w:r w:rsidRPr="00387D1A">
        <w:rPr>
          <w:lang w:val="fr-FR"/>
        </w:rPr>
        <w:t>activité (écoles, lieux de travail, unités militaires, etc.).</w:t>
      </w:r>
    </w:p>
    <w:p w14:paraId="577C0CDE" w14:textId="43258875" w:rsidR="00BB7CD5" w:rsidRPr="00387D1A" w:rsidRDefault="00BB7CD5" w:rsidP="00BB7CD5">
      <w:pPr>
        <w:pStyle w:val="SingleTxtG"/>
        <w:rPr>
          <w:lang w:val="fr-FR"/>
        </w:rPr>
      </w:pPr>
      <w:r w:rsidRPr="00387D1A">
        <w:rPr>
          <w:lang w:val="fr-FR"/>
        </w:rPr>
        <w:lastRenderedPageBreak/>
        <w:t>90.</w:t>
      </w:r>
      <w:r w:rsidRPr="00387D1A">
        <w:rPr>
          <w:lang w:val="fr-FR"/>
        </w:rPr>
        <w:tab/>
        <w:t>Les aptitudes émotionnelles et comportementales des élèves sont évaluées tous les trois</w:t>
      </w:r>
      <w:r w:rsidR="0091010F">
        <w:rPr>
          <w:lang w:val="fr-FR"/>
        </w:rPr>
        <w:t xml:space="preserve"> </w:t>
      </w:r>
      <w:r w:rsidR="002E3864">
        <w:rPr>
          <w:lang w:val="fr-FR"/>
        </w:rPr>
        <w:t>ans</w:t>
      </w:r>
      <w:r w:rsidRPr="00387D1A">
        <w:rPr>
          <w:lang w:val="fr-FR"/>
        </w:rPr>
        <w:t xml:space="preserve"> à compter de leur entrée à l</w:t>
      </w:r>
      <w:r>
        <w:rPr>
          <w:lang w:val="fr-FR"/>
        </w:rPr>
        <w:t>’</w:t>
      </w:r>
      <w:r w:rsidRPr="00387D1A">
        <w:rPr>
          <w:lang w:val="fr-FR"/>
        </w:rPr>
        <w:t>école primaire</w:t>
      </w:r>
      <w:r w:rsidRPr="00602C06">
        <w:rPr>
          <w:rStyle w:val="Appelnotedebasdep"/>
        </w:rPr>
        <w:footnoteReference w:id="52"/>
      </w:r>
      <w:r w:rsidRPr="00387D1A">
        <w:rPr>
          <w:lang w:val="fr-FR"/>
        </w:rPr>
        <w:t>, le but étant de les aider à grandir en bonne santé en évaluant leur personnalité, leurs aptitudes et leur développement émotionnel et comportemental. Le Gouvernement soutient également l</w:t>
      </w:r>
      <w:r>
        <w:rPr>
          <w:lang w:val="fr-FR"/>
        </w:rPr>
        <w:t>’</w:t>
      </w:r>
      <w:r w:rsidRPr="00387D1A">
        <w:rPr>
          <w:lang w:val="fr-FR"/>
        </w:rPr>
        <w:t>accompagnement, la prise en charge et l</w:t>
      </w:r>
      <w:r>
        <w:rPr>
          <w:lang w:val="fr-FR"/>
        </w:rPr>
        <w:t>’</w:t>
      </w:r>
      <w:r w:rsidRPr="00387D1A">
        <w:rPr>
          <w:lang w:val="fr-FR"/>
        </w:rPr>
        <w:t>orientation vers des organismes spécialisés des élèves qui souffrent de troubles de santé mentale. Pour les aider, il a élargi un projet de soutien dans le cadre duquel des spécialistes de la santé mentale se rendent dans les écoles pour conseiller les élèves et les parents et les orienter vers des institutions spécialisées. Parallèlement, le Gouvernement prend en charge les frais médicaux et de traitement des jeunes. Il prévoit de maintenir ce système et d</w:t>
      </w:r>
      <w:r>
        <w:rPr>
          <w:lang w:val="fr-FR"/>
        </w:rPr>
        <w:t>’</w:t>
      </w:r>
      <w:r w:rsidRPr="00387D1A">
        <w:rPr>
          <w:lang w:val="fr-FR"/>
        </w:rPr>
        <w:t>étendre progressivement les mesures de prévention à tous les élèves, notamment en examinant la possibilité de généraliser les applications de gestion de la santé mentale grâce à la technologie numérique et de renforcer les compétences des élèves en matière de santé mentale en élaborant et en diffusant des programmes de formation à la protection de la santé mentale.</w:t>
      </w:r>
    </w:p>
    <w:p w14:paraId="4D069084" w14:textId="76FBEE8C" w:rsidR="00BB7CD5" w:rsidRPr="00387D1A" w:rsidRDefault="00BB7CD5" w:rsidP="00BB7CD5">
      <w:pPr>
        <w:pStyle w:val="SingleTxtG"/>
        <w:rPr>
          <w:lang w:val="fr-FR"/>
        </w:rPr>
      </w:pPr>
      <w:r w:rsidRPr="00387D1A">
        <w:rPr>
          <w:lang w:val="fr-FR"/>
        </w:rPr>
        <w:t>91.</w:t>
      </w:r>
      <w:r w:rsidRPr="00387D1A">
        <w:rPr>
          <w:lang w:val="fr-FR"/>
        </w:rPr>
        <w:tab/>
        <w:t>Le Gouvernement a mis en place un dispositif de soutien à la santé mentale pour les salariés, les chômeurs et les demandeurs d</w:t>
      </w:r>
      <w:r>
        <w:rPr>
          <w:lang w:val="fr-FR"/>
        </w:rPr>
        <w:t>’</w:t>
      </w:r>
      <w:r w:rsidRPr="00387D1A">
        <w:rPr>
          <w:lang w:val="fr-FR"/>
        </w:rPr>
        <w:t>emploi. Il offre aux travailleurs des entreprises employant moins de 50</w:t>
      </w:r>
      <w:r w:rsidR="00DC27C1">
        <w:rPr>
          <w:lang w:val="fr-FR"/>
        </w:rPr>
        <w:t> </w:t>
      </w:r>
      <w:r w:rsidRPr="00387D1A">
        <w:rPr>
          <w:lang w:val="fr-FR"/>
        </w:rPr>
        <w:t xml:space="preserve">personnes des conseils psychologiques, notamment en matière de gestion du stress au travail et </w:t>
      </w:r>
      <w:r w:rsidRPr="0091010F">
        <w:t>des t</w:t>
      </w:r>
      <w:r w:rsidRPr="00387D1A">
        <w:rPr>
          <w:lang w:val="fr-FR"/>
        </w:rPr>
        <w:t>roubles post-traumatiques, par l</w:t>
      </w:r>
      <w:r>
        <w:rPr>
          <w:lang w:val="fr-FR"/>
        </w:rPr>
        <w:t>’</w:t>
      </w:r>
      <w:r w:rsidRPr="00387D1A">
        <w:rPr>
          <w:lang w:val="fr-FR"/>
        </w:rPr>
        <w:t xml:space="preserve">intermédiaire de centres de santé des travailleurs et de centres de </w:t>
      </w:r>
      <w:proofErr w:type="spellStart"/>
      <w:r w:rsidRPr="00387D1A">
        <w:rPr>
          <w:lang w:val="fr-FR"/>
        </w:rPr>
        <w:t>psychotraumatisme</w:t>
      </w:r>
      <w:proofErr w:type="spellEnd"/>
      <w:r w:rsidRPr="00387D1A">
        <w:rPr>
          <w:lang w:val="fr-FR"/>
        </w:rPr>
        <w:t>. Il dirige le programme d</w:t>
      </w:r>
      <w:r>
        <w:rPr>
          <w:lang w:val="fr-FR"/>
        </w:rPr>
        <w:t>’</w:t>
      </w:r>
      <w:r w:rsidRPr="00387D1A">
        <w:rPr>
          <w:lang w:val="fr-FR"/>
        </w:rPr>
        <w:t>aide aux employés, qui propose un soutien psychologique en ligne et hors ligne et des programmes de groupe dans des domaines tels que le suicide et le stress au travail pour les employés et les patrons de PME comptant moins de 300</w:t>
      </w:r>
      <w:r w:rsidR="00DC27C1">
        <w:rPr>
          <w:lang w:val="fr-FR"/>
        </w:rPr>
        <w:t> </w:t>
      </w:r>
      <w:r w:rsidRPr="00387D1A">
        <w:rPr>
          <w:lang w:val="fr-FR"/>
        </w:rPr>
        <w:t>employés. Des programmes de stabilité psychologique sont également proposés par des conseillers spécialisés aux chômeurs et aux demandeurs d</w:t>
      </w:r>
      <w:r>
        <w:rPr>
          <w:lang w:val="fr-FR"/>
        </w:rPr>
        <w:t>’</w:t>
      </w:r>
      <w:r w:rsidRPr="00387D1A">
        <w:rPr>
          <w:lang w:val="fr-FR"/>
        </w:rPr>
        <w:t>emploi qui ont besoin de conseils en matière de santé mentale (annexe, tableaux</w:t>
      </w:r>
      <w:r>
        <w:rPr>
          <w:lang w:val="fr-FR"/>
        </w:rPr>
        <w:t> </w:t>
      </w:r>
      <w:r w:rsidRPr="00387D1A">
        <w:rPr>
          <w:lang w:val="fr-FR"/>
        </w:rPr>
        <w:t>43 à 45).</w:t>
      </w:r>
    </w:p>
    <w:p w14:paraId="0FE2F910" w14:textId="77777777" w:rsidR="00BB7CD5" w:rsidRPr="00387D1A" w:rsidRDefault="00BB7CD5" w:rsidP="00BB7CD5">
      <w:pPr>
        <w:pStyle w:val="H23G"/>
        <w:rPr>
          <w:lang w:val="fr-FR"/>
        </w:rPr>
      </w:pPr>
      <w:r w:rsidRPr="00387D1A">
        <w:rPr>
          <w:lang w:val="fr-FR"/>
        </w:rPr>
        <w:tab/>
      </w:r>
      <w:r w:rsidRPr="00387D1A">
        <w:rPr>
          <w:lang w:val="fr-FR"/>
        </w:rPr>
        <w:tab/>
        <w:t>Santé mentale</w:t>
      </w:r>
    </w:p>
    <w:p w14:paraId="11799DE0" w14:textId="7AA3CD38" w:rsidR="00BB7CD5" w:rsidRPr="00387D1A" w:rsidRDefault="00BB7CD5" w:rsidP="0091010F">
      <w:pPr>
        <w:pStyle w:val="SingleTxtG"/>
        <w:rPr>
          <w:lang w:val="fr-FR"/>
        </w:rPr>
      </w:pPr>
      <w:r w:rsidRPr="00387D1A">
        <w:rPr>
          <w:lang w:val="fr-FR"/>
        </w:rPr>
        <w:t>92.</w:t>
      </w:r>
      <w:r w:rsidRPr="00387D1A">
        <w:rPr>
          <w:lang w:val="fr-FR"/>
        </w:rPr>
        <w:tab/>
        <w:t>En ce qui concerne la recommandation</w:t>
      </w:r>
      <w:r>
        <w:rPr>
          <w:lang w:val="fr-FR"/>
        </w:rPr>
        <w:t> </w:t>
      </w:r>
      <w:r w:rsidRPr="00387D1A">
        <w:rPr>
          <w:lang w:val="fr-FR"/>
        </w:rPr>
        <w:t>58, le deuxième Plan de base pour la protection de la santé mentale (2021-2025), qui met l</w:t>
      </w:r>
      <w:r>
        <w:rPr>
          <w:lang w:val="fr-FR"/>
        </w:rPr>
        <w:t>’</w:t>
      </w:r>
      <w:r w:rsidRPr="00387D1A">
        <w:rPr>
          <w:lang w:val="fr-FR"/>
        </w:rPr>
        <w:t>accent sur la responsabilité nationale en la matière et sa dimension publique, est mis en œuvre pour améliorer la disponibilité et l</w:t>
      </w:r>
      <w:r>
        <w:rPr>
          <w:lang w:val="fr-FR"/>
        </w:rPr>
        <w:t>’</w:t>
      </w:r>
      <w:r w:rsidRPr="00387D1A">
        <w:rPr>
          <w:lang w:val="fr-FR"/>
        </w:rPr>
        <w:t>accessibilité des services de santé mentale. Il prévoit des mesures telles que le renforcement de la détection et du traitement des maladies mentales à un stade précoce, l</w:t>
      </w:r>
      <w:r>
        <w:rPr>
          <w:lang w:val="fr-FR"/>
        </w:rPr>
        <w:t>’</w:t>
      </w:r>
      <w:r w:rsidRPr="00387D1A">
        <w:rPr>
          <w:lang w:val="fr-FR"/>
        </w:rPr>
        <w:t>amélioration des services de santé mentale d</w:t>
      </w:r>
      <w:r>
        <w:rPr>
          <w:lang w:val="fr-FR"/>
        </w:rPr>
        <w:t>’</w:t>
      </w:r>
      <w:r w:rsidRPr="00387D1A">
        <w:rPr>
          <w:lang w:val="fr-FR"/>
        </w:rPr>
        <w:t>urgence et la prise en charge des traitements. Il propose aussi des solutions pour développer les services de santé mentale au niveau local, notamment en élargissant les projets de promotion intégrée de la santé mentale dans les communautés et en renforçant les fonctions et les effectifs des centres locaux de santé mentale et de protection sociale. Le</w:t>
      </w:r>
      <w:r w:rsidR="002E3864">
        <w:rPr>
          <w:lang w:val="fr-FR"/>
        </w:rPr>
        <w:t> </w:t>
      </w:r>
      <w:r w:rsidRPr="00387D1A">
        <w:rPr>
          <w:lang w:val="fr-FR"/>
        </w:rPr>
        <w:t xml:space="preserve">Gouvernement a augmenté le budget de la santé mentale </w:t>
      </w:r>
      <w:r w:rsidR="00DC27C1">
        <w:rPr>
          <w:lang w:val="fr-FR"/>
        </w:rPr>
        <w:t>−</w:t>
      </w:r>
      <w:r w:rsidR="002E3864">
        <w:rPr>
          <w:lang w:val="fr-FR"/>
        </w:rPr>
        <w:t> </w:t>
      </w:r>
      <w:r w:rsidRPr="00387D1A">
        <w:rPr>
          <w:lang w:val="fr-FR"/>
        </w:rPr>
        <w:t>443,2 milliards de won en 2023</w:t>
      </w:r>
      <w:r w:rsidR="002E3864">
        <w:rPr>
          <w:lang w:val="fr-FR"/>
        </w:rPr>
        <w:t> −</w:t>
      </w:r>
      <w:r w:rsidRPr="00387D1A">
        <w:rPr>
          <w:lang w:val="fr-FR"/>
        </w:rPr>
        <w:t xml:space="preserve"> qui couvre les hôpitaux psychiatriques, les centres de protection de la santé mentale et les projets de prévention du suicide.</w:t>
      </w:r>
    </w:p>
    <w:p w14:paraId="01AA63A9" w14:textId="77777777" w:rsidR="00BB7CD5" w:rsidRPr="00387D1A" w:rsidRDefault="00BB7CD5" w:rsidP="00BB7CD5">
      <w:pPr>
        <w:pStyle w:val="H23G"/>
        <w:rPr>
          <w:lang w:val="fr-FR"/>
        </w:rPr>
      </w:pPr>
      <w:r w:rsidRPr="00387D1A">
        <w:rPr>
          <w:lang w:val="fr-FR"/>
        </w:rPr>
        <w:tab/>
      </w:r>
      <w:r w:rsidRPr="00387D1A">
        <w:rPr>
          <w:lang w:val="fr-FR"/>
        </w:rPr>
        <w:tab/>
        <w:t>Droit à la santé sexuelle et procréative</w:t>
      </w:r>
    </w:p>
    <w:p w14:paraId="00BDF03D" w14:textId="77777777" w:rsidR="00BB7CD5" w:rsidRPr="00387D1A" w:rsidRDefault="00BB7CD5" w:rsidP="0091010F">
      <w:pPr>
        <w:pStyle w:val="SingleTxtG"/>
        <w:rPr>
          <w:lang w:val="fr-FR"/>
        </w:rPr>
      </w:pPr>
      <w:r w:rsidRPr="00387D1A">
        <w:rPr>
          <w:lang w:val="fr-FR"/>
        </w:rPr>
        <w:t>93.</w:t>
      </w:r>
      <w:r w:rsidRPr="00387D1A">
        <w:rPr>
          <w:lang w:val="fr-FR"/>
        </w:rPr>
        <w:tab/>
        <w:t>En ce qui concerne la recommandation</w:t>
      </w:r>
      <w:r>
        <w:rPr>
          <w:lang w:val="fr-FR"/>
        </w:rPr>
        <w:t> </w:t>
      </w:r>
      <w:r w:rsidRPr="00387D1A">
        <w:rPr>
          <w:lang w:val="fr-FR"/>
        </w:rPr>
        <w:t>60, la Cour constitutionnelle a estimé, dans un arrêt d</w:t>
      </w:r>
      <w:r>
        <w:rPr>
          <w:lang w:val="fr-FR"/>
        </w:rPr>
        <w:t>’</w:t>
      </w:r>
      <w:r w:rsidRPr="00387D1A">
        <w:rPr>
          <w:lang w:val="fr-FR"/>
        </w:rPr>
        <w:t>avril 2019, que les « crimes d</w:t>
      </w:r>
      <w:r>
        <w:rPr>
          <w:lang w:val="fr-FR"/>
        </w:rPr>
        <w:t>’</w:t>
      </w:r>
      <w:r w:rsidRPr="00387D1A">
        <w:rPr>
          <w:lang w:val="fr-FR"/>
        </w:rPr>
        <w:t>avortement » réprimés par le Code pénal n</w:t>
      </w:r>
      <w:r>
        <w:rPr>
          <w:lang w:val="fr-FR"/>
        </w:rPr>
        <w:t>’</w:t>
      </w:r>
      <w:r w:rsidRPr="00387D1A">
        <w:rPr>
          <w:lang w:val="fr-FR"/>
        </w:rPr>
        <w:t>étaient pas conformes à la Constitution, considérant qu</w:t>
      </w:r>
      <w:r>
        <w:rPr>
          <w:lang w:val="fr-FR"/>
        </w:rPr>
        <w:t>’</w:t>
      </w:r>
      <w:r w:rsidRPr="00387D1A">
        <w:rPr>
          <w:lang w:val="fr-FR"/>
        </w:rPr>
        <w:t>ils imposaient de manière globale et uniforme la poursuite de la grossesse et portaient atteinte au droit à l</w:t>
      </w:r>
      <w:r>
        <w:rPr>
          <w:lang w:val="fr-FR"/>
        </w:rPr>
        <w:t>’</w:t>
      </w:r>
      <w:proofErr w:type="spellStart"/>
      <w:r w:rsidRPr="00387D1A">
        <w:rPr>
          <w:lang w:val="fr-FR"/>
        </w:rPr>
        <w:t>autodétermination</w:t>
      </w:r>
      <w:proofErr w:type="spellEnd"/>
      <w:r w:rsidRPr="00387D1A">
        <w:rPr>
          <w:lang w:val="fr-FR"/>
        </w:rPr>
        <w:t xml:space="preserve"> des femmes enceintes en punissant les contrevenantes. Les projets de loi visant à modifier le Code pénal et la loi sur la santé de la mère et de l</w:t>
      </w:r>
      <w:r>
        <w:rPr>
          <w:lang w:val="fr-FR"/>
        </w:rPr>
        <w:t>’</w:t>
      </w:r>
      <w:r w:rsidRPr="00387D1A">
        <w:rPr>
          <w:lang w:val="fr-FR"/>
        </w:rPr>
        <w:t>enfant qui ont été soumis à l</w:t>
      </w:r>
      <w:r>
        <w:rPr>
          <w:lang w:val="fr-FR"/>
        </w:rPr>
        <w:t>’</w:t>
      </w:r>
      <w:r w:rsidRPr="00387D1A">
        <w:rPr>
          <w:lang w:val="fr-FR"/>
        </w:rPr>
        <w:t>Assemblée nationale en novembre 2020 tiennent compte des avis des parties intéressées et de spécialistes recueillis lors de débats, de réunions et de consultations avec les institutions et ministères compétents</w:t>
      </w:r>
      <w:r w:rsidRPr="00602C06">
        <w:rPr>
          <w:rStyle w:val="Appelnotedebasdep"/>
        </w:rPr>
        <w:footnoteReference w:id="53"/>
      </w:r>
      <w:r w:rsidRPr="00387D1A">
        <w:rPr>
          <w:lang w:val="fr-FR"/>
        </w:rPr>
        <w:t>.</w:t>
      </w:r>
    </w:p>
    <w:p w14:paraId="11B5FD3A" w14:textId="77777777" w:rsidR="00BB7CD5" w:rsidRPr="00387D1A" w:rsidRDefault="00BB7CD5" w:rsidP="00BB7CD5">
      <w:pPr>
        <w:pStyle w:val="SingleTxtG"/>
        <w:rPr>
          <w:lang w:val="fr-FR"/>
        </w:rPr>
      </w:pPr>
      <w:r w:rsidRPr="00387D1A">
        <w:rPr>
          <w:lang w:val="fr-FR"/>
        </w:rPr>
        <w:lastRenderedPageBreak/>
        <w:t>94.</w:t>
      </w:r>
      <w:r w:rsidRPr="00387D1A">
        <w:rPr>
          <w:lang w:val="fr-FR"/>
        </w:rPr>
        <w:tab/>
        <w:t>Une réunion avec les parties intéressées a été organisée en février 2021 et a été suivie par un forum public en mai. Sur la base des avis recueillis, les ministères concernés se sont consultés et ont diffusé un manuel sur la grossesse et l</w:t>
      </w:r>
      <w:r>
        <w:rPr>
          <w:lang w:val="fr-FR"/>
        </w:rPr>
        <w:t>’</w:t>
      </w:r>
      <w:r w:rsidRPr="00387D1A">
        <w:rPr>
          <w:lang w:val="fr-FR"/>
        </w:rPr>
        <w:t>accouchement auprès des organisations concernées. Le Gouvernement prévoit également de lancer des mesures en incluant le « renforcement des politiques de santé soucieuses de l</w:t>
      </w:r>
      <w:r>
        <w:rPr>
          <w:lang w:val="fr-FR"/>
        </w:rPr>
        <w:t>’</w:t>
      </w:r>
      <w:r w:rsidRPr="00387D1A">
        <w:rPr>
          <w:lang w:val="fr-FR"/>
        </w:rPr>
        <w:t>égalité femmes-hommes » dans le troisième Plan de base pour l</w:t>
      </w:r>
      <w:r>
        <w:rPr>
          <w:lang w:val="fr-FR"/>
        </w:rPr>
        <w:t>’</w:t>
      </w:r>
      <w:r w:rsidRPr="00387D1A">
        <w:rPr>
          <w:lang w:val="fr-FR"/>
        </w:rPr>
        <w:t>égalité des sexes (2023-2027).</w:t>
      </w:r>
    </w:p>
    <w:p w14:paraId="0DC052DD" w14:textId="23B5E7A1" w:rsidR="00BB7CD5" w:rsidRPr="00387D1A" w:rsidRDefault="00BB7CD5" w:rsidP="00BB7CD5">
      <w:pPr>
        <w:pStyle w:val="SingleTxtG"/>
        <w:rPr>
          <w:lang w:val="fr-FR"/>
        </w:rPr>
      </w:pPr>
      <w:r w:rsidRPr="00387D1A">
        <w:rPr>
          <w:lang w:val="fr-FR"/>
        </w:rPr>
        <w:t>95.</w:t>
      </w:r>
      <w:r w:rsidRPr="00387D1A">
        <w:rPr>
          <w:lang w:val="fr-FR"/>
        </w:rPr>
        <w:tab/>
        <w:t>Le Gouvernement fournit des services complets de conseil et d</w:t>
      </w:r>
      <w:r>
        <w:rPr>
          <w:lang w:val="fr-FR"/>
        </w:rPr>
        <w:t>’</w:t>
      </w:r>
      <w:r w:rsidRPr="00387D1A">
        <w:rPr>
          <w:lang w:val="fr-FR"/>
        </w:rPr>
        <w:t>information sur la grossesse et l</w:t>
      </w:r>
      <w:r>
        <w:rPr>
          <w:lang w:val="fr-FR"/>
        </w:rPr>
        <w:t>’</w:t>
      </w:r>
      <w:r w:rsidRPr="00387D1A">
        <w:rPr>
          <w:lang w:val="fr-FR"/>
        </w:rPr>
        <w:t>accouchement, de manière à garantir et à renforcer l</w:t>
      </w:r>
      <w:r>
        <w:rPr>
          <w:lang w:val="fr-FR"/>
        </w:rPr>
        <w:t>’</w:t>
      </w:r>
      <w:r w:rsidRPr="00387D1A">
        <w:rPr>
          <w:lang w:val="fr-FR"/>
        </w:rPr>
        <w:t>accessibilité de l</w:t>
      </w:r>
      <w:r>
        <w:rPr>
          <w:lang w:val="fr-FR"/>
        </w:rPr>
        <w:t>’</w:t>
      </w:r>
      <w:r w:rsidRPr="00387D1A">
        <w:rPr>
          <w:lang w:val="fr-FR"/>
        </w:rPr>
        <w:t>information et, partant, à améliorer la santé procréative des femmes. Il a également organisé des cours d</w:t>
      </w:r>
      <w:r>
        <w:rPr>
          <w:lang w:val="fr-FR"/>
        </w:rPr>
        <w:t>’</w:t>
      </w:r>
      <w:r w:rsidRPr="00387D1A">
        <w:rPr>
          <w:lang w:val="fr-FR"/>
        </w:rPr>
        <w:t>éducation sexuelle et sanitaire adaptés aux différents groupes cibles (adolescents, étudiants et adultes). Le site Web Love Plan (</w:t>
      </w:r>
      <w:hyperlink r:id="rId10" w:history="1">
        <w:r w:rsidRPr="00DC27C1">
          <w:rPr>
            <w:rStyle w:val="Lienhypertexte"/>
          </w:rPr>
          <w:t>loveplan.kr</w:t>
        </w:r>
      </w:hyperlink>
      <w:r w:rsidRPr="00387D1A">
        <w:rPr>
          <w:lang w:val="fr-FR"/>
        </w:rPr>
        <w:t>) met en ligne des informations médicales</w:t>
      </w:r>
      <w:r w:rsidRPr="00602C06">
        <w:rPr>
          <w:rStyle w:val="Appelnotedebasdep"/>
        </w:rPr>
        <w:footnoteReference w:id="54"/>
      </w:r>
      <w:r w:rsidRPr="00387D1A">
        <w:rPr>
          <w:lang w:val="fr-FR"/>
        </w:rPr>
        <w:t>, fournies par des spécialistes</w:t>
      </w:r>
      <w:r w:rsidRPr="00602C06">
        <w:rPr>
          <w:rStyle w:val="Appelnotedebasdep"/>
        </w:rPr>
        <w:footnoteReference w:id="55"/>
      </w:r>
      <w:r w:rsidRPr="00387D1A">
        <w:rPr>
          <w:lang w:val="fr-FR"/>
        </w:rPr>
        <w:t xml:space="preserve"> sur les « grossesses non désirées » et les « refus de grossesse », </w:t>
      </w:r>
      <w:r w:rsidR="00B57630">
        <w:rPr>
          <w:lang w:val="fr-FR"/>
        </w:rPr>
        <w:t>y compris</w:t>
      </w:r>
      <w:r w:rsidRPr="00387D1A">
        <w:rPr>
          <w:lang w:val="fr-FR"/>
        </w:rPr>
        <w:t xml:space="preserve"> la poursuite de la grossesse et l</w:t>
      </w:r>
      <w:r>
        <w:rPr>
          <w:lang w:val="fr-FR"/>
        </w:rPr>
        <w:t>’</w:t>
      </w:r>
      <w:r w:rsidRPr="00387D1A">
        <w:rPr>
          <w:lang w:val="fr-FR"/>
        </w:rPr>
        <w:t>interruption de grossesse, ainsi que des informations précises en matière de sexualité et de procréation. En particulier, le site propose des espaces de conseil en ligne et hors ligne pour aider les personnes qui se trouvent dans une situation difficile à cause d</w:t>
      </w:r>
      <w:r>
        <w:rPr>
          <w:lang w:val="fr-FR"/>
        </w:rPr>
        <w:t>’</w:t>
      </w:r>
      <w:r w:rsidRPr="00387D1A">
        <w:rPr>
          <w:lang w:val="fr-FR"/>
        </w:rPr>
        <w:t>une infection sexuellement transmissible ou d</w:t>
      </w:r>
      <w:r>
        <w:rPr>
          <w:lang w:val="fr-FR"/>
        </w:rPr>
        <w:t>’</w:t>
      </w:r>
      <w:r w:rsidRPr="00387D1A">
        <w:rPr>
          <w:lang w:val="fr-FR"/>
        </w:rPr>
        <w:t xml:space="preserve">une </w:t>
      </w:r>
      <w:r w:rsidRPr="00570E55">
        <w:rPr>
          <w:spacing w:val="-2"/>
          <w:lang w:val="fr-FR"/>
        </w:rPr>
        <w:t xml:space="preserve">grossesse non planifiée, </w:t>
      </w:r>
      <w:r w:rsidR="00B57630" w:rsidRPr="00570E55">
        <w:rPr>
          <w:spacing w:val="-2"/>
          <w:lang w:val="fr-FR"/>
        </w:rPr>
        <w:t>y compris</w:t>
      </w:r>
      <w:r w:rsidRPr="00570E55">
        <w:rPr>
          <w:spacing w:val="-2"/>
          <w:lang w:val="fr-FR"/>
        </w:rPr>
        <w:t xml:space="preserve"> des services médicaux et de protection sociale et des conseils psychologiques</w:t>
      </w:r>
      <w:r w:rsidR="00570E55" w:rsidRPr="00570E55">
        <w:rPr>
          <w:spacing w:val="-2"/>
          <w:lang w:val="fr-FR"/>
        </w:rPr>
        <w:t>.</w:t>
      </w:r>
      <w:r w:rsidRPr="00570E55">
        <w:rPr>
          <w:spacing w:val="-2"/>
          <w:lang w:val="fr-FR"/>
        </w:rPr>
        <w:t xml:space="preserve"> </w:t>
      </w:r>
      <w:r w:rsidR="00570E55" w:rsidRPr="00570E55">
        <w:rPr>
          <w:rStyle w:val="ui-provider"/>
          <w:spacing w:val="-2"/>
        </w:rPr>
        <w:t>Le Gouvernement s'emploie à prendre en charge les frais d'examen et de contrôle dans le domaine de la santé procréative, afin de détecter à un stade précoce les facteurs de risque les plus importants liés à la grossesse et à l'accouchement (annexe, tableau 46).</w:t>
      </w:r>
    </w:p>
    <w:p w14:paraId="2637A2DD" w14:textId="77777777" w:rsidR="00BB7CD5" w:rsidRPr="00387D1A" w:rsidRDefault="00BB7CD5" w:rsidP="00BB7CD5">
      <w:pPr>
        <w:pStyle w:val="H23G"/>
        <w:rPr>
          <w:lang w:val="fr-FR"/>
        </w:rPr>
      </w:pPr>
      <w:r w:rsidRPr="00387D1A">
        <w:rPr>
          <w:lang w:val="fr-FR"/>
        </w:rPr>
        <w:tab/>
      </w:r>
      <w:r w:rsidRPr="00387D1A">
        <w:rPr>
          <w:lang w:val="fr-FR"/>
        </w:rPr>
        <w:tab/>
        <w:t>Traitement médical des personnes vivant avec le VIH/sida</w:t>
      </w:r>
    </w:p>
    <w:p w14:paraId="3F6FB542" w14:textId="038F22AE" w:rsidR="00BB7CD5" w:rsidRPr="00387D1A" w:rsidRDefault="00BB7CD5" w:rsidP="00BB7CD5">
      <w:pPr>
        <w:pStyle w:val="SingleTxtG"/>
        <w:rPr>
          <w:lang w:val="fr-FR"/>
        </w:rPr>
      </w:pPr>
      <w:r w:rsidRPr="00387D1A">
        <w:rPr>
          <w:lang w:val="fr-FR"/>
        </w:rPr>
        <w:t>96.</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62, la loi sur les services de santé interdit aux praticiens et aux responsables de centres de santé de refuser des soins médicaux sans raison valable. En cas de violation, le Ministre de la santé et de la protection sociale ou le chef d</w:t>
      </w:r>
      <w:r>
        <w:rPr>
          <w:lang w:val="fr-FR"/>
        </w:rPr>
        <w:t>’</w:t>
      </w:r>
      <w:r w:rsidRPr="00387D1A">
        <w:rPr>
          <w:lang w:val="fr-FR"/>
        </w:rPr>
        <w:t>une administration locale peut exiger que des mesures soient prises pour y remédier dans un délai donné. La loi sur les services de santé punit tout contrevenant d</w:t>
      </w:r>
      <w:r>
        <w:rPr>
          <w:lang w:val="fr-FR"/>
        </w:rPr>
        <w:t>’</w:t>
      </w:r>
      <w:r w:rsidRPr="00387D1A">
        <w:rPr>
          <w:lang w:val="fr-FR"/>
        </w:rPr>
        <w:t>une peine d</w:t>
      </w:r>
      <w:r>
        <w:rPr>
          <w:lang w:val="fr-FR"/>
        </w:rPr>
        <w:t>’</w:t>
      </w:r>
      <w:r w:rsidRPr="00387D1A">
        <w:rPr>
          <w:lang w:val="fr-FR"/>
        </w:rPr>
        <w:t>emprisonnement d</w:t>
      </w:r>
      <w:r>
        <w:rPr>
          <w:lang w:val="fr-FR"/>
        </w:rPr>
        <w:t>’</w:t>
      </w:r>
      <w:r w:rsidRPr="00387D1A">
        <w:rPr>
          <w:lang w:val="fr-FR"/>
        </w:rPr>
        <w:t>un an au maximum ou d</w:t>
      </w:r>
      <w:r>
        <w:rPr>
          <w:lang w:val="fr-FR"/>
        </w:rPr>
        <w:t>’</w:t>
      </w:r>
      <w:r w:rsidRPr="00387D1A">
        <w:rPr>
          <w:lang w:val="fr-FR"/>
        </w:rPr>
        <w:t>une amende de 10</w:t>
      </w:r>
      <w:r w:rsidR="002E3864">
        <w:rPr>
          <w:lang w:val="fr-FR"/>
        </w:rPr>
        <w:t> </w:t>
      </w:r>
      <w:r w:rsidRPr="00387D1A">
        <w:rPr>
          <w:lang w:val="fr-FR"/>
        </w:rPr>
        <w:t>millions de won au maximum.</w:t>
      </w:r>
    </w:p>
    <w:p w14:paraId="3B898124" w14:textId="48F3A0D7" w:rsidR="00BB7CD5" w:rsidRPr="00387D1A" w:rsidRDefault="00BB7CD5" w:rsidP="00BB7CD5">
      <w:pPr>
        <w:pStyle w:val="SingleTxtG"/>
        <w:rPr>
          <w:lang w:val="fr-FR"/>
        </w:rPr>
      </w:pPr>
      <w:r w:rsidRPr="00387D1A">
        <w:rPr>
          <w:lang w:val="fr-FR"/>
        </w:rPr>
        <w:t>97.</w:t>
      </w:r>
      <w:r w:rsidRPr="00387D1A">
        <w:rPr>
          <w:lang w:val="fr-FR"/>
        </w:rPr>
        <w:tab/>
        <w:t>Le Gouvernement garantit l</w:t>
      </w:r>
      <w:r>
        <w:rPr>
          <w:lang w:val="fr-FR"/>
        </w:rPr>
        <w:t>’</w:t>
      </w:r>
      <w:r w:rsidRPr="00387D1A">
        <w:rPr>
          <w:lang w:val="fr-FR"/>
        </w:rPr>
        <w:t>accès aux services de santé des personnes vivant avec le VIH/sida, sans considération d</w:t>
      </w:r>
      <w:r>
        <w:rPr>
          <w:lang w:val="fr-FR"/>
        </w:rPr>
        <w:t>’</w:t>
      </w:r>
      <w:r w:rsidRPr="00387D1A">
        <w:rPr>
          <w:lang w:val="fr-FR"/>
        </w:rPr>
        <w:t>âge, de sexe ou de nationalité. Depuis 2003, il prend en charge l</w:t>
      </w:r>
      <w:r>
        <w:rPr>
          <w:lang w:val="fr-FR"/>
        </w:rPr>
        <w:t>’</w:t>
      </w:r>
      <w:r w:rsidRPr="00387D1A">
        <w:rPr>
          <w:lang w:val="fr-FR"/>
        </w:rPr>
        <w:t>intégralité des coûts des traitements de l</w:t>
      </w:r>
      <w:r>
        <w:rPr>
          <w:lang w:val="fr-FR"/>
        </w:rPr>
        <w:t>’</w:t>
      </w:r>
      <w:r w:rsidRPr="00387D1A">
        <w:rPr>
          <w:lang w:val="fr-FR"/>
        </w:rPr>
        <w:t>infection par le VIH et des pathologies liées au VIH. L</w:t>
      </w:r>
      <w:r>
        <w:rPr>
          <w:lang w:val="fr-FR"/>
        </w:rPr>
        <w:t>’</w:t>
      </w:r>
      <w:r w:rsidRPr="00387D1A">
        <w:rPr>
          <w:lang w:val="fr-FR"/>
        </w:rPr>
        <w:t>assurance maladie couvre 90 % des frais médicaux, les 10 % restants étant financés par le Gouvernement et les pouvoirs locaux sur un budget spécial. Le Projet national de conseil aux personnes infectées par le VIH propose des services intégrés, notamment des services de gestion des médicaments, de conseils psychologiques et d</w:t>
      </w:r>
      <w:r>
        <w:rPr>
          <w:lang w:val="fr-FR"/>
        </w:rPr>
        <w:t>’</w:t>
      </w:r>
      <w:r w:rsidRPr="00387D1A">
        <w:rPr>
          <w:lang w:val="fr-FR"/>
        </w:rPr>
        <w:t>aide à la vie quotidienne, ainsi que des services d</w:t>
      </w:r>
      <w:r>
        <w:rPr>
          <w:lang w:val="fr-FR"/>
        </w:rPr>
        <w:t>’</w:t>
      </w:r>
      <w:r w:rsidRPr="00387D1A">
        <w:rPr>
          <w:lang w:val="fr-FR"/>
        </w:rPr>
        <w:t>orientation vers les services locaux de l</w:t>
      </w:r>
      <w:r>
        <w:rPr>
          <w:lang w:val="fr-FR"/>
        </w:rPr>
        <w:t>’</w:t>
      </w:r>
      <w:r w:rsidRPr="00387D1A">
        <w:rPr>
          <w:lang w:val="fr-FR"/>
        </w:rPr>
        <w:t>aide sociale. Le</w:t>
      </w:r>
      <w:r w:rsidR="002E3864">
        <w:rPr>
          <w:lang w:val="fr-FR"/>
        </w:rPr>
        <w:t> </w:t>
      </w:r>
      <w:r w:rsidRPr="00387D1A">
        <w:rPr>
          <w:lang w:val="fr-FR"/>
        </w:rPr>
        <w:t>projet comptait 11</w:t>
      </w:r>
      <w:r>
        <w:rPr>
          <w:lang w:val="fr-FR"/>
        </w:rPr>
        <w:t> </w:t>
      </w:r>
      <w:r w:rsidRPr="00387D1A">
        <w:rPr>
          <w:lang w:val="fr-FR"/>
        </w:rPr>
        <w:t>396</w:t>
      </w:r>
      <w:r w:rsidR="0091010F">
        <w:rPr>
          <w:lang w:val="fr-FR"/>
        </w:rPr>
        <w:t> </w:t>
      </w:r>
      <w:r w:rsidRPr="00387D1A">
        <w:rPr>
          <w:lang w:val="fr-FR"/>
        </w:rPr>
        <w:t>bénéficiaires à la fin de l</w:t>
      </w:r>
      <w:r>
        <w:rPr>
          <w:lang w:val="fr-FR"/>
        </w:rPr>
        <w:t>’</w:t>
      </w:r>
      <w:r w:rsidRPr="00387D1A">
        <w:rPr>
          <w:lang w:val="fr-FR"/>
        </w:rPr>
        <w:t>année</w:t>
      </w:r>
      <w:r w:rsidR="00833291">
        <w:rPr>
          <w:lang w:val="fr-FR"/>
        </w:rPr>
        <w:t xml:space="preserve"> </w:t>
      </w:r>
      <w:r w:rsidRPr="00387D1A">
        <w:rPr>
          <w:lang w:val="fr-FR"/>
        </w:rPr>
        <w:t>2022, soit 70 % de toutes les personnes infectées.</w:t>
      </w:r>
    </w:p>
    <w:p w14:paraId="252C0597" w14:textId="53362E5F" w:rsidR="00BB7CD5" w:rsidRPr="00387D1A" w:rsidRDefault="00BB7CD5" w:rsidP="00BB7CD5">
      <w:pPr>
        <w:pStyle w:val="SingleTxtG"/>
        <w:rPr>
          <w:lang w:val="fr-FR"/>
        </w:rPr>
      </w:pPr>
      <w:r w:rsidRPr="00387D1A">
        <w:rPr>
          <w:lang w:val="fr-FR"/>
        </w:rPr>
        <w:t>98.</w:t>
      </w:r>
      <w:r w:rsidRPr="00387D1A">
        <w:rPr>
          <w:lang w:val="fr-FR"/>
        </w:rPr>
        <w:tab/>
        <w:t xml:space="preserve">Conformément au </w:t>
      </w:r>
      <w:r>
        <w:rPr>
          <w:lang w:val="fr-FR"/>
        </w:rPr>
        <w:t>r</w:t>
      </w:r>
      <w:r w:rsidRPr="00387D1A">
        <w:rPr>
          <w:lang w:val="fr-FR"/>
        </w:rPr>
        <w:t>èglement d</w:t>
      </w:r>
      <w:r>
        <w:rPr>
          <w:lang w:val="fr-FR"/>
        </w:rPr>
        <w:t>’</w:t>
      </w:r>
      <w:r w:rsidRPr="00387D1A">
        <w:rPr>
          <w:lang w:val="fr-FR"/>
        </w:rPr>
        <w:t>application de la loi relative aux services de santé, le Gouvernement veille à ce que les personnes infectées par le VIH aient accès aux hôpitaux sans discrimination et prend en charge les coûts liés à la prévention et à la gestion des infections dans les hôpitaux qui les accueillent. Des programmes de formation destinés au personnel médical et aux futurs médecins sont également organisés pour lutter contre la discrimination et les préjugés à l</w:t>
      </w:r>
      <w:r>
        <w:rPr>
          <w:lang w:val="fr-FR"/>
        </w:rPr>
        <w:t>’</w:t>
      </w:r>
      <w:r w:rsidRPr="00387D1A">
        <w:rPr>
          <w:lang w:val="fr-FR"/>
        </w:rPr>
        <w:t>égard des personnes vivant avec le VIH/sida. Ces</w:t>
      </w:r>
      <w:r w:rsidR="002E3864">
        <w:rPr>
          <w:lang w:val="fr-FR"/>
        </w:rPr>
        <w:t> </w:t>
      </w:r>
      <w:r w:rsidRPr="00387D1A">
        <w:rPr>
          <w:lang w:val="fr-FR"/>
        </w:rPr>
        <w:t>programmes sont financés chaque année par le Gouvernement et sont régulièrement proposés par des institutions spécialisées. Les Directives à l</w:t>
      </w:r>
      <w:r>
        <w:rPr>
          <w:lang w:val="fr-FR"/>
        </w:rPr>
        <w:t>’</w:t>
      </w:r>
      <w:r w:rsidRPr="00387D1A">
        <w:rPr>
          <w:lang w:val="fr-FR"/>
        </w:rPr>
        <w:t>intention des organismes de santé traitant les personnes infectées par le VIH/sida ont été publiées en décembre 2020 et distribuées à tous les établissements de santé. Elles établissent le principe selon lequel tous les établissements de santé doivent lutter contre la discrimination et insistent sur le fait qu</w:t>
      </w:r>
      <w:r>
        <w:rPr>
          <w:lang w:val="fr-FR"/>
        </w:rPr>
        <w:t>’</w:t>
      </w:r>
      <w:r w:rsidRPr="00387D1A">
        <w:rPr>
          <w:lang w:val="fr-FR"/>
        </w:rPr>
        <w:t>ils doivent respecter ces directives dans le cadre de leurs activités de consultation ou de traitement des personnes infectées par le VIH. En 2023, la discrimination médicale à l</w:t>
      </w:r>
      <w:r>
        <w:rPr>
          <w:lang w:val="fr-FR"/>
        </w:rPr>
        <w:t>’</w:t>
      </w:r>
      <w:r w:rsidRPr="00387D1A">
        <w:rPr>
          <w:lang w:val="fr-FR"/>
        </w:rPr>
        <w:t xml:space="preserve">égard </w:t>
      </w:r>
      <w:r w:rsidRPr="00387D1A">
        <w:rPr>
          <w:lang w:val="fr-FR"/>
        </w:rPr>
        <w:lastRenderedPageBreak/>
        <w:t>des personnes infectées par le VIH a été intégrée dans les formations des médecins et dans le cours de formation complémentaire du personnel infirmier qui soigne les patients souffrant de tuberculose. Le Gouvernement entend continuer à défendre le droit à la santé des personnes infectées par le VIH en élaborant des politiques globales de gestion et de soutien des comorbidités et des complications liées au vieillissement de ces personnes.</w:t>
      </w:r>
    </w:p>
    <w:p w14:paraId="24DF3E96" w14:textId="77777777" w:rsidR="00BB7CD5" w:rsidRPr="00387D1A" w:rsidRDefault="00BB7CD5" w:rsidP="00BB7CD5">
      <w:pPr>
        <w:pStyle w:val="H23G"/>
        <w:rPr>
          <w:lang w:val="fr-FR"/>
        </w:rPr>
      </w:pPr>
      <w:r w:rsidRPr="00387D1A">
        <w:rPr>
          <w:lang w:val="fr-FR"/>
        </w:rPr>
        <w:tab/>
      </w:r>
      <w:r w:rsidRPr="00387D1A">
        <w:rPr>
          <w:lang w:val="fr-FR"/>
        </w:rPr>
        <w:tab/>
      </w:r>
      <w:r w:rsidRPr="00387D1A">
        <w:rPr>
          <w:lang w:val="fr-FR"/>
        </w:rPr>
        <w:tab/>
        <w:t>Mesures de lutte contre la COVID-19</w:t>
      </w:r>
    </w:p>
    <w:p w14:paraId="2370B3F8" w14:textId="40088375" w:rsidR="00BB7CD5" w:rsidRPr="00387D1A" w:rsidRDefault="00BB7CD5" w:rsidP="00BB7CD5">
      <w:pPr>
        <w:pStyle w:val="SingleTxtG"/>
        <w:rPr>
          <w:lang w:val="fr-FR"/>
        </w:rPr>
      </w:pPr>
      <w:r w:rsidRPr="00387D1A">
        <w:rPr>
          <w:lang w:val="fr-FR"/>
        </w:rPr>
        <w:t>99.</w:t>
      </w:r>
      <w:r w:rsidRPr="00387D1A">
        <w:rPr>
          <w:lang w:val="fr-FR"/>
        </w:rPr>
        <w:tab/>
        <w:t>Fort de l</w:t>
      </w:r>
      <w:r>
        <w:rPr>
          <w:lang w:val="fr-FR"/>
        </w:rPr>
        <w:t>’</w:t>
      </w:r>
      <w:r w:rsidRPr="00387D1A">
        <w:rPr>
          <w:lang w:val="fr-FR"/>
        </w:rPr>
        <w:t>expérience acquise et des données recueillies pendant la pandémie de COVID-19, le Gouvernement s</w:t>
      </w:r>
      <w:r>
        <w:rPr>
          <w:lang w:val="fr-FR"/>
        </w:rPr>
        <w:t>’</w:t>
      </w:r>
      <w:r w:rsidRPr="00387D1A">
        <w:rPr>
          <w:lang w:val="fr-FR"/>
        </w:rPr>
        <w:t>est efforcé de protéger le droit à la santé en mettant en place un système d</w:t>
      </w:r>
      <w:r>
        <w:rPr>
          <w:lang w:val="fr-FR"/>
        </w:rPr>
        <w:t>’</w:t>
      </w:r>
      <w:r w:rsidRPr="00387D1A">
        <w:rPr>
          <w:lang w:val="fr-FR"/>
        </w:rPr>
        <w:t>intervention sanitaire adapté pour lutter contre la propagation d</w:t>
      </w:r>
      <w:r>
        <w:rPr>
          <w:lang w:val="fr-FR"/>
        </w:rPr>
        <w:t>’</w:t>
      </w:r>
      <w:r w:rsidRPr="00387D1A">
        <w:rPr>
          <w:lang w:val="fr-FR"/>
        </w:rPr>
        <w:t>Omicron, un variant plus contagieux</w:t>
      </w:r>
      <w:r>
        <w:rPr>
          <w:lang w:val="fr-FR"/>
        </w:rPr>
        <w:t>,</w:t>
      </w:r>
      <w:r w:rsidRPr="00387D1A">
        <w:rPr>
          <w:lang w:val="fr-FR"/>
        </w:rPr>
        <w:t xml:space="preserve"> mais moins mortel. Un dispositif de diagnostic et de dépistage a été mis en place pour les personnes qui présentaient les symptômes les plus courants, en ciblant les structures médicales locales, comme les hôpitaux et les cliniques de proximité. Plus de 10 000</w:t>
      </w:r>
      <w:r w:rsidR="00833291">
        <w:rPr>
          <w:lang w:val="fr-FR"/>
        </w:rPr>
        <w:t> </w:t>
      </w:r>
      <w:r w:rsidRPr="00387D1A">
        <w:rPr>
          <w:lang w:val="fr-FR"/>
        </w:rPr>
        <w:t>« centres médicaux polyvalents » autorisés à effectuer des tests, à soigner les malades et à prescrire des médicaments, ont permis d</w:t>
      </w:r>
      <w:r>
        <w:rPr>
          <w:lang w:val="fr-FR"/>
        </w:rPr>
        <w:t>’</w:t>
      </w:r>
      <w:r w:rsidRPr="00387D1A">
        <w:rPr>
          <w:lang w:val="fr-FR"/>
        </w:rPr>
        <w:t>améliorer la disponibilité des traitements. Un</w:t>
      </w:r>
      <w:r w:rsidR="002E3864">
        <w:rPr>
          <w:lang w:val="fr-FR"/>
        </w:rPr>
        <w:t> </w:t>
      </w:r>
      <w:r w:rsidRPr="00387D1A">
        <w:rPr>
          <w:lang w:val="fr-FR"/>
        </w:rPr>
        <w:t>système de dépistage rapide a été mis en place pour les groupes à haut risque, notamment les personnes âgées de 65</w:t>
      </w:r>
      <w:r w:rsidR="002E3864">
        <w:rPr>
          <w:lang w:val="fr-FR"/>
        </w:rPr>
        <w:t> ans</w:t>
      </w:r>
      <w:r w:rsidRPr="00387D1A">
        <w:rPr>
          <w:lang w:val="fr-FR"/>
        </w:rPr>
        <w:t xml:space="preserve"> et plus, l</w:t>
      </w:r>
      <w:r>
        <w:rPr>
          <w:lang w:val="fr-FR"/>
        </w:rPr>
        <w:t>’</w:t>
      </w:r>
      <w:r w:rsidRPr="00387D1A">
        <w:rPr>
          <w:lang w:val="fr-FR"/>
        </w:rPr>
        <w:t>accent étant mis sur le diagnostic et le dépistage dans les centres de santé publique, la prescription de médicaments dès le premier jour et l</w:t>
      </w:r>
      <w:r>
        <w:rPr>
          <w:lang w:val="fr-FR"/>
        </w:rPr>
        <w:t>’</w:t>
      </w:r>
      <w:r w:rsidRPr="00387D1A">
        <w:rPr>
          <w:lang w:val="fr-FR"/>
        </w:rPr>
        <w:t>hospitalisation rapide lorsque cela était nécessaire, ce qui a permis de protéger le droit à la santé des groupes à haut risque. Par ailleurs, les personnes positives à la COVID</w:t>
      </w:r>
      <w:r w:rsidR="002E3864">
        <w:rPr>
          <w:lang w:val="fr-FR"/>
        </w:rPr>
        <w:noBreakHyphen/>
      </w:r>
      <w:r w:rsidRPr="00387D1A">
        <w:rPr>
          <w:lang w:val="fr-FR"/>
        </w:rPr>
        <w:t>19 ont bénéficié d</w:t>
      </w:r>
      <w:r>
        <w:rPr>
          <w:lang w:val="fr-FR"/>
        </w:rPr>
        <w:t>’</w:t>
      </w:r>
      <w:r w:rsidRPr="00387D1A">
        <w:rPr>
          <w:lang w:val="fr-FR"/>
        </w:rPr>
        <w:t>une prise en charge et de soins adaptés à la gravité de leur état. En principe, les patients asymptomatiques et souffrant d</w:t>
      </w:r>
      <w:r>
        <w:rPr>
          <w:lang w:val="fr-FR"/>
        </w:rPr>
        <w:t>’</w:t>
      </w:r>
      <w:r w:rsidRPr="00387D1A">
        <w:rPr>
          <w:lang w:val="fr-FR"/>
        </w:rPr>
        <w:t>une forme légère de la maladie ont été soignés à domicile, mais pouvaient être pris en charge dans des centres de soins résidentiels si elles ne pouvaient pas s</w:t>
      </w:r>
      <w:r>
        <w:rPr>
          <w:lang w:val="fr-FR"/>
        </w:rPr>
        <w:t>’</w:t>
      </w:r>
      <w:r w:rsidRPr="00387D1A">
        <w:rPr>
          <w:lang w:val="fr-FR"/>
        </w:rPr>
        <w:t>isoler. Pour les patients COVID-19 présentant des symptômes graves, le Gouvernement a ouvert des lits dans des unités de soins</w:t>
      </w:r>
      <w:r w:rsidRPr="00387D1A">
        <w:rPr>
          <w:sz w:val="27"/>
          <w:szCs w:val="27"/>
          <w:shd w:val="clear" w:color="auto" w:fill="FFFFFF"/>
          <w:lang w:val="fr-FR"/>
        </w:rPr>
        <w:t xml:space="preserve"> </w:t>
      </w:r>
      <w:r w:rsidRPr="00387D1A">
        <w:rPr>
          <w:lang w:val="fr-FR"/>
        </w:rPr>
        <w:t>désignés par les autorités. Des lits spéciaux réservés aux dialyses, aux accouchements et aux soins pédiatriques ont également été ouverts pour les patients qui ne pouvaient pas être pris en charge par le système de santé ordinaire. Le Ministère de la santé et de la protection sociale a augmenté l</w:t>
      </w:r>
      <w:r>
        <w:rPr>
          <w:lang w:val="fr-FR"/>
        </w:rPr>
        <w:t>’</w:t>
      </w:r>
      <w:r w:rsidRPr="00387D1A">
        <w:rPr>
          <w:lang w:val="fr-FR"/>
        </w:rPr>
        <w:t>offre et la qualité des services et a allégé la charge financière des usagers en finançant ces systèmes et en couvrant les frais médicaux par l</w:t>
      </w:r>
      <w:r>
        <w:rPr>
          <w:lang w:val="fr-FR"/>
        </w:rPr>
        <w:t>’</w:t>
      </w:r>
      <w:r w:rsidRPr="00387D1A">
        <w:rPr>
          <w:lang w:val="fr-FR"/>
        </w:rPr>
        <w:t>intermédiaire de l</w:t>
      </w:r>
      <w:r>
        <w:rPr>
          <w:lang w:val="fr-FR"/>
        </w:rPr>
        <w:t>’</w:t>
      </w:r>
      <w:r w:rsidRPr="00387D1A">
        <w:rPr>
          <w:lang w:val="fr-FR"/>
        </w:rPr>
        <w:t>assurance maladie.</w:t>
      </w:r>
    </w:p>
    <w:p w14:paraId="35B502C4" w14:textId="77777777" w:rsidR="00BB7CD5" w:rsidRPr="00387D1A" w:rsidRDefault="00BB7CD5" w:rsidP="00BB7CD5">
      <w:pPr>
        <w:pStyle w:val="HChG"/>
        <w:rPr>
          <w:lang w:val="fr-FR"/>
        </w:rPr>
      </w:pPr>
      <w:r w:rsidRPr="00387D1A">
        <w:rPr>
          <w:lang w:val="fr-FR"/>
        </w:rPr>
        <w:tab/>
      </w:r>
      <w:r w:rsidRPr="00387D1A">
        <w:rPr>
          <w:lang w:val="fr-FR"/>
        </w:rPr>
        <w:tab/>
        <w:t>Articles</w:t>
      </w:r>
      <w:r>
        <w:rPr>
          <w:lang w:val="fr-FR"/>
        </w:rPr>
        <w:t> </w:t>
      </w:r>
      <w:r w:rsidRPr="00387D1A">
        <w:rPr>
          <w:lang w:val="fr-FR"/>
        </w:rPr>
        <w:t>13 et 14 Droit à l</w:t>
      </w:r>
      <w:r>
        <w:rPr>
          <w:lang w:val="fr-FR"/>
        </w:rPr>
        <w:t>’</w:t>
      </w:r>
      <w:r w:rsidRPr="00387D1A">
        <w:rPr>
          <w:lang w:val="fr-FR"/>
        </w:rPr>
        <w:t xml:space="preserve">éducation </w:t>
      </w:r>
    </w:p>
    <w:p w14:paraId="7C37F297" w14:textId="77777777" w:rsidR="00BB7CD5" w:rsidRPr="00387D1A" w:rsidRDefault="00BB7CD5" w:rsidP="00BB7CD5">
      <w:pPr>
        <w:pStyle w:val="H23G"/>
        <w:rPr>
          <w:lang w:val="fr-FR"/>
        </w:rPr>
      </w:pPr>
      <w:r w:rsidRPr="00387D1A">
        <w:rPr>
          <w:lang w:val="fr-FR"/>
        </w:rPr>
        <w:tab/>
      </w:r>
      <w:r w:rsidRPr="00387D1A">
        <w:rPr>
          <w:lang w:val="fr-FR"/>
        </w:rPr>
        <w:tab/>
        <w:t>Enseignement de qualité</w:t>
      </w:r>
    </w:p>
    <w:p w14:paraId="09627F73" w14:textId="7767A687" w:rsidR="00BB7CD5" w:rsidRPr="00387D1A" w:rsidRDefault="00BB7CD5" w:rsidP="00BB7CD5">
      <w:pPr>
        <w:pStyle w:val="SingleTxtG"/>
        <w:rPr>
          <w:lang w:val="fr-FR"/>
        </w:rPr>
      </w:pPr>
      <w:r w:rsidRPr="00387D1A">
        <w:rPr>
          <w:lang w:val="fr-FR"/>
        </w:rPr>
        <w:t>100.</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64</w:t>
      </w:r>
      <w:r w:rsidR="00710CB3">
        <w:rPr>
          <w:lang w:val="fr-FR"/>
        </w:rPr>
        <w:t> </w:t>
      </w:r>
      <w:r w:rsidRPr="00387D1A">
        <w:rPr>
          <w:lang w:val="fr-FR"/>
        </w:rPr>
        <w:t>a), le Gouvernement déploie diverses mesures pour renforcer son système d</w:t>
      </w:r>
      <w:r>
        <w:rPr>
          <w:lang w:val="fr-FR"/>
        </w:rPr>
        <w:t>’</w:t>
      </w:r>
      <w:r w:rsidRPr="00387D1A">
        <w:rPr>
          <w:lang w:val="fr-FR"/>
        </w:rPr>
        <w:t>enseignement public. Dans ce cadre, il a mis en place des cours d</w:t>
      </w:r>
      <w:r>
        <w:rPr>
          <w:lang w:val="fr-FR"/>
        </w:rPr>
        <w:t>’</w:t>
      </w:r>
      <w:r w:rsidRPr="00387D1A">
        <w:rPr>
          <w:lang w:val="fr-FR"/>
        </w:rPr>
        <w:t xml:space="preserve">anglais axés sur la communication à partir de la </w:t>
      </w:r>
      <w:r w:rsidR="00833291">
        <w:rPr>
          <w:lang w:val="fr-FR"/>
        </w:rPr>
        <w:t>3</w:t>
      </w:r>
      <w:r w:rsidR="00833291" w:rsidRPr="00833291">
        <w:rPr>
          <w:vertAlign w:val="superscript"/>
          <w:lang w:val="fr-FR"/>
        </w:rPr>
        <w:t>e</w:t>
      </w:r>
      <w:r w:rsidR="00833291">
        <w:rPr>
          <w:lang w:val="fr-FR"/>
        </w:rPr>
        <w:t> </w:t>
      </w:r>
      <w:r w:rsidRPr="00387D1A">
        <w:rPr>
          <w:lang w:val="fr-FR"/>
        </w:rPr>
        <w:t>année de l</w:t>
      </w:r>
      <w:r>
        <w:rPr>
          <w:lang w:val="fr-FR"/>
        </w:rPr>
        <w:t>’</w:t>
      </w:r>
      <w:r w:rsidRPr="00387D1A">
        <w:rPr>
          <w:lang w:val="fr-FR"/>
        </w:rPr>
        <w:t>école élémentaire et soutient un système d</w:t>
      </w:r>
      <w:r>
        <w:rPr>
          <w:lang w:val="fr-FR"/>
        </w:rPr>
        <w:t>’</w:t>
      </w:r>
      <w:r w:rsidRPr="00387D1A">
        <w:rPr>
          <w:lang w:val="fr-FR"/>
        </w:rPr>
        <w:t>apprentissage de l</w:t>
      </w:r>
      <w:r>
        <w:rPr>
          <w:lang w:val="fr-FR"/>
        </w:rPr>
        <w:t>’</w:t>
      </w:r>
      <w:r w:rsidRPr="00387D1A">
        <w:rPr>
          <w:lang w:val="fr-FR"/>
        </w:rPr>
        <w:t>anglais utilisant l</w:t>
      </w:r>
      <w:r>
        <w:rPr>
          <w:lang w:val="fr-FR"/>
        </w:rPr>
        <w:t>’</w:t>
      </w:r>
      <w:r w:rsidRPr="00387D1A">
        <w:rPr>
          <w:lang w:val="fr-FR"/>
        </w:rPr>
        <w:t>intelligence artificielle. Il propose en outre des contenus en ligne pour aider à comprendre les principes et concepts mathématiques, de manière à réduire la nécessité de suivre des cours privés dans cette matière. Le Gouvernement soutient également un enseignement des mathématiques axé sur les sciences appliquées et l</w:t>
      </w:r>
      <w:r>
        <w:rPr>
          <w:lang w:val="fr-FR"/>
        </w:rPr>
        <w:t>’</w:t>
      </w:r>
      <w:r w:rsidRPr="00387D1A">
        <w:rPr>
          <w:lang w:val="fr-FR"/>
        </w:rPr>
        <w:t>apprentissage en ligne.</w:t>
      </w:r>
    </w:p>
    <w:p w14:paraId="22C0042B" w14:textId="77777777" w:rsidR="00BB7CD5" w:rsidRPr="00387D1A" w:rsidRDefault="00BB7CD5" w:rsidP="00BB7CD5">
      <w:pPr>
        <w:pStyle w:val="SingleTxtG"/>
        <w:rPr>
          <w:lang w:val="fr-FR"/>
        </w:rPr>
      </w:pPr>
      <w:r w:rsidRPr="00387D1A">
        <w:rPr>
          <w:lang w:val="fr-FR"/>
        </w:rPr>
        <w:t>101.</w:t>
      </w:r>
      <w:r w:rsidRPr="00387D1A">
        <w:rPr>
          <w:lang w:val="fr-FR"/>
        </w:rPr>
        <w:tab/>
        <w:t>Depuis 2010, les clubs de création artistique ouverts à divers domaines et tenant compte des moyens des établissements scolaires ainsi que des intérêts et des talents des élèves bénéficient d</w:t>
      </w:r>
      <w:r>
        <w:rPr>
          <w:lang w:val="fr-FR"/>
        </w:rPr>
        <w:t>’</w:t>
      </w:r>
      <w:r w:rsidRPr="00387D1A">
        <w:rPr>
          <w:lang w:val="fr-FR"/>
        </w:rPr>
        <w:t>un soutien toujours plus important. Pour lutter contre les inégalités culturelles dans les régions mal desservies, le Gouvernement finance depuis 2018 des offres éducatives dans le domaine de l</w:t>
      </w:r>
      <w:r>
        <w:rPr>
          <w:lang w:val="fr-FR"/>
        </w:rPr>
        <w:t>’</w:t>
      </w:r>
      <w:r w:rsidRPr="00387D1A">
        <w:rPr>
          <w:lang w:val="fr-FR"/>
        </w:rPr>
        <w:t>art qui répondent à des demandes et des situations variées.</w:t>
      </w:r>
    </w:p>
    <w:p w14:paraId="3B6CB199" w14:textId="77777777" w:rsidR="00BB7CD5" w:rsidRPr="00387D1A" w:rsidRDefault="00BB7CD5" w:rsidP="00BB7CD5">
      <w:pPr>
        <w:pStyle w:val="SingleTxtG"/>
        <w:rPr>
          <w:lang w:val="fr-FR"/>
        </w:rPr>
      </w:pPr>
      <w:r w:rsidRPr="00387D1A">
        <w:rPr>
          <w:lang w:val="fr-FR"/>
        </w:rPr>
        <w:t>102.</w:t>
      </w:r>
      <w:r w:rsidRPr="00387D1A">
        <w:rPr>
          <w:lang w:val="fr-FR"/>
        </w:rPr>
        <w:tab/>
        <w:t>Depuis 2017, un système de crédits est progressivement mis en place dans le secondaire pour permettre aux élèves de choisir des matières en fonction de leurs intérêts professionnels et de leurs aptitudes. La loi sur l</w:t>
      </w:r>
      <w:r>
        <w:rPr>
          <w:lang w:val="fr-FR"/>
        </w:rPr>
        <w:t>’</w:t>
      </w:r>
      <w:r w:rsidRPr="00387D1A">
        <w:rPr>
          <w:lang w:val="fr-FR"/>
        </w:rPr>
        <w:t>enseignement primaire et secondaire a été modifiée en 2021. Depuis 2023, le système est mis en œuvre à titre expérimental dans tous les établissements d</w:t>
      </w:r>
      <w:r>
        <w:rPr>
          <w:lang w:val="fr-FR"/>
        </w:rPr>
        <w:t>’</w:t>
      </w:r>
      <w:r w:rsidRPr="00387D1A">
        <w:rPr>
          <w:lang w:val="fr-FR"/>
        </w:rPr>
        <w:t>enseignement secondaire général et un tronc commun ainsi qu</w:t>
      </w:r>
      <w:r>
        <w:rPr>
          <w:lang w:val="fr-FR"/>
        </w:rPr>
        <w:t>’</w:t>
      </w:r>
      <w:r w:rsidRPr="00387D1A">
        <w:rPr>
          <w:lang w:val="fr-FR"/>
        </w:rPr>
        <w:t>un enseignement en lien avec les communautés locales sont proposés pour répondre aux besoins éducatifs des élèves. Le système sera pleinement opérationnel en 2025 pour soutenir diverses matières et permettre aux élèves d</w:t>
      </w:r>
      <w:r>
        <w:rPr>
          <w:lang w:val="fr-FR"/>
        </w:rPr>
        <w:t>’</w:t>
      </w:r>
      <w:r w:rsidRPr="00387D1A">
        <w:rPr>
          <w:lang w:val="fr-FR"/>
        </w:rPr>
        <w:t>aller au bout du cursus.</w:t>
      </w:r>
    </w:p>
    <w:p w14:paraId="53E61B77" w14:textId="5DF1D593" w:rsidR="00BB7CD5" w:rsidRPr="00387D1A" w:rsidRDefault="00BB7CD5" w:rsidP="002E3864">
      <w:pPr>
        <w:pStyle w:val="SingleTxtG"/>
        <w:keepNext/>
        <w:keepLines/>
        <w:rPr>
          <w:lang w:val="fr-FR"/>
        </w:rPr>
      </w:pPr>
      <w:r w:rsidRPr="00387D1A">
        <w:rPr>
          <w:lang w:val="fr-FR"/>
        </w:rPr>
        <w:lastRenderedPageBreak/>
        <w:t>103.</w:t>
      </w:r>
      <w:r w:rsidRPr="00387D1A">
        <w:rPr>
          <w:lang w:val="fr-FR"/>
        </w:rPr>
        <w:tab/>
        <w:t xml:space="preserve">Pour ce qui est des </w:t>
      </w:r>
      <w:r>
        <w:rPr>
          <w:lang w:val="fr-FR"/>
        </w:rPr>
        <w:t xml:space="preserve">recommandations figurant au </w:t>
      </w:r>
      <w:r w:rsidR="00B57630">
        <w:rPr>
          <w:lang w:val="fr-FR"/>
        </w:rPr>
        <w:t>paragraphe </w:t>
      </w:r>
      <w:r w:rsidRPr="00387D1A">
        <w:rPr>
          <w:lang w:val="fr-FR"/>
        </w:rPr>
        <w:t>64</w:t>
      </w:r>
      <w:r>
        <w:rPr>
          <w:lang w:val="fr-FR"/>
        </w:rPr>
        <w:t> </w:t>
      </w:r>
      <w:r w:rsidRPr="00387D1A">
        <w:rPr>
          <w:lang w:val="fr-FR"/>
        </w:rPr>
        <w:t>b) et c), le Gouvernement analyse tous les</w:t>
      </w:r>
      <w:r w:rsidR="00935DB3">
        <w:rPr>
          <w:lang w:val="fr-FR"/>
        </w:rPr>
        <w:t xml:space="preserve"> </w:t>
      </w:r>
      <w:r w:rsidR="002E3864">
        <w:rPr>
          <w:lang w:val="fr-FR"/>
        </w:rPr>
        <w:t>ans</w:t>
      </w:r>
      <w:r w:rsidRPr="00387D1A">
        <w:rPr>
          <w:lang w:val="fr-FR"/>
        </w:rPr>
        <w:t xml:space="preserve"> la composition et le respect des programmes scolaires et s</w:t>
      </w:r>
      <w:r>
        <w:rPr>
          <w:lang w:val="fr-FR"/>
        </w:rPr>
        <w:t>’</w:t>
      </w:r>
      <w:r w:rsidRPr="00387D1A">
        <w:rPr>
          <w:lang w:val="fr-FR"/>
        </w:rPr>
        <w:t>assure que les épreuves des examens ne portent pas sur des sujets qui ne sont pas au programme, et ce afin de limiter le recours aux cours privés, conformément à la loi spéciale visant à promouvoir la normalisation de l</w:t>
      </w:r>
      <w:r>
        <w:rPr>
          <w:lang w:val="fr-FR"/>
        </w:rPr>
        <w:t>’</w:t>
      </w:r>
      <w:r w:rsidRPr="00387D1A">
        <w:rPr>
          <w:lang w:val="fr-FR"/>
        </w:rPr>
        <w:t>enseignement public et à réglementer l</w:t>
      </w:r>
      <w:r>
        <w:rPr>
          <w:lang w:val="fr-FR"/>
        </w:rPr>
        <w:t>’</w:t>
      </w:r>
      <w:r w:rsidRPr="00387D1A">
        <w:rPr>
          <w:lang w:val="fr-FR"/>
        </w:rPr>
        <w:t>enseignement préparatoire aux concours d</w:t>
      </w:r>
      <w:r>
        <w:rPr>
          <w:lang w:val="fr-FR"/>
        </w:rPr>
        <w:t>’</w:t>
      </w:r>
      <w:r w:rsidRPr="00387D1A">
        <w:rPr>
          <w:lang w:val="fr-FR"/>
        </w:rPr>
        <w:t>entrée. Il évalue également les incidences de certains examens universitaires (épreuves écrites, entretiens, etc.) afin de déterminer leurs effets sur le fait de s</w:t>
      </w:r>
      <w:r>
        <w:rPr>
          <w:lang w:val="fr-FR"/>
        </w:rPr>
        <w:t>’</w:t>
      </w:r>
      <w:r w:rsidRPr="00387D1A">
        <w:rPr>
          <w:lang w:val="fr-FR"/>
        </w:rPr>
        <w:t>avancer sur les programmes des années ultérieures.</w:t>
      </w:r>
    </w:p>
    <w:p w14:paraId="3DB878C0" w14:textId="118F8754" w:rsidR="00BB7CD5" w:rsidRPr="00387D1A" w:rsidRDefault="00BB7CD5" w:rsidP="00BB7CD5">
      <w:pPr>
        <w:pStyle w:val="SingleTxtG"/>
        <w:rPr>
          <w:lang w:val="fr-FR"/>
        </w:rPr>
      </w:pPr>
      <w:r w:rsidRPr="00387D1A">
        <w:rPr>
          <w:lang w:val="fr-FR"/>
        </w:rPr>
        <w:t>104.</w:t>
      </w:r>
      <w:r w:rsidRPr="00387D1A">
        <w:rPr>
          <w:lang w:val="fr-FR"/>
        </w:rPr>
        <w:tab/>
        <w:t>Enfin, le Gouvernement renforce l</w:t>
      </w:r>
      <w:r>
        <w:rPr>
          <w:lang w:val="fr-FR"/>
        </w:rPr>
        <w:t>’</w:t>
      </w:r>
      <w:r w:rsidRPr="00387D1A">
        <w:rPr>
          <w:lang w:val="fr-FR"/>
        </w:rPr>
        <w:t>enseignement professionnel à l</w:t>
      </w:r>
      <w:r>
        <w:rPr>
          <w:lang w:val="fr-FR"/>
        </w:rPr>
        <w:t>’</w:t>
      </w:r>
      <w:r w:rsidRPr="00387D1A">
        <w:rPr>
          <w:lang w:val="fr-FR"/>
        </w:rPr>
        <w:t>école grâce à des politiques visant à réduire la place de l</w:t>
      </w:r>
      <w:r>
        <w:rPr>
          <w:lang w:val="fr-FR"/>
        </w:rPr>
        <w:t>’</w:t>
      </w:r>
      <w:r w:rsidRPr="00387D1A">
        <w:rPr>
          <w:lang w:val="fr-FR"/>
        </w:rPr>
        <w:t>enseignement privé dans l</w:t>
      </w:r>
      <w:r>
        <w:rPr>
          <w:lang w:val="fr-FR"/>
        </w:rPr>
        <w:t>’</w:t>
      </w:r>
      <w:r w:rsidRPr="00387D1A">
        <w:rPr>
          <w:lang w:val="fr-FR"/>
        </w:rPr>
        <w:t>orientation professionnelle et la préparation aux concours d</w:t>
      </w:r>
      <w:r>
        <w:rPr>
          <w:lang w:val="fr-FR"/>
        </w:rPr>
        <w:t>’</w:t>
      </w:r>
      <w:r w:rsidRPr="00387D1A">
        <w:rPr>
          <w:lang w:val="fr-FR"/>
        </w:rPr>
        <w:t>entrée. Depuis 2020, il soutient l</w:t>
      </w:r>
      <w:r>
        <w:rPr>
          <w:lang w:val="fr-FR"/>
        </w:rPr>
        <w:t>’</w:t>
      </w:r>
      <w:r w:rsidRPr="00387D1A">
        <w:rPr>
          <w:lang w:val="fr-FR"/>
        </w:rPr>
        <w:t>éducation professionnelle personnalisée dès l</w:t>
      </w:r>
      <w:r>
        <w:rPr>
          <w:lang w:val="fr-FR"/>
        </w:rPr>
        <w:t>’</w:t>
      </w:r>
      <w:r w:rsidRPr="00387D1A">
        <w:rPr>
          <w:lang w:val="fr-FR"/>
        </w:rPr>
        <w:t xml:space="preserve">école primaire dans le cadre du « Junior </w:t>
      </w:r>
      <w:proofErr w:type="spellStart"/>
      <w:r w:rsidRPr="00387D1A">
        <w:rPr>
          <w:lang w:val="fr-FR"/>
        </w:rPr>
        <w:t>Career</w:t>
      </w:r>
      <w:proofErr w:type="spellEnd"/>
      <w:r w:rsidRPr="00387D1A">
        <w:rPr>
          <w:lang w:val="fr-FR"/>
        </w:rPr>
        <w:t xml:space="preserve"> Net », un service de conseil d</w:t>
      </w:r>
      <w:r>
        <w:rPr>
          <w:lang w:val="fr-FR"/>
        </w:rPr>
        <w:t>’</w:t>
      </w:r>
      <w:r w:rsidRPr="00387D1A">
        <w:rPr>
          <w:lang w:val="fr-FR"/>
        </w:rPr>
        <w:t>orientation professionnelle et d</w:t>
      </w:r>
      <w:r>
        <w:rPr>
          <w:lang w:val="fr-FR"/>
        </w:rPr>
        <w:t>’</w:t>
      </w:r>
      <w:r w:rsidRPr="00387D1A">
        <w:rPr>
          <w:lang w:val="fr-FR"/>
        </w:rPr>
        <w:t>information sur les métiers. Il a également élaboré des contenus visant à soutenir la formation professionnelle en mettant à jour le Test d</w:t>
      </w:r>
      <w:r>
        <w:rPr>
          <w:lang w:val="fr-FR"/>
        </w:rPr>
        <w:t>’</w:t>
      </w:r>
      <w:r w:rsidRPr="00387D1A">
        <w:rPr>
          <w:lang w:val="fr-FR"/>
        </w:rPr>
        <w:t>intérêts professionnels (type K) pour les élèves du secondaire des premier et second cycles et en développant un nouveau test de développement des compétences professionnelles pour les élèves du primaire. Face à l</w:t>
      </w:r>
      <w:r>
        <w:rPr>
          <w:lang w:val="fr-FR"/>
        </w:rPr>
        <w:t>’</w:t>
      </w:r>
      <w:r w:rsidRPr="00387D1A">
        <w:rPr>
          <w:lang w:val="fr-FR"/>
        </w:rPr>
        <w:t>augmentation constante des dépenses consacrées aux cours privés, le Gouvernement a annoncé la mise en place, en juin 2023, d</w:t>
      </w:r>
      <w:r>
        <w:rPr>
          <w:lang w:val="fr-FR"/>
        </w:rPr>
        <w:t>’</w:t>
      </w:r>
      <w:r w:rsidRPr="00387D1A">
        <w:rPr>
          <w:lang w:val="fr-FR"/>
        </w:rPr>
        <w:t>un plan visant à limiter les cours privés afin d</w:t>
      </w:r>
      <w:r>
        <w:rPr>
          <w:lang w:val="fr-FR"/>
        </w:rPr>
        <w:t>’</w:t>
      </w:r>
      <w:r w:rsidRPr="00387D1A">
        <w:rPr>
          <w:lang w:val="fr-FR"/>
        </w:rPr>
        <w:t>alléger la charge financière supportée</w:t>
      </w:r>
      <w:r w:rsidR="00F40753">
        <w:rPr>
          <w:lang w:val="fr-FR"/>
        </w:rPr>
        <w:t xml:space="preserve"> </w:t>
      </w:r>
      <w:r w:rsidRPr="00387D1A">
        <w:rPr>
          <w:lang w:val="fr-FR"/>
        </w:rPr>
        <w:t>par les parents et de rétablir la confiance dans l</w:t>
      </w:r>
      <w:r>
        <w:rPr>
          <w:lang w:val="fr-FR"/>
        </w:rPr>
        <w:t>’</w:t>
      </w:r>
      <w:r w:rsidRPr="00387D1A">
        <w:rPr>
          <w:lang w:val="fr-FR"/>
        </w:rPr>
        <w:t>enseignement public.</w:t>
      </w:r>
    </w:p>
    <w:p w14:paraId="68FD3364" w14:textId="77777777" w:rsidR="00BB7CD5" w:rsidRPr="00387D1A" w:rsidRDefault="00BB7CD5" w:rsidP="00BB7CD5">
      <w:pPr>
        <w:pStyle w:val="H23G"/>
        <w:rPr>
          <w:lang w:val="fr-FR"/>
        </w:rPr>
      </w:pPr>
      <w:r w:rsidRPr="00387D1A">
        <w:rPr>
          <w:lang w:val="fr-FR"/>
        </w:rPr>
        <w:tab/>
      </w:r>
      <w:r w:rsidRPr="00387D1A">
        <w:rPr>
          <w:lang w:val="fr-FR"/>
        </w:rPr>
        <w:tab/>
        <w:t>Égalité d</w:t>
      </w:r>
      <w:r>
        <w:rPr>
          <w:lang w:val="fr-FR"/>
        </w:rPr>
        <w:t>’</w:t>
      </w:r>
      <w:r w:rsidRPr="00387D1A">
        <w:rPr>
          <w:lang w:val="fr-FR"/>
        </w:rPr>
        <w:t>accès à l</w:t>
      </w:r>
      <w:r>
        <w:rPr>
          <w:lang w:val="fr-FR"/>
        </w:rPr>
        <w:t>’</w:t>
      </w:r>
      <w:r w:rsidRPr="00387D1A">
        <w:rPr>
          <w:lang w:val="fr-FR"/>
        </w:rPr>
        <w:t>éducation</w:t>
      </w:r>
    </w:p>
    <w:p w14:paraId="54A974C5" w14:textId="26119482" w:rsidR="00BB7CD5" w:rsidRPr="00387D1A" w:rsidRDefault="00BB7CD5" w:rsidP="00BB7CD5">
      <w:pPr>
        <w:pStyle w:val="SingleTxtG"/>
        <w:rPr>
          <w:lang w:val="fr-FR"/>
        </w:rPr>
      </w:pPr>
      <w:r w:rsidRPr="00387D1A">
        <w:rPr>
          <w:lang w:val="fr-FR"/>
        </w:rPr>
        <w:t>105.</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64</w:t>
      </w:r>
      <w:r w:rsidR="00710CB3">
        <w:rPr>
          <w:lang w:val="fr-FR"/>
        </w:rPr>
        <w:t> </w:t>
      </w:r>
      <w:r w:rsidRPr="00387D1A">
        <w:rPr>
          <w:lang w:val="fr-FR"/>
        </w:rPr>
        <w:t>d), la République de Corée garantit le droit fondamental à l</w:t>
      </w:r>
      <w:r>
        <w:rPr>
          <w:lang w:val="fr-FR"/>
        </w:rPr>
        <w:t>’</w:t>
      </w:r>
      <w:r w:rsidRPr="00387D1A">
        <w:rPr>
          <w:lang w:val="fr-FR"/>
        </w:rPr>
        <w:t>éducation, conformément à l</w:t>
      </w:r>
      <w:r>
        <w:rPr>
          <w:lang w:val="fr-FR"/>
        </w:rPr>
        <w:t>’</w:t>
      </w:r>
      <w:r w:rsidR="00B57630">
        <w:rPr>
          <w:lang w:val="fr-FR"/>
        </w:rPr>
        <w:t>article </w:t>
      </w:r>
      <w:r w:rsidRPr="00387D1A">
        <w:rPr>
          <w:lang w:val="fr-FR"/>
        </w:rPr>
        <w:t>31 de la Constitution. Le taux de scolarisation dans l</w:t>
      </w:r>
      <w:r>
        <w:rPr>
          <w:lang w:val="fr-FR"/>
        </w:rPr>
        <w:t>’</w:t>
      </w:r>
      <w:r w:rsidRPr="00387D1A">
        <w:rPr>
          <w:lang w:val="fr-FR"/>
        </w:rPr>
        <w:t>enseignement secondaire est de 99 %</w:t>
      </w:r>
      <w:r w:rsidRPr="00602C06">
        <w:rPr>
          <w:rStyle w:val="Appelnotedebasdep"/>
        </w:rPr>
        <w:footnoteReference w:id="56"/>
      </w:r>
      <w:r w:rsidRPr="00387D1A">
        <w:rPr>
          <w:lang w:val="fr-FR"/>
        </w:rPr>
        <w:t>.</w:t>
      </w:r>
      <w:r w:rsidRPr="00387D1A">
        <w:rPr>
          <w:vertAlign w:val="superscript"/>
          <w:lang w:val="fr-FR"/>
        </w:rPr>
        <w:t xml:space="preserve"> </w:t>
      </w:r>
      <w:r w:rsidRPr="00387D1A">
        <w:rPr>
          <w:lang w:val="fr-FR"/>
        </w:rPr>
        <w:t>Afin de réduire les inégalités scolaires fondées sur le revenu, le Gouvernement a étendu la gratuité de l</w:t>
      </w:r>
      <w:r>
        <w:rPr>
          <w:lang w:val="fr-FR"/>
        </w:rPr>
        <w:t>’</w:t>
      </w:r>
      <w:r w:rsidRPr="00387D1A">
        <w:rPr>
          <w:lang w:val="fr-FR"/>
        </w:rPr>
        <w:t>enseignement à toutes les classes de l</w:t>
      </w:r>
      <w:r>
        <w:rPr>
          <w:lang w:val="fr-FR"/>
        </w:rPr>
        <w:t>’</w:t>
      </w:r>
      <w:r w:rsidRPr="00387D1A">
        <w:rPr>
          <w:lang w:val="fr-FR"/>
        </w:rPr>
        <w:t>école secondaire en 2021. Il a versé 1,6</w:t>
      </w:r>
      <w:r w:rsidR="00F40753">
        <w:rPr>
          <w:lang w:val="fr-FR"/>
        </w:rPr>
        <w:t> </w:t>
      </w:r>
      <w:r w:rsidRPr="00387D1A">
        <w:rPr>
          <w:lang w:val="fr-FR"/>
        </w:rPr>
        <w:t>million de won à chaque élève pour couvrir les droits d</w:t>
      </w:r>
      <w:r>
        <w:rPr>
          <w:lang w:val="fr-FR"/>
        </w:rPr>
        <w:t>’</w:t>
      </w:r>
      <w:r w:rsidRPr="00387D1A">
        <w:rPr>
          <w:lang w:val="fr-FR"/>
        </w:rPr>
        <w:t>inscription, les frais de scolarité, les frais administratifs et le coût des manuels scolaires, contribuant ainsi à réduire la charge financière supportée par les élèves et leurs parents (annexe, tableau</w:t>
      </w:r>
      <w:r>
        <w:rPr>
          <w:lang w:val="fr-FR"/>
        </w:rPr>
        <w:t> </w:t>
      </w:r>
      <w:r w:rsidRPr="00387D1A">
        <w:rPr>
          <w:lang w:val="fr-FR"/>
        </w:rPr>
        <w:t>47).</w:t>
      </w:r>
    </w:p>
    <w:p w14:paraId="03F1838F" w14:textId="575E6880" w:rsidR="00BB7CD5" w:rsidRPr="00387D1A" w:rsidRDefault="00BB7CD5" w:rsidP="00BB7CD5">
      <w:pPr>
        <w:pStyle w:val="SingleTxtG"/>
        <w:rPr>
          <w:lang w:val="fr-FR"/>
        </w:rPr>
      </w:pPr>
      <w:r w:rsidRPr="00387D1A">
        <w:rPr>
          <w:lang w:val="fr-FR"/>
        </w:rPr>
        <w:t>106.</w:t>
      </w:r>
      <w:r w:rsidRPr="00387D1A">
        <w:rPr>
          <w:lang w:val="fr-FR"/>
        </w:rPr>
        <w:tab/>
        <w:t>Pour garantir l</w:t>
      </w:r>
      <w:r>
        <w:rPr>
          <w:lang w:val="fr-FR"/>
        </w:rPr>
        <w:t>’</w:t>
      </w:r>
      <w:r w:rsidRPr="00387D1A">
        <w:rPr>
          <w:lang w:val="fr-FR"/>
        </w:rPr>
        <w:t>égalité du droit à l</w:t>
      </w:r>
      <w:r>
        <w:rPr>
          <w:lang w:val="fr-FR"/>
        </w:rPr>
        <w:t>’</w:t>
      </w:r>
      <w:r w:rsidRPr="00387D1A">
        <w:rPr>
          <w:lang w:val="fr-FR"/>
        </w:rPr>
        <w:t>éducation des jeunes handicapés, le Gouvernement s</w:t>
      </w:r>
      <w:r>
        <w:rPr>
          <w:lang w:val="fr-FR"/>
        </w:rPr>
        <w:t>’</w:t>
      </w:r>
      <w:r w:rsidRPr="00387D1A">
        <w:rPr>
          <w:lang w:val="fr-FR"/>
        </w:rPr>
        <w:t>est attaché à promouvoir l</w:t>
      </w:r>
      <w:r>
        <w:rPr>
          <w:lang w:val="fr-FR"/>
        </w:rPr>
        <w:t>’</w:t>
      </w:r>
      <w:r w:rsidRPr="00387D1A">
        <w:rPr>
          <w:lang w:val="fr-FR"/>
        </w:rPr>
        <w:t>enseignement obligatoire pour les enfants</w:t>
      </w:r>
      <w:r w:rsidRPr="00F40753">
        <w:t xml:space="preserve"> </w:t>
      </w:r>
      <w:r w:rsidRPr="00387D1A">
        <w:rPr>
          <w:lang w:val="fr-FR"/>
        </w:rPr>
        <w:t>ayant besoin d</w:t>
      </w:r>
      <w:r>
        <w:rPr>
          <w:lang w:val="fr-FR"/>
        </w:rPr>
        <w:t>’</w:t>
      </w:r>
      <w:r w:rsidRPr="00387D1A">
        <w:rPr>
          <w:lang w:val="fr-FR"/>
        </w:rPr>
        <w:t>une éducation répondant à des besoins particuliers,</w:t>
      </w:r>
      <w:r w:rsidR="00F40753">
        <w:rPr>
          <w:lang w:val="fr-FR"/>
        </w:rPr>
        <w:t xml:space="preserve"> </w:t>
      </w:r>
      <w:r w:rsidRPr="00387D1A">
        <w:rPr>
          <w:lang w:val="fr-FR"/>
        </w:rPr>
        <w:t>à tous les niveaux (préscolaire, primaire, secondaire des premier et second cycles)</w:t>
      </w:r>
      <w:r w:rsidR="00B57630">
        <w:rPr>
          <w:lang w:val="fr-FR"/>
        </w:rPr>
        <w:t> ;</w:t>
      </w:r>
      <w:r w:rsidRPr="00387D1A">
        <w:rPr>
          <w:lang w:val="fr-FR"/>
        </w:rPr>
        <w:t xml:space="preserve"> il a aussi créé des écoles spécialisées et généralisé les classes spécialisées dans les écoles ordinaires afin d</w:t>
      </w:r>
      <w:r>
        <w:rPr>
          <w:lang w:val="fr-FR"/>
        </w:rPr>
        <w:t>’</w:t>
      </w:r>
      <w:r w:rsidRPr="00387D1A">
        <w:rPr>
          <w:lang w:val="fr-FR"/>
        </w:rPr>
        <w:t>améliorer la qualité de l</w:t>
      </w:r>
      <w:r>
        <w:rPr>
          <w:lang w:val="fr-FR"/>
        </w:rPr>
        <w:t>’</w:t>
      </w:r>
      <w:r w:rsidRPr="00387D1A">
        <w:rPr>
          <w:lang w:val="fr-FR"/>
        </w:rPr>
        <w:t>éducation répondant à des besoins particuliers. En décembre 2021, l</w:t>
      </w:r>
      <w:r>
        <w:rPr>
          <w:lang w:val="fr-FR"/>
        </w:rPr>
        <w:t>’</w:t>
      </w:r>
      <w:r w:rsidR="00B57630">
        <w:rPr>
          <w:lang w:val="fr-FR"/>
        </w:rPr>
        <w:t>article </w:t>
      </w:r>
      <w:r w:rsidRPr="00387D1A">
        <w:rPr>
          <w:lang w:val="fr-FR"/>
        </w:rPr>
        <w:t>15 de la loi sur l</w:t>
      </w:r>
      <w:r>
        <w:rPr>
          <w:lang w:val="fr-FR"/>
        </w:rPr>
        <w:t>’</w:t>
      </w:r>
      <w:r w:rsidRPr="00387D1A">
        <w:rPr>
          <w:lang w:val="fr-FR"/>
        </w:rPr>
        <w:t>éducation répondant à des besoins particuliers</w:t>
      </w:r>
      <w:r w:rsidR="00F40753">
        <w:rPr>
          <w:lang w:val="fr-FR"/>
        </w:rPr>
        <w:t xml:space="preserve"> </w:t>
      </w:r>
      <w:r w:rsidRPr="00387D1A">
        <w:rPr>
          <w:lang w:val="fr-FR"/>
        </w:rPr>
        <w:t>des personnes handicapées a été modifié pour ajouter aux catégories concernées les « élèves lourdement polyhandicapés » et les « élèves sourds et aveugles », afin d</w:t>
      </w:r>
      <w:r>
        <w:rPr>
          <w:lang w:val="fr-FR"/>
        </w:rPr>
        <w:t>’</w:t>
      </w:r>
      <w:r w:rsidRPr="00387D1A">
        <w:rPr>
          <w:lang w:val="fr-FR"/>
        </w:rPr>
        <w:t>apporter un soutien adapté à chaque type de handicap. Le sixième Plan quinquennal pour le développement de l</w:t>
      </w:r>
      <w:r>
        <w:rPr>
          <w:lang w:val="fr-FR"/>
        </w:rPr>
        <w:t>’</w:t>
      </w:r>
      <w:r w:rsidRPr="00387D1A">
        <w:rPr>
          <w:lang w:val="fr-FR"/>
        </w:rPr>
        <w:t>éducation répondant à des besoins particuliers (2023</w:t>
      </w:r>
      <w:r w:rsidR="002E3864">
        <w:rPr>
          <w:lang w:val="fr-FR"/>
        </w:rPr>
        <w:noBreakHyphen/>
      </w:r>
      <w:r w:rsidRPr="00387D1A">
        <w:rPr>
          <w:lang w:val="fr-FR"/>
        </w:rPr>
        <w:t>2027) a également été mis en place (annexe, tableaux</w:t>
      </w:r>
      <w:r>
        <w:rPr>
          <w:lang w:val="fr-FR"/>
        </w:rPr>
        <w:t> </w:t>
      </w:r>
      <w:r w:rsidRPr="00387D1A">
        <w:rPr>
          <w:lang w:val="fr-FR"/>
        </w:rPr>
        <w:t>48</w:t>
      </w:r>
      <w:r w:rsidR="00F40753">
        <w:rPr>
          <w:lang w:val="fr-FR"/>
        </w:rPr>
        <w:t xml:space="preserve"> et </w:t>
      </w:r>
      <w:r w:rsidRPr="00387D1A">
        <w:rPr>
          <w:lang w:val="fr-FR"/>
        </w:rPr>
        <w:t>49).</w:t>
      </w:r>
    </w:p>
    <w:p w14:paraId="6350BE31" w14:textId="52EBA813" w:rsidR="00BB7CD5" w:rsidRPr="00387D1A" w:rsidRDefault="00BB7CD5" w:rsidP="00BB7CD5">
      <w:pPr>
        <w:pStyle w:val="SingleTxtG"/>
        <w:rPr>
          <w:lang w:val="fr-FR"/>
        </w:rPr>
      </w:pPr>
      <w:r w:rsidRPr="00387D1A">
        <w:rPr>
          <w:lang w:val="fr-FR"/>
        </w:rPr>
        <w:t>107.</w:t>
      </w:r>
      <w:r w:rsidRPr="00387D1A">
        <w:rPr>
          <w:lang w:val="fr-FR"/>
        </w:rPr>
        <w:tab/>
        <w:t>En avril 2021, le Gouvernement a adopté une mesure d</w:t>
      </w:r>
      <w:r>
        <w:rPr>
          <w:lang w:val="fr-FR"/>
        </w:rPr>
        <w:t>’</w:t>
      </w:r>
      <w:proofErr w:type="spellStart"/>
      <w:r w:rsidRPr="00387D1A">
        <w:rPr>
          <w:lang w:val="fr-FR"/>
        </w:rPr>
        <w:t>allègement</w:t>
      </w:r>
      <w:proofErr w:type="spellEnd"/>
      <w:r w:rsidRPr="00387D1A">
        <w:rPr>
          <w:lang w:val="fr-FR"/>
        </w:rPr>
        <w:t xml:space="preserve"> conditionnel qui permet aux enfants étrangers de terminer leur scolarité, quel que soit leur statut de résidence, s</w:t>
      </w:r>
      <w:r>
        <w:rPr>
          <w:lang w:val="fr-FR"/>
        </w:rPr>
        <w:t>’</w:t>
      </w:r>
      <w:r w:rsidRPr="00387D1A">
        <w:rPr>
          <w:lang w:val="fr-FR"/>
        </w:rPr>
        <w:t xml:space="preserve">ils sont nés et ont séjourné en République de Corée pendant au moins </w:t>
      </w:r>
      <w:r w:rsidR="00F40753">
        <w:rPr>
          <w:lang w:val="fr-FR"/>
        </w:rPr>
        <w:t>quinze</w:t>
      </w:r>
      <w:r w:rsidR="00710CB3">
        <w:rPr>
          <w:lang w:val="fr-FR"/>
        </w:rPr>
        <w:t xml:space="preserve"> </w:t>
      </w:r>
      <w:r w:rsidR="002E3864">
        <w:rPr>
          <w:lang w:val="fr-FR"/>
        </w:rPr>
        <w:t>ans</w:t>
      </w:r>
      <w:r w:rsidRPr="00387D1A">
        <w:rPr>
          <w:lang w:val="fr-FR"/>
        </w:rPr>
        <w:t xml:space="preserve"> et s</w:t>
      </w:r>
      <w:r>
        <w:rPr>
          <w:lang w:val="fr-FR"/>
        </w:rPr>
        <w:t>’</w:t>
      </w:r>
      <w:r w:rsidRPr="00387D1A">
        <w:rPr>
          <w:lang w:val="fr-FR"/>
        </w:rPr>
        <w:t>ils sont déjà scolarisés. En février 2022, il a élargi cette mesure aux enfants entrés dans le pays alors qu</w:t>
      </w:r>
      <w:r>
        <w:rPr>
          <w:lang w:val="fr-FR"/>
        </w:rPr>
        <w:t>’</w:t>
      </w:r>
      <w:r w:rsidRPr="00387D1A">
        <w:rPr>
          <w:lang w:val="fr-FR"/>
        </w:rPr>
        <w:t xml:space="preserve">ils étaient bébés et a réduit la durée de séjour obligatoire dans le pays à </w:t>
      </w:r>
      <w:r w:rsidR="00F40753">
        <w:rPr>
          <w:lang w:val="fr-FR"/>
        </w:rPr>
        <w:t>six</w:t>
      </w:r>
      <w:r w:rsidRPr="00387D1A">
        <w:rPr>
          <w:lang w:val="fr-FR"/>
        </w:rPr>
        <w:t xml:space="preserve"> ou </w:t>
      </w:r>
      <w:r w:rsidR="00F40753">
        <w:rPr>
          <w:lang w:val="fr-FR"/>
        </w:rPr>
        <w:t>sept</w:t>
      </w:r>
      <w:r w:rsidR="00710CB3">
        <w:rPr>
          <w:lang w:val="fr-FR"/>
        </w:rPr>
        <w:t xml:space="preserve"> </w:t>
      </w:r>
      <w:r w:rsidR="002E3864">
        <w:rPr>
          <w:lang w:val="fr-FR"/>
        </w:rPr>
        <w:t>ans</w:t>
      </w:r>
      <w:r w:rsidRPr="00387D1A">
        <w:rPr>
          <w:lang w:val="fr-FR"/>
        </w:rPr>
        <w:t>, afin de garantir le droit à l</w:t>
      </w:r>
      <w:r>
        <w:rPr>
          <w:lang w:val="fr-FR"/>
        </w:rPr>
        <w:t>’</w:t>
      </w:r>
      <w:r w:rsidRPr="00387D1A">
        <w:rPr>
          <w:lang w:val="fr-FR"/>
        </w:rPr>
        <w:t>éducation des enfants étrangers.</w:t>
      </w:r>
    </w:p>
    <w:p w14:paraId="2B9D5550" w14:textId="77777777" w:rsidR="00BB7CD5" w:rsidRPr="00387D1A" w:rsidRDefault="00BB7CD5" w:rsidP="00BB7CD5">
      <w:pPr>
        <w:pStyle w:val="SingleTxtG"/>
        <w:rPr>
          <w:lang w:val="fr-FR"/>
        </w:rPr>
      </w:pPr>
      <w:r w:rsidRPr="00387D1A">
        <w:rPr>
          <w:lang w:val="fr-FR"/>
        </w:rPr>
        <w:t>108.</w:t>
      </w:r>
      <w:r w:rsidRPr="00387D1A">
        <w:rPr>
          <w:lang w:val="fr-FR"/>
        </w:rPr>
        <w:tab/>
        <w:t xml:space="preserve">Le Gouvernement a publié un </w:t>
      </w:r>
      <w:r>
        <w:rPr>
          <w:lang w:val="fr-FR"/>
        </w:rPr>
        <w:t>g</w:t>
      </w:r>
      <w:r w:rsidRPr="00387D1A">
        <w:rPr>
          <w:lang w:val="fr-FR"/>
        </w:rPr>
        <w:t>uide sur l</w:t>
      </w:r>
      <w:r>
        <w:rPr>
          <w:lang w:val="fr-FR"/>
        </w:rPr>
        <w:t>’</w:t>
      </w:r>
      <w:r w:rsidRPr="00387D1A">
        <w:rPr>
          <w:lang w:val="fr-FR"/>
        </w:rPr>
        <w:t>inscription à l</w:t>
      </w:r>
      <w:r>
        <w:rPr>
          <w:lang w:val="fr-FR"/>
        </w:rPr>
        <w:t>’</w:t>
      </w:r>
      <w:r w:rsidRPr="00387D1A">
        <w:rPr>
          <w:lang w:val="fr-FR"/>
        </w:rPr>
        <w:t>école des élèves étrangers pour accompagner les enfants migrants dans les procédures d</w:t>
      </w:r>
      <w:r>
        <w:rPr>
          <w:lang w:val="fr-FR"/>
        </w:rPr>
        <w:t>’</w:t>
      </w:r>
      <w:r w:rsidRPr="00387D1A">
        <w:rPr>
          <w:lang w:val="fr-FR"/>
        </w:rPr>
        <w:t>admission et d</w:t>
      </w:r>
      <w:r>
        <w:rPr>
          <w:lang w:val="fr-FR"/>
        </w:rPr>
        <w:t>’</w:t>
      </w:r>
      <w:r w:rsidRPr="00387D1A">
        <w:rPr>
          <w:lang w:val="fr-FR"/>
        </w:rPr>
        <w:t>inscription. Après consultation avec les Bureaux de l</w:t>
      </w:r>
      <w:r>
        <w:rPr>
          <w:lang w:val="fr-FR"/>
        </w:rPr>
        <w:t>’</w:t>
      </w:r>
      <w:r w:rsidRPr="00387D1A">
        <w:rPr>
          <w:lang w:val="fr-FR"/>
        </w:rPr>
        <w:t>éducation municipaux et provinciaux, il souhaite que le manuel précise quels documents, autres que ceux mentionnés dans le décret d</w:t>
      </w:r>
      <w:r>
        <w:rPr>
          <w:lang w:val="fr-FR"/>
        </w:rPr>
        <w:t>’</w:t>
      </w:r>
      <w:r w:rsidRPr="00387D1A">
        <w:rPr>
          <w:lang w:val="fr-FR"/>
        </w:rPr>
        <w:t>application de la loi sur l</w:t>
      </w:r>
      <w:r>
        <w:rPr>
          <w:lang w:val="fr-FR"/>
        </w:rPr>
        <w:t>’</w:t>
      </w:r>
      <w:r w:rsidRPr="00387D1A">
        <w:rPr>
          <w:lang w:val="fr-FR"/>
        </w:rPr>
        <w:t>enseignement élémentaire et secondaire, sont nécessaires.</w:t>
      </w:r>
    </w:p>
    <w:p w14:paraId="4DDEAD09" w14:textId="1306C5CD" w:rsidR="00BB7CD5" w:rsidRPr="00387D1A" w:rsidRDefault="00BB7CD5" w:rsidP="00BB7CD5">
      <w:pPr>
        <w:pStyle w:val="HChG"/>
        <w:rPr>
          <w:lang w:val="fr-FR"/>
        </w:rPr>
      </w:pPr>
      <w:r w:rsidRPr="00387D1A">
        <w:rPr>
          <w:lang w:val="fr-FR"/>
        </w:rPr>
        <w:lastRenderedPageBreak/>
        <w:tab/>
      </w:r>
      <w:r w:rsidRPr="00387D1A">
        <w:rPr>
          <w:lang w:val="fr-FR"/>
        </w:rPr>
        <w:tab/>
      </w:r>
      <w:r w:rsidR="00B57630">
        <w:rPr>
          <w:lang w:val="fr-FR"/>
        </w:rPr>
        <w:t>Article </w:t>
      </w:r>
      <w:r w:rsidRPr="00387D1A">
        <w:rPr>
          <w:lang w:val="fr-FR"/>
        </w:rPr>
        <w:t xml:space="preserve">15 Droit de participer à la vie culturelle </w:t>
      </w:r>
      <w:r w:rsidR="002E3864">
        <w:rPr>
          <w:lang w:val="fr-FR"/>
        </w:rPr>
        <w:br/>
      </w:r>
      <w:r w:rsidRPr="00387D1A">
        <w:rPr>
          <w:lang w:val="fr-FR"/>
        </w:rPr>
        <w:t>et de bénéficier du progrès scientifique</w:t>
      </w:r>
    </w:p>
    <w:p w14:paraId="72A11D57" w14:textId="77777777" w:rsidR="00BB7CD5" w:rsidRPr="00387D1A" w:rsidRDefault="00BB7CD5" w:rsidP="00BB7CD5">
      <w:pPr>
        <w:pStyle w:val="H23G"/>
        <w:rPr>
          <w:lang w:val="fr-FR"/>
        </w:rPr>
      </w:pPr>
      <w:r w:rsidRPr="00387D1A">
        <w:rPr>
          <w:lang w:val="fr-FR"/>
        </w:rPr>
        <w:tab/>
      </w:r>
      <w:r w:rsidRPr="00387D1A">
        <w:rPr>
          <w:lang w:val="fr-FR"/>
        </w:rPr>
        <w:tab/>
      </w:r>
      <w:r w:rsidRPr="00387D1A">
        <w:rPr>
          <w:lang w:val="fr-FR"/>
        </w:rPr>
        <w:tab/>
        <w:t>Diversité culturelle</w:t>
      </w:r>
    </w:p>
    <w:p w14:paraId="29EF821A" w14:textId="5E79BC12" w:rsidR="00BB7CD5" w:rsidRPr="00387D1A" w:rsidRDefault="00BB7CD5" w:rsidP="00BB7CD5">
      <w:pPr>
        <w:pStyle w:val="SingleTxtG"/>
        <w:rPr>
          <w:lang w:val="fr-FR"/>
        </w:rPr>
      </w:pPr>
      <w:r w:rsidRPr="00387D1A">
        <w:rPr>
          <w:lang w:val="fr-FR"/>
        </w:rPr>
        <w:t>109.</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66, le Gouvernement réalise tous les deux</w:t>
      </w:r>
      <w:r w:rsidR="00F40753">
        <w:rPr>
          <w:lang w:val="fr-FR"/>
        </w:rPr>
        <w:t xml:space="preserve"> </w:t>
      </w:r>
      <w:r w:rsidR="002E3864">
        <w:rPr>
          <w:lang w:val="fr-FR"/>
        </w:rPr>
        <w:t>ans</w:t>
      </w:r>
      <w:r w:rsidRPr="00387D1A">
        <w:rPr>
          <w:lang w:val="fr-FR"/>
        </w:rPr>
        <w:t xml:space="preserve"> une enquête sur la diversité culturelle, conformément à la loi sur la protection et la promotion de la diversité culturelle et son décret d</w:t>
      </w:r>
      <w:r>
        <w:rPr>
          <w:lang w:val="fr-FR"/>
        </w:rPr>
        <w:t>’</w:t>
      </w:r>
      <w:r w:rsidRPr="00387D1A">
        <w:rPr>
          <w:lang w:val="fr-FR"/>
        </w:rPr>
        <w:t>application, et soumet à l</w:t>
      </w:r>
      <w:r>
        <w:rPr>
          <w:lang w:val="fr-FR"/>
        </w:rPr>
        <w:t>’</w:t>
      </w:r>
      <w:r w:rsidRPr="00387D1A">
        <w:rPr>
          <w:lang w:val="fr-FR"/>
        </w:rPr>
        <w:t>Assemblée nationale un rapport annuel sur sa politique en matière de diversité culturelle. Le Comité de la diversité culturelle, composé de représentants des secteurs privé et public, est en place depuis 2021. Il contrôle régulièrement les politiques en matière de diversité culturelle et examine les questions cl</w:t>
      </w:r>
      <w:r w:rsidR="00F40753">
        <w:rPr>
          <w:lang w:val="fr-FR"/>
        </w:rPr>
        <w:t>ef</w:t>
      </w:r>
      <w:r w:rsidRPr="00387D1A">
        <w:rPr>
          <w:lang w:val="fr-FR"/>
        </w:rPr>
        <w:t>s soulevées par les enquêtes, les rapports annuels et le rapport national soumis à l</w:t>
      </w:r>
      <w:r>
        <w:rPr>
          <w:lang w:val="fr-FR"/>
        </w:rPr>
        <w:t>’</w:t>
      </w:r>
      <w:r w:rsidRPr="00387D1A">
        <w:rPr>
          <w:lang w:val="fr-FR"/>
        </w:rPr>
        <w:t>UNESCO.</w:t>
      </w:r>
    </w:p>
    <w:p w14:paraId="645EDDB5" w14:textId="1D0CC6D3" w:rsidR="00BB7CD5" w:rsidRPr="00387D1A" w:rsidRDefault="00BB7CD5" w:rsidP="00BB7CD5">
      <w:pPr>
        <w:pStyle w:val="SingleTxtG"/>
        <w:rPr>
          <w:lang w:val="fr-FR"/>
        </w:rPr>
      </w:pPr>
      <w:r w:rsidRPr="00387D1A">
        <w:rPr>
          <w:lang w:val="fr-FR"/>
        </w:rPr>
        <w:t>110.</w:t>
      </w:r>
      <w:r w:rsidRPr="00387D1A">
        <w:rPr>
          <w:lang w:val="fr-FR"/>
        </w:rPr>
        <w:tab/>
        <w:t>Le Gouvernement a fait de l</w:t>
      </w:r>
      <w:r>
        <w:rPr>
          <w:lang w:val="fr-FR"/>
        </w:rPr>
        <w:t>’</w:t>
      </w:r>
      <w:r w:rsidRPr="00387D1A">
        <w:rPr>
          <w:lang w:val="fr-FR"/>
        </w:rPr>
        <w:t>amélioration et de la diffusion de la compréhension de la diversité culturelle une priorité et a adopté différentes mesures, notamment l</w:t>
      </w:r>
      <w:r>
        <w:rPr>
          <w:lang w:val="fr-FR"/>
        </w:rPr>
        <w:t>’</w:t>
      </w:r>
      <w:r w:rsidRPr="00387D1A">
        <w:rPr>
          <w:lang w:val="fr-FR"/>
        </w:rPr>
        <w:t>éducation à la diversité culturelle en fonction de l</w:t>
      </w:r>
      <w:r>
        <w:rPr>
          <w:lang w:val="fr-FR"/>
        </w:rPr>
        <w:t>’</w:t>
      </w:r>
      <w:r w:rsidRPr="00387D1A">
        <w:rPr>
          <w:lang w:val="fr-FR"/>
        </w:rPr>
        <w:t>âge, des campagnes publiques pendant la Semaine de la diversité culturelle organisée à l</w:t>
      </w:r>
      <w:r>
        <w:rPr>
          <w:lang w:val="fr-FR"/>
        </w:rPr>
        <w:t>’</w:t>
      </w:r>
      <w:r w:rsidRPr="00387D1A">
        <w:rPr>
          <w:lang w:val="fr-FR"/>
        </w:rPr>
        <w:t>occasion de la Journée internationale de la diversité culturelle proclamée par l</w:t>
      </w:r>
      <w:r>
        <w:rPr>
          <w:lang w:val="fr-FR"/>
        </w:rPr>
        <w:t>’</w:t>
      </w:r>
      <w:r w:rsidRPr="00387D1A">
        <w:rPr>
          <w:lang w:val="fr-FR"/>
        </w:rPr>
        <w:t xml:space="preserve">ONU, et le soutien des échanges et du dialogue entre les différents acteurs culturels, </w:t>
      </w:r>
      <w:r w:rsidR="00B57630">
        <w:rPr>
          <w:lang w:val="fr-FR"/>
        </w:rPr>
        <w:t>y compris</w:t>
      </w:r>
      <w:r w:rsidRPr="00387D1A">
        <w:rPr>
          <w:lang w:val="fr-FR"/>
        </w:rPr>
        <w:t xml:space="preserve"> les migrants</w:t>
      </w:r>
      <w:r w:rsidRPr="00602C06">
        <w:rPr>
          <w:rStyle w:val="Appelnotedebasdep"/>
        </w:rPr>
        <w:footnoteReference w:id="57"/>
      </w:r>
      <w:r w:rsidRPr="00387D1A">
        <w:rPr>
          <w:lang w:val="fr-FR"/>
        </w:rPr>
        <w:t>. L</w:t>
      </w:r>
      <w:r>
        <w:rPr>
          <w:lang w:val="fr-FR"/>
        </w:rPr>
        <w:t>’</w:t>
      </w:r>
      <w:r w:rsidRPr="00387D1A">
        <w:rPr>
          <w:lang w:val="fr-FR"/>
        </w:rPr>
        <w:t>augmentation constante du nombre de résidents étrangers s</w:t>
      </w:r>
      <w:r>
        <w:rPr>
          <w:lang w:val="fr-FR"/>
        </w:rPr>
        <w:t>’</w:t>
      </w:r>
      <w:r w:rsidRPr="00387D1A">
        <w:rPr>
          <w:lang w:val="fr-FR"/>
        </w:rPr>
        <w:t>accompagnant d</w:t>
      </w:r>
      <w:r>
        <w:rPr>
          <w:lang w:val="fr-FR"/>
        </w:rPr>
        <w:t>’</w:t>
      </w:r>
      <w:r w:rsidRPr="00387D1A">
        <w:rPr>
          <w:lang w:val="fr-FR"/>
        </w:rPr>
        <w:t>une diversification des origines culturelles, le Gouvernement envisage de développer l</w:t>
      </w:r>
      <w:r>
        <w:rPr>
          <w:lang w:val="fr-FR"/>
        </w:rPr>
        <w:t>’</w:t>
      </w:r>
      <w:r w:rsidRPr="00387D1A">
        <w:rPr>
          <w:lang w:val="fr-FR"/>
        </w:rPr>
        <w:t>éducation à la diversité culturelle et des campagnes ciblées, ainsi que des programmes d</w:t>
      </w:r>
      <w:r>
        <w:rPr>
          <w:lang w:val="fr-FR"/>
        </w:rPr>
        <w:t>’</w:t>
      </w:r>
      <w:r w:rsidRPr="00387D1A">
        <w:rPr>
          <w:lang w:val="fr-FR"/>
        </w:rPr>
        <w:t>échange et de dialogue en fonction des groupes de population et des régions, ce qui permettra de renforcer les principes de base de la promotion de la compréhension mutuelle entre les membres d</w:t>
      </w:r>
      <w:r>
        <w:rPr>
          <w:lang w:val="fr-FR"/>
        </w:rPr>
        <w:t>’</w:t>
      </w:r>
      <w:r w:rsidRPr="00387D1A">
        <w:rPr>
          <w:lang w:val="fr-FR"/>
        </w:rPr>
        <w:t>une communauté. En particulier, les comités pour la diversité s</w:t>
      </w:r>
      <w:r>
        <w:rPr>
          <w:lang w:val="fr-FR"/>
        </w:rPr>
        <w:t>’</w:t>
      </w:r>
      <w:r w:rsidRPr="00387D1A">
        <w:rPr>
          <w:lang w:val="fr-FR"/>
        </w:rPr>
        <w:t>étant développés dans les universités et les entreprises étant de plus en plus intéressées, le Gouvernement prévoit de soutenir la participation du secteur privé et d</w:t>
      </w:r>
      <w:r>
        <w:rPr>
          <w:lang w:val="fr-FR"/>
        </w:rPr>
        <w:t>’</w:t>
      </w:r>
      <w:r w:rsidRPr="00387D1A">
        <w:rPr>
          <w:lang w:val="fr-FR"/>
        </w:rPr>
        <w:t>élargir le discours social en soutenant une gouvernance des politiques publiques et privées (annexe, tableaux</w:t>
      </w:r>
      <w:r>
        <w:rPr>
          <w:lang w:val="fr-FR"/>
        </w:rPr>
        <w:t> </w:t>
      </w:r>
      <w:r w:rsidRPr="00387D1A">
        <w:rPr>
          <w:lang w:val="fr-FR"/>
        </w:rPr>
        <w:t>50 et 51).</w:t>
      </w:r>
    </w:p>
    <w:p w14:paraId="266C66C9" w14:textId="11C6FD72" w:rsidR="00BB7CD5" w:rsidRPr="00387D1A" w:rsidRDefault="00BB7CD5" w:rsidP="00BB7CD5">
      <w:pPr>
        <w:pStyle w:val="SingleTxtG"/>
        <w:rPr>
          <w:lang w:val="fr-FR"/>
        </w:rPr>
      </w:pPr>
      <w:r w:rsidRPr="00387D1A">
        <w:rPr>
          <w:lang w:val="fr-FR"/>
        </w:rPr>
        <w:t>111.</w:t>
      </w:r>
      <w:r w:rsidRPr="00387D1A">
        <w:rPr>
          <w:lang w:val="fr-FR"/>
        </w:rPr>
        <w:tab/>
        <w:t>Le Gouvernement a proclamé le 20</w:t>
      </w:r>
      <w:r>
        <w:rPr>
          <w:lang w:val="fr-FR"/>
        </w:rPr>
        <w:t> </w:t>
      </w:r>
      <w:r w:rsidRPr="00387D1A">
        <w:rPr>
          <w:lang w:val="fr-FR"/>
        </w:rPr>
        <w:t>mai « Journée de l</w:t>
      </w:r>
      <w:r>
        <w:rPr>
          <w:lang w:val="fr-FR"/>
        </w:rPr>
        <w:t>’</w:t>
      </w:r>
      <w:r w:rsidRPr="00387D1A">
        <w:rPr>
          <w:lang w:val="fr-FR"/>
        </w:rPr>
        <w:t xml:space="preserve">unité » afin de promouvoir une société où </w:t>
      </w:r>
      <w:r>
        <w:rPr>
          <w:lang w:val="fr-FR"/>
        </w:rPr>
        <w:t>nationaux</w:t>
      </w:r>
      <w:r w:rsidRPr="00387D1A">
        <w:rPr>
          <w:lang w:val="fr-FR"/>
        </w:rPr>
        <w:t xml:space="preserve"> et étrangers vivent ensemble dans le respect des cultures et des traditions de chacun. Le 19</w:t>
      </w:r>
      <w:r>
        <w:rPr>
          <w:lang w:val="fr-FR"/>
        </w:rPr>
        <w:t> </w:t>
      </w:r>
      <w:r w:rsidRPr="00387D1A">
        <w:rPr>
          <w:lang w:val="fr-FR"/>
        </w:rPr>
        <w:t>mai 2023, il a organisé un événement commémorant la 16</w:t>
      </w:r>
      <w:r w:rsidRPr="00387D1A">
        <w:rPr>
          <w:vertAlign w:val="superscript"/>
          <w:lang w:val="fr-FR"/>
        </w:rPr>
        <w:t>e</w:t>
      </w:r>
      <w:r w:rsidR="00F40753">
        <w:rPr>
          <w:lang w:val="fr-FR"/>
        </w:rPr>
        <w:t> </w:t>
      </w:r>
      <w:r w:rsidRPr="00387D1A">
        <w:rPr>
          <w:lang w:val="fr-FR"/>
        </w:rPr>
        <w:t>Journée de l</w:t>
      </w:r>
      <w:r>
        <w:rPr>
          <w:lang w:val="fr-FR"/>
        </w:rPr>
        <w:t>’</w:t>
      </w:r>
      <w:r w:rsidRPr="00387D1A">
        <w:rPr>
          <w:lang w:val="fr-FR"/>
        </w:rPr>
        <w:t>unité, tandis que des administrations locales ont organisé leurs propres événements.</w:t>
      </w:r>
    </w:p>
    <w:p w14:paraId="27AFF46E" w14:textId="77777777" w:rsidR="00BB7CD5" w:rsidRPr="00387D1A" w:rsidRDefault="00BB7CD5" w:rsidP="00BB7CD5">
      <w:pPr>
        <w:pStyle w:val="SingleTxtG"/>
        <w:rPr>
          <w:lang w:val="fr-FR"/>
        </w:rPr>
      </w:pPr>
      <w:r w:rsidRPr="00387D1A">
        <w:rPr>
          <w:lang w:val="fr-FR"/>
        </w:rPr>
        <w:t>112.</w:t>
      </w:r>
      <w:r w:rsidRPr="00387D1A">
        <w:rPr>
          <w:lang w:val="fr-FR"/>
        </w:rPr>
        <w:tab/>
        <w:t>Pendant la Semaine de l</w:t>
      </w:r>
      <w:r>
        <w:rPr>
          <w:lang w:val="fr-FR"/>
        </w:rPr>
        <w:t>’</w:t>
      </w:r>
      <w:r w:rsidRPr="00387D1A">
        <w:rPr>
          <w:lang w:val="fr-FR"/>
        </w:rPr>
        <w:t>unité, les bureaux locaux de l</w:t>
      </w:r>
      <w:r>
        <w:rPr>
          <w:lang w:val="fr-FR"/>
        </w:rPr>
        <w:t>’</w:t>
      </w:r>
      <w:r w:rsidRPr="00387D1A">
        <w:rPr>
          <w:lang w:val="fr-FR"/>
        </w:rPr>
        <w:t xml:space="preserve">immigration, en coopération avec les administrations locales et les organismes chargés des étrangers, ont organisé divers événements culturels auxquels </w:t>
      </w:r>
      <w:r>
        <w:rPr>
          <w:lang w:val="fr-FR"/>
        </w:rPr>
        <w:t>nationaux</w:t>
      </w:r>
      <w:r w:rsidRPr="00387D1A">
        <w:rPr>
          <w:lang w:val="fr-FR"/>
        </w:rPr>
        <w:t xml:space="preserve"> et étrangers ont été conviés à participer ensemble.</w:t>
      </w:r>
    </w:p>
    <w:p w14:paraId="2440D769" w14:textId="21B8E547" w:rsidR="00BB7CD5" w:rsidRPr="00387D1A" w:rsidRDefault="00BB7CD5" w:rsidP="00BB7CD5">
      <w:pPr>
        <w:pStyle w:val="SingleTxtG"/>
        <w:rPr>
          <w:lang w:val="fr-FR"/>
        </w:rPr>
      </w:pPr>
      <w:r w:rsidRPr="00387D1A">
        <w:rPr>
          <w:lang w:val="fr-FR"/>
        </w:rPr>
        <w:t>113.</w:t>
      </w:r>
      <w:r w:rsidRPr="00387D1A">
        <w:rPr>
          <w:lang w:val="fr-FR"/>
        </w:rPr>
        <w:tab/>
        <w:t>Depuis 2012, l</w:t>
      </w:r>
      <w:r>
        <w:rPr>
          <w:lang w:val="fr-FR"/>
        </w:rPr>
        <w:t>’</w:t>
      </w:r>
      <w:r w:rsidRPr="00387D1A">
        <w:rPr>
          <w:lang w:val="fr-FR"/>
        </w:rPr>
        <w:t>Institut de la justice propose deux fois par an une formation sur le thème « Comprendre les politiques d</w:t>
      </w:r>
      <w:r>
        <w:rPr>
          <w:lang w:val="fr-FR"/>
        </w:rPr>
        <w:t>’</w:t>
      </w:r>
      <w:r w:rsidRPr="00387D1A">
        <w:rPr>
          <w:lang w:val="fr-FR"/>
        </w:rPr>
        <w:t>immigration » à l</w:t>
      </w:r>
      <w:r>
        <w:rPr>
          <w:lang w:val="fr-FR"/>
        </w:rPr>
        <w:t>’</w:t>
      </w:r>
      <w:r w:rsidRPr="00387D1A">
        <w:rPr>
          <w:lang w:val="fr-FR"/>
        </w:rPr>
        <w:t>intention des agents responsables des affaires liées aux étrangers dans les organismes compétents (services du gouvernement central, administrations locales et police). Par ailleurs, des ateliers sont proposés tous les</w:t>
      </w:r>
      <w:r w:rsidR="00F40753">
        <w:rPr>
          <w:lang w:val="fr-FR"/>
        </w:rPr>
        <w:t xml:space="preserve"> </w:t>
      </w:r>
      <w:r w:rsidR="002E3864">
        <w:rPr>
          <w:lang w:val="fr-FR"/>
        </w:rPr>
        <w:t>ans</w:t>
      </w:r>
      <w:r w:rsidRPr="00387D1A">
        <w:rPr>
          <w:lang w:val="fr-FR"/>
        </w:rPr>
        <w:t xml:space="preserve"> aux agents des administrations centrales et locales chargées des politiques relatives aux étrangers. En 2022, quatre ateliers ont été organisés dans chaque région administrative, et 247</w:t>
      </w:r>
      <w:r w:rsidR="00F40753">
        <w:rPr>
          <w:lang w:val="fr-FR"/>
        </w:rPr>
        <w:t> </w:t>
      </w:r>
      <w:r w:rsidRPr="00387D1A">
        <w:rPr>
          <w:lang w:val="fr-FR"/>
        </w:rPr>
        <w:t>agents des administrations locales chargées des politiques relatives aux étrangers y ont participé.</w:t>
      </w:r>
    </w:p>
    <w:p w14:paraId="66949A81" w14:textId="27861CE2" w:rsidR="00BB7CD5" w:rsidRPr="00387D1A" w:rsidRDefault="00BB7CD5" w:rsidP="00BB7CD5">
      <w:pPr>
        <w:pStyle w:val="SingleTxtG"/>
        <w:rPr>
          <w:lang w:val="fr-FR"/>
        </w:rPr>
      </w:pPr>
      <w:r w:rsidRPr="00387D1A">
        <w:rPr>
          <w:lang w:val="fr-FR"/>
        </w:rPr>
        <w:t>114.</w:t>
      </w:r>
      <w:r w:rsidRPr="00387D1A">
        <w:rPr>
          <w:lang w:val="fr-FR"/>
        </w:rPr>
        <w:tab/>
        <w:t>En 2021, le Ministère de la justice a défini un indicateur et un indice de la politique d</w:t>
      </w:r>
      <w:r>
        <w:rPr>
          <w:lang w:val="fr-FR"/>
        </w:rPr>
        <w:t>’</w:t>
      </w:r>
      <w:r w:rsidRPr="00387D1A">
        <w:rPr>
          <w:lang w:val="fr-FR"/>
        </w:rPr>
        <w:t xml:space="preserve">intégration des immigrés en </w:t>
      </w:r>
      <w:r w:rsidRPr="00A50E7B">
        <w:rPr>
          <w:lang w:val="fr-FR"/>
        </w:rPr>
        <w:t>République de Corée</w:t>
      </w:r>
      <w:r w:rsidRPr="00387D1A">
        <w:rPr>
          <w:lang w:val="fr-FR"/>
        </w:rPr>
        <w:t>, qui permet de mesurer leur degré d</w:t>
      </w:r>
      <w:r>
        <w:rPr>
          <w:lang w:val="fr-FR"/>
        </w:rPr>
        <w:t>’</w:t>
      </w:r>
      <w:r w:rsidRPr="00387D1A">
        <w:rPr>
          <w:lang w:val="fr-FR"/>
        </w:rPr>
        <w:t>intégration dans la société et d</w:t>
      </w:r>
      <w:r>
        <w:rPr>
          <w:lang w:val="fr-FR"/>
        </w:rPr>
        <w:t>’</w:t>
      </w:r>
      <w:r w:rsidRPr="00387D1A">
        <w:rPr>
          <w:lang w:val="fr-FR"/>
        </w:rPr>
        <w:t>évaluer l</w:t>
      </w:r>
      <w:r>
        <w:rPr>
          <w:lang w:val="fr-FR"/>
        </w:rPr>
        <w:t>’</w:t>
      </w:r>
      <w:r w:rsidRPr="00387D1A">
        <w:rPr>
          <w:lang w:val="fr-FR"/>
        </w:rPr>
        <w:t>efficacité de la politique et du système d</w:t>
      </w:r>
      <w:r>
        <w:rPr>
          <w:lang w:val="fr-FR"/>
        </w:rPr>
        <w:t>’</w:t>
      </w:r>
      <w:r w:rsidRPr="00387D1A">
        <w:rPr>
          <w:lang w:val="fr-FR"/>
        </w:rPr>
        <w:t>intégration adoptés par le Gouvernement. Un projet pilote d</w:t>
      </w:r>
      <w:r>
        <w:rPr>
          <w:lang w:val="fr-FR"/>
        </w:rPr>
        <w:t>’</w:t>
      </w:r>
      <w:r w:rsidRPr="00387D1A">
        <w:rPr>
          <w:lang w:val="fr-FR"/>
        </w:rPr>
        <w:t>évaluation des politiques et de conseil basé sur cet indice a démarré en 2023</w:t>
      </w:r>
      <w:r w:rsidR="00B57630">
        <w:rPr>
          <w:lang w:val="fr-FR"/>
        </w:rPr>
        <w:t> ;</w:t>
      </w:r>
      <w:r w:rsidRPr="00387D1A">
        <w:rPr>
          <w:lang w:val="fr-FR"/>
        </w:rPr>
        <w:t xml:space="preserve"> à partir de ses résultats, le Gouvernement prévoit de produire des orientations politiques pour faciliter l</w:t>
      </w:r>
      <w:r>
        <w:rPr>
          <w:lang w:val="fr-FR"/>
        </w:rPr>
        <w:t>’</w:t>
      </w:r>
      <w:r w:rsidRPr="00387D1A">
        <w:rPr>
          <w:lang w:val="fr-FR"/>
        </w:rPr>
        <w:t>élaboration de politiques adaptées aux caractéristiques locales, notamment dans les zones résidentielles à forte concentration d</w:t>
      </w:r>
      <w:r>
        <w:rPr>
          <w:lang w:val="fr-FR"/>
        </w:rPr>
        <w:t>’</w:t>
      </w:r>
      <w:r w:rsidRPr="00387D1A">
        <w:rPr>
          <w:lang w:val="fr-FR"/>
        </w:rPr>
        <w:t>étrangers et dans les zones où la démographie est en déclin.</w:t>
      </w:r>
    </w:p>
    <w:p w14:paraId="6DF82C04" w14:textId="77777777" w:rsidR="00BB7CD5" w:rsidRPr="00387D1A" w:rsidRDefault="00BB7CD5" w:rsidP="00BB7CD5">
      <w:pPr>
        <w:pStyle w:val="H23G"/>
        <w:rPr>
          <w:lang w:val="fr-FR"/>
        </w:rPr>
      </w:pPr>
      <w:r w:rsidRPr="00387D1A">
        <w:rPr>
          <w:lang w:val="fr-FR"/>
        </w:rPr>
        <w:lastRenderedPageBreak/>
        <w:tab/>
      </w:r>
      <w:r w:rsidRPr="00387D1A">
        <w:rPr>
          <w:lang w:val="fr-FR"/>
        </w:rPr>
        <w:tab/>
        <w:t>Droit de</w:t>
      </w:r>
      <w:r w:rsidRPr="00387D1A">
        <w:rPr>
          <w:b w:val="0"/>
          <w:sz w:val="27"/>
          <w:szCs w:val="27"/>
          <w:shd w:val="clear" w:color="auto" w:fill="FFFFFF"/>
          <w:lang w:val="fr-FR"/>
        </w:rPr>
        <w:t xml:space="preserve"> </w:t>
      </w:r>
      <w:r w:rsidRPr="00387D1A">
        <w:rPr>
          <w:lang w:val="fr-FR"/>
        </w:rPr>
        <w:t>bénéficier du progrès scientifique et de ses applications concrètes</w:t>
      </w:r>
    </w:p>
    <w:p w14:paraId="64BD7788" w14:textId="38AA4DF1" w:rsidR="00BB7CD5" w:rsidRPr="00387D1A" w:rsidRDefault="00BB7CD5" w:rsidP="002B0C05">
      <w:pPr>
        <w:pStyle w:val="SingleTxtG"/>
        <w:rPr>
          <w:lang w:val="fr-FR"/>
        </w:rPr>
      </w:pPr>
      <w:r w:rsidRPr="00387D1A">
        <w:rPr>
          <w:lang w:val="fr-FR"/>
        </w:rPr>
        <w:t>115.</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68, tous les secteurs de l</w:t>
      </w:r>
      <w:r>
        <w:rPr>
          <w:lang w:val="fr-FR"/>
        </w:rPr>
        <w:t>’</w:t>
      </w:r>
      <w:r w:rsidRPr="00387D1A">
        <w:rPr>
          <w:lang w:val="fr-FR"/>
        </w:rPr>
        <w:t>économie et la société étant passé</w:t>
      </w:r>
      <w:r>
        <w:rPr>
          <w:lang w:val="fr-FR"/>
        </w:rPr>
        <w:t>s</w:t>
      </w:r>
      <w:r w:rsidRPr="00387D1A">
        <w:rPr>
          <w:lang w:val="fr-FR"/>
        </w:rPr>
        <w:t xml:space="preserve"> au numérique, le Gouvernement a adopté la Stratégie de la</w:t>
      </w:r>
      <w:r w:rsidRPr="002B0C05">
        <w:t xml:space="preserve"> </w:t>
      </w:r>
      <w:r w:rsidRPr="00387D1A">
        <w:rPr>
          <w:lang w:val="fr-FR"/>
        </w:rPr>
        <w:t>transition numérique de la République de Corée pour que tous les citoyens puissent bénéficier d</w:t>
      </w:r>
      <w:r>
        <w:rPr>
          <w:lang w:val="fr-FR"/>
        </w:rPr>
        <w:t>’</w:t>
      </w:r>
      <w:r w:rsidRPr="00387D1A">
        <w:rPr>
          <w:lang w:val="fr-FR"/>
        </w:rPr>
        <w:t>une éducation au numérique. Cette stratégie a fait l</w:t>
      </w:r>
      <w:r>
        <w:rPr>
          <w:lang w:val="fr-FR"/>
        </w:rPr>
        <w:t>’</w:t>
      </w:r>
      <w:r w:rsidRPr="00387D1A">
        <w:rPr>
          <w:lang w:val="fr-FR"/>
        </w:rPr>
        <w:t>objet de mesures institutionnelles dans le cadre du Plan de base pour la promotion et la convergence de l</w:t>
      </w:r>
      <w:r>
        <w:rPr>
          <w:lang w:val="fr-FR"/>
        </w:rPr>
        <w:t>’</w:t>
      </w:r>
      <w:r w:rsidRPr="00387D1A">
        <w:rPr>
          <w:lang w:val="fr-FR"/>
        </w:rPr>
        <w:t>information et de la communication et du Plan global pour une société de l</w:t>
      </w:r>
      <w:r>
        <w:rPr>
          <w:lang w:val="fr-FR"/>
        </w:rPr>
        <w:t>’</w:t>
      </w:r>
      <w:r w:rsidRPr="00387D1A">
        <w:rPr>
          <w:lang w:val="fr-FR"/>
        </w:rPr>
        <w:t>information intelligente. Les résultats de cette stratégie sont en cours d</w:t>
      </w:r>
      <w:r>
        <w:rPr>
          <w:lang w:val="fr-FR"/>
        </w:rPr>
        <w:t>’</w:t>
      </w:r>
      <w:r w:rsidRPr="00387D1A">
        <w:rPr>
          <w:lang w:val="fr-FR"/>
        </w:rPr>
        <w:t>évaluation.</w:t>
      </w:r>
    </w:p>
    <w:p w14:paraId="539F93C4" w14:textId="77777777" w:rsidR="00BB7CD5" w:rsidRPr="00387D1A" w:rsidRDefault="00BB7CD5" w:rsidP="00BB7CD5">
      <w:pPr>
        <w:pStyle w:val="HChG"/>
        <w:rPr>
          <w:lang w:val="fr-FR"/>
        </w:rPr>
      </w:pPr>
      <w:r w:rsidRPr="00387D1A">
        <w:rPr>
          <w:lang w:val="fr-FR"/>
        </w:rPr>
        <w:tab/>
      </w:r>
      <w:r w:rsidRPr="00387D1A">
        <w:rPr>
          <w:lang w:val="fr-FR"/>
        </w:rPr>
        <w:tab/>
        <w:t>Affaires générales</w:t>
      </w:r>
    </w:p>
    <w:p w14:paraId="2BF4AD9B" w14:textId="77777777" w:rsidR="00BB7CD5" w:rsidRPr="00387D1A" w:rsidRDefault="00BB7CD5" w:rsidP="00BB7CD5">
      <w:pPr>
        <w:pStyle w:val="H23G"/>
        <w:rPr>
          <w:bCs/>
          <w:lang w:val="fr-FR"/>
        </w:rPr>
      </w:pPr>
      <w:r w:rsidRPr="00387D1A">
        <w:rPr>
          <w:lang w:val="fr-FR"/>
        </w:rPr>
        <w:tab/>
      </w:r>
      <w:r w:rsidRPr="00387D1A">
        <w:rPr>
          <w:lang w:val="fr-FR"/>
        </w:rPr>
        <w:tab/>
      </w:r>
      <w:r w:rsidRPr="00387D1A">
        <w:rPr>
          <w:bCs/>
          <w:lang w:val="fr-FR"/>
        </w:rPr>
        <w:t>Institution nationale des droits de l</w:t>
      </w:r>
      <w:r>
        <w:rPr>
          <w:bCs/>
          <w:lang w:val="fr-FR"/>
        </w:rPr>
        <w:t>’</w:t>
      </w:r>
      <w:r w:rsidRPr="00387D1A">
        <w:rPr>
          <w:bCs/>
          <w:lang w:val="fr-FR"/>
        </w:rPr>
        <w:t>homme</w:t>
      </w:r>
    </w:p>
    <w:p w14:paraId="64B4E042" w14:textId="688CE720" w:rsidR="00BB7CD5" w:rsidRPr="00387D1A" w:rsidRDefault="00BB7CD5" w:rsidP="00BB7CD5">
      <w:pPr>
        <w:pStyle w:val="SingleTxtG"/>
        <w:rPr>
          <w:lang w:val="fr-FR"/>
        </w:rPr>
      </w:pPr>
      <w:r w:rsidRPr="00387D1A">
        <w:rPr>
          <w:lang w:val="fr-FR"/>
        </w:rPr>
        <w:t>116.</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16, la Commission nationale des droits de l</w:t>
      </w:r>
      <w:r>
        <w:rPr>
          <w:lang w:val="fr-FR"/>
        </w:rPr>
        <w:t>’</w:t>
      </w:r>
      <w:r w:rsidRPr="00387D1A">
        <w:rPr>
          <w:lang w:val="fr-FR"/>
        </w:rPr>
        <w:t>homme ne peut actuellement être saisie de plaintes qu</w:t>
      </w:r>
      <w:r>
        <w:rPr>
          <w:lang w:val="fr-FR"/>
        </w:rPr>
        <w:t>’</w:t>
      </w:r>
      <w:r w:rsidRPr="00387D1A">
        <w:rPr>
          <w:lang w:val="fr-FR"/>
        </w:rPr>
        <w:t>en cas de violation des droits de l</w:t>
      </w:r>
      <w:r>
        <w:rPr>
          <w:lang w:val="fr-FR"/>
        </w:rPr>
        <w:t>’</w:t>
      </w:r>
      <w:r w:rsidRPr="00387D1A">
        <w:rPr>
          <w:lang w:val="fr-FR"/>
        </w:rPr>
        <w:t>homme visés aux articles</w:t>
      </w:r>
      <w:r>
        <w:rPr>
          <w:lang w:val="fr-FR"/>
        </w:rPr>
        <w:t> </w:t>
      </w:r>
      <w:r w:rsidRPr="00387D1A">
        <w:rPr>
          <w:lang w:val="fr-FR"/>
        </w:rPr>
        <w:t>10 à 22 de la Constitution ou en cas de discrimination. Pour autant, les plaintes relatives aux droits sociaux ne sont pas rejetées si elles concernent une violation présumée de l</w:t>
      </w:r>
      <w:r>
        <w:rPr>
          <w:lang w:val="fr-FR"/>
        </w:rPr>
        <w:t>’</w:t>
      </w:r>
      <w:r w:rsidR="00B57630">
        <w:rPr>
          <w:lang w:val="fr-FR"/>
        </w:rPr>
        <w:t>article </w:t>
      </w:r>
      <w:r w:rsidRPr="00387D1A">
        <w:rPr>
          <w:lang w:val="fr-FR"/>
        </w:rPr>
        <w:t>11 de la Constitution (Principe de l</w:t>
      </w:r>
      <w:r>
        <w:rPr>
          <w:lang w:val="fr-FR"/>
        </w:rPr>
        <w:t>’</w:t>
      </w:r>
      <w:r w:rsidRPr="00387D1A">
        <w:rPr>
          <w:lang w:val="fr-FR"/>
        </w:rPr>
        <w:t>égalité des droits)</w:t>
      </w:r>
      <w:r w:rsidR="00B57630">
        <w:rPr>
          <w:lang w:val="fr-FR"/>
        </w:rPr>
        <w:t> ;</w:t>
      </w:r>
      <w:r w:rsidRPr="00387D1A">
        <w:rPr>
          <w:lang w:val="fr-FR"/>
        </w:rPr>
        <w:t xml:space="preserve"> dans ce cas, elles font l</w:t>
      </w:r>
      <w:r>
        <w:rPr>
          <w:lang w:val="fr-FR"/>
        </w:rPr>
        <w:t>’</w:t>
      </w:r>
      <w:r w:rsidRPr="00387D1A">
        <w:rPr>
          <w:lang w:val="fr-FR"/>
        </w:rPr>
        <w:t>objet d</w:t>
      </w:r>
      <w:r>
        <w:rPr>
          <w:lang w:val="fr-FR"/>
        </w:rPr>
        <w:t>’</w:t>
      </w:r>
      <w:r w:rsidRPr="00387D1A">
        <w:rPr>
          <w:lang w:val="fr-FR"/>
        </w:rPr>
        <w:t>une enquête et d</w:t>
      </w:r>
      <w:r>
        <w:rPr>
          <w:lang w:val="fr-FR"/>
        </w:rPr>
        <w:t>’</w:t>
      </w:r>
      <w:r w:rsidRPr="00387D1A">
        <w:rPr>
          <w:lang w:val="fr-FR"/>
        </w:rPr>
        <w:t>un recours (annexe, tableau</w:t>
      </w:r>
      <w:r>
        <w:rPr>
          <w:lang w:val="fr-FR"/>
        </w:rPr>
        <w:t> </w:t>
      </w:r>
      <w:r w:rsidRPr="00387D1A">
        <w:rPr>
          <w:lang w:val="fr-FR"/>
        </w:rPr>
        <w:t>52).</w:t>
      </w:r>
    </w:p>
    <w:p w14:paraId="0A0C32B9" w14:textId="1B07C125" w:rsidR="00BB7CD5" w:rsidRPr="00387D1A" w:rsidRDefault="00BB7CD5" w:rsidP="00BB7CD5">
      <w:pPr>
        <w:pStyle w:val="SingleTxtG"/>
        <w:rPr>
          <w:lang w:val="fr-FR"/>
        </w:rPr>
      </w:pPr>
      <w:r w:rsidRPr="00387D1A">
        <w:rPr>
          <w:lang w:val="fr-FR"/>
        </w:rPr>
        <w:t>117.</w:t>
      </w:r>
      <w:r w:rsidRPr="00387D1A">
        <w:rPr>
          <w:lang w:val="fr-FR"/>
        </w:rPr>
        <w:tab/>
        <w:t>Un projet de loi portant modification de la loi sur la Commission nationale des droits de l</w:t>
      </w:r>
      <w:r>
        <w:rPr>
          <w:lang w:val="fr-FR"/>
        </w:rPr>
        <w:t>’</w:t>
      </w:r>
      <w:r w:rsidRPr="00387D1A">
        <w:rPr>
          <w:lang w:val="fr-FR"/>
        </w:rPr>
        <w:t>homme en vue d</w:t>
      </w:r>
      <w:r>
        <w:rPr>
          <w:lang w:val="fr-FR"/>
        </w:rPr>
        <w:t>’</w:t>
      </w:r>
      <w:r w:rsidRPr="00387D1A">
        <w:rPr>
          <w:lang w:val="fr-FR"/>
        </w:rPr>
        <w:t>autoriser les plaintes pour violation des droits sociaux a été soumis à la 20</w:t>
      </w:r>
      <w:r w:rsidRPr="00387D1A">
        <w:rPr>
          <w:vertAlign w:val="superscript"/>
          <w:lang w:val="fr-FR"/>
        </w:rPr>
        <w:t>e</w:t>
      </w:r>
      <w:r w:rsidR="00710CB3">
        <w:rPr>
          <w:lang w:val="fr-FR"/>
        </w:rPr>
        <w:t> </w:t>
      </w:r>
      <w:r w:rsidRPr="00387D1A">
        <w:rPr>
          <w:lang w:val="fr-FR"/>
        </w:rPr>
        <w:t>Assemblée nationale le 24</w:t>
      </w:r>
      <w:r>
        <w:rPr>
          <w:lang w:val="fr-FR"/>
        </w:rPr>
        <w:t> </w:t>
      </w:r>
      <w:r w:rsidRPr="00387D1A">
        <w:rPr>
          <w:lang w:val="fr-FR"/>
        </w:rPr>
        <w:t>novembre 2017, mais a été abandonné en raison de la clôture de la session de l</w:t>
      </w:r>
      <w:r>
        <w:rPr>
          <w:lang w:val="fr-FR"/>
        </w:rPr>
        <w:t>’</w:t>
      </w:r>
      <w:r w:rsidRPr="00387D1A">
        <w:rPr>
          <w:lang w:val="fr-FR"/>
        </w:rPr>
        <w:t>Assemblée nationale.</w:t>
      </w:r>
    </w:p>
    <w:p w14:paraId="1102A885" w14:textId="77777777" w:rsidR="00BB7CD5" w:rsidRPr="00387D1A" w:rsidRDefault="00BB7CD5" w:rsidP="00BB7CD5">
      <w:pPr>
        <w:pStyle w:val="SingleTxtG"/>
        <w:rPr>
          <w:lang w:val="fr-FR"/>
        </w:rPr>
      </w:pPr>
      <w:r w:rsidRPr="00387D1A">
        <w:rPr>
          <w:lang w:val="fr-FR"/>
        </w:rPr>
        <w:t>118.</w:t>
      </w:r>
      <w:r w:rsidRPr="00387D1A">
        <w:rPr>
          <w:lang w:val="fr-FR"/>
        </w:rPr>
        <w:tab/>
        <w:t>En 2018, la Commission a créé une Division des droits économiques, sociaux et culturels afin de renforcer les politiques en faveur des droits énoncés dans le Pacte. Cette Division est chargée de donner suite aux recommandations, notamment en demandant à un service de recherche d</w:t>
      </w:r>
      <w:r>
        <w:rPr>
          <w:lang w:val="fr-FR"/>
        </w:rPr>
        <w:t>’</w:t>
      </w:r>
      <w:r w:rsidRPr="00387D1A">
        <w:rPr>
          <w:lang w:val="fr-FR"/>
        </w:rPr>
        <w:t xml:space="preserve">élaborer une procédure nationale de recours devant la Commission </w:t>
      </w:r>
      <w:r>
        <w:rPr>
          <w:lang w:val="fr-FR"/>
        </w:rPr>
        <w:t xml:space="preserve">en </w:t>
      </w:r>
      <w:r w:rsidRPr="00387D1A">
        <w:rPr>
          <w:lang w:val="fr-FR"/>
        </w:rPr>
        <w:t>cas de violation des droits sociaux d</w:t>
      </w:r>
      <w:r>
        <w:rPr>
          <w:lang w:val="fr-FR"/>
        </w:rPr>
        <w:t>’</w:t>
      </w:r>
      <w:r w:rsidRPr="00387D1A">
        <w:rPr>
          <w:lang w:val="fr-FR"/>
        </w:rPr>
        <w:t>ici à 2023.</w:t>
      </w:r>
    </w:p>
    <w:p w14:paraId="2E07AA78" w14:textId="77777777" w:rsidR="00BB7CD5" w:rsidRPr="00387D1A" w:rsidRDefault="00BB7CD5" w:rsidP="00BB7CD5">
      <w:pPr>
        <w:pStyle w:val="H23G"/>
        <w:rPr>
          <w:lang w:val="fr-FR"/>
        </w:rPr>
      </w:pPr>
      <w:r w:rsidRPr="00387D1A">
        <w:rPr>
          <w:lang w:val="fr-FR"/>
        </w:rPr>
        <w:tab/>
      </w:r>
      <w:r w:rsidRPr="00387D1A">
        <w:rPr>
          <w:lang w:val="fr-FR"/>
        </w:rPr>
        <w:tab/>
        <w:t>Entreprises et droits de l</w:t>
      </w:r>
      <w:r>
        <w:rPr>
          <w:lang w:val="fr-FR"/>
        </w:rPr>
        <w:t>’</w:t>
      </w:r>
      <w:r w:rsidRPr="00387D1A">
        <w:rPr>
          <w:lang w:val="fr-FR"/>
        </w:rPr>
        <w:t>homme</w:t>
      </w:r>
    </w:p>
    <w:p w14:paraId="77238140" w14:textId="6EAFA736" w:rsidR="00BB7CD5" w:rsidRPr="00387D1A" w:rsidRDefault="00BB7CD5" w:rsidP="00BB7CD5">
      <w:pPr>
        <w:pStyle w:val="SingleTxtG"/>
        <w:rPr>
          <w:lang w:val="fr-FR"/>
        </w:rPr>
      </w:pPr>
      <w:r w:rsidRPr="00387D1A">
        <w:rPr>
          <w:lang w:val="fr-FR"/>
        </w:rPr>
        <w:t>119.</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18</w:t>
      </w:r>
      <w:r w:rsidR="00710CB3">
        <w:rPr>
          <w:lang w:val="fr-FR"/>
        </w:rPr>
        <w:t> </w:t>
      </w:r>
      <w:r w:rsidRPr="00387D1A">
        <w:rPr>
          <w:lang w:val="fr-FR"/>
        </w:rPr>
        <w:t>a), le Gouvernement a révisé la législation potentiellement applicable à l</w:t>
      </w:r>
      <w:r>
        <w:rPr>
          <w:lang w:val="fr-FR"/>
        </w:rPr>
        <w:t>’</w:t>
      </w:r>
      <w:r w:rsidRPr="00387D1A">
        <w:rPr>
          <w:lang w:val="fr-FR"/>
        </w:rPr>
        <w:t>exercice d</w:t>
      </w:r>
      <w:r>
        <w:rPr>
          <w:lang w:val="fr-FR"/>
        </w:rPr>
        <w:t>’</w:t>
      </w:r>
      <w:r w:rsidRPr="00387D1A">
        <w:rPr>
          <w:lang w:val="fr-FR"/>
        </w:rPr>
        <w:t>une diligence raisonnable concernant les droits de l</w:t>
      </w:r>
      <w:r>
        <w:rPr>
          <w:lang w:val="fr-FR"/>
        </w:rPr>
        <w:t>’</w:t>
      </w:r>
      <w:r w:rsidRPr="00387D1A">
        <w:rPr>
          <w:lang w:val="fr-FR"/>
        </w:rPr>
        <w:t>homme et a ajouté un chapitre sur les entreprises et les droits de l</w:t>
      </w:r>
      <w:r>
        <w:rPr>
          <w:lang w:val="fr-FR"/>
        </w:rPr>
        <w:t>’</w:t>
      </w:r>
      <w:r w:rsidRPr="00387D1A">
        <w:rPr>
          <w:lang w:val="fr-FR"/>
        </w:rPr>
        <w:t>homme dans le troisième Plan d</w:t>
      </w:r>
      <w:r>
        <w:rPr>
          <w:lang w:val="fr-FR"/>
        </w:rPr>
        <w:t>’</w:t>
      </w:r>
      <w:r w:rsidRPr="00387D1A">
        <w:rPr>
          <w:lang w:val="fr-FR"/>
        </w:rPr>
        <w:t>action national. Il a également entrepris des travaux de recherche primaire sur la législation relative à la responsabilité des entreprises en matière de respect des droits de l</w:t>
      </w:r>
      <w:r>
        <w:rPr>
          <w:lang w:val="fr-FR"/>
        </w:rPr>
        <w:t>’</w:t>
      </w:r>
      <w:r w:rsidRPr="00387D1A">
        <w:rPr>
          <w:lang w:val="fr-FR"/>
        </w:rPr>
        <w:t>homme en 2020. Le projet de loi portant sur la loi-cadre relative à la politique en matière de droits de l</w:t>
      </w:r>
      <w:r>
        <w:rPr>
          <w:lang w:val="fr-FR"/>
        </w:rPr>
        <w:t>’</w:t>
      </w:r>
      <w:r w:rsidRPr="00387D1A">
        <w:rPr>
          <w:lang w:val="fr-FR"/>
        </w:rPr>
        <w:t>homme, qui met l</w:t>
      </w:r>
      <w:r>
        <w:rPr>
          <w:lang w:val="fr-FR"/>
        </w:rPr>
        <w:t>’</w:t>
      </w:r>
      <w:r w:rsidRPr="00387D1A">
        <w:rPr>
          <w:lang w:val="fr-FR"/>
        </w:rPr>
        <w:t>accent sur l</w:t>
      </w:r>
      <w:r>
        <w:rPr>
          <w:lang w:val="fr-FR"/>
        </w:rPr>
        <w:t>’</w:t>
      </w:r>
      <w:r w:rsidRPr="00387D1A">
        <w:rPr>
          <w:lang w:val="fr-FR"/>
        </w:rPr>
        <w:t>obligation de l</w:t>
      </w:r>
      <w:r>
        <w:rPr>
          <w:lang w:val="fr-FR"/>
        </w:rPr>
        <w:t>’</w:t>
      </w:r>
      <w:r w:rsidRPr="00387D1A">
        <w:rPr>
          <w:lang w:val="fr-FR"/>
        </w:rPr>
        <w:t>État de respecter ces droits et sur les responsabilités des entreprises en la matière, a été présenté en 2021</w:t>
      </w:r>
      <w:r w:rsidR="00B57630">
        <w:rPr>
          <w:lang w:val="fr-FR"/>
        </w:rPr>
        <w:t> ;</w:t>
      </w:r>
      <w:r w:rsidRPr="00387D1A">
        <w:rPr>
          <w:lang w:val="fr-FR"/>
        </w:rPr>
        <w:t xml:space="preserve"> il est toujours en cours d</w:t>
      </w:r>
      <w:r>
        <w:rPr>
          <w:lang w:val="fr-FR"/>
        </w:rPr>
        <w:t>’</w:t>
      </w:r>
      <w:r w:rsidRPr="00387D1A">
        <w:rPr>
          <w:lang w:val="fr-FR"/>
        </w:rPr>
        <w:t>examen à l</w:t>
      </w:r>
      <w:r>
        <w:rPr>
          <w:lang w:val="fr-FR"/>
        </w:rPr>
        <w:t>’</w:t>
      </w:r>
      <w:r w:rsidRPr="00387D1A">
        <w:rPr>
          <w:lang w:val="fr-FR"/>
        </w:rPr>
        <w:t>Assemblée nationale.</w:t>
      </w:r>
    </w:p>
    <w:p w14:paraId="28227547" w14:textId="7ADB74CB" w:rsidR="00BB7CD5" w:rsidRPr="00387D1A" w:rsidRDefault="00BB7CD5" w:rsidP="00BB7CD5">
      <w:pPr>
        <w:pStyle w:val="SingleTxtG"/>
        <w:rPr>
          <w:lang w:val="fr-FR"/>
        </w:rPr>
      </w:pPr>
      <w:r w:rsidRPr="00387D1A">
        <w:rPr>
          <w:lang w:val="fr-FR"/>
        </w:rPr>
        <w:t>120.</w:t>
      </w:r>
      <w:r w:rsidRPr="00387D1A">
        <w:rPr>
          <w:lang w:val="fr-FR"/>
        </w:rPr>
        <w:tab/>
        <w:t>Le Gouvernement encourage les entreprises qui se trouvent sur le territoire de la République de Corée ou relèvent de sa juridiction à exercer de leur propre chef une diligence raisonnable en matière de droits de l</w:t>
      </w:r>
      <w:r>
        <w:rPr>
          <w:lang w:val="fr-FR"/>
        </w:rPr>
        <w:t>’</w:t>
      </w:r>
      <w:r w:rsidRPr="00387D1A">
        <w:rPr>
          <w:lang w:val="fr-FR"/>
        </w:rPr>
        <w:t>homme, de manière à s</w:t>
      </w:r>
      <w:r>
        <w:rPr>
          <w:lang w:val="fr-FR"/>
        </w:rPr>
        <w:t>’</w:t>
      </w:r>
      <w:r w:rsidRPr="00387D1A">
        <w:rPr>
          <w:lang w:val="fr-FR"/>
        </w:rPr>
        <w:t>acquitter de leurs responsabilités en la matière,</w:t>
      </w:r>
      <w:r w:rsidR="002B0C05">
        <w:rPr>
          <w:lang w:val="fr-FR"/>
        </w:rPr>
        <w:t xml:space="preserve"> </w:t>
      </w:r>
      <w:r w:rsidRPr="00387D1A">
        <w:rPr>
          <w:lang w:val="fr-FR"/>
        </w:rPr>
        <w:t>a fortiori pour détecter, prévenir et corriger les effets néfastes des activités de l</w:t>
      </w:r>
      <w:r>
        <w:rPr>
          <w:lang w:val="fr-FR"/>
        </w:rPr>
        <w:t>’</w:t>
      </w:r>
      <w:r w:rsidRPr="00387D1A">
        <w:rPr>
          <w:lang w:val="fr-FR"/>
        </w:rPr>
        <w:t>entreprise sur les droits de l</w:t>
      </w:r>
      <w:r>
        <w:rPr>
          <w:lang w:val="fr-FR"/>
        </w:rPr>
        <w:t>’</w:t>
      </w:r>
      <w:r w:rsidRPr="00387D1A">
        <w:rPr>
          <w:lang w:val="fr-FR"/>
        </w:rPr>
        <w:t>homme. Environ 2</w:t>
      </w:r>
      <w:r>
        <w:rPr>
          <w:lang w:val="fr-FR"/>
        </w:rPr>
        <w:t> </w:t>
      </w:r>
      <w:r w:rsidRPr="00387D1A">
        <w:rPr>
          <w:lang w:val="fr-FR"/>
        </w:rPr>
        <w:t>400</w:t>
      </w:r>
      <w:r w:rsidR="004578AF">
        <w:rPr>
          <w:lang w:val="fr-FR"/>
        </w:rPr>
        <w:t> </w:t>
      </w:r>
      <w:r w:rsidRPr="00387D1A">
        <w:rPr>
          <w:lang w:val="fr-FR"/>
        </w:rPr>
        <w:t>exemplaires des Lignes directrices sur les entreprises et les droits de l</w:t>
      </w:r>
      <w:r>
        <w:rPr>
          <w:lang w:val="fr-FR"/>
        </w:rPr>
        <w:t>’</w:t>
      </w:r>
      <w:r w:rsidRPr="00387D1A">
        <w:rPr>
          <w:lang w:val="fr-FR"/>
        </w:rPr>
        <w:t>homme qu</w:t>
      </w:r>
      <w:r>
        <w:rPr>
          <w:lang w:val="fr-FR"/>
        </w:rPr>
        <w:t>’</w:t>
      </w:r>
      <w:r w:rsidRPr="00387D1A">
        <w:rPr>
          <w:lang w:val="fr-FR"/>
        </w:rPr>
        <w:t>il a publiées en décembre 2021 ont été distribués aux entreprises cotées en bourse et aux principales organisations professionnelles. Ces Lignes directrices expliquent la notion de diligence raisonnable en matière de droits de l</w:t>
      </w:r>
      <w:r>
        <w:rPr>
          <w:lang w:val="fr-FR"/>
        </w:rPr>
        <w:t>’</w:t>
      </w:r>
      <w:r w:rsidRPr="00387D1A">
        <w:rPr>
          <w:lang w:val="fr-FR"/>
        </w:rPr>
        <w:t>homme et son importance, et encouragent les entreprises à exercer progressivement une diligence raisonnable en la matière. En décembre 2022, le Gouvernement a publié une version anglaise des Lignes directrices au format électronique</w:t>
      </w:r>
      <w:r w:rsidR="00B57630">
        <w:rPr>
          <w:lang w:val="fr-FR"/>
        </w:rPr>
        <w:t> ;</w:t>
      </w:r>
      <w:r w:rsidRPr="00387D1A">
        <w:rPr>
          <w:lang w:val="fr-FR"/>
        </w:rPr>
        <w:t xml:space="preserve"> les sociétés coréennes implantées à l</w:t>
      </w:r>
      <w:r>
        <w:rPr>
          <w:lang w:val="fr-FR"/>
        </w:rPr>
        <w:t>’</w:t>
      </w:r>
      <w:r w:rsidRPr="00387D1A">
        <w:rPr>
          <w:lang w:val="fr-FR"/>
        </w:rPr>
        <w:t>étranger y ont également accès sur le site Web du Ministère de la justice.</w:t>
      </w:r>
    </w:p>
    <w:p w14:paraId="4CF9F68A" w14:textId="40D116EB" w:rsidR="00BB7CD5" w:rsidRPr="00387D1A" w:rsidRDefault="00BB7CD5" w:rsidP="00BB7CD5">
      <w:pPr>
        <w:pStyle w:val="SingleTxtG"/>
        <w:rPr>
          <w:lang w:val="fr-FR"/>
        </w:rPr>
      </w:pPr>
      <w:r w:rsidRPr="00387D1A">
        <w:rPr>
          <w:lang w:val="fr-FR"/>
        </w:rPr>
        <w:t>121.</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18</w:t>
      </w:r>
      <w:r w:rsidR="00710CB3">
        <w:rPr>
          <w:lang w:val="fr-FR"/>
        </w:rPr>
        <w:t> </w:t>
      </w:r>
      <w:r w:rsidRPr="00387D1A">
        <w:rPr>
          <w:lang w:val="fr-FR"/>
        </w:rPr>
        <w:t>b), il convient de rappeler qu</w:t>
      </w:r>
      <w:r>
        <w:rPr>
          <w:lang w:val="fr-FR"/>
        </w:rPr>
        <w:t>’</w:t>
      </w:r>
      <w:r w:rsidRPr="00387D1A">
        <w:rPr>
          <w:lang w:val="fr-FR"/>
        </w:rPr>
        <w:t>en droit civil, les violations des droits de l</w:t>
      </w:r>
      <w:r>
        <w:rPr>
          <w:lang w:val="fr-FR"/>
        </w:rPr>
        <w:t>’</w:t>
      </w:r>
      <w:r w:rsidRPr="00387D1A">
        <w:rPr>
          <w:lang w:val="fr-FR"/>
        </w:rPr>
        <w:t>homme résultant d</w:t>
      </w:r>
      <w:r>
        <w:rPr>
          <w:lang w:val="fr-FR"/>
        </w:rPr>
        <w:t>’</w:t>
      </w:r>
      <w:r w:rsidRPr="00387D1A">
        <w:rPr>
          <w:lang w:val="fr-FR"/>
        </w:rPr>
        <w:t xml:space="preserve">activités commerciales sont considérées comme des pratiques illégales. Les personnes lésées peuvent obtenir réparation du préjudice subi en engageant des poursuites civiles et en recourant aux </w:t>
      </w:r>
      <w:r w:rsidRPr="00387D1A">
        <w:rPr>
          <w:lang w:val="fr-FR"/>
        </w:rPr>
        <w:lastRenderedPageBreak/>
        <w:t>voies de recours judiciaires existantes. Conformément aux dispositions relatives à la compétence internationale figurant dans la loi sur le droit international privé, les personnes lésées peuvent saisir les tribunaux de la République de Corée dès lors que la compétence internationale est reconnue</w:t>
      </w:r>
      <w:r w:rsidRPr="00602C06">
        <w:rPr>
          <w:rStyle w:val="Appelnotedebasdep"/>
        </w:rPr>
        <w:footnoteReference w:id="58"/>
      </w:r>
      <w:r w:rsidRPr="00387D1A">
        <w:rPr>
          <w:lang w:val="fr-FR"/>
        </w:rPr>
        <w:t>.</w:t>
      </w:r>
    </w:p>
    <w:p w14:paraId="2C73EC7E" w14:textId="5F64800D" w:rsidR="00BB7CD5" w:rsidRPr="00387D1A" w:rsidRDefault="00BB7CD5" w:rsidP="00BB7CD5">
      <w:pPr>
        <w:pStyle w:val="SingleTxtG"/>
        <w:rPr>
          <w:lang w:val="fr-FR"/>
        </w:rPr>
      </w:pPr>
      <w:r w:rsidRPr="00387D1A">
        <w:rPr>
          <w:lang w:val="fr-FR"/>
        </w:rPr>
        <w:t>122.</w:t>
      </w:r>
      <w:r w:rsidRPr="00387D1A">
        <w:rPr>
          <w:lang w:val="fr-FR"/>
        </w:rPr>
        <w:tab/>
        <w:t xml:space="preserve">Quant </w:t>
      </w:r>
      <w:r>
        <w:rPr>
          <w:lang w:val="fr-FR"/>
        </w:rPr>
        <w:t xml:space="preserve">à la recommandation figurant au </w:t>
      </w:r>
      <w:r w:rsidR="00B57630">
        <w:rPr>
          <w:lang w:val="fr-FR"/>
        </w:rPr>
        <w:t>paragraphe </w:t>
      </w:r>
      <w:r w:rsidRPr="00387D1A">
        <w:rPr>
          <w:lang w:val="fr-FR"/>
        </w:rPr>
        <w:t>18</w:t>
      </w:r>
      <w:r w:rsidR="00710CB3">
        <w:rPr>
          <w:lang w:val="fr-FR"/>
        </w:rPr>
        <w:t> </w:t>
      </w:r>
      <w:r w:rsidRPr="00387D1A">
        <w:rPr>
          <w:lang w:val="fr-FR"/>
        </w:rPr>
        <w:t>c), le Fonds de coopération du Gouvernement pour le développement économique valorise la gestion des droits de l</w:t>
      </w:r>
      <w:r>
        <w:rPr>
          <w:lang w:val="fr-FR"/>
        </w:rPr>
        <w:t>’</w:t>
      </w:r>
      <w:r w:rsidRPr="00387D1A">
        <w:rPr>
          <w:lang w:val="fr-FR"/>
        </w:rPr>
        <w:t>homme, comme en témoigne la Déclaration relative à la gestion des droits de l</w:t>
      </w:r>
      <w:r>
        <w:rPr>
          <w:lang w:val="fr-FR"/>
        </w:rPr>
        <w:t>’</w:t>
      </w:r>
      <w:r w:rsidRPr="00387D1A">
        <w:rPr>
          <w:lang w:val="fr-FR"/>
        </w:rPr>
        <w:t>homme de 2019. Les</w:t>
      </w:r>
      <w:r w:rsidR="002B0C05">
        <w:rPr>
          <w:lang w:val="fr-FR"/>
        </w:rPr>
        <w:t> </w:t>
      </w:r>
      <w:r w:rsidRPr="00387D1A">
        <w:rPr>
          <w:lang w:val="fr-FR"/>
        </w:rPr>
        <w:t>mesures visant à prévenir le harcèlement et la violence sexuels exercés par des cadres, des employés ou des tiers comprennent les Règles pour la prévention du harcèlement sexuel et de la violence sexuelle, ainsi que des formations, des centres de conseil, des procédures de traitement des plaintes et l</w:t>
      </w:r>
      <w:r>
        <w:rPr>
          <w:lang w:val="fr-FR"/>
        </w:rPr>
        <w:t>’</w:t>
      </w:r>
      <w:r w:rsidRPr="00387D1A">
        <w:rPr>
          <w:lang w:val="fr-FR"/>
        </w:rPr>
        <w:t>élaboration d</w:t>
      </w:r>
      <w:r>
        <w:rPr>
          <w:lang w:val="fr-FR"/>
        </w:rPr>
        <w:t>’</w:t>
      </w:r>
      <w:r w:rsidRPr="00387D1A">
        <w:rPr>
          <w:lang w:val="fr-FR"/>
        </w:rPr>
        <w:t>un manuel. Les Lignes directrices sur l</w:t>
      </w:r>
      <w:r>
        <w:rPr>
          <w:lang w:val="fr-FR"/>
        </w:rPr>
        <w:t>’</w:t>
      </w:r>
      <w:r w:rsidRPr="00387D1A">
        <w:rPr>
          <w:lang w:val="fr-FR"/>
        </w:rPr>
        <w:t>adoption de méthodes tenant compte des questions de genre, applicables aux procédures approfondies</w:t>
      </w:r>
      <w:r w:rsidR="00DF48CD">
        <w:rPr>
          <w:lang w:val="fr-FR"/>
        </w:rPr>
        <w:t> − </w:t>
      </w:r>
      <w:r w:rsidRPr="00387D1A">
        <w:rPr>
          <w:lang w:val="fr-FR"/>
        </w:rPr>
        <w:t>identification des projets, études préalables, examen des projets, suivi et évaluation a posteriori</w:t>
      </w:r>
      <w:r w:rsidR="00DF48CD">
        <w:rPr>
          <w:lang w:val="fr-FR"/>
        </w:rPr>
        <w:t> −</w:t>
      </w:r>
      <w:r w:rsidRPr="00387D1A">
        <w:rPr>
          <w:lang w:val="fr-FR"/>
        </w:rPr>
        <w:t xml:space="preserve"> ont contribué à l</w:t>
      </w:r>
      <w:r>
        <w:rPr>
          <w:lang w:val="fr-FR"/>
        </w:rPr>
        <w:t>’</w:t>
      </w:r>
      <w:r w:rsidRPr="00387D1A">
        <w:rPr>
          <w:lang w:val="fr-FR"/>
        </w:rPr>
        <w:t xml:space="preserve">intégration des questions de genre et se sont traduites par une augmentation sensible du nombre de projets soumis à des marqueurs de genre. Chaque projet doit donner lieu à une analyse des performances en matière de genre et à une analyse </w:t>
      </w:r>
      <w:proofErr w:type="spellStart"/>
      <w:r w:rsidRPr="00387D1A">
        <w:rPr>
          <w:lang w:val="fr-FR"/>
        </w:rPr>
        <w:t>postévaluation</w:t>
      </w:r>
      <w:proofErr w:type="spellEnd"/>
      <w:r w:rsidRPr="00387D1A">
        <w:rPr>
          <w:lang w:val="fr-FR"/>
        </w:rPr>
        <w:t xml:space="preserve"> (annexe, tableau</w:t>
      </w:r>
      <w:r>
        <w:rPr>
          <w:lang w:val="fr-FR"/>
        </w:rPr>
        <w:t> </w:t>
      </w:r>
      <w:r w:rsidRPr="00387D1A">
        <w:rPr>
          <w:lang w:val="fr-FR"/>
        </w:rPr>
        <w:t>53).</w:t>
      </w:r>
    </w:p>
    <w:p w14:paraId="764467E0" w14:textId="3B669426" w:rsidR="00BB7CD5" w:rsidRPr="00387D1A" w:rsidRDefault="00BB7CD5" w:rsidP="00BB7CD5">
      <w:pPr>
        <w:pStyle w:val="SingleTxtG"/>
        <w:rPr>
          <w:lang w:val="fr-FR"/>
        </w:rPr>
      </w:pPr>
      <w:r w:rsidRPr="00387D1A">
        <w:rPr>
          <w:lang w:val="fr-FR"/>
        </w:rPr>
        <w:t>123.</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18</w:t>
      </w:r>
      <w:r w:rsidR="00710CB3">
        <w:rPr>
          <w:lang w:val="fr-FR"/>
        </w:rPr>
        <w:t> </w:t>
      </w:r>
      <w:r w:rsidRPr="00387D1A">
        <w:rPr>
          <w:lang w:val="fr-FR"/>
        </w:rPr>
        <w:t>d), le Gouvernement met tout en œuvre pour améliorer la transparence, l</w:t>
      </w:r>
      <w:r>
        <w:rPr>
          <w:lang w:val="fr-FR"/>
        </w:rPr>
        <w:t>’</w:t>
      </w:r>
      <w:r w:rsidRPr="00387D1A">
        <w:rPr>
          <w:lang w:val="fr-FR"/>
        </w:rPr>
        <w:t>inclusivité et l</w:t>
      </w:r>
      <w:r>
        <w:rPr>
          <w:lang w:val="fr-FR"/>
        </w:rPr>
        <w:t>’</w:t>
      </w:r>
      <w:r w:rsidRPr="00387D1A">
        <w:rPr>
          <w:lang w:val="fr-FR"/>
        </w:rPr>
        <w:t>efficacité du Point de contact national (PCN) de l</w:t>
      </w:r>
      <w:r>
        <w:rPr>
          <w:lang w:val="fr-FR"/>
        </w:rPr>
        <w:t>’</w:t>
      </w:r>
      <w:r w:rsidRPr="00387D1A">
        <w:rPr>
          <w:lang w:val="fr-FR"/>
        </w:rPr>
        <w:t>OCDE, en tant qu</w:t>
      </w:r>
      <w:r>
        <w:rPr>
          <w:lang w:val="fr-FR"/>
        </w:rPr>
        <w:t>’</w:t>
      </w:r>
      <w:r w:rsidRPr="00387D1A">
        <w:rPr>
          <w:lang w:val="fr-FR"/>
        </w:rPr>
        <w:t>organe non judiciaire de réclamation. Le PCN a nommé des spécialistes des droits de l</w:t>
      </w:r>
      <w:r>
        <w:rPr>
          <w:lang w:val="fr-FR"/>
        </w:rPr>
        <w:t>’</w:t>
      </w:r>
      <w:r w:rsidRPr="00387D1A">
        <w:rPr>
          <w:lang w:val="fr-FR"/>
        </w:rPr>
        <w:t>homme, des questions liées au travail et des procédures de médiation, et veille à ce que les règles applicables garantissent la transparence des procédures de nomination. Il entretient des liens organiques avec la commission des PCN et la commission de médiation en vue de soutenir systématiquement le traitement des réclamations. Les avis des parties concernées sont recueillis lors d</w:t>
      </w:r>
      <w:r>
        <w:rPr>
          <w:lang w:val="fr-FR"/>
        </w:rPr>
        <w:t>’</w:t>
      </w:r>
      <w:r w:rsidRPr="00387D1A">
        <w:rPr>
          <w:lang w:val="fr-FR"/>
        </w:rPr>
        <w:t>entretiens avec les plaignants et les parties mises en cause. Le PCN adresse des recommandations pratiques et spécifiques au défendeur (société multinationale) dans la déclaration finale qu</w:t>
      </w:r>
      <w:r>
        <w:rPr>
          <w:lang w:val="fr-FR"/>
        </w:rPr>
        <w:t>’</w:t>
      </w:r>
      <w:r w:rsidRPr="00387D1A">
        <w:rPr>
          <w:lang w:val="fr-FR"/>
        </w:rPr>
        <w:t>il publie après avoir clos le dossier, et des mesures de suivi sont prises pour renforcer l</w:t>
      </w:r>
      <w:r>
        <w:rPr>
          <w:lang w:val="fr-FR"/>
        </w:rPr>
        <w:t>’</w:t>
      </w:r>
      <w:r w:rsidRPr="00387D1A">
        <w:rPr>
          <w:lang w:val="fr-FR"/>
        </w:rPr>
        <w:t>efficacité du PCN. Le site Web du PCN national publie des informations détaillées sur les réclamations, des documents d</w:t>
      </w:r>
      <w:r>
        <w:rPr>
          <w:lang w:val="fr-FR"/>
        </w:rPr>
        <w:t>’</w:t>
      </w:r>
      <w:r w:rsidRPr="00387D1A">
        <w:rPr>
          <w:lang w:val="fr-FR"/>
        </w:rPr>
        <w:t>information sur les Principes directeurs de l</w:t>
      </w:r>
      <w:r>
        <w:rPr>
          <w:lang w:val="fr-FR"/>
        </w:rPr>
        <w:t>’</w:t>
      </w:r>
      <w:r w:rsidRPr="00387D1A">
        <w:rPr>
          <w:lang w:val="fr-FR"/>
        </w:rPr>
        <w:t>OCDE à l</w:t>
      </w:r>
      <w:r>
        <w:rPr>
          <w:lang w:val="fr-FR"/>
        </w:rPr>
        <w:t>’</w:t>
      </w:r>
      <w:r w:rsidRPr="00387D1A">
        <w:rPr>
          <w:lang w:val="fr-FR"/>
        </w:rPr>
        <w:t>intention des entreprises multinationales sur la conduite responsable des entreprises et sur le Point de contact national, ainsi que des éléments sur le traitement des réclamations. Les activités de communication comprennent des séminaires, des réunions d</w:t>
      </w:r>
      <w:r>
        <w:rPr>
          <w:lang w:val="fr-FR"/>
        </w:rPr>
        <w:t>’</w:t>
      </w:r>
      <w:r w:rsidRPr="00387D1A">
        <w:rPr>
          <w:lang w:val="fr-FR"/>
        </w:rPr>
        <w:t>information, des campagnes publicitaires en ligne et des pages Web visant à sensibiliser les sociétés multinationales à la question. Les</w:t>
      </w:r>
      <w:r w:rsidR="002B0C05">
        <w:rPr>
          <w:lang w:val="fr-FR"/>
        </w:rPr>
        <w:t> </w:t>
      </w:r>
      <w:r w:rsidRPr="00387D1A">
        <w:rPr>
          <w:lang w:val="fr-FR"/>
        </w:rPr>
        <w:t>principales modifications apportées aux Principes directeurs de l</w:t>
      </w:r>
      <w:r>
        <w:rPr>
          <w:lang w:val="fr-FR"/>
        </w:rPr>
        <w:t>’</w:t>
      </w:r>
      <w:r w:rsidRPr="00387D1A">
        <w:rPr>
          <w:lang w:val="fr-FR"/>
        </w:rPr>
        <w:t>OCDE en juin 2023 seront prises en compte en modifiant les règlements concernés.</w:t>
      </w:r>
    </w:p>
    <w:p w14:paraId="3951EEDE" w14:textId="77777777" w:rsidR="00BB7CD5" w:rsidRPr="00387D1A" w:rsidRDefault="00BB7CD5" w:rsidP="00BB7CD5">
      <w:pPr>
        <w:pStyle w:val="H23G"/>
        <w:rPr>
          <w:lang w:val="fr-FR"/>
        </w:rPr>
      </w:pPr>
      <w:r w:rsidRPr="00387D1A">
        <w:rPr>
          <w:lang w:val="fr-FR"/>
        </w:rPr>
        <w:tab/>
      </w:r>
      <w:r w:rsidRPr="00387D1A">
        <w:rPr>
          <w:lang w:val="fr-FR"/>
        </w:rPr>
        <w:tab/>
        <w:t>Ratification des traités internationaux relatifs aux droits de l</w:t>
      </w:r>
      <w:r>
        <w:rPr>
          <w:lang w:val="fr-FR"/>
        </w:rPr>
        <w:t>’</w:t>
      </w:r>
      <w:r w:rsidRPr="00387D1A">
        <w:rPr>
          <w:lang w:val="fr-FR"/>
        </w:rPr>
        <w:t>homme</w:t>
      </w:r>
    </w:p>
    <w:p w14:paraId="1745831B" w14:textId="67B5F35E" w:rsidR="00BB7CD5" w:rsidRPr="00387D1A" w:rsidRDefault="00BB7CD5" w:rsidP="00BB7CD5">
      <w:pPr>
        <w:pStyle w:val="SingleTxtG"/>
        <w:rPr>
          <w:lang w:val="fr-FR"/>
        </w:rPr>
      </w:pPr>
      <w:r w:rsidRPr="00387D1A">
        <w:rPr>
          <w:lang w:val="fr-FR"/>
        </w:rPr>
        <w:t>124.</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69, le Gouvernement a lancé, en septembre 2023, une étude pour analyser toutes les plaintes individuelles déposées par le Comité conformément aux procédures prévues par le Protocole facultatif. Il examinera plus avant la possibilité de ratifier le Protocole facultatif sur la base des conclusions de cette étude.</w:t>
      </w:r>
    </w:p>
    <w:p w14:paraId="60C36F15" w14:textId="51B173E3" w:rsidR="00BB7CD5" w:rsidRPr="00387D1A" w:rsidRDefault="00BB7CD5" w:rsidP="00DF48CD">
      <w:pPr>
        <w:pStyle w:val="SingleTxtG"/>
        <w:spacing w:after="100"/>
        <w:rPr>
          <w:lang w:val="fr-FR"/>
        </w:rPr>
      </w:pPr>
      <w:r w:rsidRPr="00387D1A">
        <w:rPr>
          <w:lang w:val="fr-FR"/>
        </w:rPr>
        <w:t>125.</w:t>
      </w:r>
      <w:r w:rsidRPr="00387D1A">
        <w:rPr>
          <w:lang w:val="fr-FR"/>
        </w:rPr>
        <w:tab/>
        <w:t xml:space="preserve">Pour ce qui est </w:t>
      </w:r>
      <w:r>
        <w:rPr>
          <w:lang w:val="fr-FR"/>
        </w:rPr>
        <w:t xml:space="preserve">de la recommandation figurant au </w:t>
      </w:r>
      <w:r w:rsidR="00B57630">
        <w:rPr>
          <w:lang w:val="fr-FR"/>
        </w:rPr>
        <w:t>paragraphe </w:t>
      </w:r>
      <w:r w:rsidRPr="00387D1A">
        <w:rPr>
          <w:lang w:val="fr-FR"/>
        </w:rPr>
        <w:t>70, le Gouvernement doit étudier plus avant la possibilité de ratifier la Convention internationale sur la protection des droits de tous les travailleurs migrants et des membres de leur famille, dont certains éléments sont en contradiction avec la législation interne, notamment la loi sur l</w:t>
      </w:r>
      <w:r>
        <w:rPr>
          <w:lang w:val="fr-FR"/>
        </w:rPr>
        <w:t>’</w:t>
      </w:r>
      <w:r w:rsidRPr="00387D1A">
        <w:rPr>
          <w:lang w:val="fr-FR"/>
        </w:rPr>
        <w:t>immigration. Certaines mesures, comme le fait d</w:t>
      </w:r>
      <w:r>
        <w:rPr>
          <w:lang w:val="fr-FR"/>
        </w:rPr>
        <w:t>’</w:t>
      </w:r>
      <w:r w:rsidRPr="00387D1A">
        <w:rPr>
          <w:lang w:val="fr-FR"/>
        </w:rPr>
        <w:t xml:space="preserve">autoriser les familles des travailleurs à court terme à séjourner en République de Corée et la régularisation des travailleurs étrangers en situation irrégulière, doivent être envisagées avec précaution et en tenant compte de la politique migratoire pour éviter tout effet imprévu. Un examen approfondi est nécessaire, notamment des coûts sociaux de leur installation (logement, soins de santé, éducation, etc.), des aides aux membres de leur famille et de leur intégration dans la société coréenne, des questions liées aux autres titres de séjour, tels que les visas permanents et les visas de résident, et la </w:t>
      </w:r>
      <w:r w:rsidRPr="00387D1A">
        <w:rPr>
          <w:lang w:val="fr-FR"/>
        </w:rPr>
        <w:lastRenderedPageBreak/>
        <w:t>nécessité d</w:t>
      </w:r>
      <w:r>
        <w:rPr>
          <w:lang w:val="fr-FR"/>
        </w:rPr>
        <w:t>’</w:t>
      </w:r>
      <w:r w:rsidRPr="00387D1A">
        <w:rPr>
          <w:lang w:val="fr-FR"/>
        </w:rPr>
        <w:t>un consensus dans la société. Cependant, indépendamment de la ratification de la Convention, le Gouvernement restera déterminé à renforce</w:t>
      </w:r>
      <w:r w:rsidR="002B0C05">
        <w:rPr>
          <w:lang w:val="fr-FR"/>
        </w:rPr>
        <w:t>r</w:t>
      </w:r>
      <w:r w:rsidRPr="00387D1A">
        <w:rPr>
          <w:lang w:val="fr-FR"/>
        </w:rPr>
        <w:t xml:space="preserve"> les droits des travailleurs étrangers et les mesures d</w:t>
      </w:r>
      <w:r>
        <w:rPr>
          <w:lang w:val="fr-FR"/>
        </w:rPr>
        <w:t>’</w:t>
      </w:r>
      <w:r w:rsidRPr="00387D1A">
        <w:rPr>
          <w:lang w:val="fr-FR"/>
        </w:rPr>
        <w:t>aide humanitaire.</w:t>
      </w:r>
    </w:p>
    <w:p w14:paraId="44897562" w14:textId="77777777" w:rsidR="00BB7CD5" w:rsidRPr="00387D1A" w:rsidRDefault="00BB7CD5" w:rsidP="00DF48CD">
      <w:pPr>
        <w:pStyle w:val="SingleTxtG"/>
        <w:spacing w:after="100"/>
        <w:rPr>
          <w:lang w:val="fr-FR"/>
        </w:rPr>
      </w:pPr>
      <w:r w:rsidRPr="00387D1A">
        <w:rPr>
          <w:lang w:val="fr-FR"/>
        </w:rPr>
        <w:t>126.</w:t>
      </w:r>
      <w:r w:rsidRPr="00387D1A">
        <w:rPr>
          <w:lang w:val="fr-FR"/>
        </w:rPr>
        <w:tab/>
        <w:t>Le Gouvernement a déposé l</w:t>
      </w:r>
      <w:r>
        <w:rPr>
          <w:lang w:val="fr-FR"/>
        </w:rPr>
        <w:t>’</w:t>
      </w:r>
      <w:r w:rsidRPr="00387D1A">
        <w:rPr>
          <w:lang w:val="fr-FR"/>
        </w:rPr>
        <w:t>instrument d</w:t>
      </w:r>
      <w:r>
        <w:rPr>
          <w:lang w:val="fr-FR"/>
        </w:rPr>
        <w:t>’</w:t>
      </w:r>
      <w:r w:rsidRPr="00387D1A">
        <w:rPr>
          <w:lang w:val="fr-FR"/>
        </w:rPr>
        <w:t>adhésion à la Convention internationale pour la protection de toutes les personnes contre les disparitions forcées. Celle-ci est entrée en vigueur le 3</w:t>
      </w:r>
      <w:r>
        <w:rPr>
          <w:lang w:val="fr-FR"/>
        </w:rPr>
        <w:t> </w:t>
      </w:r>
      <w:r w:rsidRPr="00387D1A">
        <w:rPr>
          <w:lang w:val="fr-FR"/>
        </w:rPr>
        <w:t>février 2023.</w:t>
      </w:r>
    </w:p>
    <w:p w14:paraId="68691AFF" w14:textId="77777777" w:rsidR="00BB7CD5" w:rsidRPr="00387D1A" w:rsidRDefault="00BB7CD5" w:rsidP="00BB7CD5">
      <w:pPr>
        <w:pStyle w:val="H23G"/>
        <w:rPr>
          <w:lang w:val="fr-FR"/>
        </w:rPr>
      </w:pPr>
      <w:r w:rsidRPr="00387D1A">
        <w:rPr>
          <w:lang w:val="fr-FR"/>
        </w:rPr>
        <w:tab/>
      </w:r>
      <w:r w:rsidRPr="00387D1A">
        <w:rPr>
          <w:lang w:val="fr-FR"/>
        </w:rPr>
        <w:tab/>
        <w:t>Objectifs de développement durable (ODD)</w:t>
      </w:r>
    </w:p>
    <w:p w14:paraId="233DA625" w14:textId="090C6111" w:rsidR="00BB7CD5" w:rsidRPr="00387D1A" w:rsidRDefault="00BB7CD5" w:rsidP="00DF48CD">
      <w:pPr>
        <w:pStyle w:val="SingleTxtG"/>
        <w:spacing w:after="100"/>
        <w:rPr>
          <w:lang w:val="fr-FR"/>
        </w:rPr>
      </w:pPr>
      <w:r w:rsidRPr="00387D1A">
        <w:rPr>
          <w:lang w:val="fr-FR"/>
        </w:rPr>
        <w:t>127.</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71, depuis l</w:t>
      </w:r>
      <w:r>
        <w:rPr>
          <w:lang w:val="fr-FR"/>
        </w:rPr>
        <w:t>’</w:t>
      </w:r>
      <w:r w:rsidRPr="00387D1A">
        <w:rPr>
          <w:lang w:val="fr-FR"/>
        </w:rPr>
        <w:t>adoption des objectifs de développement durable de l</w:t>
      </w:r>
      <w:r>
        <w:rPr>
          <w:lang w:val="fr-FR"/>
        </w:rPr>
        <w:t>’</w:t>
      </w:r>
      <w:r w:rsidRPr="00387D1A">
        <w:rPr>
          <w:lang w:val="fr-FR"/>
        </w:rPr>
        <w:t>ONU, le Gouvernement a établi des « K</w:t>
      </w:r>
      <w:r w:rsidR="00710CB3">
        <w:rPr>
          <w:lang w:val="fr-FR"/>
        </w:rPr>
        <w:noBreakHyphen/>
      </w:r>
      <w:r w:rsidRPr="00387D1A">
        <w:rPr>
          <w:lang w:val="fr-FR"/>
        </w:rPr>
        <w:t>ODD » qui tiennent compte du contexte national.</w:t>
      </w:r>
    </w:p>
    <w:p w14:paraId="0F1B9670" w14:textId="5FC05F1B" w:rsidR="00BB7CD5" w:rsidRPr="00387D1A" w:rsidRDefault="00BB7CD5" w:rsidP="00DF48CD">
      <w:pPr>
        <w:pStyle w:val="SingleTxtG"/>
        <w:spacing w:after="100"/>
        <w:rPr>
          <w:lang w:val="fr-FR"/>
        </w:rPr>
      </w:pPr>
      <w:r w:rsidRPr="00387D1A">
        <w:rPr>
          <w:lang w:val="fr-FR"/>
        </w:rPr>
        <w:t>128.</w:t>
      </w:r>
      <w:r w:rsidRPr="00387D1A">
        <w:rPr>
          <w:lang w:val="fr-FR"/>
        </w:rPr>
        <w:tab/>
        <w:t xml:space="preserve">Le Gouvernement établit une </w:t>
      </w:r>
      <w:r>
        <w:rPr>
          <w:lang w:val="fr-FR"/>
        </w:rPr>
        <w:t>s</w:t>
      </w:r>
      <w:r w:rsidRPr="00387D1A">
        <w:rPr>
          <w:lang w:val="fr-FR"/>
        </w:rPr>
        <w:t>tratégie nationale de base pour le développement durable tous les cinq</w:t>
      </w:r>
      <w:r w:rsidR="002E3864">
        <w:rPr>
          <w:lang w:val="fr-FR"/>
        </w:rPr>
        <w:t> ans</w:t>
      </w:r>
      <w:r w:rsidRPr="00387D1A">
        <w:rPr>
          <w:lang w:val="fr-FR"/>
        </w:rPr>
        <w:t>, dans le cadre d</w:t>
      </w:r>
      <w:r>
        <w:rPr>
          <w:lang w:val="fr-FR"/>
        </w:rPr>
        <w:t>’</w:t>
      </w:r>
      <w:r w:rsidRPr="00387D1A">
        <w:rPr>
          <w:lang w:val="fr-FR"/>
        </w:rPr>
        <w:t xml:space="preserve">une planification sur </w:t>
      </w:r>
      <w:r w:rsidR="002B0C05">
        <w:rPr>
          <w:lang w:val="fr-FR"/>
        </w:rPr>
        <w:t>vingt</w:t>
      </w:r>
      <w:r w:rsidR="002E3864">
        <w:rPr>
          <w:lang w:val="fr-FR"/>
        </w:rPr>
        <w:t> ans</w:t>
      </w:r>
      <w:r w:rsidRPr="00602C06">
        <w:rPr>
          <w:rStyle w:val="Appelnotedebasdep"/>
        </w:rPr>
        <w:footnoteReference w:id="59"/>
      </w:r>
      <w:r w:rsidRPr="00387D1A">
        <w:rPr>
          <w:lang w:val="fr-FR"/>
        </w:rPr>
        <w:t>, conformément à la loi-cadre sur le développement durable. La quatrième Stratégie de base (2021-2040) est en cours de mise en œuvre. Les 17</w:t>
      </w:r>
      <w:r w:rsidR="002B0C05">
        <w:rPr>
          <w:lang w:val="fr-FR"/>
        </w:rPr>
        <w:t> </w:t>
      </w:r>
      <w:r w:rsidRPr="00387D1A">
        <w:rPr>
          <w:lang w:val="fr-FR"/>
        </w:rPr>
        <w:t>objectifs des K-ODD définis dans cette stratégie mettent notamment l</w:t>
      </w:r>
      <w:r>
        <w:rPr>
          <w:lang w:val="fr-FR"/>
        </w:rPr>
        <w:t>’</w:t>
      </w:r>
      <w:r w:rsidRPr="00387D1A">
        <w:rPr>
          <w:lang w:val="fr-FR"/>
        </w:rPr>
        <w:t>accent sur les indicateurs de plusieurs objectifs</w:t>
      </w:r>
      <w:r w:rsidR="00DF48CD">
        <w:rPr>
          <w:lang w:val="fr-FR"/>
        </w:rPr>
        <w:t> − </w:t>
      </w:r>
      <w:r w:rsidRPr="00387D1A">
        <w:rPr>
          <w:lang w:val="fr-FR"/>
        </w:rPr>
        <w:t>« Objectif</w:t>
      </w:r>
      <w:r>
        <w:rPr>
          <w:lang w:val="fr-FR"/>
        </w:rPr>
        <w:t> </w:t>
      </w:r>
      <w:r w:rsidRPr="00387D1A">
        <w:rPr>
          <w:lang w:val="fr-FR"/>
        </w:rPr>
        <w:t>1. Réduire la pauvreté et renforcer les filets de protection sociale », « Objectif</w:t>
      </w:r>
      <w:r>
        <w:rPr>
          <w:lang w:val="fr-FR"/>
        </w:rPr>
        <w:t> </w:t>
      </w:r>
      <w:r w:rsidRPr="00387D1A">
        <w:rPr>
          <w:lang w:val="fr-FR"/>
        </w:rPr>
        <w:t>3. Assurer une vie saine et joyeuse », « Objectif</w:t>
      </w:r>
      <w:r>
        <w:rPr>
          <w:lang w:val="fr-FR"/>
        </w:rPr>
        <w:t> </w:t>
      </w:r>
      <w:r w:rsidRPr="00387D1A">
        <w:rPr>
          <w:lang w:val="fr-FR"/>
        </w:rPr>
        <w:t>4. Un enseignement de qualité pour tous » et « Objectif</w:t>
      </w:r>
      <w:r>
        <w:rPr>
          <w:lang w:val="fr-FR"/>
        </w:rPr>
        <w:t> </w:t>
      </w:r>
      <w:r w:rsidRPr="00387D1A">
        <w:rPr>
          <w:lang w:val="fr-FR"/>
        </w:rPr>
        <w:t>10. Éliminer les inégalités sous toutes leurs formes »</w:t>
      </w:r>
      <w:r w:rsidR="00DF48CD">
        <w:rPr>
          <w:lang w:val="fr-FR"/>
        </w:rPr>
        <w:t> − </w:t>
      </w:r>
      <w:r w:rsidRPr="00387D1A">
        <w:rPr>
          <w:lang w:val="fr-FR"/>
        </w:rPr>
        <w:t>en vue de mettre en place un système national de suivi qui garantit les droits sociaux et de réaliser des ODD dans le respect des principes de non</w:t>
      </w:r>
      <w:r w:rsidR="00DF48CD">
        <w:rPr>
          <w:lang w:val="fr-FR"/>
        </w:rPr>
        <w:noBreakHyphen/>
      </w:r>
      <w:r w:rsidRPr="00387D1A">
        <w:rPr>
          <w:lang w:val="fr-FR"/>
        </w:rPr>
        <w:t>discrimination, de participation et de responsabilité. Le Gouvernement prévoit de réaliser une évaluation nationale de la durabilité en 2024, ce qui lui permettra de mesurer le degré de réalisation de ces K-ODD et les avancées obtenues. La cinquième Stratégie nationale de base pour le développement durable (2026-2045) sera mise en place en 2025.</w:t>
      </w:r>
    </w:p>
    <w:p w14:paraId="3066F49F" w14:textId="77777777" w:rsidR="00BB7CD5" w:rsidRPr="00387D1A" w:rsidRDefault="00BB7CD5" w:rsidP="00BB7CD5">
      <w:pPr>
        <w:pStyle w:val="H23G"/>
        <w:rPr>
          <w:lang w:val="fr-FR"/>
        </w:rPr>
      </w:pPr>
      <w:r w:rsidRPr="00387D1A">
        <w:rPr>
          <w:lang w:val="fr-FR"/>
        </w:rPr>
        <w:tab/>
      </w:r>
      <w:r w:rsidRPr="00387D1A">
        <w:rPr>
          <w:lang w:val="fr-FR"/>
        </w:rPr>
        <w:tab/>
        <w:t>Indicateurs des droits de l</w:t>
      </w:r>
      <w:r>
        <w:rPr>
          <w:lang w:val="fr-FR"/>
        </w:rPr>
        <w:t>’</w:t>
      </w:r>
      <w:r w:rsidRPr="00387D1A">
        <w:rPr>
          <w:lang w:val="fr-FR"/>
        </w:rPr>
        <w:t>homme</w:t>
      </w:r>
    </w:p>
    <w:p w14:paraId="78C3387F" w14:textId="0CD12732" w:rsidR="00BB7CD5" w:rsidRPr="00DF48CD" w:rsidRDefault="00BB7CD5" w:rsidP="00DF48CD">
      <w:pPr>
        <w:pStyle w:val="SingleTxtG"/>
        <w:spacing w:after="100"/>
        <w:rPr>
          <w:spacing w:val="-3"/>
          <w:lang w:val="fr-FR"/>
        </w:rPr>
      </w:pPr>
      <w:r w:rsidRPr="00DF48CD">
        <w:rPr>
          <w:spacing w:val="-3"/>
          <w:lang w:val="fr-FR"/>
        </w:rPr>
        <w:t>129.</w:t>
      </w:r>
      <w:r w:rsidRPr="00DF48CD">
        <w:rPr>
          <w:spacing w:val="-3"/>
          <w:lang w:val="fr-FR"/>
        </w:rPr>
        <w:tab/>
        <w:t xml:space="preserve">En ce qui concerne la recommandation figurant au </w:t>
      </w:r>
      <w:r w:rsidR="00B57630" w:rsidRPr="00DF48CD">
        <w:rPr>
          <w:spacing w:val="-3"/>
          <w:lang w:val="fr-FR"/>
        </w:rPr>
        <w:t>paragraphe </w:t>
      </w:r>
      <w:r w:rsidRPr="00DF48CD">
        <w:rPr>
          <w:spacing w:val="-3"/>
          <w:lang w:val="fr-FR"/>
        </w:rPr>
        <w:t xml:space="preserve">72, la Commission nationale des droits de l’homme a adopté un Plan à moyen et long terme pour l’établissement de statistiques nationales sur les droits de l’homme (2018-2020) afin de suivre en permanence l’évolution de la situation générale des droits de l’homme, </w:t>
      </w:r>
      <w:r w:rsidR="00B57630" w:rsidRPr="00DF48CD">
        <w:rPr>
          <w:spacing w:val="-3"/>
          <w:lang w:val="fr-FR"/>
        </w:rPr>
        <w:t>y compris</w:t>
      </w:r>
      <w:r w:rsidRPr="00DF48CD">
        <w:rPr>
          <w:spacing w:val="-3"/>
          <w:lang w:val="fr-FR"/>
        </w:rPr>
        <w:t xml:space="preserve"> des droits économiques, sociaux et culturels. Un accord commercial avec </w:t>
      </w:r>
      <w:proofErr w:type="spellStart"/>
      <w:r w:rsidRPr="00DF48CD">
        <w:rPr>
          <w:spacing w:val="-3"/>
          <w:lang w:val="fr-FR"/>
        </w:rPr>
        <w:t>Statistics</w:t>
      </w:r>
      <w:proofErr w:type="spellEnd"/>
      <w:r w:rsidRPr="00DF48CD">
        <w:rPr>
          <w:spacing w:val="-3"/>
          <w:lang w:val="fr-FR"/>
        </w:rPr>
        <w:t xml:space="preserve"> </w:t>
      </w:r>
      <w:proofErr w:type="spellStart"/>
      <w:r w:rsidRPr="00DF48CD">
        <w:rPr>
          <w:spacing w:val="-3"/>
          <w:lang w:val="fr-FR"/>
        </w:rPr>
        <w:t>Korea</w:t>
      </w:r>
      <w:proofErr w:type="spellEnd"/>
      <w:r w:rsidRPr="00DF48CD">
        <w:rPr>
          <w:spacing w:val="-3"/>
          <w:lang w:val="fr-FR"/>
        </w:rPr>
        <w:t xml:space="preserve"> a permis d’élaborer un cadre pour les statistiques nationales sur les droits de l’homme. Celles-ci sont établies et publiées chaque année depuis 2019. Elles sont établies en compilant les statistiques existantes approuvées par l’État, les </w:t>
      </w:r>
      <w:r w:rsidRPr="00DF48CD">
        <w:rPr>
          <w:lang w:val="fr-FR"/>
        </w:rPr>
        <w:t>statistiques</w:t>
      </w:r>
      <w:r w:rsidRPr="00DF48CD">
        <w:rPr>
          <w:spacing w:val="-3"/>
          <w:lang w:val="fr-FR"/>
        </w:rPr>
        <w:t xml:space="preserve"> relatives aux droits de l’homme provenant de données administratives et les résultats de l’Enquête nationale sur les droits de l’homme</w:t>
      </w:r>
      <w:r w:rsidRPr="00DF48CD">
        <w:rPr>
          <w:rStyle w:val="Appelnotedebasdep"/>
          <w:spacing w:val="-3"/>
        </w:rPr>
        <w:footnoteReference w:id="60"/>
      </w:r>
      <w:r w:rsidRPr="00DF48CD">
        <w:rPr>
          <w:spacing w:val="-3"/>
          <w:lang w:val="fr-FR"/>
        </w:rPr>
        <w:t xml:space="preserve"> réalisée par la Commission. Ces statistiques sont classées en trois catégories</w:t>
      </w:r>
      <w:r w:rsidR="00B57630" w:rsidRPr="00DF48CD">
        <w:rPr>
          <w:spacing w:val="-3"/>
          <w:lang w:val="fr-FR"/>
        </w:rPr>
        <w:t> :</w:t>
      </w:r>
      <w:r w:rsidRPr="00DF48CD">
        <w:rPr>
          <w:spacing w:val="-3"/>
          <w:lang w:val="fr-FR"/>
        </w:rPr>
        <w:t xml:space="preserve"> égalité des droits, droits de l’homme et droits sociaux. Sur un total de 467</w:t>
      </w:r>
      <w:r w:rsidR="00DF48CD">
        <w:rPr>
          <w:spacing w:val="-3"/>
          <w:lang w:val="fr-FR"/>
        </w:rPr>
        <w:t> </w:t>
      </w:r>
      <w:r w:rsidRPr="00DF48CD">
        <w:rPr>
          <w:spacing w:val="-3"/>
          <w:lang w:val="fr-FR"/>
        </w:rPr>
        <w:t xml:space="preserve">indicateurs statistiques, 274 (58 %) ont trait aux droits sociaux. </w:t>
      </w:r>
    </w:p>
    <w:p w14:paraId="745B5DF0" w14:textId="77777777" w:rsidR="00BB7CD5" w:rsidRPr="00387D1A" w:rsidRDefault="00BB7CD5" w:rsidP="00BB7CD5">
      <w:pPr>
        <w:pStyle w:val="H23G"/>
        <w:rPr>
          <w:lang w:val="fr-FR"/>
        </w:rPr>
      </w:pPr>
      <w:r w:rsidRPr="00387D1A">
        <w:rPr>
          <w:lang w:val="fr-FR"/>
        </w:rPr>
        <w:tab/>
      </w:r>
      <w:r w:rsidRPr="00387D1A">
        <w:rPr>
          <w:lang w:val="fr-FR"/>
        </w:rPr>
        <w:tab/>
        <w:t>Diffusion des observations finales et mesures de suivi</w:t>
      </w:r>
    </w:p>
    <w:p w14:paraId="702FBF7D" w14:textId="7083B450" w:rsidR="00BB7CD5" w:rsidRPr="00387D1A" w:rsidRDefault="00BB7CD5" w:rsidP="00DF48CD">
      <w:pPr>
        <w:pStyle w:val="SingleTxtG"/>
        <w:spacing w:after="100"/>
        <w:rPr>
          <w:lang w:val="fr-FR"/>
        </w:rPr>
      </w:pPr>
      <w:r w:rsidRPr="00387D1A">
        <w:rPr>
          <w:lang w:val="fr-FR"/>
        </w:rPr>
        <w:t>130.</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73, le Gouvernement a pris plusieurs mesures pour diffuser les observations finales du Comité sur le quatrième rapport périodique. Parmi ces mesures figure la publication des observations finales des organes internationaux chargés des droits de l</w:t>
      </w:r>
      <w:r>
        <w:rPr>
          <w:lang w:val="fr-FR"/>
        </w:rPr>
        <w:t>’</w:t>
      </w:r>
      <w:r w:rsidRPr="00387D1A">
        <w:rPr>
          <w:lang w:val="fr-FR"/>
        </w:rPr>
        <w:t>homme sur le site Web du Ministère de la justice et de l</w:t>
      </w:r>
      <w:r>
        <w:rPr>
          <w:lang w:val="fr-FR"/>
        </w:rPr>
        <w:t>’</w:t>
      </w:r>
      <w:r w:rsidRPr="00387D1A">
        <w:rPr>
          <w:lang w:val="fr-FR"/>
        </w:rPr>
        <w:t>annexe au troisième Plan d</w:t>
      </w:r>
      <w:r>
        <w:rPr>
          <w:lang w:val="fr-FR"/>
        </w:rPr>
        <w:t>’</w:t>
      </w:r>
      <w:r w:rsidRPr="00387D1A">
        <w:rPr>
          <w:lang w:val="fr-FR"/>
        </w:rPr>
        <w:t>action national adoptée en août 2018. Le</w:t>
      </w:r>
      <w:r w:rsidR="00DF48CD">
        <w:rPr>
          <w:lang w:val="fr-FR"/>
        </w:rPr>
        <w:t> </w:t>
      </w:r>
      <w:r w:rsidRPr="00387D1A">
        <w:rPr>
          <w:lang w:val="fr-FR"/>
        </w:rPr>
        <w:t>Gouvernement a collaboré à la publication de documents relatifs au Pacte sur le site Web de la Commission nationale des droits de l</w:t>
      </w:r>
      <w:r>
        <w:rPr>
          <w:lang w:val="fr-FR"/>
        </w:rPr>
        <w:t>’</w:t>
      </w:r>
      <w:r w:rsidRPr="00387D1A">
        <w:rPr>
          <w:lang w:val="fr-FR"/>
        </w:rPr>
        <w:t>homme.</w:t>
      </w:r>
    </w:p>
    <w:p w14:paraId="72D20FA0" w14:textId="77777777" w:rsidR="00BB7CD5" w:rsidRPr="00387D1A" w:rsidRDefault="00BB7CD5" w:rsidP="00DF48CD">
      <w:pPr>
        <w:pStyle w:val="SingleTxtG"/>
        <w:widowControl w:val="0"/>
        <w:rPr>
          <w:lang w:val="fr-FR"/>
        </w:rPr>
      </w:pPr>
      <w:r w:rsidRPr="00387D1A">
        <w:rPr>
          <w:lang w:val="fr-FR"/>
        </w:rPr>
        <w:t>131.</w:t>
      </w:r>
      <w:r w:rsidRPr="00387D1A">
        <w:rPr>
          <w:lang w:val="fr-FR"/>
        </w:rPr>
        <w:tab/>
        <w:t>Par ailleurs, le Gouvernement a associé la Commission et des membres de la société civile aux mesures d</w:t>
      </w:r>
      <w:r>
        <w:rPr>
          <w:lang w:val="fr-FR"/>
        </w:rPr>
        <w:t>’</w:t>
      </w:r>
      <w:r w:rsidRPr="00387D1A">
        <w:rPr>
          <w:lang w:val="fr-FR"/>
        </w:rPr>
        <w:t>application et de suivi des observations finales du Comité. Lors d</w:t>
      </w:r>
      <w:r>
        <w:rPr>
          <w:lang w:val="fr-FR"/>
        </w:rPr>
        <w:t>’</w:t>
      </w:r>
      <w:r w:rsidRPr="00387D1A">
        <w:rPr>
          <w:lang w:val="fr-FR"/>
        </w:rPr>
        <w:t>un échange de vues tenu en novembre 2017, il a demandé à la Commission et à des membres de la société civile de lui faire part de leur position concernant les observations finales du quatrième rapport périodique et a sollicité leur avis sur la suite à leur donner. Les avis de la Commission ont été pris en compte avant la soumission du rapport de suivi des observations finales en avril 2019.</w:t>
      </w:r>
    </w:p>
    <w:p w14:paraId="7FAE58A5" w14:textId="18491532" w:rsidR="00BB7CD5" w:rsidRPr="00387D1A" w:rsidRDefault="00BB7CD5" w:rsidP="00BB7CD5">
      <w:pPr>
        <w:pStyle w:val="SingleTxtG"/>
        <w:rPr>
          <w:lang w:val="fr-FR"/>
        </w:rPr>
      </w:pPr>
      <w:r w:rsidRPr="00387D1A">
        <w:rPr>
          <w:lang w:val="fr-FR"/>
        </w:rPr>
        <w:lastRenderedPageBreak/>
        <w:t>132.</w:t>
      </w:r>
      <w:r w:rsidRPr="00387D1A">
        <w:rPr>
          <w:lang w:val="fr-FR"/>
        </w:rPr>
        <w:tab/>
        <w:t>Avant la présentation du présent rapport périodique, le Gouvernement a recueilli les avis de membres de la société civile et d</w:t>
      </w:r>
      <w:r>
        <w:rPr>
          <w:lang w:val="fr-FR"/>
        </w:rPr>
        <w:t>’</w:t>
      </w:r>
      <w:r w:rsidRPr="00387D1A">
        <w:rPr>
          <w:lang w:val="fr-FR"/>
        </w:rPr>
        <w:t>autres parties prenantes sur l</w:t>
      </w:r>
      <w:r>
        <w:rPr>
          <w:lang w:val="fr-FR"/>
        </w:rPr>
        <w:t>’</w:t>
      </w:r>
      <w:r w:rsidRPr="00387D1A">
        <w:rPr>
          <w:lang w:val="fr-FR"/>
        </w:rPr>
        <w:t>exécution des obligations que lui impose le Pacte lors du « Débat sur la suite</w:t>
      </w:r>
      <w:r w:rsidR="005F35BE">
        <w:rPr>
          <w:lang w:val="fr-FR"/>
        </w:rPr>
        <w:t xml:space="preserve"> </w:t>
      </w:r>
      <w:r w:rsidRPr="00387D1A">
        <w:rPr>
          <w:lang w:val="fr-FR"/>
        </w:rPr>
        <w:t>à donner aux quatrièmes observations finales du Comité et sur les défis à venir », organisée par la Commission nationale des droits de l</w:t>
      </w:r>
      <w:r>
        <w:rPr>
          <w:lang w:val="fr-FR"/>
        </w:rPr>
        <w:t>’</w:t>
      </w:r>
      <w:r w:rsidRPr="00387D1A">
        <w:rPr>
          <w:lang w:val="fr-FR"/>
        </w:rPr>
        <w:t>homme en mars 2023.</w:t>
      </w:r>
    </w:p>
    <w:p w14:paraId="5E8BA4F4" w14:textId="77777777" w:rsidR="00BB7CD5" w:rsidRPr="00387D1A" w:rsidRDefault="00BB7CD5" w:rsidP="00BB7CD5">
      <w:pPr>
        <w:pStyle w:val="H23G"/>
        <w:rPr>
          <w:lang w:val="fr-FR"/>
        </w:rPr>
      </w:pPr>
      <w:r w:rsidRPr="00387D1A">
        <w:rPr>
          <w:lang w:val="fr-FR"/>
        </w:rPr>
        <w:tab/>
      </w:r>
      <w:r w:rsidRPr="00387D1A">
        <w:rPr>
          <w:lang w:val="fr-FR"/>
        </w:rPr>
        <w:tab/>
      </w:r>
      <w:r w:rsidRPr="00387D1A">
        <w:rPr>
          <w:bCs/>
          <w:lang w:val="fr-FR"/>
        </w:rPr>
        <w:t>Document de base commun</w:t>
      </w:r>
    </w:p>
    <w:p w14:paraId="2E441DF3" w14:textId="1321326C" w:rsidR="00BB7CD5" w:rsidRPr="00387D1A" w:rsidRDefault="00BB7CD5" w:rsidP="00BB7CD5">
      <w:pPr>
        <w:pStyle w:val="SingleTxtG"/>
        <w:rPr>
          <w:lang w:val="fr-FR"/>
        </w:rPr>
      </w:pPr>
      <w:r w:rsidRPr="00387D1A">
        <w:rPr>
          <w:lang w:val="fr-FR"/>
        </w:rPr>
        <w:t>133.</w:t>
      </w:r>
      <w:r w:rsidRPr="00387D1A">
        <w:rPr>
          <w:lang w:val="fr-FR"/>
        </w:rPr>
        <w:tab/>
        <w:t xml:space="preserve">En ce qui concerne </w:t>
      </w:r>
      <w:r>
        <w:rPr>
          <w:lang w:val="fr-FR"/>
        </w:rPr>
        <w:t xml:space="preserve">la recommandation figurant au </w:t>
      </w:r>
      <w:r w:rsidR="00B57630">
        <w:rPr>
          <w:lang w:val="fr-FR"/>
        </w:rPr>
        <w:t>paragraphe </w:t>
      </w:r>
      <w:r w:rsidRPr="00387D1A">
        <w:rPr>
          <w:lang w:val="fr-FR"/>
        </w:rPr>
        <w:t>75, le Gouvernement met régulièrement à jour le document de base commun, conformément aux directives générales concernant la présentation et le contenu des rapports destinés aux organes créés en vertu d</w:t>
      </w:r>
      <w:r>
        <w:rPr>
          <w:lang w:val="fr-FR"/>
        </w:rPr>
        <w:t>’</w:t>
      </w:r>
      <w:r w:rsidRPr="00387D1A">
        <w:rPr>
          <w:lang w:val="fr-FR"/>
        </w:rPr>
        <w:t>instruments internationaux relatifs aux droits de l</w:t>
      </w:r>
      <w:r>
        <w:rPr>
          <w:lang w:val="fr-FR"/>
        </w:rPr>
        <w:t>’</w:t>
      </w:r>
      <w:r w:rsidRPr="00387D1A">
        <w:rPr>
          <w:lang w:val="fr-FR"/>
        </w:rPr>
        <w:t>homme (HRI/GEN/2/Rev.6), et, en février 2022, il a soumis au Haut-Commissariat aux droits de l</w:t>
      </w:r>
      <w:r>
        <w:rPr>
          <w:lang w:val="fr-FR"/>
        </w:rPr>
        <w:t>’</w:t>
      </w:r>
      <w:r w:rsidRPr="00387D1A">
        <w:rPr>
          <w:lang w:val="fr-FR"/>
        </w:rPr>
        <w:t>homme un document contenant des informations actualisées.</w:t>
      </w:r>
    </w:p>
    <w:p w14:paraId="063DD00B" w14:textId="77777777" w:rsidR="00BB7CD5" w:rsidRPr="00387D1A" w:rsidRDefault="00BB7CD5" w:rsidP="00BB7CD5">
      <w:pPr>
        <w:suppressAutoHyphens w:val="0"/>
        <w:spacing w:after="200" w:line="276" w:lineRule="auto"/>
        <w:rPr>
          <w:rFonts w:eastAsia="Gulim"/>
          <w:lang w:val="fr-FR"/>
        </w:rPr>
      </w:pPr>
      <w:r w:rsidRPr="00387D1A">
        <w:rPr>
          <w:rFonts w:eastAsia="Gulim"/>
          <w:lang w:val="fr-FR"/>
        </w:rPr>
        <w:br w:type="page"/>
      </w:r>
    </w:p>
    <w:p w14:paraId="0C62E488" w14:textId="77777777" w:rsidR="00BB7CD5" w:rsidRPr="00387D1A" w:rsidRDefault="00BB7CD5" w:rsidP="00BB7CD5">
      <w:pPr>
        <w:pStyle w:val="HChG"/>
        <w:rPr>
          <w:lang w:val="fr-FR"/>
        </w:rPr>
      </w:pPr>
      <w:bookmarkStart w:id="0" w:name="_Hlk153197805"/>
      <w:r w:rsidRPr="00387D1A">
        <w:rPr>
          <w:lang w:val="fr-FR"/>
        </w:rPr>
        <w:lastRenderedPageBreak/>
        <w:tab/>
      </w:r>
      <w:r w:rsidRPr="00387D1A">
        <w:rPr>
          <w:lang w:val="fr-FR"/>
        </w:rPr>
        <w:tab/>
      </w:r>
      <w:r w:rsidRPr="00387D1A">
        <w:rPr>
          <w:lang w:val="fr-FR"/>
        </w:rPr>
        <w:tab/>
        <w:t>Tableaux</w:t>
      </w:r>
      <w:r>
        <w:rPr>
          <w:lang w:val="fr-FR"/>
        </w:rPr>
        <w:t> </w:t>
      </w:r>
      <w:r w:rsidRPr="00387D1A">
        <w:rPr>
          <w:lang w:val="fr-FR"/>
        </w:rPr>
        <w:t>1 à 53</w:t>
      </w:r>
    </w:p>
    <w:p w14:paraId="75F0C098" w14:textId="77777777" w:rsidR="00710CB3" w:rsidRDefault="00BB7CD5" w:rsidP="00710CB3">
      <w:pPr>
        <w:pStyle w:val="Titre1"/>
        <w:rPr>
          <w:lang w:val="fr-FR"/>
        </w:rPr>
      </w:pPr>
      <w:r w:rsidRPr="00710CB3">
        <w:t>Tableau</w:t>
      </w:r>
      <w:r w:rsidRPr="00710CB3">
        <w:rPr>
          <w:lang w:val="fr-FR"/>
        </w:rPr>
        <w:t> 1</w:t>
      </w:r>
    </w:p>
    <w:p w14:paraId="4B128CA6" w14:textId="0A3A3430" w:rsidR="00710CB3" w:rsidRDefault="00BB7CD5" w:rsidP="00710CB3">
      <w:pPr>
        <w:pStyle w:val="Titre1"/>
        <w:rPr>
          <w:lang w:val="fr-FR"/>
        </w:rPr>
      </w:pPr>
      <w:r w:rsidRPr="005F35BE">
        <w:rPr>
          <w:b/>
          <w:bCs/>
          <w:lang w:val="fr-FR"/>
        </w:rPr>
        <w:t>Liste des formations sur les droits garantis par le Pacte proposées</w:t>
      </w:r>
      <w:r w:rsidR="00710CB3">
        <w:rPr>
          <w:b/>
          <w:bCs/>
          <w:lang w:val="fr-FR"/>
        </w:rPr>
        <w:t xml:space="preserve"> </w:t>
      </w:r>
      <w:r w:rsidRPr="005F35BE">
        <w:rPr>
          <w:b/>
          <w:bCs/>
          <w:lang w:val="fr-FR"/>
        </w:rPr>
        <w:t>aux juges</w:t>
      </w:r>
      <w:r w:rsidRPr="00387D1A">
        <w:rPr>
          <w:lang w:val="fr-FR"/>
        </w:rPr>
        <w:t xml:space="preserve"> </w:t>
      </w:r>
    </w:p>
    <w:p w14:paraId="48E5E12A" w14:textId="5818D0E4" w:rsidR="00BB7CD5" w:rsidRPr="00710CB3" w:rsidRDefault="00BB7CD5" w:rsidP="005F35BE">
      <w:pPr>
        <w:pStyle w:val="Titre1"/>
        <w:spacing w:after="120"/>
        <w:rPr>
          <w:sz w:val="16"/>
          <w:szCs w:val="16"/>
          <w:lang w:val="fr-FR"/>
        </w:rPr>
      </w:pPr>
      <w:r w:rsidRPr="00710CB3">
        <w:rPr>
          <w:bCs/>
          <w:sz w:val="16"/>
          <w:szCs w:val="16"/>
          <w:lang w:val="fr-FR"/>
        </w:rPr>
        <w:t>(</w:t>
      </w:r>
      <w:r w:rsidR="00175E41" w:rsidRPr="00710CB3">
        <w:rPr>
          <w:bCs/>
          <w:sz w:val="16"/>
          <w:szCs w:val="16"/>
          <w:lang w:val="fr-FR"/>
        </w:rPr>
        <w:t>A</w:t>
      </w:r>
      <w:r w:rsidRPr="00710CB3">
        <w:rPr>
          <w:bCs/>
          <w:sz w:val="16"/>
          <w:szCs w:val="16"/>
          <w:lang w:val="fr-FR"/>
        </w:rPr>
        <w:t>vril 2018 à avril 2023)</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4537"/>
        <w:gridCol w:w="848"/>
      </w:tblGrid>
      <w:tr w:rsidR="00BB7CD5" w:rsidRPr="00175E41" w14:paraId="3743B633" w14:textId="77777777" w:rsidTr="00175E41">
        <w:trPr>
          <w:cantSplit/>
          <w:tblHeader/>
        </w:trPr>
        <w:tc>
          <w:tcPr>
            <w:tcW w:w="1347" w:type="pct"/>
            <w:tcBorders>
              <w:top w:val="single" w:sz="4" w:space="0" w:color="auto"/>
              <w:bottom w:val="single" w:sz="12" w:space="0" w:color="auto"/>
            </w:tcBorders>
            <w:shd w:val="clear" w:color="auto" w:fill="auto"/>
            <w:vAlign w:val="bottom"/>
            <w:hideMark/>
          </w:tcPr>
          <w:p w14:paraId="35FBE518" w14:textId="77777777" w:rsidR="00BB7CD5" w:rsidRPr="00175E41" w:rsidRDefault="00BB7CD5" w:rsidP="00175E41">
            <w:pPr>
              <w:suppressAutoHyphens w:val="0"/>
              <w:spacing w:before="80" w:after="80" w:line="200" w:lineRule="exact"/>
              <w:rPr>
                <w:rFonts w:eastAsia="Gulim"/>
                <w:i/>
                <w:sz w:val="16"/>
                <w:lang w:val="fr-FR"/>
              </w:rPr>
            </w:pPr>
            <w:r w:rsidRPr="00175E41">
              <w:rPr>
                <w:rFonts w:eastAsia="Gulim"/>
                <w:i/>
                <w:sz w:val="16"/>
                <w:lang w:val="fr-FR"/>
              </w:rPr>
              <w:t>Dates</w:t>
            </w:r>
          </w:p>
        </w:tc>
        <w:tc>
          <w:tcPr>
            <w:tcW w:w="3078" w:type="pct"/>
            <w:tcBorders>
              <w:top w:val="single" w:sz="4" w:space="0" w:color="auto"/>
              <w:bottom w:val="single" w:sz="12" w:space="0" w:color="auto"/>
            </w:tcBorders>
            <w:shd w:val="clear" w:color="auto" w:fill="auto"/>
            <w:vAlign w:val="bottom"/>
            <w:hideMark/>
          </w:tcPr>
          <w:p w14:paraId="1B90A595" w14:textId="77777777" w:rsidR="00BB7CD5" w:rsidRPr="00175E41" w:rsidRDefault="00BB7CD5" w:rsidP="00175E41">
            <w:pPr>
              <w:suppressAutoHyphens w:val="0"/>
              <w:spacing w:before="80" w:after="80" w:line="200" w:lineRule="exact"/>
              <w:rPr>
                <w:rFonts w:eastAsia="Gulim"/>
                <w:i/>
                <w:sz w:val="16"/>
                <w:lang w:val="fr-FR"/>
              </w:rPr>
            </w:pPr>
            <w:r w:rsidRPr="00175E41">
              <w:rPr>
                <w:rFonts w:eastAsia="Malgun Gothic"/>
                <w:bCs/>
                <w:i/>
                <w:sz w:val="16"/>
                <w:lang w:val="fr-FR"/>
              </w:rPr>
              <w:t>Intitulé</w:t>
            </w:r>
          </w:p>
        </w:tc>
        <w:tc>
          <w:tcPr>
            <w:tcW w:w="575" w:type="pct"/>
            <w:tcBorders>
              <w:top w:val="single" w:sz="4" w:space="0" w:color="auto"/>
              <w:bottom w:val="single" w:sz="12" w:space="0" w:color="auto"/>
            </w:tcBorders>
            <w:shd w:val="clear" w:color="auto" w:fill="auto"/>
            <w:vAlign w:val="bottom"/>
            <w:hideMark/>
          </w:tcPr>
          <w:p w14:paraId="172D1322" w14:textId="77777777" w:rsidR="00BB7CD5" w:rsidRPr="00175E41" w:rsidRDefault="00BB7CD5" w:rsidP="00175E41">
            <w:pPr>
              <w:suppressAutoHyphens w:val="0"/>
              <w:spacing w:before="80" w:after="80" w:line="200" w:lineRule="exact"/>
              <w:ind w:left="57"/>
              <w:jc w:val="right"/>
              <w:rPr>
                <w:rFonts w:eastAsia="Gulim"/>
                <w:i/>
                <w:spacing w:val="-4"/>
                <w:sz w:val="16"/>
                <w:lang w:val="fr-FR"/>
              </w:rPr>
            </w:pPr>
            <w:r w:rsidRPr="00175E41">
              <w:rPr>
                <w:rFonts w:eastAsia="Malgun Gothic"/>
                <w:bCs/>
                <w:i/>
                <w:spacing w:val="-4"/>
                <w:sz w:val="16"/>
                <w:lang w:val="fr-FR"/>
              </w:rPr>
              <w:t xml:space="preserve">Participants </w:t>
            </w:r>
          </w:p>
        </w:tc>
      </w:tr>
      <w:tr w:rsidR="00BB7CD5" w:rsidRPr="00175E41" w14:paraId="4A527561" w14:textId="77777777" w:rsidTr="00175E41">
        <w:trPr>
          <w:cantSplit/>
        </w:trPr>
        <w:tc>
          <w:tcPr>
            <w:tcW w:w="1347" w:type="pct"/>
            <w:tcBorders>
              <w:top w:val="single" w:sz="12" w:space="0" w:color="auto"/>
            </w:tcBorders>
            <w:shd w:val="clear" w:color="auto" w:fill="auto"/>
            <w:hideMark/>
          </w:tcPr>
          <w:p w14:paraId="3BB19ADE" w14:textId="4D825383"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18</w:t>
            </w:r>
            <w:r w:rsidR="00CA160A">
              <w:rPr>
                <w:rFonts w:eastAsia="Malgun Gothic"/>
                <w:sz w:val="18"/>
                <w:lang w:val="fr-FR"/>
              </w:rPr>
              <w:t xml:space="preserve"> au </w:t>
            </w:r>
            <w:r w:rsidRPr="00175E41">
              <w:rPr>
                <w:rFonts w:eastAsia="Malgun Gothic"/>
                <w:sz w:val="18"/>
                <w:lang w:val="fr-FR"/>
              </w:rPr>
              <w:t>21 mars 2018</w:t>
            </w:r>
          </w:p>
        </w:tc>
        <w:tc>
          <w:tcPr>
            <w:tcW w:w="3078" w:type="pct"/>
            <w:tcBorders>
              <w:top w:val="single" w:sz="12" w:space="0" w:color="auto"/>
            </w:tcBorders>
            <w:shd w:val="clear" w:color="auto" w:fill="auto"/>
            <w:vAlign w:val="bottom"/>
            <w:hideMark/>
          </w:tcPr>
          <w:p w14:paraId="278F1669"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Affaires liées au travail</w:t>
            </w:r>
          </w:p>
        </w:tc>
        <w:tc>
          <w:tcPr>
            <w:tcW w:w="575" w:type="pct"/>
            <w:tcBorders>
              <w:top w:val="single" w:sz="12" w:space="0" w:color="auto"/>
            </w:tcBorders>
            <w:shd w:val="clear" w:color="auto" w:fill="auto"/>
            <w:vAlign w:val="bottom"/>
            <w:hideMark/>
          </w:tcPr>
          <w:p w14:paraId="375B72DE"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60</w:t>
            </w:r>
          </w:p>
        </w:tc>
      </w:tr>
      <w:tr w:rsidR="00BB7CD5" w:rsidRPr="00175E41" w14:paraId="6E8980A7" w14:textId="77777777" w:rsidTr="00175E41">
        <w:trPr>
          <w:cantSplit/>
        </w:trPr>
        <w:tc>
          <w:tcPr>
            <w:tcW w:w="1347" w:type="pct"/>
            <w:shd w:val="clear" w:color="auto" w:fill="auto"/>
            <w:hideMark/>
          </w:tcPr>
          <w:p w14:paraId="586DF60F" w14:textId="13883C3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19</w:t>
            </w:r>
            <w:r w:rsidR="00CA160A">
              <w:rPr>
                <w:rFonts w:eastAsia="Malgun Gothic"/>
                <w:sz w:val="18"/>
                <w:lang w:val="fr-FR"/>
              </w:rPr>
              <w:t xml:space="preserve"> au </w:t>
            </w:r>
            <w:r w:rsidRPr="00175E41">
              <w:rPr>
                <w:rFonts w:eastAsia="Malgun Gothic"/>
                <w:sz w:val="18"/>
                <w:lang w:val="fr-FR"/>
              </w:rPr>
              <w:t>21 mars 2018</w:t>
            </w:r>
          </w:p>
        </w:tc>
        <w:tc>
          <w:tcPr>
            <w:tcW w:w="3078" w:type="pct"/>
            <w:shd w:val="clear" w:color="auto" w:fill="auto"/>
            <w:vAlign w:val="bottom"/>
            <w:hideMark/>
          </w:tcPr>
          <w:p w14:paraId="0D8585E7"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des mineurs</w:t>
            </w:r>
          </w:p>
        </w:tc>
        <w:tc>
          <w:tcPr>
            <w:tcW w:w="575" w:type="pct"/>
            <w:shd w:val="clear" w:color="auto" w:fill="auto"/>
            <w:vAlign w:val="bottom"/>
            <w:hideMark/>
          </w:tcPr>
          <w:p w14:paraId="566EAA56"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14</w:t>
            </w:r>
          </w:p>
        </w:tc>
      </w:tr>
      <w:tr w:rsidR="00BB7CD5" w:rsidRPr="00175E41" w14:paraId="0F4E967C" w14:textId="77777777" w:rsidTr="00175E41">
        <w:trPr>
          <w:cantSplit/>
        </w:trPr>
        <w:tc>
          <w:tcPr>
            <w:tcW w:w="1347" w:type="pct"/>
            <w:shd w:val="clear" w:color="auto" w:fill="auto"/>
            <w:hideMark/>
          </w:tcPr>
          <w:p w14:paraId="2C197796" w14:textId="3FEFC216"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22</w:t>
            </w:r>
            <w:r w:rsidR="00CA160A">
              <w:rPr>
                <w:rFonts w:eastAsia="Malgun Gothic"/>
                <w:sz w:val="18"/>
                <w:lang w:val="fr-FR"/>
              </w:rPr>
              <w:t xml:space="preserve"> et </w:t>
            </w:r>
            <w:r w:rsidRPr="00175E41">
              <w:rPr>
                <w:rFonts w:eastAsia="Malgun Gothic"/>
                <w:sz w:val="18"/>
                <w:lang w:val="fr-FR"/>
              </w:rPr>
              <w:t>23 mars 2018</w:t>
            </w:r>
          </w:p>
        </w:tc>
        <w:tc>
          <w:tcPr>
            <w:tcW w:w="3078" w:type="pct"/>
            <w:shd w:val="clear" w:color="auto" w:fill="auto"/>
            <w:vAlign w:val="bottom"/>
            <w:hideMark/>
          </w:tcPr>
          <w:p w14:paraId="680D8524"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 la famille et de l’enfance</w:t>
            </w:r>
          </w:p>
        </w:tc>
        <w:tc>
          <w:tcPr>
            <w:tcW w:w="575" w:type="pct"/>
            <w:shd w:val="clear" w:color="auto" w:fill="auto"/>
            <w:vAlign w:val="bottom"/>
            <w:hideMark/>
          </w:tcPr>
          <w:p w14:paraId="69B99323"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18</w:t>
            </w:r>
          </w:p>
        </w:tc>
      </w:tr>
      <w:tr w:rsidR="00BB7CD5" w:rsidRPr="00175E41" w14:paraId="29BE028B" w14:textId="77777777" w:rsidTr="00175E41">
        <w:trPr>
          <w:cantSplit/>
        </w:trPr>
        <w:tc>
          <w:tcPr>
            <w:tcW w:w="1347" w:type="pct"/>
            <w:shd w:val="clear" w:color="auto" w:fill="auto"/>
            <w:hideMark/>
          </w:tcPr>
          <w:p w14:paraId="54EFD4AF" w14:textId="3692E849"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26</w:t>
            </w:r>
            <w:r w:rsidR="00CA160A">
              <w:rPr>
                <w:rFonts w:eastAsia="Malgun Gothic"/>
                <w:sz w:val="18"/>
                <w:lang w:val="fr-FR"/>
              </w:rPr>
              <w:t xml:space="preserve"> au </w:t>
            </w:r>
            <w:r w:rsidRPr="00175E41">
              <w:rPr>
                <w:rFonts w:eastAsia="Malgun Gothic"/>
                <w:sz w:val="18"/>
                <w:lang w:val="fr-FR"/>
              </w:rPr>
              <w:t>29 mars 2018</w:t>
            </w:r>
          </w:p>
        </w:tc>
        <w:tc>
          <w:tcPr>
            <w:tcW w:w="3078" w:type="pct"/>
            <w:shd w:val="clear" w:color="auto" w:fill="auto"/>
            <w:vAlign w:val="bottom"/>
            <w:hideMark/>
          </w:tcPr>
          <w:p w14:paraId="0FBF1BEA" w14:textId="1DF63AC8"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en matière familiale</w:t>
            </w:r>
          </w:p>
        </w:tc>
        <w:tc>
          <w:tcPr>
            <w:tcW w:w="575" w:type="pct"/>
            <w:shd w:val="clear" w:color="auto" w:fill="auto"/>
            <w:vAlign w:val="bottom"/>
            <w:hideMark/>
          </w:tcPr>
          <w:p w14:paraId="319E876C"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80</w:t>
            </w:r>
          </w:p>
        </w:tc>
      </w:tr>
      <w:tr w:rsidR="00BB7CD5" w:rsidRPr="00175E41" w14:paraId="73745ACF" w14:textId="77777777" w:rsidTr="00175E41">
        <w:trPr>
          <w:cantSplit/>
        </w:trPr>
        <w:tc>
          <w:tcPr>
            <w:tcW w:w="1347" w:type="pct"/>
            <w:shd w:val="clear" w:color="auto" w:fill="auto"/>
            <w:hideMark/>
          </w:tcPr>
          <w:p w14:paraId="79744CD5" w14:textId="620DFB5C"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9</w:t>
            </w:r>
            <w:r w:rsidR="00CA160A">
              <w:rPr>
                <w:rFonts w:eastAsia="Malgun Gothic"/>
                <w:sz w:val="18"/>
                <w:lang w:val="fr-FR"/>
              </w:rPr>
              <w:t xml:space="preserve"> au</w:t>
            </w:r>
            <w:r w:rsidRPr="00175E41">
              <w:rPr>
                <w:rFonts w:eastAsia="Malgun Gothic"/>
                <w:sz w:val="18"/>
                <w:lang w:val="fr-FR"/>
              </w:rPr>
              <w:t>11 avril 2018</w:t>
            </w:r>
          </w:p>
        </w:tc>
        <w:tc>
          <w:tcPr>
            <w:tcW w:w="3078" w:type="pct"/>
            <w:shd w:val="clear" w:color="auto" w:fill="auto"/>
            <w:vAlign w:val="bottom"/>
            <w:hideMark/>
          </w:tcPr>
          <w:p w14:paraId="7DB48C60"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Actions en responsabilité médicale </w:t>
            </w:r>
          </w:p>
        </w:tc>
        <w:tc>
          <w:tcPr>
            <w:tcW w:w="575" w:type="pct"/>
            <w:shd w:val="clear" w:color="auto" w:fill="auto"/>
            <w:vAlign w:val="bottom"/>
            <w:hideMark/>
          </w:tcPr>
          <w:p w14:paraId="127A289A"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45</w:t>
            </w:r>
          </w:p>
        </w:tc>
      </w:tr>
      <w:tr w:rsidR="00BB7CD5" w:rsidRPr="00175E41" w14:paraId="3DCA4DBD" w14:textId="77777777" w:rsidTr="00175E41">
        <w:trPr>
          <w:cantSplit/>
        </w:trPr>
        <w:tc>
          <w:tcPr>
            <w:tcW w:w="1347" w:type="pct"/>
            <w:shd w:val="clear" w:color="auto" w:fill="auto"/>
            <w:hideMark/>
          </w:tcPr>
          <w:p w14:paraId="51CCA03F" w14:textId="36C5095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23</w:t>
            </w:r>
            <w:r w:rsidR="00CA160A">
              <w:rPr>
                <w:rFonts w:eastAsia="Malgun Gothic"/>
                <w:sz w:val="18"/>
                <w:lang w:val="fr-FR"/>
              </w:rPr>
              <w:t xml:space="preserve"> et </w:t>
            </w:r>
            <w:r w:rsidRPr="00175E41">
              <w:rPr>
                <w:rFonts w:eastAsia="Malgun Gothic"/>
                <w:sz w:val="18"/>
                <w:lang w:val="fr-FR"/>
              </w:rPr>
              <w:t>24 avril 2018</w:t>
            </w:r>
          </w:p>
        </w:tc>
        <w:tc>
          <w:tcPr>
            <w:tcW w:w="3078" w:type="pct"/>
            <w:shd w:val="clear" w:color="auto" w:fill="auto"/>
            <w:vAlign w:val="bottom"/>
            <w:hideMark/>
          </w:tcPr>
          <w:p w14:paraId="322C8434"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Principales questions liées aux conflits spéciaux (conflits relevant du droit de l’environnement)</w:t>
            </w:r>
          </w:p>
        </w:tc>
        <w:tc>
          <w:tcPr>
            <w:tcW w:w="575" w:type="pct"/>
            <w:shd w:val="clear" w:color="auto" w:fill="auto"/>
            <w:vAlign w:val="bottom"/>
            <w:hideMark/>
          </w:tcPr>
          <w:p w14:paraId="70D88745"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26</w:t>
            </w:r>
          </w:p>
        </w:tc>
      </w:tr>
      <w:tr w:rsidR="00BB7CD5" w:rsidRPr="00175E41" w14:paraId="4E5E1921" w14:textId="77777777" w:rsidTr="00175E41">
        <w:trPr>
          <w:cantSplit/>
        </w:trPr>
        <w:tc>
          <w:tcPr>
            <w:tcW w:w="1347" w:type="pct"/>
            <w:shd w:val="clear" w:color="auto" w:fill="auto"/>
            <w:hideMark/>
          </w:tcPr>
          <w:p w14:paraId="15152640" w14:textId="50075DAD"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14</w:t>
            </w:r>
            <w:r w:rsidR="00CA160A">
              <w:rPr>
                <w:rFonts w:eastAsia="Malgun Gothic"/>
                <w:sz w:val="18"/>
                <w:lang w:val="fr-FR"/>
              </w:rPr>
              <w:t xml:space="preserve"> et </w:t>
            </w:r>
            <w:r w:rsidRPr="00175E41">
              <w:rPr>
                <w:rFonts w:eastAsia="Malgun Gothic"/>
                <w:sz w:val="18"/>
                <w:lang w:val="fr-FR"/>
              </w:rPr>
              <w:t>15 mai 2018</w:t>
            </w:r>
          </w:p>
        </w:tc>
        <w:tc>
          <w:tcPr>
            <w:tcW w:w="3078" w:type="pct"/>
            <w:shd w:val="clear" w:color="auto" w:fill="auto"/>
            <w:vAlign w:val="bottom"/>
            <w:hideMark/>
          </w:tcPr>
          <w:p w14:paraId="67692FE0"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Genre, droit et tribunaux</w:t>
            </w:r>
          </w:p>
        </w:tc>
        <w:tc>
          <w:tcPr>
            <w:tcW w:w="575" w:type="pct"/>
            <w:shd w:val="clear" w:color="auto" w:fill="auto"/>
            <w:vAlign w:val="bottom"/>
            <w:hideMark/>
          </w:tcPr>
          <w:p w14:paraId="495EA148"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35</w:t>
            </w:r>
          </w:p>
        </w:tc>
      </w:tr>
      <w:tr w:rsidR="00BB7CD5" w:rsidRPr="00175E41" w14:paraId="49DB8223" w14:textId="77777777" w:rsidTr="00175E41">
        <w:trPr>
          <w:cantSplit/>
        </w:trPr>
        <w:tc>
          <w:tcPr>
            <w:tcW w:w="1347" w:type="pct"/>
            <w:shd w:val="clear" w:color="auto" w:fill="auto"/>
            <w:hideMark/>
          </w:tcPr>
          <w:p w14:paraId="0AF6D5E4" w14:textId="19C87ED3"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14</w:t>
            </w:r>
            <w:r w:rsidR="00CA160A">
              <w:rPr>
                <w:rFonts w:eastAsia="Malgun Gothic"/>
                <w:sz w:val="18"/>
                <w:lang w:val="fr-FR"/>
              </w:rPr>
              <w:t xml:space="preserve"> et </w:t>
            </w:r>
            <w:r w:rsidRPr="00175E41">
              <w:rPr>
                <w:rFonts w:eastAsia="Malgun Gothic"/>
                <w:sz w:val="18"/>
                <w:lang w:val="fr-FR"/>
              </w:rPr>
              <w:t>15 mars 2019</w:t>
            </w:r>
          </w:p>
        </w:tc>
        <w:tc>
          <w:tcPr>
            <w:tcW w:w="3078" w:type="pct"/>
            <w:shd w:val="clear" w:color="auto" w:fill="auto"/>
            <w:vAlign w:val="bottom"/>
            <w:hideMark/>
          </w:tcPr>
          <w:p w14:paraId="3A784992"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Affaires liées au travail</w:t>
            </w:r>
          </w:p>
        </w:tc>
        <w:tc>
          <w:tcPr>
            <w:tcW w:w="575" w:type="pct"/>
            <w:shd w:val="clear" w:color="auto" w:fill="auto"/>
            <w:vAlign w:val="bottom"/>
            <w:hideMark/>
          </w:tcPr>
          <w:p w14:paraId="33AB334B"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52</w:t>
            </w:r>
          </w:p>
        </w:tc>
      </w:tr>
      <w:tr w:rsidR="00BB7CD5" w:rsidRPr="00175E41" w14:paraId="7EA16C05" w14:textId="77777777" w:rsidTr="00175E41">
        <w:trPr>
          <w:cantSplit/>
        </w:trPr>
        <w:tc>
          <w:tcPr>
            <w:tcW w:w="1347" w:type="pct"/>
            <w:shd w:val="clear" w:color="auto" w:fill="auto"/>
            <w:hideMark/>
          </w:tcPr>
          <w:p w14:paraId="051C53E8" w14:textId="0FCE0CB6"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18</w:t>
            </w:r>
            <w:r w:rsidR="00CA160A">
              <w:rPr>
                <w:rFonts w:eastAsia="Malgun Gothic"/>
                <w:sz w:val="18"/>
                <w:lang w:val="fr-FR"/>
              </w:rPr>
              <w:t xml:space="preserve"> et </w:t>
            </w:r>
            <w:r w:rsidRPr="00175E41">
              <w:rPr>
                <w:rFonts w:eastAsia="Malgun Gothic"/>
                <w:sz w:val="18"/>
                <w:lang w:val="fr-FR"/>
              </w:rPr>
              <w:t>19 mars 2019</w:t>
            </w:r>
          </w:p>
        </w:tc>
        <w:tc>
          <w:tcPr>
            <w:tcW w:w="3078" w:type="pct"/>
            <w:shd w:val="clear" w:color="auto" w:fill="auto"/>
            <w:vAlign w:val="bottom"/>
            <w:hideMark/>
          </w:tcPr>
          <w:p w14:paraId="2ACBA0EE"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des mineurs</w:t>
            </w:r>
          </w:p>
        </w:tc>
        <w:tc>
          <w:tcPr>
            <w:tcW w:w="575" w:type="pct"/>
            <w:shd w:val="clear" w:color="auto" w:fill="auto"/>
            <w:vAlign w:val="bottom"/>
            <w:hideMark/>
          </w:tcPr>
          <w:p w14:paraId="60E9A665"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11</w:t>
            </w:r>
          </w:p>
        </w:tc>
      </w:tr>
      <w:tr w:rsidR="00BB7CD5" w:rsidRPr="00175E41" w14:paraId="3D1D5790" w14:textId="77777777" w:rsidTr="00175E41">
        <w:trPr>
          <w:cantSplit/>
        </w:trPr>
        <w:tc>
          <w:tcPr>
            <w:tcW w:w="1347" w:type="pct"/>
            <w:shd w:val="clear" w:color="auto" w:fill="auto"/>
            <w:hideMark/>
          </w:tcPr>
          <w:p w14:paraId="11B9FB46" w14:textId="0734F60A"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21</w:t>
            </w:r>
            <w:r w:rsidR="00CA160A">
              <w:rPr>
                <w:rFonts w:eastAsia="Malgun Gothic"/>
                <w:sz w:val="18"/>
                <w:lang w:val="fr-FR"/>
              </w:rPr>
              <w:t xml:space="preserve"> et </w:t>
            </w:r>
            <w:r w:rsidRPr="00175E41">
              <w:rPr>
                <w:rFonts w:eastAsia="Malgun Gothic"/>
                <w:sz w:val="18"/>
                <w:lang w:val="fr-FR"/>
              </w:rPr>
              <w:t>22 mars 2019</w:t>
            </w:r>
          </w:p>
        </w:tc>
        <w:tc>
          <w:tcPr>
            <w:tcW w:w="3078" w:type="pct"/>
            <w:shd w:val="clear" w:color="auto" w:fill="auto"/>
            <w:vAlign w:val="bottom"/>
            <w:hideMark/>
          </w:tcPr>
          <w:p w14:paraId="26E95EDC"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 la famille et de l’enfance</w:t>
            </w:r>
          </w:p>
        </w:tc>
        <w:tc>
          <w:tcPr>
            <w:tcW w:w="575" w:type="pct"/>
            <w:shd w:val="clear" w:color="auto" w:fill="auto"/>
            <w:vAlign w:val="bottom"/>
            <w:hideMark/>
          </w:tcPr>
          <w:p w14:paraId="61E8DAC3"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26</w:t>
            </w:r>
          </w:p>
        </w:tc>
      </w:tr>
      <w:tr w:rsidR="00BB7CD5" w:rsidRPr="00175E41" w14:paraId="0EEF63BE" w14:textId="77777777" w:rsidTr="00175E41">
        <w:trPr>
          <w:cantSplit/>
        </w:trPr>
        <w:tc>
          <w:tcPr>
            <w:tcW w:w="1347" w:type="pct"/>
            <w:shd w:val="clear" w:color="auto" w:fill="auto"/>
            <w:hideMark/>
          </w:tcPr>
          <w:p w14:paraId="29B4F84B" w14:textId="7970674A"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25</w:t>
            </w:r>
            <w:r w:rsidR="00CA160A">
              <w:rPr>
                <w:rFonts w:eastAsia="Malgun Gothic"/>
                <w:sz w:val="18"/>
                <w:lang w:val="fr-FR"/>
              </w:rPr>
              <w:t xml:space="preserve"> au </w:t>
            </w:r>
            <w:r w:rsidRPr="00175E41">
              <w:rPr>
                <w:rFonts w:eastAsia="Malgun Gothic"/>
                <w:sz w:val="18"/>
                <w:lang w:val="fr-FR"/>
              </w:rPr>
              <w:t>28 mars 2019</w:t>
            </w:r>
          </w:p>
        </w:tc>
        <w:tc>
          <w:tcPr>
            <w:tcW w:w="3078" w:type="pct"/>
            <w:shd w:val="clear" w:color="auto" w:fill="auto"/>
            <w:vAlign w:val="bottom"/>
            <w:hideMark/>
          </w:tcPr>
          <w:p w14:paraId="1EA62BF1"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en matière familiale </w:t>
            </w:r>
          </w:p>
        </w:tc>
        <w:tc>
          <w:tcPr>
            <w:tcW w:w="575" w:type="pct"/>
            <w:shd w:val="clear" w:color="auto" w:fill="auto"/>
            <w:vAlign w:val="bottom"/>
            <w:hideMark/>
          </w:tcPr>
          <w:p w14:paraId="67F07618"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65</w:t>
            </w:r>
          </w:p>
        </w:tc>
      </w:tr>
      <w:tr w:rsidR="00BB7CD5" w:rsidRPr="00175E41" w14:paraId="7D55FAE7" w14:textId="77777777" w:rsidTr="00175E41">
        <w:trPr>
          <w:cantSplit/>
        </w:trPr>
        <w:tc>
          <w:tcPr>
            <w:tcW w:w="1347" w:type="pct"/>
            <w:shd w:val="clear" w:color="auto" w:fill="auto"/>
            <w:hideMark/>
          </w:tcPr>
          <w:p w14:paraId="10D22E84" w14:textId="068C0A5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15</w:t>
            </w:r>
            <w:r w:rsidR="00CA160A">
              <w:rPr>
                <w:rFonts w:eastAsia="Malgun Gothic"/>
                <w:sz w:val="18"/>
                <w:lang w:val="fr-FR"/>
              </w:rPr>
              <w:t xml:space="preserve"> au </w:t>
            </w:r>
            <w:r w:rsidRPr="00175E41">
              <w:rPr>
                <w:rFonts w:eastAsia="Malgun Gothic"/>
                <w:sz w:val="18"/>
                <w:lang w:val="fr-FR"/>
              </w:rPr>
              <w:t>17 avril 2019</w:t>
            </w:r>
          </w:p>
        </w:tc>
        <w:tc>
          <w:tcPr>
            <w:tcW w:w="3078" w:type="pct"/>
            <w:shd w:val="clear" w:color="auto" w:fill="auto"/>
            <w:vAlign w:val="bottom"/>
            <w:hideMark/>
          </w:tcPr>
          <w:p w14:paraId="6A4F4429" w14:textId="5B065BA2"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Actions en</w:t>
            </w:r>
            <w:r w:rsidR="00CA160A">
              <w:rPr>
                <w:rFonts w:eastAsia="Malgun Gothic"/>
                <w:sz w:val="18"/>
                <w:lang w:val="fr-FR"/>
              </w:rPr>
              <w:t xml:space="preserve"> </w:t>
            </w:r>
            <w:r w:rsidRPr="00175E41">
              <w:rPr>
                <w:rFonts w:eastAsia="Malgun Gothic"/>
                <w:sz w:val="18"/>
                <w:lang w:val="fr-FR"/>
              </w:rPr>
              <w:t>responsabilité médicale </w:t>
            </w:r>
          </w:p>
        </w:tc>
        <w:tc>
          <w:tcPr>
            <w:tcW w:w="575" w:type="pct"/>
            <w:shd w:val="clear" w:color="auto" w:fill="auto"/>
            <w:vAlign w:val="bottom"/>
            <w:hideMark/>
          </w:tcPr>
          <w:p w14:paraId="7DF6BA4C"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42</w:t>
            </w:r>
          </w:p>
        </w:tc>
      </w:tr>
      <w:tr w:rsidR="00BB7CD5" w:rsidRPr="00175E41" w14:paraId="5FB49CD8" w14:textId="77777777" w:rsidTr="00175E41">
        <w:trPr>
          <w:cantSplit/>
        </w:trPr>
        <w:tc>
          <w:tcPr>
            <w:tcW w:w="1347" w:type="pct"/>
            <w:shd w:val="clear" w:color="auto" w:fill="auto"/>
            <w:hideMark/>
          </w:tcPr>
          <w:p w14:paraId="66877583" w14:textId="3BB4011E"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23</w:t>
            </w:r>
            <w:r w:rsidR="00CA160A">
              <w:rPr>
                <w:rFonts w:eastAsia="Malgun Gothic"/>
                <w:sz w:val="18"/>
                <w:lang w:val="fr-FR"/>
              </w:rPr>
              <w:t xml:space="preserve"> et </w:t>
            </w:r>
            <w:r w:rsidRPr="00175E41">
              <w:rPr>
                <w:rFonts w:eastAsia="Malgun Gothic"/>
                <w:sz w:val="18"/>
                <w:lang w:val="fr-FR"/>
              </w:rPr>
              <w:t>24 mai 2019</w:t>
            </w:r>
          </w:p>
        </w:tc>
        <w:tc>
          <w:tcPr>
            <w:tcW w:w="3078" w:type="pct"/>
            <w:shd w:val="clear" w:color="auto" w:fill="auto"/>
            <w:vAlign w:val="bottom"/>
            <w:hideMark/>
          </w:tcPr>
          <w:p w14:paraId="75B41DB2"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Le droit international des droits de l’homme et les juges</w:t>
            </w:r>
          </w:p>
        </w:tc>
        <w:tc>
          <w:tcPr>
            <w:tcW w:w="575" w:type="pct"/>
            <w:shd w:val="clear" w:color="auto" w:fill="auto"/>
            <w:vAlign w:val="bottom"/>
            <w:hideMark/>
          </w:tcPr>
          <w:p w14:paraId="19E42037"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35</w:t>
            </w:r>
          </w:p>
        </w:tc>
      </w:tr>
      <w:tr w:rsidR="00BB7CD5" w:rsidRPr="00175E41" w14:paraId="39E5024E" w14:textId="77777777" w:rsidTr="00175E41">
        <w:trPr>
          <w:cantSplit/>
        </w:trPr>
        <w:tc>
          <w:tcPr>
            <w:tcW w:w="1347" w:type="pct"/>
            <w:shd w:val="clear" w:color="auto" w:fill="auto"/>
            <w:hideMark/>
          </w:tcPr>
          <w:p w14:paraId="2EF1F385" w14:textId="6EB02AFC"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4</w:t>
            </w:r>
            <w:r w:rsidR="00CA160A">
              <w:rPr>
                <w:rFonts w:eastAsia="Malgun Gothic"/>
                <w:sz w:val="18"/>
                <w:lang w:val="fr-FR"/>
              </w:rPr>
              <w:t xml:space="preserve"> au </w:t>
            </w:r>
            <w:r w:rsidRPr="00175E41">
              <w:rPr>
                <w:rFonts w:eastAsia="Malgun Gothic"/>
                <w:sz w:val="18"/>
                <w:lang w:val="fr-FR"/>
              </w:rPr>
              <w:t>6 décembre 2018</w:t>
            </w:r>
          </w:p>
        </w:tc>
        <w:tc>
          <w:tcPr>
            <w:tcW w:w="3078" w:type="pct"/>
            <w:shd w:val="clear" w:color="auto" w:fill="auto"/>
            <w:vAlign w:val="bottom"/>
            <w:hideMark/>
          </w:tcPr>
          <w:p w14:paraId="1318021F" w14:textId="6C6A020A"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 xml:space="preserve">Principales questions relatives à la législation sur l’égalité </w:t>
            </w:r>
            <w:r w:rsidR="00175E41">
              <w:rPr>
                <w:rFonts w:eastAsia="Malgun Gothic"/>
                <w:sz w:val="18"/>
                <w:lang w:val="fr-FR"/>
              </w:rPr>
              <w:br/>
            </w:r>
            <w:r w:rsidRPr="00175E41">
              <w:rPr>
                <w:rFonts w:eastAsia="Malgun Gothic"/>
                <w:sz w:val="18"/>
                <w:lang w:val="fr-FR"/>
              </w:rPr>
              <w:t>des sexes</w:t>
            </w:r>
          </w:p>
        </w:tc>
        <w:tc>
          <w:tcPr>
            <w:tcW w:w="575" w:type="pct"/>
            <w:shd w:val="clear" w:color="auto" w:fill="auto"/>
            <w:vAlign w:val="bottom"/>
            <w:hideMark/>
          </w:tcPr>
          <w:p w14:paraId="1B1619B5"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29</w:t>
            </w:r>
          </w:p>
        </w:tc>
      </w:tr>
      <w:tr w:rsidR="00BB7CD5" w:rsidRPr="00175E41" w14:paraId="2D2A6847" w14:textId="77777777" w:rsidTr="00175E41">
        <w:trPr>
          <w:cantSplit/>
        </w:trPr>
        <w:tc>
          <w:tcPr>
            <w:tcW w:w="1347" w:type="pct"/>
            <w:shd w:val="clear" w:color="auto" w:fill="auto"/>
            <w:hideMark/>
          </w:tcPr>
          <w:p w14:paraId="2196441A" w14:textId="3B3F8BCE"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19</w:t>
            </w:r>
            <w:r w:rsidR="00CA160A">
              <w:rPr>
                <w:rFonts w:eastAsia="Malgun Gothic"/>
                <w:sz w:val="18"/>
                <w:lang w:val="fr-FR"/>
              </w:rPr>
              <w:t xml:space="preserve"> et </w:t>
            </w:r>
            <w:r w:rsidRPr="00175E41">
              <w:rPr>
                <w:rFonts w:eastAsia="Malgun Gothic"/>
                <w:sz w:val="18"/>
                <w:lang w:val="fr-FR"/>
              </w:rPr>
              <w:t>20 mars 2020</w:t>
            </w:r>
          </w:p>
        </w:tc>
        <w:tc>
          <w:tcPr>
            <w:tcW w:w="3078" w:type="pct"/>
            <w:shd w:val="clear" w:color="auto" w:fill="auto"/>
            <w:vAlign w:val="bottom"/>
            <w:hideMark/>
          </w:tcPr>
          <w:p w14:paraId="1CBF6427"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des mineurs</w:t>
            </w:r>
          </w:p>
        </w:tc>
        <w:tc>
          <w:tcPr>
            <w:tcW w:w="575" w:type="pct"/>
            <w:shd w:val="clear" w:color="auto" w:fill="auto"/>
            <w:vAlign w:val="bottom"/>
            <w:hideMark/>
          </w:tcPr>
          <w:p w14:paraId="7571E350"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28</w:t>
            </w:r>
          </w:p>
        </w:tc>
      </w:tr>
      <w:tr w:rsidR="00BB7CD5" w:rsidRPr="00175E41" w14:paraId="7E0A4B60" w14:textId="77777777" w:rsidTr="00175E41">
        <w:trPr>
          <w:cantSplit/>
        </w:trPr>
        <w:tc>
          <w:tcPr>
            <w:tcW w:w="1347" w:type="pct"/>
            <w:shd w:val="clear" w:color="auto" w:fill="auto"/>
            <w:hideMark/>
          </w:tcPr>
          <w:p w14:paraId="4EEF3B24" w14:textId="27BC652D"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23</w:t>
            </w:r>
            <w:r w:rsidR="00CA160A">
              <w:rPr>
                <w:rFonts w:eastAsia="Malgun Gothic"/>
                <w:sz w:val="18"/>
                <w:lang w:val="fr-FR"/>
              </w:rPr>
              <w:t xml:space="preserve"> et </w:t>
            </w:r>
            <w:r w:rsidRPr="00175E41">
              <w:rPr>
                <w:rFonts w:eastAsia="Malgun Gothic"/>
                <w:sz w:val="18"/>
                <w:lang w:val="fr-FR"/>
              </w:rPr>
              <w:t>24 mars 2020</w:t>
            </w:r>
          </w:p>
        </w:tc>
        <w:tc>
          <w:tcPr>
            <w:tcW w:w="3078" w:type="pct"/>
            <w:shd w:val="clear" w:color="auto" w:fill="auto"/>
            <w:vAlign w:val="bottom"/>
            <w:hideMark/>
          </w:tcPr>
          <w:p w14:paraId="4ABCBBA1"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 la famille et de l’enfance</w:t>
            </w:r>
          </w:p>
        </w:tc>
        <w:tc>
          <w:tcPr>
            <w:tcW w:w="575" w:type="pct"/>
            <w:shd w:val="clear" w:color="auto" w:fill="auto"/>
            <w:vAlign w:val="bottom"/>
            <w:hideMark/>
          </w:tcPr>
          <w:p w14:paraId="4576EA60"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53</w:t>
            </w:r>
          </w:p>
        </w:tc>
      </w:tr>
      <w:tr w:rsidR="00BB7CD5" w:rsidRPr="00175E41" w14:paraId="4EC49A39" w14:textId="77777777" w:rsidTr="00175E41">
        <w:trPr>
          <w:cantSplit/>
        </w:trPr>
        <w:tc>
          <w:tcPr>
            <w:tcW w:w="1347" w:type="pct"/>
            <w:shd w:val="clear" w:color="auto" w:fill="auto"/>
            <w:hideMark/>
          </w:tcPr>
          <w:p w14:paraId="6BFA8E4B" w14:textId="3A25782F"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25</w:t>
            </w:r>
            <w:r w:rsidR="00CA160A">
              <w:rPr>
                <w:rFonts w:eastAsia="Malgun Gothic"/>
                <w:sz w:val="18"/>
                <w:lang w:val="fr-FR"/>
              </w:rPr>
              <w:t xml:space="preserve"> au </w:t>
            </w:r>
            <w:r w:rsidRPr="00175E41">
              <w:rPr>
                <w:rFonts w:eastAsia="Malgun Gothic"/>
                <w:sz w:val="18"/>
                <w:lang w:val="fr-FR"/>
              </w:rPr>
              <w:t>27 mars 2020</w:t>
            </w:r>
          </w:p>
        </w:tc>
        <w:tc>
          <w:tcPr>
            <w:tcW w:w="3078" w:type="pct"/>
            <w:shd w:val="clear" w:color="auto" w:fill="auto"/>
            <w:vAlign w:val="bottom"/>
            <w:hideMark/>
          </w:tcPr>
          <w:p w14:paraId="0631CD29" w14:textId="0A39D7D6"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en matière familiale</w:t>
            </w:r>
          </w:p>
        </w:tc>
        <w:tc>
          <w:tcPr>
            <w:tcW w:w="575" w:type="pct"/>
            <w:shd w:val="clear" w:color="auto" w:fill="auto"/>
            <w:vAlign w:val="bottom"/>
            <w:hideMark/>
          </w:tcPr>
          <w:p w14:paraId="3F983F63"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118</w:t>
            </w:r>
          </w:p>
        </w:tc>
      </w:tr>
      <w:tr w:rsidR="00BB7CD5" w:rsidRPr="00175E41" w14:paraId="26D45469" w14:textId="77777777" w:rsidTr="00175E41">
        <w:trPr>
          <w:cantSplit/>
        </w:trPr>
        <w:tc>
          <w:tcPr>
            <w:tcW w:w="1347" w:type="pct"/>
            <w:shd w:val="clear" w:color="auto" w:fill="auto"/>
            <w:hideMark/>
          </w:tcPr>
          <w:p w14:paraId="675D4DB4" w14:textId="247DFE90"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30 mars</w:t>
            </w:r>
            <w:r w:rsidR="00CA160A">
              <w:rPr>
                <w:rFonts w:eastAsia="Malgun Gothic"/>
                <w:sz w:val="18"/>
                <w:lang w:val="fr-FR"/>
              </w:rPr>
              <w:t xml:space="preserve"> au </w:t>
            </w:r>
            <w:r w:rsidRPr="00175E41">
              <w:rPr>
                <w:rFonts w:eastAsia="Malgun Gothic"/>
                <w:sz w:val="18"/>
                <w:lang w:val="fr-FR"/>
              </w:rPr>
              <w:t>1</w:t>
            </w:r>
            <w:r w:rsidRPr="00175E41">
              <w:rPr>
                <w:rFonts w:eastAsia="Malgun Gothic"/>
                <w:sz w:val="18"/>
                <w:vertAlign w:val="superscript"/>
                <w:lang w:val="fr-FR"/>
              </w:rPr>
              <w:t>er</w:t>
            </w:r>
            <w:r w:rsidRPr="00175E41">
              <w:rPr>
                <w:rFonts w:eastAsia="Malgun Gothic"/>
                <w:sz w:val="18"/>
                <w:lang w:val="fr-FR"/>
              </w:rPr>
              <w:t xml:space="preserve"> avril 2020</w:t>
            </w:r>
          </w:p>
        </w:tc>
        <w:tc>
          <w:tcPr>
            <w:tcW w:w="3078" w:type="pct"/>
            <w:shd w:val="clear" w:color="auto" w:fill="auto"/>
            <w:vAlign w:val="bottom"/>
            <w:hideMark/>
          </w:tcPr>
          <w:p w14:paraId="017AD9CC"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Litiges en matière de propriété intellectuelle</w:t>
            </w:r>
          </w:p>
        </w:tc>
        <w:tc>
          <w:tcPr>
            <w:tcW w:w="575" w:type="pct"/>
            <w:shd w:val="clear" w:color="auto" w:fill="auto"/>
            <w:vAlign w:val="bottom"/>
            <w:hideMark/>
          </w:tcPr>
          <w:p w14:paraId="61020DB2"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62</w:t>
            </w:r>
          </w:p>
        </w:tc>
      </w:tr>
      <w:tr w:rsidR="00BB7CD5" w:rsidRPr="00175E41" w14:paraId="33AFB4FD" w14:textId="77777777" w:rsidTr="00175E41">
        <w:trPr>
          <w:cantSplit/>
        </w:trPr>
        <w:tc>
          <w:tcPr>
            <w:tcW w:w="1347" w:type="pct"/>
            <w:shd w:val="clear" w:color="auto" w:fill="auto"/>
            <w:hideMark/>
          </w:tcPr>
          <w:p w14:paraId="3AB710EB" w14:textId="12CD4426"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6</w:t>
            </w:r>
            <w:r w:rsidR="00CA160A">
              <w:rPr>
                <w:rFonts w:eastAsia="Malgun Gothic"/>
                <w:sz w:val="18"/>
                <w:lang w:val="fr-FR"/>
              </w:rPr>
              <w:t xml:space="preserve"> et </w:t>
            </w:r>
            <w:r w:rsidRPr="00175E41">
              <w:rPr>
                <w:rFonts w:eastAsia="Malgun Gothic"/>
                <w:sz w:val="18"/>
                <w:lang w:val="fr-FR"/>
              </w:rPr>
              <w:t>7 avril 2020</w:t>
            </w:r>
          </w:p>
        </w:tc>
        <w:tc>
          <w:tcPr>
            <w:tcW w:w="3078" w:type="pct"/>
            <w:shd w:val="clear" w:color="auto" w:fill="auto"/>
            <w:vAlign w:val="bottom"/>
            <w:hideMark/>
          </w:tcPr>
          <w:p w14:paraId="1C10D9DF" w14:textId="6819E3AA"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Actions en</w:t>
            </w:r>
            <w:r w:rsidR="00CA160A">
              <w:rPr>
                <w:rFonts w:eastAsia="Malgun Gothic"/>
                <w:sz w:val="18"/>
                <w:lang w:val="fr-FR"/>
              </w:rPr>
              <w:t xml:space="preserve"> </w:t>
            </w:r>
            <w:r w:rsidRPr="00175E41">
              <w:rPr>
                <w:rFonts w:eastAsia="Malgun Gothic"/>
                <w:sz w:val="18"/>
                <w:lang w:val="fr-FR"/>
              </w:rPr>
              <w:t>responsabilité médicale</w:t>
            </w:r>
          </w:p>
        </w:tc>
        <w:tc>
          <w:tcPr>
            <w:tcW w:w="575" w:type="pct"/>
            <w:shd w:val="clear" w:color="auto" w:fill="auto"/>
            <w:vAlign w:val="bottom"/>
            <w:hideMark/>
          </w:tcPr>
          <w:p w14:paraId="4D82F2F6"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78</w:t>
            </w:r>
          </w:p>
        </w:tc>
      </w:tr>
      <w:tr w:rsidR="00BB7CD5" w:rsidRPr="00175E41" w14:paraId="0B943742" w14:textId="77777777" w:rsidTr="00175E41">
        <w:trPr>
          <w:cantSplit/>
        </w:trPr>
        <w:tc>
          <w:tcPr>
            <w:tcW w:w="1347" w:type="pct"/>
            <w:shd w:val="clear" w:color="auto" w:fill="auto"/>
            <w:hideMark/>
          </w:tcPr>
          <w:p w14:paraId="76BF1DC8" w14:textId="508D4D2D"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18</w:t>
            </w:r>
            <w:r w:rsidR="00CA160A">
              <w:rPr>
                <w:rFonts w:eastAsia="Malgun Gothic"/>
                <w:sz w:val="18"/>
                <w:lang w:val="fr-FR"/>
              </w:rPr>
              <w:t xml:space="preserve"> et </w:t>
            </w:r>
            <w:r w:rsidRPr="00175E41">
              <w:rPr>
                <w:rFonts w:eastAsia="Malgun Gothic"/>
                <w:sz w:val="18"/>
                <w:lang w:val="fr-FR"/>
              </w:rPr>
              <w:t>19 mai 2020</w:t>
            </w:r>
          </w:p>
        </w:tc>
        <w:tc>
          <w:tcPr>
            <w:tcW w:w="3078" w:type="pct"/>
            <w:shd w:val="clear" w:color="auto" w:fill="auto"/>
            <w:vAlign w:val="bottom"/>
            <w:hideMark/>
          </w:tcPr>
          <w:p w14:paraId="1CE673A0"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Affaires liées au travail</w:t>
            </w:r>
          </w:p>
        </w:tc>
        <w:tc>
          <w:tcPr>
            <w:tcW w:w="575" w:type="pct"/>
            <w:shd w:val="clear" w:color="auto" w:fill="auto"/>
            <w:vAlign w:val="bottom"/>
            <w:hideMark/>
          </w:tcPr>
          <w:p w14:paraId="4FEE7F3D"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86</w:t>
            </w:r>
          </w:p>
        </w:tc>
      </w:tr>
      <w:tr w:rsidR="00BB7CD5" w:rsidRPr="00175E41" w14:paraId="7E241C49" w14:textId="77777777" w:rsidTr="00175E41">
        <w:trPr>
          <w:cantSplit/>
        </w:trPr>
        <w:tc>
          <w:tcPr>
            <w:tcW w:w="1347" w:type="pct"/>
            <w:shd w:val="clear" w:color="auto" w:fill="auto"/>
            <w:hideMark/>
          </w:tcPr>
          <w:p w14:paraId="50188843" w14:textId="1DA50B75"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18</w:t>
            </w:r>
            <w:r w:rsidR="00CA160A">
              <w:rPr>
                <w:rFonts w:eastAsia="Malgun Gothic"/>
                <w:sz w:val="18"/>
                <w:lang w:val="fr-FR"/>
              </w:rPr>
              <w:t xml:space="preserve"> et </w:t>
            </w:r>
            <w:r w:rsidRPr="00175E41">
              <w:rPr>
                <w:rFonts w:eastAsia="Malgun Gothic"/>
                <w:sz w:val="18"/>
                <w:lang w:val="fr-FR"/>
              </w:rPr>
              <w:t>19 mai 2020</w:t>
            </w:r>
          </w:p>
        </w:tc>
        <w:tc>
          <w:tcPr>
            <w:tcW w:w="3078" w:type="pct"/>
            <w:shd w:val="clear" w:color="auto" w:fill="auto"/>
            <w:vAlign w:val="bottom"/>
            <w:hideMark/>
          </w:tcPr>
          <w:p w14:paraId="58304F66"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Genre, droit et tribunaux</w:t>
            </w:r>
          </w:p>
        </w:tc>
        <w:tc>
          <w:tcPr>
            <w:tcW w:w="575" w:type="pct"/>
            <w:shd w:val="clear" w:color="auto" w:fill="auto"/>
            <w:vAlign w:val="bottom"/>
            <w:hideMark/>
          </w:tcPr>
          <w:p w14:paraId="5062ECD2"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42</w:t>
            </w:r>
          </w:p>
        </w:tc>
      </w:tr>
      <w:tr w:rsidR="00BB7CD5" w:rsidRPr="00175E41" w14:paraId="5D188945" w14:textId="77777777" w:rsidTr="00175E41">
        <w:trPr>
          <w:cantSplit/>
        </w:trPr>
        <w:tc>
          <w:tcPr>
            <w:tcW w:w="1347" w:type="pct"/>
            <w:shd w:val="clear" w:color="auto" w:fill="auto"/>
            <w:hideMark/>
          </w:tcPr>
          <w:p w14:paraId="4A5E2138" w14:textId="1DC946FC"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23</w:t>
            </w:r>
            <w:r w:rsidR="00CA160A">
              <w:rPr>
                <w:rFonts w:eastAsia="Malgun Gothic"/>
                <w:sz w:val="18"/>
                <w:lang w:val="fr-FR"/>
              </w:rPr>
              <w:t xml:space="preserve"> et </w:t>
            </w:r>
            <w:r w:rsidRPr="00175E41">
              <w:rPr>
                <w:rFonts w:eastAsia="Malgun Gothic"/>
                <w:sz w:val="18"/>
                <w:lang w:val="fr-FR"/>
              </w:rPr>
              <w:t>24 avril 2018</w:t>
            </w:r>
          </w:p>
        </w:tc>
        <w:tc>
          <w:tcPr>
            <w:tcW w:w="3078" w:type="pct"/>
            <w:shd w:val="clear" w:color="auto" w:fill="auto"/>
            <w:vAlign w:val="bottom"/>
            <w:hideMark/>
          </w:tcPr>
          <w:p w14:paraId="182D2F32"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Principales questions liées aux conflits spéciaux (conflits relevant du droit de l’environnement)</w:t>
            </w:r>
          </w:p>
        </w:tc>
        <w:tc>
          <w:tcPr>
            <w:tcW w:w="575" w:type="pct"/>
            <w:shd w:val="clear" w:color="auto" w:fill="auto"/>
            <w:vAlign w:val="bottom"/>
            <w:hideMark/>
          </w:tcPr>
          <w:p w14:paraId="18786071"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26</w:t>
            </w:r>
          </w:p>
        </w:tc>
      </w:tr>
      <w:tr w:rsidR="00BB7CD5" w:rsidRPr="00175E41" w14:paraId="0EC6E720" w14:textId="77777777" w:rsidTr="00175E41">
        <w:trPr>
          <w:cantSplit/>
        </w:trPr>
        <w:tc>
          <w:tcPr>
            <w:tcW w:w="1347" w:type="pct"/>
            <w:shd w:val="clear" w:color="auto" w:fill="auto"/>
            <w:hideMark/>
          </w:tcPr>
          <w:p w14:paraId="1156FB14" w14:textId="46336A8C"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11</w:t>
            </w:r>
            <w:r w:rsidR="00CA160A">
              <w:rPr>
                <w:rFonts w:eastAsia="Malgun Gothic"/>
                <w:sz w:val="18"/>
                <w:lang w:val="fr-FR"/>
              </w:rPr>
              <w:t xml:space="preserve"> et </w:t>
            </w:r>
            <w:r w:rsidRPr="00175E41">
              <w:rPr>
                <w:rFonts w:eastAsia="Malgun Gothic"/>
                <w:sz w:val="18"/>
                <w:lang w:val="fr-FR"/>
              </w:rPr>
              <w:t>12 juin 2020</w:t>
            </w:r>
          </w:p>
        </w:tc>
        <w:tc>
          <w:tcPr>
            <w:tcW w:w="3078" w:type="pct"/>
            <w:shd w:val="clear" w:color="auto" w:fill="auto"/>
            <w:vAlign w:val="bottom"/>
            <w:hideMark/>
          </w:tcPr>
          <w:p w14:paraId="50EAEE07"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Principales questions relatives à la propriété intellectuelle</w:t>
            </w:r>
          </w:p>
        </w:tc>
        <w:tc>
          <w:tcPr>
            <w:tcW w:w="575" w:type="pct"/>
            <w:shd w:val="clear" w:color="auto" w:fill="auto"/>
            <w:vAlign w:val="bottom"/>
            <w:hideMark/>
          </w:tcPr>
          <w:p w14:paraId="5FBA727C"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35</w:t>
            </w:r>
          </w:p>
        </w:tc>
      </w:tr>
      <w:tr w:rsidR="00BB7CD5" w:rsidRPr="00175E41" w14:paraId="73316D00" w14:textId="77777777" w:rsidTr="00175E41">
        <w:trPr>
          <w:cantSplit/>
        </w:trPr>
        <w:tc>
          <w:tcPr>
            <w:tcW w:w="1347" w:type="pct"/>
            <w:shd w:val="clear" w:color="auto" w:fill="auto"/>
            <w:hideMark/>
          </w:tcPr>
          <w:p w14:paraId="7F9D7590" w14:textId="0DBB9140"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15</w:t>
            </w:r>
            <w:r w:rsidR="00CA160A">
              <w:rPr>
                <w:rFonts w:eastAsia="Malgun Gothic"/>
                <w:sz w:val="18"/>
                <w:lang w:val="fr-FR"/>
              </w:rPr>
              <w:t xml:space="preserve"> et </w:t>
            </w:r>
            <w:r w:rsidRPr="00175E41">
              <w:rPr>
                <w:rFonts w:eastAsia="Malgun Gothic"/>
                <w:sz w:val="18"/>
                <w:lang w:val="fr-FR"/>
              </w:rPr>
              <w:t>16 mars 2021</w:t>
            </w:r>
          </w:p>
        </w:tc>
        <w:tc>
          <w:tcPr>
            <w:tcW w:w="3078" w:type="pct"/>
            <w:shd w:val="clear" w:color="auto" w:fill="auto"/>
            <w:vAlign w:val="bottom"/>
            <w:hideMark/>
          </w:tcPr>
          <w:p w14:paraId="56B40554"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Affaires liées au travail</w:t>
            </w:r>
          </w:p>
        </w:tc>
        <w:tc>
          <w:tcPr>
            <w:tcW w:w="575" w:type="pct"/>
            <w:shd w:val="clear" w:color="auto" w:fill="auto"/>
            <w:vAlign w:val="bottom"/>
            <w:hideMark/>
          </w:tcPr>
          <w:p w14:paraId="533D56A2"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52</w:t>
            </w:r>
          </w:p>
        </w:tc>
      </w:tr>
      <w:tr w:rsidR="00BB7CD5" w:rsidRPr="00175E41" w14:paraId="2FA2ED92" w14:textId="77777777" w:rsidTr="00175E41">
        <w:trPr>
          <w:cantSplit/>
        </w:trPr>
        <w:tc>
          <w:tcPr>
            <w:tcW w:w="1347" w:type="pct"/>
            <w:shd w:val="clear" w:color="auto" w:fill="auto"/>
            <w:hideMark/>
          </w:tcPr>
          <w:p w14:paraId="4A2F8545" w14:textId="17677FAD"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17</w:t>
            </w:r>
            <w:r w:rsidR="00CA160A">
              <w:rPr>
                <w:rFonts w:eastAsia="Malgun Gothic"/>
                <w:sz w:val="18"/>
                <w:lang w:val="fr-FR"/>
              </w:rPr>
              <w:t xml:space="preserve"> au </w:t>
            </w:r>
            <w:r w:rsidRPr="00175E41">
              <w:rPr>
                <w:rFonts w:eastAsia="Malgun Gothic"/>
                <w:sz w:val="18"/>
                <w:lang w:val="fr-FR"/>
              </w:rPr>
              <w:t>19 mars 2021</w:t>
            </w:r>
          </w:p>
        </w:tc>
        <w:tc>
          <w:tcPr>
            <w:tcW w:w="3078" w:type="pct"/>
            <w:shd w:val="clear" w:color="auto" w:fill="auto"/>
            <w:vAlign w:val="bottom"/>
            <w:hideMark/>
          </w:tcPr>
          <w:p w14:paraId="1C18940A"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en matière familiale </w:t>
            </w:r>
          </w:p>
        </w:tc>
        <w:tc>
          <w:tcPr>
            <w:tcW w:w="575" w:type="pct"/>
            <w:shd w:val="clear" w:color="auto" w:fill="auto"/>
            <w:vAlign w:val="bottom"/>
            <w:hideMark/>
          </w:tcPr>
          <w:p w14:paraId="75F413A7"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11</w:t>
            </w:r>
          </w:p>
        </w:tc>
      </w:tr>
      <w:tr w:rsidR="00BB7CD5" w:rsidRPr="00175E41" w14:paraId="0E362D7D" w14:textId="77777777" w:rsidTr="00175E41">
        <w:trPr>
          <w:cantSplit/>
        </w:trPr>
        <w:tc>
          <w:tcPr>
            <w:tcW w:w="1347" w:type="pct"/>
            <w:shd w:val="clear" w:color="auto" w:fill="auto"/>
            <w:hideMark/>
          </w:tcPr>
          <w:p w14:paraId="1880D647" w14:textId="45FD9953"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22</w:t>
            </w:r>
            <w:r w:rsidR="00CA160A">
              <w:rPr>
                <w:rFonts w:eastAsia="Malgun Gothic"/>
                <w:sz w:val="18"/>
                <w:lang w:val="fr-FR"/>
              </w:rPr>
              <w:t xml:space="preserve"> et </w:t>
            </w:r>
            <w:r w:rsidRPr="00175E41">
              <w:rPr>
                <w:rFonts w:eastAsia="Malgun Gothic"/>
                <w:sz w:val="18"/>
                <w:lang w:val="fr-FR"/>
              </w:rPr>
              <w:t>23 mars 2021</w:t>
            </w:r>
          </w:p>
        </w:tc>
        <w:tc>
          <w:tcPr>
            <w:tcW w:w="3078" w:type="pct"/>
            <w:shd w:val="clear" w:color="auto" w:fill="auto"/>
            <w:vAlign w:val="bottom"/>
            <w:hideMark/>
          </w:tcPr>
          <w:p w14:paraId="21A92C46"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Procès en matière de protection des mineurs</w:t>
            </w:r>
          </w:p>
        </w:tc>
        <w:tc>
          <w:tcPr>
            <w:tcW w:w="575" w:type="pct"/>
            <w:shd w:val="clear" w:color="auto" w:fill="auto"/>
            <w:vAlign w:val="bottom"/>
            <w:hideMark/>
          </w:tcPr>
          <w:p w14:paraId="72144208"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26</w:t>
            </w:r>
          </w:p>
        </w:tc>
      </w:tr>
      <w:tr w:rsidR="00BB7CD5" w:rsidRPr="00175E41" w14:paraId="79599B66" w14:textId="77777777" w:rsidTr="00175E41">
        <w:trPr>
          <w:cantSplit/>
        </w:trPr>
        <w:tc>
          <w:tcPr>
            <w:tcW w:w="1347" w:type="pct"/>
            <w:shd w:val="clear" w:color="auto" w:fill="auto"/>
            <w:hideMark/>
          </w:tcPr>
          <w:p w14:paraId="4F7BBC32" w14:textId="2919C3E6"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24</w:t>
            </w:r>
            <w:r w:rsidR="00CA160A">
              <w:rPr>
                <w:rFonts w:eastAsia="Malgun Gothic"/>
                <w:sz w:val="18"/>
                <w:lang w:val="fr-FR"/>
              </w:rPr>
              <w:t xml:space="preserve"> et </w:t>
            </w:r>
            <w:r w:rsidRPr="00175E41">
              <w:rPr>
                <w:rFonts w:eastAsia="Malgun Gothic"/>
                <w:sz w:val="18"/>
                <w:lang w:val="fr-FR"/>
              </w:rPr>
              <w:t>25 mars 2021</w:t>
            </w:r>
          </w:p>
        </w:tc>
        <w:tc>
          <w:tcPr>
            <w:tcW w:w="3078" w:type="pct"/>
            <w:shd w:val="clear" w:color="auto" w:fill="auto"/>
            <w:vAlign w:val="bottom"/>
            <w:hideMark/>
          </w:tcPr>
          <w:p w14:paraId="58EFB54F"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 la famille et de l’enfance</w:t>
            </w:r>
          </w:p>
        </w:tc>
        <w:tc>
          <w:tcPr>
            <w:tcW w:w="575" w:type="pct"/>
            <w:shd w:val="clear" w:color="auto" w:fill="auto"/>
            <w:vAlign w:val="bottom"/>
            <w:hideMark/>
          </w:tcPr>
          <w:p w14:paraId="7F0B8E28"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65</w:t>
            </w:r>
          </w:p>
        </w:tc>
      </w:tr>
      <w:tr w:rsidR="00BB7CD5" w:rsidRPr="00175E41" w14:paraId="0F0289CA" w14:textId="77777777" w:rsidTr="00175E41">
        <w:trPr>
          <w:cantSplit/>
        </w:trPr>
        <w:tc>
          <w:tcPr>
            <w:tcW w:w="1347" w:type="pct"/>
            <w:shd w:val="clear" w:color="auto" w:fill="auto"/>
            <w:hideMark/>
          </w:tcPr>
          <w:p w14:paraId="7DAB9675" w14:textId="6CB74CE1"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29</w:t>
            </w:r>
            <w:r w:rsidR="00CA160A">
              <w:rPr>
                <w:rFonts w:eastAsia="Malgun Gothic"/>
                <w:sz w:val="18"/>
                <w:lang w:val="fr-FR"/>
              </w:rPr>
              <w:t xml:space="preserve"> au </w:t>
            </w:r>
            <w:r w:rsidRPr="00175E41">
              <w:rPr>
                <w:rFonts w:eastAsia="Malgun Gothic"/>
                <w:sz w:val="18"/>
                <w:lang w:val="fr-FR"/>
              </w:rPr>
              <w:t>31 mars 2021</w:t>
            </w:r>
          </w:p>
        </w:tc>
        <w:tc>
          <w:tcPr>
            <w:tcW w:w="3078" w:type="pct"/>
            <w:shd w:val="clear" w:color="auto" w:fill="auto"/>
            <w:vAlign w:val="bottom"/>
            <w:hideMark/>
          </w:tcPr>
          <w:p w14:paraId="3AB7F0D4"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Litiges en matière de propriété intellectuelle</w:t>
            </w:r>
          </w:p>
        </w:tc>
        <w:tc>
          <w:tcPr>
            <w:tcW w:w="575" w:type="pct"/>
            <w:shd w:val="clear" w:color="auto" w:fill="auto"/>
            <w:vAlign w:val="bottom"/>
            <w:hideMark/>
          </w:tcPr>
          <w:p w14:paraId="3D9EC544"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62</w:t>
            </w:r>
          </w:p>
        </w:tc>
      </w:tr>
      <w:tr w:rsidR="00BB7CD5" w:rsidRPr="00175E41" w14:paraId="0A02D5BB" w14:textId="77777777" w:rsidTr="00175E41">
        <w:trPr>
          <w:cantSplit/>
        </w:trPr>
        <w:tc>
          <w:tcPr>
            <w:tcW w:w="1347" w:type="pct"/>
            <w:shd w:val="clear" w:color="auto" w:fill="auto"/>
            <w:hideMark/>
          </w:tcPr>
          <w:p w14:paraId="6F6CB3D1" w14:textId="1FBFB56B"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5</w:t>
            </w:r>
            <w:r w:rsidR="00CA160A">
              <w:rPr>
                <w:rFonts w:eastAsia="Malgun Gothic"/>
                <w:sz w:val="18"/>
                <w:lang w:val="fr-FR"/>
              </w:rPr>
              <w:t xml:space="preserve"> et </w:t>
            </w:r>
            <w:r w:rsidRPr="00175E41">
              <w:rPr>
                <w:rFonts w:eastAsia="Malgun Gothic"/>
                <w:sz w:val="18"/>
                <w:lang w:val="fr-FR"/>
              </w:rPr>
              <w:t>6 avril 2021</w:t>
            </w:r>
          </w:p>
        </w:tc>
        <w:tc>
          <w:tcPr>
            <w:tcW w:w="3078" w:type="pct"/>
            <w:shd w:val="clear" w:color="auto" w:fill="auto"/>
            <w:vAlign w:val="bottom"/>
            <w:hideMark/>
          </w:tcPr>
          <w:p w14:paraId="383B43ED"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Actions en responsabilité médicale </w:t>
            </w:r>
          </w:p>
        </w:tc>
        <w:tc>
          <w:tcPr>
            <w:tcW w:w="575" w:type="pct"/>
            <w:shd w:val="clear" w:color="auto" w:fill="auto"/>
            <w:vAlign w:val="bottom"/>
            <w:hideMark/>
          </w:tcPr>
          <w:p w14:paraId="54A99D42"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106</w:t>
            </w:r>
          </w:p>
        </w:tc>
      </w:tr>
      <w:tr w:rsidR="00BB7CD5" w:rsidRPr="00175E41" w14:paraId="6C3E20C1" w14:textId="77777777" w:rsidTr="00175E41">
        <w:trPr>
          <w:cantSplit/>
        </w:trPr>
        <w:tc>
          <w:tcPr>
            <w:tcW w:w="1347" w:type="pct"/>
            <w:shd w:val="clear" w:color="auto" w:fill="auto"/>
            <w:hideMark/>
          </w:tcPr>
          <w:p w14:paraId="29CE17DD" w14:textId="6091B868"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3</w:t>
            </w:r>
            <w:r w:rsidR="00CA160A">
              <w:rPr>
                <w:rFonts w:eastAsia="Malgun Gothic"/>
                <w:sz w:val="18"/>
                <w:lang w:val="fr-FR"/>
              </w:rPr>
              <w:t xml:space="preserve"> et </w:t>
            </w:r>
            <w:r w:rsidRPr="00175E41">
              <w:rPr>
                <w:rFonts w:eastAsia="Malgun Gothic"/>
                <w:sz w:val="18"/>
                <w:lang w:val="fr-FR"/>
              </w:rPr>
              <w:t>4 mai 2021</w:t>
            </w:r>
          </w:p>
        </w:tc>
        <w:tc>
          <w:tcPr>
            <w:tcW w:w="3078" w:type="pct"/>
            <w:shd w:val="clear" w:color="auto" w:fill="auto"/>
            <w:vAlign w:val="bottom"/>
            <w:hideMark/>
          </w:tcPr>
          <w:p w14:paraId="62764436"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Genre, droit et tribunaux</w:t>
            </w:r>
          </w:p>
        </w:tc>
        <w:tc>
          <w:tcPr>
            <w:tcW w:w="575" w:type="pct"/>
            <w:shd w:val="clear" w:color="auto" w:fill="auto"/>
            <w:vAlign w:val="bottom"/>
            <w:hideMark/>
          </w:tcPr>
          <w:p w14:paraId="6E23BE08"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43</w:t>
            </w:r>
          </w:p>
        </w:tc>
      </w:tr>
      <w:tr w:rsidR="00BB7CD5" w:rsidRPr="00175E41" w14:paraId="6448D214" w14:textId="77777777" w:rsidTr="00175E41">
        <w:trPr>
          <w:cantSplit/>
        </w:trPr>
        <w:tc>
          <w:tcPr>
            <w:tcW w:w="1347" w:type="pct"/>
            <w:shd w:val="clear" w:color="auto" w:fill="auto"/>
            <w:hideMark/>
          </w:tcPr>
          <w:p w14:paraId="267B8307" w14:textId="7E1FFD53"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9</w:t>
            </w:r>
            <w:r w:rsidR="00CA160A">
              <w:rPr>
                <w:rFonts w:eastAsia="Malgun Gothic"/>
                <w:sz w:val="18"/>
                <w:lang w:val="fr-FR"/>
              </w:rPr>
              <w:t xml:space="preserve"> et </w:t>
            </w:r>
            <w:r w:rsidRPr="00175E41">
              <w:rPr>
                <w:rFonts w:eastAsia="Malgun Gothic"/>
                <w:sz w:val="18"/>
                <w:lang w:val="fr-FR"/>
              </w:rPr>
              <w:t>10 août 2021</w:t>
            </w:r>
          </w:p>
        </w:tc>
        <w:tc>
          <w:tcPr>
            <w:tcW w:w="3078" w:type="pct"/>
            <w:shd w:val="clear" w:color="auto" w:fill="auto"/>
            <w:vAlign w:val="bottom"/>
            <w:hideMark/>
          </w:tcPr>
          <w:p w14:paraId="6B5E6135"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Principales questions relatives aux procès liés au travail</w:t>
            </w:r>
          </w:p>
        </w:tc>
        <w:tc>
          <w:tcPr>
            <w:tcW w:w="575" w:type="pct"/>
            <w:shd w:val="clear" w:color="auto" w:fill="auto"/>
            <w:vAlign w:val="bottom"/>
            <w:hideMark/>
          </w:tcPr>
          <w:p w14:paraId="1EC41AE7"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87</w:t>
            </w:r>
          </w:p>
        </w:tc>
      </w:tr>
      <w:tr w:rsidR="00BB7CD5" w:rsidRPr="00175E41" w14:paraId="709E5B7A" w14:textId="77777777" w:rsidTr="00175E41">
        <w:trPr>
          <w:cantSplit/>
        </w:trPr>
        <w:tc>
          <w:tcPr>
            <w:tcW w:w="1347" w:type="pct"/>
            <w:shd w:val="clear" w:color="auto" w:fill="auto"/>
            <w:hideMark/>
          </w:tcPr>
          <w:p w14:paraId="58B03204" w14:textId="48BFA9D4"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13</w:t>
            </w:r>
            <w:r w:rsidR="00CA160A">
              <w:rPr>
                <w:rFonts w:eastAsia="Malgun Gothic"/>
                <w:sz w:val="18"/>
                <w:lang w:val="fr-FR"/>
              </w:rPr>
              <w:t xml:space="preserve"> et </w:t>
            </w:r>
            <w:r w:rsidRPr="00175E41">
              <w:rPr>
                <w:rFonts w:eastAsia="Malgun Gothic"/>
                <w:sz w:val="18"/>
                <w:lang w:val="fr-FR"/>
              </w:rPr>
              <w:t>14 décembre 2021</w:t>
            </w:r>
          </w:p>
        </w:tc>
        <w:tc>
          <w:tcPr>
            <w:tcW w:w="3078" w:type="pct"/>
            <w:shd w:val="clear" w:color="auto" w:fill="auto"/>
            <w:vAlign w:val="bottom"/>
            <w:hideMark/>
          </w:tcPr>
          <w:p w14:paraId="7A7B9ABE" w14:textId="77777777" w:rsidR="00BB7CD5" w:rsidRPr="00175E41" w:rsidRDefault="00BB7CD5" w:rsidP="00175E41">
            <w:pPr>
              <w:suppressAutoHyphens w:val="0"/>
              <w:spacing w:before="40" w:after="40" w:line="220" w:lineRule="exact"/>
              <w:rPr>
                <w:rFonts w:eastAsia="Gulim"/>
                <w:spacing w:val="-2"/>
                <w:sz w:val="18"/>
                <w:lang w:val="fr-FR"/>
              </w:rPr>
            </w:pPr>
            <w:r w:rsidRPr="00175E41">
              <w:rPr>
                <w:rFonts w:eastAsia="Malgun Gothic"/>
                <w:spacing w:val="-2"/>
                <w:sz w:val="18"/>
                <w:lang w:val="fr-FR"/>
              </w:rPr>
              <w:t>Étude des traités internationaux relatifs aux droits de l’homme I</w:t>
            </w:r>
          </w:p>
        </w:tc>
        <w:tc>
          <w:tcPr>
            <w:tcW w:w="575" w:type="pct"/>
            <w:shd w:val="clear" w:color="auto" w:fill="auto"/>
            <w:vAlign w:val="bottom"/>
            <w:hideMark/>
          </w:tcPr>
          <w:p w14:paraId="72EC5C50" w14:textId="77777777" w:rsidR="00BB7CD5" w:rsidRPr="00175E41" w:rsidRDefault="00BB7CD5" w:rsidP="00175E41">
            <w:pPr>
              <w:suppressAutoHyphens w:val="0"/>
              <w:spacing w:before="40" w:after="40" w:line="220" w:lineRule="exact"/>
              <w:ind w:left="57"/>
              <w:jc w:val="right"/>
              <w:rPr>
                <w:rFonts w:eastAsia="Gulim"/>
                <w:sz w:val="18"/>
                <w:lang w:val="fr-FR"/>
              </w:rPr>
            </w:pPr>
            <w:r w:rsidRPr="00175E41">
              <w:rPr>
                <w:rFonts w:eastAsia="Malgun Gothic"/>
                <w:sz w:val="18"/>
                <w:lang w:val="fr-FR"/>
              </w:rPr>
              <w:t>52</w:t>
            </w:r>
          </w:p>
        </w:tc>
      </w:tr>
      <w:tr w:rsidR="00BB7CD5" w:rsidRPr="00175E41" w14:paraId="267A896A" w14:textId="77777777" w:rsidTr="00175E41">
        <w:trPr>
          <w:cantSplit/>
        </w:trPr>
        <w:tc>
          <w:tcPr>
            <w:tcW w:w="1347" w:type="pct"/>
            <w:shd w:val="clear" w:color="auto" w:fill="auto"/>
            <w:hideMark/>
          </w:tcPr>
          <w:p w14:paraId="06283F40" w14:textId="55BE747C"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14</w:t>
            </w:r>
            <w:r w:rsidR="00CA160A">
              <w:rPr>
                <w:rFonts w:eastAsia="Malgun Gothic"/>
                <w:sz w:val="18"/>
                <w:lang w:val="fr-FR"/>
              </w:rPr>
              <w:t xml:space="preserve"> au </w:t>
            </w:r>
            <w:r w:rsidRPr="00175E41">
              <w:rPr>
                <w:rFonts w:eastAsia="Malgun Gothic"/>
                <w:sz w:val="18"/>
                <w:lang w:val="fr-FR"/>
              </w:rPr>
              <w:t>16 mars 2022</w:t>
            </w:r>
          </w:p>
        </w:tc>
        <w:tc>
          <w:tcPr>
            <w:tcW w:w="3078" w:type="pct"/>
            <w:shd w:val="clear" w:color="auto" w:fill="auto"/>
            <w:vAlign w:val="bottom"/>
            <w:hideMark/>
          </w:tcPr>
          <w:p w14:paraId="510F2B54"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Affaires liées au travail</w:t>
            </w:r>
          </w:p>
        </w:tc>
        <w:tc>
          <w:tcPr>
            <w:tcW w:w="575" w:type="pct"/>
            <w:shd w:val="clear" w:color="auto" w:fill="auto"/>
            <w:vAlign w:val="bottom"/>
            <w:hideMark/>
          </w:tcPr>
          <w:p w14:paraId="4DFE0E61"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194</w:t>
            </w:r>
          </w:p>
        </w:tc>
      </w:tr>
      <w:tr w:rsidR="00BB7CD5" w:rsidRPr="00175E41" w14:paraId="027F9A79" w14:textId="77777777" w:rsidTr="00175E41">
        <w:trPr>
          <w:cantSplit/>
        </w:trPr>
        <w:tc>
          <w:tcPr>
            <w:tcW w:w="1347" w:type="pct"/>
            <w:shd w:val="clear" w:color="auto" w:fill="auto"/>
            <w:hideMark/>
          </w:tcPr>
          <w:p w14:paraId="45F669BF" w14:textId="5A7365E5"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21</w:t>
            </w:r>
            <w:r w:rsidR="00CA160A">
              <w:rPr>
                <w:rFonts w:eastAsia="Malgun Gothic"/>
                <w:sz w:val="18"/>
                <w:lang w:val="fr-FR"/>
              </w:rPr>
              <w:t xml:space="preserve"> et </w:t>
            </w:r>
            <w:r w:rsidRPr="00175E41">
              <w:rPr>
                <w:rFonts w:eastAsia="Malgun Gothic"/>
                <w:sz w:val="18"/>
                <w:lang w:val="fr-FR"/>
              </w:rPr>
              <w:t>22 mars 2022</w:t>
            </w:r>
          </w:p>
        </w:tc>
        <w:tc>
          <w:tcPr>
            <w:tcW w:w="3078" w:type="pct"/>
            <w:shd w:val="clear" w:color="auto" w:fill="auto"/>
            <w:vAlign w:val="bottom"/>
            <w:hideMark/>
          </w:tcPr>
          <w:p w14:paraId="19438DBF"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des mineurs</w:t>
            </w:r>
          </w:p>
        </w:tc>
        <w:tc>
          <w:tcPr>
            <w:tcW w:w="575" w:type="pct"/>
            <w:shd w:val="clear" w:color="auto" w:fill="auto"/>
            <w:vAlign w:val="bottom"/>
            <w:hideMark/>
          </w:tcPr>
          <w:p w14:paraId="4FA18531"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49</w:t>
            </w:r>
          </w:p>
        </w:tc>
      </w:tr>
      <w:tr w:rsidR="00BB7CD5" w:rsidRPr="00175E41" w14:paraId="3DBBF23A" w14:textId="77777777" w:rsidTr="00175E41">
        <w:trPr>
          <w:cantSplit/>
        </w:trPr>
        <w:tc>
          <w:tcPr>
            <w:tcW w:w="1347" w:type="pct"/>
            <w:shd w:val="clear" w:color="auto" w:fill="auto"/>
            <w:hideMark/>
          </w:tcPr>
          <w:p w14:paraId="7455B61F" w14:textId="6D77ACD3"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23</w:t>
            </w:r>
            <w:r w:rsidR="00CA160A">
              <w:rPr>
                <w:rFonts w:eastAsia="Malgun Gothic"/>
                <w:sz w:val="18"/>
                <w:lang w:val="fr-FR"/>
              </w:rPr>
              <w:t xml:space="preserve"> et </w:t>
            </w:r>
            <w:r w:rsidRPr="00175E41">
              <w:rPr>
                <w:rFonts w:eastAsia="Malgun Gothic"/>
                <w:sz w:val="18"/>
                <w:lang w:val="fr-FR"/>
              </w:rPr>
              <w:t>24 mars 2022</w:t>
            </w:r>
          </w:p>
        </w:tc>
        <w:tc>
          <w:tcPr>
            <w:tcW w:w="3078" w:type="pct"/>
            <w:shd w:val="clear" w:color="auto" w:fill="auto"/>
            <w:vAlign w:val="bottom"/>
            <w:hideMark/>
          </w:tcPr>
          <w:p w14:paraId="1738BCE0"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 la famille et de l’enfance</w:t>
            </w:r>
          </w:p>
        </w:tc>
        <w:tc>
          <w:tcPr>
            <w:tcW w:w="575" w:type="pct"/>
            <w:shd w:val="clear" w:color="auto" w:fill="auto"/>
            <w:vAlign w:val="bottom"/>
            <w:hideMark/>
          </w:tcPr>
          <w:p w14:paraId="76B2A048"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82</w:t>
            </w:r>
          </w:p>
        </w:tc>
      </w:tr>
      <w:tr w:rsidR="00BB7CD5" w:rsidRPr="00175E41" w14:paraId="7387BD5D" w14:textId="77777777" w:rsidTr="00175E41">
        <w:trPr>
          <w:cantSplit/>
        </w:trPr>
        <w:tc>
          <w:tcPr>
            <w:tcW w:w="1347" w:type="pct"/>
            <w:shd w:val="clear" w:color="auto" w:fill="auto"/>
            <w:hideMark/>
          </w:tcPr>
          <w:p w14:paraId="6E486F83" w14:textId="0546A328"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28</w:t>
            </w:r>
            <w:r w:rsidR="00CA160A">
              <w:rPr>
                <w:rFonts w:eastAsia="Malgun Gothic"/>
                <w:sz w:val="18"/>
                <w:lang w:val="fr-FR"/>
              </w:rPr>
              <w:t xml:space="preserve"> au </w:t>
            </w:r>
            <w:r w:rsidRPr="00175E41">
              <w:rPr>
                <w:rFonts w:eastAsia="Malgun Gothic"/>
                <w:sz w:val="18"/>
                <w:lang w:val="fr-FR"/>
              </w:rPr>
              <w:t>30 mars 2022</w:t>
            </w:r>
          </w:p>
        </w:tc>
        <w:tc>
          <w:tcPr>
            <w:tcW w:w="3078" w:type="pct"/>
            <w:shd w:val="clear" w:color="auto" w:fill="auto"/>
            <w:vAlign w:val="bottom"/>
            <w:hideMark/>
          </w:tcPr>
          <w:p w14:paraId="6BEAE9A0"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Litiges en matière de propriété intellectuelle</w:t>
            </w:r>
          </w:p>
        </w:tc>
        <w:tc>
          <w:tcPr>
            <w:tcW w:w="575" w:type="pct"/>
            <w:shd w:val="clear" w:color="auto" w:fill="auto"/>
            <w:vAlign w:val="bottom"/>
            <w:hideMark/>
          </w:tcPr>
          <w:p w14:paraId="2E1194D7"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107</w:t>
            </w:r>
          </w:p>
        </w:tc>
      </w:tr>
      <w:tr w:rsidR="00BB7CD5" w:rsidRPr="00175E41" w14:paraId="5F073A04" w14:textId="77777777" w:rsidTr="00175E41">
        <w:trPr>
          <w:cantSplit/>
        </w:trPr>
        <w:tc>
          <w:tcPr>
            <w:tcW w:w="1347" w:type="pct"/>
            <w:shd w:val="clear" w:color="auto" w:fill="auto"/>
            <w:hideMark/>
          </w:tcPr>
          <w:p w14:paraId="3978A101" w14:textId="4941DF95"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4</w:t>
            </w:r>
            <w:r w:rsidR="00CA160A">
              <w:rPr>
                <w:rFonts w:eastAsia="Malgun Gothic"/>
                <w:sz w:val="18"/>
                <w:lang w:val="fr-FR"/>
              </w:rPr>
              <w:t xml:space="preserve"> au </w:t>
            </w:r>
            <w:r w:rsidRPr="00175E41">
              <w:rPr>
                <w:rFonts w:eastAsia="Malgun Gothic"/>
                <w:sz w:val="18"/>
                <w:lang w:val="fr-FR"/>
              </w:rPr>
              <w:t>6 avril 2022</w:t>
            </w:r>
          </w:p>
        </w:tc>
        <w:tc>
          <w:tcPr>
            <w:tcW w:w="3078" w:type="pct"/>
            <w:shd w:val="clear" w:color="auto" w:fill="auto"/>
            <w:vAlign w:val="bottom"/>
            <w:hideMark/>
          </w:tcPr>
          <w:p w14:paraId="63C585E4" w14:textId="443FD011"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en matière familiale</w:t>
            </w:r>
          </w:p>
        </w:tc>
        <w:tc>
          <w:tcPr>
            <w:tcW w:w="575" w:type="pct"/>
            <w:shd w:val="clear" w:color="auto" w:fill="auto"/>
            <w:vAlign w:val="bottom"/>
            <w:hideMark/>
          </w:tcPr>
          <w:p w14:paraId="2BAE7690"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155</w:t>
            </w:r>
          </w:p>
        </w:tc>
      </w:tr>
      <w:tr w:rsidR="00BB7CD5" w:rsidRPr="00175E41" w14:paraId="2141943E" w14:textId="77777777" w:rsidTr="00175E41">
        <w:trPr>
          <w:cantSplit/>
        </w:trPr>
        <w:tc>
          <w:tcPr>
            <w:tcW w:w="1347" w:type="pct"/>
            <w:shd w:val="clear" w:color="auto" w:fill="auto"/>
            <w:hideMark/>
          </w:tcPr>
          <w:p w14:paraId="3349A523" w14:textId="0CDA05F1"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11</w:t>
            </w:r>
            <w:r w:rsidR="00CA160A">
              <w:rPr>
                <w:rFonts w:eastAsia="Malgun Gothic"/>
                <w:sz w:val="18"/>
                <w:lang w:val="fr-FR"/>
              </w:rPr>
              <w:t xml:space="preserve"> au </w:t>
            </w:r>
            <w:r w:rsidRPr="00175E41">
              <w:rPr>
                <w:rFonts w:eastAsia="Malgun Gothic"/>
                <w:sz w:val="18"/>
                <w:lang w:val="fr-FR"/>
              </w:rPr>
              <w:t>13 avril 2022</w:t>
            </w:r>
          </w:p>
        </w:tc>
        <w:tc>
          <w:tcPr>
            <w:tcW w:w="3078" w:type="pct"/>
            <w:shd w:val="clear" w:color="auto" w:fill="auto"/>
            <w:vAlign w:val="bottom"/>
            <w:hideMark/>
          </w:tcPr>
          <w:p w14:paraId="2B5108F5" w14:textId="5F1DF7D0"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Actions en responsabilité médicale</w:t>
            </w:r>
          </w:p>
        </w:tc>
        <w:tc>
          <w:tcPr>
            <w:tcW w:w="575" w:type="pct"/>
            <w:shd w:val="clear" w:color="auto" w:fill="auto"/>
            <w:vAlign w:val="bottom"/>
            <w:hideMark/>
          </w:tcPr>
          <w:p w14:paraId="5ED15F4A"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107</w:t>
            </w:r>
          </w:p>
        </w:tc>
      </w:tr>
      <w:tr w:rsidR="00BB7CD5" w:rsidRPr="00175E41" w14:paraId="04A335C0" w14:textId="77777777" w:rsidTr="00175E41">
        <w:trPr>
          <w:cantSplit/>
        </w:trPr>
        <w:tc>
          <w:tcPr>
            <w:tcW w:w="1347" w:type="pct"/>
            <w:shd w:val="clear" w:color="auto" w:fill="auto"/>
            <w:hideMark/>
          </w:tcPr>
          <w:p w14:paraId="6BE0D9C0" w14:textId="6D26FACB"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18</w:t>
            </w:r>
            <w:r w:rsidR="00CA160A">
              <w:rPr>
                <w:rFonts w:eastAsia="Malgun Gothic"/>
                <w:sz w:val="18"/>
                <w:lang w:val="fr-FR"/>
              </w:rPr>
              <w:t xml:space="preserve"> et </w:t>
            </w:r>
            <w:r w:rsidRPr="00175E41">
              <w:rPr>
                <w:rFonts w:eastAsia="Malgun Gothic"/>
                <w:sz w:val="18"/>
                <w:lang w:val="fr-FR"/>
              </w:rPr>
              <w:t>19 avril 2022</w:t>
            </w:r>
          </w:p>
        </w:tc>
        <w:tc>
          <w:tcPr>
            <w:tcW w:w="3078" w:type="pct"/>
            <w:shd w:val="clear" w:color="auto" w:fill="auto"/>
            <w:vAlign w:val="bottom"/>
            <w:hideMark/>
          </w:tcPr>
          <w:p w14:paraId="2C0E82AD"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Principales questions liées aux litiges environnementaux</w:t>
            </w:r>
          </w:p>
        </w:tc>
        <w:tc>
          <w:tcPr>
            <w:tcW w:w="575" w:type="pct"/>
            <w:shd w:val="clear" w:color="auto" w:fill="auto"/>
            <w:vAlign w:val="bottom"/>
            <w:hideMark/>
          </w:tcPr>
          <w:p w14:paraId="43B7FE4A"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64</w:t>
            </w:r>
          </w:p>
        </w:tc>
      </w:tr>
      <w:tr w:rsidR="00BB7CD5" w:rsidRPr="00175E41" w14:paraId="4A0D7AF0" w14:textId="77777777" w:rsidTr="00175E41">
        <w:trPr>
          <w:cantSplit/>
        </w:trPr>
        <w:tc>
          <w:tcPr>
            <w:tcW w:w="1347" w:type="pct"/>
            <w:shd w:val="clear" w:color="auto" w:fill="auto"/>
            <w:hideMark/>
          </w:tcPr>
          <w:p w14:paraId="0451CA90" w14:textId="48465515"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lastRenderedPageBreak/>
              <w:t>9</w:t>
            </w:r>
            <w:r w:rsidR="00CA160A">
              <w:rPr>
                <w:rFonts w:eastAsia="Malgun Gothic"/>
                <w:sz w:val="18"/>
                <w:lang w:val="fr-FR"/>
              </w:rPr>
              <w:t xml:space="preserve"> et </w:t>
            </w:r>
            <w:r w:rsidRPr="00175E41">
              <w:rPr>
                <w:rFonts w:eastAsia="Malgun Gothic"/>
                <w:sz w:val="18"/>
                <w:lang w:val="fr-FR"/>
              </w:rPr>
              <w:t>10 mai 2022</w:t>
            </w:r>
          </w:p>
        </w:tc>
        <w:tc>
          <w:tcPr>
            <w:tcW w:w="3078" w:type="pct"/>
            <w:shd w:val="clear" w:color="auto" w:fill="auto"/>
            <w:vAlign w:val="bottom"/>
            <w:hideMark/>
          </w:tcPr>
          <w:p w14:paraId="50D4B88C"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Genre, droit et tribunaux</w:t>
            </w:r>
          </w:p>
        </w:tc>
        <w:tc>
          <w:tcPr>
            <w:tcW w:w="575" w:type="pct"/>
            <w:shd w:val="clear" w:color="auto" w:fill="auto"/>
            <w:vAlign w:val="bottom"/>
            <w:hideMark/>
          </w:tcPr>
          <w:p w14:paraId="0BB8C295"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89</w:t>
            </w:r>
          </w:p>
        </w:tc>
      </w:tr>
      <w:tr w:rsidR="00BB7CD5" w:rsidRPr="00175E41" w14:paraId="3F75B267" w14:textId="77777777" w:rsidTr="00175E41">
        <w:trPr>
          <w:cantSplit/>
        </w:trPr>
        <w:tc>
          <w:tcPr>
            <w:tcW w:w="1347" w:type="pct"/>
            <w:shd w:val="clear" w:color="auto" w:fill="auto"/>
            <w:hideMark/>
          </w:tcPr>
          <w:p w14:paraId="0232147F" w14:textId="71D77F6C"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23</w:t>
            </w:r>
            <w:r w:rsidR="00CA160A">
              <w:rPr>
                <w:rFonts w:eastAsia="Malgun Gothic"/>
                <w:sz w:val="18"/>
                <w:lang w:val="fr-FR"/>
              </w:rPr>
              <w:t xml:space="preserve"> et </w:t>
            </w:r>
            <w:r w:rsidRPr="00175E41">
              <w:rPr>
                <w:rFonts w:eastAsia="Malgun Gothic"/>
                <w:sz w:val="18"/>
                <w:lang w:val="fr-FR"/>
              </w:rPr>
              <w:t>24 mai 2022</w:t>
            </w:r>
          </w:p>
        </w:tc>
        <w:tc>
          <w:tcPr>
            <w:tcW w:w="3078" w:type="pct"/>
            <w:shd w:val="clear" w:color="auto" w:fill="auto"/>
            <w:vAlign w:val="bottom"/>
            <w:hideMark/>
          </w:tcPr>
          <w:p w14:paraId="5648EE4E"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Principales questions relatives aux litiges en matière de droits de propriété intellectuelle</w:t>
            </w:r>
          </w:p>
        </w:tc>
        <w:tc>
          <w:tcPr>
            <w:tcW w:w="575" w:type="pct"/>
            <w:shd w:val="clear" w:color="auto" w:fill="auto"/>
            <w:vAlign w:val="bottom"/>
            <w:hideMark/>
          </w:tcPr>
          <w:p w14:paraId="46EAF995"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106</w:t>
            </w:r>
          </w:p>
        </w:tc>
      </w:tr>
      <w:tr w:rsidR="00BB7CD5" w:rsidRPr="00175E41" w14:paraId="345D712E" w14:textId="77777777" w:rsidTr="00175E41">
        <w:trPr>
          <w:cantSplit/>
        </w:trPr>
        <w:tc>
          <w:tcPr>
            <w:tcW w:w="1347" w:type="pct"/>
            <w:shd w:val="clear" w:color="auto" w:fill="auto"/>
            <w:hideMark/>
          </w:tcPr>
          <w:p w14:paraId="2149FB20" w14:textId="22D8B3E6"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25</w:t>
            </w:r>
            <w:r w:rsidR="00CA160A">
              <w:rPr>
                <w:rFonts w:eastAsia="Malgun Gothic"/>
                <w:sz w:val="18"/>
                <w:lang w:val="fr-FR"/>
              </w:rPr>
              <w:t xml:space="preserve"> au </w:t>
            </w:r>
            <w:r w:rsidRPr="00175E41">
              <w:rPr>
                <w:rFonts w:eastAsia="Malgun Gothic"/>
                <w:sz w:val="18"/>
                <w:lang w:val="fr-FR"/>
              </w:rPr>
              <w:t>27 mai 2022</w:t>
            </w:r>
          </w:p>
        </w:tc>
        <w:tc>
          <w:tcPr>
            <w:tcW w:w="3078" w:type="pct"/>
            <w:shd w:val="clear" w:color="auto" w:fill="auto"/>
            <w:vAlign w:val="bottom"/>
            <w:hideMark/>
          </w:tcPr>
          <w:p w14:paraId="2E33CF12" w14:textId="4B21C10D" w:rsidR="00BB7CD5" w:rsidRPr="00175E41" w:rsidRDefault="00BB7CD5" w:rsidP="00175E41">
            <w:pPr>
              <w:suppressAutoHyphens w:val="0"/>
              <w:spacing w:before="40" w:after="40" w:line="220" w:lineRule="exact"/>
              <w:rPr>
                <w:rFonts w:eastAsia="Gulim"/>
                <w:spacing w:val="-2"/>
                <w:sz w:val="18"/>
                <w:lang w:val="fr-FR"/>
              </w:rPr>
            </w:pPr>
            <w:r w:rsidRPr="00175E41">
              <w:rPr>
                <w:rFonts w:eastAsia="Malgun Gothic"/>
                <w:spacing w:val="-2"/>
                <w:sz w:val="18"/>
                <w:lang w:val="fr-FR"/>
              </w:rPr>
              <w:t>Étude des traités internationaux relatifs aux droits de l’homme</w:t>
            </w:r>
            <w:r w:rsidR="00CA160A">
              <w:rPr>
                <w:rFonts w:eastAsia="Malgun Gothic"/>
                <w:spacing w:val="-2"/>
                <w:sz w:val="18"/>
                <w:lang w:val="fr-FR"/>
              </w:rPr>
              <w:t> </w:t>
            </w:r>
            <w:r w:rsidRPr="00175E41">
              <w:rPr>
                <w:rFonts w:eastAsia="Malgun Gothic"/>
                <w:spacing w:val="-2"/>
                <w:sz w:val="18"/>
                <w:lang w:val="fr-FR"/>
              </w:rPr>
              <w:t>Ⅱ</w:t>
            </w:r>
          </w:p>
        </w:tc>
        <w:tc>
          <w:tcPr>
            <w:tcW w:w="575" w:type="pct"/>
            <w:shd w:val="clear" w:color="auto" w:fill="auto"/>
            <w:vAlign w:val="bottom"/>
            <w:hideMark/>
          </w:tcPr>
          <w:p w14:paraId="149BB437"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51</w:t>
            </w:r>
          </w:p>
        </w:tc>
      </w:tr>
      <w:tr w:rsidR="00BB7CD5" w:rsidRPr="00175E41" w14:paraId="63834C9D" w14:textId="77777777" w:rsidTr="00175E41">
        <w:trPr>
          <w:cantSplit/>
        </w:trPr>
        <w:tc>
          <w:tcPr>
            <w:tcW w:w="1347" w:type="pct"/>
            <w:shd w:val="clear" w:color="auto" w:fill="auto"/>
            <w:hideMark/>
          </w:tcPr>
          <w:p w14:paraId="7FCBCB52" w14:textId="005FBF3C"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12</w:t>
            </w:r>
            <w:r w:rsidR="00CA160A">
              <w:rPr>
                <w:rFonts w:eastAsia="Malgun Gothic"/>
                <w:sz w:val="18"/>
                <w:lang w:val="fr-FR"/>
              </w:rPr>
              <w:t xml:space="preserve"> et </w:t>
            </w:r>
            <w:r w:rsidRPr="00175E41">
              <w:rPr>
                <w:rFonts w:eastAsia="Malgun Gothic"/>
                <w:sz w:val="18"/>
                <w:lang w:val="fr-FR"/>
              </w:rPr>
              <w:t>13 octobre 2022</w:t>
            </w:r>
          </w:p>
        </w:tc>
        <w:tc>
          <w:tcPr>
            <w:tcW w:w="3078" w:type="pct"/>
            <w:shd w:val="clear" w:color="auto" w:fill="auto"/>
            <w:vAlign w:val="bottom"/>
            <w:hideMark/>
          </w:tcPr>
          <w:p w14:paraId="48441248"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Procès de ressortissants étrangers</w:t>
            </w:r>
          </w:p>
        </w:tc>
        <w:tc>
          <w:tcPr>
            <w:tcW w:w="575" w:type="pct"/>
            <w:shd w:val="clear" w:color="auto" w:fill="auto"/>
            <w:vAlign w:val="bottom"/>
            <w:hideMark/>
          </w:tcPr>
          <w:p w14:paraId="767E39FB"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38</w:t>
            </w:r>
          </w:p>
        </w:tc>
      </w:tr>
      <w:tr w:rsidR="00BB7CD5" w:rsidRPr="00175E41" w14:paraId="02C83F85" w14:textId="77777777" w:rsidTr="00175E41">
        <w:trPr>
          <w:cantSplit/>
        </w:trPr>
        <w:tc>
          <w:tcPr>
            <w:tcW w:w="1347" w:type="pct"/>
            <w:shd w:val="clear" w:color="auto" w:fill="auto"/>
            <w:hideMark/>
          </w:tcPr>
          <w:p w14:paraId="3F1F1BBF" w14:textId="46D4FF24"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12</w:t>
            </w:r>
            <w:r w:rsidR="00CA160A">
              <w:rPr>
                <w:rFonts w:eastAsia="Malgun Gothic"/>
                <w:sz w:val="18"/>
                <w:lang w:val="fr-FR"/>
              </w:rPr>
              <w:t xml:space="preserve"> et </w:t>
            </w:r>
            <w:r w:rsidRPr="00175E41">
              <w:rPr>
                <w:rFonts w:eastAsia="Malgun Gothic"/>
                <w:sz w:val="18"/>
                <w:lang w:val="fr-FR"/>
              </w:rPr>
              <w:t>13 décembre 2022</w:t>
            </w:r>
          </w:p>
        </w:tc>
        <w:tc>
          <w:tcPr>
            <w:tcW w:w="3078" w:type="pct"/>
            <w:shd w:val="clear" w:color="auto" w:fill="auto"/>
            <w:vAlign w:val="bottom"/>
            <w:hideMark/>
          </w:tcPr>
          <w:p w14:paraId="277839C4"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Litiges environnementaux Ⅰ</w:t>
            </w:r>
          </w:p>
        </w:tc>
        <w:tc>
          <w:tcPr>
            <w:tcW w:w="575" w:type="pct"/>
            <w:shd w:val="clear" w:color="auto" w:fill="auto"/>
            <w:vAlign w:val="bottom"/>
            <w:hideMark/>
          </w:tcPr>
          <w:p w14:paraId="4A4CE3B4"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32</w:t>
            </w:r>
          </w:p>
        </w:tc>
      </w:tr>
      <w:tr w:rsidR="00BB7CD5" w:rsidRPr="00175E41" w14:paraId="3830D066" w14:textId="77777777" w:rsidTr="00175E41">
        <w:trPr>
          <w:cantSplit/>
        </w:trPr>
        <w:tc>
          <w:tcPr>
            <w:tcW w:w="1347" w:type="pct"/>
            <w:shd w:val="clear" w:color="auto" w:fill="auto"/>
            <w:hideMark/>
          </w:tcPr>
          <w:p w14:paraId="57397D99" w14:textId="1A80A184"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6</w:t>
            </w:r>
            <w:r w:rsidR="00CA160A">
              <w:rPr>
                <w:rFonts w:eastAsia="Malgun Gothic"/>
                <w:sz w:val="18"/>
                <w:lang w:val="fr-FR"/>
              </w:rPr>
              <w:t xml:space="preserve"> au </w:t>
            </w:r>
            <w:r w:rsidRPr="00175E41">
              <w:rPr>
                <w:rFonts w:eastAsia="Malgun Gothic"/>
                <w:sz w:val="18"/>
                <w:lang w:val="fr-FR"/>
              </w:rPr>
              <w:t>8 mars 2023</w:t>
            </w:r>
          </w:p>
        </w:tc>
        <w:tc>
          <w:tcPr>
            <w:tcW w:w="3078" w:type="pct"/>
            <w:shd w:val="clear" w:color="auto" w:fill="auto"/>
            <w:vAlign w:val="bottom"/>
            <w:hideMark/>
          </w:tcPr>
          <w:p w14:paraId="53943DD6"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Affaires liées au travail</w:t>
            </w:r>
          </w:p>
        </w:tc>
        <w:tc>
          <w:tcPr>
            <w:tcW w:w="575" w:type="pct"/>
            <w:shd w:val="clear" w:color="auto" w:fill="auto"/>
            <w:vAlign w:val="bottom"/>
            <w:hideMark/>
          </w:tcPr>
          <w:p w14:paraId="791510C2"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251</w:t>
            </w:r>
          </w:p>
        </w:tc>
      </w:tr>
      <w:tr w:rsidR="00BB7CD5" w:rsidRPr="00175E41" w14:paraId="5A306AFE" w14:textId="77777777" w:rsidTr="00175E41">
        <w:trPr>
          <w:cantSplit/>
        </w:trPr>
        <w:tc>
          <w:tcPr>
            <w:tcW w:w="1347" w:type="pct"/>
            <w:shd w:val="clear" w:color="auto" w:fill="auto"/>
            <w:hideMark/>
          </w:tcPr>
          <w:p w14:paraId="43B79E83" w14:textId="636872C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20</w:t>
            </w:r>
            <w:r w:rsidR="00CA160A">
              <w:rPr>
                <w:rFonts w:eastAsia="Malgun Gothic"/>
                <w:sz w:val="18"/>
                <w:lang w:val="fr-FR"/>
              </w:rPr>
              <w:t xml:space="preserve"> et </w:t>
            </w:r>
            <w:r w:rsidRPr="00175E41">
              <w:rPr>
                <w:rFonts w:eastAsia="Malgun Gothic"/>
                <w:sz w:val="18"/>
                <w:lang w:val="fr-FR"/>
              </w:rPr>
              <w:t>21 mars 2023</w:t>
            </w:r>
          </w:p>
        </w:tc>
        <w:tc>
          <w:tcPr>
            <w:tcW w:w="3078" w:type="pct"/>
            <w:shd w:val="clear" w:color="auto" w:fill="auto"/>
            <w:vAlign w:val="bottom"/>
            <w:hideMark/>
          </w:tcPr>
          <w:p w14:paraId="7648F009"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des mineurs</w:t>
            </w:r>
          </w:p>
        </w:tc>
        <w:tc>
          <w:tcPr>
            <w:tcW w:w="575" w:type="pct"/>
            <w:shd w:val="clear" w:color="auto" w:fill="auto"/>
            <w:vAlign w:val="bottom"/>
            <w:hideMark/>
          </w:tcPr>
          <w:p w14:paraId="672D916A"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36</w:t>
            </w:r>
          </w:p>
        </w:tc>
      </w:tr>
      <w:tr w:rsidR="00BB7CD5" w:rsidRPr="00175E41" w14:paraId="7DAFA179" w14:textId="77777777" w:rsidTr="00175E41">
        <w:trPr>
          <w:cantSplit/>
        </w:trPr>
        <w:tc>
          <w:tcPr>
            <w:tcW w:w="1347" w:type="pct"/>
            <w:shd w:val="clear" w:color="auto" w:fill="auto"/>
            <w:hideMark/>
          </w:tcPr>
          <w:p w14:paraId="0E858A29" w14:textId="20F0AA7C"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22</w:t>
            </w:r>
            <w:r w:rsidR="00CA160A">
              <w:rPr>
                <w:rFonts w:eastAsia="Malgun Gothic"/>
                <w:sz w:val="18"/>
                <w:lang w:val="fr-FR"/>
              </w:rPr>
              <w:t xml:space="preserve"> et </w:t>
            </w:r>
            <w:r w:rsidRPr="00175E41">
              <w:rPr>
                <w:rFonts w:eastAsia="Malgun Gothic"/>
                <w:sz w:val="18"/>
                <w:lang w:val="fr-FR"/>
              </w:rPr>
              <w:t>23 mars 2023</w:t>
            </w:r>
          </w:p>
        </w:tc>
        <w:tc>
          <w:tcPr>
            <w:tcW w:w="3078" w:type="pct"/>
            <w:shd w:val="clear" w:color="auto" w:fill="auto"/>
            <w:vAlign w:val="bottom"/>
            <w:hideMark/>
          </w:tcPr>
          <w:p w14:paraId="34121259"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de protection de la famille et de l’enfance</w:t>
            </w:r>
          </w:p>
        </w:tc>
        <w:tc>
          <w:tcPr>
            <w:tcW w:w="575" w:type="pct"/>
            <w:shd w:val="clear" w:color="auto" w:fill="auto"/>
            <w:vAlign w:val="bottom"/>
            <w:hideMark/>
          </w:tcPr>
          <w:p w14:paraId="3456B6CD"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67</w:t>
            </w:r>
          </w:p>
        </w:tc>
      </w:tr>
      <w:tr w:rsidR="00BB7CD5" w:rsidRPr="00175E41" w14:paraId="7E4CDCF2" w14:textId="77777777" w:rsidTr="00175E41">
        <w:trPr>
          <w:cantSplit/>
        </w:trPr>
        <w:tc>
          <w:tcPr>
            <w:tcW w:w="1347" w:type="pct"/>
            <w:shd w:val="clear" w:color="auto" w:fill="auto"/>
            <w:hideMark/>
          </w:tcPr>
          <w:p w14:paraId="55D29857" w14:textId="28E86726"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27</w:t>
            </w:r>
            <w:r w:rsidR="00CA160A">
              <w:rPr>
                <w:rFonts w:eastAsia="Malgun Gothic"/>
                <w:sz w:val="18"/>
                <w:lang w:val="fr-FR"/>
              </w:rPr>
              <w:t xml:space="preserve"> au </w:t>
            </w:r>
            <w:r w:rsidRPr="00175E41">
              <w:rPr>
                <w:rFonts w:eastAsia="Malgun Gothic"/>
                <w:sz w:val="18"/>
                <w:lang w:val="fr-FR"/>
              </w:rPr>
              <w:t>29 mars 2023</w:t>
            </w:r>
          </w:p>
        </w:tc>
        <w:tc>
          <w:tcPr>
            <w:tcW w:w="3078" w:type="pct"/>
            <w:shd w:val="clear" w:color="auto" w:fill="auto"/>
            <w:vAlign w:val="bottom"/>
            <w:hideMark/>
          </w:tcPr>
          <w:p w14:paraId="0B2B2557" w14:textId="77777777"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Litiges en matière de propriété intellectuelle</w:t>
            </w:r>
          </w:p>
        </w:tc>
        <w:tc>
          <w:tcPr>
            <w:tcW w:w="575" w:type="pct"/>
            <w:shd w:val="clear" w:color="auto" w:fill="auto"/>
            <w:vAlign w:val="bottom"/>
            <w:hideMark/>
          </w:tcPr>
          <w:p w14:paraId="11442505"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143</w:t>
            </w:r>
          </w:p>
        </w:tc>
      </w:tr>
      <w:tr w:rsidR="00BB7CD5" w:rsidRPr="00175E41" w14:paraId="5A426AC4" w14:textId="77777777" w:rsidTr="00175E41">
        <w:trPr>
          <w:cantSplit/>
        </w:trPr>
        <w:tc>
          <w:tcPr>
            <w:tcW w:w="1347" w:type="pct"/>
            <w:shd w:val="clear" w:color="auto" w:fill="auto"/>
            <w:hideMark/>
          </w:tcPr>
          <w:p w14:paraId="65C52F97" w14:textId="4E7A0134"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3</w:t>
            </w:r>
            <w:r w:rsidR="00CA160A">
              <w:rPr>
                <w:rFonts w:eastAsia="Malgun Gothic"/>
                <w:sz w:val="18"/>
                <w:lang w:val="fr-FR"/>
              </w:rPr>
              <w:t xml:space="preserve"> au </w:t>
            </w:r>
            <w:r w:rsidRPr="00175E41">
              <w:rPr>
                <w:rFonts w:eastAsia="Malgun Gothic"/>
                <w:sz w:val="18"/>
                <w:lang w:val="fr-FR"/>
              </w:rPr>
              <w:t>5 avril 2023</w:t>
            </w:r>
          </w:p>
        </w:tc>
        <w:tc>
          <w:tcPr>
            <w:tcW w:w="3078" w:type="pct"/>
            <w:shd w:val="clear" w:color="auto" w:fill="auto"/>
            <w:vAlign w:val="bottom"/>
            <w:hideMark/>
          </w:tcPr>
          <w:p w14:paraId="58BFA179" w14:textId="488C00CE"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Procédures en matière familial </w:t>
            </w:r>
          </w:p>
        </w:tc>
        <w:tc>
          <w:tcPr>
            <w:tcW w:w="575" w:type="pct"/>
            <w:shd w:val="clear" w:color="auto" w:fill="auto"/>
            <w:vAlign w:val="bottom"/>
            <w:hideMark/>
          </w:tcPr>
          <w:p w14:paraId="4AA29532"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197</w:t>
            </w:r>
          </w:p>
        </w:tc>
      </w:tr>
      <w:tr w:rsidR="00BB7CD5" w:rsidRPr="00175E41" w14:paraId="5C88A767" w14:textId="77777777" w:rsidTr="00175E41">
        <w:trPr>
          <w:cantSplit/>
        </w:trPr>
        <w:tc>
          <w:tcPr>
            <w:tcW w:w="1347" w:type="pct"/>
            <w:tcBorders>
              <w:bottom w:val="single" w:sz="12" w:space="0" w:color="auto"/>
            </w:tcBorders>
            <w:shd w:val="clear" w:color="auto" w:fill="auto"/>
            <w:hideMark/>
          </w:tcPr>
          <w:p w14:paraId="4106C59B" w14:textId="47866854"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10</w:t>
            </w:r>
            <w:r w:rsidR="00CA160A">
              <w:rPr>
                <w:rFonts w:eastAsia="Malgun Gothic"/>
                <w:sz w:val="18"/>
                <w:lang w:val="fr-FR"/>
              </w:rPr>
              <w:t xml:space="preserve"> au </w:t>
            </w:r>
            <w:r w:rsidRPr="00175E41">
              <w:rPr>
                <w:rFonts w:eastAsia="Malgun Gothic"/>
                <w:sz w:val="18"/>
                <w:lang w:val="fr-FR"/>
              </w:rPr>
              <w:t>12 avril 2023</w:t>
            </w:r>
          </w:p>
        </w:tc>
        <w:tc>
          <w:tcPr>
            <w:tcW w:w="3078" w:type="pct"/>
            <w:tcBorders>
              <w:bottom w:val="single" w:sz="12" w:space="0" w:color="auto"/>
            </w:tcBorders>
            <w:shd w:val="clear" w:color="auto" w:fill="auto"/>
            <w:vAlign w:val="bottom"/>
            <w:hideMark/>
          </w:tcPr>
          <w:p w14:paraId="3BD7B46F" w14:textId="6978561A" w:rsidR="00BB7CD5" w:rsidRPr="00175E41" w:rsidRDefault="00BB7CD5" w:rsidP="00175E41">
            <w:pPr>
              <w:suppressAutoHyphens w:val="0"/>
              <w:spacing w:before="40" w:after="40" w:line="220" w:lineRule="exact"/>
              <w:rPr>
                <w:rFonts w:eastAsia="Gulim"/>
                <w:sz w:val="18"/>
                <w:lang w:val="fr-FR"/>
              </w:rPr>
            </w:pPr>
            <w:r w:rsidRPr="00175E41">
              <w:rPr>
                <w:rFonts w:eastAsia="Malgun Gothic"/>
                <w:sz w:val="18"/>
                <w:lang w:val="fr-FR"/>
              </w:rPr>
              <w:t>Actions en</w:t>
            </w:r>
            <w:r w:rsidR="00CA160A">
              <w:rPr>
                <w:rFonts w:eastAsia="Malgun Gothic"/>
                <w:sz w:val="18"/>
                <w:lang w:val="fr-FR"/>
              </w:rPr>
              <w:t xml:space="preserve"> </w:t>
            </w:r>
            <w:r w:rsidRPr="00175E41">
              <w:rPr>
                <w:rFonts w:eastAsia="Malgun Gothic"/>
                <w:sz w:val="18"/>
                <w:lang w:val="fr-FR"/>
              </w:rPr>
              <w:t>responsabilité médicale</w:t>
            </w:r>
          </w:p>
        </w:tc>
        <w:tc>
          <w:tcPr>
            <w:tcW w:w="575" w:type="pct"/>
            <w:tcBorders>
              <w:bottom w:val="single" w:sz="12" w:space="0" w:color="auto"/>
            </w:tcBorders>
            <w:shd w:val="clear" w:color="auto" w:fill="auto"/>
            <w:vAlign w:val="bottom"/>
            <w:hideMark/>
          </w:tcPr>
          <w:p w14:paraId="5D31DA18" w14:textId="77777777" w:rsidR="00BB7CD5" w:rsidRPr="00175E41" w:rsidRDefault="00BB7CD5" w:rsidP="00175E41">
            <w:pPr>
              <w:suppressAutoHyphens w:val="0"/>
              <w:spacing w:before="40" w:after="40" w:line="220" w:lineRule="exact"/>
              <w:ind w:left="57"/>
              <w:jc w:val="right"/>
              <w:rPr>
                <w:rFonts w:eastAsia="Malgun Gothic"/>
                <w:sz w:val="18"/>
                <w:lang w:val="fr-FR"/>
              </w:rPr>
            </w:pPr>
            <w:r w:rsidRPr="00175E41">
              <w:rPr>
                <w:rFonts w:eastAsia="Malgun Gothic"/>
                <w:sz w:val="18"/>
                <w:lang w:val="fr-FR"/>
              </w:rPr>
              <w:t>117</w:t>
            </w:r>
          </w:p>
        </w:tc>
      </w:tr>
    </w:tbl>
    <w:p w14:paraId="5C4524CF" w14:textId="77777777" w:rsidR="00710CB3" w:rsidRPr="00710CB3" w:rsidRDefault="00BB7CD5" w:rsidP="00710CB3">
      <w:pPr>
        <w:pStyle w:val="Titre1"/>
        <w:spacing w:before="240"/>
      </w:pPr>
      <w:r w:rsidRPr="00710CB3">
        <w:t xml:space="preserve">Tableau 2 </w:t>
      </w:r>
    </w:p>
    <w:p w14:paraId="018B0EB6" w14:textId="06EF1301" w:rsidR="00BB7CD5" w:rsidRPr="005F35BE" w:rsidRDefault="00BB7CD5" w:rsidP="00710CB3">
      <w:pPr>
        <w:pStyle w:val="Titre1"/>
        <w:spacing w:after="120"/>
        <w:rPr>
          <w:b/>
          <w:bCs/>
        </w:rPr>
      </w:pPr>
      <w:r w:rsidRPr="005F35BE">
        <w:rPr>
          <w:b/>
          <w:bCs/>
        </w:rPr>
        <w:t>Liste des formations aux droits de l’homme proposées aux procureurs (2017 à mars 2023)</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30"/>
        <w:gridCol w:w="2624"/>
        <w:gridCol w:w="1750"/>
        <w:gridCol w:w="2333"/>
        <w:gridCol w:w="1167"/>
      </w:tblGrid>
      <w:tr w:rsidR="00BB7CD5" w:rsidRPr="00175E41" w14:paraId="675D683C" w14:textId="77777777" w:rsidTr="00175E41">
        <w:trPr>
          <w:cantSplit/>
          <w:tblHeader/>
        </w:trPr>
        <w:tc>
          <w:tcPr>
            <w:tcW w:w="630" w:type="dxa"/>
            <w:tcBorders>
              <w:top w:val="single" w:sz="4" w:space="0" w:color="auto"/>
              <w:bottom w:val="single" w:sz="12" w:space="0" w:color="auto"/>
            </w:tcBorders>
            <w:shd w:val="clear" w:color="auto" w:fill="auto"/>
            <w:vAlign w:val="bottom"/>
          </w:tcPr>
          <w:p w14:paraId="4EC00BFF" w14:textId="77777777" w:rsidR="00BB7CD5" w:rsidRPr="00175E41" w:rsidRDefault="00BB7CD5" w:rsidP="00175E41">
            <w:pPr>
              <w:spacing w:before="80" w:after="80" w:line="200" w:lineRule="exact"/>
              <w:ind w:right="113"/>
              <w:rPr>
                <w:i/>
                <w:sz w:val="16"/>
                <w:lang w:val="fr-FR"/>
              </w:rPr>
            </w:pPr>
            <w:r w:rsidRPr="00175E41">
              <w:rPr>
                <w:rFonts w:eastAsia="Malgun Gothic"/>
                <w:i/>
                <w:sz w:val="16"/>
                <w:lang w:val="fr-FR"/>
              </w:rPr>
              <w:t>Année</w:t>
            </w:r>
          </w:p>
        </w:tc>
        <w:tc>
          <w:tcPr>
            <w:tcW w:w="2624" w:type="dxa"/>
            <w:tcBorders>
              <w:top w:val="single" w:sz="4" w:space="0" w:color="auto"/>
              <w:bottom w:val="single" w:sz="12" w:space="0" w:color="auto"/>
            </w:tcBorders>
            <w:shd w:val="clear" w:color="auto" w:fill="auto"/>
            <w:vAlign w:val="bottom"/>
          </w:tcPr>
          <w:p w14:paraId="3899121A" w14:textId="77777777" w:rsidR="00BB7CD5" w:rsidRPr="00175E41" w:rsidRDefault="00BB7CD5" w:rsidP="00175E41">
            <w:pPr>
              <w:spacing w:before="80" w:after="80" w:line="200" w:lineRule="exact"/>
              <w:ind w:right="113"/>
              <w:rPr>
                <w:i/>
                <w:sz w:val="16"/>
                <w:lang w:val="fr-FR"/>
              </w:rPr>
            </w:pPr>
            <w:r w:rsidRPr="00175E41">
              <w:rPr>
                <w:rFonts w:eastAsia="Malgun Gothic"/>
                <w:i/>
                <w:sz w:val="16"/>
                <w:lang w:val="fr-FR"/>
              </w:rPr>
              <w:t xml:space="preserve">Intitulé </w:t>
            </w:r>
          </w:p>
        </w:tc>
        <w:tc>
          <w:tcPr>
            <w:tcW w:w="1750" w:type="dxa"/>
            <w:tcBorders>
              <w:top w:val="single" w:sz="4" w:space="0" w:color="auto"/>
              <w:bottom w:val="single" w:sz="12" w:space="0" w:color="auto"/>
            </w:tcBorders>
            <w:shd w:val="clear" w:color="auto" w:fill="auto"/>
            <w:vAlign w:val="bottom"/>
          </w:tcPr>
          <w:p w14:paraId="635833EE" w14:textId="77777777" w:rsidR="00BB7CD5" w:rsidRPr="00175E41" w:rsidRDefault="00BB7CD5" w:rsidP="00175E41">
            <w:pPr>
              <w:spacing w:before="80" w:after="80" w:line="200" w:lineRule="exact"/>
              <w:ind w:right="113"/>
              <w:rPr>
                <w:i/>
                <w:sz w:val="16"/>
                <w:lang w:val="fr-FR"/>
              </w:rPr>
            </w:pPr>
            <w:r w:rsidRPr="00175E41">
              <w:rPr>
                <w:rFonts w:eastAsia="Malgun Gothic"/>
                <w:i/>
                <w:sz w:val="16"/>
                <w:lang w:val="fr-FR"/>
              </w:rPr>
              <w:t>Dates</w:t>
            </w:r>
          </w:p>
        </w:tc>
        <w:tc>
          <w:tcPr>
            <w:tcW w:w="2333" w:type="dxa"/>
            <w:tcBorders>
              <w:top w:val="single" w:sz="4" w:space="0" w:color="auto"/>
              <w:bottom w:val="single" w:sz="12" w:space="0" w:color="auto"/>
            </w:tcBorders>
            <w:shd w:val="clear" w:color="auto" w:fill="auto"/>
            <w:vAlign w:val="bottom"/>
          </w:tcPr>
          <w:p w14:paraId="49CD0C0D" w14:textId="77777777" w:rsidR="00BB7CD5" w:rsidRPr="00175E41" w:rsidRDefault="00BB7CD5" w:rsidP="00175E41">
            <w:pPr>
              <w:spacing w:before="80" w:after="80" w:line="200" w:lineRule="exact"/>
              <w:ind w:right="113"/>
              <w:rPr>
                <w:i/>
                <w:sz w:val="16"/>
                <w:lang w:val="fr-FR"/>
              </w:rPr>
            </w:pPr>
            <w:r w:rsidRPr="00175E41">
              <w:rPr>
                <w:rFonts w:eastAsia="Malgun Gothic"/>
                <w:i/>
                <w:sz w:val="16"/>
                <w:lang w:val="fr-FR"/>
              </w:rPr>
              <w:t>Thème</w:t>
            </w:r>
          </w:p>
        </w:tc>
        <w:tc>
          <w:tcPr>
            <w:tcW w:w="1167" w:type="dxa"/>
            <w:tcBorders>
              <w:top w:val="single" w:sz="4" w:space="0" w:color="auto"/>
              <w:bottom w:val="single" w:sz="12" w:space="0" w:color="auto"/>
            </w:tcBorders>
            <w:shd w:val="clear" w:color="auto" w:fill="auto"/>
            <w:vAlign w:val="bottom"/>
          </w:tcPr>
          <w:p w14:paraId="5A54195A" w14:textId="77777777" w:rsidR="00BB7CD5" w:rsidRPr="00175E41" w:rsidRDefault="00BB7CD5" w:rsidP="00BC14E1">
            <w:pPr>
              <w:spacing w:before="80" w:after="80" w:line="200" w:lineRule="exact"/>
              <w:jc w:val="right"/>
              <w:rPr>
                <w:i/>
                <w:sz w:val="16"/>
                <w:lang w:val="fr-FR"/>
              </w:rPr>
            </w:pPr>
            <w:r w:rsidRPr="00175E41">
              <w:rPr>
                <w:rFonts w:eastAsia="Malgun Gothic"/>
                <w:i/>
                <w:sz w:val="16"/>
                <w:lang w:val="fr-FR"/>
              </w:rPr>
              <w:t>Participants</w:t>
            </w:r>
          </w:p>
        </w:tc>
      </w:tr>
      <w:tr w:rsidR="00175E41" w:rsidRPr="00175E41" w14:paraId="01150FF6" w14:textId="77777777" w:rsidTr="00175E41">
        <w:trPr>
          <w:cantSplit/>
          <w:trHeight w:hRule="exact" w:val="113"/>
          <w:tblHeader/>
        </w:trPr>
        <w:tc>
          <w:tcPr>
            <w:tcW w:w="630" w:type="dxa"/>
            <w:tcBorders>
              <w:top w:val="single" w:sz="12" w:space="0" w:color="auto"/>
            </w:tcBorders>
            <w:shd w:val="clear" w:color="auto" w:fill="auto"/>
          </w:tcPr>
          <w:p w14:paraId="73525C50" w14:textId="77777777" w:rsidR="00175E41" w:rsidRPr="00175E41" w:rsidRDefault="00175E41" w:rsidP="00175E41">
            <w:pPr>
              <w:spacing w:before="40" w:after="120"/>
              <w:ind w:right="113"/>
              <w:rPr>
                <w:rFonts w:eastAsia="Malgun Gothic"/>
                <w:lang w:val="fr-FR"/>
              </w:rPr>
            </w:pPr>
          </w:p>
        </w:tc>
        <w:tc>
          <w:tcPr>
            <w:tcW w:w="2624" w:type="dxa"/>
            <w:tcBorders>
              <w:top w:val="single" w:sz="12" w:space="0" w:color="auto"/>
            </w:tcBorders>
            <w:shd w:val="clear" w:color="auto" w:fill="auto"/>
          </w:tcPr>
          <w:p w14:paraId="39AC52DD" w14:textId="77777777" w:rsidR="00175E41" w:rsidRPr="00175E41" w:rsidRDefault="00175E41" w:rsidP="00175E41">
            <w:pPr>
              <w:spacing w:before="40" w:after="120"/>
              <w:ind w:right="113"/>
              <w:rPr>
                <w:rFonts w:eastAsia="Malgun Gothic"/>
                <w:lang w:val="fr-FR"/>
              </w:rPr>
            </w:pPr>
          </w:p>
        </w:tc>
        <w:tc>
          <w:tcPr>
            <w:tcW w:w="1750" w:type="dxa"/>
            <w:tcBorders>
              <w:top w:val="single" w:sz="12" w:space="0" w:color="auto"/>
            </w:tcBorders>
            <w:shd w:val="clear" w:color="auto" w:fill="auto"/>
          </w:tcPr>
          <w:p w14:paraId="22F3AE0C" w14:textId="77777777" w:rsidR="00175E41" w:rsidRPr="00175E41" w:rsidRDefault="00175E41" w:rsidP="00175E41">
            <w:pPr>
              <w:spacing w:before="40" w:after="120"/>
              <w:ind w:right="113"/>
              <w:rPr>
                <w:rFonts w:eastAsia="Malgun Gothic"/>
                <w:lang w:val="fr-FR"/>
              </w:rPr>
            </w:pPr>
          </w:p>
        </w:tc>
        <w:tc>
          <w:tcPr>
            <w:tcW w:w="2333" w:type="dxa"/>
            <w:tcBorders>
              <w:top w:val="single" w:sz="12" w:space="0" w:color="auto"/>
            </w:tcBorders>
            <w:shd w:val="clear" w:color="auto" w:fill="auto"/>
          </w:tcPr>
          <w:p w14:paraId="7968B9F4" w14:textId="77777777" w:rsidR="00175E41" w:rsidRPr="00175E41" w:rsidRDefault="00175E41" w:rsidP="00175E41">
            <w:pPr>
              <w:spacing w:before="40" w:after="120"/>
              <w:ind w:right="113"/>
              <w:rPr>
                <w:rFonts w:eastAsia="Malgun Gothic"/>
                <w:lang w:val="fr-FR"/>
              </w:rPr>
            </w:pPr>
          </w:p>
        </w:tc>
        <w:tc>
          <w:tcPr>
            <w:tcW w:w="1167" w:type="dxa"/>
            <w:tcBorders>
              <w:top w:val="single" w:sz="12" w:space="0" w:color="auto"/>
            </w:tcBorders>
            <w:shd w:val="clear" w:color="auto" w:fill="auto"/>
          </w:tcPr>
          <w:p w14:paraId="41B2BD4D" w14:textId="77777777" w:rsidR="00175E41" w:rsidRPr="00175E41" w:rsidRDefault="00175E41" w:rsidP="00BC14E1">
            <w:pPr>
              <w:spacing w:before="40" w:after="120"/>
              <w:jc w:val="right"/>
              <w:rPr>
                <w:rFonts w:eastAsia="Malgun Gothic"/>
                <w:lang w:val="fr-FR"/>
              </w:rPr>
            </w:pPr>
          </w:p>
        </w:tc>
      </w:tr>
      <w:tr w:rsidR="00BB7CD5" w:rsidRPr="00175E41" w14:paraId="40192751" w14:textId="77777777" w:rsidTr="00175E41">
        <w:trPr>
          <w:cantSplit/>
        </w:trPr>
        <w:tc>
          <w:tcPr>
            <w:tcW w:w="630" w:type="dxa"/>
            <w:shd w:val="clear" w:color="auto" w:fill="auto"/>
          </w:tcPr>
          <w:p w14:paraId="77978E06" w14:textId="77777777" w:rsidR="00BB7CD5" w:rsidRPr="00175E41" w:rsidRDefault="00BB7CD5" w:rsidP="00175E41">
            <w:pPr>
              <w:spacing w:before="40" w:after="120"/>
              <w:ind w:right="113"/>
              <w:rPr>
                <w:lang w:val="fr-FR"/>
              </w:rPr>
            </w:pPr>
            <w:r w:rsidRPr="00175E41">
              <w:rPr>
                <w:rFonts w:eastAsia="Malgun Gothic"/>
                <w:lang w:val="fr-FR"/>
              </w:rPr>
              <w:t>2017</w:t>
            </w:r>
          </w:p>
        </w:tc>
        <w:tc>
          <w:tcPr>
            <w:tcW w:w="2624" w:type="dxa"/>
            <w:shd w:val="clear" w:color="auto" w:fill="auto"/>
          </w:tcPr>
          <w:p w14:paraId="0C307E7C" w14:textId="77777777" w:rsidR="00BB7CD5" w:rsidRPr="00175E41" w:rsidRDefault="00BB7CD5" w:rsidP="00175E41">
            <w:pPr>
              <w:spacing w:before="40" w:after="120"/>
              <w:ind w:right="113"/>
              <w:rPr>
                <w:lang w:val="fr-FR"/>
              </w:rPr>
            </w:pPr>
            <w:r w:rsidRPr="00175E41">
              <w:rPr>
                <w:rFonts w:eastAsia="Malgun Gothic"/>
                <w:lang w:val="fr-FR"/>
              </w:rPr>
              <w:t>Cours de leadership pour les directeurs des parquets </w:t>
            </w:r>
          </w:p>
        </w:tc>
        <w:tc>
          <w:tcPr>
            <w:tcW w:w="1750" w:type="dxa"/>
            <w:shd w:val="clear" w:color="auto" w:fill="auto"/>
          </w:tcPr>
          <w:p w14:paraId="3B7109BA" w14:textId="77777777" w:rsidR="00BB7CD5" w:rsidRPr="00175E41" w:rsidRDefault="00BB7CD5" w:rsidP="00175E41">
            <w:pPr>
              <w:spacing w:before="40" w:after="120"/>
              <w:ind w:right="113"/>
              <w:rPr>
                <w:lang w:val="fr-FR"/>
              </w:rPr>
            </w:pPr>
            <w:r w:rsidRPr="00175E41">
              <w:rPr>
                <w:rFonts w:eastAsia="Malgun Gothic"/>
                <w:lang w:val="fr-FR"/>
              </w:rPr>
              <w:t>20 au 24 nov.</w:t>
            </w:r>
          </w:p>
        </w:tc>
        <w:tc>
          <w:tcPr>
            <w:tcW w:w="2333" w:type="dxa"/>
            <w:shd w:val="clear" w:color="auto" w:fill="auto"/>
          </w:tcPr>
          <w:p w14:paraId="7A8F04A0" w14:textId="77777777" w:rsidR="00BB7CD5" w:rsidRPr="00175E41" w:rsidRDefault="00BB7CD5" w:rsidP="00175E41">
            <w:pPr>
              <w:spacing w:before="40" w:after="120"/>
              <w:ind w:right="113"/>
              <w:rPr>
                <w:lang w:val="fr-FR"/>
              </w:rPr>
            </w:pPr>
            <w:r w:rsidRPr="00175E41">
              <w:rPr>
                <w:rFonts w:eastAsia="Malgun Gothic"/>
                <w:lang w:val="fr-FR"/>
              </w:rPr>
              <w:t>Sensibilisation à l’égalité femmes-hommes et aux droits de l’homme</w:t>
            </w:r>
          </w:p>
        </w:tc>
        <w:tc>
          <w:tcPr>
            <w:tcW w:w="1167" w:type="dxa"/>
            <w:shd w:val="clear" w:color="auto" w:fill="auto"/>
          </w:tcPr>
          <w:p w14:paraId="5BB16915" w14:textId="77777777" w:rsidR="00BB7CD5" w:rsidRPr="00175E41" w:rsidRDefault="00BB7CD5" w:rsidP="00BC14E1">
            <w:pPr>
              <w:spacing w:before="40" w:after="120"/>
              <w:jc w:val="right"/>
              <w:rPr>
                <w:lang w:val="fr-FR"/>
              </w:rPr>
            </w:pPr>
            <w:r w:rsidRPr="00175E41">
              <w:rPr>
                <w:rFonts w:eastAsia="Malgun Gothic"/>
                <w:lang w:val="fr-FR"/>
              </w:rPr>
              <w:t>9</w:t>
            </w:r>
          </w:p>
        </w:tc>
      </w:tr>
      <w:tr w:rsidR="00BB7CD5" w:rsidRPr="00175E41" w14:paraId="33559DD6" w14:textId="77777777" w:rsidTr="00175E41">
        <w:trPr>
          <w:cantSplit/>
        </w:trPr>
        <w:tc>
          <w:tcPr>
            <w:tcW w:w="630" w:type="dxa"/>
            <w:shd w:val="clear" w:color="auto" w:fill="auto"/>
          </w:tcPr>
          <w:p w14:paraId="20061C5A" w14:textId="77777777" w:rsidR="00BB7CD5" w:rsidRPr="00175E41" w:rsidRDefault="00BB7CD5" w:rsidP="00175E41">
            <w:pPr>
              <w:spacing w:before="40" w:after="120"/>
              <w:ind w:right="113"/>
              <w:rPr>
                <w:lang w:val="fr-FR"/>
              </w:rPr>
            </w:pPr>
          </w:p>
        </w:tc>
        <w:tc>
          <w:tcPr>
            <w:tcW w:w="2624" w:type="dxa"/>
            <w:shd w:val="clear" w:color="auto" w:fill="auto"/>
          </w:tcPr>
          <w:p w14:paraId="257A7EF1" w14:textId="77777777" w:rsidR="00BB7CD5" w:rsidRPr="00175E41" w:rsidRDefault="00BB7CD5" w:rsidP="00175E41">
            <w:pPr>
              <w:spacing w:before="40" w:after="120"/>
              <w:ind w:right="113"/>
              <w:rPr>
                <w:lang w:val="fr-FR"/>
              </w:rPr>
            </w:pPr>
            <w:r w:rsidRPr="00175E41">
              <w:rPr>
                <w:rFonts w:eastAsia="Malgun Gothic"/>
                <w:lang w:val="fr-FR"/>
              </w:rPr>
              <w:t>Formation intégrée pour les procureurs nouvellement nommés</w:t>
            </w:r>
          </w:p>
        </w:tc>
        <w:tc>
          <w:tcPr>
            <w:tcW w:w="1750" w:type="dxa"/>
            <w:shd w:val="clear" w:color="auto" w:fill="auto"/>
          </w:tcPr>
          <w:p w14:paraId="676499A6" w14:textId="77777777" w:rsidR="00BB7CD5" w:rsidRPr="00175E41" w:rsidRDefault="00BB7CD5" w:rsidP="00175E41">
            <w:pPr>
              <w:spacing w:before="40" w:after="120"/>
              <w:ind w:right="113"/>
              <w:rPr>
                <w:lang w:val="fr-FR"/>
              </w:rPr>
            </w:pPr>
            <w:r w:rsidRPr="00175E41">
              <w:rPr>
                <w:rFonts w:eastAsia="Malgun Gothic"/>
                <w:lang w:val="fr-FR"/>
              </w:rPr>
              <w:t>Mai à sept.</w:t>
            </w:r>
          </w:p>
        </w:tc>
        <w:tc>
          <w:tcPr>
            <w:tcW w:w="2333" w:type="dxa"/>
            <w:shd w:val="clear" w:color="auto" w:fill="auto"/>
          </w:tcPr>
          <w:p w14:paraId="196754B1" w14:textId="77777777" w:rsidR="00BB7CD5" w:rsidRPr="00175E41" w:rsidRDefault="00BB7CD5" w:rsidP="00175E41">
            <w:pPr>
              <w:spacing w:before="40" w:after="120"/>
              <w:ind w:right="113"/>
              <w:rPr>
                <w:lang w:val="fr-FR"/>
              </w:rPr>
            </w:pPr>
            <w:r w:rsidRPr="00175E41">
              <w:rPr>
                <w:rFonts w:eastAsia="Malgun Gothic"/>
                <w:iCs/>
                <w:lang w:val="fr-FR"/>
              </w:rPr>
              <w:t>idem</w:t>
            </w:r>
          </w:p>
        </w:tc>
        <w:tc>
          <w:tcPr>
            <w:tcW w:w="1167" w:type="dxa"/>
            <w:shd w:val="clear" w:color="auto" w:fill="auto"/>
          </w:tcPr>
          <w:p w14:paraId="2C28C68B" w14:textId="77777777" w:rsidR="00BB7CD5" w:rsidRPr="00175E41" w:rsidRDefault="00BB7CD5" w:rsidP="00BC14E1">
            <w:pPr>
              <w:spacing w:before="40" w:after="120"/>
              <w:jc w:val="right"/>
              <w:rPr>
                <w:lang w:val="fr-FR"/>
              </w:rPr>
            </w:pPr>
            <w:r w:rsidRPr="00175E41">
              <w:rPr>
                <w:rFonts w:eastAsia="Malgun Gothic"/>
                <w:lang w:val="fr-FR"/>
              </w:rPr>
              <w:t>112</w:t>
            </w:r>
          </w:p>
        </w:tc>
      </w:tr>
      <w:tr w:rsidR="00BB7CD5" w:rsidRPr="00175E41" w14:paraId="1FCE7FF0" w14:textId="77777777" w:rsidTr="00175E41">
        <w:trPr>
          <w:cantSplit/>
        </w:trPr>
        <w:tc>
          <w:tcPr>
            <w:tcW w:w="630" w:type="dxa"/>
            <w:shd w:val="clear" w:color="auto" w:fill="auto"/>
          </w:tcPr>
          <w:p w14:paraId="7694DE53" w14:textId="77777777" w:rsidR="00BB7CD5" w:rsidRPr="00175E41" w:rsidRDefault="00BB7CD5" w:rsidP="00175E41">
            <w:pPr>
              <w:spacing w:before="40" w:after="120"/>
              <w:ind w:right="113"/>
              <w:rPr>
                <w:lang w:val="fr-FR"/>
              </w:rPr>
            </w:pPr>
            <w:r w:rsidRPr="00175E41">
              <w:rPr>
                <w:rFonts w:eastAsia="Malgun Gothic"/>
                <w:lang w:val="fr-FR"/>
              </w:rPr>
              <w:t>2018</w:t>
            </w:r>
          </w:p>
        </w:tc>
        <w:tc>
          <w:tcPr>
            <w:tcW w:w="2624" w:type="dxa"/>
            <w:shd w:val="clear" w:color="auto" w:fill="auto"/>
          </w:tcPr>
          <w:p w14:paraId="48221036" w14:textId="77777777" w:rsidR="00BB7CD5" w:rsidRPr="00175E41" w:rsidRDefault="00BB7CD5" w:rsidP="00175E41">
            <w:pPr>
              <w:spacing w:before="40" w:after="120"/>
              <w:ind w:right="113"/>
              <w:rPr>
                <w:lang w:val="fr-FR"/>
              </w:rPr>
            </w:pPr>
            <w:r w:rsidRPr="00175E41">
              <w:rPr>
                <w:rFonts w:eastAsia="Malgun Gothic"/>
                <w:lang w:val="fr-FR"/>
              </w:rPr>
              <w:t>Formation aux enquêtes sur les femmes et les enfants</w:t>
            </w:r>
          </w:p>
        </w:tc>
        <w:tc>
          <w:tcPr>
            <w:tcW w:w="1750" w:type="dxa"/>
            <w:shd w:val="clear" w:color="auto" w:fill="auto"/>
          </w:tcPr>
          <w:p w14:paraId="5DD4BD69" w14:textId="3CE675D1" w:rsidR="00BB7CD5" w:rsidRPr="00175E41" w:rsidRDefault="00BB7CD5" w:rsidP="00175E41">
            <w:pPr>
              <w:spacing w:before="40" w:after="120"/>
              <w:ind w:right="113"/>
              <w:rPr>
                <w:lang w:val="fr-FR"/>
              </w:rPr>
            </w:pPr>
            <w:r w:rsidRPr="00175E41">
              <w:rPr>
                <w:rFonts w:eastAsia="Malgun Gothic"/>
                <w:lang w:val="fr-FR"/>
              </w:rPr>
              <w:t>9 et 10 avr</w:t>
            </w:r>
            <w:r w:rsidR="00FA1886">
              <w:rPr>
                <w:rFonts w:eastAsia="Malgun Gothic"/>
                <w:lang w:val="fr-FR"/>
              </w:rPr>
              <w:t>il</w:t>
            </w:r>
          </w:p>
        </w:tc>
        <w:tc>
          <w:tcPr>
            <w:tcW w:w="2333" w:type="dxa"/>
            <w:shd w:val="clear" w:color="auto" w:fill="auto"/>
          </w:tcPr>
          <w:p w14:paraId="45733E29" w14:textId="77777777" w:rsidR="00BB7CD5" w:rsidRPr="00175E41" w:rsidRDefault="00BB7CD5" w:rsidP="00175E41">
            <w:pPr>
              <w:spacing w:before="40" w:after="120"/>
              <w:ind w:right="113"/>
              <w:rPr>
                <w:lang w:val="fr-FR"/>
              </w:rPr>
            </w:pPr>
            <w:r w:rsidRPr="00175E41">
              <w:rPr>
                <w:rFonts w:eastAsia="Malgun Gothic"/>
                <w:lang w:val="fr-FR"/>
              </w:rPr>
              <w:t>Formation sur la violence domestique et sensibilisation aux droits de l’homme</w:t>
            </w:r>
          </w:p>
        </w:tc>
        <w:tc>
          <w:tcPr>
            <w:tcW w:w="1167" w:type="dxa"/>
            <w:shd w:val="clear" w:color="auto" w:fill="auto"/>
          </w:tcPr>
          <w:p w14:paraId="71247CA3" w14:textId="77777777" w:rsidR="00BB7CD5" w:rsidRPr="00175E41" w:rsidRDefault="00BB7CD5" w:rsidP="00BC14E1">
            <w:pPr>
              <w:spacing w:before="40" w:after="120"/>
              <w:jc w:val="right"/>
              <w:rPr>
                <w:lang w:val="fr-FR"/>
              </w:rPr>
            </w:pPr>
            <w:r w:rsidRPr="00175E41">
              <w:rPr>
                <w:rFonts w:eastAsia="Malgun Gothic"/>
                <w:lang w:val="fr-FR"/>
              </w:rPr>
              <w:t>25</w:t>
            </w:r>
          </w:p>
        </w:tc>
      </w:tr>
      <w:tr w:rsidR="00BB7CD5" w:rsidRPr="00175E41" w14:paraId="4714A6F2" w14:textId="77777777" w:rsidTr="00175E41">
        <w:trPr>
          <w:cantSplit/>
        </w:trPr>
        <w:tc>
          <w:tcPr>
            <w:tcW w:w="630" w:type="dxa"/>
            <w:shd w:val="clear" w:color="auto" w:fill="auto"/>
          </w:tcPr>
          <w:p w14:paraId="500EE471" w14:textId="77777777" w:rsidR="00BB7CD5" w:rsidRPr="00175E41" w:rsidRDefault="00BB7CD5" w:rsidP="00175E41">
            <w:pPr>
              <w:spacing w:before="40" w:after="120"/>
              <w:ind w:right="113"/>
              <w:rPr>
                <w:lang w:val="fr-FR"/>
              </w:rPr>
            </w:pPr>
          </w:p>
        </w:tc>
        <w:tc>
          <w:tcPr>
            <w:tcW w:w="2624" w:type="dxa"/>
            <w:shd w:val="clear" w:color="auto" w:fill="auto"/>
          </w:tcPr>
          <w:p w14:paraId="665E9D1D" w14:textId="77777777" w:rsidR="00BB7CD5" w:rsidRPr="00175E41" w:rsidRDefault="00BB7CD5" w:rsidP="00175E41">
            <w:pPr>
              <w:spacing w:before="40" w:after="120"/>
              <w:ind w:right="113"/>
              <w:rPr>
                <w:lang w:val="fr-FR"/>
              </w:rPr>
            </w:pPr>
            <w:r w:rsidRPr="00175E41">
              <w:rPr>
                <w:rFonts w:eastAsia="Malgun Gothic"/>
                <w:lang w:val="fr-FR"/>
              </w:rPr>
              <w:t>Cours de leadership pour procureurs expérimentés</w:t>
            </w:r>
          </w:p>
        </w:tc>
        <w:tc>
          <w:tcPr>
            <w:tcW w:w="1750" w:type="dxa"/>
            <w:shd w:val="clear" w:color="auto" w:fill="auto"/>
          </w:tcPr>
          <w:p w14:paraId="56BE481C" w14:textId="77777777" w:rsidR="00BB7CD5" w:rsidRPr="00175E41" w:rsidRDefault="00BB7CD5" w:rsidP="00175E41">
            <w:pPr>
              <w:spacing w:before="40" w:after="120"/>
              <w:ind w:right="113"/>
              <w:rPr>
                <w:lang w:val="fr-FR"/>
              </w:rPr>
            </w:pPr>
            <w:r w:rsidRPr="00175E41">
              <w:rPr>
                <w:rFonts w:eastAsia="Malgun Gothic"/>
                <w:lang w:val="fr-FR"/>
              </w:rPr>
              <w:t>8 au 18 mai</w:t>
            </w:r>
          </w:p>
        </w:tc>
        <w:tc>
          <w:tcPr>
            <w:tcW w:w="2333" w:type="dxa"/>
            <w:shd w:val="clear" w:color="auto" w:fill="auto"/>
          </w:tcPr>
          <w:p w14:paraId="5CE14D8F" w14:textId="77777777" w:rsidR="00BB7CD5" w:rsidRPr="00175E41" w:rsidRDefault="00BB7CD5" w:rsidP="00175E41">
            <w:pPr>
              <w:spacing w:before="40" w:after="120"/>
              <w:ind w:right="113"/>
              <w:rPr>
                <w:lang w:val="fr-FR"/>
              </w:rPr>
            </w:pPr>
            <w:r w:rsidRPr="00175E41">
              <w:rPr>
                <w:rFonts w:eastAsia="Malgun Gothic"/>
                <w:lang w:val="fr-FR"/>
              </w:rPr>
              <w:t>Protection des droits de l’homme dans le cadre des enquêtes, égalité femmes-hommes et sensibilisation aux droits de l’homme</w:t>
            </w:r>
          </w:p>
        </w:tc>
        <w:tc>
          <w:tcPr>
            <w:tcW w:w="1167" w:type="dxa"/>
            <w:shd w:val="clear" w:color="auto" w:fill="auto"/>
          </w:tcPr>
          <w:p w14:paraId="4A695CA9" w14:textId="77777777" w:rsidR="00BB7CD5" w:rsidRPr="00175E41" w:rsidRDefault="00BB7CD5" w:rsidP="00BC14E1">
            <w:pPr>
              <w:spacing w:before="40" w:after="120"/>
              <w:jc w:val="right"/>
              <w:rPr>
                <w:lang w:val="fr-FR"/>
              </w:rPr>
            </w:pPr>
            <w:r w:rsidRPr="00175E41">
              <w:rPr>
                <w:rFonts w:eastAsia="Malgun Gothic"/>
                <w:lang w:val="fr-FR"/>
              </w:rPr>
              <w:t>41</w:t>
            </w:r>
          </w:p>
        </w:tc>
      </w:tr>
      <w:tr w:rsidR="00BB7CD5" w:rsidRPr="00175E41" w14:paraId="41581B5F" w14:textId="77777777" w:rsidTr="00175E41">
        <w:trPr>
          <w:cantSplit/>
        </w:trPr>
        <w:tc>
          <w:tcPr>
            <w:tcW w:w="630" w:type="dxa"/>
            <w:shd w:val="clear" w:color="auto" w:fill="auto"/>
          </w:tcPr>
          <w:p w14:paraId="7E556CCC" w14:textId="77777777" w:rsidR="00BB7CD5" w:rsidRPr="00175E41" w:rsidRDefault="00BB7CD5" w:rsidP="00175E41">
            <w:pPr>
              <w:spacing w:before="40" w:after="120"/>
              <w:ind w:right="113"/>
              <w:rPr>
                <w:lang w:val="fr-FR"/>
              </w:rPr>
            </w:pPr>
          </w:p>
        </w:tc>
        <w:tc>
          <w:tcPr>
            <w:tcW w:w="2624" w:type="dxa"/>
            <w:shd w:val="clear" w:color="auto" w:fill="auto"/>
          </w:tcPr>
          <w:p w14:paraId="2E3BDAFA" w14:textId="77777777" w:rsidR="00BB7CD5" w:rsidRPr="00175E41" w:rsidRDefault="00BB7CD5" w:rsidP="00175E41">
            <w:pPr>
              <w:spacing w:before="40" w:after="120"/>
              <w:ind w:right="113"/>
              <w:rPr>
                <w:lang w:val="fr-FR"/>
              </w:rPr>
            </w:pPr>
            <w:r w:rsidRPr="00175E41">
              <w:rPr>
                <w:rFonts w:eastAsia="Malgun Gothic"/>
                <w:lang w:val="fr-FR"/>
              </w:rPr>
              <w:t>Cours de leadership pour les chefs des poursuites nouvellement nommés</w:t>
            </w:r>
          </w:p>
        </w:tc>
        <w:tc>
          <w:tcPr>
            <w:tcW w:w="1750" w:type="dxa"/>
            <w:shd w:val="clear" w:color="auto" w:fill="auto"/>
          </w:tcPr>
          <w:p w14:paraId="494C6EE1" w14:textId="4E2857CD" w:rsidR="00BB7CD5" w:rsidRPr="00175E41" w:rsidRDefault="00BB7CD5" w:rsidP="00175E41">
            <w:pPr>
              <w:spacing w:before="40" w:after="120"/>
              <w:ind w:right="113"/>
              <w:rPr>
                <w:lang w:val="fr-FR"/>
              </w:rPr>
            </w:pPr>
            <w:r w:rsidRPr="00175E41">
              <w:rPr>
                <w:rFonts w:eastAsia="Malgun Gothic"/>
                <w:lang w:val="fr-FR"/>
              </w:rPr>
              <w:t>18 juin au 13 jui</w:t>
            </w:r>
            <w:r w:rsidR="00FA1886">
              <w:rPr>
                <w:rFonts w:eastAsia="Malgun Gothic"/>
                <w:lang w:val="fr-FR"/>
              </w:rPr>
              <w:t>l</w:t>
            </w:r>
            <w:r w:rsidRPr="00175E41">
              <w:rPr>
                <w:rFonts w:eastAsia="Malgun Gothic"/>
                <w:lang w:val="fr-FR"/>
              </w:rPr>
              <w:t>l.</w:t>
            </w:r>
          </w:p>
        </w:tc>
        <w:tc>
          <w:tcPr>
            <w:tcW w:w="2333" w:type="dxa"/>
            <w:shd w:val="clear" w:color="auto" w:fill="auto"/>
          </w:tcPr>
          <w:p w14:paraId="14468136" w14:textId="77777777" w:rsidR="00BB7CD5" w:rsidRPr="00175E41" w:rsidRDefault="00BB7CD5" w:rsidP="00175E41">
            <w:pPr>
              <w:spacing w:before="40" w:after="120"/>
              <w:ind w:right="113"/>
              <w:rPr>
                <w:lang w:val="fr-FR"/>
              </w:rPr>
            </w:pPr>
            <w:r w:rsidRPr="00175E41">
              <w:rPr>
                <w:rFonts w:eastAsia="Malgun Gothic"/>
                <w:lang w:val="fr-FR"/>
              </w:rPr>
              <w:t>Protection des droits de l’homme et Code de conduite dans les enquêtes sur les affaires publiques</w:t>
            </w:r>
          </w:p>
        </w:tc>
        <w:tc>
          <w:tcPr>
            <w:tcW w:w="1167" w:type="dxa"/>
            <w:shd w:val="clear" w:color="auto" w:fill="auto"/>
          </w:tcPr>
          <w:p w14:paraId="6FD7B56D" w14:textId="77777777" w:rsidR="00BB7CD5" w:rsidRPr="00175E41" w:rsidRDefault="00BB7CD5" w:rsidP="00BC14E1">
            <w:pPr>
              <w:spacing w:before="40" w:after="120"/>
              <w:jc w:val="right"/>
              <w:rPr>
                <w:lang w:val="fr-FR"/>
              </w:rPr>
            </w:pPr>
            <w:r w:rsidRPr="00175E41">
              <w:rPr>
                <w:rFonts w:eastAsia="Gulim"/>
                <w:lang w:val="fr-FR"/>
              </w:rPr>
              <w:t>78</w:t>
            </w:r>
          </w:p>
        </w:tc>
      </w:tr>
      <w:tr w:rsidR="00BB7CD5" w:rsidRPr="00175E41" w14:paraId="1D45A623" w14:textId="77777777" w:rsidTr="00175E41">
        <w:trPr>
          <w:cantSplit/>
        </w:trPr>
        <w:tc>
          <w:tcPr>
            <w:tcW w:w="630" w:type="dxa"/>
            <w:shd w:val="clear" w:color="auto" w:fill="auto"/>
          </w:tcPr>
          <w:p w14:paraId="6C1EE041" w14:textId="77777777" w:rsidR="00BB7CD5" w:rsidRPr="00175E41" w:rsidRDefault="00BB7CD5" w:rsidP="00175E41">
            <w:pPr>
              <w:spacing w:before="40" w:after="120"/>
              <w:ind w:right="113"/>
              <w:rPr>
                <w:lang w:val="fr-FR"/>
              </w:rPr>
            </w:pPr>
          </w:p>
        </w:tc>
        <w:tc>
          <w:tcPr>
            <w:tcW w:w="2624" w:type="dxa"/>
            <w:shd w:val="clear" w:color="auto" w:fill="auto"/>
          </w:tcPr>
          <w:p w14:paraId="778E0829" w14:textId="77777777" w:rsidR="00BB7CD5" w:rsidRPr="00175E41" w:rsidRDefault="00BB7CD5" w:rsidP="00175E41">
            <w:pPr>
              <w:spacing w:before="40" w:after="120"/>
              <w:ind w:right="113"/>
              <w:rPr>
                <w:lang w:val="fr-FR"/>
              </w:rPr>
            </w:pPr>
          </w:p>
        </w:tc>
        <w:tc>
          <w:tcPr>
            <w:tcW w:w="1750" w:type="dxa"/>
            <w:shd w:val="clear" w:color="auto" w:fill="auto"/>
          </w:tcPr>
          <w:p w14:paraId="1EDBF220" w14:textId="7CBD2D4F" w:rsidR="00BB7CD5" w:rsidRPr="00175E41" w:rsidRDefault="00BB7CD5" w:rsidP="00175E41">
            <w:pPr>
              <w:spacing w:before="40" w:after="120"/>
              <w:ind w:right="113"/>
              <w:rPr>
                <w:lang w:val="fr-FR"/>
              </w:rPr>
            </w:pPr>
            <w:r w:rsidRPr="00175E41">
              <w:rPr>
                <w:rFonts w:eastAsia="Malgun Gothic"/>
                <w:lang w:val="fr-FR"/>
              </w:rPr>
              <w:t>23 au 25 juil</w:t>
            </w:r>
            <w:r w:rsidR="00FA1886">
              <w:rPr>
                <w:rFonts w:eastAsia="Malgun Gothic"/>
                <w:lang w:val="fr-FR"/>
              </w:rPr>
              <w:t>l</w:t>
            </w:r>
            <w:r w:rsidRPr="00175E41">
              <w:rPr>
                <w:rFonts w:eastAsia="Malgun Gothic"/>
                <w:lang w:val="fr-FR"/>
              </w:rPr>
              <w:t>.</w:t>
            </w:r>
          </w:p>
        </w:tc>
        <w:tc>
          <w:tcPr>
            <w:tcW w:w="2333" w:type="dxa"/>
            <w:shd w:val="clear" w:color="auto" w:fill="auto"/>
          </w:tcPr>
          <w:p w14:paraId="76E47862" w14:textId="77777777" w:rsidR="00BB7CD5" w:rsidRPr="00175E41" w:rsidRDefault="00BB7CD5" w:rsidP="00175E41">
            <w:pPr>
              <w:spacing w:before="40" w:after="120"/>
              <w:ind w:right="113"/>
              <w:rPr>
                <w:lang w:val="fr-FR"/>
              </w:rPr>
            </w:pPr>
            <w:r w:rsidRPr="00175E41">
              <w:rPr>
                <w:rFonts w:eastAsia="Malgun Gothic"/>
                <w:lang w:val="fr-FR"/>
              </w:rPr>
              <w:t>L’égalité femmes-hommes dans le fonctionnement des services</w:t>
            </w:r>
          </w:p>
        </w:tc>
        <w:tc>
          <w:tcPr>
            <w:tcW w:w="1167" w:type="dxa"/>
            <w:shd w:val="clear" w:color="auto" w:fill="auto"/>
          </w:tcPr>
          <w:p w14:paraId="35EB41BC" w14:textId="77777777" w:rsidR="00BB7CD5" w:rsidRPr="00175E41" w:rsidRDefault="00BB7CD5" w:rsidP="00BC14E1">
            <w:pPr>
              <w:spacing w:before="40" w:after="120"/>
              <w:jc w:val="right"/>
              <w:rPr>
                <w:lang w:val="fr-FR"/>
              </w:rPr>
            </w:pPr>
          </w:p>
        </w:tc>
      </w:tr>
      <w:tr w:rsidR="00BB7CD5" w:rsidRPr="00175E41" w14:paraId="7C9C4CB6" w14:textId="77777777" w:rsidTr="00175E41">
        <w:trPr>
          <w:cantSplit/>
        </w:trPr>
        <w:tc>
          <w:tcPr>
            <w:tcW w:w="630" w:type="dxa"/>
            <w:shd w:val="clear" w:color="auto" w:fill="auto"/>
          </w:tcPr>
          <w:p w14:paraId="14034237" w14:textId="77777777" w:rsidR="00BB7CD5" w:rsidRPr="00175E41" w:rsidRDefault="00BB7CD5" w:rsidP="00175E41">
            <w:pPr>
              <w:spacing w:before="40" w:after="120"/>
              <w:ind w:right="113"/>
              <w:rPr>
                <w:lang w:val="fr-FR"/>
              </w:rPr>
            </w:pPr>
          </w:p>
        </w:tc>
        <w:tc>
          <w:tcPr>
            <w:tcW w:w="2624" w:type="dxa"/>
            <w:shd w:val="clear" w:color="auto" w:fill="auto"/>
          </w:tcPr>
          <w:p w14:paraId="5C1005FB" w14:textId="77777777" w:rsidR="00BB7CD5" w:rsidRPr="00175E41" w:rsidRDefault="00BB7CD5" w:rsidP="00175E41">
            <w:pPr>
              <w:spacing w:before="40" w:after="120"/>
              <w:ind w:right="113"/>
              <w:rPr>
                <w:lang w:val="fr-FR"/>
              </w:rPr>
            </w:pPr>
            <w:r w:rsidRPr="00175E41">
              <w:rPr>
                <w:rFonts w:eastAsia="Malgun Gothic"/>
                <w:lang w:val="fr-FR"/>
              </w:rPr>
              <w:t>Cours de leadership pour les procureurs généraux adjoints</w:t>
            </w:r>
          </w:p>
        </w:tc>
        <w:tc>
          <w:tcPr>
            <w:tcW w:w="1750" w:type="dxa"/>
            <w:shd w:val="clear" w:color="auto" w:fill="auto"/>
          </w:tcPr>
          <w:p w14:paraId="6DC24B64" w14:textId="77777777" w:rsidR="00BB7CD5" w:rsidRPr="00175E41" w:rsidRDefault="00BB7CD5" w:rsidP="00175E41">
            <w:pPr>
              <w:spacing w:before="40" w:after="120"/>
              <w:ind w:right="113"/>
              <w:rPr>
                <w:lang w:val="fr-FR"/>
              </w:rPr>
            </w:pPr>
            <w:r w:rsidRPr="00175E41">
              <w:rPr>
                <w:rFonts w:eastAsia="Malgun Gothic"/>
                <w:lang w:val="fr-FR"/>
              </w:rPr>
              <w:t>3 au 7 sept.</w:t>
            </w:r>
          </w:p>
        </w:tc>
        <w:tc>
          <w:tcPr>
            <w:tcW w:w="2333" w:type="dxa"/>
            <w:shd w:val="clear" w:color="auto" w:fill="auto"/>
          </w:tcPr>
          <w:p w14:paraId="51D33A08" w14:textId="77777777" w:rsidR="00BB7CD5" w:rsidRPr="00175E41" w:rsidRDefault="00BB7CD5" w:rsidP="00175E41">
            <w:pPr>
              <w:spacing w:before="40" w:after="120"/>
              <w:ind w:right="113"/>
              <w:rPr>
                <w:lang w:val="fr-FR"/>
              </w:rPr>
            </w:pPr>
            <w:r w:rsidRPr="00175E41">
              <w:rPr>
                <w:rFonts w:eastAsia="Malgun Gothic"/>
                <w:lang w:val="fr-FR"/>
              </w:rPr>
              <w:t>Situation des droits de l’homme dans les parquets du point de vue de la Commission nationale des droits de l’homme</w:t>
            </w:r>
          </w:p>
        </w:tc>
        <w:tc>
          <w:tcPr>
            <w:tcW w:w="1167" w:type="dxa"/>
            <w:shd w:val="clear" w:color="auto" w:fill="auto"/>
          </w:tcPr>
          <w:p w14:paraId="2F6624BE" w14:textId="77777777" w:rsidR="00BB7CD5" w:rsidRPr="00175E41" w:rsidRDefault="00BB7CD5" w:rsidP="00BC14E1">
            <w:pPr>
              <w:spacing w:before="40" w:after="120"/>
              <w:jc w:val="right"/>
              <w:rPr>
                <w:lang w:val="fr-FR"/>
              </w:rPr>
            </w:pPr>
            <w:r w:rsidRPr="00175E41">
              <w:rPr>
                <w:rFonts w:eastAsia="Malgun Gothic"/>
                <w:lang w:val="fr-FR"/>
              </w:rPr>
              <w:t>16</w:t>
            </w:r>
          </w:p>
        </w:tc>
      </w:tr>
      <w:tr w:rsidR="00BB7CD5" w:rsidRPr="00175E41" w14:paraId="32D4854B" w14:textId="77777777" w:rsidTr="00175E41">
        <w:trPr>
          <w:cantSplit/>
        </w:trPr>
        <w:tc>
          <w:tcPr>
            <w:tcW w:w="630" w:type="dxa"/>
            <w:shd w:val="clear" w:color="auto" w:fill="auto"/>
          </w:tcPr>
          <w:p w14:paraId="1337CB18" w14:textId="77777777" w:rsidR="00BB7CD5" w:rsidRPr="00175E41" w:rsidRDefault="00BB7CD5" w:rsidP="00175E41">
            <w:pPr>
              <w:spacing w:before="40" w:after="120"/>
              <w:ind w:right="113"/>
              <w:rPr>
                <w:lang w:val="fr-FR"/>
              </w:rPr>
            </w:pPr>
          </w:p>
        </w:tc>
        <w:tc>
          <w:tcPr>
            <w:tcW w:w="2624" w:type="dxa"/>
            <w:shd w:val="clear" w:color="auto" w:fill="auto"/>
          </w:tcPr>
          <w:p w14:paraId="5E771DA0" w14:textId="77777777" w:rsidR="00BB7CD5" w:rsidRPr="00175E41" w:rsidRDefault="00BB7CD5" w:rsidP="00175E41">
            <w:pPr>
              <w:spacing w:before="40" w:after="120"/>
              <w:ind w:right="113"/>
              <w:rPr>
                <w:lang w:val="fr-FR"/>
              </w:rPr>
            </w:pPr>
            <w:r w:rsidRPr="00175E41">
              <w:rPr>
                <w:rFonts w:eastAsia="Malgun Gothic"/>
                <w:lang w:val="fr-FR"/>
              </w:rPr>
              <w:t>Cours de leadership (directeurs des parquets)</w:t>
            </w:r>
          </w:p>
        </w:tc>
        <w:tc>
          <w:tcPr>
            <w:tcW w:w="1750" w:type="dxa"/>
            <w:shd w:val="clear" w:color="auto" w:fill="auto"/>
          </w:tcPr>
          <w:p w14:paraId="1AB86F06" w14:textId="77777777" w:rsidR="00BB7CD5" w:rsidRPr="00175E41" w:rsidRDefault="00BB7CD5" w:rsidP="00175E41">
            <w:pPr>
              <w:spacing w:before="40" w:after="120"/>
              <w:ind w:right="113"/>
              <w:rPr>
                <w:lang w:val="fr-FR"/>
              </w:rPr>
            </w:pPr>
            <w:r w:rsidRPr="00175E41">
              <w:rPr>
                <w:rFonts w:eastAsia="Malgun Gothic"/>
                <w:lang w:val="fr-FR"/>
              </w:rPr>
              <w:t>17 au 21 sept.</w:t>
            </w:r>
          </w:p>
        </w:tc>
        <w:tc>
          <w:tcPr>
            <w:tcW w:w="2333" w:type="dxa"/>
            <w:shd w:val="clear" w:color="auto" w:fill="auto"/>
          </w:tcPr>
          <w:p w14:paraId="3088023C" w14:textId="77777777" w:rsidR="00BB7CD5" w:rsidRPr="00175E41" w:rsidRDefault="00BB7CD5" w:rsidP="00175E41">
            <w:pPr>
              <w:spacing w:before="40" w:after="120"/>
              <w:ind w:right="113"/>
              <w:rPr>
                <w:lang w:val="fr-FR"/>
              </w:rPr>
            </w:pPr>
            <w:r w:rsidRPr="00175E41">
              <w:rPr>
                <w:rFonts w:eastAsia="Malgun Gothic"/>
                <w:lang w:val="fr-FR"/>
              </w:rPr>
              <w:t>Culture institutionnelle de l’égalité femmes-hommes</w:t>
            </w:r>
          </w:p>
        </w:tc>
        <w:tc>
          <w:tcPr>
            <w:tcW w:w="1167" w:type="dxa"/>
            <w:shd w:val="clear" w:color="auto" w:fill="auto"/>
          </w:tcPr>
          <w:p w14:paraId="6CCA9574" w14:textId="77777777" w:rsidR="00BB7CD5" w:rsidRPr="00175E41" w:rsidRDefault="00BB7CD5" w:rsidP="00BC14E1">
            <w:pPr>
              <w:spacing w:before="40" w:after="120"/>
              <w:jc w:val="right"/>
              <w:rPr>
                <w:lang w:val="fr-FR"/>
              </w:rPr>
            </w:pPr>
            <w:r w:rsidRPr="00175E41">
              <w:rPr>
                <w:rFonts w:eastAsia="Malgun Gothic"/>
                <w:lang w:val="fr-FR"/>
              </w:rPr>
              <w:t>13</w:t>
            </w:r>
          </w:p>
        </w:tc>
      </w:tr>
      <w:tr w:rsidR="00BB7CD5" w:rsidRPr="00175E41" w14:paraId="72852E43" w14:textId="77777777" w:rsidTr="00175E41">
        <w:trPr>
          <w:cantSplit/>
        </w:trPr>
        <w:tc>
          <w:tcPr>
            <w:tcW w:w="630" w:type="dxa"/>
            <w:shd w:val="clear" w:color="auto" w:fill="auto"/>
          </w:tcPr>
          <w:p w14:paraId="1E0A555B" w14:textId="77777777" w:rsidR="00BB7CD5" w:rsidRPr="00175E41" w:rsidRDefault="00BB7CD5" w:rsidP="00175E41">
            <w:pPr>
              <w:spacing w:before="40" w:after="120"/>
              <w:ind w:right="113"/>
              <w:rPr>
                <w:lang w:val="fr-FR"/>
              </w:rPr>
            </w:pPr>
          </w:p>
        </w:tc>
        <w:tc>
          <w:tcPr>
            <w:tcW w:w="2624" w:type="dxa"/>
            <w:shd w:val="clear" w:color="auto" w:fill="auto"/>
          </w:tcPr>
          <w:p w14:paraId="0D794600" w14:textId="77777777" w:rsidR="00BB7CD5" w:rsidRPr="00175E41" w:rsidRDefault="00BB7CD5" w:rsidP="00175E41">
            <w:pPr>
              <w:spacing w:before="40" w:after="120"/>
              <w:ind w:right="113"/>
              <w:rPr>
                <w:rFonts w:eastAsia="Malgun Gothic"/>
                <w:lang w:val="fr-FR"/>
              </w:rPr>
            </w:pPr>
            <w:r w:rsidRPr="00175E41">
              <w:rPr>
                <w:rFonts w:eastAsia="Malgun Gothic"/>
                <w:lang w:val="fr-FR"/>
              </w:rPr>
              <w:t>Formation aux droits de l’homme (procureurs)</w:t>
            </w:r>
          </w:p>
        </w:tc>
        <w:tc>
          <w:tcPr>
            <w:tcW w:w="1750" w:type="dxa"/>
            <w:shd w:val="clear" w:color="auto" w:fill="auto"/>
          </w:tcPr>
          <w:p w14:paraId="007F1B7C" w14:textId="008EE318" w:rsidR="00BB7CD5" w:rsidRPr="00175E41" w:rsidRDefault="00BB7CD5" w:rsidP="00175E41">
            <w:pPr>
              <w:spacing w:before="40" w:after="120"/>
              <w:ind w:right="113"/>
              <w:rPr>
                <w:rFonts w:eastAsia="Malgun Gothic"/>
                <w:lang w:val="fr-FR"/>
              </w:rPr>
            </w:pPr>
            <w:r w:rsidRPr="00175E41">
              <w:rPr>
                <w:rFonts w:eastAsia="Malgun Gothic"/>
                <w:lang w:val="fr-FR"/>
              </w:rPr>
              <w:t>mars à nov. (12</w:t>
            </w:r>
            <w:r w:rsidR="005377EB">
              <w:rPr>
                <w:rFonts w:eastAsia="Malgun Gothic"/>
                <w:lang w:val="fr-FR"/>
              </w:rPr>
              <w:t> </w:t>
            </w:r>
            <w:r w:rsidRPr="00175E41">
              <w:rPr>
                <w:rFonts w:eastAsia="Malgun Gothic"/>
                <w:lang w:val="fr-FR"/>
              </w:rPr>
              <w:t>sessions)</w:t>
            </w:r>
          </w:p>
        </w:tc>
        <w:tc>
          <w:tcPr>
            <w:tcW w:w="2333" w:type="dxa"/>
            <w:shd w:val="clear" w:color="auto" w:fill="auto"/>
          </w:tcPr>
          <w:p w14:paraId="274E2157" w14:textId="77777777" w:rsidR="00BB7CD5" w:rsidRPr="00175E41" w:rsidRDefault="00BB7CD5" w:rsidP="00175E41">
            <w:pPr>
              <w:spacing w:before="40" w:after="120"/>
              <w:ind w:right="113"/>
              <w:rPr>
                <w:rFonts w:eastAsia="Malgun Gothic"/>
                <w:lang w:val="fr-FR"/>
              </w:rPr>
            </w:pPr>
            <w:r w:rsidRPr="00175E41">
              <w:rPr>
                <w:rFonts w:eastAsia="Malgun Gothic"/>
                <w:lang w:val="fr-FR"/>
              </w:rPr>
              <w:t>Modalités pratiques des enquêtes et retour d’information vidéo</w:t>
            </w:r>
          </w:p>
        </w:tc>
        <w:tc>
          <w:tcPr>
            <w:tcW w:w="1167" w:type="dxa"/>
            <w:shd w:val="clear" w:color="auto" w:fill="auto"/>
          </w:tcPr>
          <w:p w14:paraId="7B61D068" w14:textId="77777777" w:rsidR="00BB7CD5" w:rsidRPr="00175E41" w:rsidRDefault="00BB7CD5" w:rsidP="00BC14E1">
            <w:pPr>
              <w:spacing w:before="40" w:after="120"/>
              <w:jc w:val="right"/>
              <w:rPr>
                <w:rFonts w:eastAsia="Malgun Gothic"/>
                <w:lang w:val="fr-FR"/>
              </w:rPr>
            </w:pPr>
            <w:r w:rsidRPr="00175E41">
              <w:rPr>
                <w:rFonts w:eastAsia="Malgun Gothic"/>
                <w:lang w:val="fr-FR"/>
              </w:rPr>
              <w:t>170</w:t>
            </w:r>
          </w:p>
        </w:tc>
      </w:tr>
      <w:tr w:rsidR="00BB7CD5" w:rsidRPr="00175E41" w14:paraId="6431B7F2" w14:textId="77777777" w:rsidTr="00175E41">
        <w:trPr>
          <w:cantSplit/>
        </w:trPr>
        <w:tc>
          <w:tcPr>
            <w:tcW w:w="630" w:type="dxa"/>
            <w:shd w:val="clear" w:color="auto" w:fill="auto"/>
          </w:tcPr>
          <w:p w14:paraId="7A4CA7F6" w14:textId="77777777" w:rsidR="00BB7CD5" w:rsidRPr="00175E41" w:rsidRDefault="00BB7CD5" w:rsidP="00175E41">
            <w:pPr>
              <w:spacing w:before="40" w:after="120"/>
              <w:ind w:right="113"/>
              <w:rPr>
                <w:lang w:val="fr-FR"/>
              </w:rPr>
            </w:pPr>
          </w:p>
        </w:tc>
        <w:tc>
          <w:tcPr>
            <w:tcW w:w="2624" w:type="dxa"/>
            <w:shd w:val="clear" w:color="auto" w:fill="auto"/>
          </w:tcPr>
          <w:p w14:paraId="69D490A9" w14:textId="77777777" w:rsidR="00BB7CD5" w:rsidRPr="00175E41" w:rsidRDefault="00BB7CD5" w:rsidP="00175E41">
            <w:pPr>
              <w:spacing w:before="40" w:after="120"/>
              <w:ind w:right="113"/>
              <w:rPr>
                <w:rFonts w:eastAsia="Malgun Gothic"/>
                <w:lang w:val="fr-FR"/>
              </w:rPr>
            </w:pPr>
            <w:r w:rsidRPr="00175E41">
              <w:rPr>
                <w:rFonts w:eastAsia="Malgun Gothic"/>
                <w:lang w:val="fr-FR"/>
              </w:rPr>
              <w:t>Formation intégrée (procureurs nouvellement nommés)</w:t>
            </w:r>
          </w:p>
        </w:tc>
        <w:tc>
          <w:tcPr>
            <w:tcW w:w="1750" w:type="dxa"/>
            <w:shd w:val="clear" w:color="auto" w:fill="auto"/>
          </w:tcPr>
          <w:p w14:paraId="1ABE8CD2" w14:textId="77777777" w:rsidR="00BB7CD5" w:rsidRPr="00175E41" w:rsidRDefault="00BB7CD5" w:rsidP="00175E41">
            <w:pPr>
              <w:spacing w:before="40" w:after="120"/>
              <w:ind w:right="113"/>
              <w:rPr>
                <w:rFonts w:eastAsia="Malgun Gothic"/>
                <w:lang w:val="fr-FR"/>
              </w:rPr>
            </w:pPr>
            <w:r w:rsidRPr="00175E41">
              <w:rPr>
                <w:rFonts w:eastAsia="Malgun Gothic"/>
                <w:lang w:val="fr-FR"/>
              </w:rPr>
              <w:t>Mai à sept.</w:t>
            </w:r>
          </w:p>
        </w:tc>
        <w:tc>
          <w:tcPr>
            <w:tcW w:w="2333" w:type="dxa"/>
            <w:shd w:val="clear" w:color="auto" w:fill="auto"/>
          </w:tcPr>
          <w:p w14:paraId="1B2D1D92" w14:textId="77777777" w:rsidR="00BB7CD5" w:rsidRPr="00175E41" w:rsidRDefault="00BB7CD5" w:rsidP="00175E41">
            <w:pPr>
              <w:spacing w:before="40" w:after="120"/>
              <w:ind w:right="113"/>
              <w:rPr>
                <w:rFonts w:eastAsia="Malgun Gothic"/>
                <w:lang w:val="fr-FR"/>
              </w:rPr>
            </w:pPr>
            <w:r w:rsidRPr="00175E41">
              <w:rPr>
                <w:rFonts w:eastAsia="Malgun Gothic"/>
                <w:lang w:val="fr-FR"/>
              </w:rPr>
              <w:t>Égalité femmes-hommes, études de cas sur l’éthique professionnelle des procureurs, droits de l’homme et protection des minorités, etc.</w:t>
            </w:r>
          </w:p>
        </w:tc>
        <w:tc>
          <w:tcPr>
            <w:tcW w:w="1167" w:type="dxa"/>
            <w:shd w:val="clear" w:color="auto" w:fill="auto"/>
          </w:tcPr>
          <w:p w14:paraId="2CD4363E" w14:textId="77777777" w:rsidR="00BB7CD5" w:rsidRPr="00175E41" w:rsidRDefault="00BB7CD5" w:rsidP="00BC14E1">
            <w:pPr>
              <w:spacing w:before="40" w:after="120"/>
              <w:jc w:val="right"/>
              <w:rPr>
                <w:rFonts w:eastAsia="Malgun Gothic"/>
                <w:lang w:val="fr-FR"/>
              </w:rPr>
            </w:pPr>
            <w:r w:rsidRPr="00175E41">
              <w:rPr>
                <w:rFonts w:eastAsia="Malgun Gothic"/>
                <w:lang w:val="fr-FR"/>
              </w:rPr>
              <w:t>118</w:t>
            </w:r>
          </w:p>
        </w:tc>
      </w:tr>
      <w:tr w:rsidR="00BB7CD5" w:rsidRPr="00175E41" w14:paraId="24A73DDC" w14:textId="77777777" w:rsidTr="00175E41">
        <w:trPr>
          <w:cantSplit/>
        </w:trPr>
        <w:tc>
          <w:tcPr>
            <w:tcW w:w="630" w:type="dxa"/>
            <w:shd w:val="clear" w:color="auto" w:fill="auto"/>
          </w:tcPr>
          <w:p w14:paraId="626AAD6E" w14:textId="77777777" w:rsidR="00BB7CD5" w:rsidRPr="00175E41" w:rsidRDefault="00BB7CD5" w:rsidP="00175E41">
            <w:pPr>
              <w:spacing w:before="40" w:after="120"/>
              <w:ind w:right="113"/>
              <w:rPr>
                <w:lang w:val="fr-FR"/>
              </w:rPr>
            </w:pPr>
          </w:p>
        </w:tc>
        <w:tc>
          <w:tcPr>
            <w:tcW w:w="2624" w:type="dxa"/>
            <w:shd w:val="clear" w:color="auto" w:fill="auto"/>
          </w:tcPr>
          <w:p w14:paraId="318C5218"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(chefs des poursuites nouvellement nommés)</w:t>
            </w:r>
          </w:p>
        </w:tc>
        <w:tc>
          <w:tcPr>
            <w:tcW w:w="1750" w:type="dxa"/>
            <w:shd w:val="clear" w:color="auto" w:fill="auto"/>
          </w:tcPr>
          <w:p w14:paraId="6F36233B" w14:textId="77777777" w:rsidR="00BB7CD5" w:rsidRPr="00175E41" w:rsidRDefault="00BB7CD5" w:rsidP="00175E41">
            <w:pPr>
              <w:spacing w:before="40" w:after="120"/>
              <w:ind w:right="113"/>
              <w:rPr>
                <w:rFonts w:eastAsia="Malgun Gothic"/>
                <w:lang w:val="fr-FR"/>
              </w:rPr>
            </w:pPr>
            <w:r w:rsidRPr="00175E41">
              <w:rPr>
                <w:rFonts w:eastAsia="Malgun Gothic"/>
                <w:lang w:val="fr-FR"/>
              </w:rPr>
              <w:t>11 au 22 fév.</w:t>
            </w:r>
          </w:p>
        </w:tc>
        <w:tc>
          <w:tcPr>
            <w:tcW w:w="2333" w:type="dxa"/>
            <w:shd w:val="clear" w:color="auto" w:fill="auto"/>
          </w:tcPr>
          <w:p w14:paraId="0AF27756" w14:textId="0D8FA25E" w:rsidR="00BB7CD5" w:rsidRPr="00175E41" w:rsidRDefault="00BB7CD5" w:rsidP="00175E41">
            <w:pPr>
              <w:spacing w:before="40" w:after="120"/>
              <w:ind w:right="113"/>
              <w:rPr>
                <w:rFonts w:eastAsia="Malgun Gothic"/>
                <w:lang w:val="fr-FR"/>
              </w:rPr>
            </w:pPr>
            <w:r w:rsidRPr="00175E41">
              <w:rPr>
                <w:rFonts w:eastAsia="Malgun Gothic"/>
                <w:lang w:val="fr-FR"/>
              </w:rPr>
              <w:t>Respect des droits de</w:t>
            </w:r>
            <w:r w:rsidR="005377EB">
              <w:rPr>
                <w:rFonts w:eastAsia="Malgun Gothic"/>
                <w:lang w:val="fr-FR"/>
              </w:rPr>
              <w:t> </w:t>
            </w:r>
            <w:r w:rsidRPr="00175E41">
              <w:rPr>
                <w:rFonts w:eastAsia="Malgun Gothic"/>
                <w:lang w:val="fr-FR"/>
              </w:rPr>
              <w:t>l’homme et exemples de</w:t>
            </w:r>
            <w:r w:rsidR="005377EB">
              <w:rPr>
                <w:rFonts w:eastAsia="Malgun Gothic"/>
                <w:lang w:val="fr-FR"/>
              </w:rPr>
              <w:t> </w:t>
            </w:r>
            <w:r w:rsidRPr="00175E41">
              <w:rPr>
                <w:rFonts w:eastAsia="Malgun Gothic"/>
                <w:lang w:val="fr-FR"/>
              </w:rPr>
              <w:t>violations</w:t>
            </w:r>
          </w:p>
        </w:tc>
        <w:tc>
          <w:tcPr>
            <w:tcW w:w="1167" w:type="dxa"/>
            <w:shd w:val="clear" w:color="auto" w:fill="auto"/>
          </w:tcPr>
          <w:p w14:paraId="12D8DD1C" w14:textId="77777777" w:rsidR="00BB7CD5" w:rsidRPr="00175E41" w:rsidRDefault="00BB7CD5" w:rsidP="00BC14E1">
            <w:pPr>
              <w:spacing w:before="40" w:after="120"/>
              <w:jc w:val="right"/>
              <w:rPr>
                <w:rFonts w:eastAsia="Malgun Gothic"/>
                <w:lang w:val="fr-FR"/>
              </w:rPr>
            </w:pPr>
            <w:r w:rsidRPr="00175E41">
              <w:rPr>
                <w:rFonts w:eastAsia="Malgun Gothic"/>
                <w:lang w:val="fr-FR"/>
              </w:rPr>
              <w:t>127</w:t>
            </w:r>
          </w:p>
        </w:tc>
      </w:tr>
      <w:tr w:rsidR="00BB7CD5" w:rsidRPr="00175E41" w14:paraId="33BFECD1" w14:textId="77777777" w:rsidTr="00175E41">
        <w:trPr>
          <w:cantSplit/>
        </w:trPr>
        <w:tc>
          <w:tcPr>
            <w:tcW w:w="630" w:type="dxa"/>
            <w:shd w:val="clear" w:color="auto" w:fill="auto"/>
          </w:tcPr>
          <w:p w14:paraId="3EFCEDB9" w14:textId="77777777" w:rsidR="00BB7CD5" w:rsidRPr="00175E41" w:rsidRDefault="00BB7CD5" w:rsidP="00175E41">
            <w:pPr>
              <w:spacing w:before="40" w:after="120"/>
              <w:ind w:right="113"/>
              <w:rPr>
                <w:lang w:val="fr-FR"/>
              </w:rPr>
            </w:pPr>
          </w:p>
        </w:tc>
        <w:tc>
          <w:tcPr>
            <w:tcW w:w="2624" w:type="dxa"/>
            <w:shd w:val="clear" w:color="auto" w:fill="auto"/>
          </w:tcPr>
          <w:p w14:paraId="0838B305"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02386E02" w14:textId="77777777" w:rsidR="00BB7CD5" w:rsidRPr="00175E41" w:rsidRDefault="00BB7CD5" w:rsidP="00175E41">
            <w:pPr>
              <w:spacing w:before="40" w:after="120"/>
              <w:ind w:right="113"/>
              <w:rPr>
                <w:rFonts w:eastAsia="Malgun Gothic"/>
                <w:lang w:val="fr-FR"/>
              </w:rPr>
            </w:pPr>
            <w:r w:rsidRPr="00175E41">
              <w:rPr>
                <w:rFonts w:eastAsia="Malgun Gothic"/>
                <w:lang w:val="fr-FR"/>
              </w:rPr>
              <w:t>5 et 6 sept.</w:t>
            </w:r>
          </w:p>
        </w:tc>
        <w:tc>
          <w:tcPr>
            <w:tcW w:w="2333" w:type="dxa"/>
            <w:shd w:val="clear" w:color="auto" w:fill="auto"/>
          </w:tcPr>
          <w:p w14:paraId="49E0F621" w14:textId="77777777" w:rsidR="00BB7CD5" w:rsidRPr="00175E41" w:rsidRDefault="00BB7CD5" w:rsidP="00175E41">
            <w:pPr>
              <w:spacing w:before="40" w:after="120"/>
              <w:ind w:right="113"/>
              <w:rPr>
                <w:rFonts w:eastAsia="Malgun Gothic"/>
                <w:lang w:val="fr-FR"/>
              </w:rPr>
            </w:pPr>
            <w:r w:rsidRPr="00175E41">
              <w:rPr>
                <w:rFonts w:eastAsia="Malgun Gothic"/>
                <w:lang w:val="fr-FR"/>
              </w:rPr>
              <w:t>Égalité femmes-hommes (Ⅰ, Ⅱ)</w:t>
            </w:r>
          </w:p>
        </w:tc>
        <w:tc>
          <w:tcPr>
            <w:tcW w:w="1167" w:type="dxa"/>
            <w:shd w:val="clear" w:color="auto" w:fill="auto"/>
          </w:tcPr>
          <w:p w14:paraId="564F1AB1" w14:textId="77777777" w:rsidR="00BB7CD5" w:rsidRPr="00175E41" w:rsidRDefault="00BB7CD5" w:rsidP="00BC14E1">
            <w:pPr>
              <w:spacing w:before="40" w:after="120"/>
              <w:jc w:val="right"/>
              <w:rPr>
                <w:rFonts w:eastAsia="Malgun Gothic"/>
                <w:lang w:val="fr-FR"/>
              </w:rPr>
            </w:pPr>
          </w:p>
        </w:tc>
      </w:tr>
      <w:tr w:rsidR="00BB7CD5" w:rsidRPr="00175E41" w14:paraId="19DB04E7" w14:textId="77777777" w:rsidTr="00175E41">
        <w:trPr>
          <w:cantSplit/>
        </w:trPr>
        <w:tc>
          <w:tcPr>
            <w:tcW w:w="630" w:type="dxa"/>
            <w:shd w:val="clear" w:color="auto" w:fill="auto"/>
          </w:tcPr>
          <w:p w14:paraId="64ECD2B5" w14:textId="77777777" w:rsidR="00BB7CD5" w:rsidRPr="00175E41" w:rsidRDefault="00BB7CD5" w:rsidP="00175E41">
            <w:pPr>
              <w:spacing w:before="40" w:after="120"/>
              <w:ind w:right="113"/>
              <w:rPr>
                <w:lang w:val="fr-FR"/>
              </w:rPr>
            </w:pPr>
          </w:p>
        </w:tc>
        <w:tc>
          <w:tcPr>
            <w:tcW w:w="2624" w:type="dxa"/>
            <w:shd w:val="clear" w:color="auto" w:fill="auto"/>
          </w:tcPr>
          <w:p w14:paraId="6C5C6037"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2EE3FE7D" w14:textId="77777777" w:rsidR="00BB7CD5" w:rsidRPr="00175E41" w:rsidRDefault="00BB7CD5" w:rsidP="00175E41">
            <w:pPr>
              <w:spacing w:before="40" w:after="120"/>
              <w:ind w:right="113"/>
              <w:rPr>
                <w:rFonts w:eastAsia="Malgun Gothic"/>
                <w:lang w:val="fr-FR"/>
              </w:rPr>
            </w:pPr>
            <w:r w:rsidRPr="00175E41">
              <w:rPr>
                <w:rFonts w:eastAsia="Malgun Gothic"/>
                <w:lang w:val="fr-FR"/>
              </w:rPr>
              <w:t>19 et 20 sept.</w:t>
            </w:r>
          </w:p>
        </w:tc>
        <w:tc>
          <w:tcPr>
            <w:tcW w:w="2333" w:type="dxa"/>
            <w:shd w:val="clear" w:color="auto" w:fill="auto"/>
          </w:tcPr>
          <w:p w14:paraId="7BA6D973" w14:textId="77777777" w:rsidR="00BB7CD5" w:rsidRPr="00175E41" w:rsidRDefault="00BB7CD5" w:rsidP="00175E41">
            <w:pPr>
              <w:spacing w:before="40" w:after="120"/>
              <w:ind w:right="113"/>
              <w:rPr>
                <w:rFonts w:eastAsia="Malgun Gothic"/>
                <w:lang w:val="fr-FR"/>
              </w:rPr>
            </w:pPr>
            <w:r w:rsidRPr="00175E41">
              <w:rPr>
                <w:rFonts w:eastAsia="Malgun Gothic"/>
                <w:lang w:val="fr-FR"/>
              </w:rPr>
              <w:t>Fonctionnement du service et égalité femmes-hommes</w:t>
            </w:r>
          </w:p>
        </w:tc>
        <w:tc>
          <w:tcPr>
            <w:tcW w:w="1167" w:type="dxa"/>
            <w:shd w:val="clear" w:color="auto" w:fill="auto"/>
          </w:tcPr>
          <w:p w14:paraId="4AF0FB06" w14:textId="77777777" w:rsidR="00BB7CD5" w:rsidRPr="00175E41" w:rsidRDefault="00BB7CD5" w:rsidP="00BC14E1">
            <w:pPr>
              <w:spacing w:before="40" w:after="120"/>
              <w:jc w:val="right"/>
              <w:rPr>
                <w:rFonts w:eastAsia="Malgun Gothic"/>
                <w:lang w:val="fr-FR"/>
              </w:rPr>
            </w:pPr>
          </w:p>
        </w:tc>
      </w:tr>
      <w:tr w:rsidR="00BB7CD5" w:rsidRPr="00175E41" w14:paraId="4E640329" w14:textId="77777777" w:rsidTr="00175E41">
        <w:trPr>
          <w:cantSplit/>
        </w:trPr>
        <w:tc>
          <w:tcPr>
            <w:tcW w:w="630" w:type="dxa"/>
            <w:shd w:val="clear" w:color="auto" w:fill="auto"/>
          </w:tcPr>
          <w:p w14:paraId="0257BEBB" w14:textId="77777777" w:rsidR="00BB7CD5" w:rsidRPr="00175E41" w:rsidRDefault="00BB7CD5" w:rsidP="00175E41">
            <w:pPr>
              <w:spacing w:before="40" w:after="120"/>
              <w:ind w:right="113"/>
              <w:rPr>
                <w:lang w:val="fr-FR"/>
              </w:rPr>
            </w:pPr>
          </w:p>
        </w:tc>
        <w:tc>
          <w:tcPr>
            <w:tcW w:w="2624" w:type="dxa"/>
            <w:shd w:val="clear" w:color="auto" w:fill="auto"/>
          </w:tcPr>
          <w:p w14:paraId="7B3CB0DF" w14:textId="77777777" w:rsidR="00BB7CD5" w:rsidRPr="00175E41" w:rsidRDefault="00BB7CD5" w:rsidP="00175E41">
            <w:pPr>
              <w:spacing w:before="40" w:after="120"/>
              <w:ind w:right="113"/>
              <w:rPr>
                <w:rFonts w:eastAsia="Malgun Gothic"/>
                <w:lang w:val="fr-FR"/>
              </w:rPr>
            </w:pPr>
            <w:r w:rsidRPr="00175E41">
              <w:rPr>
                <w:rFonts w:eastAsia="Malgun Gothic"/>
                <w:lang w:val="fr-FR"/>
              </w:rPr>
              <w:t>Les femmes et les enfants</w:t>
            </w:r>
          </w:p>
        </w:tc>
        <w:tc>
          <w:tcPr>
            <w:tcW w:w="1750" w:type="dxa"/>
            <w:shd w:val="clear" w:color="auto" w:fill="auto"/>
          </w:tcPr>
          <w:p w14:paraId="625A49E8" w14:textId="7042A39F" w:rsidR="00BB7CD5" w:rsidRPr="00175E41" w:rsidRDefault="00BB7CD5" w:rsidP="00175E41">
            <w:pPr>
              <w:spacing w:before="40" w:after="120"/>
              <w:ind w:right="113"/>
              <w:rPr>
                <w:rFonts w:eastAsia="Malgun Gothic"/>
                <w:lang w:val="fr-FR"/>
              </w:rPr>
            </w:pPr>
            <w:r w:rsidRPr="00175E41">
              <w:rPr>
                <w:rFonts w:eastAsia="Malgun Gothic"/>
                <w:lang w:val="fr-FR"/>
              </w:rPr>
              <w:t>20 au 22 mars</w:t>
            </w:r>
          </w:p>
        </w:tc>
        <w:tc>
          <w:tcPr>
            <w:tcW w:w="2333" w:type="dxa"/>
            <w:shd w:val="clear" w:color="auto" w:fill="auto"/>
          </w:tcPr>
          <w:p w14:paraId="3CD2339B" w14:textId="77777777" w:rsidR="00BB7CD5" w:rsidRPr="00175E41" w:rsidRDefault="00BB7CD5" w:rsidP="00175E41">
            <w:pPr>
              <w:spacing w:before="40" w:after="120"/>
              <w:ind w:right="113"/>
              <w:rPr>
                <w:rFonts w:eastAsia="Malgun Gothic"/>
                <w:lang w:val="fr-FR"/>
              </w:rPr>
            </w:pPr>
            <w:r w:rsidRPr="00175E41">
              <w:rPr>
                <w:rFonts w:eastAsia="Malgun Gothic"/>
                <w:lang w:val="fr-FR"/>
              </w:rPr>
              <w:t>Agressions sexuelles et droits de l’homme</w:t>
            </w:r>
          </w:p>
        </w:tc>
        <w:tc>
          <w:tcPr>
            <w:tcW w:w="1167" w:type="dxa"/>
            <w:shd w:val="clear" w:color="auto" w:fill="auto"/>
          </w:tcPr>
          <w:p w14:paraId="6712917B" w14:textId="77777777" w:rsidR="00BB7CD5" w:rsidRPr="00175E41" w:rsidRDefault="00BB7CD5" w:rsidP="00BC14E1">
            <w:pPr>
              <w:spacing w:before="40" w:after="120"/>
              <w:jc w:val="right"/>
              <w:rPr>
                <w:rFonts w:eastAsia="Malgun Gothic"/>
                <w:lang w:val="fr-FR"/>
              </w:rPr>
            </w:pPr>
            <w:r w:rsidRPr="00175E41">
              <w:rPr>
                <w:rFonts w:eastAsia="Malgun Gothic"/>
                <w:lang w:val="fr-FR"/>
              </w:rPr>
              <w:t>19</w:t>
            </w:r>
          </w:p>
        </w:tc>
      </w:tr>
      <w:tr w:rsidR="00BB7CD5" w:rsidRPr="00175E41" w14:paraId="65C38E63" w14:textId="77777777" w:rsidTr="00175E41">
        <w:trPr>
          <w:cantSplit/>
        </w:trPr>
        <w:tc>
          <w:tcPr>
            <w:tcW w:w="630" w:type="dxa"/>
            <w:shd w:val="clear" w:color="auto" w:fill="auto"/>
          </w:tcPr>
          <w:p w14:paraId="6DDA0FD0" w14:textId="77777777" w:rsidR="00BB7CD5" w:rsidRPr="00175E41" w:rsidRDefault="00BB7CD5" w:rsidP="00175E41">
            <w:pPr>
              <w:spacing w:before="40" w:after="120"/>
              <w:ind w:right="113"/>
              <w:rPr>
                <w:lang w:val="fr-FR"/>
              </w:rPr>
            </w:pPr>
          </w:p>
        </w:tc>
        <w:tc>
          <w:tcPr>
            <w:tcW w:w="2624" w:type="dxa"/>
            <w:shd w:val="clear" w:color="auto" w:fill="auto"/>
          </w:tcPr>
          <w:p w14:paraId="619D892F"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renforcement des capacités (procureurs peu expérimentés)</w:t>
            </w:r>
          </w:p>
        </w:tc>
        <w:tc>
          <w:tcPr>
            <w:tcW w:w="1750" w:type="dxa"/>
            <w:shd w:val="clear" w:color="auto" w:fill="auto"/>
          </w:tcPr>
          <w:p w14:paraId="73A4BC31" w14:textId="77777777" w:rsidR="00BB7CD5" w:rsidRPr="00175E41" w:rsidRDefault="00BB7CD5" w:rsidP="00175E41">
            <w:pPr>
              <w:spacing w:before="40" w:after="120"/>
              <w:ind w:right="113"/>
              <w:rPr>
                <w:rFonts w:eastAsia="Malgun Gothic"/>
                <w:lang w:val="fr-FR"/>
              </w:rPr>
            </w:pPr>
            <w:r w:rsidRPr="00175E41">
              <w:rPr>
                <w:rFonts w:eastAsia="Malgun Gothic"/>
                <w:lang w:val="fr-FR"/>
              </w:rPr>
              <w:t>8 au 10 mai</w:t>
            </w:r>
          </w:p>
        </w:tc>
        <w:tc>
          <w:tcPr>
            <w:tcW w:w="2333" w:type="dxa"/>
            <w:shd w:val="clear" w:color="auto" w:fill="auto"/>
          </w:tcPr>
          <w:p w14:paraId="11D4A821" w14:textId="77777777" w:rsidR="00BB7CD5" w:rsidRPr="00175E41" w:rsidRDefault="00BB7CD5" w:rsidP="00175E41">
            <w:pPr>
              <w:spacing w:before="40" w:after="120"/>
              <w:ind w:right="113"/>
              <w:rPr>
                <w:rFonts w:eastAsia="Malgun Gothic"/>
                <w:lang w:val="fr-FR"/>
              </w:rPr>
            </w:pPr>
            <w:r w:rsidRPr="00175E41">
              <w:rPr>
                <w:rFonts w:eastAsia="Malgun Gothic"/>
                <w:lang w:val="fr-FR"/>
              </w:rPr>
              <w:t>Égalité femmes-hommes et prévention des abus d’autorité</w:t>
            </w:r>
          </w:p>
        </w:tc>
        <w:tc>
          <w:tcPr>
            <w:tcW w:w="1167" w:type="dxa"/>
            <w:shd w:val="clear" w:color="auto" w:fill="auto"/>
          </w:tcPr>
          <w:p w14:paraId="2642A513" w14:textId="77777777" w:rsidR="00BB7CD5" w:rsidRPr="00175E41" w:rsidRDefault="00BB7CD5" w:rsidP="00BC14E1">
            <w:pPr>
              <w:spacing w:before="40" w:after="120"/>
              <w:jc w:val="right"/>
              <w:rPr>
                <w:rFonts w:eastAsia="Malgun Gothic"/>
                <w:lang w:val="fr-FR"/>
              </w:rPr>
            </w:pPr>
            <w:r w:rsidRPr="00175E41">
              <w:rPr>
                <w:rFonts w:eastAsia="Malgun Gothic"/>
                <w:lang w:val="fr-FR"/>
              </w:rPr>
              <w:t>29</w:t>
            </w:r>
          </w:p>
        </w:tc>
      </w:tr>
      <w:tr w:rsidR="00BB7CD5" w:rsidRPr="00175E41" w14:paraId="049479C9" w14:textId="77777777" w:rsidTr="00175E41">
        <w:trPr>
          <w:cantSplit/>
        </w:trPr>
        <w:tc>
          <w:tcPr>
            <w:tcW w:w="630" w:type="dxa"/>
            <w:shd w:val="clear" w:color="auto" w:fill="auto"/>
          </w:tcPr>
          <w:p w14:paraId="1A3A468E" w14:textId="77777777" w:rsidR="00BB7CD5" w:rsidRPr="00175E41" w:rsidRDefault="00BB7CD5" w:rsidP="00175E41">
            <w:pPr>
              <w:spacing w:before="40" w:after="120"/>
              <w:ind w:right="113"/>
              <w:rPr>
                <w:lang w:val="fr-FR"/>
              </w:rPr>
            </w:pPr>
            <w:r w:rsidRPr="00175E41">
              <w:rPr>
                <w:rFonts w:eastAsia="Malgun Gothic"/>
                <w:lang w:val="fr-FR"/>
              </w:rPr>
              <w:t>2019</w:t>
            </w:r>
          </w:p>
        </w:tc>
        <w:tc>
          <w:tcPr>
            <w:tcW w:w="2624" w:type="dxa"/>
            <w:shd w:val="clear" w:color="auto" w:fill="auto"/>
          </w:tcPr>
          <w:p w14:paraId="48B18037"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(procureurs expérimentés)</w:t>
            </w:r>
          </w:p>
        </w:tc>
        <w:tc>
          <w:tcPr>
            <w:tcW w:w="1750" w:type="dxa"/>
            <w:shd w:val="clear" w:color="auto" w:fill="auto"/>
          </w:tcPr>
          <w:p w14:paraId="5C909485" w14:textId="77777777" w:rsidR="00BB7CD5" w:rsidRPr="00175E41" w:rsidRDefault="00BB7CD5" w:rsidP="00175E41">
            <w:pPr>
              <w:spacing w:before="40" w:after="120"/>
              <w:ind w:right="113"/>
              <w:rPr>
                <w:rFonts w:eastAsia="Malgun Gothic"/>
                <w:lang w:val="fr-FR"/>
              </w:rPr>
            </w:pPr>
            <w:r w:rsidRPr="00175E41">
              <w:rPr>
                <w:rFonts w:eastAsia="Malgun Gothic"/>
                <w:lang w:val="fr-FR"/>
              </w:rPr>
              <w:t>13 au 24 mai</w:t>
            </w:r>
          </w:p>
        </w:tc>
        <w:tc>
          <w:tcPr>
            <w:tcW w:w="2333" w:type="dxa"/>
            <w:shd w:val="clear" w:color="auto" w:fill="auto"/>
          </w:tcPr>
          <w:p w14:paraId="319EAAA7" w14:textId="77777777"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de l’homme dans le cadre des enquêtes, égalité femmes-hommes et sensibilisation aux droits de l’homme</w:t>
            </w:r>
          </w:p>
        </w:tc>
        <w:tc>
          <w:tcPr>
            <w:tcW w:w="1167" w:type="dxa"/>
            <w:shd w:val="clear" w:color="auto" w:fill="auto"/>
          </w:tcPr>
          <w:p w14:paraId="2F059792" w14:textId="77777777" w:rsidR="00BB7CD5" w:rsidRPr="00175E41" w:rsidRDefault="00BB7CD5" w:rsidP="00BC14E1">
            <w:pPr>
              <w:spacing w:before="40" w:after="120"/>
              <w:jc w:val="right"/>
              <w:rPr>
                <w:rFonts w:eastAsia="Malgun Gothic"/>
                <w:lang w:val="fr-FR"/>
              </w:rPr>
            </w:pPr>
            <w:r w:rsidRPr="00175E41">
              <w:rPr>
                <w:rFonts w:eastAsia="Malgun Gothic"/>
                <w:lang w:val="fr-FR"/>
              </w:rPr>
              <w:t>47</w:t>
            </w:r>
          </w:p>
        </w:tc>
      </w:tr>
      <w:tr w:rsidR="00BB7CD5" w:rsidRPr="00175E41" w14:paraId="369C014C" w14:textId="77777777" w:rsidTr="00175E41">
        <w:trPr>
          <w:cantSplit/>
        </w:trPr>
        <w:tc>
          <w:tcPr>
            <w:tcW w:w="630" w:type="dxa"/>
            <w:shd w:val="clear" w:color="auto" w:fill="auto"/>
          </w:tcPr>
          <w:p w14:paraId="4F10BAE8"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FDF3A89"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(directeurs des parquets)</w:t>
            </w:r>
          </w:p>
        </w:tc>
        <w:tc>
          <w:tcPr>
            <w:tcW w:w="1750" w:type="dxa"/>
            <w:shd w:val="clear" w:color="auto" w:fill="auto"/>
          </w:tcPr>
          <w:p w14:paraId="41D574F5" w14:textId="77777777" w:rsidR="00BB7CD5" w:rsidRPr="00175E41" w:rsidRDefault="00BB7CD5" w:rsidP="00175E41">
            <w:pPr>
              <w:spacing w:before="40" w:after="120"/>
              <w:ind w:right="113"/>
              <w:rPr>
                <w:rFonts w:eastAsia="Malgun Gothic"/>
                <w:lang w:val="fr-FR"/>
              </w:rPr>
            </w:pPr>
            <w:r w:rsidRPr="00175E41">
              <w:rPr>
                <w:rFonts w:eastAsia="Malgun Gothic"/>
                <w:lang w:val="fr-FR"/>
              </w:rPr>
              <w:t>30 sept. au 2 oct.</w:t>
            </w:r>
          </w:p>
        </w:tc>
        <w:tc>
          <w:tcPr>
            <w:tcW w:w="2333" w:type="dxa"/>
            <w:shd w:val="clear" w:color="auto" w:fill="auto"/>
          </w:tcPr>
          <w:p w14:paraId="34F4B704" w14:textId="77777777" w:rsidR="00BB7CD5" w:rsidRPr="00175E41" w:rsidRDefault="00BB7CD5" w:rsidP="00175E41">
            <w:pPr>
              <w:spacing w:before="40" w:after="120"/>
              <w:ind w:right="113"/>
              <w:rPr>
                <w:rFonts w:eastAsia="Malgun Gothic"/>
                <w:lang w:val="fr-FR"/>
              </w:rPr>
            </w:pPr>
            <w:r w:rsidRPr="00175E41">
              <w:rPr>
                <w:rFonts w:eastAsia="Malgun Gothic"/>
                <w:lang w:val="fr-FR"/>
              </w:rPr>
              <w:t>Égalité femmes-hommes et culture institutionnelle</w:t>
            </w:r>
          </w:p>
        </w:tc>
        <w:tc>
          <w:tcPr>
            <w:tcW w:w="1167" w:type="dxa"/>
            <w:shd w:val="clear" w:color="auto" w:fill="auto"/>
          </w:tcPr>
          <w:p w14:paraId="2B1DF064" w14:textId="77777777" w:rsidR="00BB7CD5" w:rsidRPr="00175E41" w:rsidRDefault="00BB7CD5" w:rsidP="00BC14E1">
            <w:pPr>
              <w:spacing w:before="40" w:after="120"/>
              <w:jc w:val="right"/>
              <w:rPr>
                <w:rFonts w:eastAsia="Malgun Gothic"/>
                <w:lang w:val="fr-FR"/>
              </w:rPr>
            </w:pPr>
            <w:r w:rsidRPr="00175E41">
              <w:rPr>
                <w:rFonts w:eastAsia="Malgun Gothic"/>
                <w:lang w:val="fr-FR"/>
              </w:rPr>
              <w:t>8</w:t>
            </w:r>
          </w:p>
        </w:tc>
      </w:tr>
      <w:tr w:rsidR="00BB7CD5" w:rsidRPr="00175E41" w14:paraId="7E24C867" w14:textId="77777777" w:rsidTr="00175E41">
        <w:trPr>
          <w:cantSplit/>
        </w:trPr>
        <w:tc>
          <w:tcPr>
            <w:tcW w:w="630" w:type="dxa"/>
            <w:shd w:val="clear" w:color="auto" w:fill="auto"/>
          </w:tcPr>
          <w:p w14:paraId="19EA99B4"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581740BE" w14:textId="77777777" w:rsidR="00BB7CD5" w:rsidRPr="00175E41" w:rsidRDefault="00BB7CD5" w:rsidP="00175E41">
            <w:pPr>
              <w:spacing w:before="40" w:after="120"/>
              <w:ind w:right="113"/>
              <w:rPr>
                <w:rFonts w:eastAsia="Malgun Gothic"/>
                <w:lang w:val="fr-FR"/>
              </w:rPr>
            </w:pPr>
            <w:r w:rsidRPr="00175E41">
              <w:rPr>
                <w:rFonts w:eastAsia="Gulim"/>
                <w:lang w:val="fr-FR"/>
              </w:rPr>
              <w:t>Cours de sensibilisation aux droits de l’homme (procureurs chargés des affaires impliquant des personnes handicapées)</w:t>
            </w:r>
          </w:p>
        </w:tc>
        <w:tc>
          <w:tcPr>
            <w:tcW w:w="1750" w:type="dxa"/>
            <w:shd w:val="clear" w:color="auto" w:fill="auto"/>
          </w:tcPr>
          <w:p w14:paraId="0F1B9543" w14:textId="77777777" w:rsidR="00BB7CD5" w:rsidRPr="00175E41" w:rsidRDefault="00BB7CD5" w:rsidP="00175E41">
            <w:pPr>
              <w:spacing w:before="40" w:after="120"/>
              <w:ind w:right="113"/>
              <w:rPr>
                <w:rFonts w:eastAsia="Malgun Gothic"/>
                <w:lang w:val="fr-FR"/>
              </w:rPr>
            </w:pPr>
            <w:r w:rsidRPr="00175E41">
              <w:rPr>
                <w:rFonts w:eastAsia="Malgun Gothic"/>
                <w:lang w:val="fr-FR"/>
              </w:rPr>
              <w:t>1</w:t>
            </w:r>
            <w:r w:rsidRPr="00175E41">
              <w:rPr>
                <w:rFonts w:eastAsia="Malgun Gothic"/>
                <w:vertAlign w:val="superscript"/>
                <w:lang w:val="fr-FR"/>
              </w:rPr>
              <w:t>er</w:t>
            </w:r>
            <w:r w:rsidRPr="00175E41">
              <w:rPr>
                <w:rFonts w:eastAsia="Malgun Gothic"/>
                <w:lang w:val="fr-FR"/>
              </w:rPr>
              <w:t xml:space="preserve"> au 3 mai</w:t>
            </w:r>
          </w:p>
        </w:tc>
        <w:tc>
          <w:tcPr>
            <w:tcW w:w="2333" w:type="dxa"/>
            <w:shd w:val="clear" w:color="auto" w:fill="auto"/>
          </w:tcPr>
          <w:p w14:paraId="3039F5D2" w14:textId="7DE0B2DD"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humains des personnes souffrant de troubles du développement dans le cadre de l’instruction</w:t>
            </w:r>
            <w:r w:rsidR="00B57630" w:rsidRPr="00175E41">
              <w:rPr>
                <w:rFonts w:eastAsia="Malgun Gothic"/>
                <w:lang w:val="fr-FR"/>
              </w:rPr>
              <w:t> ;</w:t>
            </w:r>
            <w:r w:rsidRPr="00175E41">
              <w:rPr>
                <w:rFonts w:eastAsia="Malgun Gothic"/>
                <w:lang w:val="fr-FR"/>
              </w:rPr>
              <w:t xml:space="preserve"> application du Code de conduite pour une instruction respectueuse des droits de l’homme </w:t>
            </w:r>
          </w:p>
        </w:tc>
        <w:tc>
          <w:tcPr>
            <w:tcW w:w="1167" w:type="dxa"/>
            <w:shd w:val="clear" w:color="auto" w:fill="auto"/>
          </w:tcPr>
          <w:p w14:paraId="3A9841E5" w14:textId="77777777" w:rsidR="00BB7CD5" w:rsidRPr="00175E41" w:rsidRDefault="00BB7CD5" w:rsidP="00BC14E1">
            <w:pPr>
              <w:spacing w:before="40" w:after="120"/>
              <w:jc w:val="right"/>
              <w:rPr>
                <w:rFonts w:eastAsia="Malgun Gothic"/>
                <w:lang w:val="fr-FR"/>
              </w:rPr>
            </w:pPr>
            <w:r w:rsidRPr="00175E41">
              <w:rPr>
                <w:rFonts w:eastAsia="Malgun Gothic"/>
                <w:lang w:val="fr-FR"/>
              </w:rPr>
              <w:t>43</w:t>
            </w:r>
          </w:p>
        </w:tc>
      </w:tr>
      <w:tr w:rsidR="00BB7CD5" w:rsidRPr="00175E41" w14:paraId="1A21A92C" w14:textId="77777777" w:rsidTr="00175E41">
        <w:trPr>
          <w:cantSplit/>
        </w:trPr>
        <w:tc>
          <w:tcPr>
            <w:tcW w:w="630" w:type="dxa"/>
            <w:shd w:val="clear" w:color="auto" w:fill="auto"/>
          </w:tcPr>
          <w:p w14:paraId="64290BEE"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15BB94B0" w14:textId="77777777" w:rsidR="00BB7CD5" w:rsidRPr="00175E41" w:rsidRDefault="00BB7CD5" w:rsidP="00175E41">
            <w:pPr>
              <w:spacing w:before="40" w:after="120"/>
              <w:ind w:right="113"/>
              <w:rPr>
                <w:rFonts w:eastAsia="Gulim"/>
                <w:lang w:val="fr-FR"/>
              </w:rPr>
            </w:pPr>
          </w:p>
        </w:tc>
        <w:tc>
          <w:tcPr>
            <w:tcW w:w="1750" w:type="dxa"/>
            <w:shd w:val="clear" w:color="auto" w:fill="auto"/>
          </w:tcPr>
          <w:p w14:paraId="5843D4A4" w14:textId="77777777" w:rsidR="00BB7CD5" w:rsidRPr="00175E41" w:rsidRDefault="00BB7CD5" w:rsidP="00175E41">
            <w:pPr>
              <w:spacing w:before="40" w:after="120"/>
              <w:ind w:right="113"/>
              <w:rPr>
                <w:rFonts w:eastAsia="Malgun Gothic"/>
                <w:lang w:val="fr-FR"/>
              </w:rPr>
            </w:pPr>
            <w:r w:rsidRPr="00175E41">
              <w:rPr>
                <w:rFonts w:eastAsia="Malgun Gothic"/>
                <w:lang w:val="fr-FR"/>
              </w:rPr>
              <w:t>26 et 27 sept.</w:t>
            </w:r>
          </w:p>
        </w:tc>
        <w:tc>
          <w:tcPr>
            <w:tcW w:w="2333" w:type="dxa"/>
            <w:shd w:val="clear" w:color="auto" w:fill="auto"/>
          </w:tcPr>
          <w:p w14:paraId="3D4173F7" w14:textId="77777777" w:rsidR="00BB7CD5" w:rsidRPr="00175E41" w:rsidRDefault="00BB7CD5" w:rsidP="00175E41">
            <w:pPr>
              <w:spacing w:before="40" w:after="120"/>
              <w:ind w:right="113"/>
              <w:rPr>
                <w:rFonts w:eastAsia="Malgun Gothic"/>
                <w:lang w:val="fr-FR"/>
              </w:rPr>
            </w:pPr>
            <w:r w:rsidRPr="00175E41">
              <w:rPr>
                <w:rFonts w:eastAsia="Malgun Gothic"/>
                <w:lang w:val="fr-FR"/>
              </w:rPr>
              <w:t>Philosophie des droits de l’homme et changement de paradigme, etc.</w:t>
            </w:r>
          </w:p>
        </w:tc>
        <w:tc>
          <w:tcPr>
            <w:tcW w:w="1167" w:type="dxa"/>
            <w:shd w:val="clear" w:color="auto" w:fill="auto"/>
          </w:tcPr>
          <w:p w14:paraId="130AA326" w14:textId="77777777" w:rsidR="00BB7CD5" w:rsidRPr="00175E41" w:rsidRDefault="00BB7CD5" w:rsidP="00BC14E1">
            <w:pPr>
              <w:spacing w:before="40" w:after="120"/>
              <w:jc w:val="right"/>
              <w:rPr>
                <w:rFonts w:eastAsia="Malgun Gothic"/>
                <w:lang w:val="fr-FR"/>
              </w:rPr>
            </w:pPr>
          </w:p>
        </w:tc>
      </w:tr>
      <w:tr w:rsidR="00BB7CD5" w:rsidRPr="00175E41" w14:paraId="4B6EF14F" w14:textId="77777777" w:rsidTr="00175E41">
        <w:trPr>
          <w:cantSplit/>
        </w:trPr>
        <w:tc>
          <w:tcPr>
            <w:tcW w:w="630" w:type="dxa"/>
            <w:shd w:val="clear" w:color="auto" w:fill="auto"/>
          </w:tcPr>
          <w:p w14:paraId="1863B196"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3A08E99" w14:textId="77777777" w:rsidR="00BB7CD5" w:rsidRPr="00175E41" w:rsidRDefault="00BB7CD5" w:rsidP="00175E41">
            <w:pPr>
              <w:spacing w:before="40" w:after="120"/>
              <w:ind w:right="113"/>
              <w:rPr>
                <w:rFonts w:eastAsia="Gulim"/>
                <w:lang w:val="fr-FR"/>
              </w:rPr>
            </w:pPr>
            <w:r w:rsidRPr="00175E41">
              <w:rPr>
                <w:rFonts w:eastAsia="Gulim"/>
                <w:lang w:val="fr-FR"/>
              </w:rPr>
              <w:t xml:space="preserve">Cours destinés aux procureurs chargés des affaires impliquant des étrangers, des résidents non-nationaux et des transfuges de la République populaire démocratique de Corée </w:t>
            </w:r>
          </w:p>
        </w:tc>
        <w:tc>
          <w:tcPr>
            <w:tcW w:w="1750" w:type="dxa"/>
            <w:shd w:val="clear" w:color="auto" w:fill="auto"/>
          </w:tcPr>
          <w:p w14:paraId="018B6BE3" w14:textId="77777777" w:rsidR="00BB7CD5" w:rsidRPr="00175E41" w:rsidRDefault="00BB7CD5" w:rsidP="00175E41">
            <w:pPr>
              <w:spacing w:before="40" w:after="120"/>
              <w:ind w:right="113"/>
              <w:rPr>
                <w:rFonts w:eastAsia="Malgun Gothic"/>
                <w:lang w:val="fr-FR"/>
              </w:rPr>
            </w:pPr>
            <w:r w:rsidRPr="00175E41">
              <w:rPr>
                <w:rFonts w:eastAsia="Malgun Gothic"/>
                <w:lang w:val="fr-FR"/>
              </w:rPr>
              <w:t>13 et 14 juin</w:t>
            </w:r>
          </w:p>
        </w:tc>
        <w:tc>
          <w:tcPr>
            <w:tcW w:w="2333" w:type="dxa"/>
            <w:shd w:val="clear" w:color="auto" w:fill="auto"/>
          </w:tcPr>
          <w:p w14:paraId="5CB690F2" w14:textId="4DBF728F" w:rsidR="00BB7CD5" w:rsidRPr="00175E41" w:rsidRDefault="00BB7CD5" w:rsidP="00175E41">
            <w:pPr>
              <w:spacing w:before="40" w:after="120"/>
              <w:ind w:right="113"/>
              <w:rPr>
                <w:rFonts w:eastAsia="Malgun Gothic"/>
                <w:lang w:val="fr-FR"/>
              </w:rPr>
            </w:pPr>
            <w:r w:rsidRPr="00175E41">
              <w:rPr>
                <w:rFonts w:eastAsia="Malgun Gothic"/>
                <w:lang w:val="fr-FR"/>
              </w:rPr>
              <w:t>Haine et discrimination à</w:t>
            </w:r>
            <w:r w:rsidR="00BF68BD">
              <w:rPr>
                <w:rFonts w:eastAsia="Malgun Gothic"/>
                <w:lang w:val="fr-FR"/>
              </w:rPr>
              <w:t> </w:t>
            </w:r>
            <w:r w:rsidRPr="00175E41">
              <w:rPr>
                <w:rFonts w:eastAsia="Malgun Gothic"/>
                <w:lang w:val="fr-FR"/>
              </w:rPr>
              <w:t>l’égard des étrangers et des migrants</w:t>
            </w:r>
            <w:r w:rsidR="00B57630" w:rsidRPr="00175E41">
              <w:rPr>
                <w:rFonts w:eastAsia="Malgun Gothic"/>
                <w:lang w:val="fr-FR"/>
              </w:rPr>
              <w:t> ;</w:t>
            </w:r>
            <w:r w:rsidRPr="00175E41">
              <w:rPr>
                <w:rFonts w:eastAsia="Malgun Gothic"/>
                <w:lang w:val="fr-FR"/>
              </w:rPr>
              <w:t xml:space="preserve"> procédures pénales et droits de l’homme des transfuges de</w:t>
            </w:r>
            <w:r w:rsidR="00BF68BD">
              <w:rPr>
                <w:rFonts w:eastAsia="Malgun Gothic"/>
                <w:lang w:val="fr-FR"/>
              </w:rPr>
              <w:t> </w:t>
            </w:r>
            <w:r w:rsidRPr="00175E41">
              <w:rPr>
                <w:rFonts w:eastAsia="Malgun Gothic"/>
                <w:lang w:val="fr-FR"/>
              </w:rPr>
              <w:t xml:space="preserve">la République populaire démocratique de Corée </w:t>
            </w:r>
          </w:p>
        </w:tc>
        <w:tc>
          <w:tcPr>
            <w:tcW w:w="1167" w:type="dxa"/>
            <w:shd w:val="clear" w:color="auto" w:fill="auto"/>
          </w:tcPr>
          <w:p w14:paraId="62E37791" w14:textId="77777777" w:rsidR="00BB7CD5" w:rsidRPr="00175E41" w:rsidRDefault="00BB7CD5" w:rsidP="00BC14E1">
            <w:pPr>
              <w:spacing w:before="40" w:after="120"/>
              <w:jc w:val="right"/>
              <w:rPr>
                <w:rFonts w:eastAsia="Malgun Gothic"/>
                <w:lang w:val="fr-FR"/>
              </w:rPr>
            </w:pPr>
            <w:r w:rsidRPr="00175E41">
              <w:rPr>
                <w:rFonts w:eastAsia="Malgun Gothic"/>
                <w:lang w:val="fr-FR"/>
              </w:rPr>
              <w:t>24</w:t>
            </w:r>
          </w:p>
        </w:tc>
      </w:tr>
      <w:tr w:rsidR="00BB7CD5" w:rsidRPr="00175E41" w14:paraId="676311CB" w14:textId="77777777" w:rsidTr="00175E41">
        <w:trPr>
          <w:cantSplit/>
        </w:trPr>
        <w:tc>
          <w:tcPr>
            <w:tcW w:w="630" w:type="dxa"/>
            <w:shd w:val="clear" w:color="auto" w:fill="auto"/>
          </w:tcPr>
          <w:p w14:paraId="7A2C324C"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0C927C35" w14:textId="77777777" w:rsidR="00BB7CD5" w:rsidRPr="00175E41" w:rsidRDefault="00BB7CD5" w:rsidP="00175E41">
            <w:pPr>
              <w:spacing w:before="40" w:after="120"/>
              <w:ind w:right="113"/>
              <w:rPr>
                <w:rFonts w:eastAsia="Gulim"/>
                <w:lang w:val="fr-FR"/>
              </w:rPr>
            </w:pPr>
            <w:r w:rsidRPr="00175E41">
              <w:rPr>
                <w:rFonts w:eastAsia="Malgun Gothic"/>
                <w:lang w:val="fr-FR"/>
              </w:rPr>
              <w:t>Formation aux droits de l’homme (procureurs)</w:t>
            </w:r>
          </w:p>
        </w:tc>
        <w:tc>
          <w:tcPr>
            <w:tcW w:w="1750" w:type="dxa"/>
            <w:shd w:val="clear" w:color="auto" w:fill="auto"/>
          </w:tcPr>
          <w:p w14:paraId="6AB3B4A0" w14:textId="61ADD36B" w:rsidR="00BB7CD5" w:rsidRPr="00175E41" w:rsidRDefault="00BB7CD5" w:rsidP="00175E41">
            <w:pPr>
              <w:spacing w:before="40" w:after="120"/>
              <w:ind w:right="113"/>
              <w:rPr>
                <w:rFonts w:eastAsia="Malgun Gothic"/>
                <w:lang w:val="fr-FR"/>
              </w:rPr>
            </w:pPr>
            <w:r w:rsidRPr="00175E41">
              <w:rPr>
                <w:rFonts w:eastAsia="Malgun Gothic"/>
                <w:lang w:val="fr-FR"/>
              </w:rPr>
              <w:t>mars à nov. (12</w:t>
            </w:r>
            <w:r w:rsidR="00475C1F">
              <w:rPr>
                <w:rFonts w:eastAsia="Malgun Gothic"/>
                <w:lang w:val="fr-FR"/>
              </w:rPr>
              <w:t> </w:t>
            </w:r>
            <w:r w:rsidRPr="00175E41">
              <w:rPr>
                <w:rFonts w:eastAsia="Malgun Gothic"/>
                <w:lang w:val="fr-FR"/>
              </w:rPr>
              <w:t>sessions)</w:t>
            </w:r>
          </w:p>
        </w:tc>
        <w:tc>
          <w:tcPr>
            <w:tcW w:w="2333" w:type="dxa"/>
            <w:shd w:val="clear" w:color="auto" w:fill="auto"/>
          </w:tcPr>
          <w:p w14:paraId="0B2540E2" w14:textId="77777777" w:rsidR="00BB7CD5" w:rsidRPr="00175E41" w:rsidRDefault="00BB7CD5" w:rsidP="00175E41">
            <w:pPr>
              <w:spacing w:before="40" w:after="120"/>
              <w:ind w:right="113"/>
              <w:rPr>
                <w:rFonts w:eastAsia="Malgun Gothic"/>
                <w:lang w:val="fr-FR"/>
              </w:rPr>
            </w:pPr>
            <w:r w:rsidRPr="00175E41">
              <w:rPr>
                <w:rFonts w:eastAsia="Malgun Gothic"/>
                <w:lang w:val="fr-FR"/>
              </w:rPr>
              <w:t>Modalités de l’instruction et retour d’information vidéo</w:t>
            </w:r>
          </w:p>
        </w:tc>
        <w:tc>
          <w:tcPr>
            <w:tcW w:w="1167" w:type="dxa"/>
            <w:shd w:val="clear" w:color="auto" w:fill="auto"/>
          </w:tcPr>
          <w:p w14:paraId="2F36E104" w14:textId="77777777" w:rsidR="00BB7CD5" w:rsidRPr="00175E41" w:rsidRDefault="00BB7CD5" w:rsidP="00BC14E1">
            <w:pPr>
              <w:spacing w:before="40" w:after="120"/>
              <w:jc w:val="right"/>
              <w:rPr>
                <w:rFonts w:eastAsia="Malgun Gothic"/>
                <w:lang w:val="fr-FR"/>
              </w:rPr>
            </w:pPr>
            <w:r w:rsidRPr="00175E41">
              <w:rPr>
                <w:rFonts w:eastAsia="Malgun Gothic"/>
                <w:lang w:val="fr-FR"/>
              </w:rPr>
              <w:t>139</w:t>
            </w:r>
          </w:p>
        </w:tc>
      </w:tr>
      <w:tr w:rsidR="00BB7CD5" w:rsidRPr="00175E41" w14:paraId="08B930B6" w14:textId="77777777" w:rsidTr="00175E41">
        <w:trPr>
          <w:cantSplit/>
        </w:trPr>
        <w:tc>
          <w:tcPr>
            <w:tcW w:w="630" w:type="dxa"/>
            <w:shd w:val="clear" w:color="auto" w:fill="auto"/>
          </w:tcPr>
          <w:p w14:paraId="5EAE938D"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6A5F7D42" w14:textId="77777777" w:rsidR="00BB7CD5" w:rsidRPr="00175E41" w:rsidRDefault="00BB7CD5" w:rsidP="00175E41">
            <w:pPr>
              <w:spacing w:before="40" w:after="120"/>
              <w:ind w:right="113"/>
              <w:rPr>
                <w:rFonts w:eastAsia="Malgun Gothic"/>
                <w:lang w:val="fr-FR"/>
              </w:rPr>
            </w:pPr>
            <w:r w:rsidRPr="00175E41">
              <w:rPr>
                <w:rFonts w:eastAsia="Malgun Gothic"/>
                <w:lang w:val="fr-FR"/>
              </w:rPr>
              <w:t>Formation intégrée (procureurs nouvellement nommés)</w:t>
            </w:r>
          </w:p>
        </w:tc>
        <w:tc>
          <w:tcPr>
            <w:tcW w:w="1750" w:type="dxa"/>
            <w:shd w:val="clear" w:color="auto" w:fill="auto"/>
          </w:tcPr>
          <w:p w14:paraId="6C554289" w14:textId="77777777" w:rsidR="00BB7CD5" w:rsidRPr="00175E41" w:rsidRDefault="00BB7CD5" w:rsidP="00175E41">
            <w:pPr>
              <w:spacing w:before="40" w:after="120"/>
              <w:ind w:right="113"/>
              <w:rPr>
                <w:rFonts w:eastAsia="Malgun Gothic"/>
                <w:lang w:val="fr-FR"/>
              </w:rPr>
            </w:pPr>
            <w:r w:rsidRPr="00175E41">
              <w:rPr>
                <w:rFonts w:eastAsia="Malgun Gothic"/>
                <w:lang w:val="fr-FR"/>
              </w:rPr>
              <w:t>11 mai au 30 sept.</w:t>
            </w:r>
          </w:p>
        </w:tc>
        <w:tc>
          <w:tcPr>
            <w:tcW w:w="2333" w:type="dxa"/>
            <w:shd w:val="clear" w:color="auto" w:fill="auto"/>
          </w:tcPr>
          <w:p w14:paraId="1DE681C0" w14:textId="77777777"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de l’homme et des minorités, égalité femmes-hommes, etc.</w:t>
            </w:r>
          </w:p>
        </w:tc>
        <w:tc>
          <w:tcPr>
            <w:tcW w:w="1167" w:type="dxa"/>
            <w:shd w:val="clear" w:color="auto" w:fill="auto"/>
          </w:tcPr>
          <w:p w14:paraId="2F0C5F85" w14:textId="77777777" w:rsidR="00BB7CD5" w:rsidRPr="00175E41" w:rsidRDefault="00BB7CD5" w:rsidP="00BC14E1">
            <w:pPr>
              <w:spacing w:before="40" w:after="120"/>
              <w:jc w:val="right"/>
              <w:rPr>
                <w:rFonts w:eastAsia="Malgun Gothic"/>
                <w:lang w:val="fr-FR"/>
              </w:rPr>
            </w:pPr>
            <w:r w:rsidRPr="00175E41">
              <w:rPr>
                <w:rFonts w:eastAsia="Malgun Gothic"/>
                <w:lang w:val="fr-FR"/>
              </w:rPr>
              <w:t>132</w:t>
            </w:r>
          </w:p>
        </w:tc>
      </w:tr>
      <w:tr w:rsidR="00BB7CD5" w:rsidRPr="00175E41" w14:paraId="4726E8A1" w14:textId="77777777" w:rsidTr="00175E41">
        <w:trPr>
          <w:cantSplit/>
        </w:trPr>
        <w:tc>
          <w:tcPr>
            <w:tcW w:w="630" w:type="dxa"/>
            <w:shd w:val="clear" w:color="auto" w:fill="auto"/>
          </w:tcPr>
          <w:p w14:paraId="438E5CDB"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78D13E0"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(chefs des poursuites)</w:t>
            </w:r>
          </w:p>
        </w:tc>
        <w:tc>
          <w:tcPr>
            <w:tcW w:w="1750" w:type="dxa"/>
            <w:shd w:val="clear" w:color="auto" w:fill="auto"/>
          </w:tcPr>
          <w:p w14:paraId="0A405BCF" w14:textId="77777777" w:rsidR="00BB7CD5" w:rsidRPr="00175E41" w:rsidRDefault="00BB7CD5" w:rsidP="00175E41">
            <w:pPr>
              <w:spacing w:before="40" w:after="120"/>
              <w:ind w:right="113"/>
              <w:rPr>
                <w:rFonts w:eastAsia="Malgun Gothic"/>
                <w:lang w:val="fr-FR"/>
              </w:rPr>
            </w:pPr>
            <w:r w:rsidRPr="00175E41">
              <w:rPr>
                <w:rFonts w:eastAsia="Malgun Gothic"/>
                <w:lang w:val="fr-FR"/>
              </w:rPr>
              <w:t>6 au 17 janv.</w:t>
            </w:r>
          </w:p>
        </w:tc>
        <w:tc>
          <w:tcPr>
            <w:tcW w:w="2333" w:type="dxa"/>
            <w:shd w:val="clear" w:color="auto" w:fill="auto"/>
          </w:tcPr>
          <w:p w14:paraId="620EC919" w14:textId="77777777" w:rsidR="00BB7CD5" w:rsidRPr="00175E41" w:rsidRDefault="00BB7CD5" w:rsidP="00175E41">
            <w:pPr>
              <w:spacing w:before="40" w:after="120"/>
              <w:ind w:right="113"/>
              <w:rPr>
                <w:rFonts w:eastAsia="Malgun Gothic"/>
                <w:lang w:val="fr-FR"/>
              </w:rPr>
            </w:pPr>
            <w:r w:rsidRPr="00175E41">
              <w:rPr>
                <w:rFonts w:eastAsia="Malgun Gothic"/>
                <w:lang w:val="fr-FR"/>
              </w:rPr>
              <w:t>Enquête sur les cas de violence et droits de l’homme dans le cadre d’un nouveau procès</w:t>
            </w:r>
          </w:p>
        </w:tc>
        <w:tc>
          <w:tcPr>
            <w:tcW w:w="1167" w:type="dxa"/>
            <w:shd w:val="clear" w:color="auto" w:fill="auto"/>
          </w:tcPr>
          <w:p w14:paraId="6C45A70F" w14:textId="77777777" w:rsidR="00BB7CD5" w:rsidRPr="00175E41" w:rsidRDefault="00BB7CD5" w:rsidP="00BC14E1">
            <w:pPr>
              <w:spacing w:before="40" w:after="120"/>
              <w:jc w:val="right"/>
              <w:rPr>
                <w:rFonts w:eastAsia="Malgun Gothic"/>
                <w:lang w:val="fr-FR"/>
              </w:rPr>
            </w:pPr>
            <w:r w:rsidRPr="00175E41">
              <w:rPr>
                <w:rFonts w:eastAsia="Malgun Gothic"/>
                <w:lang w:val="fr-FR"/>
              </w:rPr>
              <w:t>34</w:t>
            </w:r>
          </w:p>
        </w:tc>
      </w:tr>
      <w:tr w:rsidR="00BB7CD5" w:rsidRPr="00175E41" w14:paraId="3EDA5E76" w14:textId="77777777" w:rsidTr="00175E41">
        <w:trPr>
          <w:cantSplit/>
        </w:trPr>
        <w:tc>
          <w:tcPr>
            <w:tcW w:w="630" w:type="dxa"/>
            <w:shd w:val="clear" w:color="auto" w:fill="auto"/>
          </w:tcPr>
          <w:p w14:paraId="3AB73DD5"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22CBE9F3"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03DAD364" w14:textId="77777777" w:rsidR="00BB7CD5" w:rsidRPr="00175E41" w:rsidRDefault="00BB7CD5" w:rsidP="00175E41">
            <w:pPr>
              <w:spacing w:before="40" w:after="120"/>
              <w:ind w:right="113"/>
              <w:rPr>
                <w:rFonts w:eastAsia="Malgun Gothic"/>
                <w:lang w:val="fr-FR"/>
              </w:rPr>
            </w:pPr>
            <w:r w:rsidRPr="00175E41">
              <w:rPr>
                <w:rFonts w:eastAsia="Malgun Gothic"/>
                <w:lang w:val="fr-FR"/>
              </w:rPr>
              <w:t>2 au 5 nov.</w:t>
            </w:r>
          </w:p>
        </w:tc>
        <w:tc>
          <w:tcPr>
            <w:tcW w:w="2333" w:type="dxa"/>
            <w:shd w:val="clear" w:color="auto" w:fill="auto"/>
          </w:tcPr>
          <w:p w14:paraId="7CEC5B12" w14:textId="77777777"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de l’homme et règles relatives à la notification des affaires publiques</w:t>
            </w:r>
          </w:p>
        </w:tc>
        <w:tc>
          <w:tcPr>
            <w:tcW w:w="1167" w:type="dxa"/>
            <w:shd w:val="clear" w:color="auto" w:fill="auto"/>
          </w:tcPr>
          <w:p w14:paraId="126EC724" w14:textId="77777777" w:rsidR="00BB7CD5" w:rsidRPr="00175E41" w:rsidRDefault="00BB7CD5" w:rsidP="00BC14E1">
            <w:pPr>
              <w:spacing w:before="40" w:after="120"/>
              <w:jc w:val="right"/>
              <w:rPr>
                <w:rFonts w:eastAsia="Malgun Gothic"/>
                <w:lang w:val="fr-FR"/>
              </w:rPr>
            </w:pPr>
            <w:r w:rsidRPr="00175E41">
              <w:rPr>
                <w:rFonts w:eastAsia="Malgun Gothic"/>
                <w:lang w:val="fr-FR"/>
              </w:rPr>
              <w:t>31</w:t>
            </w:r>
          </w:p>
        </w:tc>
      </w:tr>
      <w:tr w:rsidR="00BB7CD5" w:rsidRPr="00175E41" w14:paraId="6F4D169B" w14:textId="77777777" w:rsidTr="00175E41">
        <w:trPr>
          <w:cantSplit/>
        </w:trPr>
        <w:tc>
          <w:tcPr>
            <w:tcW w:w="630" w:type="dxa"/>
            <w:shd w:val="clear" w:color="auto" w:fill="auto"/>
          </w:tcPr>
          <w:p w14:paraId="5A66990D"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2D0A6CCD"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obligatoire de renforcement des capacités (procureurs peu expérimentés)</w:t>
            </w:r>
          </w:p>
        </w:tc>
        <w:tc>
          <w:tcPr>
            <w:tcW w:w="1750" w:type="dxa"/>
            <w:shd w:val="clear" w:color="auto" w:fill="auto"/>
          </w:tcPr>
          <w:p w14:paraId="03FCCF97" w14:textId="478BFCA7" w:rsidR="00BB7CD5" w:rsidRPr="00175E41" w:rsidRDefault="00BB7CD5" w:rsidP="00175E41">
            <w:pPr>
              <w:spacing w:before="40" w:after="120"/>
              <w:ind w:right="113"/>
              <w:rPr>
                <w:rFonts w:eastAsia="Malgun Gothic"/>
                <w:lang w:val="fr-FR"/>
              </w:rPr>
            </w:pPr>
            <w:r w:rsidRPr="00175E41">
              <w:rPr>
                <w:rFonts w:eastAsia="Malgun Gothic"/>
                <w:lang w:val="fr-FR"/>
              </w:rPr>
              <w:t>8 au 12 juin</w:t>
            </w:r>
          </w:p>
        </w:tc>
        <w:tc>
          <w:tcPr>
            <w:tcW w:w="2333" w:type="dxa"/>
            <w:shd w:val="clear" w:color="auto" w:fill="auto"/>
          </w:tcPr>
          <w:p w14:paraId="14B4828A" w14:textId="67F6D1C2" w:rsidR="00BB7CD5" w:rsidRPr="00175E41" w:rsidRDefault="00BB7CD5" w:rsidP="00175E41">
            <w:pPr>
              <w:spacing w:before="40" w:after="120"/>
              <w:ind w:right="113"/>
              <w:rPr>
                <w:rFonts w:eastAsia="Malgun Gothic"/>
                <w:lang w:val="fr-FR"/>
              </w:rPr>
            </w:pPr>
            <w:r w:rsidRPr="00175E41">
              <w:rPr>
                <w:rFonts w:eastAsia="Malgun Gothic"/>
                <w:lang w:val="fr-FR"/>
              </w:rPr>
              <w:t>Affaires de violence et</w:t>
            </w:r>
            <w:r w:rsidR="00BF68BD">
              <w:rPr>
                <w:rFonts w:eastAsia="Malgun Gothic"/>
                <w:lang w:val="fr-FR"/>
              </w:rPr>
              <w:t> </w:t>
            </w:r>
            <w:r w:rsidRPr="00175E41">
              <w:rPr>
                <w:rFonts w:eastAsia="Malgun Gothic"/>
                <w:lang w:val="fr-FR"/>
              </w:rPr>
              <w:t>droits de l’homme</w:t>
            </w:r>
          </w:p>
        </w:tc>
        <w:tc>
          <w:tcPr>
            <w:tcW w:w="1167" w:type="dxa"/>
            <w:shd w:val="clear" w:color="auto" w:fill="auto"/>
          </w:tcPr>
          <w:p w14:paraId="6C00A1D3" w14:textId="77777777" w:rsidR="00BB7CD5" w:rsidRPr="00175E41" w:rsidRDefault="00BB7CD5" w:rsidP="00BC14E1">
            <w:pPr>
              <w:spacing w:before="40" w:after="120"/>
              <w:jc w:val="right"/>
              <w:rPr>
                <w:rFonts w:eastAsia="Malgun Gothic"/>
                <w:lang w:val="fr-FR"/>
              </w:rPr>
            </w:pPr>
            <w:r w:rsidRPr="00175E41">
              <w:rPr>
                <w:rFonts w:eastAsia="Malgun Gothic"/>
                <w:lang w:val="fr-FR"/>
              </w:rPr>
              <w:t>29</w:t>
            </w:r>
          </w:p>
        </w:tc>
      </w:tr>
      <w:tr w:rsidR="00BB7CD5" w:rsidRPr="00175E41" w14:paraId="586A9BCC" w14:textId="77777777" w:rsidTr="00175E41">
        <w:trPr>
          <w:cantSplit/>
        </w:trPr>
        <w:tc>
          <w:tcPr>
            <w:tcW w:w="630" w:type="dxa"/>
            <w:shd w:val="clear" w:color="auto" w:fill="auto"/>
          </w:tcPr>
          <w:p w14:paraId="7B693B5B"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0F17066D"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(procureurs expérimentés)</w:t>
            </w:r>
          </w:p>
        </w:tc>
        <w:tc>
          <w:tcPr>
            <w:tcW w:w="1750" w:type="dxa"/>
            <w:shd w:val="clear" w:color="auto" w:fill="auto"/>
          </w:tcPr>
          <w:p w14:paraId="015E3A86" w14:textId="6068701A" w:rsidR="00BB7CD5" w:rsidRPr="00175E41" w:rsidRDefault="00BB7CD5" w:rsidP="00175E41">
            <w:pPr>
              <w:spacing w:before="40" w:after="120"/>
              <w:ind w:right="113"/>
              <w:rPr>
                <w:rFonts w:eastAsia="Malgun Gothic"/>
                <w:lang w:val="fr-FR"/>
              </w:rPr>
            </w:pPr>
            <w:r w:rsidRPr="00175E41">
              <w:rPr>
                <w:rFonts w:eastAsia="Malgun Gothic"/>
                <w:lang w:val="fr-FR"/>
              </w:rPr>
              <w:t>15 au 19 juin</w:t>
            </w:r>
          </w:p>
        </w:tc>
        <w:tc>
          <w:tcPr>
            <w:tcW w:w="2333" w:type="dxa"/>
            <w:shd w:val="clear" w:color="auto" w:fill="auto"/>
          </w:tcPr>
          <w:p w14:paraId="16F7DFA1" w14:textId="6BD1BDCA"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de</w:t>
            </w:r>
            <w:r w:rsidR="00BF68BD">
              <w:rPr>
                <w:rFonts w:eastAsia="Malgun Gothic"/>
                <w:lang w:val="fr-FR"/>
              </w:rPr>
              <w:t> </w:t>
            </w:r>
            <w:r w:rsidRPr="00175E41">
              <w:rPr>
                <w:rFonts w:eastAsia="Malgun Gothic"/>
                <w:lang w:val="fr-FR"/>
              </w:rPr>
              <w:t>l’homme dans le cadre des</w:t>
            </w:r>
            <w:r w:rsidR="00BF68BD">
              <w:rPr>
                <w:rFonts w:eastAsia="Malgun Gothic"/>
                <w:lang w:val="fr-FR"/>
              </w:rPr>
              <w:t> </w:t>
            </w:r>
            <w:r w:rsidRPr="00175E41">
              <w:rPr>
                <w:rFonts w:eastAsia="Malgun Gothic"/>
                <w:lang w:val="fr-FR"/>
              </w:rPr>
              <w:t>enquêtes</w:t>
            </w:r>
          </w:p>
        </w:tc>
        <w:tc>
          <w:tcPr>
            <w:tcW w:w="1167" w:type="dxa"/>
            <w:shd w:val="clear" w:color="auto" w:fill="auto"/>
          </w:tcPr>
          <w:p w14:paraId="3E4AD8C4" w14:textId="77777777" w:rsidR="00BB7CD5" w:rsidRPr="00175E41" w:rsidRDefault="00BB7CD5" w:rsidP="00BC14E1">
            <w:pPr>
              <w:spacing w:before="40" w:after="120"/>
              <w:jc w:val="right"/>
              <w:rPr>
                <w:rFonts w:eastAsia="Malgun Gothic"/>
                <w:lang w:val="fr-FR"/>
              </w:rPr>
            </w:pPr>
            <w:r w:rsidRPr="00175E41">
              <w:rPr>
                <w:rFonts w:eastAsia="Malgun Gothic"/>
                <w:lang w:val="fr-FR"/>
              </w:rPr>
              <w:t>26</w:t>
            </w:r>
          </w:p>
        </w:tc>
      </w:tr>
      <w:tr w:rsidR="00BB7CD5" w:rsidRPr="00175E41" w14:paraId="4B205514" w14:textId="77777777" w:rsidTr="00175E41">
        <w:trPr>
          <w:cantSplit/>
        </w:trPr>
        <w:tc>
          <w:tcPr>
            <w:tcW w:w="630" w:type="dxa"/>
            <w:shd w:val="clear" w:color="auto" w:fill="auto"/>
          </w:tcPr>
          <w:p w14:paraId="0CE7D94C"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3587F993"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3C7E4263" w14:textId="008027BD" w:rsidR="00BB7CD5" w:rsidRPr="00175E41" w:rsidRDefault="00BB7CD5" w:rsidP="00175E41">
            <w:pPr>
              <w:spacing w:before="40" w:after="120"/>
              <w:ind w:right="113"/>
              <w:rPr>
                <w:rFonts w:eastAsia="Malgun Gothic"/>
                <w:lang w:val="fr-FR"/>
              </w:rPr>
            </w:pPr>
            <w:r w:rsidRPr="00175E41">
              <w:rPr>
                <w:rFonts w:eastAsia="Malgun Gothic"/>
                <w:lang w:val="fr-FR"/>
              </w:rPr>
              <w:t>6 au 10 jui</w:t>
            </w:r>
            <w:r w:rsidR="00FA1886">
              <w:rPr>
                <w:rFonts w:eastAsia="Malgun Gothic"/>
                <w:lang w:val="fr-FR"/>
              </w:rPr>
              <w:t>l</w:t>
            </w:r>
            <w:r w:rsidRPr="00175E41">
              <w:rPr>
                <w:rFonts w:eastAsia="Malgun Gothic"/>
                <w:lang w:val="fr-FR"/>
              </w:rPr>
              <w:t>l.</w:t>
            </w:r>
          </w:p>
        </w:tc>
        <w:tc>
          <w:tcPr>
            <w:tcW w:w="2333" w:type="dxa"/>
            <w:shd w:val="clear" w:color="auto" w:fill="auto"/>
          </w:tcPr>
          <w:p w14:paraId="52C59C77" w14:textId="77777777" w:rsidR="00BB7CD5" w:rsidRPr="00175E41" w:rsidRDefault="00BB7CD5" w:rsidP="00175E41">
            <w:pPr>
              <w:spacing w:before="40" w:after="120"/>
              <w:ind w:right="113"/>
              <w:rPr>
                <w:rFonts w:eastAsia="Malgun Gothic"/>
                <w:lang w:val="fr-FR"/>
              </w:rPr>
            </w:pPr>
            <w:r w:rsidRPr="00175E41">
              <w:rPr>
                <w:rFonts w:eastAsia="Malgun Gothic"/>
                <w:lang w:val="fr-FR"/>
              </w:rPr>
              <w:t xml:space="preserve">Égalité femmes-hommes </w:t>
            </w:r>
          </w:p>
        </w:tc>
        <w:tc>
          <w:tcPr>
            <w:tcW w:w="1167" w:type="dxa"/>
            <w:shd w:val="clear" w:color="auto" w:fill="auto"/>
          </w:tcPr>
          <w:p w14:paraId="02106C88" w14:textId="77777777" w:rsidR="00BB7CD5" w:rsidRPr="00175E41" w:rsidRDefault="00BB7CD5" w:rsidP="00BC14E1">
            <w:pPr>
              <w:spacing w:before="40" w:after="120"/>
              <w:jc w:val="right"/>
              <w:rPr>
                <w:rFonts w:eastAsia="Malgun Gothic"/>
                <w:lang w:val="fr-FR"/>
              </w:rPr>
            </w:pPr>
            <w:r w:rsidRPr="00175E41">
              <w:rPr>
                <w:rFonts w:eastAsia="Malgun Gothic"/>
                <w:lang w:val="fr-FR"/>
              </w:rPr>
              <w:t>40</w:t>
            </w:r>
          </w:p>
        </w:tc>
      </w:tr>
      <w:tr w:rsidR="00BB7CD5" w:rsidRPr="00175E41" w14:paraId="4088DD3F" w14:textId="77777777" w:rsidTr="00175E41">
        <w:trPr>
          <w:cantSplit/>
        </w:trPr>
        <w:tc>
          <w:tcPr>
            <w:tcW w:w="630" w:type="dxa"/>
            <w:shd w:val="clear" w:color="auto" w:fill="auto"/>
          </w:tcPr>
          <w:p w14:paraId="326CB889" w14:textId="77777777" w:rsidR="00BB7CD5" w:rsidRPr="00175E41" w:rsidRDefault="00BB7CD5" w:rsidP="00175E41">
            <w:pPr>
              <w:spacing w:before="40" w:after="120"/>
              <w:ind w:right="113"/>
              <w:rPr>
                <w:rFonts w:eastAsia="Malgun Gothic"/>
                <w:lang w:val="fr-FR"/>
              </w:rPr>
            </w:pPr>
            <w:r w:rsidRPr="00175E41">
              <w:rPr>
                <w:rFonts w:eastAsia="Malgun Gothic"/>
                <w:lang w:val="fr-FR"/>
              </w:rPr>
              <w:t>2020</w:t>
            </w:r>
          </w:p>
        </w:tc>
        <w:tc>
          <w:tcPr>
            <w:tcW w:w="2624" w:type="dxa"/>
            <w:shd w:val="clear" w:color="auto" w:fill="auto"/>
          </w:tcPr>
          <w:p w14:paraId="0FF02934" w14:textId="77777777" w:rsidR="00BB7CD5" w:rsidRPr="00175E41" w:rsidRDefault="00BB7CD5" w:rsidP="00175E41">
            <w:pPr>
              <w:spacing w:before="40" w:after="120"/>
              <w:ind w:right="113"/>
              <w:rPr>
                <w:rFonts w:eastAsia="Malgun Gothic"/>
                <w:lang w:val="fr-FR"/>
              </w:rPr>
            </w:pPr>
            <w:r w:rsidRPr="00175E41">
              <w:rPr>
                <w:rFonts w:eastAsia="Gulim"/>
                <w:lang w:val="fr-FR"/>
              </w:rPr>
              <w:t>Renforcement de la sensibilisation aux droits de l’homme (procureurs chargés des affaires impliquant des personnes handicapées)</w:t>
            </w:r>
          </w:p>
        </w:tc>
        <w:tc>
          <w:tcPr>
            <w:tcW w:w="1750" w:type="dxa"/>
            <w:shd w:val="clear" w:color="auto" w:fill="auto"/>
          </w:tcPr>
          <w:p w14:paraId="0B6963AB" w14:textId="21A182B1" w:rsidR="00BB7CD5" w:rsidRPr="00175E41" w:rsidRDefault="00BB7CD5" w:rsidP="00175E41">
            <w:pPr>
              <w:spacing w:before="40" w:after="120"/>
              <w:ind w:right="113"/>
              <w:rPr>
                <w:rFonts w:eastAsia="Malgun Gothic"/>
                <w:lang w:val="fr-FR"/>
              </w:rPr>
            </w:pPr>
            <w:r w:rsidRPr="00175E41">
              <w:rPr>
                <w:rFonts w:eastAsia="Malgun Gothic"/>
                <w:lang w:val="fr-FR"/>
              </w:rPr>
              <w:t>18 et 19 juin</w:t>
            </w:r>
          </w:p>
        </w:tc>
        <w:tc>
          <w:tcPr>
            <w:tcW w:w="2333" w:type="dxa"/>
            <w:shd w:val="clear" w:color="auto" w:fill="auto"/>
          </w:tcPr>
          <w:p w14:paraId="65215E4D" w14:textId="01923BBD" w:rsidR="00BB7CD5" w:rsidRPr="00175E41" w:rsidRDefault="00BB7CD5" w:rsidP="00175E41">
            <w:pPr>
              <w:spacing w:before="40" w:after="120"/>
              <w:ind w:right="113"/>
              <w:rPr>
                <w:rFonts w:eastAsia="Malgun Gothic"/>
                <w:lang w:val="fr-FR"/>
              </w:rPr>
            </w:pPr>
            <w:r w:rsidRPr="00175E41">
              <w:rPr>
                <w:rFonts w:eastAsia="Malgun Gothic"/>
                <w:lang w:val="fr-FR"/>
              </w:rPr>
              <w:t>Modalités pratiques et</w:t>
            </w:r>
            <w:r w:rsidR="00BF68BD">
              <w:rPr>
                <w:rFonts w:eastAsia="Malgun Gothic"/>
                <w:lang w:val="fr-FR"/>
              </w:rPr>
              <w:t> </w:t>
            </w:r>
            <w:r w:rsidRPr="00175E41">
              <w:rPr>
                <w:rFonts w:eastAsia="Malgun Gothic"/>
                <w:lang w:val="fr-FR"/>
              </w:rPr>
              <w:t>enquêtes sur la discrimination fondée sur</w:t>
            </w:r>
            <w:r w:rsidR="00BF68BD">
              <w:rPr>
                <w:rFonts w:eastAsia="Malgun Gothic"/>
                <w:lang w:val="fr-FR"/>
              </w:rPr>
              <w:t> </w:t>
            </w:r>
            <w:r w:rsidRPr="00175E41">
              <w:rPr>
                <w:rFonts w:eastAsia="Malgun Gothic"/>
                <w:lang w:val="fr-FR"/>
              </w:rPr>
              <w:t>le handicap, etc.</w:t>
            </w:r>
          </w:p>
        </w:tc>
        <w:tc>
          <w:tcPr>
            <w:tcW w:w="1167" w:type="dxa"/>
            <w:shd w:val="clear" w:color="auto" w:fill="auto"/>
          </w:tcPr>
          <w:p w14:paraId="4C2B9F3E" w14:textId="77777777" w:rsidR="00BB7CD5" w:rsidRPr="00175E41" w:rsidRDefault="00BB7CD5" w:rsidP="00BC14E1">
            <w:pPr>
              <w:spacing w:before="40" w:after="120"/>
              <w:jc w:val="right"/>
              <w:rPr>
                <w:rFonts w:eastAsia="Malgun Gothic"/>
                <w:lang w:val="fr-FR"/>
              </w:rPr>
            </w:pPr>
            <w:r w:rsidRPr="00175E41">
              <w:rPr>
                <w:rFonts w:eastAsia="Malgun Gothic"/>
                <w:lang w:val="fr-FR"/>
              </w:rPr>
              <w:t>43</w:t>
            </w:r>
          </w:p>
        </w:tc>
      </w:tr>
      <w:tr w:rsidR="00BB7CD5" w:rsidRPr="00175E41" w14:paraId="1C8CDB7A" w14:textId="77777777" w:rsidTr="00175E41">
        <w:trPr>
          <w:cantSplit/>
        </w:trPr>
        <w:tc>
          <w:tcPr>
            <w:tcW w:w="630" w:type="dxa"/>
            <w:shd w:val="clear" w:color="auto" w:fill="auto"/>
          </w:tcPr>
          <w:p w14:paraId="5D9C9DEA"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5C6306A7" w14:textId="66368F8B" w:rsidR="00BB7CD5" w:rsidRPr="00175E41" w:rsidRDefault="00BB7CD5" w:rsidP="00175E41">
            <w:pPr>
              <w:spacing w:before="40" w:after="120"/>
              <w:ind w:right="113"/>
              <w:rPr>
                <w:rFonts w:eastAsia="Gulim"/>
                <w:lang w:val="fr-FR"/>
              </w:rPr>
            </w:pPr>
            <w:r w:rsidRPr="00175E41">
              <w:rPr>
                <w:rFonts w:eastAsia="Gulim"/>
                <w:lang w:val="fr-FR"/>
              </w:rPr>
              <w:t>Renforcement de la sensibilisation aux droits de l’homme (procureurs chargés des affaires impliquant des étrangers, des résidents non</w:t>
            </w:r>
            <w:r w:rsidR="00BF68BD">
              <w:rPr>
                <w:rFonts w:eastAsia="Gulim"/>
                <w:lang w:val="fr-FR"/>
              </w:rPr>
              <w:noBreakHyphen/>
            </w:r>
            <w:r w:rsidRPr="00175E41">
              <w:rPr>
                <w:rFonts w:eastAsia="Gulim"/>
                <w:lang w:val="fr-FR"/>
              </w:rPr>
              <w:t>nationaux et transfuges de</w:t>
            </w:r>
            <w:r w:rsidR="00BF68BD">
              <w:rPr>
                <w:rFonts w:eastAsia="Gulim"/>
                <w:lang w:val="fr-FR"/>
              </w:rPr>
              <w:t> </w:t>
            </w:r>
            <w:r w:rsidRPr="00175E41">
              <w:rPr>
                <w:rFonts w:eastAsia="Gulim"/>
                <w:lang w:val="fr-FR"/>
              </w:rPr>
              <w:t>la République populaire démocratique de Corée)</w:t>
            </w:r>
          </w:p>
        </w:tc>
        <w:tc>
          <w:tcPr>
            <w:tcW w:w="1750" w:type="dxa"/>
            <w:shd w:val="clear" w:color="auto" w:fill="auto"/>
          </w:tcPr>
          <w:p w14:paraId="5E031D0B" w14:textId="4F8130D6" w:rsidR="00BB7CD5" w:rsidRPr="00175E41" w:rsidRDefault="00BB7CD5" w:rsidP="00175E41">
            <w:pPr>
              <w:spacing w:before="40" w:after="120"/>
              <w:ind w:right="113"/>
              <w:rPr>
                <w:rFonts w:eastAsia="Malgun Gothic"/>
                <w:lang w:val="fr-FR"/>
              </w:rPr>
            </w:pPr>
            <w:r w:rsidRPr="00175E41">
              <w:rPr>
                <w:rFonts w:eastAsia="Malgun Gothic"/>
                <w:lang w:val="fr-FR"/>
              </w:rPr>
              <w:t>2 et 3 juil</w:t>
            </w:r>
            <w:r w:rsidR="00FA1886">
              <w:rPr>
                <w:rFonts w:eastAsia="Malgun Gothic"/>
                <w:lang w:val="fr-FR"/>
              </w:rPr>
              <w:t>l</w:t>
            </w:r>
            <w:r w:rsidRPr="00175E41">
              <w:rPr>
                <w:rFonts w:eastAsia="Malgun Gothic"/>
                <w:lang w:val="fr-FR"/>
              </w:rPr>
              <w:t>.</w:t>
            </w:r>
          </w:p>
        </w:tc>
        <w:tc>
          <w:tcPr>
            <w:tcW w:w="2333" w:type="dxa"/>
            <w:shd w:val="clear" w:color="auto" w:fill="auto"/>
          </w:tcPr>
          <w:p w14:paraId="387E09CF" w14:textId="77777777" w:rsidR="00BB7CD5" w:rsidRPr="00175E41" w:rsidRDefault="00BB7CD5" w:rsidP="00175E41">
            <w:pPr>
              <w:spacing w:before="40" w:after="120"/>
              <w:ind w:right="113"/>
              <w:rPr>
                <w:rFonts w:eastAsia="Malgun Gothic"/>
                <w:lang w:val="fr-FR"/>
              </w:rPr>
            </w:pPr>
            <w:r w:rsidRPr="00175E41">
              <w:rPr>
                <w:rFonts w:eastAsia="Malgun Gothic"/>
                <w:lang w:val="fr-FR"/>
              </w:rPr>
              <w:t>Diversité culturelle et droits de l’homme, etc.</w:t>
            </w:r>
          </w:p>
        </w:tc>
        <w:tc>
          <w:tcPr>
            <w:tcW w:w="1167" w:type="dxa"/>
            <w:shd w:val="clear" w:color="auto" w:fill="auto"/>
          </w:tcPr>
          <w:p w14:paraId="564B29BB" w14:textId="77777777" w:rsidR="00BB7CD5" w:rsidRPr="00175E41" w:rsidRDefault="00BB7CD5" w:rsidP="00BC14E1">
            <w:pPr>
              <w:spacing w:before="40" w:after="120"/>
              <w:jc w:val="right"/>
              <w:rPr>
                <w:rFonts w:eastAsia="Malgun Gothic"/>
                <w:lang w:val="fr-FR"/>
              </w:rPr>
            </w:pPr>
            <w:r w:rsidRPr="00175E41">
              <w:rPr>
                <w:rFonts w:eastAsia="Malgun Gothic"/>
                <w:lang w:val="fr-FR"/>
              </w:rPr>
              <w:t>37</w:t>
            </w:r>
          </w:p>
        </w:tc>
      </w:tr>
      <w:tr w:rsidR="00BB7CD5" w:rsidRPr="00175E41" w14:paraId="05E08E76" w14:textId="77777777" w:rsidTr="00175E41">
        <w:trPr>
          <w:cantSplit/>
        </w:trPr>
        <w:tc>
          <w:tcPr>
            <w:tcW w:w="630" w:type="dxa"/>
            <w:shd w:val="clear" w:color="auto" w:fill="auto"/>
          </w:tcPr>
          <w:p w14:paraId="62CCAA6A"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60B28F34" w14:textId="7CBBBE71" w:rsidR="00BB7CD5" w:rsidRPr="00175E41" w:rsidRDefault="00BB7CD5" w:rsidP="00175E41">
            <w:pPr>
              <w:spacing w:before="40" w:after="120"/>
              <w:ind w:right="113"/>
              <w:rPr>
                <w:rFonts w:eastAsia="Gulim"/>
                <w:lang w:val="fr-FR"/>
              </w:rPr>
            </w:pPr>
            <w:r w:rsidRPr="00175E41">
              <w:rPr>
                <w:rFonts w:eastAsia="Gulim"/>
                <w:lang w:val="fr-FR"/>
              </w:rPr>
              <w:t>Renforcement de la sensibilisation aux droits de</w:t>
            </w:r>
            <w:r w:rsidR="00BF68BD">
              <w:rPr>
                <w:rFonts w:eastAsia="Gulim"/>
                <w:lang w:val="fr-FR"/>
              </w:rPr>
              <w:t> </w:t>
            </w:r>
            <w:r w:rsidRPr="00175E41">
              <w:rPr>
                <w:rFonts w:eastAsia="Gulim"/>
                <w:lang w:val="fr-FR"/>
              </w:rPr>
              <w:t>l’homme (responsables de</w:t>
            </w:r>
            <w:r w:rsidR="00BF68BD">
              <w:rPr>
                <w:rFonts w:eastAsia="Gulim"/>
                <w:lang w:val="fr-FR"/>
              </w:rPr>
              <w:t> </w:t>
            </w:r>
            <w:r w:rsidRPr="00175E41">
              <w:rPr>
                <w:rFonts w:eastAsia="Gulim"/>
                <w:lang w:val="fr-FR"/>
              </w:rPr>
              <w:t>la supervision des droits de</w:t>
            </w:r>
            <w:r w:rsidR="00BF68BD">
              <w:rPr>
                <w:rFonts w:eastAsia="Gulim"/>
                <w:lang w:val="fr-FR"/>
              </w:rPr>
              <w:t> </w:t>
            </w:r>
            <w:r w:rsidRPr="00175E41">
              <w:rPr>
                <w:rFonts w:eastAsia="Gulim"/>
                <w:lang w:val="fr-FR"/>
              </w:rPr>
              <w:t>l’homme)</w:t>
            </w:r>
          </w:p>
        </w:tc>
        <w:tc>
          <w:tcPr>
            <w:tcW w:w="1750" w:type="dxa"/>
            <w:shd w:val="clear" w:color="auto" w:fill="auto"/>
          </w:tcPr>
          <w:p w14:paraId="3D2CB0E8" w14:textId="77777777" w:rsidR="00BB7CD5" w:rsidRPr="00175E41" w:rsidRDefault="00BB7CD5" w:rsidP="00175E41">
            <w:pPr>
              <w:spacing w:before="40" w:after="120"/>
              <w:ind w:right="113"/>
              <w:rPr>
                <w:rFonts w:eastAsia="Malgun Gothic"/>
                <w:lang w:val="fr-FR"/>
              </w:rPr>
            </w:pPr>
            <w:r w:rsidRPr="00175E41">
              <w:rPr>
                <w:rFonts w:eastAsia="Malgun Gothic"/>
                <w:lang w:val="fr-FR"/>
              </w:rPr>
              <w:t>4 au 6 nov.</w:t>
            </w:r>
          </w:p>
        </w:tc>
        <w:tc>
          <w:tcPr>
            <w:tcW w:w="2333" w:type="dxa"/>
            <w:shd w:val="clear" w:color="auto" w:fill="auto"/>
          </w:tcPr>
          <w:p w14:paraId="768B8726" w14:textId="0F1688B9" w:rsidR="00BB7CD5" w:rsidRPr="00175E41" w:rsidRDefault="00BB7CD5" w:rsidP="00175E41">
            <w:pPr>
              <w:spacing w:before="40" w:after="120"/>
              <w:ind w:right="113"/>
              <w:rPr>
                <w:rFonts w:eastAsia="Malgun Gothic"/>
                <w:lang w:val="fr-FR"/>
              </w:rPr>
            </w:pPr>
            <w:r w:rsidRPr="00175E41">
              <w:rPr>
                <w:rFonts w:eastAsia="Malgun Gothic"/>
                <w:lang w:val="fr-FR"/>
              </w:rPr>
              <w:t>Comprendre la sensibilisation aux droits de l’homme, à la haine, à de la discrimination et à la loi sur l’égalité, situation des droits de l’homme dans</w:t>
            </w:r>
            <w:r w:rsidR="00BF68BD">
              <w:rPr>
                <w:rFonts w:eastAsia="Malgun Gothic"/>
                <w:lang w:val="fr-FR"/>
              </w:rPr>
              <w:t> </w:t>
            </w:r>
            <w:r w:rsidRPr="00175E41">
              <w:rPr>
                <w:rFonts w:eastAsia="Malgun Gothic"/>
                <w:lang w:val="fr-FR"/>
              </w:rPr>
              <w:t>la société coréenne et</w:t>
            </w:r>
            <w:r w:rsidR="00BF68BD">
              <w:rPr>
                <w:rFonts w:eastAsia="Malgun Gothic"/>
                <w:lang w:val="fr-FR"/>
              </w:rPr>
              <w:t> </w:t>
            </w:r>
            <w:r w:rsidRPr="00175E41">
              <w:rPr>
                <w:rFonts w:eastAsia="Malgun Gothic"/>
                <w:lang w:val="fr-FR"/>
              </w:rPr>
              <w:t>points à améliorer, enquêtes et droits de l’homme, etc.</w:t>
            </w:r>
          </w:p>
        </w:tc>
        <w:tc>
          <w:tcPr>
            <w:tcW w:w="1167" w:type="dxa"/>
            <w:shd w:val="clear" w:color="auto" w:fill="auto"/>
          </w:tcPr>
          <w:p w14:paraId="61CCB8F6" w14:textId="77777777" w:rsidR="00BB7CD5" w:rsidRPr="00175E41" w:rsidRDefault="00BB7CD5" w:rsidP="00BC14E1">
            <w:pPr>
              <w:spacing w:before="40" w:after="120"/>
              <w:jc w:val="right"/>
              <w:rPr>
                <w:rFonts w:eastAsia="Malgun Gothic"/>
                <w:lang w:val="fr-FR"/>
              </w:rPr>
            </w:pPr>
            <w:r w:rsidRPr="00175E41">
              <w:rPr>
                <w:rFonts w:eastAsia="Malgun Gothic"/>
                <w:lang w:val="fr-FR"/>
              </w:rPr>
              <w:t>23</w:t>
            </w:r>
          </w:p>
        </w:tc>
      </w:tr>
      <w:tr w:rsidR="00BB7CD5" w:rsidRPr="00175E41" w14:paraId="06D592E1" w14:textId="77777777" w:rsidTr="00175E41">
        <w:trPr>
          <w:cantSplit/>
        </w:trPr>
        <w:tc>
          <w:tcPr>
            <w:tcW w:w="630" w:type="dxa"/>
            <w:shd w:val="clear" w:color="auto" w:fill="auto"/>
          </w:tcPr>
          <w:p w14:paraId="12C5F739"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FA9FB94" w14:textId="77777777" w:rsidR="00BB7CD5" w:rsidRPr="00175E41" w:rsidRDefault="00BB7CD5" w:rsidP="00175E41">
            <w:pPr>
              <w:spacing w:before="40" w:after="120"/>
              <w:ind w:right="113"/>
              <w:rPr>
                <w:rFonts w:eastAsia="Gulim"/>
                <w:lang w:val="fr-FR"/>
              </w:rPr>
            </w:pPr>
            <w:r w:rsidRPr="00175E41">
              <w:rPr>
                <w:rFonts w:eastAsia="Malgun Gothic"/>
                <w:lang w:val="fr-FR"/>
              </w:rPr>
              <w:t>Cours de leadership (procureurs généraux adjoints)</w:t>
            </w:r>
          </w:p>
        </w:tc>
        <w:tc>
          <w:tcPr>
            <w:tcW w:w="1750" w:type="dxa"/>
            <w:shd w:val="clear" w:color="auto" w:fill="auto"/>
          </w:tcPr>
          <w:p w14:paraId="47254D9C" w14:textId="77777777" w:rsidR="00BB7CD5" w:rsidRPr="00175E41" w:rsidRDefault="00BB7CD5" w:rsidP="00175E41">
            <w:pPr>
              <w:spacing w:before="40" w:after="120"/>
              <w:ind w:right="113"/>
              <w:rPr>
                <w:rFonts w:eastAsia="Malgun Gothic"/>
                <w:lang w:val="fr-FR"/>
              </w:rPr>
            </w:pPr>
            <w:r w:rsidRPr="00175E41">
              <w:rPr>
                <w:rFonts w:eastAsia="Malgun Gothic"/>
                <w:lang w:val="fr-FR"/>
              </w:rPr>
              <w:t>9 au 11 nov.</w:t>
            </w:r>
          </w:p>
        </w:tc>
        <w:tc>
          <w:tcPr>
            <w:tcW w:w="2333" w:type="dxa"/>
            <w:shd w:val="clear" w:color="auto" w:fill="auto"/>
          </w:tcPr>
          <w:p w14:paraId="7D1F2246" w14:textId="36FF44AE" w:rsidR="00BB7CD5" w:rsidRPr="00175E41" w:rsidRDefault="00BB7CD5" w:rsidP="00175E41">
            <w:pPr>
              <w:spacing w:before="40" w:after="120"/>
              <w:ind w:right="113"/>
              <w:rPr>
                <w:rFonts w:eastAsia="Malgun Gothic"/>
                <w:lang w:val="fr-FR"/>
              </w:rPr>
            </w:pPr>
            <w:r w:rsidRPr="00175E41">
              <w:rPr>
                <w:rFonts w:eastAsia="Malgun Gothic"/>
                <w:lang w:val="fr-FR"/>
              </w:rPr>
              <w:t>Présentation de la Commission nationale des</w:t>
            </w:r>
            <w:r w:rsidR="00BF68BD">
              <w:rPr>
                <w:rFonts w:eastAsia="Malgun Gothic"/>
                <w:lang w:val="fr-FR"/>
              </w:rPr>
              <w:t> </w:t>
            </w:r>
            <w:r w:rsidRPr="00175E41">
              <w:rPr>
                <w:rFonts w:eastAsia="Malgun Gothic"/>
                <w:lang w:val="fr-FR"/>
              </w:rPr>
              <w:t>droits de l’homme et</w:t>
            </w:r>
            <w:r w:rsidR="00BF68BD">
              <w:rPr>
                <w:rFonts w:eastAsia="Malgun Gothic"/>
                <w:lang w:val="fr-FR"/>
              </w:rPr>
              <w:t> </w:t>
            </w:r>
            <w:r w:rsidRPr="00175E41">
              <w:rPr>
                <w:rFonts w:eastAsia="Malgun Gothic"/>
                <w:lang w:val="fr-FR"/>
              </w:rPr>
              <w:t>des droits de l’homme dans notre société, égalité femmes-hommes</w:t>
            </w:r>
          </w:p>
        </w:tc>
        <w:tc>
          <w:tcPr>
            <w:tcW w:w="1167" w:type="dxa"/>
            <w:shd w:val="clear" w:color="auto" w:fill="auto"/>
          </w:tcPr>
          <w:p w14:paraId="2E72D802" w14:textId="77777777" w:rsidR="00BB7CD5" w:rsidRPr="00175E41" w:rsidRDefault="00BB7CD5" w:rsidP="00BC14E1">
            <w:pPr>
              <w:spacing w:before="40" w:after="120"/>
              <w:jc w:val="right"/>
              <w:rPr>
                <w:rFonts w:eastAsia="Malgun Gothic"/>
                <w:lang w:val="fr-FR"/>
              </w:rPr>
            </w:pPr>
            <w:r w:rsidRPr="00175E41">
              <w:rPr>
                <w:rFonts w:eastAsia="Malgun Gothic"/>
                <w:lang w:val="fr-FR"/>
              </w:rPr>
              <w:t>14</w:t>
            </w:r>
          </w:p>
        </w:tc>
      </w:tr>
      <w:tr w:rsidR="00BB7CD5" w:rsidRPr="00175E41" w14:paraId="54353C4F" w14:textId="77777777" w:rsidTr="00175E41">
        <w:trPr>
          <w:cantSplit/>
        </w:trPr>
        <w:tc>
          <w:tcPr>
            <w:tcW w:w="630" w:type="dxa"/>
            <w:shd w:val="clear" w:color="auto" w:fill="auto"/>
          </w:tcPr>
          <w:p w14:paraId="4A708686"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59E592C7" w14:textId="77777777" w:rsidR="00BB7CD5" w:rsidRPr="00175E41" w:rsidRDefault="00BB7CD5" w:rsidP="00175E41">
            <w:pPr>
              <w:spacing w:before="40" w:after="120"/>
              <w:ind w:right="113"/>
              <w:rPr>
                <w:rFonts w:eastAsia="Malgun Gothic"/>
                <w:lang w:val="fr-FR"/>
              </w:rPr>
            </w:pPr>
            <w:r w:rsidRPr="00175E41">
              <w:rPr>
                <w:rFonts w:eastAsia="Malgun Gothic"/>
                <w:lang w:val="fr-FR"/>
              </w:rPr>
              <w:t>Formation intégrée (procureurs nouvellement nommés)</w:t>
            </w:r>
          </w:p>
        </w:tc>
        <w:tc>
          <w:tcPr>
            <w:tcW w:w="1750" w:type="dxa"/>
            <w:shd w:val="clear" w:color="auto" w:fill="auto"/>
          </w:tcPr>
          <w:p w14:paraId="573CBCCD" w14:textId="77777777" w:rsidR="00BB7CD5" w:rsidRPr="00175E41" w:rsidRDefault="00BB7CD5" w:rsidP="00175E41">
            <w:pPr>
              <w:spacing w:before="40" w:after="120"/>
              <w:ind w:right="113"/>
              <w:rPr>
                <w:rFonts w:eastAsia="Malgun Gothic"/>
                <w:lang w:val="fr-FR"/>
              </w:rPr>
            </w:pPr>
            <w:r w:rsidRPr="00175E41">
              <w:rPr>
                <w:rFonts w:eastAsia="Malgun Gothic"/>
                <w:lang w:val="fr-FR"/>
              </w:rPr>
              <w:t>mai 2021 à janv. 2022</w:t>
            </w:r>
          </w:p>
        </w:tc>
        <w:tc>
          <w:tcPr>
            <w:tcW w:w="2333" w:type="dxa"/>
            <w:shd w:val="clear" w:color="auto" w:fill="auto"/>
          </w:tcPr>
          <w:p w14:paraId="5023DC83" w14:textId="77777777" w:rsidR="00BB7CD5" w:rsidRPr="00175E41" w:rsidRDefault="00BB7CD5" w:rsidP="00175E41">
            <w:pPr>
              <w:spacing w:before="40" w:after="120"/>
              <w:ind w:right="113"/>
              <w:rPr>
                <w:rFonts w:eastAsia="Malgun Gothic"/>
                <w:lang w:val="fr-FR"/>
              </w:rPr>
            </w:pPr>
            <w:r w:rsidRPr="00175E41">
              <w:rPr>
                <w:rFonts w:eastAsia="Malgun Gothic"/>
                <w:lang w:val="fr-FR"/>
              </w:rPr>
              <w:t>Enquêtes (jeux de rôle), études de cas sur l’éthique des procureurs</w:t>
            </w:r>
          </w:p>
        </w:tc>
        <w:tc>
          <w:tcPr>
            <w:tcW w:w="1167" w:type="dxa"/>
            <w:shd w:val="clear" w:color="auto" w:fill="auto"/>
          </w:tcPr>
          <w:p w14:paraId="0ACF77D7" w14:textId="77777777" w:rsidR="00BB7CD5" w:rsidRPr="00175E41" w:rsidRDefault="00BB7CD5" w:rsidP="00BC14E1">
            <w:pPr>
              <w:spacing w:before="40" w:after="120"/>
              <w:jc w:val="right"/>
              <w:rPr>
                <w:rFonts w:eastAsia="Malgun Gothic"/>
                <w:lang w:val="fr-FR"/>
              </w:rPr>
            </w:pPr>
            <w:r w:rsidRPr="00175E41">
              <w:rPr>
                <w:rFonts w:eastAsia="Malgun Gothic"/>
                <w:lang w:val="fr-FR"/>
              </w:rPr>
              <w:t>101</w:t>
            </w:r>
          </w:p>
        </w:tc>
      </w:tr>
      <w:tr w:rsidR="00BB7CD5" w:rsidRPr="00175E41" w14:paraId="49478997" w14:textId="77777777" w:rsidTr="00175E41">
        <w:trPr>
          <w:cantSplit/>
        </w:trPr>
        <w:tc>
          <w:tcPr>
            <w:tcW w:w="630" w:type="dxa"/>
            <w:shd w:val="clear" w:color="auto" w:fill="auto"/>
          </w:tcPr>
          <w:p w14:paraId="19578E4D"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EFACD27"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obligatoire de renforcement des capacités (procureurs peu expérimentés)</w:t>
            </w:r>
          </w:p>
        </w:tc>
        <w:tc>
          <w:tcPr>
            <w:tcW w:w="1750" w:type="dxa"/>
            <w:shd w:val="clear" w:color="auto" w:fill="auto"/>
          </w:tcPr>
          <w:p w14:paraId="069D3F51" w14:textId="77777777" w:rsidR="00BB7CD5" w:rsidRPr="00175E41" w:rsidRDefault="00BB7CD5" w:rsidP="00175E41">
            <w:pPr>
              <w:spacing w:before="40" w:after="120"/>
              <w:ind w:right="113"/>
              <w:rPr>
                <w:rFonts w:eastAsia="Malgun Gothic"/>
                <w:lang w:val="fr-FR"/>
              </w:rPr>
            </w:pPr>
            <w:r w:rsidRPr="00175E41">
              <w:rPr>
                <w:rFonts w:eastAsia="Malgun Gothic"/>
                <w:lang w:val="fr-FR"/>
              </w:rPr>
              <w:t>8 au 12 mars</w:t>
            </w:r>
          </w:p>
        </w:tc>
        <w:tc>
          <w:tcPr>
            <w:tcW w:w="2333" w:type="dxa"/>
            <w:shd w:val="clear" w:color="auto" w:fill="auto"/>
          </w:tcPr>
          <w:p w14:paraId="5992BA5A" w14:textId="5C5110BE"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de</w:t>
            </w:r>
            <w:r w:rsidR="00BF68BD">
              <w:rPr>
                <w:rFonts w:eastAsia="Malgun Gothic"/>
                <w:lang w:val="fr-FR"/>
              </w:rPr>
              <w:t> </w:t>
            </w:r>
            <w:r w:rsidRPr="00175E41">
              <w:rPr>
                <w:rFonts w:eastAsia="Malgun Gothic"/>
                <w:lang w:val="fr-FR"/>
              </w:rPr>
              <w:t>l’homme dans le cadre des enquêtes, affaires de</w:t>
            </w:r>
            <w:r w:rsidR="00BF68BD">
              <w:rPr>
                <w:rFonts w:eastAsia="Malgun Gothic"/>
                <w:lang w:val="fr-FR"/>
              </w:rPr>
              <w:t> </w:t>
            </w:r>
            <w:r w:rsidRPr="00175E41">
              <w:rPr>
                <w:rFonts w:eastAsia="Malgun Gothic"/>
                <w:lang w:val="fr-FR"/>
              </w:rPr>
              <w:t>violence et droits de</w:t>
            </w:r>
            <w:r w:rsidR="00BF68BD">
              <w:rPr>
                <w:rFonts w:eastAsia="Malgun Gothic"/>
                <w:lang w:val="fr-FR"/>
              </w:rPr>
              <w:t> </w:t>
            </w:r>
            <w:r w:rsidRPr="00175E41">
              <w:rPr>
                <w:rFonts w:eastAsia="Malgun Gothic"/>
                <w:lang w:val="fr-FR"/>
              </w:rPr>
              <w:t>l’homme, etc.</w:t>
            </w:r>
          </w:p>
        </w:tc>
        <w:tc>
          <w:tcPr>
            <w:tcW w:w="1167" w:type="dxa"/>
            <w:shd w:val="clear" w:color="auto" w:fill="auto"/>
          </w:tcPr>
          <w:p w14:paraId="6D03E3D0" w14:textId="77777777" w:rsidR="00BB7CD5" w:rsidRPr="00175E41" w:rsidRDefault="00BB7CD5" w:rsidP="00BC14E1">
            <w:pPr>
              <w:spacing w:before="40" w:after="120"/>
              <w:jc w:val="right"/>
              <w:rPr>
                <w:rFonts w:eastAsia="Malgun Gothic"/>
                <w:lang w:val="fr-FR"/>
              </w:rPr>
            </w:pPr>
            <w:r w:rsidRPr="00175E41">
              <w:rPr>
                <w:rFonts w:eastAsia="Malgun Gothic"/>
                <w:lang w:val="fr-FR"/>
              </w:rPr>
              <w:t>37</w:t>
            </w:r>
          </w:p>
        </w:tc>
      </w:tr>
      <w:tr w:rsidR="00BB7CD5" w:rsidRPr="00175E41" w14:paraId="050F3C66" w14:textId="77777777" w:rsidTr="00175E41">
        <w:trPr>
          <w:cantSplit/>
        </w:trPr>
        <w:tc>
          <w:tcPr>
            <w:tcW w:w="630" w:type="dxa"/>
            <w:shd w:val="clear" w:color="auto" w:fill="auto"/>
          </w:tcPr>
          <w:p w14:paraId="58763667"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A11F15F"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2D65AF31" w14:textId="77777777" w:rsidR="00BB7CD5" w:rsidRPr="00175E41" w:rsidRDefault="00BB7CD5" w:rsidP="00175E41">
            <w:pPr>
              <w:spacing w:before="40" w:after="120"/>
              <w:ind w:right="113"/>
              <w:rPr>
                <w:rFonts w:eastAsia="Malgun Gothic"/>
                <w:lang w:val="fr-FR"/>
              </w:rPr>
            </w:pPr>
            <w:r w:rsidRPr="00175E41">
              <w:rPr>
                <w:rFonts w:eastAsia="Malgun Gothic"/>
                <w:lang w:val="fr-FR"/>
              </w:rPr>
              <w:t>18 au 22 oct.</w:t>
            </w:r>
          </w:p>
        </w:tc>
        <w:tc>
          <w:tcPr>
            <w:tcW w:w="2333" w:type="dxa"/>
            <w:shd w:val="clear" w:color="auto" w:fill="auto"/>
          </w:tcPr>
          <w:p w14:paraId="30FEB0EF" w14:textId="77777777" w:rsidR="00BB7CD5" w:rsidRPr="00175E41" w:rsidRDefault="00BB7CD5" w:rsidP="00175E41">
            <w:pPr>
              <w:spacing w:before="40" w:after="120"/>
              <w:ind w:right="113"/>
              <w:rPr>
                <w:rFonts w:eastAsia="Malgun Gothic"/>
                <w:lang w:val="fr-FR"/>
              </w:rPr>
            </w:pPr>
          </w:p>
        </w:tc>
        <w:tc>
          <w:tcPr>
            <w:tcW w:w="1167" w:type="dxa"/>
            <w:shd w:val="clear" w:color="auto" w:fill="auto"/>
          </w:tcPr>
          <w:p w14:paraId="35D69B43" w14:textId="77777777" w:rsidR="00BB7CD5" w:rsidRPr="00175E41" w:rsidRDefault="00BB7CD5" w:rsidP="00BC14E1">
            <w:pPr>
              <w:spacing w:before="40" w:after="120"/>
              <w:jc w:val="right"/>
              <w:rPr>
                <w:rFonts w:eastAsia="Malgun Gothic"/>
                <w:lang w:val="fr-FR"/>
              </w:rPr>
            </w:pPr>
            <w:r w:rsidRPr="00175E41">
              <w:rPr>
                <w:rFonts w:eastAsia="Malgun Gothic"/>
                <w:lang w:val="fr-FR"/>
              </w:rPr>
              <w:t>37</w:t>
            </w:r>
          </w:p>
        </w:tc>
      </w:tr>
      <w:tr w:rsidR="00BB7CD5" w:rsidRPr="00175E41" w14:paraId="65C2BABC" w14:textId="77777777" w:rsidTr="00175E41">
        <w:trPr>
          <w:cantSplit/>
        </w:trPr>
        <w:tc>
          <w:tcPr>
            <w:tcW w:w="630" w:type="dxa"/>
            <w:shd w:val="clear" w:color="auto" w:fill="auto"/>
          </w:tcPr>
          <w:p w14:paraId="348CCD7A"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18B3928C"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(procureurs expérimentés)</w:t>
            </w:r>
          </w:p>
        </w:tc>
        <w:tc>
          <w:tcPr>
            <w:tcW w:w="1750" w:type="dxa"/>
            <w:shd w:val="clear" w:color="auto" w:fill="auto"/>
          </w:tcPr>
          <w:p w14:paraId="3C09B470" w14:textId="18A5948C" w:rsidR="00BB7CD5" w:rsidRPr="00175E41" w:rsidRDefault="00BB7CD5" w:rsidP="00175E41">
            <w:pPr>
              <w:spacing w:before="40" w:after="120"/>
              <w:ind w:right="113"/>
              <w:rPr>
                <w:rFonts w:eastAsia="Malgun Gothic"/>
                <w:lang w:val="fr-FR"/>
              </w:rPr>
            </w:pPr>
            <w:r w:rsidRPr="00175E41">
              <w:rPr>
                <w:rFonts w:eastAsia="Malgun Gothic"/>
                <w:lang w:val="fr-FR"/>
              </w:rPr>
              <w:t>19 au 23 avr</w:t>
            </w:r>
            <w:r w:rsidR="00FA1886">
              <w:rPr>
                <w:rFonts w:eastAsia="Malgun Gothic"/>
                <w:lang w:val="fr-FR"/>
              </w:rPr>
              <w:t>il</w:t>
            </w:r>
          </w:p>
        </w:tc>
        <w:tc>
          <w:tcPr>
            <w:tcW w:w="2333" w:type="dxa"/>
            <w:shd w:val="clear" w:color="auto" w:fill="auto"/>
          </w:tcPr>
          <w:p w14:paraId="5B5C13A3" w14:textId="77777777" w:rsidR="00BB7CD5" w:rsidRPr="00175E41" w:rsidRDefault="00BB7CD5" w:rsidP="00175E41">
            <w:pPr>
              <w:spacing w:before="40" w:after="120"/>
              <w:ind w:right="113"/>
              <w:rPr>
                <w:rFonts w:eastAsia="Malgun Gothic"/>
                <w:lang w:val="fr-FR"/>
              </w:rPr>
            </w:pPr>
            <w:r w:rsidRPr="00175E41">
              <w:rPr>
                <w:rFonts w:eastAsia="Malgun Gothic"/>
                <w:iCs/>
                <w:lang w:val="fr-FR"/>
              </w:rPr>
              <w:t>idem</w:t>
            </w:r>
          </w:p>
        </w:tc>
        <w:tc>
          <w:tcPr>
            <w:tcW w:w="1167" w:type="dxa"/>
            <w:shd w:val="clear" w:color="auto" w:fill="auto"/>
          </w:tcPr>
          <w:p w14:paraId="766A4414" w14:textId="77777777" w:rsidR="00BB7CD5" w:rsidRPr="00175E41" w:rsidRDefault="00BB7CD5" w:rsidP="00BC14E1">
            <w:pPr>
              <w:spacing w:before="40" w:after="120"/>
              <w:jc w:val="right"/>
              <w:rPr>
                <w:rFonts w:eastAsia="Malgun Gothic"/>
                <w:lang w:val="fr-FR"/>
              </w:rPr>
            </w:pPr>
            <w:r w:rsidRPr="00175E41">
              <w:rPr>
                <w:rFonts w:eastAsia="Malgun Gothic"/>
                <w:lang w:val="fr-FR"/>
              </w:rPr>
              <w:t>32</w:t>
            </w:r>
          </w:p>
        </w:tc>
      </w:tr>
      <w:tr w:rsidR="00BB7CD5" w:rsidRPr="00175E41" w14:paraId="562D4AB7" w14:textId="77777777" w:rsidTr="00175E41">
        <w:trPr>
          <w:cantSplit/>
        </w:trPr>
        <w:tc>
          <w:tcPr>
            <w:tcW w:w="630" w:type="dxa"/>
            <w:shd w:val="clear" w:color="auto" w:fill="auto"/>
          </w:tcPr>
          <w:p w14:paraId="7A82A7B8"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01692D7E"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3B02E0C3" w14:textId="77777777" w:rsidR="00BB7CD5" w:rsidRPr="00175E41" w:rsidRDefault="00BB7CD5" w:rsidP="00175E41">
            <w:pPr>
              <w:spacing w:before="40" w:after="120"/>
              <w:ind w:right="113"/>
              <w:rPr>
                <w:rFonts w:eastAsia="Malgun Gothic"/>
                <w:lang w:val="fr-FR"/>
              </w:rPr>
            </w:pPr>
            <w:r w:rsidRPr="00175E41">
              <w:rPr>
                <w:rFonts w:eastAsia="Malgun Gothic"/>
                <w:lang w:val="fr-FR"/>
              </w:rPr>
              <w:t>30 août au 10 sept.</w:t>
            </w:r>
          </w:p>
        </w:tc>
        <w:tc>
          <w:tcPr>
            <w:tcW w:w="2333" w:type="dxa"/>
            <w:shd w:val="clear" w:color="auto" w:fill="auto"/>
          </w:tcPr>
          <w:p w14:paraId="78757633" w14:textId="77777777" w:rsidR="00BB7CD5" w:rsidRPr="00175E41" w:rsidRDefault="00BB7CD5" w:rsidP="00175E41">
            <w:pPr>
              <w:spacing w:before="40" w:after="120"/>
              <w:ind w:right="113"/>
              <w:rPr>
                <w:rFonts w:eastAsia="Malgun Gothic"/>
                <w:lang w:val="fr-FR"/>
              </w:rPr>
            </w:pPr>
          </w:p>
        </w:tc>
        <w:tc>
          <w:tcPr>
            <w:tcW w:w="1167" w:type="dxa"/>
            <w:shd w:val="clear" w:color="auto" w:fill="auto"/>
          </w:tcPr>
          <w:p w14:paraId="4D447445" w14:textId="77777777" w:rsidR="00BB7CD5" w:rsidRPr="00175E41" w:rsidRDefault="00BB7CD5" w:rsidP="00BC14E1">
            <w:pPr>
              <w:spacing w:before="40" w:after="120"/>
              <w:jc w:val="right"/>
              <w:rPr>
                <w:rFonts w:eastAsia="Malgun Gothic"/>
                <w:lang w:val="fr-FR"/>
              </w:rPr>
            </w:pPr>
            <w:r w:rsidRPr="00175E41">
              <w:rPr>
                <w:rFonts w:eastAsia="Malgun Gothic"/>
                <w:lang w:val="fr-FR"/>
              </w:rPr>
              <w:t>17</w:t>
            </w:r>
          </w:p>
        </w:tc>
      </w:tr>
      <w:tr w:rsidR="00BB7CD5" w:rsidRPr="00175E41" w14:paraId="04BEBDE6" w14:textId="77777777" w:rsidTr="00175E41">
        <w:trPr>
          <w:cantSplit/>
        </w:trPr>
        <w:tc>
          <w:tcPr>
            <w:tcW w:w="630" w:type="dxa"/>
            <w:shd w:val="clear" w:color="auto" w:fill="auto"/>
          </w:tcPr>
          <w:p w14:paraId="22982B8B"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2CB3DE6"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(chefs des poursuites nouvellement nommés)</w:t>
            </w:r>
          </w:p>
        </w:tc>
        <w:tc>
          <w:tcPr>
            <w:tcW w:w="1750" w:type="dxa"/>
            <w:shd w:val="clear" w:color="auto" w:fill="auto"/>
          </w:tcPr>
          <w:p w14:paraId="0A12888F" w14:textId="10340846" w:rsidR="00BB7CD5" w:rsidRPr="00175E41" w:rsidRDefault="00BB7CD5" w:rsidP="00175E41">
            <w:pPr>
              <w:spacing w:before="40" w:after="120"/>
              <w:ind w:right="113"/>
              <w:rPr>
                <w:rFonts w:eastAsia="Malgun Gothic"/>
                <w:lang w:val="fr-FR"/>
              </w:rPr>
            </w:pPr>
            <w:r w:rsidRPr="00175E41">
              <w:rPr>
                <w:rFonts w:eastAsia="Malgun Gothic"/>
                <w:lang w:val="fr-FR"/>
              </w:rPr>
              <w:t>12 au 23 avr</w:t>
            </w:r>
            <w:r w:rsidR="00FA1886">
              <w:rPr>
                <w:rFonts w:eastAsia="Malgun Gothic"/>
                <w:lang w:val="fr-FR"/>
              </w:rPr>
              <w:t>il</w:t>
            </w:r>
          </w:p>
        </w:tc>
        <w:tc>
          <w:tcPr>
            <w:tcW w:w="2333" w:type="dxa"/>
            <w:shd w:val="clear" w:color="auto" w:fill="auto"/>
          </w:tcPr>
          <w:p w14:paraId="040D8DED" w14:textId="605C43BF"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de</w:t>
            </w:r>
            <w:r w:rsidR="00BF68BD">
              <w:rPr>
                <w:rFonts w:eastAsia="Malgun Gothic"/>
                <w:lang w:val="fr-FR"/>
              </w:rPr>
              <w:t> </w:t>
            </w:r>
            <w:r w:rsidRPr="00175E41">
              <w:rPr>
                <w:rFonts w:eastAsia="Malgun Gothic"/>
                <w:lang w:val="fr-FR"/>
              </w:rPr>
              <w:t>l’homme et égalité femmes-hommes</w:t>
            </w:r>
          </w:p>
        </w:tc>
        <w:tc>
          <w:tcPr>
            <w:tcW w:w="1167" w:type="dxa"/>
            <w:shd w:val="clear" w:color="auto" w:fill="auto"/>
          </w:tcPr>
          <w:p w14:paraId="170A6483" w14:textId="77777777" w:rsidR="00BB7CD5" w:rsidRPr="00175E41" w:rsidRDefault="00BB7CD5" w:rsidP="00BC14E1">
            <w:pPr>
              <w:spacing w:before="40" w:after="120"/>
              <w:jc w:val="right"/>
              <w:rPr>
                <w:rFonts w:eastAsia="Malgun Gothic"/>
                <w:lang w:val="fr-FR"/>
              </w:rPr>
            </w:pPr>
            <w:r w:rsidRPr="00175E41">
              <w:rPr>
                <w:rFonts w:eastAsia="Malgun Gothic"/>
                <w:lang w:val="fr-FR"/>
              </w:rPr>
              <w:t>33</w:t>
            </w:r>
          </w:p>
        </w:tc>
      </w:tr>
      <w:tr w:rsidR="00BB7CD5" w:rsidRPr="00175E41" w14:paraId="162D05D9" w14:textId="77777777" w:rsidTr="00175E41">
        <w:trPr>
          <w:cantSplit/>
        </w:trPr>
        <w:tc>
          <w:tcPr>
            <w:tcW w:w="630" w:type="dxa"/>
            <w:shd w:val="clear" w:color="auto" w:fill="auto"/>
          </w:tcPr>
          <w:p w14:paraId="2487DEE6"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0B7ED5D4"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1BDDE94E" w14:textId="77777777" w:rsidR="00BB7CD5" w:rsidRPr="00175E41" w:rsidRDefault="00BB7CD5" w:rsidP="00175E41">
            <w:pPr>
              <w:spacing w:before="40" w:after="120"/>
              <w:ind w:right="113"/>
              <w:rPr>
                <w:rFonts w:eastAsia="Malgun Gothic"/>
                <w:lang w:val="fr-FR"/>
              </w:rPr>
            </w:pPr>
            <w:r w:rsidRPr="00175E41">
              <w:rPr>
                <w:rFonts w:eastAsia="Malgun Gothic"/>
                <w:lang w:val="fr-FR"/>
              </w:rPr>
              <w:t>6 au 10 sept.</w:t>
            </w:r>
          </w:p>
        </w:tc>
        <w:tc>
          <w:tcPr>
            <w:tcW w:w="2333" w:type="dxa"/>
            <w:shd w:val="clear" w:color="auto" w:fill="auto"/>
          </w:tcPr>
          <w:p w14:paraId="2B4C0D29" w14:textId="77777777" w:rsidR="00BB7CD5" w:rsidRPr="00175E41" w:rsidRDefault="00BB7CD5" w:rsidP="00175E41">
            <w:pPr>
              <w:spacing w:before="40" w:after="120"/>
              <w:ind w:right="113"/>
              <w:rPr>
                <w:rFonts w:eastAsia="Malgun Gothic"/>
                <w:lang w:val="fr-FR"/>
              </w:rPr>
            </w:pPr>
          </w:p>
        </w:tc>
        <w:tc>
          <w:tcPr>
            <w:tcW w:w="1167" w:type="dxa"/>
            <w:shd w:val="clear" w:color="auto" w:fill="auto"/>
          </w:tcPr>
          <w:p w14:paraId="1FA19DBC" w14:textId="77777777" w:rsidR="00BB7CD5" w:rsidRPr="00175E41" w:rsidRDefault="00BB7CD5" w:rsidP="00BC14E1">
            <w:pPr>
              <w:spacing w:before="40" w:after="120"/>
              <w:jc w:val="right"/>
              <w:rPr>
                <w:rFonts w:eastAsia="Malgun Gothic"/>
                <w:lang w:val="fr-FR"/>
              </w:rPr>
            </w:pPr>
            <w:r w:rsidRPr="00175E41">
              <w:rPr>
                <w:rFonts w:eastAsia="Malgun Gothic"/>
                <w:lang w:val="fr-FR"/>
              </w:rPr>
              <w:t>26</w:t>
            </w:r>
          </w:p>
        </w:tc>
      </w:tr>
      <w:tr w:rsidR="00BB7CD5" w:rsidRPr="00175E41" w14:paraId="15AABF62" w14:textId="77777777" w:rsidTr="00175E41">
        <w:trPr>
          <w:cantSplit/>
        </w:trPr>
        <w:tc>
          <w:tcPr>
            <w:tcW w:w="630" w:type="dxa"/>
            <w:shd w:val="clear" w:color="auto" w:fill="auto"/>
          </w:tcPr>
          <w:p w14:paraId="5846136C" w14:textId="77777777" w:rsidR="00BB7CD5" w:rsidRPr="00175E41" w:rsidRDefault="00BB7CD5" w:rsidP="00175E41">
            <w:pPr>
              <w:spacing w:before="40" w:after="120"/>
              <w:ind w:right="113"/>
              <w:rPr>
                <w:rFonts w:eastAsia="Malgun Gothic"/>
                <w:lang w:val="fr-FR"/>
              </w:rPr>
            </w:pPr>
            <w:r w:rsidRPr="00175E41">
              <w:rPr>
                <w:rFonts w:eastAsia="Malgun Gothic"/>
                <w:lang w:val="fr-FR"/>
              </w:rPr>
              <w:t>2021</w:t>
            </w:r>
          </w:p>
        </w:tc>
        <w:tc>
          <w:tcPr>
            <w:tcW w:w="2624" w:type="dxa"/>
            <w:shd w:val="clear" w:color="auto" w:fill="auto"/>
          </w:tcPr>
          <w:p w14:paraId="1363FBEA"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(procureurs généraux adjoints)</w:t>
            </w:r>
          </w:p>
        </w:tc>
        <w:tc>
          <w:tcPr>
            <w:tcW w:w="1750" w:type="dxa"/>
            <w:shd w:val="clear" w:color="auto" w:fill="auto"/>
          </w:tcPr>
          <w:p w14:paraId="7DC40623" w14:textId="77777777" w:rsidR="00BB7CD5" w:rsidRPr="00175E41" w:rsidRDefault="00BB7CD5" w:rsidP="00175E41">
            <w:pPr>
              <w:spacing w:before="40" w:after="120"/>
              <w:ind w:right="113"/>
              <w:rPr>
                <w:rFonts w:eastAsia="Malgun Gothic"/>
                <w:lang w:val="fr-FR"/>
              </w:rPr>
            </w:pPr>
            <w:r w:rsidRPr="00175E41">
              <w:rPr>
                <w:rFonts w:eastAsia="Malgun Gothic"/>
                <w:lang w:val="fr-FR"/>
              </w:rPr>
              <w:t>13 au 15 sept.</w:t>
            </w:r>
          </w:p>
        </w:tc>
        <w:tc>
          <w:tcPr>
            <w:tcW w:w="2333" w:type="dxa"/>
            <w:shd w:val="clear" w:color="auto" w:fill="auto"/>
          </w:tcPr>
          <w:p w14:paraId="642C6D84" w14:textId="77777777" w:rsidR="00BB7CD5" w:rsidRPr="00175E41" w:rsidRDefault="00BB7CD5" w:rsidP="00175E41">
            <w:pPr>
              <w:spacing w:before="40" w:after="120"/>
              <w:ind w:right="113"/>
              <w:rPr>
                <w:rFonts w:eastAsia="Malgun Gothic"/>
                <w:lang w:val="fr-FR"/>
              </w:rPr>
            </w:pPr>
            <w:r w:rsidRPr="00175E41">
              <w:rPr>
                <w:rFonts w:eastAsia="Malgun Gothic"/>
                <w:lang w:val="fr-FR"/>
              </w:rPr>
              <w:t>Présentation de la Commission nationale des droits de l’homme et des droits de l’homme dans notre société, etc.</w:t>
            </w:r>
          </w:p>
        </w:tc>
        <w:tc>
          <w:tcPr>
            <w:tcW w:w="1167" w:type="dxa"/>
            <w:shd w:val="clear" w:color="auto" w:fill="auto"/>
          </w:tcPr>
          <w:p w14:paraId="17724416" w14:textId="77777777" w:rsidR="00BB7CD5" w:rsidRPr="00175E41" w:rsidRDefault="00BB7CD5" w:rsidP="00BC14E1">
            <w:pPr>
              <w:spacing w:before="40" w:after="120"/>
              <w:jc w:val="right"/>
              <w:rPr>
                <w:rFonts w:eastAsia="Malgun Gothic"/>
                <w:lang w:val="fr-FR"/>
              </w:rPr>
            </w:pPr>
            <w:r w:rsidRPr="00175E41">
              <w:rPr>
                <w:rFonts w:eastAsia="Malgun Gothic"/>
                <w:lang w:val="fr-FR"/>
              </w:rPr>
              <w:t>16</w:t>
            </w:r>
          </w:p>
        </w:tc>
      </w:tr>
      <w:tr w:rsidR="00BB7CD5" w:rsidRPr="00175E41" w14:paraId="4A8B6786" w14:textId="77777777" w:rsidTr="00175E41">
        <w:trPr>
          <w:cantSplit/>
        </w:trPr>
        <w:tc>
          <w:tcPr>
            <w:tcW w:w="630" w:type="dxa"/>
            <w:shd w:val="clear" w:color="auto" w:fill="auto"/>
          </w:tcPr>
          <w:p w14:paraId="527CDFB4"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1B9ED2B6"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pour les directeurs des parquets</w:t>
            </w:r>
          </w:p>
        </w:tc>
        <w:tc>
          <w:tcPr>
            <w:tcW w:w="1750" w:type="dxa"/>
            <w:shd w:val="clear" w:color="auto" w:fill="auto"/>
          </w:tcPr>
          <w:p w14:paraId="37064D2F" w14:textId="77777777" w:rsidR="00BB7CD5" w:rsidRPr="00175E41" w:rsidRDefault="00BB7CD5" w:rsidP="00175E41">
            <w:pPr>
              <w:spacing w:before="40" w:after="120"/>
              <w:ind w:right="113"/>
              <w:rPr>
                <w:rFonts w:eastAsia="Malgun Gothic"/>
                <w:lang w:val="fr-FR"/>
              </w:rPr>
            </w:pPr>
            <w:r w:rsidRPr="00175E41">
              <w:rPr>
                <w:rFonts w:eastAsia="Malgun Gothic"/>
                <w:lang w:val="fr-FR"/>
              </w:rPr>
              <w:t>8 au 12 nov.</w:t>
            </w:r>
          </w:p>
        </w:tc>
        <w:tc>
          <w:tcPr>
            <w:tcW w:w="2333" w:type="dxa"/>
            <w:shd w:val="clear" w:color="auto" w:fill="auto"/>
          </w:tcPr>
          <w:p w14:paraId="07CBDF57" w14:textId="77777777" w:rsidR="00BB7CD5" w:rsidRPr="00175E41" w:rsidRDefault="00BB7CD5" w:rsidP="00175E41">
            <w:pPr>
              <w:spacing w:before="40" w:after="120"/>
              <w:ind w:right="113"/>
              <w:rPr>
                <w:rFonts w:eastAsia="Malgun Gothic"/>
                <w:lang w:val="fr-FR"/>
              </w:rPr>
            </w:pPr>
            <w:r w:rsidRPr="00175E41">
              <w:rPr>
                <w:rFonts w:eastAsia="Malgun Gothic"/>
                <w:lang w:val="fr-FR"/>
              </w:rPr>
              <w:t>Sensibilisation au genre et culture institutionnelle (égalité femmes-hommes)</w:t>
            </w:r>
          </w:p>
        </w:tc>
        <w:tc>
          <w:tcPr>
            <w:tcW w:w="1167" w:type="dxa"/>
            <w:shd w:val="clear" w:color="auto" w:fill="auto"/>
          </w:tcPr>
          <w:p w14:paraId="3343C939" w14:textId="77777777" w:rsidR="00BB7CD5" w:rsidRPr="00175E41" w:rsidRDefault="00BB7CD5" w:rsidP="00BC14E1">
            <w:pPr>
              <w:spacing w:before="40" w:after="120"/>
              <w:jc w:val="right"/>
              <w:rPr>
                <w:rFonts w:eastAsia="Malgun Gothic"/>
                <w:lang w:val="fr-FR"/>
              </w:rPr>
            </w:pPr>
            <w:r w:rsidRPr="00175E41">
              <w:rPr>
                <w:rFonts w:eastAsia="Malgun Gothic"/>
                <w:lang w:val="fr-FR"/>
              </w:rPr>
              <w:t>10</w:t>
            </w:r>
          </w:p>
        </w:tc>
      </w:tr>
      <w:tr w:rsidR="00BB7CD5" w:rsidRPr="00175E41" w14:paraId="23BDD2D3" w14:textId="77777777" w:rsidTr="00175E41">
        <w:trPr>
          <w:cantSplit/>
        </w:trPr>
        <w:tc>
          <w:tcPr>
            <w:tcW w:w="630" w:type="dxa"/>
            <w:shd w:val="clear" w:color="auto" w:fill="auto"/>
          </w:tcPr>
          <w:p w14:paraId="610F5505"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243D9CC0" w14:textId="77777777" w:rsidR="00BB7CD5" w:rsidRPr="00175E41" w:rsidRDefault="00BB7CD5" w:rsidP="00175E41">
            <w:pPr>
              <w:spacing w:before="40" w:after="120"/>
              <w:ind w:right="113"/>
              <w:rPr>
                <w:rFonts w:eastAsia="Malgun Gothic"/>
                <w:lang w:val="fr-FR"/>
              </w:rPr>
            </w:pPr>
            <w:r w:rsidRPr="00175E41">
              <w:rPr>
                <w:rFonts w:eastAsia="Malgun Gothic"/>
                <w:lang w:val="fr-FR"/>
              </w:rPr>
              <w:t>Formation aux droits de l’homme (procureurs)</w:t>
            </w:r>
          </w:p>
        </w:tc>
        <w:tc>
          <w:tcPr>
            <w:tcW w:w="1750" w:type="dxa"/>
            <w:shd w:val="clear" w:color="auto" w:fill="auto"/>
          </w:tcPr>
          <w:p w14:paraId="6AB335DC" w14:textId="7E788E35" w:rsidR="00BB7CD5" w:rsidRPr="00175E41" w:rsidRDefault="00BB7CD5" w:rsidP="00175E41">
            <w:pPr>
              <w:spacing w:before="40" w:after="120"/>
              <w:ind w:right="113"/>
              <w:rPr>
                <w:rFonts w:eastAsia="Malgun Gothic"/>
                <w:lang w:val="fr-FR"/>
              </w:rPr>
            </w:pPr>
            <w:r w:rsidRPr="00175E41">
              <w:rPr>
                <w:rFonts w:eastAsia="Malgun Gothic"/>
                <w:lang w:val="fr-FR"/>
              </w:rPr>
              <w:t>16 avril au 25 juin (3</w:t>
            </w:r>
            <w:r w:rsidR="00FA1886">
              <w:rPr>
                <w:rFonts w:eastAsia="Malgun Gothic"/>
                <w:lang w:val="fr-FR"/>
              </w:rPr>
              <w:t> </w:t>
            </w:r>
            <w:r w:rsidRPr="00175E41">
              <w:rPr>
                <w:rFonts w:eastAsia="Malgun Gothic"/>
                <w:lang w:val="fr-FR"/>
              </w:rPr>
              <w:t>sessions)</w:t>
            </w:r>
          </w:p>
        </w:tc>
        <w:tc>
          <w:tcPr>
            <w:tcW w:w="2333" w:type="dxa"/>
            <w:shd w:val="clear" w:color="auto" w:fill="auto"/>
          </w:tcPr>
          <w:p w14:paraId="78261707" w14:textId="77777777" w:rsidR="00BB7CD5" w:rsidRPr="00175E41" w:rsidRDefault="00BB7CD5" w:rsidP="00175E41">
            <w:pPr>
              <w:spacing w:before="40" w:after="120"/>
              <w:ind w:right="113"/>
              <w:rPr>
                <w:rFonts w:eastAsia="Malgun Gothic"/>
                <w:lang w:val="fr-FR"/>
              </w:rPr>
            </w:pPr>
            <w:r w:rsidRPr="00175E41">
              <w:rPr>
                <w:rFonts w:eastAsia="Malgun Gothic"/>
                <w:lang w:val="fr-FR"/>
              </w:rPr>
              <w:t>Pratique et retour d’expérience pour des enquêtes respectueuses des droits de l’homme</w:t>
            </w:r>
          </w:p>
        </w:tc>
        <w:tc>
          <w:tcPr>
            <w:tcW w:w="1167" w:type="dxa"/>
            <w:shd w:val="clear" w:color="auto" w:fill="auto"/>
          </w:tcPr>
          <w:p w14:paraId="684E6D23" w14:textId="77777777" w:rsidR="00BB7CD5" w:rsidRPr="00175E41" w:rsidRDefault="00BB7CD5" w:rsidP="00BC14E1">
            <w:pPr>
              <w:spacing w:before="40" w:after="120"/>
              <w:jc w:val="right"/>
              <w:rPr>
                <w:rFonts w:eastAsia="Malgun Gothic"/>
                <w:lang w:val="fr-FR"/>
              </w:rPr>
            </w:pPr>
            <w:r w:rsidRPr="00175E41">
              <w:rPr>
                <w:rFonts w:eastAsia="Malgun Gothic"/>
                <w:lang w:val="fr-FR"/>
              </w:rPr>
              <w:t>36</w:t>
            </w:r>
          </w:p>
        </w:tc>
      </w:tr>
      <w:tr w:rsidR="00BB7CD5" w:rsidRPr="00175E41" w14:paraId="2862E390" w14:textId="77777777" w:rsidTr="00175E41">
        <w:trPr>
          <w:cantSplit/>
        </w:trPr>
        <w:tc>
          <w:tcPr>
            <w:tcW w:w="630" w:type="dxa"/>
            <w:shd w:val="clear" w:color="auto" w:fill="auto"/>
          </w:tcPr>
          <w:p w14:paraId="444DACD6"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72EC72D1" w14:textId="77777777" w:rsidR="00BB7CD5" w:rsidRPr="00175E41" w:rsidRDefault="00BB7CD5" w:rsidP="00175E41">
            <w:pPr>
              <w:spacing w:before="40" w:after="120"/>
              <w:ind w:right="113"/>
              <w:rPr>
                <w:rFonts w:eastAsia="Malgun Gothic"/>
                <w:lang w:val="fr-FR"/>
              </w:rPr>
            </w:pPr>
            <w:r w:rsidRPr="00175E41">
              <w:rPr>
                <w:rFonts w:eastAsia="Gulim"/>
                <w:lang w:val="fr-FR"/>
              </w:rPr>
              <w:t>Renforcement de la sensibilisation aux droits de l’homme (procureurs responsables)</w:t>
            </w:r>
          </w:p>
        </w:tc>
        <w:tc>
          <w:tcPr>
            <w:tcW w:w="1750" w:type="dxa"/>
            <w:shd w:val="clear" w:color="auto" w:fill="auto"/>
          </w:tcPr>
          <w:p w14:paraId="73FDBD66" w14:textId="71F48F3F" w:rsidR="00BB7CD5" w:rsidRPr="00175E41" w:rsidRDefault="00BB7CD5" w:rsidP="00175E41">
            <w:pPr>
              <w:spacing w:before="40" w:after="120"/>
              <w:ind w:right="113"/>
              <w:rPr>
                <w:rFonts w:eastAsia="Malgun Gothic"/>
                <w:lang w:val="fr-FR"/>
              </w:rPr>
            </w:pPr>
            <w:r w:rsidRPr="00175E41">
              <w:rPr>
                <w:rFonts w:eastAsia="Malgun Gothic"/>
                <w:lang w:val="fr-FR"/>
              </w:rPr>
              <w:t>10 au 12 mars</w:t>
            </w:r>
          </w:p>
        </w:tc>
        <w:tc>
          <w:tcPr>
            <w:tcW w:w="2333" w:type="dxa"/>
            <w:shd w:val="clear" w:color="auto" w:fill="auto"/>
          </w:tcPr>
          <w:p w14:paraId="6857ED76" w14:textId="77777777"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humains des enfants qui peuvent être recherchés par les enquêteurs, procédures pénales et droits de l’homme, etc.</w:t>
            </w:r>
          </w:p>
        </w:tc>
        <w:tc>
          <w:tcPr>
            <w:tcW w:w="1167" w:type="dxa"/>
            <w:shd w:val="clear" w:color="auto" w:fill="auto"/>
          </w:tcPr>
          <w:p w14:paraId="103DA801" w14:textId="77777777" w:rsidR="00BB7CD5" w:rsidRPr="00175E41" w:rsidRDefault="00BB7CD5" w:rsidP="00BC14E1">
            <w:pPr>
              <w:spacing w:before="40" w:after="120"/>
              <w:jc w:val="right"/>
              <w:rPr>
                <w:rFonts w:eastAsia="Malgun Gothic"/>
                <w:lang w:val="fr-FR"/>
              </w:rPr>
            </w:pPr>
            <w:r w:rsidRPr="00175E41">
              <w:rPr>
                <w:rFonts w:eastAsia="Malgun Gothic"/>
                <w:lang w:val="fr-FR"/>
              </w:rPr>
              <w:t>23</w:t>
            </w:r>
          </w:p>
        </w:tc>
      </w:tr>
      <w:tr w:rsidR="00BB7CD5" w:rsidRPr="00175E41" w14:paraId="2C8A09CC" w14:textId="77777777" w:rsidTr="00175E41">
        <w:trPr>
          <w:cantSplit/>
        </w:trPr>
        <w:tc>
          <w:tcPr>
            <w:tcW w:w="630" w:type="dxa"/>
            <w:shd w:val="clear" w:color="auto" w:fill="auto"/>
          </w:tcPr>
          <w:p w14:paraId="74C0E3CD"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26F01D2B" w14:textId="77777777" w:rsidR="00BB7CD5" w:rsidRPr="00175E41" w:rsidRDefault="00BB7CD5" w:rsidP="00175E41">
            <w:pPr>
              <w:spacing w:before="40" w:after="120"/>
              <w:ind w:right="113"/>
              <w:rPr>
                <w:rFonts w:eastAsia="Gulim"/>
                <w:lang w:val="fr-FR"/>
              </w:rPr>
            </w:pPr>
            <w:r w:rsidRPr="00175E41">
              <w:rPr>
                <w:rFonts w:eastAsia="Gulim"/>
                <w:lang w:val="fr-FR"/>
              </w:rPr>
              <w:t>Renforcement de la sensibilisation aux droits de l’homme (procureurs chargés des affaires impliquant des personnes handicapées)</w:t>
            </w:r>
          </w:p>
        </w:tc>
        <w:tc>
          <w:tcPr>
            <w:tcW w:w="1750" w:type="dxa"/>
            <w:shd w:val="clear" w:color="auto" w:fill="auto"/>
          </w:tcPr>
          <w:p w14:paraId="649BD176" w14:textId="77777777" w:rsidR="00BB7CD5" w:rsidRPr="00175E41" w:rsidRDefault="00BB7CD5" w:rsidP="00175E41">
            <w:pPr>
              <w:spacing w:before="40" w:after="120"/>
              <w:ind w:right="113"/>
              <w:rPr>
                <w:rFonts w:eastAsia="Malgun Gothic"/>
                <w:lang w:val="fr-FR"/>
              </w:rPr>
            </w:pPr>
            <w:r w:rsidRPr="00175E41">
              <w:rPr>
                <w:rFonts w:eastAsia="Malgun Gothic"/>
                <w:lang w:val="fr-FR"/>
              </w:rPr>
              <w:t>13 et 14 mai</w:t>
            </w:r>
          </w:p>
        </w:tc>
        <w:tc>
          <w:tcPr>
            <w:tcW w:w="2333" w:type="dxa"/>
            <w:shd w:val="clear" w:color="auto" w:fill="auto"/>
          </w:tcPr>
          <w:p w14:paraId="48BF89B6" w14:textId="77777777"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humains des personnes handicapées dans les procédures pénales, etc.</w:t>
            </w:r>
          </w:p>
        </w:tc>
        <w:tc>
          <w:tcPr>
            <w:tcW w:w="1167" w:type="dxa"/>
            <w:shd w:val="clear" w:color="auto" w:fill="auto"/>
          </w:tcPr>
          <w:p w14:paraId="7712EFE5" w14:textId="77777777" w:rsidR="00BB7CD5" w:rsidRPr="00175E41" w:rsidRDefault="00BB7CD5" w:rsidP="00BC14E1">
            <w:pPr>
              <w:spacing w:before="40" w:after="120"/>
              <w:jc w:val="right"/>
              <w:rPr>
                <w:rFonts w:eastAsia="Malgun Gothic"/>
                <w:lang w:val="fr-FR"/>
              </w:rPr>
            </w:pPr>
            <w:r w:rsidRPr="00175E41">
              <w:rPr>
                <w:rFonts w:eastAsia="Malgun Gothic"/>
                <w:lang w:val="fr-FR"/>
              </w:rPr>
              <w:t>41</w:t>
            </w:r>
          </w:p>
        </w:tc>
      </w:tr>
      <w:tr w:rsidR="00BB7CD5" w:rsidRPr="00175E41" w14:paraId="67DB992A" w14:textId="77777777" w:rsidTr="00175E41">
        <w:trPr>
          <w:cantSplit/>
        </w:trPr>
        <w:tc>
          <w:tcPr>
            <w:tcW w:w="630" w:type="dxa"/>
            <w:shd w:val="clear" w:color="auto" w:fill="auto"/>
          </w:tcPr>
          <w:p w14:paraId="46A69646"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7FDFD9FC" w14:textId="77777777" w:rsidR="00BB7CD5" w:rsidRPr="00175E41" w:rsidRDefault="00BB7CD5" w:rsidP="00175E41">
            <w:pPr>
              <w:spacing w:before="40" w:after="120"/>
              <w:ind w:right="113"/>
              <w:rPr>
                <w:rFonts w:eastAsia="Gulim"/>
                <w:lang w:val="fr-FR"/>
              </w:rPr>
            </w:pPr>
            <w:r w:rsidRPr="00175E41">
              <w:rPr>
                <w:rFonts w:eastAsia="Gulim"/>
                <w:lang w:val="fr-FR"/>
              </w:rPr>
              <w:t>Renforcement de la sensibilisation aux droits de l’homme (procureurs chargés des affaires impliquant des étrangers, des résidents non-nationaux et des transfuges de la République populaire démocratique de Corée)</w:t>
            </w:r>
          </w:p>
        </w:tc>
        <w:tc>
          <w:tcPr>
            <w:tcW w:w="1750" w:type="dxa"/>
            <w:shd w:val="clear" w:color="auto" w:fill="auto"/>
          </w:tcPr>
          <w:p w14:paraId="49BAA197" w14:textId="3B9C8CE3" w:rsidR="00BB7CD5" w:rsidRPr="00175E41" w:rsidRDefault="00BB7CD5" w:rsidP="00175E41">
            <w:pPr>
              <w:spacing w:before="40" w:after="120"/>
              <w:ind w:right="113"/>
              <w:rPr>
                <w:rFonts w:eastAsia="Malgun Gothic"/>
                <w:lang w:val="fr-FR"/>
              </w:rPr>
            </w:pPr>
            <w:r w:rsidRPr="00175E41">
              <w:rPr>
                <w:rFonts w:eastAsia="Malgun Gothic"/>
                <w:lang w:val="fr-FR"/>
              </w:rPr>
              <w:t>1</w:t>
            </w:r>
            <w:r w:rsidRPr="00175E41">
              <w:rPr>
                <w:rFonts w:eastAsia="Malgun Gothic"/>
                <w:vertAlign w:val="superscript"/>
                <w:lang w:val="fr-FR"/>
              </w:rPr>
              <w:t xml:space="preserve">er </w:t>
            </w:r>
            <w:r w:rsidRPr="00175E41">
              <w:rPr>
                <w:rFonts w:eastAsia="Malgun Gothic"/>
                <w:lang w:val="fr-FR"/>
              </w:rPr>
              <w:t>et 2 juil</w:t>
            </w:r>
            <w:r w:rsidR="00D703D9">
              <w:rPr>
                <w:rFonts w:eastAsia="Malgun Gothic"/>
                <w:lang w:val="fr-FR"/>
              </w:rPr>
              <w:t>l</w:t>
            </w:r>
            <w:r w:rsidRPr="00175E41">
              <w:rPr>
                <w:rFonts w:eastAsia="Malgun Gothic"/>
                <w:lang w:val="fr-FR"/>
              </w:rPr>
              <w:t>.</w:t>
            </w:r>
          </w:p>
        </w:tc>
        <w:tc>
          <w:tcPr>
            <w:tcW w:w="2333" w:type="dxa"/>
            <w:shd w:val="clear" w:color="auto" w:fill="auto"/>
          </w:tcPr>
          <w:p w14:paraId="17D6003D" w14:textId="77777777" w:rsidR="00BB7CD5" w:rsidRPr="00175E41" w:rsidRDefault="00BB7CD5" w:rsidP="00175E41">
            <w:pPr>
              <w:spacing w:before="40" w:after="120"/>
              <w:ind w:right="113"/>
              <w:rPr>
                <w:rFonts w:eastAsia="Malgun Gothic"/>
                <w:lang w:val="fr-FR"/>
              </w:rPr>
            </w:pPr>
            <w:r w:rsidRPr="00175E41">
              <w:rPr>
                <w:rFonts w:eastAsia="Malgun Gothic"/>
                <w:lang w:val="fr-FR"/>
              </w:rPr>
              <w:t>Étude de cas de discrimination à l’encontre d’étrangers dans le cadre d’enquêtes et de procès, diversité culturelle et droits de l’homme</w:t>
            </w:r>
          </w:p>
        </w:tc>
        <w:tc>
          <w:tcPr>
            <w:tcW w:w="1167" w:type="dxa"/>
            <w:shd w:val="clear" w:color="auto" w:fill="auto"/>
          </w:tcPr>
          <w:p w14:paraId="07D3EA99" w14:textId="77777777" w:rsidR="00BB7CD5" w:rsidRPr="00175E41" w:rsidRDefault="00BB7CD5" w:rsidP="00BC14E1">
            <w:pPr>
              <w:spacing w:before="40" w:after="120"/>
              <w:jc w:val="right"/>
              <w:rPr>
                <w:rFonts w:eastAsia="Malgun Gothic"/>
                <w:lang w:val="fr-FR"/>
              </w:rPr>
            </w:pPr>
            <w:r w:rsidRPr="00175E41">
              <w:rPr>
                <w:rFonts w:eastAsia="Malgun Gothic"/>
                <w:lang w:val="fr-FR"/>
              </w:rPr>
              <w:t>29</w:t>
            </w:r>
          </w:p>
        </w:tc>
      </w:tr>
      <w:tr w:rsidR="00BB7CD5" w:rsidRPr="00175E41" w14:paraId="7C266086" w14:textId="77777777" w:rsidTr="00175E41">
        <w:trPr>
          <w:cantSplit/>
        </w:trPr>
        <w:tc>
          <w:tcPr>
            <w:tcW w:w="630" w:type="dxa"/>
            <w:shd w:val="clear" w:color="auto" w:fill="auto"/>
          </w:tcPr>
          <w:p w14:paraId="6E8FD931"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1F8C0D16" w14:textId="77777777" w:rsidR="00BB7CD5" w:rsidRPr="00175E41" w:rsidRDefault="00BB7CD5" w:rsidP="00175E41">
            <w:pPr>
              <w:spacing w:before="40" w:after="120"/>
              <w:ind w:right="113"/>
              <w:rPr>
                <w:rFonts w:eastAsia="Gulim"/>
                <w:lang w:val="fr-FR"/>
              </w:rPr>
            </w:pPr>
            <w:r w:rsidRPr="00175E41">
              <w:rPr>
                <w:rFonts w:eastAsia="Malgun Gothic"/>
                <w:lang w:val="fr-FR"/>
              </w:rPr>
              <w:t>Formation intégrée (procureurs nouvellement nommés)</w:t>
            </w:r>
          </w:p>
        </w:tc>
        <w:tc>
          <w:tcPr>
            <w:tcW w:w="1750" w:type="dxa"/>
            <w:shd w:val="clear" w:color="auto" w:fill="auto"/>
          </w:tcPr>
          <w:p w14:paraId="5ADEC834" w14:textId="77777777" w:rsidR="00BB7CD5" w:rsidRPr="00175E41" w:rsidRDefault="00BB7CD5" w:rsidP="00175E41">
            <w:pPr>
              <w:spacing w:before="40" w:after="120"/>
              <w:ind w:right="113"/>
              <w:rPr>
                <w:rFonts w:eastAsia="Malgun Gothic"/>
                <w:lang w:val="fr-FR"/>
              </w:rPr>
            </w:pPr>
            <w:r w:rsidRPr="00175E41">
              <w:rPr>
                <w:rFonts w:eastAsia="Malgun Gothic"/>
                <w:lang w:val="fr-FR"/>
              </w:rPr>
              <w:t>2022</w:t>
            </w:r>
          </w:p>
        </w:tc>
        <w:tc>
          <w:tcPr>
            <w:tcW w:w="2333" w:type="dxa"/>
            <w:shd w:val="clear" w:color="auto" w:fill="auto"/>
          </w:tcPr>
          <w:p w14:paraId="2FB34A1C" w14:textId="77777777" w:rsidR="00BB7CD5" w:rsidRPr="00175E41" w:rsidRDefault="00BB7CD5" w:rsidP="00175E41">
            <w:pPr>
              <w:spacing w:before="40" w:after="120"/>
              <w:ind w:right="113"/>
              <w:rPr>
                <w:rFonts w:eastAsia="Malgun Gothic"/>
                <w:lang w:val="fr-FR"/>
              </w:rPr>
            </w:pPr>
            <w:r w:rsidRPr="00175E41">
              <w:rPr>
                <w:rFonts w:eastAsia="Malgun Gothic"/>
                <w:lang w:val="fr-FR"/>
              </w:rPr>
              <w:t>Débat sur l’éthique des procureurs, la protection des droits de l’homme dans la procédure d’enquête, etc.</w:t>
            </w:r>
          </w:p>
        </w:tc>
        <w:tc>
          <w:tcPr>
            <w:tcW w:w="1167" w:type="dxa"/>
            <w:shd w:val="clear" w:color="auto" w:fill="auto"/>
          </w:tcPr>
          <w:p w14:paraId="0C2ED823" w14:textId="77777777" w:rsidR="00BB7CD5" w:rsidRPr="00175E41" w:rsidRDefault="00BB7CD5" w:rsidP="00BC14E1">
            <w:pPr>
              <w:spacing w:before="40" w:after="120"/>
              <w:jc w:val="right"/>
              <w:rPr>
                <w:rFonts w:eastAsia="Malgun Gothic"/>
                <w:lang w:val="fr-FR"/>
              </w:rPr>
            </w:pPr>
            <w:r w:rsidRPr="00175E41">
              <w:rPr>
                <w:rFonts w:eastAsia="Malgun Gothic"/>
                <w:lang w:val="fr-FR"/>
              </w:rPr>
              <w:t>89</w:t>
            </w:r>
          </w:p>
        </w:tc>
      </w:tr>
      <w:tr w:rsidR="00BB7CD5" w:rsidRPr="00175E41" w14:paraId="3A7F1A6C" w14:textId="77777777" w:rsidTr="00175E41">
        <w:trPr>
          <w:cantSplit/>
        </w:trPr>
        <w:tc>
          <w:tcPr>
            <w:tcW w:w="630" w:type="dxa"/>
            <w:shd w:val="clear" w:color="auto" w:fill="auto"/>
          </w:tcPr>
          <w:p w14:paraId="6751DC27"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A77BE87"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(procureurs expérimentés)</w:t>
            </w:r>
          </w:p>
        </w:tc>
        <w:tc>
          <w:tcPr>
            <w:tcW w:w="1750" w:type="dxa"/>
            <w:shd w:val="clear" w:color="auto" w:fill="auto"/>
          </w:tcPr>
          <w:p w14:paraId="6ED50C45" w14:textId="77777777" w:rsidR="00BB7CD5" w:rsidRPr="00175E41" w:rsidRDefault="00BB7CD5" w:rsidP="00175E41">
            <w:pPr>
              <w:spacing w:before="40" w:after="120"/>
              <w:ind w:right="113"/>
              <w:rPr>
                <w:rFonts w:eastAsia="Malgun Gothic"/>
                <w:lang w:val="fr-FR"/>
              </w:rPr>
            </w:pPr>
            <w:r w:rsidRPr="00175E41">
              <w:rPr>
                <w:rFonts w:eastAsia="Malgun Gothic"/>
                <w:lang w:val="fr-FR"/>
              </w:rPr>
              <w:t>8 au 13 mai</w:t>
            </w:r>
          </w:p>
        </w:tc>
        <w:tc>
          <w:tcPr>
            <w:tcW w:w="2333" w:type="dxa"/>
            <w:shd w:val="clear" w:color="auto" w:fill="auto"/>
          </w:tcPr>
          <w:p w14:paraId="7E449AFD" w14:textId="77777777" w:rsidR="00BB7CD5" w:rsidRPr="00175E41" w:rsidRDefault="00BB7CD5" w:rsidP="00175E41">
            <w:pPr>
              <w:spacing w:before="40" w:after="120"/>
              <w:ind w:right="113"/>
              <w:rPr>
                <w:rFonts w:eastAsia="Malgun Gothic"/>
                <w:lang w:val="fr-FR"/>
              </w:rPr>
            </w:pPr>
            <w:r w:rsidRPr="00175E41">
              <w:rPr>
                <w:rFonts w:eastAsia="Malgun Gothic"/>
                <w:lang w:val="fr-FR"/>
              </w:rPr>
              <w:t>Protection des droits de l’homme et de l’égalité femmes-hommes dans la procédure d’enquête, etc.</w:t>
            </w:r>
          </w:p>
        </w:tc>
        <w:tc>
          <w:tcPr>
            <w:tcW w:w="1167" w:type="dxa"/>
            <w:shd w:val="clear" w:color="auto" w:fill="auto"/>
          </w:tcPr>
          <w:p w14:paraId="28FAD9B7" w14:textId="77777777" w:rsidR="00BB7CD5" w:rsidRPr="00175E41" w:rsidRDefault="00BB7CD5" w:rsidP="00BC14E1">
            <w:pPr>
              <w:spacing w:before="40" w:after="120"/>
              <w:jc w:val="right"/>
              <w:rPr>
                <w:rFonts w:eastAsia="Malgun Gothic"/>
                <w:lang w:val="fr-FR"/>
              </w:rPr>
            </w:pPr>
            <w:r w:rsidRPr="00175E41">
              <w:rPr>
                <w:rFonts w:eastAsia="Malgun Gothic"/>
                <w:lang w:val="fr-FR"/>
              </w:rPr>
              <w:t>25</w:t>
            </w:r>
          </w:p>
        </w:tc>
      </w:tr>
      <w:tr w:rsidR="00BB7CD5" w:rsidRPr="00175E41" w14:paraId="6D133158" w14:textId="77777777" w:rsidTr="00175E41">
        <w:trPr>
          <w:cantSplit/>
        </w:trPr>
        <w:tc>
          <w:tcPr>
            <w:tcW w:w="630" w:type="dxa"/>
            <w:shd w:val="clear" w:color="auto" w:fill="auto"/>
          </w:tcPr>
          <w:p w14:paraId="39256C03"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6BAD9391"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7D0311C4" w14:textId="77777777" w:rsidR="00BB7CD5" w:rsidRPr="00175E41" w:rsidRDefault="00BB7CD5" w:rsidP="00175E41">
            <w:pPr>
              <w:spacing w:before="40" w:after="120"/>
              <w:ind w:right="113"/>
              <w:rPr>
                <w:rFonts w:eastAsia="Malgun Gothic"/>
                <w:lang w:val="fr-FR"/>
              </w:rPr>
            </w:pPr>
            <w:r w:rsidRPr="00175E41">
              <w:rPr>
                <w:rFonts w:eastAsia="Malgun Gothic"/>
                <w:lang w:val="fr-FR"/>
              </w:rPr>
              <w:t>19 au 23 sept.</w:t>
            </w:r>
          </w:p>
        </w:tc>
        <w:tc>
          <w:tcPr>
            <w:tcW w:w="2333" w:type="dxa"/>
            <w:shd w:val="clear" w:color="auto" w:fill="auto"/>
          </w:tcPr>
          <w:p w14:paraId="79CD8236" w14:textId="77777777" w:rsidR="00BB7CD5" w:rsidRPr="00175E41" w:rsidRDefault="00BB7CD5" w:rsidP="00175E41">
            <w:pPr>
              <w:spacing w:before="40" w:after="120"/>
              <w:ind w:right="113"/>
              <w:rPr>
                <w:rFonts w:eastAsia="Malgun Gothic"/>
                <w:lang w:val="fr-FR"/>
              </w:rPr>
            </w:pPr>
            <w:r w:rsidRPr="00175E41">
              <w:rPr>
                <w:rFonts w:eastAsia="Malgun Gothic"/>
                <w:iCs/>
                <w:lang w:val="fr-FR"/>
              </w:rPr>
              <w:t>idem</w:t>
            </w:r>
          </w:p>
        </w:tc>
        <w:tc>
          <w:tcPr>
            <w:tcW w:w="1167" w:type="dxa"/>
            <w:shd w:val="clear" w:color="auto" w:fill="auto"/>
          </w:tcPr>
          <w:p w14:paraId="5C09551D" w14:textId="77777777" w:rsidR="00BB7CD5" w:rsidRPr="00175E41" w:rsidRDefault="00BB7CD5" w:rsidP="00BC14E1">
            <w:pPr>
              <w:spacing w:before="40" w:after="120"/>
              <w:jc w:val="right"/>
              <w:rPr>
                <w:rFonts w:eastAsia="Malgun Gothic"/>
                <w:lang w:val="fr-FR"/>
              </w:rPr>
            </w:pPr>
            <w:r w:rsidRPr="00175E41">
              <w:rPr>
                <w:rFonts w:eastAsia="Malgun Gothic"/>
                <w:lang w:val="fr-FR"/>
              </w:rPr>
              <w:t>15</w:t>
            </w:r>
          </w:p>
        </w:tc>
      </w:tr>
      <w:tr w:rsidR="00BB7CD5" w:rsidRPr="00175E41" w14:paraId="40FEB903" w14:textId="77777777" w:rsidTr="00175E41">
        <w:trPr>
          <w:cantSplit/>
        </w:trPr>
        <w:tc>
          <w:tcPr>
            <w:tcW w:w="630" w:type="dxa"/>
            <w:shd w:val="clear" w:color="auto" w:fill="auto"/>
          </w:tcPr>
          <w:p w14:paraId="1458E7D2"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31C217AA"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(chefs des poursuites)</w:t>
            </w:r>
          </w:p>
        </w:tc>
        <w:tc>
          <w:tcPr>
            <w:tcW w:w="1750" w:type="dxa"/>
            <w:shd w:val="clear" w:color="auto" w:fill="auto"/>
          </w:tcPr>
          <w:p w14:paraId="7E12AD52" w14:textId="7FD5B56E" w:rsidR="00BB7CD5" w:rsidRPr="00175E41" w:rsidRDefault="00BB7CD5" w:rsidP="00175E41">
            <w:pPr>
              <w:spacing w:before="40" w:after="120"/>
              <w:ind w:right="113"/>
              <w:rPr>
                <w:rFonts w:eastAsia="Malgun Gothic"/>
                <w:lang w:val="fr-FR"/>
              </w:rPr>
            </w:pPr>
            <w:r w:rsidRPr="00175E41">
              <w:rPr>
                <w:rFonts w:eastAsia="Malgun Gothic"/>
                <w:lang w:val="fr-FR"/>
              </w:rPr>
              <w:t>13 au 17 juin</w:t>
            </w:r>
          </w:p>
        </w:tc>
        <w:tc>
          <w:tcPr>
            <w:tcW w:w="2333" w:type="dxa"/>
            <w:shd w:val="clear" w:color="auto" w:fill="auto"/>
          </w:tcPr>
          <w:p w14:paraId="2D901774" w14:textId="77777777" w:rsidR="00BB7CD5" w:rsidRPr="00175E41" w:rsidRDefault="00BB7CD5" w:rsidP="00175E41">
            <w:pPr>
              <w:spacing w:before="40" w:after="120"/>
              <w:ind w:right="113"/>
              <w:rPr>
                <w:rFonts w:eastAsia="Malgun Gothic"/>
                <w:lang w:val="fr-FR"/>
              </w:rPr>
            </w:pPr>
            <w:r w:rsidRPr="00175E41">
              <w:rPr>
                <w:rFonts w:eastAsia="Malgun Gothic"/>
                <w:lang w:val="fr-FR"/>
              </w:rPr>
              <w:t>Égalité femmes-hommes, protection des droits de l’homme</w:t>
            </w:r>
          </w:p>
        </w:tc>
        <w:tc>
          <w:tcPr>
            <w:tcW w:w="1167" w:type="dxa"/>
            <w:shd w:val="clear" w:color="auto" w:fill="auto"/>
          </w:tcPr>
          <w:p w14:paraId="0BE08FF1" w14:textId="77777777" w:rsidR="00BB7CD5" w:rsidRPr="00175E41" w:rsidRDefault="00BB7CD5" w:rsidP="00BC14E1">
            <w:pPr>
              <w:spacing w:before="40" w:after="120"/>
              <w:jc w:val="right"/>
              <w:rPr>
                <w:rFonts w:eastAsia="Malgun Gothic"/>
                <w:lang w:val="fr-FR"/>
              </w:rPr>
            </w:pPr>
            <w:r w:rsidRPr="00175E41">
              <w:rPr>
                <w:rFonts w:eastAsia="Malgun Gothic"/>
                <w:lang w:val="fr-FR"/>
              </w:rPr>
              <w:t>32</w:t>
            </w:r>
          </w:p>
        </w:tc>
      </w:tr>
      <w:tr w:rsidR="00BB7CD5" w:rsidRPr="00175E41" w14:paraId="42B28639" w14:textId="77777777" w:rsidTr="00175E41">
        <w:trPr>
          <w:cantSplit/>
        </w:trPr>
        <w:tc>
          <w:tcPr>
            <w:tcW w:w="630" w:type="dxa"/>
            <w:shd w:val="clear" w:color="auto" w:fill="auto"/>
          </w:tcPr>
          <w:p w14:paraId="070C853B"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065FD372"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253F79EF" w14:textId="77777777" w:rsidR="00BB7CD5" w:rsidRPr="00175E41" w:rsidRDefault="00BB7CD5" w:rsidP="00175E41">
            <w:pPr>
              <w:spacing w:before="40" w:after="120"/>
              <w:ind w:right="113"/>
              <w:rPr>
                <w:rFonts w:eastAsia="Malgun Gothic"/>
                <w:lang w:val="fr-FR"/>
              </w:rPr>
            </w:pPr>
            <w:r w:rsidRPr="00175E41">
              <w:rPr>
                <w:rFonts w:eastAsia="Malgun Gothic"/>
                <w:lang w:val="fr-FR"/>
              </w:rPr>
              <w:t>17 au 21 oct.</w:t>
            </w:r>
          </w:p>
        </w:tc>
        <w:tc>
          <w:tcPr>
            <w:tcW w:w="2333" w:type="dxa"/>
            <w:shd w:val="clear" w:color="auto" w:fill="auto"/>
          </w:tcPr>
          <w:p w14:paraId="0F357E2C" w14:textId="77777777" w:rsidR="00BB7CD5" w:rsidRPr="00175E41" w:rsidRDefault="00BB7CD5" w:rsidP="00175E41">
            <w:pPr>
              <w:spacing w:before="40" w:after="120"/>
              <w:ind w:right="113"/>
              <w:rPr>
                <w:rFonts w:eastAsia="Malgun Gothic"/>
                <w:lang w:val="fr-FR"/>
              </w:rPr>
            </w:pPr>
          </w:p>
        </w:tc>
        <w:tc>
          <w:tcPr>
            <w:tcW w:w="1167" w:type="dxa"/>
            <w:shd w:val="clear" w:color="auto" w:fill="auto"/>
          </w:tcPr>
          <w:p w14:paraId="1236283E" w14:textId="77777777" w:rsidR="00BB7CD5" w:rsidRPr="00175E41" w:rsidRDefault="00BB7CD5" w:rsidP="00BC14E1">
            <w:pPr>
              <w:spacing w:before="40" w:after="120"/>
              <w:jc w:val="right"/>
              <w:rPr>
                <w:rFonts w:eastAsia="Malgun Gothic"/>
                <w:lang w:val="fr-FR"/>
              </w:rPr>
            </w:pPr>
            <w:r w:rsidRPr="00175E41">
              <w:rPr>
                <w:rFonts w:eastAsia="Malgun Gothic"/>
                <w:lang w:val="fr-FR"/>
              </w:rPr>
              <w:t>11</w:t>
            </w:r>
          </w:p>
        </w:tc>
      </w:tr>
      <w:tr w:rsidR="00BB7CD5" w:rsidRPr="00175E41" w14:paraId="4B605EB5" w14:textId="77777777" w:rsidTr="00175E41">
        <w:trPr>
          <w:cantSplit/>
        </w:trPr>
        <w:tc>
          <w:tcPr>
            <w:tcW w:w="630" w:type="dxa"/>
            <w:shd w:val="clear" w:color="auto" w:fill="auto"/>
          </w:tcPr>
          <w:p w14:paraId="55D41F48"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5C1008C"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(procureurs généraux adjoints)</w:t>
            </w:r>
          </w:p>
        </w:tc>
        <w:tc>
          <w:tcPr>
            <w:tcW w:w="1750" w:type="dxa"/>
            <w:shd w:val="clear" w:color="auto" w:fill="auto"/>
          </w:tcPr>
          <w:p w14:paraId="183ECA36" w14:textId="77777777" w:rsidR="00BB7CD5" w:rsidRPr="00175E41" w:rsidRDefault="00BB7CD5" w:rsidP="00175E41">
            <w:pPr>
              <w:spacing w:before="40" w:after="120"/>
              <w:ind w:right="113"/>
              <w:rPr>
                <w:rFonts w:eastAsia="Malgun Gothic"/>
                <w:lang w:val="fr-FR"/>
              </w:rPr>
            </w:pPr>
            <w:r w:rsidRPr="00175E41">
              <w:rPr>
                <w:rFonts w:eastAsia="Malgun Gothic"/>
                <w:lang w:val="fr-FR"/>
              </w:rPr>
              <w:t>30 août au 2 sept.</w:t>
            </w:r>
          </w:p>
        </w:tc>
        <w:tc>
          <w:tcPr>
            <w:tcW w:w="2333" w:type="dxa"/>
            <w:shd w:val="clear" w:color="auto" w:fill="auto"/>
          </w:tcPr>
          <w:p w14:paraId="3BE03ACE" w14:textId="77777777" w:rsidR="00BB7CD5" w:rsidRPr="00175E41" w:rsidRDefault="00BB7CD5" w:rsidP="00175E41">
            <w:pPr>
              <w:spacing w:before="40" w:after="120"/>
              <w:ind w:right="113"/>
              <w:rPr>
                <w:rFonts w:eastAsia="Malgun Gothic"/>
                <w:lang w:val="fr-FR"/>
              </w:rPr>
            </w:pPr>
            <w:r w:rsidRPr="00175E41">
              <w:rPr>
                <w:rFonts w:eastAsia="Malgun Gothic"/>
                <w:lang w:val="fr-FR"/>
              </w:rPr>
              <w:t>Droits de l’homme et égalité femmes-hommes</w:t>
            </w:r>
          </w:p>
        </w:tc>
        <w:tc>
          <w:tcPr>
            <w:tcW w:w="1167" w:type="dxa"/>
            <w:shd w:val="clear" w:color="auto" w:fill="auto"/>
          </w:tcPr>
          <w:p w14:paraId="243CCBBA" w14:textId="77777777" w:rsidR="00BB7CD5" w:rsidRPr="00175E41" w:rsidRDefault="00BB7CD5" w:rsidP="00BC14E1">
            <w:pPr>
              <w:spacing w:before="40" w:after="120"/>
              <w:jc w:val="right"/>
              <w:rPr>
                <w:rFonts w:eastAsia="Malgun Gothic"/>
                <w:lang w:val="fr-FR"/>
              </w:rPr>
            </w:pPr>
            <w:r w:rsidRPr="00175E41">
              <w:rPr>
                <w:rFonts w:eastAsia="Malgun Gothic"/>
                <w:lang w:val="fr-FR"/>
              </w:rPr>
              <w:t>10</w:t>
            </w:r>
          </w:p>
        </w:tc>
      </w:tr>
      <w:tr w:rsidR="00BB7CD5" w:rsidRPr="00175E41" w14:paraId="3BD3A585" w14:textId="77777777" w:rsidTr="00175E41">
        <w:trPr>
          <w:cantSplit/>
        </w:trPr>
        <w:tc>
          <w:tcPr>
            <w:tcW w:w="630" w:type="dxa"/>
            <w:shd w:val="clear" w:color="auto" w:fill="auto"/>
          </w:tcPr>
          <w:p w14:paraId="4B1E322D"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6077BBD1" w14:textId="77777777" w:rsidR="00BB7CD5" w:rsidRPr="00175E41" w:rsidRDefault="00BB7CD5" w:rsidP="00175E41">
            <w:pPr>
              <w:spacing w:before="40" w:after="120"/>
              <w:ind w:right="113"/>
              <w:rPr>
                <w:rFonts w:eastAsia="Malgun Gothic"/>
                <w:lang w:val="fr-FR"/>
              </w:rPr>
            </w:pPr>
            <w:r w:rsidRPr="00175E41">
              <w:rPr>
                <w:rFonts w:eastAsia="Malgun Gothic"/>
                <w:lang w:val="fr-FR"/>
              </w:rPr>
              <w:t>Cours de leadership (directeurs des parquets)</w:t>
            </w:r>
          </w:p>
        </w:tc>
        <w:tc>
          <w:tcPr>
            <w:tcW w:w="1750" w:type="dxa"/>
            <w:shd w:val="clear" w:color="auto" w:fill="auto"/>
          </w:tcPr>
          <w:p w14:paraId="6C6D281A" w14:textId="77777777" w:rsidR="00BB7CD5" w:rsidRPr="00175E41" w:rsidRDefault="00BB7CD5" w:rsidP="00175E41">
            <w:pPr>
              <w:spacing w:before="40" w:after="120"/>
              <w:ind w:right="113"/>
              <w:rPr>
                <w:rFonts w:eastAsia="Malgun Gothic"/>
                <w:lang w:val="fr-FR"/>
              </w:rPr>
            </w:pPr>
            <w:r w:rsidRPr="00175E41">
              <w:rPr>
                <w:rFonts w:eastAsia="Malgun Gothic"/>
                <w:lang w:val="fr-FR"/>
              </w:rPr>
              <w:t>15 et 16 déc.</w:t>
            </w:r>
          </w:p>
        </w:tc>
        <w:tc>
          <w:tcPr>
            <w:tcW w:w="2333" w:type="dxa"/>
            <w:shd w:val="clear" w:color="auto" w:fill="auto"/>
          </w:tcPr>
          <w:p w14:paraId="32A84BDB" w14:textId="77777777" w:rsidR="00BB7CD5" w:rsidRPr="00175E41" w:rsidRDefault="00BB7CD5" w:rsidP="00175E41">
            <w:pPr>
              <w:spacing w:before="40" w:after="120"/>
              <w:ind w:right="113"/>
              <w:rPr>
                <w:rFonts w:eastAsia="Malgun Gothic"/>
                <w:lang w:val="fr-FR"/>
              </w:rPr>
            </w:pPr>
            <w:r w:rsidRPr="00175E41">
              <w:rPr>
                <w:rFonts w:eastAsia="Malgun Gothic"/>
                <w:lang w:val="fr-FR"/>
              </w:rPr>
              <w:t>L’égalité femmes-hommes et les droits de l’homme à travers l’art</w:t>
            </w:r>
          </w:p>
        </w:tc>
        <w:tc>
          <w:tcPr>
            <w:tcW w:w="1167" w:type="dxa"/>
            <w:shd w:val="clear" w:color="auto" w:fill="auto"/>
          </w:tcPr>
          <w:p w14:paraId="7D72E54D" w14:textId="77777777" w:rsidR="00BB7CD5" w:rsidRPr="00175E41" w:rsidRDefault="00BB7CD5" w:rsidP="00BC14E1">
            <w:pPr>
              <w:spacing w:before="40" w:after="120"/>
              <w:jc w:val="right"/>
              <w:rPr>
                <w:rFonts w:eastAsia="Malgun Gothic"/>
                <w:lang w:val="fr-FR"/>
              </w:rPr>
            </w:pPr>
            <w:r w:rsidRPr="00175E41">
              <w:rPr>
                <w:rFonts w:eastAsia="Malgun Gothic"/>
                <w:lang w:val="fr-FR"/>
              </w:rPr>
              <w:t>10</w:t>
            </w:r>
          </w:p>
        </w:tc>
      </w:tr>
      <w:tr w:rsidR="00BB7CD5" w:rsidRPr="00175E41" w14:paraId="445578D1" w14:textId="77777777" w:rsidTr="00175E41">
        <w:trPr>
          <w:cantSplit/>
        </w:trPr>
        <w:tc>
          <w:tcPr>
            <w:tcW w:w="630" w:type="dxa"/>
            <w:shd w:val="clear" w:color="auto" w:fill="auto"/>
          </w:tcPr>
          <w:p w14:paraId="4181C48B" w14:textId="77777777" w:rsidR="00BB7CD5" w:rsidRPr="00175E41" w:rsidRDefault="00BB7CD5" w:rsidP="00175E41">
            <w:pPr>
              <w:spacing w:before="40" w:after="120"/>
              <w:ind w:right="113"/>
              <w:rPr>
                <w:rFonts w:eastAsia="Malgun Gothic"/>
                <w:lang w:val="fr-FR"/>
              </w:rPr>
            </w:pPr>
            <w:r w:rsidRPr="00175E41">
              <w:rPr>
                <w:rFonts w:eastAsia="Malgun Gothic"/>
                <w:lang w:val="fr-FR"/>
              </w:rPr>
              <w:t>2022</w:t>
            </w:r>
          </w:p>
        </w:tc>
        <w:tc>
          <w:tcPr>
            <w:tcW w:w="2624" w:type="dxa"/>
            <w:shd w:val="clear" w:color="auto" w:fill="auto"/>
          </w:tcPr>
          <w:p w14:paraId="2A5DF18C" w14:textId="62F034E5" w:rsidR="00BB7CD5" w:rsidRPr="00175E41" w:rsidRDefault="00BB7CD5" w:rsidP="00175E41">
            <w:pPr>
              <w:spacing w:before="40" w:after="120"/>
              <w:ind w:right="113"/>
              <w:rPr>
                <w:rFonts w:eastAsia="Malgun Gothic"/>
                <w:lang w:val="fr-FR"/>
              </w:rPr>
            </w:pPr>
            <w:r w:rsidRPr="00175E41">
              <w:rPr>
                <w:rFonts w:eastAsia="Malgun Gothic"/>
                <w:lang w:val="fr-FR"/>
              </w:rPr>
              <w:t>Cours obligatoire de renforcement (procureurs peu</w:t>
            </w:r>
            <w:r w:rsidR="00175E41">
              <w:rPr>
                <w:rFonts w:eastAsia="Malgun Gothic"/>
                <w:lang w:val="fr-FR"/>
              </w:rPr>
              <w:t> </w:t>
            </w:r>
            <w:r w:rsidRPr="00175E41">
              <w:rPr>
                <w:rFonts w:eastAsia="Malgun Gothic"/>
                <w:lang w:val="fr-FR"/>
              </w:rPr>
              <w:t>expérimentés)</w:t>
            </w:r>
          </w:p>
        </w:tc>
        <w:tc>
          <w:tcPr>
            <w:tcW w:w="1750" w:type="dxa"/>
            <w:shd w:val="clear" w:color="auto" w:fill="auto"/>
          </w:tcPr>
          <w:p w14:paraId="710854A9" w14:textId="64949BB1" w:rsidR="00BB7CD5" w:rsidRPr="00175E41" w:rsidRDefault="00BB7CD5" w:rsidP="00175E41">
            <w:pPr>
              <w:spacing w:before="40" w:after="120"/>
              <w:ind w:right="113"/>
              <w:rPr>
                <w:rFonts w:eastAsia="Malgun Gothic"/>
                <w:lang w:val="fr-FR"/>
              </w:rPr>
            </w:pPr>
            <w:r w:rsidRPr="00175E41">
              <w:rPr>
                <w:rFonts w:eastAsia="Malgun Gothic"/>
                <w:lang w:val="fr-FR"/>
              </w:rPr>
              <w:t>20 au 24 juin</w:t>
            </w:r>
          </w:p>
        </w:tc>
        <w:tc>
          <w:tcPr>
            <w:tcW w:w="2333" w:type="dxa"/>
            <w:shd w:val="clear" w:color="auto" w:fill="auto"/>
          </w:tcPr>
          <w:p w14:paraId="67A4B833" w14:textId="77777777" w:rsidR="00BB7CD5" w:rsidRPr="00175E41" w:rsidRDefault="00BB7CD5" w:rsidP="00175E41">
            <w:pPr>
              <w:spacing w:before="40" w:after="120"/>
              <w:ind w:right="113"/>
              <w:rPr>
                <w:rFonts w:eastAsia="Malgun Gothic"/>
                <w:lang w:val="fr-FR"/>
              </w:rPr>
            </w:pPr>
            <w:r w:rsidRPr="00175E41">
              <w:rPr>
                <w:rFonts w:eastAsia="Malgun Gothic"/>
                <w:lang w:val="fr-FR"/>
              </w:rPr>
              <w:t xml:space="preserve">Égalité femmes-hommes </w:t>
            </w:r>
          </w:p>
        </w:tc>
        <w:tc>
          <w:tcPr>
            <w:tcW w:w="1167" w:type="dxa"/>
            <w:shd w:val="clear" w:color="auto" w:fill="auto"/>
          </w:tcPr>
          <w:p w14:paraId="353B7071" w14:textId="77777777" w:rsidR="00BB7CD5" w:rsidRPr="00175E41" w:rsidRDefault="00BB7CD5" w:rsidP="00BC14E1">
            <w:pPr>
              <w:spacing w:before="40" w:after="120"/>
              <w:jc w:val="right"/>
              <w:rPr>
                <w:rFonts w:eastAsia="Malgun Gothic"/>
                <w:lang w:val="fr-FR"/>
              </w:rPr>
            </w:pPr>
            <w:r w:rsidRPr="00175E41">
              <w:rPr>
                <w:rFonts w:eastAsia="Malgun Gothic"/>
                <w:lang w:val="fr-FR"/>
              </w:rPr>
              <w:t>29</w:t>
            </w:r>
          </w:p>
        </w:tc>
      </w:tr>
      <w:tr w:rsidR="00BB7CD5" w:rsidRPr="00175E41" w14:paraId="4DC4565B" w14:textId="77777777" w:rsidTr="00175E41">
        <w:trPr>
          <w:cantSplit/>
        </w:trPr>
        <w:tc>
          <w:tcPr>
            <w:tcW w:w="630" w:type="dxa"/>
            <w:shd w:val="clear" w:color="auto" w:fill="auto"/>
          </w:tcPr>
          <w:p w14:paraId="1E08B4A2"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4F066200" w14:textId="77777777" w:rsidR="00BB7CD5" w:rsidRPr="00175E41" w:rsidRDefault="00BB7CD5" w:rsidP="00175E41">
            <w:pPr>
              <w:spacing w:before="40" w:after="120"/>
              <w:ind w:right="113"/>
              <w:rPr>
                <w:rFonts w:eastAsia="Malgun Gothic"/>
                <w:lang w:val="fr-FR"/>
              </w:rPr>
            </w:pPr>
          </w:p>
        </w:tc>
        <w:tc>
          <w:tcPr>
            <w:tcW w:w="1750" w:type="dxa"/>
            <w:shd w:val="clear" w:color="auto" w:fill="auto"/>
          </w:tcPr>
          <w:p w14:paraId="42EA67DA" w14:textId="77777777" w:rsidR="00BB7CD5" w:rsidRPr="00175E41" w:rsidRDefault="00BB7CD5" w:rsidP="00175E41">
            <w:pPr>
              <w:spacing w:before="40" w:after="120"/>
              <w:ind w:right="113"/>
              <w:rPr>
                <w:rFonts w:eastAsia="Malgun Gothic"/>
                <w:lang w:val="fr-FR"/>
              </w:rPr>
            </w:pPr>
            <w:r w:rsidRPr="00175E41">
              <w:rPr>
                <w:rFonts w:eastAsia="Malgun Gothic"/>
                <w:lang w:val="fr-FR"/>
              </w:rPr>
              <w:t>19 au 23 sept.</w:t>
            </w:r>
          </w:p>
        </w:tc>
        <w:tc>
          <w:tcPr>
            <w:tcW w:w="2333" w:type="dxa"/>
            <w:shd w:val="clear" w:color="auto" w:fill="auto"/>
          </w:tcPr>
          <w:p w14:paraId="359EE578" w14:textId="77777777" w:rsidR="00BB7CD5" w:rsidRPr="00175E41" w:rsidRDefault="00BB7CD5" w:rsidP="00175E41">
            <w:pPr>
              <w:spacing w:before="40" w:after="120"/>
              <w:ind w:right="113"/>
              <w:rPr>
                <w:rFonts w:eastAsia="Malgun Gothic"/>
                <w:lang w:val="fr-FR"/>
              </w:rPr>
            </w:pPr>
          </w:p>
        </w:tc>
        <w:tc>
          <w:tcPr>
            <w:tcW w:w="1167" w:type="dxa"/>
            <w:shd w:val="clear" w:color="auto" w:fill="auto"/>
          </w:tcPr>
          <w:p w14:paraId="2BD60D2E" w14:textId="77777777" w:rsidR="00BB7CD5" w:rsidRPr="00175E41" w:rsidRDefault="00BB7CD5" w:rsidP="00BC14E1">
            <w:pPr>
              <w:spacing w:before="40" w:after="120"/>
              <w:jc w:val="right"/>
              <w:rPr>
                <w:rFonts w:eastAsia="Malgun Gothic"/>
                <w:lang w:val="fr-FR"/>
              </w:rPr>
            </w:pPr>
            <w:r w:rsidRPr="00175E41">
              <w:rPr>
                <w:rFonts w:eastAsia="Malgun Gothic"/>
                <w:lang w:val="fr-FR"/>
              </w:rPr>
              <w:t>27</w:t>
            </w:r>
          </w:p>
        </w:tc>
      </w:tr>
      <w:tr w:rsidR="00BB7CD5" w:rsidRPr="00175E41" w14:paraId="79BC4917" w14:textId="77777777" w:rsidTr="00175E41">
        <w:trPr>
          <w:cantSplit/>
        </w:trPr>
        <w:tc>
          <w:tcPr>
            <w:tcW w:w="630" w:type="dxa"/>
            <w:shd w:val="clear" w:color="auto" w:fill="auto"/>
          </w:tcPr>
          <w:p w14:paraId="0031C731"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10B34605" w14:textId="77777777" w:rsidR="00BB7CD5" w:rsidRPr="00175E41" w:rsidRDefault="00BB7CD5" w:rsidP="00175E41">
            <w:pPr>
              <w:spacing w:before="40" w:after="120"/>
              <w:ind w:right="113"/>
              <w:rPr>
                <w:rFonts w:eastAsia="Malgun Gothic"/>
                <w:lang w:val="fr-FR"/>
              </w:rPr>
            </w:pPr>
            <w:r w:rsidRPr="00175E41">
              <w:rPr>
                <w:rFonts w:eastAsia="Gulim"/>
                <w:lang w:val="fr-FR"/>
              </w:rPr>
              <w:t>Renforcement de la sensibilisation aux droits de l’homme (procureurs chargés des affaires impliquant des personnes handicapées)</w:t>
            </w:r>
          </w:p>
        </w:tc>
        <w:tc>
          <w:tcPr>
            <w:tcW w:w="1750" w:type="dxa"/>
            <w:shd w:val="clear" w:color="auto" w:fill="auto"/>
          </w:tcPr>
          <w:p w14:paraId="4891EF88" w14:textId="77777777" w:rsidR="00BB7CD5" w:rsidRPr="00175E41" w:rsidRDefault="00BB7CD5" w:rsidP="00175E41">
            <w:pPr>
              <w:spacing w:before="40" w:after="120"/>
              <w:ind w:right="113"/>
              <w:rPr>
                <w:rFonts w:eastAsia="Malgun Gothic"/>
                <w:lang w:val="fr-FR"/>
              </w:rPr>
            </w:pPr>
            <w:r w:rsidRPr="00175E41">
              <w:rPr>
                <w:rFonts w:eastAsia="Malgun Gothic"/>
                <w:lang w:val="fr-FR"/>
              </w:rPr>
              <w:t>1</w:t>
            </w:r>
            <w:r w:rsidRPr="00175E41">
              <w:rPr>
                <w:rFonts w:eastAsia="Malgun Gothic"/>
                <w:vertAlign w:val="superscript"/>
                <w:lang w:val="fr-FR"/>
              </w:rPr>
              <w:t xml:space="preserve">er </w:t>
            </w:r>
            <w:r w:rsidRPr="00175E41">
              <w:rPr>
                <w:rFonts w:eastAsia="Malgun Gothic"/>
                <w:lang w:val="fr-FR"/>
              </w:rPr>
              <w:t>au 2 déc.</w:t>
            </w:r>
          </w:p>
        </w:tc>
        <w:tc>
          <w:tcPr>
            <w:tcW w:w="2333" w:type="dxa"/>
            <w:shd w:val="clear" w:color="auto" w:fill="auto"/>
          </w:tcPr>
          <w:p w14:paraId="219F01B7" w14:textId="77777777" w:rsidR="00BB7CD5" w:rsidRPr="00175E41" w:rsidRDefault="00BB7CD5" w:rsidP="00175E41">
            <w:pPr>
              <w:spacing w:before="40" w:after="120"/>
              <w:ind w:right="113"/>
              <w:rPr>
                <w:rFonts w:eastAsia="Malgun Gothic"/>
                <w:lang w:val="fr-FR"/>
              </w:rPr>
            </w:pPr>
            <w:r w:rsidRPr="00175E41">
              <w:rPr>
                <w:rFonts w:eastAsia="Malgun Gothic"/>
                <w:lang w:val="fr-FR"/>
              </w:rPr>
              <w:t>Sensibilisation aux droits de l’homme (jeux de rôle), perception du handicap dans les droits de l’homme, compréhension de la défense des personnes souffrant de troubles du développement</w:t>
            </w:r>
          </w:p>
        </w:tc>
        <w:tc>
          <w:tcPr>
            <w:tcW w:w="1167" w:type="dxa"/>
            <w:shd w:val="clear" w:color="auto" w:fill="auto"/>
          </w:tcPr>
          <w:p w14:paraId="6C119634" w14:textId="77777777" w:rsidR="00BB7CD5" w:rsidRPr="00175E41" w:rsidRDefault="00BB7CD5" w:rsidP="00BC14E1">
            <w:pPr>
              <w:spacing w:before="40" w:after="120"/>
              <w:jc w:val="right"/>
              <w:rPr>
                <w:rFonts w:eastAsia="Malgun Gothic"/>
                <w:lang w:val="fr-FR"/>
              </w:rPr>
            </w:pPr>
            <w:r w:rsidRPr="00175E41">
              <w:rPr>
                <w:rFonts w:eastAsia="Malgun Gothic"/>
                <w:lang w:val="fr-FR"/>
              </w:rPr>
              <w:t>27</w:t>
            </w:r>
          </w:p>
        </w:tc>
      </w:tr>
      <w:tr w:rsidR="00BB7CD5" w:rsidRPr="00175E41" w14:paraId="4FA599A5" w14:textId="77777777" w:rsidTr="00175E41">
        <w:trPr>
          <w:cantSplit/>
        </w:trPr>
        <w:tc>
          <w:tcPr>
            <w:tcW w:w="630" w:type="dxa"/>
            <w:shd w:val="clear" w:color="auto" w:fill="auto"/>
          </w:tcPr>
          <w:p w14:paraId="474CEF77"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6D8B88A9" w14:textId="77777777" w:rsidR="00BB7CD5" w:rsidRPr="00175E41" w:rsidRDefault="00BB7CD5" w:rsidP="00175E41">
            <w:pPr>
              <w:spacing w:before="40" w:after="120"/>
              <w:ind w:right="113"/>
              <w:rPr>
                <w:rFonts w:eastAsia="Gulim"/>
                <w:lang w:val="fr-FR"/>
              </w:rPr>
            </w:pPr>
            <w:r w:rsidRPr="00175E41">
              <w:rPr>
                <w:rFonts w:eastAsia="Gulim"/>
                <w:lang w:val="fr-FR"/>
              </w:rPr>
              <w:t>Renforcement de la sensibilisation aux droits de l’homme (procureurs chargés des affaires impliquant des étrangers, des résidents non-nationaux et des transfuges de la République populaire démocratique de Corée)</w:t>
            </w:r>
          </w:p>
        </w:tc>
        <w:tc>
          <w:tcPr>
            <w:tcW w:w="1750" w:type="dxa"/>
            <w:shd w:val="clear" w:color="auto" w:fill="auto"/>
          </w:tcPr>
          <w:p w14:paraId="1D06B2D5" w14:textId="77777777" w:rsidR="00BB7CD5" w:rsidRPr="00175E41" w:rsidRDefault="00BB7CD5" w:rsidP="00175E41">
            <w:pPr>
              <w:spacing w:before="40" w:after="120"/>
              <w:ind w:right="113"/>
              <w:rPr>
                <w:rFonts w:eastAsia="Malgun Gothic"/>
                <w:lang w:val="fr-FR"/>
              </w:rPr>
            </w:pPr>
            <w:r w:rsidRPr="00175E41">
              <w:rPr>
                <w:rFonts w:eastAsia="Malgun Gothic"/>
                <w:lang w:val="fr-FR"/>
              </w:rPr>
              <w:t>1</w:t>
            </w:r>
            <w:r w:rsidRPr="00175E41">
              <w:rPr>
                <w:rFonts w:eastAsia="Malgun Gothic"/>
                <w:vertAlign w:val="superscript"/>
                <w:lang w:val="fr-FR"/>
              </w:rPr>
              <w:t xml:space="preserve">er </w:t>
            </w:r>
            <w:r w:rsidRPr="00175E41">
              <w:rPr>
                <w:rFonts w:eastAsia="Malgun Gothic"/>
                <w:lang w:val="fr-FR"/>
              </w:rPr>
              <w:t>au 2 sept.</w:t>
            </w:r>
          </w:p>
        </w:tc>
        <w:tc>
          <w:tcPr>
            <w:tcW w:w="2333" w:type="dxa"/>
            <w:shd w:val="clear" w:color="auto" w:fill="auto"/>
          </w:tcPr>
          <w:p w14:paraId="25075D89" w14:textId="77777777" w:rsidR="00BB7CD5" w:rsidRPr="00175E41" w:rsidRDefault="00BB7CD5" w:rsidP="00175E41">
            <w:pPr>
              <w:spacing w:before="40" w:after="120"/>
              <w:ind w:right="113"/>
              <w:rPr>
                <w:rFonts w:eastAsia="Malgun Gothic"/>
                <w:lang w:val="fr-FR"/>
              </w:rPr>
            </w:pPr>
            <w:r w:rsidRPr="00175E41">
              <w:rPr>
                <w:rFonts w:eastAsia="Malgun Gothic"/>
                <w:lang w:val="fr-FR"/>
              </w:rPr>
              <w:t>Les droits de l’homme vus par les transfuges de la République populaire démocratique de Corée, les enquêtes et les droits de l’homme (études de cas de violation des droits de l’homme), perception des enquêtes liées aux droits de l’homme, premier pas vers les droits de l’homme</w:t>
            </w:r>
          </w:p>
        </w:tc>
        <w:tc>
          <w:tcPr>
            <w:tcW w:w="1167" w:type="dxa"/>
            <w:shd w:val="clear" w:color="auto" w:fill="auto"/>
          </w:tcPr>
          <w:p w14:paraId="269C278A" w14:textId="77777777" w:rsidR="00BB7CD5" w:rsidRPr="00175E41" w:rsidRDefault="00BB7CD5" w:rsidP="00BC14E1">
            <w:pPr>
              <w:spacing w:before="40" w:after="120"/>
              <w:jc w:val="right"/>
              <w:rPr>
                <w:rFonts w:eastAsia="Malgun Gothic"/>
                <w:lang w:val="fr-FR"/>
              </w:rPr>
            </w:pPr>
            <w:r w:rsidRPr="00175E41">
              <w:rPr>
                <w:rFonts w:eastAsia="Malgun Gothic"/>
                <w:lang w:val="fr-FR"/>
              </w:rPr>
              <w:t>28</w:t>
            </w:r>
          </w:p>
        </w:tc>
      </w:tr>
      <w:tr w:rsidR="00BB7CD5" w:rsidRPr="00175E41" w14:paraId="56EFF223" w14:textId="77777777" w:rsidTr="00175E41">
        <w:trPr>
          <w:cantSplit/>
        </w:trPr>
        <w:tc>
          <w:tcPr>
            <w:tcW w:w="630" w:type="dxa"/>
            <w:shd w:val="clear" w:color="auto" w:fill="auto"/>
          </w:tcPr>
          <w:p w14:paraId="1F0437D8" w14:textId="77777777" w:rsidR="00BB7CD5" w:rsidRPr="00175E41" w:rsidRDefault="00BB7CD5" w:rsidP="00175E41">
            <w:pPr>
              <w:spacing w:before="40" w:after="120"/>
              <w:ind w:right="113"/>
              <w:rPr>
                <w:rFonts w:eastAsia="Malgun Gothic"/>
                <w:lang w:val="fr-FR"/>
              </w:rPr>
            </w:pPr>
          </w:p>
        </w:tc>
        <w:tc>
          <w:tcPr>
            <w:tcW w:w="2624" w:type="dxa"/>
            <w:shd w:val="clear" w:color="auto" w:fill="auto"/>
          </w:tcPr>
          <w:p w14:paraId="7FDF1854" w14:textId="77777777" w:rsidR="00BB7CD5" w:rsidRPr="00175E41" w:rsidRDefault="00BB7CD5" w:rsidP="00175E41">
            <w:pPr>
              <w:spacing w:before="40" w:after="120"/>
              <w:ind w:right="113"/>
              <w:rPr>
                <w:rFonts w:eastAsia="Gulim"/>
                <w:lang w:val="fr-FR"/>
              </w:rPr>
            </w:pPr>
            <w:r w:rsidRPr="00175E41">
              <w:rPr>
                <w:rFonts w:eastAsia="Malgun Gothic"/>
                <w:lang w:val="fr-FR"/>
              </w:rPr>
              <w:t>Formation aux droits de l’homme (procureurs)</w:t>
            </w:r>
          </w:p>
        </w:tc>
        <w:tc>
          <w:tcPr>
            <w:tcW w:w="1750" w:type="dxa"/>
            <w:shd w:val="clear" w:color="auto" w:fill="auto"/>
          </w:tcPr>
          <w:p w14:paraId="2CB55DEE" w14:textId="7731DC6F" w:rsidR="00BB7CD5" w:rsidRPr="00175E41" w:rsidRDefault="00BB7CD5" w:rsidP="00175E41">
            <w:pPr>
              <w:spacing w:before="40" w:after="120"/>
              <w:ind w:right="113"/>
              <w:rPr>
                <w:rFonts w:eastAsia="Malgun Gothic"/>
                <w:lang w:val="fr-FR"/>
              </w:rPr>
            </w:pPr>
            <w:r w:rsidRPr="00175E41">
              <w:rPr>
                <w:rFonts w:eastAsia="Malgun Gothic"/>
                <w:lang w:val="fr-FR"/>
              </w:rPr>
              <w:t>Avril à nov. (5</w:t>
            </w:r>
            <w:r w:rsidR="00175E41">
              <w:rPr>
                <w:rFonts w:eastAsia="Malgun Gothic"/>
                <w:lang w:val="fr-FR"/>
              </w:rPr>
              <w:t> </w:t>
            </w:r>
            <w:r w:rsidRPr="00175E41">
              <w:rPr>
                <w:rFonts w:eastAsia="Malgun Gothic"/>
                <w:lang w:val="fr-FR"/>
              </w:rPr>
              <w:t>sessions)</w:t>
            </w:r>
          </w:p>
        </w:tc>
        <w:tc>
          <w:tcPr>
            <w:tcW w:w="2333" w:type="dxa"/>
            <w:shd w:val="clear" w:color="auto" w:fill="auto"/>
          </w:tcPr>
          <w:p w14:paraId="44E1406A" w14:textId="77777777" w:rsidR="00BB7CD5" w:rsidRPr="00175E41" w:rsidRDefault="00BB7CD5" w:rsidP="00175E41">
            <w:pPr>
              <w:spacing w:before="40" w:after="120"/>
              <w:ind w:right="113"/>
              <w:rPr>
                <w:rFonts w:eastAsia="Malgun Gothic"/>
                <w:lang w:val="fr-FR"/>
              </w:rPr>
            </w:pPr>
            <w:r w:rsidRPr="00175E41">
              <w:rPr>
                <w:rFonts w:eastAsia="Malgun Gothic"/>
                <w:lang w:val="fr-FR"/>
              </w:rPr>
              <w:t>Pratique et retour d’expérience pour des enquêtes respectueuses des droits de l’homme</w:t>
            </w:r>
          </w:p>
        </w:tc>
        <w:tc>
          <w:tcPr>
            <w:tcW w:w="1167" w:type="dxa"/>
            <w:shd w:val="clear" w:color="auto" w:fill="auto"/>
          </w:tcPr>
          <w:p w14:paraId="1070EAE4" w14:textId="77777777" w:rsidR="00BB7CD5" w:rsidRPr="00175E41" w:rsidRDefault="00BB7CD5" w:rsidP="00BC14E1">
            <w:pPr>
              <w:spacing w:before="40" w:after="120"/>
              <w:jc w:val="right"/>
              <w:rPr>
                <w:rFonts w:eastAsia="Malgun Gothic"/>
                <w:lang w:val="fr-FR"/>
              </w:rPr>
            </w:pPr>
            <w:r w:rsidRPr="00175E41">
              <w:rPr>
                <w:rFonts w:eastAsia="Malgun Gothic"/>
                <w:lang w:val="fr-FR"/>
              </w:rPr>
              <w:t>51</w:t>
            </w:r>
          </w:p>
        </w:tc>
      </w:tr>
      <w:tr w:rsidR="00BB7CD5" w:rsidRPr="00175E41" w14:paraId="2D4FF4A0" w14:textId="77777777" w:rsidTr="00175E41">
        <w:trPr>
          <w:cantSplit/>
        </w:trPr>
        <w:tc>
          <w:tcPr>
            <w:tcW w:w="630" w:type="dxa"/>
            <w:tcBorders>
              <w:bottom w:val="single" w:sz="12" w:space="0" w:color="auto"/>
            </w:tcBorders>
            <w:shd w:val="clear" w:color="auto" w:fill="auto"/>
          </w:tcPr>
          <w:p w14:paraId="4E29033A" w14:textId="77777777" w:rsidR="00BB7CD5" w:rsidRPr="00175E41" w:rsidRDefault="00BB7CD5" w:rsidP="00175E41">
            <w:pPr>
              <w:spacing w:before="40" w:after="120"/>
              <w:ind w:right="113"/>
              <w:rPr>
                <w:rFonts w:eastAsia="Malgun Gothic"/>
                <w:lang w:val="fr-FR"/>
              </w:rPr>
            </w:pPr>
            <w:r w:rsidRPr="00175E41">
              <w:rPr>
                <w:rFonts w:eastAsia="Malgun Gothic"/>
                <w:lang w:val="fr-FR"/>
              </w:rPr>
              <w:t>2023</w:t>
            </w:r>
          </w:p>
        </w:tc>
        <w:tc>
          <w:tcPr>
            <w:tcW w:w="2624" w:type="dxa"/>
            <w:tcBorders>
              <w:bottom w:val="single" w:sz="12" w:space="0" w:color="auto"/>
            </w:tcBorders>
            <w:shd w:val="clear" w:color="auto" w:fill="auto"/>
          </w:tcPr>
          <w:p w14:paraId="166DB219" w14:textId="77777777" w:rsidR="00BB7CD5" w:rsidRPr="00175E41" w:rsidRDefault="00BB7CD5" w:rsidP="00175E41">
            <w:pPr>
              <w:spacing w:before="40" w:after="120"/>
              <w:ind w:right="113"/>
              <w:rPr>
                <w:rFonts w:eastAsia="Malgun Gothic"/>
                <w:lang w:val="fr-FR"/>
              </w:rPr>
            </w:pPr>
            <w:r w:rsidRPr="00175E41">
              <w:rPr>
                <w:rFonts w:eastAsia="Malgun Gothic"/>
                <w:lang w:val="fr-FR"/>
              </w:rPr>
              <w:t>Formation aux droits de l’homme (procureurs)</w:t>
            </w:r>
          </w:p>
        </w:tc>
        <w:tc>
          <w:tcPr>
            <w:tcW w:w="1750" w:type="dxa"/>
            <w:tcBorders>
              <w:bottom w:val="single" w:sz="12" w:space="0" w:color="auto"/>
            </w:tcBorders>
            <w:shd w:val="clear" w:color="auto" w:fill="auto"/>
          </w:tcPr>
          <w:p w14:paraId="09561D63" w14:textId="77777777" w:rsidR="00BB7CD5" w:rsidRPr="00175E41" w:rsidRDefault="00BB7CD5" w:rsidP="00175E41">
            <w:pPr>
              <w:spacing w:before="40" w:after="120"/>
              <w:ind w:right="113"/>
              <w:rPr>
                <w:rFonts w:eastAsia="Malgun Gothic"/>
                <w:lang w:val="fr-FR"/>
              </w:rPr>
            </w:pPr>
            <w:r w:rsidRPr="00175E41">
              <w:rPr>
                <w:rFonts w:eastAsia="Malgun Gothic"/>
                <w:lang w:val="fr-FR"/>
              </w:rPr>
              <w:t>13 mars</w:t>
            </w:r>
          </w:p>
        </w:tc>
        <w:tc>
          <w:tcPr>
            <w:tcW w:w="2333" w:type="dxa"/>
            <w:tcBorders>
              <w:bottom w:val="single" w:sz="12" w:space="0" w:color="auto"/>
            </w:tcBorders>
            <w:shd w:val="clear" w:color="auto" w:fill="auto"/>
          </w:tcPr>
          <w:p w14:paraId="47B20A33" w14:textId="77777777" w:rsidR="00BB7CD5" w:rsidRPr="00175E41" w:rsidRDefault="00BB7CD5" w:rsidP="00175E41">
            <w:pPr>
              <w:spacing w:before="40" w:after="120"/>
              <w:ind w:right="113"/>
              <w:rPr>
                <w:rFonts w:eastAsia="Malgun Gothic"/>
                <w:lang w:val="fr-FR"/>
              </w:rPr>
            </w:pPr>
            <w:r w:rsidRPr="00175E41">
              <w:rPr>
                <w:rFonts w:eastAsia="Malgun Gothic"/>
                <w:iCs/>
                <w:lang w:val="fr-FR"/>
              </w:rPr>
              <w:t>idem</w:t>
            </w:r>
          </w:p>
        </w:tc>
        <w:tc>
          <w:tcPr>
            <w:tcW w:w="1167" w:type="dxa"/>
            <w:tcBorders>
              <w:bottom w:val="single" w:sz="12" w:space="0" w:color="auto"/>
            </w:tcBorders>
            <w:shd w:val="clear" w:color="auto" w:fill="auto"/>
          </w:tcPr>
          <w:p w14:paraId="143E18F4" w14:textId="77777777" w:rsidR="00BB7CD5" w:rsidRPr="00175E41" w:rsidRDefault="00BB7CD5" w:rsidP="00BC14E1">
            <w:pPr>
              <w:spacing w:before="40" w:after="120"/>
              <w:jc w:val="right"/>
              <w:rPr>
                <w:rFonts w:eastAsia="Malgun Gothic"/>
                <w:lang w:val="fr-FR"/>
              </w:rPr>
            </w:pPr>
            <w:r w:rsidRPr="00175E41">
              <w:rPr>
                <w:rFonts w:eastAsia="Malgun Gothic"/>
                <w:lang w:val="fr-FR"/>
              </w:rPr>
              <w:t>10</w:t>
            </w:r>
          </w:p>
        </w:tc>
      </w:tr>
    </w:tbl>
    <w:p w14:paraId="1BD08B4A" w14:textId="77777777" w:rsidR="00BC14E1" w:rsidRPr="00BC14E1" w:rsidRDefault="00BB7CD5" w:rsidP="00BC14E1">
      <w:pPr>
        <w:pStyle w:val="Titre1"/>
        <w:spacing w:before="240"/>
      </w:pPr>
      <w:r w:rsidRPr="00BC14E1">
        <w:t>Tableau 3</w:t>
      </w:r>
    </w:p>
    <w:p w14:paraId="6F686980" w14:textId="0878C2A9" w:rsidR="00BB7CD5" w:rsidRPr="00387D1A" w:rsidRDefault="00BB7CD5" w:rsidP="00BC14E1">
      <w:pPr>
        <w:pStyle w:val="Titre1"/>
        <w:spacing w:after="120"/>
        <w:rPr>
          <w:lang w:val="fr-FR"/>
        </w:rPr>
      </w:pPr>
      <w:r w:rsidRPr="005F35BE">
        <w:rPr>
          <w:b/>
          <w:bCs/>
        </w:rPr>
        <w:t>Principales décisions citant les droits garantis par le Pacte</w:t>
      </w:r>
      <w:r w:rsidRPr="00387D1A">
        <w:rPr>
          <w:lang w:val="fr-FR"/>
        </w:rPr>
        <w:t xml:space="preserve"> </w:t>
      </w:r>
    </w:p>
    <w:tbl>
      <w:tblPr>
        <w:tblOverlap w:val="never"/>
        <w:tblW w:w="8504" w:type="dxa"/>
        <w:tblInd w:w="1134" w:type="dxa"/>
        <w:tblLayout w:type="fixed"/>
        <w:tblCellMar>
          <w:left w:w="0" w:type="dxa"/>
          <w:right w:w="0" w:type="dxa"/>
        </w:tblCellMar>
        <w:tblLook w:val="04A0" w:firstRow="1" w:lastRow="0" w:firstColumn="1" w:lastColumn="0" w:noHBand="0" w:noVBand="1"/>
      </w:tblPr>
      <w:tblGrid>
        <w:gridCol w:w="425"/>
        <w:gridCol w:w="2361"/>
        <w:gridCol w:w="1930"/>
        <w:gridCol w:w="1359"/>
        <w:gridCol w:w="2429"/>
      </w:tblGrid>
      <w:tr w:rsidR="00BB7CD5" w:rsidRPr="00F02DF4" w14:paraId="51CE68ED" w14:textId="77777777" w:rsidTr="00F02DF4">
        <w:trPr>
          <w:cantSplit/>
          <w:tblHeader/>
        </w:trPr>
        <w:tc>
          <w:tcPr>
            <w:tcW w:w="25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3A4495E" w14:textId="180B5B0D" w:rsidR="00BB7CD5" w:rsidRPr="00F26643" w:rsidRDefault="00F26643" w:rsidP="00F02DF4">
            <w:pPr>
              <w:spacing w:before="80" w:after="80" w:line="200" w:lineRule="exact"/>
              <w:ind w:right="113"/>
              <w:rPr>
                <w:rFonts w:eastAsia="Gulim"/>
                <w:i/>
                <w:sz w:val="16"/>
                <w:lang w:val="fr-FR"/>
              </w:rPr>
            </w:pPr>
            <w:r w:rsidRPr="00F26643">
              <w:rPr>
                <w:i/>
                <w:sz w:val="16"/>
                <w:lang w:val="fr-FR"/>
              </w:rPr>
              <w:t>N</w:t>
            </w:r>
            <w:r w:rsidR="00BB7CD5" w:rsidRPr="00F26643">
              <w:rPr>
                <w:i/>
                <w:sz w:val="16"/>
                <w:vertAlign w:val="superscript"/>
                <w:lang w:val="fr-FR"/>
              </w:rPr>
              <w:t>o</w:t>
            </w:r>
          </w:p>
        </w:tc>
        <w:tc>
          <w:tcPr>
            <w:tcW w:w="138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09F43FD" w14:textId="77777777" w:rsidR="00BB7CD5" w:rsidRPr="00F02DF4" w:rsidRDefault="00BB7CD5" w:rsidP="00F02DF4">
            <w:pPr>
              <w:spacing w:before="80" w:after="80" w:line="200" w:lineRule="exact"/>
              <w:ind w:right="113"/>
              <w:rPr>
                <w:rFonts w:eastAsia="Gulim"/>
                <w:i/>
                <w:sz w:val="16"/>
                <w:lang w:val="fr-FR"/>
              </w:rPr>
            </w:pPr>
            <w:r w:rsidRPr="00F02DF4">
              <w:rPr>
                <w:rFonts w:eastAsia="Malgun Gothic"/>
                <w:bCs/>
                <w:i/>
                <w:sz w:val="16"/>
                <w:lang w:val="fr-FR"/>
              </w:rPr>
              <w:t>Cour</w:t>
            </w:r>
          </w:p>
        </w:tc>
        <w:tc>
          <w:tcPr>
            <w:tcW w:w="113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8FFF42A" w14:textId="77777777" w:rsidR="00BB7CD5" w:rsidRPr="00F02DF4" w:rsidRDefault="00BB7CD5" w:rsidP="00F02DF4">
            <w:pPr>
              <w:spacing w:before="80" w:after="80" w:line="200" w:lineRule="exact"/>
              <w:ind w:right="113"/>
              <w:rPr>
                <w:rFonts w:eastAsia="Gulim"/>
                <w:i/>
                <w:sz w:val="16"/>
                <w:lang w:val="fr-FR"/>
              </w:rPr>
            </w:pPr>
            <w:r w:rsidRPr="00F02DF4">
              <w:rPr>
                <w:rFonts w:eastAsia="Malgun Gothic"/>
                <w:bCs/>
                <w:i/>
                <w:sz w:val="16"/>
                <w:lang w:val="fr-FR"/>
              </w:rPr>
              <w:t>Numéro de l’affaire</w:t>
            </w:r>
          </w:p>
        </w:tc>
        <w:tc>
          <w:tcPr>
            <w:tcW w:w="79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E46AC07" w14:textId="77777777" w:rsidR="00BB7CD5" w:rsidRPr="00F02DF4" w:rsidRDefault="00BB7CD5" w:rsidP="00F02DF4">
            <w:pPr>
              <w:spacing w:before="80" w:after="80" w:line="200" w:lineRule="exact"/>
              <w:ind w:right="113"/>
              <w:rPr>
                <w:rFonts w:eastAsia="Gulim"/>
                <w:i/>
                <w:sz w:val="16"/>
                <w:lang w:val="fr-FR"/>
              </w:rPr>
            </w:pPr>
            <w:r w:rsidRPr="00F02DF4">
              <w:rPr>
                <w:rFonts w:eastAsia="Malgun Gothic"/>
                <w:bCs/>
                <w:i/>
                <w:sz w:val="16"/>
                <w:lang w:val="fr-FR"/>
              </w:rPr>
              <w:t>Date de la décision</w:t>
            </w:r>
          </w:p>
        </w:tc>
        <w:tc>
          <w:tcPr>
            <w:tcW w:w="142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4247EE" w14:textId="77777777" w:rsidR="00BB7CD5" w:rsidRPr="00F02DF4" w:rsidRDefault="00BB7CD5" w:rsidP="00F02DF4">
            <w:pPr>
              <w:spacing w:before="80" w:after="80" w:line="200" w:lineRule="exact"/>
              <w:ind w:right="113"/>
              <w:rPr>
                <w:rFonts w:eastAsia="Gulim"/>
                <w:i/>
                <w:sz w:val="16"/>
                <w:lang w:val="fr-FR"/>
              </w:rPr>
            </w:pPr>
            <w:r w:rsidRPr="00F02DF4">
              <w:rPr>
                <w:rFonts w:eastAsia="Malgun Gothic"/>
                <w:bCs/>
                <w:i/>
                <w:sz w:val="16"/>
                <w:lang w:val="fr-FR"/>
              </w:rPr>
              <w:t xml:space="preserve">Objet </w:t>
            </w:r>
          </w:p>
        </w:tc>
      </w:tr>
      <w:tr w:rsidR="00F02DF4" w:rsidRPr="00F02DF4" w14:paraId="07B0D183" w14:textId="77777777" w:rsidTr="00F02DF4">
        <w:trPr>
          <w:cantSplit/>
          <w:trHeight w:hRule="exact" w:val="113"/>
          <w:tblHeader/>
        </w:trPr>
        <w:tc>
          <w:tcPr>
            <w:tcW w:w="250" w:type="pct"/>
            <w:tcBorders>
              <w:top w:val="single" w:sz="12" w:space="0" w:color="auto"/>
            </w:tcBorders>
            <w:shd w:val="clear" w:color="auto" w:fill="auto"/>
            <w:tcMar>
              <w:top w:w="0" w:type="dxa"/>
              <w:left w:w="0" w:type="dxa"/>
              <w:bottom w:w="0" w:type="dxa"/>
              <w:right w:w="0" w:type="dxa"/>
            </w:tcMar>
          </w:tcPr>
          <w:p w14:paraId="2F11D66D" w14:textId="77777777" w:rsidR="00F02DF4" w:rsidRPr="00F02DF4" w:rsidRDefault="00F02DF4" w:rsidP="00F02DF4">
            <w:pPr>
              <w:spacing w:before="40" w:after="120"/>
              <w:ind w:right="113"/>
              <w:rPr>
                <w:lang w:val="fr-FR"/>
              </w:rPr>
            </w:pPr>
          </w:p>
        </w:tc>
        <w:tc>
          <w:tcPr>
            <w:tcW w:w="1388" w:type="pct"/>
            <w:tcBorders>
              <w:top w:val="single" w:sz="12" w:space="0" w:color="auto"/>
            </w:tcBorders>
            <w:shd w:val="clear" w:color="auto" w:fill="auto"/>
            <w:tcMar>
              <w:top w:w="0" w:type="dxa"/>
              <w:left w:w="0" w:type="dxa"/>
              <w:bottom w:w="0" w:type="dxa"/>
              <w:right w:w="0" w:type="dxa"/>
            </w:tcMar>
          </w:tcPr>
          <w:p w14:paraId="5A5BEB43" w14:textId="77777777" w:rsidR="00F02DF4" w:rsidRPr="00F02DF4" w:rsidRDefault="00F02DF4" w:rsidP="00F02DF4">
            <w:pPr>
              <w:spacing w:before="40" w:after="120"/>
              <w:ind w:right="113"/>
              <w:rPr>
                <w:rFonts w:eastAsia="Malgun Gothic"/>
                <w:bCs/>
                <w:i/>
                <w:lang w:val="fr-FR"/>
              </w:rPr>
            </w:pPr>
          </w:p>
        </w:tc>
        <w:tc>
          <w:tcPr>
            <w:tcW w:w="1135" w:type="pct"/>
            <w:tcBorders>
              <w:top w:val="single" w:sz="12" w:space="0" w:color="auto"/>
            </w:tcBorders>
            <w:shd w:val="clear" w:color="auto" w:fill="auto"/>
            <w:tcMar>
              <w:top w:w="0" w:type="dxa"/>
              <w:left w:w="0" w:type="dxa"/>
              <w:bottom w:w="0" w:type="dxa"/>
              <w:right w:w="0" w:type="dxa"/>
            </w:tcMar>
          </w:tcPr>
          <w:p w14:paraId="135D571D" w14:textId="77777777" w:rsidR="00F02DF4" w:rsidRPr="00F02DF4" w:rsidRDefault="00F02DF4" w:rsidP="00F02DF4">
            <w:pPr>
              <w:spacing w:before="40" w:after="120"/>
              <w:ind w:right="113"/>
              <w:rPr>
                <w:rFonts w:eastAsia="Malgun Gothic"/>
                <w:bCs/>
                <w:i/>
                <w:lang w:val="fr-FR"/>
              </w:rPr>
            </w:pPr>
          </w:p>
        </w:tc>
        <w:tc>
          <w:tcPr>
            <w:tcW w:w="799" w:type="pct"/>
            <w:tcBorders>
              <w:top w:val="single" w:sz="12" w:space="0" w:color="auto"/>
            </w:tcBorders>
            <w:shd w:val="clear" w:color="auto" w:fill="auto"/>
            <w:tcMar>
              <w:top w:w="0" w:type="dxa"/>
              <w:left w:w="0" w:type="dxa"/>
              <w:bottom w:w="0" w:type="dxa"/>
              <w:right w:w="0" w:type="dxa"/>
            </w:tcMar>
          </w:tcPr>
          <w:p w14:paraId="7EE3AAFB" w14:textId="77777777" w:rsidR="00F02DF4" w:rsidRPr="00F02DF4" w:rsidRDefault="00F02DF4" w:rsidP="00F02DF4">
            <w:pPr>
              <w:spacing w:before="40" w:after="120"/>
              <w:ind w:right="113"/>
              <w:rPr>
                <w:rFonts w:eastAsia="Malgun Gothic"/>
                <w:bCs/>
                <w:i/>
                <w:lang w:val="fr-FR"/>
              </w:rPr>
            </w:pPr>
          </w:p>
        </w:tc>
        <w:tc>
          <w:tcPr>
            <w:tcW w:w="1428" w:type="pct"/>
            <w:tcBorders>
              <w:top w:val="single" w:sz="12" w:space="0" w:color="auto"/>
            </w:tcBorders>
            <w:shd w:val="clear" w:color="auto" w:fill="auto"/>
            <w:tcMar>
              <w:top w:w="0" w:type="dxa"/>
              <w:left w:w="0" w:type="dxa"/>
              <w:bottom w:w="0" w:type="dxa"/>
              <w:right w:w="0" w:type="dxa"/>
            </w:tcMar>
          </w:tcPr>
          <w:p w14:paraId="7F2348E7" w14:textId="77777777" w:rsidR="00F02DF4" w:rsidRPr="00F02DF4" w:rsidRDefault="00F02DF4" w:rsidP="00F02DF4">
            <w:pPr>
              <w:spacing w:before="40" w:after="120"/>
              <w:ind w:right="113"/>
              <w:rPr>
                <w:rFonts w:eastAsia="Malgun Gothic"/>
                <w:bCs/>
                <w:i/>
                <w:lang w:val="fr-FR"/>
              </w:rPr>
            </w:pPr>
          </w:p>
        </w:tc>
      </w:tr>
      <w:tr w:rsidR="00BB7CD5" w:rsidRPr="00F02DF4" w14:paraId="26AB9773" w14:textId="77777777" w:rsidTr="00F02DF4">
        <w:trPr>
          <w:cantSplit/>
          <w:tblHeader/>
        </w:trPr>
        <w:tc>
          <w:tcPr>
            <w:tcW w:w="250" w:type="pct"/>
            <w:shd w:val="clear" w:color="auto" w:fill="auto"/>
            <w:tcMar>
              <w:top w:w="0" w:type="dxa"/>
              <w:left w:w="0" w:type="dxa"/>
              <w:bottom w:w="0" w:type="dxa"/>
              <w:right w:w="0" w:type="dxa"/>
            </w:tcMar>
            <w:hideMark/>
          </w:tcPr>
          <w:p w14:paraId="5FF42093" w14:textId="77777777" w:rsidR="00BB7CD5" w:rsidRPr="00F02DF4" w:rsidRDefault="00BB7CD5" w:rsidP="00F02DF4">
            <w:pPr>
              <w:spacing w:before="40" w:after="120"/>
              <w:ind w:right="113"/>
              <w:rPr>
                <w:rFonts w:eastAsia="Gulim"/>
                <w:lang w:val="fr-FR"/>
              </w:rPr>
            </w:pPr>
            <w:r w:rsidRPr="00F02DF4">
              <w:rPr>
                <w:rFonts w:eastAsia="Malgun Gothic"/>
                <w:lang w:val="fr-FR"/>
              </w:rPr>
              <w:t>1</w:t>
            </w:r>
          </w:p>
        </w:tc>
        <w:tc>
          <w:tcPr>
            <w:tcW w:w="1388" w:type="pct"/>
            <w:shd w:val="clear" w:color="auto" w:fill="auto"/>
            <w:tcMar>
              <w:top w:w="0" w:type="dxa"/>
              <w:left w:w="0" w:type="dxa"/>
              <w:bottom w:w="0" w:type="dxa"/>
              <w:right w:w="0" w:type="dxa"/>
            </w:tcMar>
            <w:hideMark/>
          </w:tcPr>
          <w:p w14:paraId="33927E05" w14:textId="77777777" w:rsidR="00BB7CD5" w:rsidRPr="00F02DF4" w:rsidRDefault="00BB7CD5" w:rsidP="00F02DF4">
            <w:pPr>
              <w:spacing w:before="40" w:after="120"/>
              <w:ind w:right="113"/>
              <w:rPr>
                <w:rFonts w:eastAsia="Gulim"/>
                <w:lang w:val="fr-FR"/>
              </w:rPr>
            </w:pPr>
            <w:r w:rsidRPr="00F02DF4">
              <w:rPr>
                <w:rFonts w:eastAsia="Malgun Gothic"/>
                <w:lang w:val="fr-FR"/>
              </w:rPr>
              <w:t>Haute Cour de Séoul</w:t>
            </w:r>
          </w:p>
        </w:tc>
        <w:tc>
          <w:tcPr>
            <w:tcW w:w="1135" w:type="pct"/>
            <w:shd w:val="clear" w:color="auto" w:fill="auto"/>
            <w:tcMar>
              <w:top w:w="0" w:type="dxa"/>
              <w:left w:w="0" w:type="dxa"/>
              <w:bottom w:w="0" w:type="dxa"/>
              <w:right w:w="0" w:type="dxa"/>
            </w:tcMar>
            <w:hideMark/>
          </w:tcPr>
          <w:p w14:paraId="15F95EC2" w14:textId="77777777" w:rsidR="00BB7CD5" w:rsidRPr="00F02DF4" w:rsidRDefault="00BB7CD5" w:rsidP="00F02DF4">
            <w:pPr>
              <w:spacing w:before="40" w:after="120"/>
              <w:ind w:right="113"/>
              <w:rPr>
                <w:rFonts w:eastAsia="Gulim"/>
                <w:lang w:val="fr-FR"/>
              </w:rPr>
            </w:pPr>
            <w:r w:rsidRPr="00F02DF4">
              <w:rPr>
                <w:rFonts w:eastAsia="Malgun Gothic"/>
                <w:lang w:val="fr-FR"/>
              </w:rPr>
              <w:t>2022Nu32797</w:t>
            </w:r>
          </w:p>
        </w:tc>
        <w:tc>
          <w:tcPr>
            <w:tcW w:w="799" w:type="pct"/>
            <w:shd w:val="clear" w:color="auto" w:fill="auto"/>
            <w:tcMar>
              <w:top w:w="0" w:type="dxa"/>
              <w:left w:w="0" w:type="dxa"/>
              <w:bottom w:w="0" w:type="dxa"/>
              <w:right w:w="0" w:type="dxa"/>
            </w:tcMar>
            <w:hideMark/>
          </w:tcPr>
          <w:p w14:paraId="1AB50342" w14:textId="77777777" w:rsidR="00BB7CD5" w:rsidRPr="00F02DF4" w:rsidRDefault="00BB7CD5" w:rsidP="00F02DF4">
            <w:pPr>
              <w:spacing w:before="40" w:after="120"/>
              <w:ind w:right="113"/>
              <w:rPr>
                <w:rFonts w:eastAsia="Gulim"/>
                <w:lang w:val="fr-FR"/>
              </w:rPr>
            </w:pPr>
            <w:r w:rsidRPr="00F02DF4">
              <w:rPr>
                <w:rFonts w:eastAsia="Malgun Gothic"/>
                <w:lang w:val="fr-FR"/>
              </w:rPr>
              <w:t>21-02-2023</w:t>
            </w:r>
          </w:p>
        </w:tc>
        <w:tc>
          <w:tcPr>
            <w:tcW w:w="1428" w:type="pct"/>
            <w:shd w:val="clear" w:color="auto" w:fill="auto"/>
            <w:tcMar>
              <w:top w:w="0" w:type="dxa"/>
              <w:left w:w="0" w:type="dxa"/>
              <w:bottom w:w="0" w:type="dxa"/>
              <w:right w:w="0" w:type="dxa"/>
            </w:tcMar>
            <w:hideMark/>
          </w:tcPr>
          <w:p w14:paraId="2D4AB918" w14:textId="77777777" w:rsidR="00BB7CD5" w:rsidRPr="00F02DF4" w:rsidRDefault="00BB7CD5" w:rsidP="00F02DF4">
            <w:pPr>
              <w:spacing w:before="40" w:after="120"/>
              <w:ind w:right="113"/>
              <w:rPr>
                <w:rFonts w:eastAsia="Gulim"/>
                <w:lang w:val="fr-FR"/>
              </w:rPr>
            </w:pPr>
            <w:r w:rsidRPr="00F02DF4">
              <w:rPr>
                <w:rFonts w:eastAsia="Malgun Gothic"/>
                <w:lang w:val="fr-FR"/>
              </w:rPr>
              <w:t>Révocation de la disposition relative à l’imposition des primes d’assurance</w:t>
            </w:r>
          </w:p>
        </w:tc>
      </w:tr>
      <w:tr w:rsidR="00BB7CD5" w:rsidRPr="00F02DF4" w14:paraId="0D983401" w14:textId="77777777" w:rsidTr="00F02DF4">
        <w:trPr>
          <w:cantSplit/>
        </w:trPr>
        <w:tc>
          <w:tcPr>
            <w:tcW w:w="250" w:type="pct"/>
            <w:shd w:val="clear" w:color="auto" w:fill="auto"/>
            <w:tcMar>
              <w:top w:w="0" w:type="dxa"/>
              <w:left w:w="0" w:type="dxa"/>
              <w:bottom w:w="0" w:type="dxa"/>
              <w:right w:w="0" w:type="dxa"/>
            </w:tcMar>
            <w:hideMark/>
          </w:tcPr>
          <w:p w14:paraId="1FDDE66E" w14:textId="77777777" w:rsidR="00BB7CD5" w:rsidRPr="00F02DF4" w:rsidRDefault="00BB7CD5" w:rsidP="00F02DF4">
            <w:pPr>
              <w:spacing w:before="40" w:after="120"/>
              <w:ind w:right="113"/>
              <w:rPr>
                <w:rFonts w:eastAsia="Gulim"/>
                <w:lang w:val="fr-FR"/>
              </w:rPr>
            </w:pPr>
            <w:r w:rsidRPr="00F02DF4">
              <w:rPr>
                <w:rFonts w:eastAsia="Malgun Gothic"/>
                <w:lang w:val="fr-FR"/>
              </w:rPr>
              <w:t>2</w:t>
            </w:r>
          </w:p>
        </w:tc>
        <w:tc>
          <w:tcPr>
            <w:tcW w:w="1388" w:type="pct"/>
            <w:shd w:val="clear" w:color="auto" w:fill="auto"/>
            <w:tcMar>
              <w:top w:w="0" w:type="dxa"/>
              <w:left w:w="0" w:type="dxa"/>
              <w:bottom w:w="0" w:type="dxa"/>
              <w:right w:w="0" w:type="dxa"/>
            </w:tcMar>
            <w:hideMark/>
          </w:tcPr>
          <w:p w14:paraId="1EDDC0A9" w14:textId="77777777" w:rsidR="00BB7CD5" w:rsidRPr="00F02DF4" w:rsidRDefault="00BB7CD5" w:rsidP="00F02DF4">
            <w:pPr>
              <w:spacing w:before="40" w:after="120"/>
              <w:ind w:right="113"/>
              <w:rPr>
                <w:rFonts w:eastAsia="Gulim"/>
                <w:lang w:val="fr-FR"/>
              </w:rPr>
            </w:pPr>
            <w:r w:rsidRPr="00F02DF4">
              <w:rPr>
                <w:rFonts w:eastAsia="Malgun Gothic"/>
                <w:lang w:val="fr-FR"/>
              </w:rPr>
              <w:t>Tribunal du district central de Séoul</w:t>
            </w:r>
          </w:p>
        </w:tc>
        <w:tc>
          <w:tcPr>
            <w:tcW w:w="1135" w:type="pct"/>
            <w:shd w:val="clear" w:color="auto" w:fill="auto"/>
            <w:tcMar>
              <w:top w:w="0" w:type="dxa"/>
              <w:left w:w="0" w:type="dxa"/>
              <w:bottom w:w="0" w:type="dxa"/>
              <w:right w:w="0" w:type="dxa"/>
            </w:tcMar>
            <w:hideMark/>
          </w:tcPr>
          <w:p w14:paraId="3C34DDCD" w14:textId="77777777" w:rsidR="00BB7CD5" w:rsidRPr="00F02DF4" w:rsidRDefault="00BB7CD5" w:rsidP="00F02DF4">
            <w:pPr>
              <w:spacing w:before="40" w:after="120"/>
              <w:ind w:right="113"/>
              <w:rPr>
                <w:rFonts w:eastAsia="Gulim"/>
                <w:lang w:val="fr-FR"/>
              </w:rPr>
            </w:pPr>
            <w:r w:rsidRPr="00F02DF4">
              <w:rPr>
                <w:rFonts w:eastAsia="Malgun Gothic"/>
                <w:lang w:val="fr-FR"/>
              </w:rPr>
              <w:t>2020GaHap538860</w:t>
            </w:r>
          </w:p>
        </w:tc>
        <w:tc>
          <w:tcPr>
            <w:tcW w:w="799" w:type="pct"/>
            <w:shd w:val="clear" w:color="auto" w:fill="auto"/>
            <w:tcMar>
              <w:top w:w="0" w:type="dxa"/>
              <w:left w:w="0" w:type="dxa"/>
              <w:bottom w:w="0" w:type="dxa"/>
              <w:right w:w="0" w:type="dxa"/>
            </w:tcMar>
            <w:hideMark/>
          </w:tcPr>
          <w:p w14:paraId="532DC31C" w14:textId="77777777" w:rsidR="00BB7CD5" w:rsidRPr="00F02DF4" w:rsidRDefault="00BB7CD5" w:rsidP="00F02DF4">
            <w:pPr>
              <w:spacing w:before="40" w:after="120"/>
              <w:ind w:right="113"/>
              <w:rPr>
                <w:rFonts w:eastAsia="Gulim"/>
                <w:lang w:val="fr-FR"/>
              </w:rPr>
            </w:pPr>
            <w:r w:rsidRPr="00F02DF4">
              <w:rPr>
                <w:rFonts w:eastAsia="Malgun Gothic"/>
                <w:lang w:val="fr-FR"/>
              </w:rPr>
              <w:t>09-12-2022</w:t>
            </w:r>
          </w:p>
        </w:tc>
        <w:tc>
          <w:tcPr>
            <w:tcW w:w="1428" w:type="pct"/>
            <w:shd w:val="clear" w:color="auto" w:fill="auto"/>
            <w:tcMar>
              <w:top w:w="0" w:type="dxa"/>
              <w:left w:w="0" w:type="dxa"/>
              <w:bottom w:w="0" w:type="dxa"/>
              <w:right w:w="0" w:type="dxa"/>
            </w:tcMar>
            <w:hideMark/>
          </w:tcPr>
          <w:p w14:paraId="1DA2E782" w14:textId="77777777" w:rsidR="00BB7CD5" w:rsidRPr="00F02DF4" w:rsidRDefault="00BB7CD5" w:rsidP="00F02DF4">
            <w:pPr>
              <w:spacing w:before="40" w:after="120"/>
              <w:ind w:right="113"/>
              <w:rPr>
                <w:rFonts w:eastAsia="Gulim"/>
                <w:lang w:val="fr-FR"/>
              </w:rPr>
            </w:pPr>
            <w:r w:rsidRPr="00F02DF4">
              <w:rPr>
                <w:rFonts w:eastAsia="Malgun Gothic"/>
                <w:lang w:val="fr-FR"/>
              </w:rPr>
              <w:t>Salaire</w:t>
            </w:r>
          </w:p>
        </w:tc>
      </w:tr>
      <w:tr w:rsidR="00BB7CD5" w:rsidRPr="00F02DF4" w14:paraId="2087411E" w14:textId="77777777" w:rsidTr="00F02DF4">
        <w:trPr>
          <w:cantSplit/>
        </w:trPr>
        <w:tc>
          <w:tcPr>
            <w:tcW w:w="250" w:type="pct"/>
            <w:shd w:val="clear" w:color="auto" w:fill="auto"/>
            <w:tcMar>
              <w:top w:w="0" w:type="dxa"/>
              <w:left w:w="0" w:type="dxa"/>
              <w:bottom w:w="0" w:type="dxa"/>
              <w:right w:w="0" w:type="dxa"/>
            </w:tcMar>
            <w:hideMark/>
          </w:tcPr>
          <w:p w14:paraId="230FD2AC" w14:textId="77777777" w:rsidR="00BB7CD5" w:rsidRPr="00F02DF4" w:rsidRDefault="00BB7CD5" w:rsidP="00F02DF4">
            <w:pPr>
              <w:spacing w:before="40" w:after="120"/>
              <w:ind w:right="113"/>
              <w:rPr>
                <w:rFonts w:eastAsia="Gulim"/>
                <w:lang w:val="fr-FR"/>
              </w:rPr>
            </w:pPr>
            <w:r w:rsidRPr="00F02DF4">
              <w:rPr>
                <w:rFonts w:eastAsia="Malgun Gothic"/>
                <w:lang w:val="fr-FR"/>
              </w:rPr>
              <w:t>3</w:t>
            </w:r>
          </w:p>
        </w:tc>
        <w:tc>
          <w:tcPr>
            <w:tcW w:w="1388" w:type="pct"/>
            <w:shd w:val="clear" w:color="auto" w:fill="auto"/>
            <w:tcMar>
              <w:top w:w="0" w:type="dxa"/>
              <w:left w:w="0" w:type="dxa"/>
              <w:bottom w:w="0" w:type="dxa"/>
              <w:right w:w="0" w:type="dxa"/>
            </w:tcMar>
            <w:hideMark/>
          </w:tcPr>
          <w:p w14:paraId="3111CED3" w14:textId="77777777" w:rsidR="00BB7CD5" w:rsidRPr="00F02DF4" w:rsidRDefault="00BB7CD5" w:rsidP="00F02DF4">
            <w:pPr>
              <w:spacing w:before="40" w:after="120"/>
              <w:ind w:right="113"/>
              <w:rPr>
                <w:rFonts w:eastAsia="Gulim"/>
                <w:lang w:val="fr-FR"/>
              </w:rPr>
            </w:pPr>
            <w:r w:rsidRPr="00F02DF4">
              <w:rPr>
                <w:rFonts w:eastAsia="Malgun Gothic"/>
                <w:lang w:val="fr-FR"/>
              </w:rPr>
              <w:t>Haute Cour de Séoul</w:t>
            </w:r>
          </w:p>
        </w:tc>
        <w:tc>
          <w:tcPr>
            <w:tcW w:w="1135" w:type="pct"/>
            <w:shd w:val="clear" w:color="auto" w:fill="auto"/>
            <w:tcMar>
              <w:top w:w="0" w:type="dxa"/>
              <w:left w:w="0" w:type="dxa"/>
              <w:bottom w:w="0" w:type="dxa"/>
              <w:right w:w="0" w:type="dxa"/>
            </w:tcMar>
            <w:hideMark/>
          </w:tcPr>
          <w:p w14:paraId="1338534A" w14:textId="77777777" w:rsidR="00BB7CD5" w:rsidRPr="00F02DF4" w:rsidRDefault="00BB7CD5" w:rsidP="00F02DF4">
            <w:pPr>
              <w:spacing w:before="40" w:after="120"/>
              <w:ind w:right="113"/>
              <w:rPr>
                <w:rFonts w:eastAsia="Gulim"/>
                <w:lang w:val="fr-FR"/>
              </w:rPr>
            </w:pPr>
            <w:r w:rsidRPr="00F02DF4">
              <w:rPr>
                <w:rFonts w:eastAsia="Malgun Gothic"/>
                <w:lang w:val="fr-FR"/>
              </w:rPr>
              <w:t>2021Na2021485</w:t>
            </w:r>
          </w:p>
        </w:tc>
        <w:tc>
          <w:tcPr>
            <w:tcW w:w="799" w:type="pct"/>
            <w:shd w:val="clear" w:color="auto" w:fill="auto"/>
            <w:tcMar>
              <w:top w:w="0" w:type="dxa"/>
              <w:left w:w="0" w:type="dxa"/>
              <w:bottom w:w="0" w:type="dxa"/>
              <w:right w:w="0" w:type="dxa"/>
            </w:tcMar>
            <w:hideMark/>
          </w:tcPr>
          <w:p w14:paraId="72E0012A" w14:textId="77777777" w:rsidR="00BB7CD5" w:rsidRPr="00F02DF4" w:rsidRDefault="00BB7CD5" w:rsidP="00F02DF4">
            <w:pPr>
              <w:spacing w:before="40" w:after="120"/>
              <w:ind w:right="113"/>
              <w:rPr>
                <w:rFonts w:eastAsia="Gulim"/>
                <w:lang w:val="fr-FR"/>
              </w:rPr>
            </w:pPr>
            <w:r w:rsidRPr="00F02DF4">
              <w:rPr>
                <w:rFonts w:eastAsia="Malgun Gothic"/>
                <w:lang w:val="fr-FR"/>
              </w:rPr>
              <w:t>23-09-2022</w:t>
            </w:r>
          </w:p>
        </w:tc>
        <w:tc>
          <w:tcPr>
            <w:tcW w:w="1428" w:type="pct"/>
            <w:shd w:val="clear" w:color="auto" w:fill="auto"/>
            <w:tcMar>
              <w:top w:w="0" w:type="dxa"/>
              <w:left w:w="0" w:type="dxa"/>
              <w:bottom w:w="0" w:type="dxa"/>
              <w:right w:w="0" w:type="dxa"/>
            </w:tcMar>
            <w:hideMark/>
          </w:tcPr>
          <w:p w14:paraId="1699ACCF" w14:textId="77777777" w:rsidR="00BB7CD5" w:rsidRPr="00F02DF4" w:rsidRDefault="00BB7CD5" w:rsidP="00F02DF4">
            <w:pPr>
              <w:spacing w:before="40" w:after="120"/>
              <w:ind w:right="113"/>
              <w:rPr>
                <w:rFonts w:eastAsia="Gulim"/>
                <w:lang w:val="fr-FR"/>
              </w:rPr>
            </w:pPr>
            <w:r w:rsidRPr="00F02DF4">
              <w:rPr>
                <w:rFonts w:eastAsia="Malgun Gothic"/>
                <w:lang w:val="fr-FR"/>
              </w:rPr>
              <w:t>Salaire</w:t>
            </w:r>
          </w:p>
        </w:tc>
      </w:tr>
      <w:tr w:rsidR="00BB7CD5" w:rsidRPr="00F02DF4" w14:paraId="4075A6FC" w14:textId="77777777" w:rsidTr="00F02DF4">
        <w:trPr>
          <w:cantSplit/>
        </w:trPr>
        <w:tc>
          <w:tcPr>
            <w:tcW w:w="250" w:type="pct"/>
            <w:shd w:val="clear" w:color="auto" w:fill="auto"/>
            <w:tcMar>
              <w:top w:w="0" w:type="dxa"/>
              <w:left w:w="0" w:type="dxa"/>
              <w:bottom w:w="0" w:type="dxa"/>
              <w:right w:w="0" w:type="dxa"/>
            </w:tcMar>
            <w:hideMark/>
          </w:tcPr>
          <w:p w14:paraId="7FD9CD0C" w14:textId="77777777" w:rsidR="00BB7CD5" w:rsidRPr="00F02DF4" w:rsidRDefault="00BB7CD5" w:rsidP="00F02DF4">
            <w:pPr>
              <w:spacing w:before="40" w:after="120"/>
              <w:ind w:right="113"/>
              <w:rPr>
                <w:rFonts w:eastAsia="Gulim"/>
                <w:lang w:val="fr-FR"/>
              </w:rPr>
            </w:pPr>
            <w:r w:rsidRPr="00F02DF4">
              <w:rPr>
                <w:rFonts w:eastAsia="Malgun Gothic"/>
                <w:lang w:val="fr-FR"/>
              </w:rPr>
              <w:t>4</w:t>
            </w:r>
          </w:p>
        </w:tc>
        <w:tc>
          <w:tcPr>
            <w:tcW w:w="1388" w:type="pct"/>
            <w:shd w:val="clear" w:color="auto" w:fill="auto"/>
            <w:tcMar>
              <w:top w:w="0" w:type="dxa"/>
              <w:left w:w="0" w:type="dxa"/>
              <w:bottom w:w="0" w:type="dxa"/>
              <w:right w:w="0" w:type="dxa"/>
            </w:tcMar>
            <w:hideMark/>
          </w:tcPr>
          <w:p w14:paraId="619C4B8E" w14:textId="4A642791" w:rsidR="00BB7CD5" w:rsidRPr="00F02DF4" w:rsidRDefault="00BB7CD5" w:rsidP="00F02DF4">
            <w:pPr>
              <w:spacing w:before="40" w:after="120"/>
              <w:ind w:right="113"/>
              <w:rPr>
                <w:rFonts w:eastAsia="Gulim"/>
                <w:lang w:val="fr-FR"/>
              </w:rPr>
            </w:pPr>
            <w:r w:rsidRPr="00F02DF4">
              <w:rPr>
                <w:rFonts w:eastAsia="Malgun Gothic"/>
                <w:lang w:val="fr-FR"/>
              </w:rPr>
              <w:t>Tribunal administratif de</w:t>
            </w:r>
            <w:r w:rsidR="00F02DF4">
              <w:rPr>
                <w:rFonts w:eastAsia="Malgun Gothic"/>
                <w:lang w:val="fr-FR"/>
              </w:rPr>
              <w:t> </w:t>
            </w:r>
            <w:r w:rsidRPr="00F02DF4">
              <w:rPr>
                <w:rFonts w:eastAsia="Malgun Gothic"/>
                <w:lang w:val="fr-FR"/>
              </w:rPr>
              <w:t>Séoul</w:t>
            </w:r>
          </w:p>
        </w:tc>
        <w:tc>
          <w:tcPr>
            <w:tcW w:w="1135" w:type="pct"/>
            <w:shd w:val="clear" w:color="auto" w:fill="auto"/>
            <w:tcMar>
              <w:top w:w="0" w:type="dxa"/>
              <w:left w:w="0" w:type="dxa"/>
              <w:bottom w:w="0" w:type="dxa"/>
              <w:right w:w="0" w:type="dxa"/>
            </w:tcMar>
            <w:hideMark/>
          </w:tcPr>
          <w:p w14:paraId="440B6CB7" w14:textId="77777777" w:rsidR="00BB7CD5" w:rsidRPr="00F02DF4" w:rsidRDefault="00BB7CD5" w:rsidP="00F02DF4">
            <w:pPr>
              <w:spacing w:before="40" w:after="120"/>
              <w:ind w:right="113"/>
              <w:rPr>
                <w:rFonts w:eastAsia="Gulim"/>
                <w:lang w:val="fr-FR"/>
              </w:rPr>
            </w:pPr>
            <w:r w:rsidRPr="00F02DF4">
              <w:rPr>
                <w:rFonts w:eastAsia="Malgun Gothic"/>
                <w:lang w:val="fr-FR"/>
              </w:rPr>
              <w:t>2021GuDan51099</w:t>
            </w:r>
          </w:p>
        </w:tc>
        <w:tc>
          <w:tcPr>
            <w:tcW w:w="799" w:type="pct"/>
            <w:shd w:val="clear" w:color="auto" w:fill="auto"/>
            <w:tcMar>
              <w:top w:w="0" w:type="dxa"/>
              <w:left w:w="0" w:type="dxa"/>
              <w:bottom w:w="0" w:type="dxa"/>
              <w:right w:w="0" w:type="dxa"/>
            </w:tcMar>
            <w:hideMark/>
          </w:tcPr>
          <w:p w14:paraId="05567210" w14:textId="77777777" w:rsidR="00BB7CD5" w:rsidRPr="00F02DF4" w:rsidRDefault="00BB7CD5" w:rsidP="00F02DF4">
            <w:pPr>
              <w:spacing w:before="40" w:after="120"/>
              <w:ind w:right="113"/>
              <w:rPr>
                <w:rFonts w:eastAsia="Gulim"/>
                <w:lang w:val="fr-FR"/>
              </w:rPr>
            </w:pPr>
            <w:r w:rsidRPr="00F02DF4">
              <w:rPr>
                <w:rFonts w:eastAsia="Malgun Gothic"/>
                <w:lang w:val="fr-FR"/>
              </w:rPr>
              <w:t>19-01-2022</w:t>
            </w:r>
          </w:p>
        </w:tc>
        <w:tc>
          <w:tcPr>
            <w:tcW w:w="1428" w:type="pct"/>
            <w:shd w:val="clear" w:color="auto" w:fill="auto"/>
            <w:tcMar>
              <w:top w:w="0" w:type="dxa"/>
              <w:left w:w="0" w:type="dxa"/>
              <w:bottom w:w="0" w:type="dxa"/>
              <w:right w:w="0" w:type="dxa"/>
            </w:tcMar>
            <w:hideMark/>
          </w:tcPr>
          <w:p w14:paraId="60629186" w14:textId="77777777" w:rsidR="00BB7CD5" w:rsidRPr="00F02DF4" w:rsidRDefault="00BB7CD5" w:rsidP="00F02DF4">
            <w:pPr>
              <w:spacing w:before="40" w:after="120"/>
              <w:ind w:right="113"/>
              <w:rPr>
                <w:rFonts w:eastAsia="Gulim"/>
                <w:lang w:val="fr-FR"/>
              </w:rPr>
            </w:pPr>
            <w:r w:rsidRPr="00F02DF4">
              <w:rPr>
                <w:rFonts w:eastAsia="Malgun Gothic"/>
                <w:lang w:val="fr-FR"/>
              </w:rPr>
              <w:t>Révocation de la décision relative au paiement partiel des prestations d’invalidité, etc.</w:t>
            </w:r>
          </w:p>
        </w:tc>
      </w:tr>
      <w:tr w:rsidR="00BB7CD5" w:rsidRPr="00F02DF4" w14:paraId="63C3C045" w14:textId="77777777" w:rsidTr="00F02DF4">
        <w:trPr>
          <w:cantSplit/>
        </w:trPr>
        <w:tc>
          <w:tcPr>
            <w:tcW w:w="250" w:type="pct"/>
            <w:shd w:val="clear" w:color="auto" w:fill="auto"/>
            <w:tcMar>
              <w:top w:w="0" w:type="dxa"/>
              <w:left w:w="0" w:type="dxa"/>
              <w:bottom w:w="0" w:type="dxa"/>
              <w:right w:w="0" w:type="dxa"/>
            </w:tcMar>
            <w:hideMark/>
          </w:tcPr>
          <w:p w14:paraId="7C93DB33" w14:textId="77777777" w:rsidR="00BB7CD5" w:rsidRPr="00F02DF4" w:rsidRDefault="00BB7CD5" w:rsidP="00F02DF4">
            <w:pPr>
              <w:spacing w:before="40" w:after="120"/>
              <w:ind w:right="113"/>
              <w:rPr>
                <w:rFonts w:eastAsia="Gulim"/>
                <w:lang w:val="fr-FR"/>
              </w:rPr>
            </w:pPr>
            <w:r w:rsidRPr="00F02DF4">
              <w:rPr>
                <w:rFonts w:eastAsia="Malgun Gothic"/>
                <w:lang w:val="fr-FR"/>
              </w:rPr>
              <w:t>5</w:t>
            </w:r>
          </w:p>
        </w:tc>
        <w:tc>
          <w:tcPr>
            <w:tcW w:w="1388" w:type="pct"/>
            <w:shd w:val="clear" w:color="auto" w:fill="auto"/>
            <w:tcMar>
              <w:top w:w="0" w:type="dxa"/>
              <w:left w:w="0" w:type="dxa"/>
              <w:bottom w:w="0" w:type="dxa"/>
              <w:right w:w="0" w:type="dxa"/>
            </w:tcMar>
            <w:hideMark/>
          </w:tcPr>
          <w:p w14:paraId="4F4D2292" w14:textId="0BC7E4C2" w:rsidR="00BB7CD5" w:rsidRPr="00F02DF4" w:rsidRDefault="00BB7CD5" w:rsidP="00F02DF4">
            <w:pPr>
              <w:spacing w:before="40" w:after="120"/>
              <w:ind w:right="113"/>
              <w:rPr>
                <w:rFonts w:eastAsia="Gulim"/>
                <w:lang w:val="fr-FR"/>
              </w:rPr>
            </w:pPr>
            <w:r w:rsidRPr="00F02DF4">
              <w:rPr>
                <w:rFonts w:eastAsia="Malgun Gothic"/>
                <w:lang w:val="fr-FR"/>
              </w:rPr>
              <w:t>Tribunal administratif de</w:t>
            </w:r>
            <w:r w:rsidR="00F02DF4">
              <w:rPr>
                <w:rFonts w:eastAsia="Malgun Gothic"/>
                <w:lang w:val="fr-FR"/>
              </w:rPr>
              <w:t> </w:t>
            </w:r>
            <w:r w:rsidRPr="00F02DF4">
              <w:rPr>
                <w:rFonts w:eastAsia="Malgun Gothic"/>
                <w:lang w:val="fr-FR"/>
              </w:rPr>
              <w:t>Séoul</w:t>
            </w:r>
          </w:p>
        </w:tc>
        <w:tc>
          <w:tcPr>
            <w:tcW w:w="1135" w:type="pct"/>
            <w:shd w:val="clear" w:color="auto" w:fill="auto"/>
            <w:tcMar>
              <w:top w:w="0" w:type="dxa"/>
              <w:left w:w="0" w:type="dxa"/>
              <w:bottom w:w="0" w:type="dxa"/>
              <w:right w:w="0" w:type="dxa"/>
            </w:tcMar>
            <w:hideMark/>
          </w:tcPr>
          <w:p w14:paraId="5D341C5F" w14:textId="77777777" w:rsidR="00BB7CD5" w:rsidRPr="00F02DF4" w:rsidRDefault="00BB7CD5" w:rsidP="00F02DF4">
            <w:pPr>
              <w:spacing w:before="40" w:after="120"/>
              <w:ind w:right="113"/>
              <w:rPr>
                <w:rFonts w:eastAsia="Gulim"/>
                <w:lang w:val="fr-FR"/>
              </w:rPr>
            </w:pPr>
            <w:r w:rsidRPr="00F02DF4">
              <w:rPr>
                <w:rFonts w:eastAsia="Malgun Gothic"/>
                <w:lang w:val="fr-FR"/>
              </w:rPr>
              <w:t>2021GuHab55456</w:t>
            </w:r>
          </w:p>
        </w:tc>
        <w:tc>
          <w:tcPr>
            <w:tcW w:w="799" w:type="pct"/>
            <w:shd w:val="clear" w:color="auto" w:fill="auto"/>
            <w:tcMar>
              <w:top w:w="0" w:type="dxa"/>
              <w:left w:w="0" w:type="dxa"/>
              <w:bottom w:w="0" w:type="dxa"/>
              <w:right w:w="0" w:type="dxa"/>
            </w:tcMar>
            <w:hideMark/>
          </w:tcPr>
          <w:p w14:paraId="3331407B" w14:textId="77777777" w:rsidR="00BB7CD5" w:rsidRPr="00F02DF4" w:rsidRDefault="00BB7CD5" w:rsidP="00F02DF4">
            <w:pPr>
              <w:spacing w:before="40" w:after="120"/>
              <w:ind w:right="113"/>
              <w:rPr>
                <w:rFonts w:eastAsia="Gulim"/>
                <w:lang w:val="fr-FR"/>
              </w:rPr>
            </w:pPr>
            <w:r w:rsidRPr="00F02DF4">
              <w:rPr>
                <w:rFonts w:eastAsia="Malgun Gothic"/>
                <w:lang w:val="fr-FR"/>
              </w:rPr>
              <w:t>07-01-2022</w:t>
            </w:r>
          </w:p>
        </w:tc>
        <w:tc>
          <w:tcPr>
            <w:tcW w:w="1428" w:type="pct"/>
            <w:shd w:val="clear" w:color="auto" w:fill="auto"/>
            <w:tcMar>
              <w:top w:w="0" w:type="dxa"/>
              <w:left w:w="0" w:type="dxa"/>
              <w:bottom w:w="0" w:type="dxa"/>
              <w:right w:w="0" w:type="dxa"/>
            </w:tcMar>
            <w:hideMark/>
          </w:tcPr>
          <w:p w14:paraId="03836B9B" w14:textId="77777777" w:rsidR="00BB7CD5" w:rsidRPr="00F02DF4" w:rsidRDefault="00BB7CD5" w:rsidP="00F02DF4">
            <w:pPr>
              <w:spacing w:before="40" w:after="120"/>
              <w:ind w:right="113"/>
              <w:rPr>
                <w:rFonts w:eastAsia="Gulim"/>
                <w:lang w:val="fr-FR"/>
              </w:rPr>
            </w:pPr>
            <w:r w:rsidRPr="00F02DF4">
              <w:rPr>
                <w:rFonts w:eastAsia="Malgun Gothic"/>
                <w:lang w:val="fr-FR"/>
              </w:rPr>
              <w:t>Révocation de la disposition relative à l’imposition des primes d’assurance</w:t>
            </w:r>
          </w:p>
        </w:tc>
      </w:tr>
      <w:tr w:rsidR="00BB7CD5" w:rsidRPr="00F02DF4" w14:paraId="347F67F9" w14:textId="77777777" w:rsidTr="00F02DF4">
        <w:trPr>
          <w:cantSplit/>
        </w:trPr>
        <w:tc>
          <w:tcPr>
            <w:tcW w:w="250" w:type="pct"/>
            <w:shd w:val="clear" w:color="auto" w:fill="auto"/>
            <w:tcMar>
              <w:top w:w="0" w:type="dxa"/>
              <w:left w:w="0" w:type="dxa"/>
              <w:bottom w:w="0" w:type="dxa"/>
              <w:right w:w="0" w:type="dxa"/>
            </w:tcMar>
            <w:hideMark/>
          </w:tcPr>
          <w:p w14:paraId="67B40249" w14:textId="77777777" w:rsidR="00BB7CD5" w:rsidRPr="00F02DF4" w:rsidRDefault="00BB7CD5" w:rsidP="00F02DF4">
            <w:pPr>
              <w:spacing w:before="40" w:after="120"/>
              <w:ind w:right="113"/>
              <w:rPr>
                <w:rFonts w:eastAsia="Gulim"/>
                <w:lang w:val="fr-FR"/>
              </w:rPr>
            </w:pPr>
            <w:r w:rsidRPr="00F02DF4">
              <w:rPr>
                <w:rFonts w:eastAsia="Malgun Gothic"/>
                <w:lang w:val="fr-FR"/>
              </w:rPr>
              <w:t>6</w:t>
            </w:r>
          </w:p>
        </w:tc>
        <w:tc>
          <w:tcPr>
            <w:tcW w:w="1388" w:type="pct"/>
            <w:shd w:val="clear" w:color="auto" w:fill="auto"/>
            <w:tcMar>
              <w:top w:w="0" w:type="dxa"/>
              <w:left w:w="0" w:type="dxa"/>
              <w:bottom w:w="0" w:type="dxa"/>
              <w:right w:w="0" w:type="dxa"/>
            </w:tcMar>
            <w:hideMark/>
          </w:tcPr>
          <w:p w14:paraId="7FC8A7F2" w14:textId="77777777" w:rsidR="00BB7CD5" w:rsidRPr="00F02DF4" w:rsidRDefault="00BB7CD5" w:rsidP="00F02DF4">
            <w:pPr>
              <w:spacing w:before="40" w:after="120"/>
              <w:ind w:right="113"/>
              <w:rPr>
                <w:rFonts w:eastAsia="Gulim"/>
                <w:lang w:val="fr-FR"/>
              </w:rPr>
            </w:pPr>
            <w:r w:rsidRPr="00F02DF4">
              <w:rPr>
                <w:rFonts w:eastAsia="Malgun Gothic"/>
                <w:lang w:val="fr-FR"/>
              </w:rPr>
              <w:t>Tribunal du district central de Séoul</w:t>
            </w:r>
          </w:p>
        </w:tc>
        <w:tc>
          <w:tcPr>
            <w:tcW w:w="1135" w:type="pct"/>
            <w:shd w:val="clear" w:color="auto" w:fill="auto"/>
            <w:tcMar>
              <w:top w:w="0" w:type="dxa"/>
              <w:left w:w="0" w:type="dxa"/>
              <w:bottom w:w="0" w:type="dxa"/>
              <w:right w:w="0" w:type="dxa"/>
            </w:tcMar>
            <w:hideMark/>
          </w:tcPr>
          <w:p w14:paraId="4FDFF1AA" w14:textId="77777777" w:rsidR="00BB7CD5" w:rsidRPr="00F02DF4" w:rsidRDefault="00BB7CD5" w:rsidP="00F02DF4">
            <w:pPr>
              <w:spacing w:before="40" w:after="120"/>
              <w:ind w:right="113"/>
              <w:rPr>
                <w:rFonts w:eastAsia="Gulim"/>
                <w:lang w:val="fr-FR"/>
              </w:rPr>
            </w:pPr>
            <w:r w:rsidRPr="00F02DF4">
              <w:rPr>
                <w:rFonts w:eastAsia="Malgun Gothic"/>
                <w:lang w:val="fr-FR"/>
              </w:rPr>
              <w:t>2020GaDan5322063</w:t>
            </w:r>
          </w:p>
        </w:tc>
        <w:tc>
          <w:tcPr>
            <w:tcW w:w="799" w:type="pct"/>
            <w:shd w:val="clear" w:color="auto" w:fill="auto"/>
            <w:tcMar>
              <w:top w:w="0" w:type="dxa"/>
              <w:left w:w="0" w:type="dxa"/>
              <w:bottom w:w="0" w:type="dxa"/>
              <w:right w:w="0" w:type="dxa"/>
            </w:tcMar>
            <w:hideMark/>
          </w:tcPr>
          <w:p w14:paraId="5D46DF3F" w14:textId="77777777" w:rsidR="00BB7CD5" w:rsidRPr="00F02DF4" w:rsidRDefault="00BB7CD5" w:rsidP="00F02DF4">
            <w:pPr>
              <w:spacing w:before="40" w:after="120"/>
              <w:ind w:right="113"/>
              <w:rPr>
                <w:rFonts w:eastAsia="Gulim"/>
                <w:lang w:val="fr-FR"/>
              </w:rPr>
            </w:pPr>
            <w:r w:rsidRPr="00F02DF4">
              <w:rPr>
                <w:rFonts w:eastAsia="Malgun Gothic"/>
                <w:lang w:val="fr-FR"/>
              </w:rPr>
              <w:t>19-08-2021</w:t>
            </w:r>
          </w:p>
        </w:tc>
        <w:tc>
          <w:tcPr>
            <w:tcW w:w="1428" w:type="pct"/>
            <w:shd w:val="clear" w:color="auto" w:fill="auto"/>
            <w:tcMar>
              <w:top w:w="0" w:type="dxa"/>
              <w:left w:w="0" w:type="dxa"/>
              <w:bottom w:w="0" w:type="dxa"/>
              <w:right w:w="0" w:type="dxa"/>
            </w:tcMar>
            <w:hideMark/>
          </w:tcPr>
          <w:p w14:paraId="02EF6196" w14:textId="77777777" w:rsidR="00BB7CD5" w:rsidRPr="00F02DF4" w:rsidRDefault="00BB7CD5" w:rsidP="00F02DF4">
            <w:pPr>
              <w:spacing w:before="40" w:after="120"/>
              <w:ind w:right="113"/>
              <w:rPr>
                <w:rFonts w:eastAsia="Gulim"/>
                <w:lang w:val="fr-FR"/>
              </w:rPr>
            </w:pPr>
            <w:r w:rsidRPr="00F02DF4">
              <w:rPr>
                <w:rFonts w:eastAsia="Malgun Gothic"/>
                <w:lang w:val="fr-FR"/>
              </w:rPr>
              <w:t>Indemnisation des dommages (autres)</w:t>
            </w:r>
          </w:p>
        </w:tc>
      </w:tr>
      <w:tr w:rsidR="00BB7CD5" w:rsidRPr="00F02DF4" w14:paraId="3DAA3A91" w14:textId="77777777" w:rsidTr="00F02DF4">
        <w:trPr>
          <w:cantSplit/>
        </w:trPr>
        <w:tc>
          <w:tcPr>
            <w:tcW w:w="250" w:type="pct"/>
            <w:shd w:val="clear" w:color="auto" w:fill="auto"/>
            <w:tcMar>
              <w:top w:w="0" w:type="dxa"/>
              <w:left w:w="0" w:type="dxa"/>
              <w:bottom w:w="0" w:type="dxa"/>
              <w:right w:w="0" w:type="dxa"/>
            </w:tcMar>
            <w:hideMark/>
          </w:tcPr>
          <w:p w14:paraId="16C482F2" w14:textId="77777777" w:rsidR="00BB7CD5" w:rsidRPr="00F02DF4" w:rsidRDefault="00BB7CD5" w:rsidP="00F02DF4">
            <w:pPr>
              <w:spacing w:before="40" w:after="120"/>
              <w:ind w:right="113"/>
              <w:rPr>
                <w:rFonts w:eastAsia="Gulim"/>
                <w:lang w:val="fr-FR"/>
              </w:rPr>
            </w:pPr>
            <w:r w:rsidRPr="00F02DF4">
              <w:rPr>
                <w:rFonts w:eastAsia="Malgun Gothic"/>
                <w:lang w:val="fr-FR"/>
              </w:rPr>
              <w:t>7</w:t>
            </w:r>
          </w:p>
        </w:tc>
        <w:tc>
          <w:tcPr>
            <w:tcW w:w="1388" w:type="pct"/>
            <w:shd w:val="clear" w:color="auto" w:fill="auto"/>
            <w:tcMar>
              <w:top w:w="0" w:type="dxa"/>
              <w:left w:w="0" w:type="dxa"/>
              <w:bottom w:w="0" w:type="dxa"/>
              <w:right w:w="0" w:type="dxa"/>
            </w:tcMar>
            <w:hideMark/>
          </w:tcPr>
          <w:p w14:paraId="0BE02CF9" w14:textId="77777777" w:rsidR="00BB7CD5" w:rsidRPr="00F02DF4" w:rsidRDefault="00BB7CD5" w:rsidP="00F02DF4">
            <w:pPr>
              <w:spacing w:before="40" w:after="120"/>
              <w:ind w:right="113"/>
              <w:rPr>
                <w:rFonts w:eastAsia="Gulim"/>
                <w:lang w:val="fr-FR"/>
              </w:rPr>
            </w:pPr>
            <w:r w:rsidRPr="00F02DF4">
              <w:rPr>
                <w:rFonts w:eastAsia="Malgun Gothic"/>
                <w:lang w:val="fr-FR"/>
              </w:rPr>
              <w:t>Tribunal du district central de Séoul</w:t>
            </w:r>
          </w:p>
        </w:tc>
        <w:tc>
          <w:tcPr>
            <w:tcW w:w="1135" w:type="pct"/>
            <w:shd w:val="clear" w:color="auto" w:fill="auto"/>
            <w:tcMar>
              <w:top w:w="0" w:type="dxa"/>
              <w:left w:w="0" w:type="dxa"/>
              <w:bottom w:w="0" w:type="dxa"/>
              <w:right w:w="0" w:type="dxa"/>
            </w:tcMar>
            <w:hideMark/>
          </w:tcPr>
          <w:p w14:paraId="322A02A2" w14:textId="77777777" w:rsidR="00BB7CD5" w:rsidRPr="00F02DF4" w:rsidRDefault="00BB7CD5" w:rsidP="00F02DF4">
            <w:pPr>
              <w:spacing w:before="40" w:after="120"/>
              <w:ind w:right="113"/>
              <w:rPr>
                <w:rFonts w:eastAsia="Gulim"/>
                <w:lang w:val="fr-FR"/>
              </w:rPr>
            </w:pPr>
            <w:r w:rsidRPr="00F02DF4">
              <w:rPr>
                <w:rFonts w:eastAsia="Malgun Gothic"/>
                <w:lang w:val="fr-FR"/>
              </w:rPr>
              <w:t>2018GaDan5125207</w:t>
            </w:r>
          </w:p>
        </w:tc>
        <w:tc>
          <w:tcPr>
            <w:tcW w:w="799" w:type="pct"/>
            <w:shd w:val="clear" w:color="auto" w:fill="auto"/>
            <w:tcMar>
              <w:top w:w="0" w:type="dxa"/>
              <w:left w:w="0" w:type="dxa"/>
              <w:bottom w:w="0" w:type="dxa"/>
              <w:right w:w="0" w:type="dxa"/>
            </w:tcMar>
            <w:hideMark/>
          </w:tcPr>
          <w:p w14:paraId="10B3C0D8" w14:textId="77777777" w:rsidR="00BB7CD5" w:rsidRPr="00F02DF4" w:rsidRDefault="00BB7CD5" w:rsidP="00F02DF4">
            <w:pPr>
              <w:spacing w:before="40" w:after="120"/>
              <w:ind w:right="113"/>
              <w:rPr>
                <w:rFonts w:eastAsia="Gulim"/>
                <w:lang w:val="fr-FR"/>
              </w:rPr>
            </w:pPr>
            <w:r w:rsidRPr="00F02DF4">
              <w:rPr>
                <w:rFonts w:eastAsia="Malgun Gothic"/>
                <w:lang w:val="fr-FR"/>
              </w:rPr>
              <w:t>29-10-2019</w:t>
            </w:r>
          </w:p>
        </w:tc>
        <w:tc>
          <w:tcPr>
            <w:tcW w:w="1428" w:type="pct"/>
            <w:shd w:val="clear" w:color="auto" w:fill="auto"/>
            <w:tcMar>
              <w:top w:w="0" w:type="dxa"/>
              <w:left w:w="0" w:type="dxa"/>
              <w:bottom w:w="0" w:type="dxa"/>
              <w:right w:w="0" w:type="dxa"/>
            </w:tcMar>
            <w:hideMark/>
          </w:tcPr>
          <w:p w14:paraId="5AF9D697" w14:textId="77777777" w:rsidR="00BB7CD5" w:rsidRPr="00F02DF4" w:rsidRDefault="00BB7CD5" w:rsidP="00F02DF4">
            <w:pPr>
              <w:spacing w:before="40" w:after="120"/>
              <w:ind w:right="113"/>
              <w:rPr>
                <w:rFonts w:eastAsia="Gulim"/>
                <w:lang w:val="fr-FR"/>
              </w:rPr>
            </w:pPr>
            <w:r w:rsidRPr="00F02DF4">
              <w:rPr>
                <w:rFonts w:eastAsia="Malgun Gothic"/>
                <w:lang w:val="fr-FR"/>
              </w:rPr>
              <w:t>Indemnisation des dommages (pays)</w:t>
            </w:r>
          </w:p>
        </w:tc>
      </w:tr>
      <w:tr w:rsidR="00BB7CD5" w:rsidRPr="00F02DF4" w14:paraId="3F4D3F40" w14:textId="77777777" w:rsidTr="00F02DF4">
        <w:trPr>
          <w:cantSplit/>
        </w:trPr>
        <w:tc>
          <w:tcPr>
            <w:tcW w:w="250" w:type="pct"/>
            <w:shd w:val="clear" w:color="auto" w:fill="auto"/>
            <w:tcMar>
              <w:top w:w="0" w:type="dxa"/>
              <w:left w:w="0" w:type="dxa"/>
              <w:bottom w:w="0" w:type="dxa"/>
              <w:right w:w="0" w:type="dxa"/>
            </w:tcMar>
            <w:hideMark/>
          </w:tcPr>
          <w:p w14:paraId="4695B31A" w14:textId="77777777" w:rsidR="00BB7CD5" w:rsidRPr="00F02DF4" w:rsidRDefault="00BB7CD5" w:rsidP="00F02DF4">
            <w:pPr>
              <w:spacing w:before="40" w:after="120"/>
              <w:ind w:right="113"/>
              <w:rPr>
                <w:rFonts w:eastAsia="Gulim"/>
                <w:lang w:val="fr-FR"/>
              </w:rPr>
            </w:pPr>
            <w:r w:rsidRPr="00F02DF4">
              <w:rPr>
                <w:rFonts w:eastAsia="Malgun Gothic"/>
                <w:lang w:val="fr-FR"/>
              </w:rPr>
              <w:t>8</w:t>
            </w:r>
          </w:p>
        </w:tc>
        <w:tc>
          <w:tcPr>
            <w:tcW w:w="1388" w:type="pct"/>
            <w:shd w:val="clear" w:color="auto" w:fill="auto"/>
            <w:tcMar>
              <w:top w:w="0" w:type="dxa"/>
              <w:left w:w="0" w:type="dxa"/>
              <w:bottom w:w="0" w:type="dxa"/>
              <w:right w:w="0" w:type="dxa"/>
            </w:tcMar>
            <w:hideMark/>
          </w:tcPr>
          <w:p w14:paraId="7804D1E5" w14:textId="77777777" w:rsidR="00BB7CD5" w:rsidRPr="00F02DF4" w:rsidRDefault="00BB7CD5" w:rsidP="00F02DF4">
            <w:pPr>
              <w:spacing w:before="40" w:after="120"/>
              <w:ind w:right="113"/>
              <w:rPr>
                <w:rFonts w:eastAsia="Gulim"/>
                <w:lang w:val="fr-FR"/>
              </w:rPr>
            </w:pPr>
            <w:r w:rsidRPr="00F02DF4">
              <w:rPr>
                <w:rFonts w:eastAsia="Malgun Gothic"/>
                <w:lang w:val="fr-FR"/>
              </w:rPr>
              <w:t>Tribunal suprême</w:t>
            </w:r>
          </w:p>
        </w:tc>
        <w:tc>
          <w:tcPr>
            <w:tcW w:w="1135" w:type="pct"/>
            <w:shd w:val="clear" w:color="auto" w:fill="auto"/>
            <w:tcMar>
              <w:top w:w="0" w:type="dxa"/>
              <w:left w:w="0" w:type="dxa"/>
              <w:bottom w:w="0" w:type="dxa"/>
              <w:right w:w="0" w:type="dxa"/>
            </w:tcMar>
            <w:hideMark/>
          </w:tcPr>
          <w:p w14:paraId="6BF53C25" w14:textId="77777777" w:rsidR="00BB7CD5" w:rsidRPr="00F02DF4" w:rsidRDefault="00BB7CD5" w:rsidP="00F02DF4">
            <w:pPr>
              <w:spacing w:before="40" w:after="120"/>
              <w:ind w:right="113"/>
              <w:rPr>
                <w:rFonts w:eastAsia="Gulim"/>
                <w:lang w:val="fr-FR"/>
              </w:rPr>
            </w:pPr>
            <w:r w:rsidRPr="00F02DF4">
              <w:rPr>
                <w:rFonts w:eastAsia="Malgun Gothic"/>
                <w:lang w:val="fr-FR"/>
              </w:rPr>
              <w:t>2016Do10912</w:t>
            </w:r>
          </w:p>
        </w:tc>
        <w:tc>
          <w:tcPr>
            <w:tcW w:w="799" w:type="pct"/>
            <w:shd w:val="clear" w:color="auto" w:fill="auto"/>
            <w:tcMar>
              <w:top w:w="0" w:type="dxa"/>
              <w:left w:w="0" w:type="dxa"/>
              <w:bottom w:w="0" w:type="dxa"/>
              <w:right w:w="0" w:type="dxa"/>
            </w:tcMar>
            <w:hideMark/>
          </w:tcPr>
          <w:p w14:paraId="3A113E52" w14:textId="77777777" w:rsidR="00BB7CD5" w:rsidRPr="00F02DF4" w:rsidRDefault="00BB7CD5" w:rsidP="00F02DF4">
            <w:pPr>
              <w:spacing w:before="40" w:after="120"/>
              <w:ind w:right="113"/>
              <w:rPr>
                <w:rFonts w:eastAsia="Gulim"/>
                <w:lang w:val="fr-FR"/>
              </w:rPr>
            </w:pPr>
            <w:r w:rsidRPr="00F02DF4">
              <w:rPr>
                <w:rFonts w:eastAsia="Malgun Gothic"/>
                <w:lang w:val="fr-FR"/>
              </w:rPr>
              <w:t>01-11-2018</w:t>
            </w:r>
          </w:p>
        </w:tc>
        <w:tc>
          <w:tcPr>
            <w:tcW w:w="1428" w:type="pct"/>
            <w:shd w:val="clear" w:color="auto" w:fill="auto"/>
            <w:tcMar>
              <w:top w:w="0" w:type="dxa"/>
              <w:left w:w="0" w:type="dxa"/>
              <w:bottom w:w="0" w:type="dxa"/>
              <w:right w:w="0" w:type="dxa"/>
            </w:tcMar>
            <w:hideMark/>
          </w:tcPr>
          <w:p w14:paraId="42909267" w14:textId="4A603029" w:rsidR="00BB7CD5" w:rsidRPr="00F02DF4" w:rsidRDefault="00BB7CD5" w:rsidP="00F02DF4">
            <w:pPr>
              <w:spacing w:before="40" w:after="120"/>
              <w:ind w:right="113"/>
              <w:rPr>
                <w:rFonts w:eastAsia="Gulim"/>
                <w:lang w:val="fr-FR"/>
              </w:rPr>
            </w:pPr>
            <w:r w:rsidRPr="00F02DF4">
              <w:rPr>
                <w:rFonts w:eastAsia="Malgun Gothic"/>
                <w:lang w:val="fr-FR"/>
              </w:rPr>
              <w:t>Violation de la loi sur</w:t>
            </w:r>
            <w:r w:rsidR="00F26643">
              <w:rPr>
                <w:rFonts w:eastAsia="Malgun Gothic"/>
                <w:lang w:val="fr-FR"/>
              </w:rPr>
              <w:t> </w:t>
            </w:r>
            <w:r w:rsidRPr="00F02DF4">
              <w:rPr>
                <w:rFonts w:eastAsia="Malgun Gothic"/>
                <w:lang w:val="fr-FR"/>
              </w:rPr>
              <w:t>le</w:t>
            </w:r>
            <w:r w:rsidR="00F26643">
              <w:rPr>
                <w:rFonts w:eastAsia="Malgun Gothic"/>
                <w:lang w:val="fr-FR"/>
              </w:rPr>
              <w:t> </w:t>
            </w:r>
            <w:r w:rsidRPr="00F02DF4">
              <w:rPr>
                <w:rFonts w:eastAsia="Malgun Gothic"/>
                <w:lang w:val="fr-FR"/>
              </w:rPr>
              <w:t>service militaire</w:t>
            </w:r>
          </w:p>
        </w:tc>
      </w:tr>
      <w:tr w:rsidR="00BB7CD5" w:rsidRPr="00F02DF4" w14:paraId="28AB6074" w14:textId="77777777" w:rsidTr="00F02DF4">
        <w:trPr>
          <w:cantSplit/>
        </w:trPr>
        <w:tc>
          <w:tcPr>
            <w:tcW w:w="250" w:type="pct"/>
            <w:shd w:val="clear" w:color="auto" w:fill="auto"/>
            <w:tcMar>
              <w:top w:w="0" w:type="dxa"/>
              <w:left w:w="0" w:type="dxa"/>
              <w:bottom w:w="0" w:type="dxa"/>
              <w:right w:w="0" w:type="dxa"/>
            </w:tcMar>
            <w:hideMark/>
          </w:tcPr>
          <w:p w14:paraId="11805F2E" w14:textId="77777777" w:rsidR="00BB7CD5" w:rsidRPr="00F02DF4" w:rsidRDefault="00BB7CD5" w:rsidP="00F02DF4">
            <w:pPr>
              <w:spacing w:before="40" w:after="120"/>
              <w:ind w:right="113"/>
              <w:rPr>
                <w:rFonts w:eastAsia="Gulim"/>
                <w:lang w:val="fr-FR"/>
              </w:rPr>
            </w:pPr>
            <w:r w:rsidRPr="00F02DF4">
              <w:rPr>
                <w:rFonts w:eastAsia="Malgun Gothic"/>
                <w:lang w:val="fr-FR"/>
              </w:rPr>
              <w:t>9</w:t>
            </w:r>
          </w:p>
        </w:tc>
        <w:tc>
          <w:tcPr>
            <w:tcW w:w="1388" w:type="pct"/>
            <w:shd w:val="clear" w:color="auto" w:fill="auto"/>
            <w:tcMar>
              <w:top w:w="0" w:type="dxa"/>
              <w:left w:w="0" w:type="dxa"/>
              <w:bottom w:w="0" w:type="dxa"/>
              <w:right w:w="0" w:type="dxa"/>
            </w:tcMar>
            <w:hideMark/>
          </w:tcPr>
          <w:p w14:paraId="04D034E4" w14:textId="77777777" w:rsidR="00BB7CD5" w:rsidRPr="00F02DF4" w:rsidRDefault="00BB7CD5" w:rsidP="00F02DF4">
            <w:pPr>
              <w:spacing w:before="40" w:after="120"/>
              <w:ind w:right="113"/>
              <w:rPr>
                <w:rFonts w:eastAsia="Gulim"/>
                <w:lang w:val="fr-FR"/>
              </w:rPr>
            </w:pPr>
            <w:r w:rsidRPr="00F02DF4">
              <w:rPr>
                <w:rFonts w:eastAsia="Malgun Gothic"/>
                <w:lang w:val="fr-FR"/>
              </w:rPr>
              <w:t xml:space="preserve">Tribunal de district de </w:t>
            </w:r>
            <w:proofErr w:type="spellStart"/>
            <w:r w:rsidRPr="00F02DF4">
              <w:rPr>
                <w:rFonts w:eastAsia="Malgun Gothic"/>
                <w:lang w:val="fr-FR"/>
              </w:rPr>
              <w:t>Jeju</w:t>
            </w:r>
            <w:proofErr w:type="spellEnd"/>
          </w:p>
        </w:tc>
        <w:tc>
          <w:tcPr>
            <w:tcW w:w="1135" w:type="pct"/>
            <w:shd w:val="clear" w:color="auto" w:fill="auto"/>
            <w:tcMar>
              <w:top w:w="0" w:type="dxa"/>
              <w:left w:w="0" w:type="dxa"/>
              <w:bottom w:w="0" w:type="dxa"/>
              <w:right w:w="0" w:type="dxa"/>
            </w:tcMar>
            <w:hideMark/>
          </w:tcPr>
          <w:p w14:paraId="4289C5C0" w14:textId="77777777" w:rsidR="00BB7CD5" w:rsidRPr="00F02DF4" w:rsidRDefault="00BB7CD5" w:rsidP="00F02DF4">
            <w:pPr>
              <w:spacing w:before="40" w:after="120"/>
              <w:ind w:right="113"/>
              <w:rPr>
                <w:rFonts w:eastAsia="Gulim"/>
                <w:lang w:val="fr-FR"/>
              </w:rPr>
            </w:pPr>
            <w:r w:rsidRPr="00F02DF4">
              <w:rPr>
                <w:rFonts w:eastAsia="Malgun Gothic"/>
                <w:lang w:val="fr-FR"/>
              </w:rPr>
              <w:t>2017GoDan16</w:t>
            </w:r>
          </w:p>
        </w:tc>
        <w:tc>
          <w:tcPr>
            <w:tcW w:w="799" w:type="pct"/>
            <w:shd w:val="clear" w:color="auto" w:fill="auto"/>
            <w:tcMar>
              <w:top w:w="0" w:type="dxa"/>
              <w:left w:w="0" w:type="dxa"/>
              <w:bottom w:w="0" w:type="dxa"/>
              <w:right w:w="0" w:type="dxa"/>
            </w:tcMar>
            <w:hideMark/>
          </w:tcPr>
          <w:p w14:paraId="3A74360F" w14:textId="77777777" w:rsidR="00BB7CD5" w:rsidRPr="00F02DF4" w:rsidRDefault="00BB7CD5" w:rsidP="00F02DF4">
            <w:pPr>
              <w:spacing w:before="40" w:after="120"/>
              <w:ind w:right="113"/>
              <w:rPr>
                <w:rFonts w:eastAsia="Gulim"/>
                <w:lang w:val="fr-FR"/>
              </w:rPr>
            </w:pPr>
            <w:r w:rsidRPr="00F02DF4">
              <w:rPr>
                <w:rFonts w:eastAsia="Malgun Gothic"/>
                <w:lang w:val="fr-FR"/>
              </w:rPr>
              <w:t>08-11-2017</w:t>
            </w:r>
          </w:p>
        </w:tc>
        <w:tc>
          <w:tcPr>
            <w:tcW w:w="1428" w:type="pct"/>
            <w:shd w:val="clear" w:color="auto" w:fill="auto"/>
            <w:tcMar>
              <w:top w:w="0" w:type="dxa"/>
              <w:left w:w="0" w:type="dxa"/>
              <w:bottom w:w="0" w:type="dxa"/>
              <w:right w:w="0" w:type="dxa"/>
            </w:tcMar>
            <w:hideMark/>
          </w:tcPr>
          <w:p w14:paraId="174AB917" w14:textId="7D3BE756" w:rsidR="00BB7CD5" w:rsidRPr="00F02DF4" w:rsidRDefault="00BB7CD5" w:rsidP="00F02DF4">
            <w:pPr>
              <w:spacing w:before="40" w:after="120"/>
              <w:ind w:right="113"/>
              <w:rPr>
                <w:rFonts w:eastAsia="Gulim"/>
                <w:lang w:val="fr-FR"/>
              </w:rPr>
            </w:pPr>
            <w:r w:rsidRPr="00F02DF4">
              <w:rPr>
                <w:rFonts w:eastAsia="Malgun Gothic"/>
                <w:lang w:val="fr-FR"/>
              </w:rPr>
              <w:t>Violation de la loi sur</w:t>
            </w:r>
            <w:r w:rsidR="00F26643">
              <w:rPr>
                <w:rFonts w:eastAsia="Malgun Gothic"/>
                <w:lang w:val="fr-FR"/>
              </w:rPr>
              <w:t> </w:t>
            </w:r>
            <w:r w:rsidRPr="00F02DF4">
              <w:rPr>
                <w:rFonts w:eastAsia="Malgun Gothic"/>
                <w:lang w:val="fr-FR"/>
              </w:rPr>
              <w:t>le</w:t>
            </w:r>
            <w:r w:rsidR="00F26643">
              <w:rPr>
                <w:rFonts w:eastAsia="Malgun Gothic"/>
                <w:lang w:val="fr-FR"/>
              </w:rPr>
              <w:t> </w:t>
            </w:r>
            <w:r w:rsidRPr="00F02DF4">
              <w:rPr>
                <w:rFonts w:eastAsia="Malgun Gothic"/>
                <w:lang w:val="fr-FR"/>
              </w:rPr>
              <w:t>service militaire</w:t>
            </w:r>
          </w:p>
        </w:tc>
      </w:tr>
      <w:tr w:rsidR="00BB7CD5" w:rsidRPr="00F02DF4" w14:paraId="5D8BBAED" w14:textId="77777777" w:rsidTr="00F02DF4">
        <w:trPr>
          <w:cantSplit/>
        </w:trPr>
        <w:tc>
          <w:tcPr>
            <w:tcW w:w="250" w:type="pct"/>
            <w:shd w:val="clear" w:color="auto" w:fill="auto"/>
            <w:tcMar>
              <w:top w:w="0" w:type="dxa"/>
              <w:left w:w="0" w:type="dxa"/>
              <w:bottom w:w="0" w:type="dxa"/>
              <w:right w:w="0" w:type="dxa"/>
            </w:tcMar>
            <w:hideMark/>
          </w:tcPr>
          <w:p w14:paraId="51A0055A" w14:textId="77777777" w:rsidR="00BB7CD5" w:rsidRPr="00F02DF4" w:rsidRDefault="00BB7CD5" w:rsidP="00F02DF4">
            <w:pPr>
              <w:spacing w:before="40" w:after="120"/>
              <w:ind w:right="113"/>
              <w:rPr>
                <w:rFonts w:eastAsia="Gulim"/>
                <w:lang w:val="fr-FR"/>
              </w:rPr>
            </w:pPr>
            <w:r w:rsidRPr="00F02DF4">
              <w:rPr>
                <w:rFonts w:eastAsia="Malgun Gothic"/>
                <w:lang w:val="fr-FR"/>
              </w:rPr>
              <w:t>10</w:t>
            </w:r>
          </w:p>
        </w:tc>
        <w:tc>
          <w:tcPr>
            <w:tcW w:w="1388" w:type="pct"/>
            <w:shd w:val="clear" w:color="auto" w:fill="auto"/>
            <w:tcMar>
              <w:top w:w="0" w:type="dxa"/>
              <w:left w:w="0" w:type="dxa"/>
              <w:bottom w:w="0" w:type="dxa"/>
              <w:right w:w="0" w:type="dxa"/>
            </w:tcMar>
            <w:hideMark/>
          </w:tcPr>
          <w:p w14:paraId="02FA24EA" w14:textId="77777777" w:rsidR="00BB7CD5" w:rsidRPr="00F02DF4" w:rsidRDefault="00BB7CD5" w:rsidP="00F02DF4">
            <w:pPr>
              <w:spacing w:before="40" w:after="120"/>
              <w:ind w:right="113"/>
              <w:rPr>
                <w:rFonts w:eastAsia="Gulim"/>
                <w:lang w:val="fr-FR"/>
              </w:rPr>
            </w:pPr>
            <w:r w:rsidRPr="00F02DF4">
              <w:rPr>
                <w:rFonts w:eastAsia="Malgun Gothic"/>
                <w:lang w:val="fr-FR"/>
              </w:rPr>
              <w:t>Tribunal de district d’Incheon</w:t>
            </w:r>
          </w:p>
        </w:tc>
        <w:tc>
          <w:tcPr>
            <w:tcW w:w="1135" w:type="pct"/>
            <w:shd w:val="clear" w:color="auto" w:fill="auto"/>
            <w:tcMar>
              <w:top w:w="0" w:type="dxa"/>
              <w:left w:w="0" w:type="dxa"/>
              <w:bottom w:w="0" w:type="dxa"/>
              <w:right w:w="0" w:type="dxa"/>
            </w:tcMar>
            <w:hideMark/>
          </w:tcPr>
          <w:p w14:paraId="5166E8F8" w14:textId="77777777" w:rsidR="00BB7CD5" w:rsidRPr="00F02DF4" w:rsidRDefault="00BB7CD5" w:rsidP="00F02DF4">
            <w:pPr>
              <w:spacing w:before="40" w:after="120"/>
              <w:ind w:right="113"/>
              <w:rPr>
                <w:rFonts w:eastAsia="Gulim"/>
                <w:lang w:val="fr-FR"/>
              </w:rPr>
            </w:pPr>
            <w:r w:rsidRPr="00F02DF4">
              <w:rPr>
                <w:rFonts w:eastAsia="Malgun Gothic"/>
                <w:lang w:val="fr-FR"/>
              </w:rPr>
              <w:t>2015GoDan5609</w:t>
            </w:r>
          </w:p>
        </w:tc>
        <w:tc>
          <w:tcPr>
            <w:tcW w:w="799" w:type="pct"/>
            <w:shd w:val="clear" w:color="auto" w:fill="auto"/>
            <w:tcMar>
              <w:top w:w="0" w:type="dxa"/>
              <w:left w:w="0" w:type="dxa"/>
              <w:bottom w:w="0" w:type="dxa"/>
              <w:right w:w="0" w:type="dxa"/>
            </w:tcMar>
            <w:hideMark/>
          </w:tcPr>
          <w:p w14:paraId="74044244" w14:textId="77777777" w:rsidR="00BB7CD5" w:rsidRPr="00F02DF4" w:rsidRDefault="00BB7CD5" w:rsidP="00F02DF4">
            <w:pPr>
              <w:spacing w:before="40" w:after="120"/>
              <w:ind w:right="113"/>
              <w:rPr>
                <w:rFonts w:eastAsia="Gulim"/>
                <w:lang w:val="fr-FR"/>
              </w:rPr>
            </w:pPr>
            <w:r w:rsidRPr="00F02DF4">
              <w:rPr>
                <w:rFonts w:eastAsia="Malgun Gothic"/>
                <w:lang w:val="fr-FR"/>
              </w:rPr>
              <w:t>06-02-2017</w:t>
            </w:r>
          </w:p>
        </w:tc>
        <w:tc>
          <w:tcPr>
            <w:tcW w:w="1428" w:type="pct"/>
            <w:shd w:val="clear" w:color="auto" w:fill="auto"/>
            <w:tcMar>
              <w:top w:w="0" w:type="dxa"/>
              <w:left w:w="0" w:type="dxa"/>
              <w:bottom w:w="0" w:type="dxa"/>
              <w:right w:w="0" w:type="dxa"/>
            </w:tcMar>
            <w:hideMark/>
          </w:tcPr>
          <w:p w14:paraId="626F292E" w14:textId="29AD0573" w:rsidR="00BB7CD5" w:rsidRPr="00F02DF4" w:rsidRDefault="00BB7CD5" w:rsidP="00F02DF4">
            <w:pPr>
              <w:spacing w:before="40" w:after="120"/>
              <w:ind w:right="113"/>
              <w:rPr>
                <w:rFonts w:eastAsia="Gulim"/>
                <w:lang w:val="fr-FR"/>
              </w:rPr>
            </w:pPr>
            <w:r w:rsidRPr="00F02DF4">
              <w:rPr>
                <w:rFonts w:eastAsia="Malgun Gothic"/>
                <w:lang w:val="fr-FR"/>
              </w:rPr>
              <w:t>Violation de la loi sur</w:t>
            </w:r>
            <w:r w:rsidR="00F26643">
              <w:rPr>
                <w:rFonts w:eastAsia="Malgun Gothic"/>
                <w:lang w:val="fr-FR"/>
              </w:rPr>
              <w:t> </w:t>
            </w:r>
            <w:r w:rsidRPr="00F02DF4">
              <w:rPr>
                <w:rFonts w:eastAsia="Malgun Gothic"/>
                <w:lang w:val="fr-FR"/>
              </w:rPr>
              <w:t>le</w:t>
            </w:r>
            <w:r w:rsidR="00F26643">
              <w:rPr>
                <w:rFonts w:eastAsia="Malgun Gothic"/>
                <w:lang w:val="fr-FR"/>
              </w:rPr>
              <w:t> </w:t>
            </w:r>
            <w:r w:rsidRPr="00F02DF4">
              <w:rPr>
                <w:rFonts w:eastAsia="Malgun Gothic"/>
                <w:lang w:val="fr-FR"/>
              </w:rPr>
              <w:t>service militaire</w:t>
            </w:r>
          </w:p>
        </w:tc>
      </w:tr>
      <w:tr w:rsidR="00BB7CD5" w:rsidRPr="00F02DF4" w14:paraId="18E3C135" w14:textId="77777777" w:rsidTr="00F02DF4">
        <w:trPr>
          <w:cantSplit/>
        </w:trPr>
        <w:tc>
          <w:tcPr>
            <w:tcW w:w="250" w:type="pct"/>
            <w:shd w:val="clear" w:color="auto" w:fill="auto"/>
            <w:tcMar>
              <w:top w:w="0" w:type="dxa"/>
              <w:left w:w="0" w:type="dxa"/>
              <w:bottom w:w="0" w:type="dxa"/>
              <w:right w:w="0" w:type="dxa"/>
            </w:tcMar>
            <w:hideMark/>
          </w:tcPr>
          <w:p w14:paraId="548F018B" w14:textId="77777777" w:rsidR="00BB7CD5" w:rsidRPr="00F02DF4" w:rsidRDefault="00BB7CD5" w:rsidP="00F02DF4">
            <w:pPr>
              <w:spacing w:before="40" w:after="120"/>
              <w:ind w:right="113"/>
              <w:rPr>
                <w:rFonts w:eastAsia="Gulim"/>
                <w:lang w:val="fr-FR"/>
              </w:rPr>
            </w:pPr>
            <w:r w:rsidRPr="00F02DF4">
              <w:rPr>
                <w:rFonts w:eastAsia="Malgun Gothic"/>
                <w:lang w:val="fr-FR"/>
              </w:rPr>
              <w:t>11</w:t>
            </w:r>
          </w:p>
        </w:tc>
        <w:tc>
          <w:tcPr>
            <w:tcW w:w="1388" w:type="pct"/>
            <w:shd w:val="clear" w:color="auto" w:fill="auto"/>
            <w:tcMar>
              <w:top w:w="0" w:type="dxa"/>
              <w:left w:w="0" w:type="dxa"/>
              <w:bottom w:w="0" w:type="dxa"/>
              <w:right w:w="0" w:type="dxa"/>
            </w:tcMar>
            <w:hideMark/>
          </w:tcPr>
          <w:p w14:paraId="0D3B1D79" w14:textId="77777777" w:rsidR="00BB7CD5" w:rsidRPr="00F02DF4" w:rsidRDefault="00BB7CD5" w:rsidP="00F02DF4">
            <w:pPr>
              <w:spacing w:before="40" w:after="120"/>
              <w:ind w:right="113"/>
              <w:rPr>
                <w:rFonts w:eastAsia="Gulim"/>
                <w:lang w:val="fr-FR"/>
              </w:rPr>
            </w:pPr>
            <w:r w:rsidRPr="00F02DF4">
              <w:rPr>
                <w:rFonts w:eastAsia="Malgun Gothic"/>
                <w:lang w:val="fr-FR"/>
              </w:rPr>
              <w:t>Tribunal de district d’Incheon</w:t>
            </w:r>
          </w:p>
        </w:tc>
        <w:tc>
          <w:tcPr>
            <w:tcW w:w="1135" w:type="pct"/>
            <w:shd w:val="clear" w:color="auto" w:fill="auto"/>
            <w:tcMar>
              <w:top w:w="0" w:type="dxa"/>
              <w:left w:w="0" w:type="dxa"/>
              <w:bottom w:w="0" w:type="dxa"/>
              <w:right w:w="0" w:type="dxa"/>
            </w:tcMar>
            <w:hideMark/>
          </w:tcPr>
          <w:p w14:paraId="2FE6549E" w14:textId="77777777" w:rsidR="00BB7CD5" w:rsidRPr="00F02DF4" w:rsidRDefault="00BB7CD5" w:rsidP="00F02DF4">
            <w:pPr>
              <w:spacing w:before="40" w:after="120"/>
              <w:ind w:right="113"/>
              <w:rPr>
                <w:rFonts w:eastAsia="Gulim"/>
                <w:lang w:val="fr-FR"/>
              </w:rPr>
            </w:pPr>
            <w:r w:rsidRPr="00F02DF4">
              <w:rPr>
                <w:rFonts w:eastAsia="Malgun Gothic"/>
                <w:lang w:val="fr-FR"/>
              </w:rPr>
              <w:t>2016GoDan2624</w:t>
            </w:r>
          </w:p>
        </w:tc>
        <w:tc>
          <w:tcPr>
            <w:tcW w:w="799" w:type="pct"/>
            <w:shd w:val="clear" w:color="auto" w:fill="auto"/>
            <w:tcMar>
              <w:top w:w="0" w:type="dxa"/>
              <w:left w:w="0" w:type="dxa"/>
              <w:bottom w:w="0" w:type="dxa"/>
              <w:right w:w="0" w:type="dxa"/>
            </w:tcMar>
            <w:hideMark/>
          </w:tcPr>
          <w:p w14:paraId="32490AF0" w14:textId="77777777" w:rsidR="00BB7CD5" w:rsidRPr="00F02DF4" w:rsidRDefault="00BB7CD5" w:rsidP="00F02DF4">
            <w:pPr>
              <w:spacing w:before="40" w:after="120"/>
              <w:ind w:right="113"/>
              <w:rPr>
                <w:rFonts w:eastAsia="Gulim"/>
                <w:lang w:val="fr-FR"/>
              </w:rPr>
            </w:pPr>
            <w:r w:rsidRPr="00F02DF4">
              <w:rPr>
                <w:rFonts w:eastAsia="Malgun Gothic"/>
                <w:lang w:val="fr-FR"/>
              </w:rPr>
              <w:t>06-02-2017</w:t>
            </w:r>
          </w:p>
        </w:tc>
        <w:tc>
          <w:tcPr>
            <w:tcW w:w="1428" w:type="pct"/>
            <w:shd w:val="clear" w:color="auto" w:fill="auto"/>
            <w:tcMar>
              <w:top w:w="0" w:type="dxa"/>
              <w:left w:w="0" w:type="dxa"/>
              <w:bottom w:w="0" w:type="dxa"/>
              <w:right w:w="0" w:type="dxa"/>
            </w:tcMar>
            <w:hideMark/>
          </w:tcPr>
          <w:p w14:paraId="3735755A" w14:textId="6C6E2E45" w:rsidR="00BB7CD5" w:rsidRPr="00F02DF4" w:rsidRDefault="00BB7CD5" w:rsidP="00F02DF4">
            <w:pPr>
              <w:spacing w:before="40" w:after="120"/>
              <w:ind w:right="113"/>
              <w:rPr>
                <w:rFonts w:eastAsia="Gulim"/>
                <w:lang w:val="fr-FR"/>
              </w:rPr>
            </w:pPr>
            <w:r w:rsidRPr="00F02DF4">
              <w:rPr>
                <w:rFonts w:eastAsia="Malgun Gothic"/>
                <w:lang w:val="fr-FR"/>
              </w:rPr>
              <w:t>Violation de la loi sur</w:t>
            </w:r>
            <w:r w:rsidR="00F26643">
              <w:rPr>
                <w:rFonts w:eastAsia="Malgun Gothic"/>
                <w:lang w:val="fr-FR"/>
              </w:rPr>
              <w:t> </w:t>
            </w:r>
            <w:r w:rsidRPr="00F02DF4">
              <w:rPr>
                <w:rFonts w:eastAsia="Malgun Gothic"/>
                <w:lang w:val="fr-FR"/>
              </w:rPr>
              <w:t>le</w:t>
            </w:r>
            <w:r w:rsidR="00F26643">
              <w:rPr>
                <w:rFonts w:eastAsia="Malgun Gothic"/>
                <w:lang w:val="fr-FR"/>
              </w:rPr>
              <w:t> </w:t>
            </w:r>
            <w:r w:rsidRPr="00F02DF4">
              <w:rPr>
                <w:rFonts w:eastAsia="Malgun Gothic"/>
                <w:lang w:val="fr-FR"/>
              </w:rPr>
              <w:t>service militaire</w:t>
            </w:r>
          </w:p>
        </w:tc>
      </w:tr>
      <w:tr w:rsidR="00BB7CD5" w:rsidRPr="00F02DF4" w14:paraId="1C8406E0" w14:textId="77777777" w:rsidTr="00F02DF4">
        <w:trPr>
          <w:cantSplit/>
        </w:trPr>
        <w:tc>
          <w:tcPr>
            <w:tcW w:w="250" w:type="pct"/>
            <w:tcBorders>
              <w:bottom w:val="single" w:sz="12" w:space="0" w:color="auto"/>
            </w:tcBorders>
            <w:shd w:val="clear" w:color="auto" w:fill="auto"/>
            <w:tcMar>
              <w:top w:w="0" w:type="dxa"/>
              <w:left w:w="0" w:type="dxa"/>
              <w:bottom w:w="0" w:type="dxa"/>
              <w:right w:w="0" w:type="dxa"/>
            </w:tcMar>
            <w:hideMark/>
          </w:tcPr>
          <w:p w14:paraId="7477DAFA" w14:textId="77777777" w:rsidR="00BB7CD5" w:rsidRPr="00F02DF4" w:rsidRDefault="00BB7CD5" w:rsidP="00F02DF4">
            <w:pPr>
              <w:spacing w:before="40" w:after="120"/>
              <w:ind w:right="113"/>
              <w:rPr>
                <w:rFonts w:eastAsia="Gulim"/>
                <w:lang w:val="fr-FR"/>
              </w:rPr>
            </w:pPr>
            <w:r w:rsidRPr="00F02DF4">
              <w:rPr>
                <w:rFonts w:eastAsia="Malgun Gothic"/>
                <w:lang w:val="fr-FR"/>
              </w:rPr>
              <w:t>12</w:t>
            </w:r>
          </w:p>
        </w:tc>
        <w:tc>
          <w:tcPr>
            <w:tcW w:w="1388" w:type="pct"/>
            <w:tcBorders>
              <w:bottom w:val="single" w:sz="12" w:space="0" w:color="auto"/>
            </w:tcBorders>
            <w:shd w:val="clear" w:color="auto" w:fill="auto"/>
            <w:tcMar>
              <w:top w:w="0" w:type="dxa"/>
              <w:left w:w="0" w:type="dxa"/>
              <w:bottom w:w="0" w:type="dxa"/>
              <w:right w:w="0" w:type="dxa"/>
            </w:tcMar>
            <w:hideMark/>
          </w:tcPr>
          <w:p w14:paraId="3518A906" w14:textId="77777777" w:rsidR="00BB7CD5" w:rsidRPr="00F02DF4" w:rsidRDefault="00BB7CD5" w:rsidP="00F02DF4">
            <w:pPr>
              <w:spacing w:before="40" w:after="120"/>
              <w:ind w:right="113"/>
              <w:rPr>
                <w:rFonts w:eastAsia="Gulim"/>
                <w:lang w:val="fr-FR"/>
              </w:rPr>
            </w:pPr>
            <w:r w:rsidRPr="00F02DF4">
              <w:rPr>
                <w:rFonts w:eastAsia="Malgun Gothic"/>
                <w:lang w:val="fr-FR"/>
              </w:rPr>
              <w:t>Tribunal de district d’Incheon</w:t>
            </w:r>
          </w:p>
        </w:tc>
        <w:tc>
          <w:tcPr>
            <w:tcW w:w="1135" w:type="pct"/>
            <w:tcBorders>
              <w:bottom w:val="single" w:sz="12" w:space="0" w:color="auto"/>
            </w:tcBorders>
            <w:shd w:val="clear" w:color="auto" w:fill="auto"/>
            <w:tcMar>
              <w:top w:w="0" w:type="dxa"/>
              <w:left w:w="0" w:type="dxa"/>
              <w:bottom w:w="0" w:type="dxa"/>
              <w:right w:w="0" w:type="dxa"/>
            </w:tcMar>
            <w:hideMark/>
          </w:tcPr>
          <w:p w14:paraId="0E191CEE" w14:textId="77777777" w:rsidR="00BB7CD5" w:rsidRPr="00F02DF4" w:rsidRDefault="00BB7CD5" w:rsidP="00F02DF4">
            <w:pPr>
              <w:spacing w:before="40" w:after="120"/>
              <w:ind w:right="113"/>
              <w:rPr>
                <w:rFonts w:eastAsia="Gulim"/>
                <w:lang w:val="fr-FR"/>
              </w:rPr>
            </w:pPr>
            <w:r w:rsidRPr="00F02DF4">
              <w:rPr>
                <w:rFonts w:eastAsia="Malgun Gothic"/>
                <w:lang w:val="fr-FR"/>
              </w:rPr>
              <w:t>2016GoDan5794</w:t>
            </w:r>
          </w:p>
        </w:tc>
        <w:tc>
          <w:tcPr>
            <w:tcW w:w="799" w:type="pct"/>
            <w:tcBorders>
              <w:bottom w:val="single" w:sz="12" w:space="0" w:color="auto"/>
            </w:tcBorders>
            <w:shd w:val="clear" w:color="auto" w:fill="auto"/>
            <w:tcMar>
              <w:top w:w="0" w:type="dxa"/>
              <w:left w:w="0" w:type="dxa"/>
              <w:bottom w:w="0" w:type="dxa"/>
              <w:right w:w="0" w:type="dxa"/>
            </w:tcMar>
            <w:hideMark/>
          </w:tcPr>
          <w:p w14:paraId="74779074" w14:textId="77777777" w:rsidR="00BB7CD5" w:rsidRPr="00F02DF4" w:rsidRDefault="00BB7CD5" w:rsidP="00F02DF4">
            <w:pPr>
              <w:spacing w:before="40" w:after="120"/>
              <w:ind w:right="113"/>
              <w:rPr>
                <w:rFonts w:eastAsia="Gulim"/>
                <w:lang w:val="fr-FR"/>
              </w:rPr>
            </w:pPr>
            <w:r w:rsidRPr="00F02DF4">
              <w:rPr>
                <w:rFonts w:eastAsia="Malgun Gothic"/>
                <w:lang w:val="fr-FR"/>
              </w:rPr>
              <w:t>06-02-2017</w:t>
            </w:r>
          </w:p>
        </w:tc>
        <w:tc>
          <w:tcPr>
            <w:tcW w:w="1428" w:type="pct"/>
            <w:tcBorders>
              <w:bottom w:val="single" w:sz="12" w:space="0" w:color="auto"/>
            </w:tcBorders>
            <w:shd w:val="clear" w:color="auto" w:fill="auto"/>
            <w:tcMar>
              <w:top w:w="0" w:type="dxa"/>
              <w:left w:w="0" w:type="dxa"/>
              <w:bottom w:w="0" w:type="dxa"/>
              <w:right w:w="0" w:type="dxa"/>
            </w:tcMar>
            <w:hideMark/>
          </w:tcPr>
          <w:p w14:paraId="29EDA29C" w14:textId="5B32F1CA" w:rsidR="00BB7CD5" w:rsidRPr="00F02DF4" w:rsidRDefault="00BB7CD5" w:rsidP="00F02DF4">
            <w:pPr>
              <w:spacing w:before="40" w:after="120"/>
              <w:ind w:right="113"/>
              <w:rPr>
                <w:rFonts w:eastAsia="Gulim"/>
                <w:lang w:val="fr-FR"/>
              </w:rPr>
            </w:pPr>
            <w:r w:rsidRPr="00F02DF4">
              <w:rPr>
                <w:rFonts w:eastAsia="Malgun Gothic"/>
                <w:lang w:val="fr-FR"/>
              </w:rPr>
              <w:t>Violation de la loi sur</w:t>
            </w:r>
            <w:r w:rsidR="00F26643">
              <w:rPr>
                <w:rFonts w:eastAsia="Malgun Gothic"/>
                <w:lang w:val="fr-FR"/>
              </w:rPr>
              <w:t> </w:t>
            </w:r>
            <w:r w:rsidRPr="00F02DF4">
              <w:rPr>
                <w:rFonts w:eastAsia="Malgun Gothic"/>
                <w:lang w:val="fr-FR"/>
              </w:rPr>
              <w:t>le</w:t>
            </w:r>
            <w:r w:rsidR="00F26643">
              <w:rPr>
                <w:rFonts w:eastAsia="Malgun Gothic"/>
                <w:lang w:val="fr-FR"/>
              </w:rPr>
              <w:t> </w:t>
            </w:r>
            <w:r w:rsidRPr="00F02DF4">
              <w:rPr>
                <w:rFonts w:eastAsia="Malgun Gothic"/>
                <w:lang w:val="fr-FR"/>
              </w:rPr>
              <w:t>service militaire</w:t>
            </w:r>
          </w:p>
        </w:tc>
      </w:tr>
    </w:tbl>
    <w:p w14:paraId="3B31C018" w14:textId="77777777" w:rsidR="00BC14E1" w:rsidRPr="00BC14E1" w:rsidRDefault="00BB7CD5" w:rsidP="00BC14E1">
      <w:pPr>
        <w:pStyle w:val="Titre1"/>
      </w:pPr>
      <w:r w:rsidRPr="00BC14E1">
        <w:lastRenderedPageBreak/>
        <w:t>Tableau 4</w:t>
      </w:r>
    </w:p>
    <w:p w14:paraId="10088ECD" w14:textId="7EA33F24" w:rsidR="00BB7CD5" w:rsidRPr="00387D1A" w:rsidRDefault="00BB7CD5" w:rsidP="00BC14E1">
      <w:pPr>
        <w:pStyle w:val="Titre1"/>
        <w:spacing w:after="120"/>
        <w:rPr>
          <w:lang w:val="fr-FR"/>
        </w:rPr>
      </w:pPr>
      <w:r w:rsidRPr="005F35BE">
        <w:rPr>
          <w:b/>
          <w:bCs/>
        </w:rPr>
        <w:t>Accès aux voies de recours</w:t>
      </w:r>
    </w:p>
    <w:p w14:paraId="335B16A1" w14:textId="6C680D38" w:rsidR="00BB7CD5" w:rsidRPr="00387D1A" w:rsidRDefault="00A74803" w:rsidP="00A74803">
      <w:pPr>
        <w:pStyle w:val="H4G"/>
        <w:rPr>
          <w:rFonts w:eastAsia="SimSun"/>
          <w:lang w:val="fr-FR" w:eastAsia="zh-CN"/>
        </w:rPr>
      </w:pPr>
      <w:bookmarkStart w:id="1" w:name="_Hlk153197969"/>
      <w:bookmarkEnd w:id="0"/>
      <w:r>
        <w:rPr>
          <w:rFonts w:eastAsia="SimSun"/>
          <w:lang w:val="fr-FR" w:eastAsia="zh-CN"/>
        </w:rPr>
        <w:tab/>
      </w:r>
      <w:r>
        <w:rPr>
          <w:rFonts w:eastAsia="SimSun"/>
          <w:lang w:val="fr-FR" w:eastAsia="zh-CN"/>
        </w:rPr>
        <w:tab/>
      </w:r>
      <w:r w:rsidR="00BB7CD5" w:rsidRPr="00387D1A">
        <w:rPr>
          <w:rFonts w:eastAsia="SimSun"/>
          <w:lang w:val="fr-FR" w:eastAsia="zh-CN"/>
        </w:rPr>
        <w:t xml:space="preserve">1) État actuel des recours </w:t>
      </w:r>
    </w:p>
    <w:tbl>
      <w:tblPr>
        <w:tblW w:w="7370" w:type="dxa"/>
        <w:tblInd w:w="1134" w:type="dxa"/>
        <w:tblLayout w:type="fixed"/>
        <w:tblCellMar>
          <w:left w:w="0" w:type="dxa"/>
          <w:right w:w="0" w:type="dxa"/>
        </w:tblCellMar>
        <w:tblLook w:val="04A0" w:firstRow="1" w:lastRow="0" w:firstColumn="1" w:lastColumn="0" w:noHBand="0" w:noVBand="1"/>
      </w:tblPr>
      <w:tblGrid>
        <w:gridCol w:w="709"/>
        <w:gridCol w:w="1559"/>
        <w:gridCol w:w="1560"/>
        <w:gridCol w:w="1701"/>
        <w:gridCol w:w="1841"/>
      </w:tblGrid>
      <w:tr w:rsidR="00BB7CD5" w:rsidRPr="00F02DF4" w14:paraId="7AECB379" w14:textId="77777777" w:rsidTr="00F02DF4">
        <w:trPr>
          <w:cantSplit/>
          <w:tblHeader/>
        </w:trPr>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7FF541" w14:textId="77777777" w:rsidR="00BB7CD5" w:rsidRPr="00F02DF4" w:rsidRDefault="00BB7CD5" w:rsidP="00F02DF4">
            <w:pPr>
              <w:keepNext/>
              <w:keepLines/>
              <w:suppressAutoHyphens w:val="0"/>
              <w:spacing w:before="80" w:after="80" w:line="200" w:lineRule="exact"/>
              <w:rPr>
                <w:rFonts w:eastAsia="Gulim"/>
                <w:i/>
                <w:sz w:val="16"/>
                <w:lang w:val="fr-FR"/>
              </w:rPr>
            </w:pPr>
          </w:p>
        </w:tc>
        <w:tc>
          <w:tcPr>
            <w:tcW w:w="155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FF0A57D" w14:textId="77777777" w:rsidR="00BB7CD5" w:rsidRPr="00F02DF4" w:rsidRDefault="00BB7CD5" w:rsidP="00F02DF4">
            <w:pPr>
              <w:keepNext/>
              <w:keepLines/>
              <w:suppressAutoHyphens w:val="0"/>
              <w:spacing w:before="80" w:after="80" w:line="200" w:lineRule="exact"/>
              <w:jc w:val="right"/>
              <w:rPr>
                <w:rFonts w:eastAsia="Malgun Gothic"/>
                <w:bCs/>
                <w:i/>
                <w:sz w:val="16"/>
                <w:lang w:val="fr-FR"/>
              </w:rPr>
            </w:pPr>
            <w:r w:rsidRPr="00F02DF4">
              <w:rPr>
                <w:rFonts w:eastAsia="Malgun Gothic"/>
                <w:bCs/>
                <w:i/>
                <w:sz w:val="16"/>
                <w:lang w:val="fr-FR"/>
              </w:rPr>
              <w:t>(1) Déposés</w:t>
            </w:r>
          </w:p>
        </w:tc>
        <w:tc>
          <w:tcPr>
            <w:tcW w:w="156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E09954E" w14:textId="77777777" w:rsidR="00BB7CD5" w:rsidRPr="00F02DF4" w:rsidRDefault="00BB7CD5" w:rsidP="00F02DF4">
            <w:pPr>
              <w:keepNext/>
              <w:keepLines/>
              <w:suppressAutoHyphens w:val="0"/>
              <w:spacing w:before="80" w:after="80" w:line="200" w:lineRule="exact"/>
              <w:jc w:val="right"/>
              <w:rPr>
                <w:rFonts w:eastAsia="Malgun Gothic"/>
                <w:bCs/>
                <w:i/>
                <w:sz w:val="16"/>
                <w:lang w:val="fr-FR"/>
              </w:rPr>
            </w:pPr>
            <w:r w:rsidRPr="00F02DF4">
              <w:rPr>
                <w:rFonts w:eastAsia="Malgun Gothic"/>
                <w:bCs/>
                <w:i/>
                <w:sz w:val="16"/>
                <w:lang w:val="fr-FR"/>
              </w:rPr>
              <w:t>(2) Recevables</w:t>
            </w:r>
            <w:r w:rsidRPr="00F02DF4">
              <w:rPr>
                <w:rFonts w:eastAsia="Malgun Gothic"/>
                <w:bCs/>
                <w:i/>
                <w:sz w:val="16"/>
                <w:lang w:val="fr-FR"/>
              </w:rPr>
              <w:br/>
              <w:t>(demandes)</w:t>
            </w:r>
          </w:p>
        </w:tc>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0B1DCED" w14:textId="77777777" w:rsidR="00BB7CD5" w:rsidRPr="00F02DF4" w:rsidRDefault="00BB7CD5" w:rsidP="00F02DF4">
            <w:pPr>
              <w:keepNext/>
              <w:keepLines/>
              <w:suppressAutoHyphens w:val="0"/>
              <w:spacing w:before="80" w:after="80" w:line="200" w:lineRule="exact"/>
              <w:jc w:val="right"/>
              <w:rPr>
                <w:rFonts w:eastAsia="Malgun Gothic"/>
                <w:bCs/>
                <w:i/>
                <w:sz w:val="16"/>
                <w:lang w:val="fr-FR"/>
              </w:rPr>
            </w:pPr>
            <w:r w:rsidRPr="00F02DF4">
              <w:rPr>
                <w:rFonts w:eastAsia="Malgun Gothic"/>
                <w:bCs/>
                <w:i/>
                <w:sz w:val="16"/>
                <w:lang w:val="fr-FR"/>
              </w:rPr>
              <w:t>(3) Recevables</w:t>
            </w:r>
            <w:r w:rsidRPr="00F02DF4">
              <w:rPr>
                <w:rFonts w:eastAsia="Malgun Gothic"/>
                <w:bCs/>
                <w:i/>
                <w:sz w:val="16"/>
                <w:lang w:val="fr-FR"/>
              </w:rPr>
              <w:br/>
              <w:t>(d’office)</w:t>
            </w:r>
          </w:p>
        </w:tc>
        <w:tc>
          <w:tcPr>
            <w:tcW w:w="184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2755939" w14:textId="738E294F" w:rsidR="00BB7CD5" w:rsidRPr="00F02DF4" w:rsidRDefault="00BB7CD5" w:rsidP="00F02DF4">
            <w:pPr>
              <w:keepNext/>
              <w:keepLines/>
              <w:suppressAutoHyphens w:val="0"/>
              <w:spacing w:before="80" w:after="80" w:line="200" w:lineRule="exact"/>
              <w:jc w:val="right"/>
              <w:rPr>
                <w:rFonts w:eastAsia="Malgun Gothic"/>
                <w:bCs/>
                <w:i/>
                <w:sz w:val="16"/>
                <w:lang w:val="fr-FR"/>
              </w:rPr>
            </w:pPr>
            <w:r w:rsidRPr="00F02DF4">
              <w:rPr>
                <w:rFonts w:eastAsia="Malgun Gothic"/>
                <w:bCs/>
                <w:i/>
                <w:sz w:val="16"/>
                <w:lang w:val="fr-FR"/>
              </w:rPr>
              <w:t>(4) Nombre de recours recevables</w:t>
            </w:r>
            <w:r w:rsidR="00F02DF4">
              <w:rPr>
                <w:rFonts w:eastAsia="Malgun Gothic"/>
                <w:bCs/>
                <w:i/>
                <w:sz w:val="16"/>
                <w:lang w:val="fr-FR"/>
              </w:rPr>
              <w:t xml:space="preserve"> </w:t>
            </w:r>
            <w:r w:rsidRPr="00F02DF4">
              <w:rPr>
                <w:rFonts w:eastAsia="Malgun Gothic"/>
                <w:bCs/>
                <w:i/>
                <w:sz w:val="16"/>
                <w:lang w:val="fr-FR"/>
              </w:rPr>
              <w:t>(=(2) +</w:t>
            </w:r>
            <w:r w:rsidR="00C17470">
              <w:rPr>
                <w:rFonts w:eastAsia="Malgun Gothic"/>
                <w:bCs/>
                <w:i/>
                <w:sz w:val="16"/>
                <w:lang w:val="fr-FR"/>
              </w:rPr>
              <w:t xml:space="preserve"> </w:t>
            </w:r>
            <w:r w:rsidRPr="00F02DF4">
              <w:rPr>
                <w:rFonts w:eastAsia="Malgun Gothic"/>
                <w:bCs/>
                <w:i/>
                <w:sz w:val="16"/>
                <w:lang w:val="fr-FR"/>
              </w:rPr>
              <w:t>(3))</w:t>
            </w:r>
          </w:p>
        </w:tc>
      </w:tr>
      <w:tr w:rsidR="00BB7CD5" w:rsidRPr="00F02DF4" w14:paraId="0E7EF1C7" w14:textId="77777777" w:rsidTr="00F02DF4">
        <w:trPr>
          <w:cantSplit/>
        </w:trPr>
        <w:tc>
          <w:tcPr>
            <w:tcW w:w="709" w:type="dxa"/>
            <w:tcBorders>
              <w:top w:val="single" w:sz="12" w:space="0" w:color="auto"/>
            </w:tcBorders>
            <w:shd w:val="clear" w:color="auto" w:fill="auto"/>
            <w:tcMar>
              <w:top w:w="0" w:type="dxa"/>
              <w:left w:w="0" w:type="dxa"/>
              <w:bottom w:w="0" w:type="dxa"/>
              <w:right w:w="0" w:type="dxa"/>
            </w:tcMar>
            <w:hideMark/>
          </w:tcPr>
          <w:p w14:paraId="65AE2C01" w14:textId="77777777" w:rsidR="00BB7CD5" w:rsidRPr="00F02DF4" w:rsidRDefault="00BB7CD5" w:rsidP="00F02DF4">
            <w:pPr>
              <w:keepNext/>
              <w:keepLines/>
              <w:suppressAutoHyphens w:val="0"/>
              <w:spacing w:before="40" w:after="40" w:line="220" w:lineRule="exact"/>
              <w:rPr>
                <w:rFonts w:eastAsia="Gulim"/>
                <w:sz w:val="18"/>
                <w:lang w:val="fr-FR"/>
              </w:rPr>
            </w:pPr>
            <w:r w:rsidRPr="00F02DF4">
              <w:rPr>
                <w:rFonts w:eastAsia="Malgun Gothic"/>
                <w:sz w:val="18"/>
                <w:lang w:val="fr-FR"/>
              </w:rPr>
              <w:t>2017</w:t>
            </w:r>
          </w:p>
        </w:tc>
        <w:tc>
          <w:tcPr>
            <w:tcW w:w="1559" w:type="dxa"/>
            <w:tcBorders>
              <w:top w:val="single" w:sz="12" w:space="0" w:color="auto"/>
            </w:tcBorders>
            <w:shd w:val="clear" w:color="auto" w:fill="auto"/>
            <w:tcMar>
              <w:top w:w="0" w:type="dxa"/>
              <w:left w:w="0" w:type="dxa"/>
              <w:bottom w:w="0" w:type="dxa"/>
              <w:right w:w="0" w:type="dxa"/>
            </w:tcMar>
            <w:vAlign w:val="bottom"/>
            <w:hideMark/>
          </w:tcPr>
          <w:p w14:paraId="65DB16BA"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11 999</w:t>
            </w:r>
          </w:p>
        </w:tc>
        <w:tc>
          <w:tcPr>
            <w:tcW w:w="1560" w:type="dxa"/>
            <w:tcBorders>
              <w:top w:val="single" w:sz="12" w:space="0" w:color="auto"/>
            </w:tcBorders>
            <w:shd w:val="clear" w:color="auto" w:fill="auto"/>
            <w:tcMar>
              <w:top w:w="0" w:type="dxa"/>
              <w:left w:w="0" w:type="dxa"/>
              <w:bottom w:w="0" w:type="dxa"/>
              <w:right w:w="0" w:type="dxa"/>
            </w:tcMar>
            <w:vAlign w:val="bottom"/>
            <w:hideMark/>
          </w:tcPr>
          <w:p w14:paraId="2103BAC9"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5 848</w:t>
            </w:r>
          </w:p>
        </w:tc>
        <w:tc>
          <w:tcPr>
            <w:tcW w:w="1701" w:type="dxa"/>
            <w:tcBorders>
              <w:top w:val="single" w:sz="12" w:space="0" w:color="auto"/>
            </w:tcBorders>
            <w:shd w:val="clear" w:color="auto" w:fill="auto"/>
            <w:tcMar>
              <w:top w:w="0" w:type="dxa"/>
              <w:left w:w="0" w:type="dxa"/>
              <w:bottom w:w="0" w:type="dxa"/>
              <w:right w:w="0" w:type="dxa"/>
            </w:tcMar>
            <w:vAlign w:val="bottom"/>
            <w:hideMark/>
          </w:tcPr>
          <w:p w14:paraId="27216300"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2 242</w:t>
            </w:r>
          </w:p>
        </w:tc>
        <w:tc>
          <w:tcPr>
            <w:tcW w:w="1841" w:type="dxa"/>
            <w:tcBorders>
              <w:top w:val="single" w:sz="12" w:space="0" w:color="auto"/>
            </w:tcBorders>
            <w:shd w:val="clear" w:color="auto" w:fill="auto"/>
            <w:tcMar>
              <w:top w:w="0" w:type="dxa"/>
              <w:left w:w="0" w:type="dxa"/>
              <w:bottom w:w="0" w:type="dxa"/>
              <w:right w:w="0" w:type="dxa"/>
            </w:tcMar>
            <w:vAlign w:val="bottom"/>
            <w:hideMark/>
          </w:tcPr>
          <w:p w14:paraId="46DFB065"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8 090</w:t>
            </w:r>
          </w:p>
        </w:tc>
      </w:tr>
      <w:tr w:rsidR="00BB7CD5" w:rsidRPr="00F02DF4" w14:paraId="20BB436B" w14:textId="77777777" w:rsidTr="00F02DF4">
        <w:trPr>
          <w:cantSplit/>
        </w:trPr>
        <w:tc>
          <w:tcPr>
            <w:tcW w:w="709" w:type="dxa"/>
            <w:shd w:val="clear" w:color="auto" w:fill="auto"/>
            <w:tcMar>
              <w:top w:w="0" w:type="dxa"/>
              <w:left w:w="0" w:type="dxa"/>
              <w:bottom w:w="0" w:type="dxa"/>
              <w:right w:w="0" w:type="dxa"/>
            </w:tcMar>
            <w:hideMark/>
          </w:tcPr>
          <w:p w14:paraId="370E2607" w14:textId="77777777" w:rsidR="00BB7CD5" w:rsidRPr="00F02DF4" w:rsidRDefault="00BB7CD5" w:rsidP="00F02DF4">
            <w:pPr>
              <w:keepNext/>
              <w:keepLines/>
              <w:suppressAutoHyphens w:val="0"/>
              <w:spacing w:before="40" w:after="40" w:line="220" w:lineRule="exact"/>
              <w:rPr>
                <w:rFonts w:eastAsia="Gulim"/>
                <w:sz w:val="18"/>
                <w:lang w:val="fr-FR"/>
              </w:rPr>
            </w:pPr>
            <w:r w:rsidRPr="00F02DF4">
              <w:rPr>
                <w:rFonts w:eastAsia="Malgun Gothic"/>
                <w:sz w:val="18"/>
                <w:lang w:val="fr-FR"/>
              </w:rPr>
              <w:t>2018</w:t>
            </w:r>
          </w:p>
        </w:tc>
        <w:tc>
          <w:tcPr>
            <w:tcW w:w="1559" w:type="dxa"/>
            <w:shd w:val="clear" w:color="auto" w:fill="auto"/>
            <w:tcMar>
              <w:top w:w="0" w:type="dxa"/>
              <w:left w:w="0" w:type="dxa"/>
              <w:bottom w:w="0" w:type="dxa"/>
              <w:right w:w="0" w:type="dxa"/>
            </w:tcMar>
            <w:vAlign w:val="bottom"/>
            <w:hideMark/>
          </w:tcPr>
          <w:p w14:paraId="34D5A001"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11 540</w:t>
            </w:r>
          </w:p>
        </w:tc>
        <w:tc>
          <w:tcPr>
            <w:tcW w:w="1560" w:type="dxa"/>
            <w:shd w:val="clear" w:color="auto" w:fill="auto"/>
            <w:tcMar>
              <w:top w:w="0" w:type="dxa"/>
              <w:left w:w="0" w:type="dxa"/>
              <w:bottom w:w="0" w:type="dxa"/>
              <w:right w:w="0" w:type="dxa"/>
            </w:tcMar>
            <w:vAlign w:val="bottom"/>
            <w:hideMark/>
          </w:tcPr>
          <w:p w14:paraId="02680874"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6 156</w:t>
            </w:r>
          </w:p>
        </w:tc>
        <w:tc>
          <w:tcPr>
            <w:tcW w:w="1701" w:type="dxa"/>
            <w:shd w:val="clear" w:color="auto" w:fill="auto"/>
            <w:tcMar>
              <w:top w:w="0" w:type="dxa"/>
              <w:left w:w="0" w:type="dxa"/>
              <w:bottom w:w="0" w:type="dxa"/>
              <w:right w:w="0" w:type="dxa"/>
            </w:tcMar>
            <w:vAlign w:val="bottom"/>
            <w:hideMark/>
          </w:tcPr>
          <w:p w14:paraId="6C19058E"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3 727</w:t>
            </w:r>
          </w:p>
        </w:tc>
        <w:tc>
          <w:tcPr>
            <w:tcW w:w="1841" w:type="dxa"/>
            <w:shd w:val="clear" w:color="auto" w:fill="auto"/>
            <w:tcMar>
              <w:top w:w="0" w:type="dxa"/>
              <w:left w:w="0" w:type="dxa"/>
              <w:bottom w:w="0" w:type="dxa"/>
              <w:right w:w="0" w:type="dxa"/>
            </w:tcMar>
            <w:vAlign w:val="bottom"/>
            <w:hideMark/>
          </w:tcPr>
          <w:p w14:paraId="16F71A5E"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9 883</w:t>
            </w:r>
          </w:p>
        </w:tc>
      </w:tr>
      <w:tr w:rsidR="00BB7CD5" w:rsidRPr="00F02DF4" w14:paraId="791BEAEE" w14:textId="77777777" w:rsidTr="00F02DF4">
        <w:trPr>
          <w:cantSplit/>
        </w:trPr>
        <w:tc>
          <w:tcPr>
            <w:tcW w:w="709" w:type="dxa"/>
            <w:shd w:val="clear" w:color="auto" w:fill="auto"/>
            <w:tcMar>
              <w:top w:w="0" w:type="dxa"/>
              <w:left w:w="0" w:type="dxa"/>
              <w:bottom w:w="0" w:type="dxa"/>
              <w:right w:w="0" w:type="dxa"/>
            </w:tcMar>
            <w:hideMark/>
          </w:tcPr>
          <w:p w14:paraId="4B162D59" w14:textId="77777777" w:rsidR="00BB7CD5" w:rsidRPr="00F02DF4" w:rsidRDefault="00BB7CD5" w:rsidP="00F02DF4">
            <w:pPr>
              <w:keepNext/>
              <w:keepLines/>
              <w:suppressAutoHyphens w:val="0"/>
              <w:spacing w:before="40" w:after="40" w:line="220" w:lineRule="exact"/>
              <w:rPr>
                <w:rFonts w:eastAsia="Gulim"/>
                <w:sz w:val="18"/>
                <w:lang w:val="fr-FR"/>
              </w:rPr>
            </w:pPr>
            <w:r w:rsidRPr="00F02DF4">
              <w:rPr>
                <w:rFonts w:eastAsia="Malgun Gothic"/>
                <w:sz w:val="18"/>
                <w:lang w:val="fr-FR"/>
              </w:rPr>
              <w:t>2019</w:t>
            </w:r>
          </w:p>
        </w:tc>
        <w:tc>
          <w:tcPr>
            <w:tcW w:w="1559" w:type="dxa"/>
            <w:shd w:val="clear" w:color="auto" w:fill="auto"/>
            <w:tcMar>
              <w:top w:w="0" w:type="dxa"/>
              <w:left w:w="0" w:type="dxa"/>
              <w:bottom w:w="0" w:type="dxa"/>
              <w:right w:w="0" w:type="dxa"/>
            </w:tcMar>
            <w:vAlign w:val="bottom"/>
            <w:hideMark/>
          </w:tcPr>
          <w:p w14:paraId="2CD68221"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12 341</w:t>
            </w:r>
          </w:p>
        </w:tc>
        <w:tc>
          <w:tcPr>
            <w:tcW w:w="1560" w:type="dxa"/>
            <w:shd w:val="clear" w:color="auto" w:fill="auto"/>
            <w:tcMar>
              <w:top w:w="0" w:type="dxa"/>
              <w:left w:w="0" w:type="dxa"/>
              <w:bottom w:w="0" w:type="dxa"/>
              <w:right w:w="0" w:type="dxa"/>
            </w:tcMar>
            <w:vAlign w:val="bottom"/>
            <w:hideMark/>
          </w:tcPr>
          <w:p w14:paraId="3C4AFAD0"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7 265</w:t>
            </w:r>
          </w:p>
        </w:tc>
        <w:tc>
          <w:tcPr>
            <w:tcW w:w="1701" w:type="dxa"/>
            <w:shd w:val="clear" w:color="auto" w:fill="auto"/>
            <w:tcMar>
              <w:top w:w="0" w:type="dxa"/>
              <w:left w:w="0" w:type="dxa"/>
              <w:bottom w:w="0" w:type="dxa"/>
              <w:right w:w="0" w:type="dxa"/>
            </w:tcMar>
            <w:vAlign w:val="bottom"/>
            <w:hideMark/>
          </w:tcPr>
          <w:p w14:paraId="2384DAB3"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3 817</w:t>
            </w:r>
          </w:p>
        </w:tc>
        <w:tc>
          <w:tcPr>
            <w:tcW w:w="1841" w:type="dxa"/>
            <w:shd w:val="clear" w:color="auto" w:fill="auto"/>
            <w:tcMar>
              <w:top w:w="0" w:type="dxa"/>
              <w:left w:w="0" w:type="dxa"/>
              <w:bottom w:w="0" w:type="dxa"/>
              <w:right w:w="0" w:type="dxa"/>
            </w:tcMar>
            <w:vAlign w:val="bottom"/>
            <w:hideMark/>
          </w:tcPr>
          <w:p w14:paraId="3AC6D666" w14:textId="77777777" w:rsidR="00BB7CD5" w:rsidRPr="00F02DF4" w:rsidRDefault="00BB7CD5" w:rsidP="00F02DF4">
            <w:pPr>
              <w:keepNext/>
              <w:keepLines/>
              <w:suppressAutoHyphens w:val="0"/>
              <w:spacing w:before="40" w:after="40" w:line="220" w:lineRule="exact"/>
              <w:jc w:val="right"/>
              <w:rPr>
                <w:rFonts w:eastAsia="Gulim"/>
                <w:sz w:val="18"/>
                <w:lang w:val="fr-FR"/>
              </w:rPr>
            </w:pPr>
            <w:r w:rsidRPr="00F02DF4">
              <w:rPr>
                <w:rFonts w:eastAsia="Malgun Gothic"/>
                <w:sz w:val="18"/>
                <w:lang w:val="fr-FR"/>
              </w:rPr>
              <w:t>11 082</w:t>
            </w:r>
          </w:p>
        </w:tc>
      </w:tr>
      <w:tr w:rsidR="00BB7CD5" w:rsidRPr="00F02DF4" w14:paraId="42A87716" w14:textId="77777777" w:rsidTr="00F02DF4">
        <w:trPr>
          <w:cantSplit/>
        </w:trPr>
        <w:tc>
          <w:tcPr>
            <w:tcW w:w="709" w:type="dxa"/>
            <w:shd w:val="clear" w:color="auto" w:fill="auto"/>
            <w:tcMar>
              <w:top w:w="0" w:type="dxa"/>
              <w:left w:w="0" w:type="dxa"/>
              <w:bottom w:w="0" w:type="dxa"/>
              <w:right w:w="0" w:type="dxa"/>
            </w:tcMar>
            <w:hideMark/>
          </w:tcPr>
          <w:p w14:paraId="3F10B189" w14:textId="77777777" w:rsidR="00BB7CD5" w:rsidRPr="00F02DF4" w:rsidRDefault="00BB7CD5" w:rsidP="00F02DF4">
            <w:pPr>
              <w:suppressAutoHyphens w:val="0"/>
              <w:spacing w:before="40" w:after="40" w:line="220" w:lineRule="exact"/>
              <w:rPr>
                <w:rFonts w:eastAsia="Gulim"/>
                <w:sz w:val="18"/>
                <w:lang w:val="fr-FR"/>
              </w:rPr>
            </w:pPr>
            <w:r w:rsidRPr="00F02DF4">
              <w:rPr>
                <w:rFonts w:eastAsia="Malgun Gothic"/>
                <w:sz w:val="18"/>
                <w:lang w:val="fr-FR"/>
              </w:rPr>
              <w:t>2020</w:t>
            </w:r>
          </w:p>
        </w:tc>
        <w:tc>
          <w:tcPr>
            <w:tcW w:w="1559" w:type="dxa"/>
            <w:shd w:val="clear" w:color="auto" w:fill="auto"/>
            <w:tcMar>
              <w:top w:w="0" w:type="dxa"/>
              <w:left w:w="0" w:type="dxa"/>
              <w:bottom w:w="0" w:type="dxa"/>
              <w:right w:w="0" w:type="dxa"/>
            </w:tcMar>
            <w:vAlign w:val="bottom"/>
            <w:hideMark/>
          </w:tcPr>
          <w:p w14:paraId="7E779F05"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13 322</w:t>
            </w:r>
          </w:p>
        </w:tc>
        <w:tc>
          <w:tcPr>
            <w:tcW w:w="1560" w:type="dxa"/>
            <w:shd w:val="clear" w:color="auto" w:fill="auto"/>
            <w:tcMar>
              <w:top w:w="0" w:type="dxa"/>
              <w:left w:w="0" w:type="dxa"/>
              <w:bottom w:w="0" w:type="dxa"/>
              <w:right w:w="0" w:type="dxa"/>
            </w:tcMar>
            <w:vAlign w:val="bottom"/>
            <w:hideMark/>
          </w:tcPr>
          <w:p w14:paraId="4E1C833E"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8 322</w:t>
            </w:r>
          </w:p>
        </w:tc>
        <w:tc>
          <w:tcPr>
            <w:tcW w:w="1701" w:type="dxa"/>
            <w:shd w:val="clear" w:color="auto" w:fill="auto"/>
            <w:tcMar>
              <w:top w:w="0" w:type="dxa"/>
              <w:left w:w="0" w:type="dxa"/>
              <w:bottom w:w="0" w:type="dxa"/>
              <w:right w:w="0" w:type="dxa"/>
            </w:tcMar>
            <w:vAlign w:val="bottom"/>
            <w:hideMark/>
          </w:tcPr>
          <w:p w14:paraId="36E3C840"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5 397</w:t>
            </w:r>
          </w:p>
        </w:tc>
        <w:tc>
          <w:tcPr>
            <w:tcW w:w="1841" w:type="dxa"/>
            <w:shd w:val="clear" w:color="auto" w:fill="auto"/>
            <w:tcMar>
              <w:top w:w="0" w:type="dxa"/>
              <w:left w:w="0" w:type="dxa"/>
              <w:bottom w:w="0" w:type="dxa"/>
              <w:right w:w="0" w:type="dxa"/>
            </w:tcMar>
            <w:vAlign w:val="bottom"/>
            <w:hideMark/>
          </w:tcPr>
          <w:p w14:paraId="5B861A36"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13 719</w:t>
            </w:r>
          </w:p>
        </w:tc>
      </w:tr>
      <w:tr w:rsidR="00BB7CD5" w:rsidRPr="00F02DF4" w14:paraId="5E197723" w14:textId="77777777" w:rsidTr="00F02DF4">
        <w:trPr>
          <w:cantSplit/>
        </w:trPr>
        <w:tc>
          <w:tcPr>
            <w:tcW w:w="709" w:type="dxa"/>
            <w:tcBorders>
              <w:bottom w:val="single" w:sz="12" w:space="0" w:color="auto"/>
            </w:tcBorders>
            <w:shd w:val="clear" w:color="auto" w:fill="auto"/>
            <w:tcMar>
              <w:top w:w="0" w:type="dxa"/>
              <w:left w:w="0" w:type="dxa"/>
              <w:bottom w:w="0" w:type="dxa"/>
              <w:right w:w="0" w:type="dxa"/>
            </w:tcMar>
            <w:hideMark/>
          </w:tcPr>
          <w:p w14:paraId="53ED6F4B" w14:textId="77777777" w:rsidR="00BB7CD5" w:rsidRPr="00F02DF4" w:rsidRDefault="00BB7CD5" w:rsidP="00F02DF4">
            <w:pPr>
              <w:suppressAutoHyphens w:val="0"/>
              <w:spacing w:before="40" w:after="40" w:line="220" w:lineRule="exact"/>
              <w:rPr>
                <w:rFonts w:eastAsia="Gulim"/>
                <w:sz w:val="18"/>
                <w:lang w:val="fr-FR"/>
              </w:rPr>
            </w:pPr>
            <w:r w:rsidRPr="00F02DF4">
              <w:rPr>
                <w:rFonts w:eastAsia="Malgun Gothic"/>
                <w:sz w:val="18"/>
                <w:lang w:val="fr-FR"/>
              </w:rPr>
              <w:t>2021</w:t>
            </w:r>
          </w:p>
        </w:tc>
        <w:tc>
          <w:tcPr>
            <w:tcW w:w="1559" w:type="dxa"/>
            <w:tcBorders>
              <w:bottom w:val="single" w:sz="12" w:space="0" w:color="auto"/>
            </w:tcBorders>
            <w:shd w:val="clear" w:color="auto" w:fill="auto"/>
            <w:tcMar>
              <w:top w:w="0" w:type="dxa"/>
              <w:left w:w="0" w:type="dxa"/>
              <w:bottom w:w="0" w:type="dxa"/>
              <w:right w:w="0" w:type="dxa"/>
            </w:tcMar>
            <w:vAlign w:val="bottom"/>
            <w:hideMark/>
          </w:tcPr>
          <w:p w14:paraId="56D36417"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13 881</w:t>
            </w:r>
          </w:p>
        </w:tc>
        <w:tc>
          <w:tcPr>
            <w:tcW w:w="1560" w:type="dxa"/>
            <w:tcBorders>
              <w:bottom w:val="single" w:sz="12" w:space="0" w:color="auto"/>
            </w:tcBorders>
            <w:shd w:val="clear" w:color="auto" w:fill="auto"/>
            <w:tcMar>
              <w:top w:w="0" w:type="dxa"/>
              <w:left w:w="0" w:type="dxa"/>
              <w:bottom w:w="0" w:type="dxa"/>
              <w:right w:w="0" w:type="dxa"/>
            </w:tcMar>
            <w:vAlign w:val="bottom"/>
            <w:hideMark/>
          </w:tcPr>
          <w:p w14:paraId="06B3AA04"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9 047</w:t>
            </w:r>
          </w:p>
        </w:tc>
        <w:tc>
          <w:tcPr>
            <w:tcW w:w="1701" w:type="dxa"/>
            <w:tcBorders>
              <w:bottom w:val="single" w:sz="12" w:space="0" w:color="auto"/>
            </w:tcBorders>
            <w:shd w:val="clear" w:color="auto" w:fill="auto"/>
            <w:tcMar>
              <w:top w:w="0" w:type="dxa"/>
              <w:left w:w="0" w:type="dxa"/>
              <w:bottom w:w="0" w:type="dxa"/>
              <w:right w:w="0" w:type="dxa"/>
            </w:tcMar>
            <w:vAlign w:val="bottom"/>
            <w:hideMark/>
          </w:tcPr>
          <w:p w14:paraId="358DFEE5"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8 618</w:t>
            </w:r>
          </w:p>
        </w:tc>
        <w:tc>
          <w:tcPr>
            <w:tcW w:w="1841" w:type="dxa"/>
            <w:tcBorders>
              <w:bottom w:val="single" w:sz="12" w:space="0" w:color="auto"/>
            </w:tcBorders>
            <w:shd w:val="clear" w:color="auto" w:fill="auto"/>
            <w:tcMar>
              <w:top w:w="0" w:type="dxa"/>
              <w:left w:w="0" w:type="dxa"/>
              <w:bottom w:w="0" w:type="dxa"/>
              <w:right w:w="0" w:type="dxa"/>
            </w:tcMar>
            <w:vAlign w:val="bottom"/>
            <w:hideMark/>
          </w:tcPr>
          <w:p w14:paraId="23786DD0"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17 665</w:t>
            </w:r>
          </w:p>
        </w:tc>
      </w:tr>
    </w:tbl>
    <w:p w14:paraId="11FC6ADC" w14:textId="560638FC" w:rsidR="00BB7CD5" w:rsidRPr="00387D1A" w:rsidRDefault="00A74803" w:rsidP="00A74803">
      <w:pPr>
        <w:pStyle w:val="H4G"/>
        <w:rPr>
          <w:rFonts w:eastAsia="SimSun"/>
          <w:lang w:val="fr-FR" w:eastAsia="zh-CN"/>
        </w:rPr>
      </w:pPr>
      <w:r>
        <w:rPr>
          <w:rFonts w:eastAsia="SimSun"/>
          <w:lang w:val="fr-FR" w:eastAsia="zh-CN"/>
        </w:rPr>
        <w:tab/>
      </w:r>
      <w:r>
        <w:rPr>
          <w:rFonts w:eastAsia="SimSun"/>
          <w:lang w:val="fr-FR" w:eastAsia="zh-CN"/>
        </w:rPr>
        <w:tab/>
      </w:r>
      <w:r w:rsidR="00BB7CD5" w:rsidRPr="00387D1A">
        <w:rPr>
          <w:rFonts w:eastAsia="SimSun"/>
          <w:lang w:val="fr-FR" w:eastAsia="zh-CN"/>
        </w:rPr>
        <w:t>2) Recours pour obtenir réparation dans le cadre d</w:t>
      </w:r>
      <w:r w:rsidR="00BB7CD5">
        <w:rPr>
          <w:rFonts w:eastAsia="SimSun"/>
          <w:lang w:val="fr-FR" w:eastAsia="zh-CN"/>
        </w:rPr>
        <w:t>’</w:t>
      </w:r>
      <w:r w:rsidR="00BB7CD5" w:rsidRPr="00387D1A">
        <w:rPr>
          <w:rFonts w:eastAsia="SimSun"/>
          <w:lang w:val="fr-FR" w:eastAsia="zh-CN"/>
        </w:rPr>
        <w:t>un litige</w:t>
      </w:r>
    </w:p>
    <w:tbl>
      <w:tblPr>
        <w:tblW w:w="7370" w:type="dxa"/>
        <w:tblInd w:w="1134" w:type="dxa"/>
        <w:tblLayout w:type="fixed"/>
        <w:tblCellMar>
          <w:left w:w="0" w:type="dxa"/>
          <w:right w:w="0" w:type="dxa"/>
        </w:tblCellMar>
        <w:tblLook w:val="04A0" w:firstRow="1" w:lastRow="0" w:firstColumn="1" w:lastColumn="0" w:noHBand="0" w:noVBand="1"/>
      </w:tblPr>
      <w:tblGrid>
        <w:gridCol w:w="1635"/>
        <w:gridCol w:w="2846"/>
        <w:gridCol w:w="2889"/>
      </w:tblGrid>
      <w:tr w:rsidR="00BB7CD5" w:rsidRPr="00F02DF4" w14:paraId="6B184B62" w14:textId="77777777" w:rsidTr="00F02DF4">
        <w:trPr>
          <w:cantSplit/>
          <w:tblHeader/>
        </w:trPr>
        <w:tc>
          <w:tcPr>
            <w:tcW w:w="110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B9C380A" w14:textId="77777777" w:rsidR="00BB7CD5" w:rsidRPr="00F02DF4" w:rsidRDefault="00BB7CD5" w:rsidP="00F02DF4">
            <w:pPr>
              <w:suppressAutoHyphens w:val="0"/>
              <w:spacing w:before="80" w:after="80" w:line="200" w:lineRule="exact"/>
              <w:rPr>
                <w:rFonts w:eastAsia="Gulim"/>
                <w:i/>
                <w:sz w:val="16"/>
                <w:lang w:val="fr-FR"/>
              </w:rPr>
            </w:pPr>
          </w:p>
        </w:tc>
        <w:tc>
          <w:tcPr>
            <w:tcW w:w="193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1EA15D" w14:textId="77777777" w:rsidR="00BB7CD5" w:rsidRPr="00F02DF4" w:rsidRDefault="00BB7CD5" w:rsidP="00F02DF4">
            <w:pPr>
              <w:suppressAutoHyphens w:val="0"/>
              <w:spacing w:before="80" w:after="80" w:line="200" w:lineRule="exact"/>
              <w:jc w:val="right"/>
              <w:rPr>
                <w:rFonts w:eastAsia="Gulim"/>
                <w:i/>
                <w:sz w:val="16"/>
                <w:lang w:val="fr-FR"/>
              </w:rPr>
            </w:pPr>
            <w:r w:rsidRPr="00F02DF4">
              <w:rPr>
                <w:rFonts w:eastAsia="Malgun Gothic"/>
                <w:bCs/>
                <w:i/>
                <w:sz w:val="16"/>
                <w:lang w:val="fr-FR"/>
              </w:rPr>
              <w:t>Demandes de réparation</w:t>
            </w:r>
          </w:p>
        </w:tc>
        <w:tc>
          <w:tcPr>
            <w:tcW w:w="19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9213C6F" w14:textId="78D58CB4" w:rsidR="00BB7CD5" w:rsidRPr="00F02DF4" w:rsidRDefault="00BB7CD5" w:rsidP="00F02DF4">
            <w:pPr>
              <w:suppressAutoHyphens w:val="0"/>
              <w:spacing w:before="80" w:after="80" w:line="200" w:lineRule="exact"/>
              <w:jc w:val="right"/>
              <w:rPr>
                <w:rFonts w:eastAsia="Gulim"/>
                <w:i/>
                <w:sz w:val="16"/>
                <w:lang w:val="fr-FR"/>
              </w:rPr>
            </w:pPr>
            <w:r w:rsidRPr="00F02DF4">
              <w:rPr>
                <w:rFonts w:eastAsia="Malgun Gothic"/>
                <w:bCs/>
                <w:i/>
                <w:sz w:val="16"/>
                <w:lang w:val="fr-FR"/>
              </w:rPr>
              <w:t xml:space="preserve">Obtenues </w:t>
            </w:r>
          </w:p>
        </w:tc>
      </w:tr>
      <w:tr w:rsidR="00BB7CD5" w:rsidRPr="00F02DF4" w14:paraId="69BAB5BE" w14:textId="77777777" w:rsidTr="00F02DF4">
        <w:trPr>
          <w:cantSplit/>
        </w:trPr>
        <w:tc>
          <w:tcPr>
            <w:tcW w:w="1109" w:type="pct"/>
            <w:tcBorders>
              <w:top w:val="single" w:sz="12" w:space="0" w:color="auto"/>
            </w:tcBorders>
            <w:shd w:val="clear" w:color="auto" w:fill="auto"/>
            <w:tcMar>
              <w:top w:w="0" w:type="dxa"/>
              <w:left w:w="0" w:type="dxa"/>
              <w:bottom w:w="0" w:type="dxa"/>
              <w:right w:w="0" w:type="dxa"/>
            </w:tcMar>
            <w:hideMark/>
          </w:tcPr>
          <w:p w14:paraId="1E10DF5F" w14:textId="77777777" w:rsidR="00BB7CD5" w:rsidRPr="00F02DF4" w:rsidRDefault="00BB7CD5" w:rsidP="00F02DF4">
            <w:pPr>
              <w:suppressAutoHyphens w:val="0"/>
              <w:spacing w:before="40" w:after="40" w:line="220" w:lineRule="exact"/>
              <w:rPr>
                <w:rFonts w:eastAsia="Gulim"/>
                <w:sz w:val="18"/>
                <w:lang w:val="fr-FR"/>
              </w:rPr>
            </w:pPr>
            <w:r w:rsidRPr="00F02DF4">
              <w:rPr>
                <w:rFonts w:eastAsia="Malgun Gothic"/>
                <w:sz w:val="18"/>
                <w:lang w:val="fr-FR"/>
              </w:rPr>
              <w:t>2017</w:t>
            </w:r>
          </w:p>
        </w:tc>
        <w:tc>
          <w:tcPr>
            <w:tcW w:w="1931" w:type="pct"/>
            <w:tcBorders>
              <w:top w:val="single" w:sz="12" w:space="0" w:color="auto"/>
            </w:tcBorders>
            <w:shd w:val="clear" w:color="auto" w:fill="auto"/>
            <w:tcMar>
              <w:top w:w="0" w:type="dxa"/>
              <w:left w:w="0" w:type="dxa"/>
              <w:bottom w:w="0" w:type="dxa"/>
              <w:right w:w="0" w:type="dxa"/>
            </w:tcMar>
            <w:vAlign w:val="bottom"/>
            <w:hideMark/>
          </w:tcPr>
          <w:p w14:paraId="0856013A"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4 560</w:t>
            </w:r>
          </w:p>
        </w:tc>
        <w:tc>
          <w:tcPr>
            <w:tcW w:w="1960" w:type="pct"/>
            <w:tcBorders>
              <w:top w:val="single" w:sz="12" w:space="0" w:color="auto"/>
            </w:tcBorders>
            <w:shd w:val="clear" w:color="auto" w:fill="auto"/>
            <w:tcMar>
              <w:top w:w="0" w:type="dxa"/>
              <w:left w:w="0" w:type="dxa"/>
              <w:bottom w:w="0" w:type="dxa"/>
              <w:right w:w="0" w:type="dxa"/>
            </w:tcMar>
            <w:vAlign w:val="bottom"/>
            <w:hideMark/>
          </w:tcPr>
          <w:p w14:paraId="6679CD02"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4 403</w:t>
            </w:r>
          </w:p>
        </w:tc>
      </w:tr>
      <w:tr w:rsidR="00BB7CD5" w:rsidRPr="00F02DF4" w14:paraId="047CF04E" w14:textId="77777777" w:rsidTr="00F02DF4">
        <w:trPr>
          <w:cantSplit/>
        </w:trPr>
        <w:tc>
          <w:tcPr>
            <w:tcW w:w="1109" w:type="pct"/>
            <w:shd w:val="clear" w:color="auto" w:fill="auto"/>
            <w:tcMar>
              <w:top w:w="0" w:type="dxa"/>
              <w:left w:w="0" w:type="dxa"/>
              <w:bottom w:w="0" w:type="dxa"/>
              <w:right w:w="0" w:type="dxa"/>
            </w:tcMar>
            <w:hideMark/>
          </w:tcPr>
          <w:p w14:paraId="3ADB2911" w14:textId="77777777" w:rsidR="00BB7CD5" w:rsidRPr="00F02DF4" w:rsidRDefault="00BB7CD5" w:rsidP="00F02DF4">
            <w:pPr>
              <w:suppressAutoHyphens w:val="0"/>
              <w:spacing w:before="40" w:after="40" w:line="220" w:lineRule="exact"/>
              <w:rPr>
                <w:rFonts w:eastAsia="Gulim"/>
                <w:sz w:val="18"/>
                <w:lang w:val="fr-FR"/>
              </w:rPr>
            </w:pPr>
            <w:r w:rsidRPr="00F02DF4">
              <w:rPr>
                <w:rFonts w:eastAsia="Malgun Gothic"/>
                <w:sz w:val="18"/>
                <w:lang w:val="fr-FR"/>
              </w:rPr>
              <w:t>2018</w:t>
            </w:r>
          </w:p>
        </w:tc>
        <w:tc>
          <w:tcPr>
            <w:tcW w:w="1931" w:type="pct"/>
            <w:shd w:val="clear" w:color="auto" w:fill="auto"/>
            <w:tcMar>
              <w:top w:w="0" w:type="dxa"/>
              <w:left w:w="0" w:type="dxa"/>
              <w:bottom w:w="0" w:type="dxa"/>
              <w:right w:w="0" w:type="dxa"/>
            </w:tcMar>
            <w:vAlign w:val="bottom"/>
            <w:hideMark/>
          </w:tcPr>
          <w:p w14:paraId="04C3525D"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6 022</w:t>
            </w:r>
          </w:p>
        </w:tc>
        <w:tc>
          <w:tcPr>
            <w:tcW w:w="1960" w:type="pct"/>
            <w:shd w:val="clear" w:color="auto" w:fill="auto"/>
            <w:tcMar>
              <w:top w:w="0" w:type="dxa"/>
              <w:left w:w="0" w:type="dxa"/>
              <w:bottom w:w="0" w:type="dxa"/>
              <w:right w:w="0" w:type="dxa"/>
            </w:tcMar>
            <w:vAlign w:val="bottom"/>
            <w:hideMark/>
          </w:tcPr>
          <w:p w14:paraId="543B5D73"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4 197</w:t>
            </w:r>
          </w:p>
        </w:tc>
      </w:tr>
      <w:tr w:rsidR="00BB7CD5" w:rsidRPr="00F02DF4" w14:paraId="16DE2AC7" w14:textId="77777777" w:rsidTr="00F02DF4">
        <w:trPr>
          <w:cantSplit/>
        </w:trPr>
        <w:tc>
          <w:tcPr>
            <w:tcW w:w="1109" w:type="pct"/>
            <w:shd w:val="clear" w:color="auto" w:fill="auto"/>
            <w:tcMar>
              <w:top w:w="0" w:type="dxa"/>
              <w:left w:w="0" w:type="dxa"/>
              <w:bottom w:w="0" w:type="dxa"/>
              <w:right w:w="0" w:type="dxa"/>
            </w:tcMar>
            <w:hideMark/>
          </w:tcPr>
          <w:p w14:paraId="481B868D" w14:textId="77777777" w:rsidR="00BB7CD5" w:rsidRPr="00F02DF4" w:rsidRDefault="00BB7CD5" w:rsidP="00F02DF4">
            <w:pPr>
              <w:suppressAutoHyphens w:val="0"/>
              <w:spacing w:before="40" w:after="40" w:line="220" w:lineRule="exact"/>
              <w:rPr>
                <w:rFonts w:eastAsia="Gulim"/>
                <w:sz w:val="18"/>
                <w:lang w:val="fr-FR"/>
              </w:rPr>
            </w:pPr>
            <w:r w:rsidRPr="00F02DF4">
              <w:rPr>
                <w:rFonts w:eastAsia="Malgun Gothic"/>
                <w:sz w:val="18"/>
                <w:lang w:val="fr-FR"/>
              </w:rPr>
              <w:t>2019</w:t>
            </w:r>
          </w:p>
        </w:tc>
        <w:tc>
          <w:tcPr>
            <w:tcW w:w="1931" w:type="pct"/>
            <w:shd w:val="clear" w:color="auto" w:fill="auto"/>
            <w:tcMar>
              <w:top w:w="0" w:type="dxa"/>
              <w:left w:w="0" w:type="dxa"/>
              <w:bottom w:w="0" w:type="dxa"/>
              <w:right w:w="0" w:type="dxa"/>
            </w:tcMar>
            <w:vAlign w:val="bottom"/>
            <w:hideMark/>
          </w:tcPr>
          <w:p w14:paraId="63059B20"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6 249</w:t>
            </w:r>
          </w:p>
        </w:tc>
        <w:tc>
          <w:tcPr>
            <w:tcW w:w="1960" w:type="pct"/>
            <w:shd w:val="clear" w:color="auto" w:fill="auto"/>
            <w:tcMar>
              <w:top w:w="0" w:type="dxa"/>
              <w:left w:w="0" w:type="dxa"/>
              <w:bottom w:w="0" w:type="dxa"/>
              <w:right w:w="0" w:type="dxa"/>
            </w:tcMar>
            <w:vAlign w:val="bottom"/>
            <w:hideMark/>
          </w:tcPr>
          <w:p w14:paraId="691CF489" w14:textId="77777777" w:rsidR="00BB7CD5" w:rsidRPr="00F02DF4" w:rsidRDefault="00BB7CD5" w:rsidP="00F02DF4">
            <w:pPr>
              <w:suppressAutoHyphens w:val="0"/>
              <w:spacing w:before="40" w:after="40" w:line="220" w:lineRule="exact"/>
              <w:jc w:val="right"/>
              <w:rPr>
                <w:rFonts w:eastAsia="Gulim"/>
                <w:sz w:val="18"/>
                <w:lang w:val="fr-FR"/>
              </w:rPr>
            </w:pPr>
            <w:r w:rsidRPr="00F02DF4">
              <w:rPr>
                <w:rFonts w:eastAsia="Malgun Gothic"/>
                <w:sz w:val="18"/>
                <w:lang w:val="fr-FR"/>
              </w:rPr>
              <w:t>4 279</w:t>
            </w:r>
          </w:p>
        </w:tc>
      </w:tr>
      <w:tr w:rsidR="00BB7CD5" w:rsidRPr="00F02DF4" w14:paraId="18F9EE15" w14:textId="77777777" w:rsidTr="00F02DF4">
        <w:trPr>
          <w:cantSplit/>
        </w:trPr>
        <w:tc>
          <w:tcPr>
            <w:tcW w:w="1109" w:type="pct"/>
            <w:shd w:val="clear" w:color="auto" w:fill="auto"/>
            <w:tcMar>
              <w:top w:w="0" w:type="dxa"/>
              <w:left w:w="0" w:type="dxa"/>
              <w:bottom w:w="0" w:type="dxa"/>
              <w:right w:w="0" w:type="dxa"/>
            </w:tcMar>
          </w:tcPr>
          <w:p w14:paraId="641BC332" w14:textId="77777777" w:rsidR="00BB7CD5" w:rsidRPr="00F02DF4" w:rsidRDefault="00BB7CD5" w:rsidP="00F02DF4">
            <w:pPr>
              <w:suppressAutoHyphens w:val="0"/>
              <w:spacing w:before="40" w:after="40" w:line="220" w:lineRule="exact"/>
              <w:rPr>
                <w:rFonts w:eastAsia="Malgun Gothic"/>
                <w:sz w:val="18"/>
                <w:lang w:val="fr-FR"/>
              </w:rPr>
            </w:pPr>
            <w:r w:rsidRPr="00F02DF4">
              <w:rPr>
                <w:rFonts w:eastAsia="Malgun Gothic"/>
                <w:sz w:val="18"/>
                <w:lang w:val="fr-FR"/>
              </w:rPr>
              <w:t>2020</w:t>
            </w:r>
          </w:p>
        </w:tc>
        <w:tc>
          <w:tcPr>
            <w:tcW w:w="1931" w:type="pct"/>
            <w:shd w:val="clear" w:color="auto" w:fill="auto"/>
            <w:tcMar>
              <w:top w:w="0" w:type="dxa"/>
              <w:left w:w="0" w:type="dxa"/>
              <w:bottom w:w="0" w:type="dxa"/>
              <w:right w:w="0" w:type="dxa"/>
            </w:tcMar>
            <w:vAlign w:val="bottom"/>
          </w:tcPr>
          <w:p w14:paraId="181C4A21" w14:textId="77777777" w:rsidR="00BB7CD5" w:rsidRPr="00F02DF4" w:rsidRDefault="00BB7CD5" w:rsidP="00F02DF4">
            <w:pPr>
              <w:suppressAutoHyphens w:val="0"/>
              <w:spacing w:before="40" w:after="40" w:line="220" w:lineRule="exact"/>
              <w:jc w:val="right"/>
              <w:rPr>
                <w:rFonts w:eastAsia="Malgun Gothic"/>
                <w:sz w:val="18"/>
                <w:lang w:val="fr-FR"/>
              </w:rPr>
            </w:pPr>
            <w:r w:rsidRPr="00F02DF4">
              <w:rPr>
                <w:rFonts w:eastAsia="Malgun Gothic"/>
                <w:sz w:val="18"/>
                <w:lang w:val="fr-FR"/>
              </w:rPr>
              <w:t>5 337</w:t>
            </w:r>
          </w:p>
        </w:tc>
        <w:tc>
          <w:tcPr>
            <w:tcW w:w="1960" w:type="pct"/>
            <w:shd w:val="clear" w:color="auto" w:fill="auto"/>
            <w:tcMar>
              <w:top w:w="0" w:type="dxa"/>
              <w:left w:w="0" w:type="dxa"/>
              <w:bottom w:w="0" w:type="dxa"/>
              <w:right w:w="0" w:type="dxa"/>
            </w:tcMar>
            <w:vAlign w:val="bottom"/>
          </w:tcPr>
          <w:p w14:paraId="10549C39" w14:textId="77777777" w:rsidR="00BB7CD5" w:rsidRPr="00F02DF4" w:rsidRDefault="00BB7CD5" w:rsidP="00F02DF4">
            <w:pPr>
              <w:suppressAutoHyphens w:val="0"/>
              <w:spacing w:before="40" w:after="40" w:line="220" w:lineRule="exact"/>
              <w:jc w:val="right"/>
              <w:rPr>
                <w:rFonts w:eastAsia="Malgun Gothic"/>
                <w:sz w:val="18"/>
                <w:lang w:val="fr-FR"/>
              </w:rPr>
            </w:pPr>
            <w:r w:rsidRPr="00F02DF4">
              <w:rPr>
                <w:rFonts w:eastAsia="Malgun Gothic"/>
                <w:sz w:val="18"/>
                <w:lang w:val="fr-FR"/>
              </w:rPr>
              <w:t>4 903</w:t>
            </w:r>
          </w:p>
        </w:tc>
      </w:tr>
      <w:tr w:rsidR="00BB7CD5" w:rsidRPr="00F02DF4" w14:paraId="2FA12742" w14:textId="77777777" w:rsidTr="00F02DF4">
        <w:trPr>
          <w:cantSplit/>
        </w:trPr>
        <w:tc>
          <w:tcPr>
            <w:tcW w:w="1109" w:type="pct"/>
            <w:tcBorders>
              <w:bottom w:val="single" w:sz="12" w:space="0" w:color="auto"/>
            </w:tcBorders>
            <w:shd w:val="clear" w:color="auto" w:fill="auto"/>
            <w:tcMar>
              <w:top w:w="0" w:type="dxa"/>
              <w:left w:w="0" w:type="dxa"/>
              <w:bottom w:w="0" w:type="dxa"/>
              <w:right w:w="0" w:type="dxa"/>
            </w:tcMar>
          </w:tcPr>
          <w:p w14:paraId="472F5805" w14:textId="77777777" w:rsidR="00BB7CD5" w:rsidRPr="00F02DF4" w:rsidRDefault="00BB7CD5" w:rsidP="00F02DF4">
            <w:pPr>
              <w:suppressAutoHyphens w:val="0"/>
              <w:spacing w:before="40" w:after="40" w:line="220" w:lineRule="exact"/>
              <w:rPr>
                <w:rFonts w:eastAsia="Malgun Gothic"/>
                <w:sz w:val="18"/>
                <w:lang w:val="fr-FR"/>
              </w:rPr>
            </w:pPr>
            <w:r w:rsidRPr="00F02DF4">
              <w:rPr>
                <w:rFonts w:eastAsia="Malgun Gothic"/>
                <w:sz w:val="18"/>
                <w:lang w:val="fr-FR"/>
              </w:rPr>
              <w:t>2021</w:t>
            </w:r>
          </w:p>
        </w:tc>
        <w:tc>
          <w:tcPr>
            <w:tcW w:w="1931" w:type="pct"/>
            <w:tcBorders>
              <w:bottom w:val="single" w:sz="12" w:space="0" w:color="auto"/>
            </w:tcBorders>
            <w:shd w:val="clear" w:color="auto" w:fill="auto"/>
            <w:tcMar>
              <w:top w:w="0" w:type="dxa"/>
              <w:left w:w="0" w:type="dxa"/>
              <w:bottom w:w="0" w:type="dxa"/>
              <w:right w:w="0" w:type="dxa"/>
            </w:tcMar>
            <w:vAlign w:val="bottom"/>
          </w:tcPr>
          <w:p w14:paraId="7E50A116" w14:textId="77777777" w:rsidR="00BB7CD5" w:rsidRPr="00F02DF4" w:rsidRDefault="00BB7CD5" w:rsidP="00F02DF4">
            <w:pPr>
              <w:suppressAutoHyphens w:val="0"/>
              <w:spacing w:before="40" w:after="40" w:line="220" w:lineRule="exact"/>
              <w:jc w:val="right"/>
              <w:rPr>
                <w:rFonts w:eastAsia="Malgun Gothic"/>
                <w:sz w:val="18"/>
                <w:lang w:val="fr-FR"/>
              </w:rPr>
            </w:pPr>
            <w:r w:rsidRPr="00F02DF4">
              <w:rPr>
                <w:rFonts w:eastAsia="Malgun Gothic"/>
                <w:sz w:val="18"/>
                <w:lang w:val="fr-FR"/>
              </w:rPr>
              <w:t xml:space="preserve">5 933 </w:t>
            </w:r>
          </w:p>
        </w:tc>
        <w:tc>
          <w:tcPr>
            <w:tcW w:w="1960" w:type="pct"/>
            <w:tcBorders>
              <w:bottom w:val="single" w:sz="12" w:space="0" w:color="auto"/>
            </w:tcBorders>
            <w:shd w:val="clear" w:color="auto" w:fill="auto"/>
            <w:tcMar>
              <w:top w:w="0" w:type="dxa"/>
              <w:left w:w="0" w:type="dxa"/>
              <w:bottom w:w="0" w:type="dxa"/>
              <w:right w:w="0" w:type="dxa"/>
            </w:tcMar>
            <w:vAlign w:val="bottom"/>
          </w:tcPr>
          <w:p w14:paraId="7640D10F" w14:textId="77777777" w:rsidR="00BB7CD5" w:rsidRPr="00F02DF4" w:rsidRDefault="00BB7CD5" w:rsidP="00F02DF4">
            <w:pPr>
              <w:suppressAutoHyphens w:val="0"/>
              <w:spacing w:before="40" w:after="40" w:line="220" w:lineRule="exact"/>
              <w:jc w:val="right"/>
              <w:rPr>
                <w:rFonts w:eastAsia="Malgun Gothic"/>
                <w:sz w:val="18"/>
                <w:lang w:val="fr-FR"/>
              </w:rPr>
            </w:pPr>
            <w:r w:rsidRPr="00F02DF4">
              <w:rPr>
                <w:rFonts w:eastAsia="Malgun Gothic"/>
                <w:sz w:val="18"/>
                <w:lang w:val="fr-FR"/>
              </w:rPr>
              <w:t>5 534</w:t>
            </w:r>
          </w:p>
        </w:tc>
      </w:tr>
    </w:tbl>
    <w:p w14:paraId="69697F0C" w14:textId="3F905D0E" w:rsidR="00BC14E1" w:rsidRDefault="00BB7CD5" w:rsidP="005F35BE">
      <w:pPr>
        <w:pStyle w:val="Titre1"/>
        <w:spacing w:before="240"/>
        <w:rPr>
          <w:b/>
          <w:bCs/>
        </w:rPr>
      </w:pPr>
      <w:bookmarkStart w:id="2" w:name="_Hlk153197990"/>
      <w:bookmarkEnd w:id="1"/>
      <w:r w:rsidRPr="00BC14E1">
        <w:t>Tableau 5</w:t>
      </w:r>
    </w:p>
    <w:p w14:paraId="546BDDBA" w14:textId="304BDCFC" w:rsidR="00BB7CD5" w:rsidRPr="00387D1A" w:rsidRDefault="00BB7CD5" w:rsidP="00BC14E1">
      <w:pPr>
        <w:pStyle w:val="Titre1"/>
        <w:rPr>
          <w:lang w:val="fr-FR"/>
        </w:rPr>
      </w:pPr>
      <w:r w:rsidRPr="005F35BE">
        <w:rPr>
          <w:b/>
          <w:bCs/>
        </w:rPr>
        <w:t>Statistiques des dépenses publiques de protection sociale (2017</w:t>
      </w:r>
      <w:r w:rsidR="00F02DF4" w:rsidRPr="005F35BE">
        <w:rPr>
          <w:b/>
          <w:bCs/>
        </w:rPr>
        <w:noBreakHyphen/>
      </w:r>
      <w:r w:rsidRPr="005F35BE">
        <w:rPr>
          <w:b/>
          <w:bCs/>
        </w:rPr>
        <w:t>2022)</w:t>
      </w:r>
    </w:p>
    <w:p w14:paraId="4925FEBD" w14:textId="29E36489" w:rsidR="00BB7CD5" w:rsidRPr="00885046" w:rsidRDefault="00BB7CD5" w:rsidP="00885046">
      <w:pPr>
        <w:pStyle w:val="SingleTxtG"/>
        <w:rPr>
          <w:rFonts w:eastAsia="SimSun"/>
          <w:i/>
          <w:iCs/>
          <w:sz w:val="16"/>
          <w:szCs w:val="16"/>
          <w:lang w:val="fr-FR" w:eastAsia="zh-CN"/>
        </w:rPr>
      </w:pPr>
      <w:r w:rsidRPr="00885046">
        <w:rPr>
          <w:rFonts w:eastAsia="SimSun"/>
          <w:i/>
          <w:iCs/>
          <w:sz w:val="16"/>
          <w:szCs w:val="16"/>
          <w:lang w:val="fr-FR" w:eastAsia="zh-CN"/>
        </w:rPr>
        <w:t>(</w:t>
      </w:r>
      <w:r w:rsidR="00F02DF4" w:rsidRPr="00885046">
        <w:rPr>
          <w:rFonts w:eastAsia="SimSun"/>
          <w:i/>
          <w:iCs/>
          <w:sz w:val="16"/>
          <w:szCs w:val="16"/>
          <w:lang w:val="fr-FR" w:eastAsia="zh-CN"/>
        </w:rPr>
        <w:t>E</w:t>
      </w:r>
      <w:r w:rsidRPr="00885046">
        <w:rPr>
          <w:rFonts w:eastAsia="SimSun"/>
          <w:i/>
          <w:iCs/>
          <w:sz w:val="16"/>
          <w:szCs w:val="16"/>
          <w:lang w:val="fr-FR" w:eastAsia="zh-CN"/>
        </w:rPr>
        <w:t xml:space="preserve">n millions de won) </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579"/>
        <w:gridCol w:w="929"/>
        <w:gridCol w:w="973"/>
        <w:gridCol w:w="973"/>
        <w:gridCol w:w="973"/>
        <w:gridCol w:w="973"/>
        <w:gridCol w:w="970"/>
      </w:tblGrid>
      <w:tr w:rsidR="00BB7CD5" w:rsidRPr="00A74803" w14:paraId="64B3E45D" w14:textId="77777777" w:rsidTr="00A74803">
        <w:trPr>
          <w:cantSplit/>
          <w:tblHeader/>
        </w:trPr>
        <w:tc>
          <w:tcPr>
            <w:tcW w:w="107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1AA6E27" w14:textId="77777777" w:rsidR="00BB7CD5" w:rsidRPr="00A74803" w:rsidRDefault="00BB7CD5" w:rsidP="00A74803">
            <w:pPr>
              <w:suppressAutoHyphens w:val="0"/>
              <w:spacing w:before="80" w:after="80" w:line="200" w:lineRule="exact"/>
              <w:rPr>
                <w:rFonts w:eastAsia="Gulim"/>
                <w:i/>
                <w:sz w:val="16"/>
                <w:lang w:val="fr-FR"/>
              </w:rPr>
            </w:pPr>
          </w:p>
        </w:tc>
        <w:tc>
          <w:tcPr>
            <w:tcW w:w="63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250B1AD"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2017</w:t>
            </w:r>
          </w:p>
        </w:tc>
        <w:tc>
          <w:tcPr>
            <w:tcW w:w="6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CBCF5B7"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2018</w:t>
            </w:r>
          </w:p>
        </w:tc>
        <w:tc>
          <w:tcPr>
            <w:tcW w:w="6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82B4C57"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2019</w:t>
            </w:r>
          </w:p>
        </w:tc>
        <w:tc>
          <w:tcPr>
            <w:tcW w:w="6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01C7DCB"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2020</w:t>
            </w:r>
            <w:r w:rsidRPr="00A74803">
              <w:rPr>
                <w:rFonts w:eastAsia="Malgun Gothic"/>
                <w:bCs/>
                <w:i/>
                <w:sz w:val="16"/>
                <w:vertAlign w:val="superscript"/>
                <w:lang w:val="fr-FR"/>
              </w:rPr>
              <w:t>e</w:t>
            </w:r>
          </w:p>
        </w:tc>
        <w:tc>
          <w:tcPr>
            <w:tcW w:w="6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012CCEF"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2021</w:t>
            </w:r>
            <w:r w:rsidRPr="00A74803">
              <w:rPr>
                <w:rFonts w:eastAsia="Malgun Gothic"/>
                <w:bCs/>
                <w:i/>
                <w:sz w:val="16"/>
                <w:vertAlign w:val="superscript"/>
                <w:lang w:val="fr-FR"/>
              </w:rPr>
              <w:t>e</w:t>
            </w:r>
          </w:p>
        </w:tc>
        <w:tc>
          <w:tcPr>
            <w:tcW w:w="6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C4CADCA"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2022</w:t>
            </w:r>
            <w:r w:rsidRPr="00A74803">
              <w:rPr>
                <w:rFonts w:eastAsia="Malgun Gothic"/>
                <w:bCs/>
                <w:i/>
                <w:sz w:val="16"/>
                <w:vertAlign w:val="superscript"/>
                <w:lang w:val="fr-FR"/>
              </w:rPr>
              <w:t>e</w:t>
            </w:r>
          </w:p>
        </w:tc>
      </w:tr>
      <w:tr w:rsidR="00BB7CD5" w:rsidRPr="00A74803" w14:paraId="1DF1FD9B" w14:textId="77777777" w:rsidTr="00A74803">
        <w:trPr>
          <w:cantSplit/>
        </w:trPr>
        <w:tc>
          <w:tcPr>
            <w:tcW w:w="1071" w:type="pct"/>
            <w:tcBorders>
              <w:top w:val="single" w:sz="12" w:space="0" w:color="auto"/>
            </w:tcBorders>
            <w:shd w:val="clear" w:color="auto" w:fill="auto"/>
            <w:tcMar>
              <w:top w:w="0" w:type="dxa"/>
              <w:left w:w="0" w:type="dxa"/>
              <w:bottom w:w="0" w:type="dxa"/>
              <w:right w:w="0" w:type="dxa"/>
            </w:tcMar>
            <w:hideMark/>
          </w:tcPr>
          <w:p w14:paraId="644CB6A6" w14:textId="77777777" w:rsidR="00BB7CD5" w:rsidRPr="00A74803" w:rsidRDefault="00BB7CD5" w:rsidP="00A74803">
            <w:pPr>
              <w:suppressAutoHyphens w:val="0"/>
              <w:spacing w:before="40" w:after="40" w:line="220" w:lineRule="exact"/>
              <w:rPr>
                <w:rFonts w:eastAsia="Gulim"/>
                <w:bCs/>
                <w:sz w:val="18"/>
                <w:lang w:val="fr-FR"/>
              </w:rPr>
            </w:pPr>
            <w:r w:rsidRPr="00A74803">
              <w:rPr>
                <w:rFonts w:eastAsia="Malgun Gothic"/>
                <w:bCs/>
                <w:sz w:val="18"/>
                <w:lang w:val="fr-FR"/>
              </w:rPr>
              <w:t>Dépenses (tr.)</w:t>
            </w:r>
          </w:p>
        </w:tc>
        <w:tc>
          <w:tcPr>
            <w:tcW w:w="630" w:type="pct"/>
            <w:tcBorders>
              <w:top w:val="single" w:sz="12" w:space="0" w:color="auto"/>
            </w:tcBorders>
            <w:shd w:val="clear" w:color="auto" w:fill="auto"/>
            <w:tcMar>
              <w:top w:w="0" w:type="dxa"/>
              <w:left w:w="0" w:type="dxa"/>
              <w:bottom w:w="0" w:type="dxa"/>
              <w:right w:w="0" w:type="dxa"/>
            </w:tcMar>
            <w:vAlign w:val="bottom"/>
            <w:hideMark/>
          </w:tcPr>
          <w:p w14:paraId="6E07E999"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185,6</w:t>
            </w:r>
          </w:p>
        </w:tc>
        <w:tc>
          <w:tcPr>
            <w:tcW w:w="660" w:type="pct"/>
            <w:tcBorders>
              <w:top w:val="single" w:sz="12" w:space="0" w:color="auto"/>
            </w:tcBorders>
            <w:shd w:val="clear" w:color="auto" w:fill="auto"/>
            <w:tcMar>
              <w:top w:w="0" w:type="dxa"/>
              <w:left w:w="0" w:type="dxa"/>
              <w:bottom w:w="0" w:type="dxa"/>
              <w:right w:w="0" w:type="dxa"/>
            </w:tcMar>
            <w:vAlign w:val="bottom"/>
            <w:hideMark/>
          </w:tcPr>
          <w:p w14:paraId="409996F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206,8</w:t>
            </w:r>
          </w:p>
        </w:tc>
        <w:tc>
          <w:tcPr>
            <w:tcW w:w="660" w:type="pct"/>
            <w:tcBorders>
              <w:top w:val="single" w:sz="12" w:space="0" w:color="auto"/>
            </w:tcBorders>
            <w:shd w:val="clear" w:color="auto" w:fill="auto"/>
            <w:tcMar>
              <w:top w:w="0" w:type="dxa"/>
              <w:left w:w="0" w:type="dxa"/>
              <w:bottom w:w="0" w:type="dxa"/>
              <w:right w:w="0" w:type="dxa"/>
            </w:tcMar>
            <w:vAlign w:val="bottom"/>
            <w:hideMark/>
          </w:tcPr>
          <w:p w14:paraId="5F41F38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235,9</w:t>
            </w:r>
          </w:p>
        </w:tc>
        <w:tc>
          <w:tcPr>
            <w:tcW w:w="660" w:type="pct"/>
            <w:tcBorders>
              <w:top w:val="single" w:sz="12" w:space="0" w:color="auto"/>
            </w:tcBorders>
            <w:shd w:val="clear" w:color="auto" w:fill="auto"/>
            <w:tcMar>
              <w:top w:w="0" w:type="dxa"/>
              <w:left w:w="0" w:type="dxa"/>
              <w:bottom w:w="0" w:type="dxa"/>
              <w:right w:w="0" w:type="dxa"/>
            </w:tcMar>
            <w:vAlign w:val="bottom"/>
            <w:hideMark/>
          </w:tcPr>
          <w:p w14:paraId="00283B71"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279,3</w:t>
            </w:r>
          </w:p>
        </w:tc>
        <w:tc>
          <w:tcPr>
            <w:tcW w:w="660" w:type="pct"/>
            <w:tcBorders>
              <w:top w:val="single" w:sz="12" w:space="0" w:color="auto"/>
            </w:tcBorders>
            <w:shd w:val="clear" w:color="auto" w:fill="auto"/>
            <w:tcMar>
              <w:top w:w="0" w:type="dxa"/>
              <w:left w:w="0" w:type="dxa"/>
              <w:bottom w:w="0" w:type="dxa"/>
              <w:right w:w="0" w:type="dxa"/>
            </w:tcMar>
            <w:vAlign w:val="bottom"/>
            <w:hideMark/>
          </w:tcPr>
          <w:p w14:paraId="227D16C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w:t>
            </w:r>
          </w:p>
        </w:tc>
        <w:tc>
          <w:tcPr>
            <w:tcW w:w="658" w:type="pct"/>
            <w:tcBorders>
              <w:top w:val="single" w:sz="12" w:space="0" w:color="auto"/>
            </w:tcBorders>
            <w:shd w:val="clear" w:color="auto" w:fill="auto"/>
            <w:tcMar>
              <w:top w:w="0" w:type="dxa"/>
              <w:left w:w="0" w:type="dxa"/>
              <w:bottom w:w="0" w:type="dxa"/>
              <w:right w:w="0" w:type="dxa"/>
            </w:tcMar>
            <w:vAlign w:val="bottom"/>
            <w:hideMark/>
          </w:tcPr>
          <w:p w14:paraId="33DF70AA"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w:t>
            </w:r>
          </w:p>
        </w:tc>
      </w:tr>
      <w:tr w:rsidR="00BB7CD5" w:rsidRPr="00A74803" w14:paraId="7D010378" w14:textId="77777777" w:rsidTr="00A74803">
        <w:trPr>
          <w:cantSplit/>
        </w:trPr>
        <w:tc>
          <w:tcPr>
            <w:tcW w:w="1071" w:type="pct"/>
            <w:tcBorders>
              <w:bottom w:val="single" w:sz="12" w:space="0" w:color="auto"/>
            </w:tcBorders>
            <w:shd w:val="clear" w:color="auto" w:fill="auto"/>
            <w:tcMar>
              <w:top w:w="0" w:type="dxa"/>
              <w:left w:w="0" w:type="dxa"/>
              <w:bottom w:w="0" w:type="dxa"/>
              <w:right w:w="0" w:type="dxa"/>
            </w:tcMar>
            <w:hideMark/>
          </w:tcPr>
          <w:p w14:paraId="679AE099" w14:textId="77777777" w:rsidR="00BB7CD5" w:rsidRPr="00A74803" w:rsidRDefault="00BB7CD5" w:rsidP="00A74803">
            <w:pPr>
              <w:suppressAutoHyphens w:val="0"/>
              <w:spacing w:before="40" w:after="40" w:line="220" w:lineRule="exact"/>
              <w:rPr>
                <w:rFonts w:eastAsia="Gulim"/>
                <w:bCs/>
                <w:sz w:val="18"/>
                <w:lang w:val="fr-FR"/>
              </w:rPr>
            </w:pPr>
            <w:r w:rsidRPr="00A74803">
              <w:rPr>
                <w:rFonts w:eastAsia="Malgun Gothic"/>
                <w:bCs/>
                <w:sz w:val="18"/>
                <w:lang w:val="fr-FR"/>
              </w:rPr>
              <w:t> % du PIB ( %)</w:t>
            </w:r>
          </w:p>
        </w:tc>
        <w:tc>
          <w:tcPr>
            <w:tcW w:w="630" w:type="pct"/>
            <w:tcBorders>
              <w:bottom w:val="single" w:sz="12" w:space="0" w:color="auto"/>
            </w:tcBorders>
            <w:shd w:val="clear" w:color="auto" w:fill="auto"/>
            <w:tcMar>
              <w:top w:w="0" w:type="dxa"/>
              <w:left w:w="0" w:type="dxa"/>
              <w:bottom w:w="0" w:type="dxa"/>
              <w:right w:w="0" w:type="dxa"/>
            </w:tcMar>
            <w:vAlign w:val="bottom"/>
            <w:hideMark/>
          </w:tcPr>
          <w:p w14:paraId="3BA73DC0"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10,1</w:t>
            </w:r>
          </w:p>
        </w:tc>
        <w:tc>
          <w:tcPr>
            <w:tcW w:w="660" w:type="pct"/>
            <w:tcBorders>
              <w:bottom w:val="single" w:sz="12" w:space="0" w:color="auto"/>
            </w:tcBorders>
            <w:shd w:val="clear" w:color="auto" w:fill="auto"/>
            <w:tcMar>
              <w:top w:w="0" w:type="dxa"/>
              <w:left w:w="0" w:type="dxa"/>
              <w:bottom w:w="0" w:type="dxa"/>
              <w:right w:w="0" w:type="dxa"/>
            </w:tcMar>
            <w:vAlign w:val="bottom"/>
            <w:hideMark/>
          </w:tcPr>
          <w:p w14:paraId="19F8C55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10,9</w:t>
            </w:r>
          </w:p>
        </w:tc>
        <w:tc>
          <w:tcPr>
            <w:tcW w:w="660" w:type="pct"/>
            <w:tcBorders>
              <w:bottom w:val="single" w:sz="12" w:space="0" w:color="auto"/>
            </w:tcBorders>
            <w:shd w:val="clear" w:color="auto" w:fill="auto"/>
            <w:tcMar>
              <w:top w:w="0" w:type="dxa"/>
              <w:left w:w="0" w:type="dxa"/>
              <w:bottom w:w="0" w:type="dxa"/>
              <w:right w:w="0" w:type="dxa"/>
            </w:tcMar>
            <w:vAlign w:val="bottom"/>
            <w:hideMark/>
          </w:tcPr>
          <w:p w14:paraId="77B8801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12,3</w:t>
            </w:r>
          </w:p>
        </w:tc>
        <w:tc>
          <w:tcPr>
            <w:tcW w:w="660" w:type="pct"/>
            <w:tcBorders>
              <w:bottom w:val="single" w:sz="12" w:space="0" w:color="auto"/>
            </w:tcBorders>
            <w:shd w:val="clear" w:color="auto" w:fill="auto"/>
            <w:tcMar>
              <w:top w:w="0" w:type="dxa"/>
              <w:left w:w="0" w:type="dxa"/>
              <w:bottom w:w="0" w:type="dxa"/>
              <w:right w:w="0" w:type="dxa"/>
            </w:tcMar>
            <w:vAlign w:val="bottom"/>
            <w:hideMark/>
          </w:tcPr>
          <w:p w14:paraId="7C16BD21"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14,4</w:t>
            </w:r>
          </w:p>
        </w:tc>
        <w:tc>
          <w:tcPr>
            <w:tcW w:w="660" w:type="pct"/>
            <w:tcBorders>
              <w:bottom w:val="single" w:sz="12" w:space="0" w:color="auto"/>
            </w:tcBorders>
            <w:shd w:val="clear" w:color="auto" w:fill="auto"/>
            <w:tcMar>
              <w:top w:w="0" w:type="dxa"/>
              <w:left w:w="0" w:type="dxa"/>
              <w:bottom w:w="0" w:type="dxa"/>
              <w:right w:w="0" w:type="dxa"/>
            </w:tcMar>
            <w:vAlign w:val="bottom"/>
            <w:hideMark/>
          </w:tcPr>
          <w:p w14:paraId="0F62A5F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14,9</w:t>
            </w:r>
          </w:p>
        </w:tc>
        <w:tc>
          <w:tcPr>
            <w:tcW w:w="658" w:type="pct"/>
            <w:tcBorders>
              <w:bottom w:val="single" w:sz="12" w:space="0" w:color="auto"/>
            </w:tcBorders>
            <w:shd w:val="clear" w:color="auto" w:fill="auto"/>
            <w:tcMar>
              <w:top w:w="0" w:type="dxa"/>
              <w:left w:w="0" w:type="dxa"/>
              <w:bottom w:w="0" w:type="dxa"/>
              <w:right w:w="0" w:type="dxa"/>
            </w:tcMar>
            <w:vAlign w:val="bottom"/>
            <w:hideMark/>
          </w:tcPr>
          <w:p w14:paraId="568665E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14,8</w:t>
            </w:r>
          </w:p>
        </w:tc>
      </w:tr>
    </w:tbl>
    <w:p w14:paraId="2AEF12A6" w14:textId="113CF0EA" w:rsidR="00BB7CD5" w:rsidRPr="00387D1A" w:rsidRDefault="00BB7CD5" w:rsidP="00BB7CD5">
      <w:pPr>
        <w:spacing w:before="120"/>
        <w:ind w:left="1134" w:right="1134" w:firstLine="170"/>
        <w:rPr>
          <w:sz w:val="18"/>
          <w:lang w:val="fr-FR"/>
        </w:rPr>
      </w:pPr>
      <w:r w:rsidRPr="00387D1A">
        <w:rPr>
          <w:i/>
          <w:iCs/>
          <w:sz w:val="18"/>
          <w:lang w:val="fr-FR"/>
        </w:rPr>
        <w:t>Source</w:t>
      </w:r>
      <w:r w:rsidR="00B57630">
        <w:rPr>
          <w:i/>
          <w:iCs/>
          <w:sz w:val="18"/>
          <w:lang w:val="fr-FR"/>
        </w:rPr>
        <w:t> </w:t>
      </w:r>
      <w:r w:rsidR="00B57630" w:rsidRPr="00F02DF4">
        <w:rPr>
          <w:sz w:val="18"/>
          <w:lang w:val="fr-FR"/>
        </w:rPr>
        <w:t>:</w:t>
      </w:r>
      <w:r w:rsidRPr="00387D1A">
        <w:rPr>
          <w:i/>
          <w:iCs/>
          <w:sz w:val="18"/>
          <w:lang w:val="fr-FR"/>
        </w:rPr>
        <w:t xml:space="preserve"> </w:t>
      </w:r>
      <w:r w:rsidRPr="00387D1A">
        <w:rPr>
          <w:sz w:val="18"/>
          <w:lang w:val="fr-FR"/>
        </w:rPr>
        <w:t>Statistiques de l</w:t>
      </w:r>
      <w:r>
        <w:rPr>
          <w:sz w:val="18"/>
          <w:lang w:val="fr-FR"/>
        </w:rPr>
        <w:t>’</w:t>
      </w:r>
      <w:r w:rsidRPr="00387D1A">
        <w:rPr>
          <w:sz w:val="18"/>
          <w:lang w:val="fr-FR"/>
        </w:rPr>
        <w:t>OCDE (oct. 2023).</w:t>
      </w:r>
    </w:p>
    <w:p w14:paraId="30AB2E1E" w14:textId="76B63579" w:rsidR="00BB7CD5" w:rsidRPr="00387D1A" w:rsidRDefault="00BB7CD5" w:rsidP="00BC14E1">
      <w:pPr>
        <w:spacing w:after="240"/>
        <w:ind w:left="1134" w:right="1134" w:firstLine="170"/>
        <w:rPr>
          <w:i/>
          <w:iCs/>
          <w:sz w:val="18"/>
          <w:szCs w:val="18"/>
          <w:lang w:val="fr-FR"/>
        </w:rPr>
      </w:pPr>
      <w:r w:rsidRPr="00387D1A">
        <w:rPr>
          <w:i/>
          <w:iCs/>
          <w:sz w:val="18"/>
          <w:szCs w:val="18"/>
          <w:lang w:val="fr-FR"/>
        </w:rPr>
        <w:t>Note</w:t>
      </w:r>
      <w:r w:rsidR="00B57630">
        <w:rPr>
          <w:i/>
          <w:iCs/>
          <w:sz w:val="18"/>
          <w:szCs w:val="18"/>
          <w:lang w:val="fr-FR"/>
        </w:rPr>
        <w:t> </w:t>
      </w:r>
      <w:r w:rsidR="00B57630" w:rsidRPr="00F02DF4">
        <w:rPr>
          <w:sz w:val="18"/>
          <w:szCs w:val="18"/>
          <w:lang w:val="fr-FR"/>
        </w:rPr>
        <w:t>:</w:t>
      </w:r>
      <w:r w:rsidRPr="00387D1A">
        <w:rPr>
          <w:i/>
          <w:iCs/>
          <w:sz w:val="18"/>
          <w:szCs w:val="18"/>
          <w:lang w:val="fr-FR"/>
        </w:rPr>
        <w:t xml:space="preserve"> 2017 à </w:t>
      </w:r>
      <w:r w:rsidRPr="00F02DF4">
        <w:rPr>
          <w:i/>
          <w:iCs/>
          <w:sz w:val="18"/>
          <w:szCs w:val="18"/>
          <w:lang w:val="fr-FR"/>
        </w:rPr>
        <w:t>2019</w:t>
      </w:r>
      <w:r w:rsidR="00B57630" w:rsidRPr="00F02DF4">
        <w:rPr>
          <w:i/>
          <w:iCs/>
          <w:sz w:val="18"/>
          <w:szCs w:val="18"/>
          <w:lang w:val="fr-FR"/>
        </w:rPr>
        <w:t> :</w:t>
      </w:r>
      <w:r w:rsidRPr="00387D1A">
        <w:rPr>
          <w:i/>
          <w:iCs/>
          <w:sz w:val="18"/>
          <w:szCs w:val="18"/>
          <w:lang w:val="fr-FR"/>
        </w:rPr>
        <w:t xml:space="preserve"> valeurs </w:t>
      </w:r>
      <w:r w:rsidRPr="00387D1A">
        <w:rPr>
          <w:i/>
          <w:iCs/>
          <w:sz w:val="18"/>
          <w:lang w:val="fr-FR"/>
        </w:rPr>
        <w:t>réelles</w:t>
      </w:r>
      <w:r w:rsidR="00B57630">
        <w:rPr>
          <w:sz w:val="18"/>
          <w:lang w:val="fr-FR"/>
        </w:rPr>
        <w:t> </w:t>
      </w:r>
      <w:r w:rsidR="00B57630" w:rsidRPr="00F02DF4">
        <w:rPr>
          <w:i/>
          <w:iCs/>
          <w:sz w:val="18"/>
          <w:lang w:val="fr-FR"/>
        </w:rPr>
        <w:t>;</w:t>
      </w:r>
      <w:r w:rsidRPr="00387D1A">
        <w:rPr>
          <w:i/>
          <w:iCs/>
          <w:sz w:val="18"/>
          <w:szCs w:val="18"/>
          <w:lang w:val="fr-FR"/>
        </w:rPr>
        <w:t xml:space="preserve"> 2020 à 2022</w:t>
      </w:r>
      <w:r w:rsidR="00B57630">
        <w:rPr>
          <w:i/>
          <w:iCs/>
          <w:sz w:val="18"/>
          <w:szCs w:val="18"/>
          <w:lang w:val="fr-FR"/>
        </w:rPr>
        <w:t> :</w:t>
      </w:r>
      <w:r w:rsidRPr="00387D1A">
        <w:rPr>
          <w:i/>
          <w:iCs/>
          <w:sz w:val="18"/>
          <w:szCs w:val="18"/>
          <w:lang w:val="fr-FR"/>
        </w:rPr>
        <w:t xml:space="preserve"> valeurs estimées</w:t>
      </w:r>
      <w:r w:rsidR="00B57630">
        <w:rPr>
          <w:i/>
          <w:iCs/>
          <w:sz w:val="18"/>
          <w:szCs w:val="18"/>
          <w:lang w:val="fr-FR"/>
        </w:rPr>
        <w:t> ;</w:t>
      </w:r>
      <w:r w:rsidR="00F02DF4" w:rsidRPr="00F02DF4">
        <w:rPr>
          <w:rFonts w:eastAsia="Malgun Gothic"/>
          <w:sz w:val="18"/>
          <w:lang w:val="fr-FR"/>
        </w:rPr>
        <w:t xml:space="preserve"> </w:t>
      </w:r>
      <w:r w:rsidR="00F02DF4" w:rsidRPr="00387D1A">
        <w:rPr>
          <w:rFonts w:eastAsia="Malgun Gothic"/>
          <w:sz w:val="18"/>
          <w:lang w:val="fr-FR"/>
        </w:rPr>
        <w:t>-</w:t>
      </w:r>
      <w:r w:rsidR="00B57630">
        <w:rPr>
          <w:i/>
          <w:iCs/>
          <w:sz w:val="18"/>
          <w:szCs w:val="18"/>
          <w:lang w:val="fr-FR"/>
        </w:rPr>
        <w:t> :</w:t>
      </w:r>
      <w:r w:rsidRPr="00387D1A">
        <w:rPr>
          <w:i/>
          <w:iCs/>
          <w:sz w:val="18"/>
          <w:szCs w:val="18"/>
          <w:lang w:val="fr-FR"/>
        </w:rPr>
        <w:t xml:space="preserve"> </w:t>
      </w:r>
      <w:bookmarkEnd w:id="2"/>
      <w:r w:rsidRPr="00387D1A">
        <w:rPr>
          <w:i/>
          <w:iCs/>
          <w:sz w:val="18"/>
          <w:szCs w:val="18"/>
          <w:lang w:val="fr-FR"/>
        </w:rPr>
        <w:t>non disponibles.</w:t>
      </w:r>
    </w:p>
    <w:p w14:paraId="0662B970" w14:textId="4465D19E" w:rsidR="00BC14E1" w:rsidRDefault="00BB7CD5" w:rsidP="00BC14E1">
      <w:pPr>
        <w:pStyle w:val="Titre1"/>
        <w:rPr>
          <w:b/>
          <w:bCs/>
        </w:rPr>
      </w:pPr>
      <w:r w:rsidRPr="00BC14E1">
        <w:t>Tableau 6</w:t>
      </w:r>
    </w:p>
    <w:p w14:paraId="3214F723" w14:textId="34CE7D04" w:rsidR="00BB7CD5" w:rsidRPr="00387D1A" w:rsidRDefault="00BC14E1" w:rsidP="00BC14E1">
      <w:pPr>
        <w:pStyle w:val="Titre1"/>
        <w:rPr>
          <w:b/>
          <w:lang w:val="fr-FR"/>
        </w:rPr>
      </w:pPr>
      <w:r>
        <w:rPr>
          <w:b/>
          <w:bCs/>
        </w:rPr>
        <w:t>É</w:t>
      </w:r>
      <w:r w:rsidR="00BB7CD5" w:rsidRPr="005F35BE">
        <w:rPr>
          <w:b/>
          <w:bCs/>
        </w:rPr>
        <w:t xml:space="preserve">tat des sanctions applicables aux violations alléguées de la loi sur la sollicitation </w:t>
      </w:r>
      <w:r w:rsidR="007B37F7">
        <w:rPr>
          <w:b/>
          <w:bCs/>
        </w:rPr>
        <w:br/>
      </w:r>
      <w:r w:rsidR="00BB7CD5" w:rsidRPr="005F35BE">
        <w:rPr>
          <w:b/>
          <w:bCs/>
        </w:rPr>
        <w:t>abusive et la corruption dans les institutions publiques (28 sept. 2016-31 déc. 2022)</w:t>
      </w:r>
      <w:r w:rsidR="00BB7CD5" w:rsidRPr="00387D1A">
        <w:rPr>
          <w:lang w:val="fr-FR"/>
        </w:rPr>
        <w:t xml:space="preserve"> </w:t>
      </w:r>
    </w:p>
    <w:p w14:paraId="6959C311" w14:textId="7B96098B" w:rsidR="00BB7CD5" w:rsidRPr="00F10AA7" w:rsidRDefault="00BB7CD5" w:rsidP="00885046">
      <w:pPr>
        <w:pStyle w:val="SingleTxtG"/>
        <w:rPr>
          <w:rFonts w:eastAsia="SimSun"/>
          <w:i/>
          <w:iCs/>
          <w:sz w:val="16"/>
          <w:szCs w:val="16"/>
          <w:lang w:val="fr-FR" w:eastAsia="zh-CN"/>
        </w:rPr>
      </w:pPr>
      <w:r w:rsidRPr="00F10AA7">
        <w:rPr>
          <w:rFonts w:eastAsia="SimSun"/>
          <w:i/>
          <w:iCs/>
          <w:sz w:val="16"/>
          <w:szCs w:val="16"/>
          <w:lang w:val="fr-FR" w:eastAsia="zh-CN"/>
        </w:rPr>
        <w:t>(</w:t>
      </w:r>
      <w:r w:rsidR="00F02DF4" w:rsidRPr="00F10AA7">
        <w:rPr>
          <w:rFonts w:eastAsia="SimSun"/>
          <w:i/>
          <w:iCs/>
          <w:sz w:val="16"/>
          <w:szCs w:val="16"/>
          <w:lang w:val="fr-FR" w:eastAsia="zh-CN"/>
        </w:rPr>
        <w:t>U</w:t>
      </w:r>
      <w:r w:rsidRPr="00F10AA7">
        <w:rPr>
          <w:rFonts w:eastAsia="SimSun"/>
          <w:i/>
          <w:iCs/>
          <w:sz w:val="16"/>
          <w:szCs w:val="16"/>
          <w:lang w:val="fr-FR" w:eastAsia="zh-CN"/>
        </w:rPr>
        <w:t>nité</w:t>
      </w:r>
      <w:r w:rsidR="00B57630" w:rsidRPr="00F10AA7">
        <w:rPr>
          <w:rFonts w:eastAsia="SimSun"/>
          <w:i/>
          <w:iCs/>
          <w:sz w:val="16"/>
          <w:szCs w:val="16"/>
          <w:lang w:val="fr-FR" w:eastAsia="zh-CN"/>
        </w:rPr>
        <w:t> :</w:t>
      </w:r>
      <w:r w:rsidRPr="00F10AA7">
        <w:rPr>
          <w:rFonts w:eastAsia="SimSun"/>
          <w:i/>
          <w:iCs/>
          <w:sz w:val="16"/>
          <w:szCs w:val="16"/>
          <w:lang w:val="fr-FR" w:eastAsia="zh-CN"/>
        </w:rPr>
        <w:t xml:space="preserve"> personnes)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2410"/>
        <w:gridCol w:w="1327"/>
        <w:gridCol w:w="1539"/>
        <w:gridCol w:w="1274"/>
        <w:gridCol w:w="820"/>
      </w:tblGrid>
      <w:tr w:rsidR="00F02DF4" w:rsidRPr="00A74803" w14:paraId="3C6CEF22" w14:textId="77777777" w:rsidTr="00F26643">
        <w:trPr>
          <w:cantSplit/>
          <w:tblHeader/>
        </w:trPr>
        <w:tc>
          <w:tcPr>
            <w:tcW w:w="163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39D5CB6" w14:textId="77777777" w:rsidR="00BB7CD5" w:rsidRPr="00A74803" w:rsidRDefault="00BB7CD5" w:rsidP="00A74803">
            <w:pPr>
              <w:suppressAutoHyphens w:val="0"/>
              <w:spacing w:before="80" w:after="80" w:line="200" w:lineRule="exact"/>
              <w:jc w:val="right"/>
              <w:rPr>
                <w:rFonts w:eastAsia="Gulim"/>
                <w:i/>
                <w:spacing w:val="4"/>
                <w:w w:val="103"/>
                <w:kern w:val="14"/>
                <w:sz w:val="16"/>
                <w:lang w:val="fr-FR"/>
              </w:rPr>
            </w:pPr>
          </w:p>
        </w:tc>
        <w:tc>
          <w:tcPr>
            <w:tcW w:w="90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6FA7D6C" w14:textId="77777777" w:rsidR="00BB7CD5" w:rsidRPr="00F26643" w:rsidRDefault="00BB7CD5" w:rsidP="00A74803">
            <w:pPr>
              <w:suppressAutoHyphens w:val="0"/>
              <w:spacing w:before="80" w:after="80" w:line="200" w:lineRule="exact"/>
              <w:jc w:val="right"/>
              <w:rPr>
                <w:rFonts w:eastAsia="Gulim"/>
                <w:i/>
                <w:w w:val="103"/>
                <w:kern w:val="14"/>
                <w:sz w:val="16"/>
                <w:lang w:val="fr-FR"/>
              </w:rPr>
            </w:pPr>
            <w:r w:rsidRPr="00F26643">
              <w:rPr>
                <w:rFonts w:eastAsia="Malgun Gothic"/>
                <w:bCs/>
                <w:i/>
                <w:w w:val="103"/>
                <w:kern w:val="14"/>
                <w:sz w:val="16"/>
                <w:lang w:val="fr-FR"/>
              </w:rPr>
              <w:t>Sollicitation abusive</w:t>
            </w:r>
          </w:p>
        </w:tc>
        <w:tc>
          <w:tcPr>
            <w:tcW w:w="104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AA60C4" w14:textId="66A594DF" w:rsidR="00BB7CD5" w:rsidRPr="00F26643" w:rsidRDefault="00BB7CD5" w:rsidP="00A74803">
            <w:pPr>
              <w:suppressAutoHyphens w:val="0"/>
              <w:spacing w:before="80" w:after="80" w:line="200" w:lineRule="exact"/>
              <w:jc w:val="right"/>
              <w:rPr>
                <w:rFonts w:eastAsia="Malgun Gothic"/>
                <w:bCs/>
                <w:i/>
                <w:w w:val="103"/>
                <w:kern w:val="14"/>
                <w:sz w:val="16"/>
                <w:lang w:val="fr-FR"/>
              </w:rPr>
            </w:pPr>
            <w:r w:rsidRPr="00F26643">
              <w:rPr>
                <w:rFonts w:eastAsia="Malgun Gothic"/>
                <w:bCs/>
                <w:i/>
                <w:w w:val="103"/>
                <w:kern w:val="14"/>
                <w:sz w:val="16"/>
                <w:lang w:val="fr-FR"/>
              </w:rPr>
              <w:t>Corruption active et passive (argent, etc.)</w:t>
            </w:r>
          </w:p>
        </w:tc>
        <w:tc>
          <w:tcPr>
            <w:tcW w:w="86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D4F1273" w14:textId="252E08C2" w:rsidR="00BB7CD5" w:rsidRPr="00F26643" w:rsidRDefault="00BB7CD5" w:rsidP="00A74803">
            <w:pPr>
              <w:suppressAutoHyphens w:val="0"/>
              <w:spacing w:before="80" w:after="80" w:line="200" w:lineRule="exact"/>
              <w:jc w:val="right"/>
              <w:rPr>
                <w:rFonts w:eastAsia="Malgun Gothic"/>
                <w:bCs/>
                <w:i/>
                <w:w w:val="103"/>
                <w:kern w:val="14"/>
                <w:sz w:val="16"/>
                <w:lang w:val="fr-FR"/>
              </w:rPr>
            </w:pPr>
            <w:r w:rsidRPr="00F26643">
              <w:rPr>
                <w:rFonts w:eastAsia="Malgun Gothic"/>
                <w:bCs/>
                <w:i/>
                <w:w w:val="103"/>
                <w:kern w:val="14"/>
                <w:sz w:val="16"/>
                <w:lang w:val="fr-FR"/>
              </w:rPr>
              <w:t>Conférences à</w:t>
            </w:r>
            <w:r w:rsidR="00F02DF4" w:rsidRPr="00F26643">
              <w:rPr>
                <w:rFonts w:eastAsia="Malgun Gothic"/>
                <w:bCs/>
                <w:i/>
                <w:w w:val="103"/>
                <w:kern w:val="14"/>
                <w:sz w:val="16"/>
                <w:lang w:val="fr-FR"/>
              </w:rPr>
              <w:t> </w:t>
            </w:r>
            <w:r w:rsidRPr="00F26643">
              <w:rPr>
                <w:rFonts w:eastAsia="Malgun Gothic"/>
                <w:bCs/>
                <w:i/>
                <w:w w:val="103"/>
                <w:kern w:val="14"/>
                <w:sz w:val="16"/>
                <w:lang w:val="fr-FR"/>
              </w:rPr>
              <w:t>l’étranger, etc.</w:t>
            </w:r>
          </w:p>
        </w:tc>
        <w:tc>
          <w:tcPr>
            <w:tcW w:w="55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D83980C" w14:textId="77777777" w:rsidR="00BB7CD5" w:rsidRPr="00F26643" w:rsidRDefault="00BB7CD5" w:rsidP="00A74803">
            <w:pPr>
              <w:suppressAutoHyphens w:val="0"/>
              <w:spacing w:before="80" w:after="80" w:line="200" w:lineRule="exact"/>
              <w:jc w:val="right"/>
              <w:rPr>
                <w:rFonts w:eastAsia="Malgun Gothic"/>
                <w:bCs/>
                <w:i/>
                <w:w w:val="103"/>
                <w:kern w:val="14"/>
                <w:sz w:val="16"/>
                <w:lang w:val="fr-FR"/>
              </w:rPr>
            </w:pPr>
            <w:r w:rsidRPr="00F26643">
              <w:rPr>
                <w:rFonts w:eastAsia="Malgun Gothic"/>
                <w:bCs/>
                <w:i/>
                <w:w w:val="103"/>
                <w:kern w:val="14"/>
                <w:sz w:val="16"/>
                <w:lang w:val="fr-FR"/>
              </w:rPr>
              <w:t>Total</w:t>
            </w:r>
          </w:p>
        </w:tc>
      </w:tr>
      <w:tr w:rsidR="00F02DF4" w:rsidRPr="00A74803" w14:paraId="47686125" w14:textId="77777777" w:rsidTr="00F26643">
        <w:trPr>
          <w:cantSplit/>
        </w:trPr>
        <w:tc>
          <w:tcPr>
            <w:tcW w:w="1635" w:type="pct"/>
            <w:tcBorders>
              <w:top w:val="single" w:sz="12" w:space="0" w:color="auto"/>
            </w:tcBorders>
            <w:shd w:val="clear" w:color="auto" w:fill="auto"/>
            <w:tcMar>
              <w:top w:w="0" w:type="dxa"/>
              <w:left w:w="0" w:type="dxa"/>
              <w:bottom w:w="0" w:type="dxa"/>
              <w:right w:w="0" w:type="dxa"/>
            </w:tcMar>
            <w:hideMark/>
          </w:tcPr>
          <w:p w14:paraId="3A1EBF0C"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Sanctions</w:t>
            </w:r>
          </w:p>
          <w:p w14:paraId="48940514"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(sanction pénale, amende, sanction disciplinaire)</w:t>
            </w:r>
          </w:p>
        </w:tc>
        <w:tc>
          <w:tcPr>
            <w:tcW w:w="900" w:type="pct"/>
            <w:tcBorders>
              <w:top w:val="single" w:sz="12" w:space="0" w:color="auto"/>
            </w:tcBorders>
            <w:shd w:val="clear" w:color="auto" w:fill="auto"/>
            <w:tcMar>
              <w:top w:w="0" w:type="dxa"/>
              <w:left w:w="0" w:type="dxa"/>
              <w:bottom w:w="0" w:type="dxa"/>
              <w:right w:w="0" w:type="dxa"/>
            </w:tcMar>
            <w:vAlign w:val="bottom"/>
            <w:hideMark/>
          </w:tcPr>
          <w:p w14:paraId="7193A24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101</w:t>
            </w:r>
          </w:p>
        </w:tc>
        <w:tc>
          <w:tcPr>
            <w:tcW w:w="1044" w:type="pct"/>
            <w:tcBorders>
              <w:top w:val="single" w:sz="12" w:space="0" w:color="auto"/>
            </w:tcBorders>
            <w:shd w:val="clear" w:color="auto" w:fill="auto"/>
            <w:tcMar>
              <w:top w:w="0" w:type="dxa"/>
              <w:left w:w="0" w:type="dxa"/>
              <w:bottom w:w="0" w:type="dxa"/>
              <w:right w:w="0" w:type="dxa"/>
            </w:tcMar>
            <w:vAlign w:val="bottom"/>
            <w:hideMark/>
          </w:tcPr>
          <w:p w14:paraId="47C6ACEE"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1 767</w:t>
            </w:r>
          </w:p>
        </w:tc>
        <w:tc>
          <w:tcPr>
            <w:tcW w:w="864" w:type="pct"/>
            <w:tcBorders>
              <w:top w:val="single" w:sz="12" w:space="0" w:color="auto"/>
            </w:tcBorders>
            <w:shd w:val="clear" w:color="auto" w:fill="auto"/>
            <w:tcMar>
              <w:top w:w="0" w:type="dxa"/>
              <w:left w:w="0" w:type="dxa"/>
              <w:bottom w:w="0" w:type="dxa"/>
              <w:right w:w="0" w:type="dxa"/>
            </w:tcMar>
            <w:vAlign w:val="bottom"/>
            <w:hideMark/>
          </w:tcPr>
          <w:p w14:paraId="2BE5069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11</w:t>
            </w:r>
          </w:p>
        </w:tc>
        <w:tc>
          <w:tcPr>
            <w:tcW w:w="556" w:type="pct"/>
            <w:tcBorders>
              <w:top w:val="single" w:sz="12" w:space="0" w:color="auto"/>
            </w:tcBorders>
            <w:shd w:val="clear" w:color="auto" w:fill="auto"/>
            <w:tcMar>
              <w:top w:w="0" w:type="dxa"/>
              <w:left w:w="0" w:type="dxa"/>
              <w:bottom w:w="0" w:type="dxa"/>
              <w:right w:w="0" w:type="dxa"/>
            </w:tcMar>
            <w:vAlign w:val="bottom"/>
            <w:hideMark/>
          </w:tcPr>
          <w:p w14:paraId="0C3AD0C9"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1 879</w:t>
            </w:r>
          </w:p>
        </w:tc>
      </w:tr>
      <w:tr w:rsidR="00F02DF4" w:rsidRPr="00A74803" w14:paraId="2D9153DE" w14:textId="77777777" w:rsidTr="00F26643">
        <w:trPr>
          <w:cantSplit/>
        </w:trPr>
        <w:tc>
          <w:tcPr>
            <w:tcW w:w="1635" w:type="pct"/>
            <w:tcBorders>
              <w:bottom w:val="single" w:sz="4" w:space="0" w:color="auto"/>
            </w:tcBorders>
            <w:shd w:val="clear" w:color="auto" w:fill="auto"/>
            <w:tcMar>
              <w:top w:w="0" w:type="dxa"/>
              <w:left w:w="0" w:type="dxa"/>
              <w:bottom w:w="0" w:type="dxa"/>
              <w:right w:w="0" w:type="dxa"/>
            </w:tcMar>
            <w:hideMark/>
          </w:tcPr>
          <w:p w14:paraId="0A63B624"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Enquête, procès, etc. en cours</w:t>
            </w:r>
          </w:p>
        </w:tc>
        <w:tc>
          <w:tcPr>
            <w:tcW w:w="900" w:type="pct"/>
            <w:tcBorders>
              <w:bottom w:val="single" w:sz="4" w:space="0" w:color="auto"/>
            </w:tcBorders>
            <w:shd w:val="clear" w:color="auto" w:fill="auto"/>
            <w:tcMar>
              <w:top w:w="0" w:type="dxa"/>
              <w:left w:w="0" w:type="dxa"/>
              <w:bottom w:w="0" w:type="dxa"/>
              <w:right w:w="0" w:type="dxa"/>
            </w:tcMar>
            <w:vAlign w:val="bottom"/>
            <w:hideMark/>
          </w:tcPr>
          <w:p w14:paraId="2E4F338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339</w:t>
            </w:r>
          </w:p>
        </w:tc>
        <w:tc>
          <w:tcPr>
            <w:tcW w:w="1044" w:type="pct"/>
            <w:tcBorders>
              <w:bottom w:val="single" w:sz="4" w:space="0" w:color="auto"/>
            </w:tcBorders>
            <w:shd w:val="clear" w:color="auto" w:fill="auto"/>
            <w:tcMar>
              <w:top w:w="0" w:type="dxa"/>
              <w:left w:w="0" w:type="dxa"/>
              <w:bottom w:w="0" w:type="dxa"/>
              <w:right w:w="0" w:type="dxa"/>
            </w:tcMar>
            <w:vAlign w:val="bottom"/>
            <w:hideMark/>
          </w:tcPr>
          <w:p w14:paraId="2F79BC6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1 234</w:t>
            </w:r>
          </w:p>
        </w:tc>
        <w:tc>
          <w:tcPr>
            <w:tcW w:w="864" w:type="pct"/>
            <w:tcBorders>
              <w:bottom w:val="single" w:sz="4" w:space="0" w:color="auto"/>
            </w:tcBorders>
            <w:shd w:val="clear" w:color="auto" w:fill="auto"/>
            <w:tcMar>
              <w:top w:w="0" w:type="dxa"/>
              <w:left w:w="0" w:type="dxa"/>
              <w:bottom w:w="0" w:type="dxa"/>
              <w:right w:w="0" w:type="dxa"/>
            </w:tcMar>
            <w:vAlign w:val="bottom"/>
            <w:hideMark/>
          </w:tcPr>
          <w:p w14:paraId="6C3EACB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9</w:t>
            </w:r>
          </w:p>
        </w:tc>
        <w:tc>
          <w:tcPr>
            <w:tcW w:w="556" w:type="pct"/>
            <w:tcBorders>
              <w:bottom w:val="single" w:sz="4" w:space="0" w:color="auto"/>
            </w:tcBorders>
            <w:shd w:val="clear" w:color="auto" w:fill="auto"/>
            <w:tcMar>
              <w:top w:w="0" w:type="dxa"/>
              <w:left w:w="0" w:type="dxa"/>
              <w:bottom w:w="0" w:type="dxa"/>
              <w:right w:w="0" w:type="dxa"/>
            </w:tcMar>
            <w:vAlign w:val="bottom"/>
            <w:hideMark/>
          </w:tcPr>
          <w:p w14:paraId="3B75B443"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1 582</w:t>
            </w:r>
          </w:p>
        </w:tc>
      </w:tr>
      <w:tr w:rsidR="00F02DF4" w:rsidRPr="00A74803" w14:paraId="52338CD5" w14:textId="77777777" w:rsidTr="00F26643">
        <w:trPr>
          <w:cantSplit/>
        </w:trPr>
        <w:tc>
          <w:tcPr>
            <w:tcW w:w="1635" w:type="pct"/>
            <w:tcBorders>
              <w:top w:val="single" w:sz="4" w:space="0" w:color="auto"/>
              <w:bottom w:val="single" w:sz="12" w:space="0" w:color="auto"/>
            </w:tcBorders>
            <w:shd w:val="clear" w:color="auto" w:fill="auto"/>
            <w:tcMar>
              <w:top w:w="0" w:type="dxa"/>
              <w:left w:w="0" w:type="dxa"/>
              <w:bottom w:w="0" w:type="dxa"/>
              <w:right w:w="0" w:type="dxa"/>
            </w:tcMar>
            <w:hideMark/>
          </w:tcPr>
          <w:p w14:paraId="3B4B4A35" w14:textId="77777777" w:rsidR="00BB7CD5" w:rsidRPr="00A74803" w:rsidRDefault="00BB7CD5" w:rsidP="00A74803">
            <w:pPr>
              <w:suppressAutoHyphens w:val="0"/>
              <w:spacing w:before="80" w:after="80" w:line="220" w:lineRule="exact"/>
              <w:ind w:left="283"/>
              <w:rPr>
                <w:rFonts w:eastAsia="Gulim"/>
                <w:b/>
                <w:sz w:val="18"/>
                <w:lang w:val="fr-FR"/>
              </w:rPr>
            </w:pPr>
            <w:r w:rsidRPr="00A74803">
              <w:rPr>
                <w:rFonts w:eastAsia="Gulim"/>
                <w:b/>
                <w:sz w:val="18"/>
                <w:lang w:val="fr-FR"/>
              </w:rPr>
              <w:t>Total</w:t>
            </w:r>
          </w:p>
        </w:tc>
        <w:tc>
          <w:tcPr>
            <w:tcW w:w="90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26AB5EF" w14:textId="77777777" w:rsidR="00BB7CD5" w:rsidRPr="00A74803" w:rsidRDefault="00BB7CD5" w:rsidP="00A74803">
            <w:pPr>
              <w:suppressAutoHyphens w:val="0"/>
              <w:spacing w:before="80" w:after="80" w:line="220" w:lineRule="exact"/>
              <w:jc w:val="right"/>
              <w:rPr>
                <w:rFonts w:eastAsia="Gulim"/>
                <w:b/>
                <w:sz w:val="18"/>
                <w:lang w:val="fr-FR"/>
              </w:rPr>
            </w:pPr>
            <w:r w:rsidRPr="00A74803">
              <w:rPr>
                <w:rFonts w:eastAsia="Malgun Gothic"/>
                <w:b/>
                <w:sz w:val="18"/>
                <w:lang w:val="fr-FR"/>
              </w:rPr>
              <w:t>440</w:t>
            </w:r>
          </w:p>
        </w:tc>
        <w:tc>
          <w:tcPr>
            <w:tcW w:w="104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2D27421" w14:textId="77777777" w:rsidR="00BB7CD5" w:rsidRPr="00A74803" w:rsidRDefault="00BB7CD5" w:rsidP="00A74803">
            <w:pPr>
              <w:suppressAutoHyphens w:val="0"/>
              <w:spacing w:before="80" w:after="80" w:line="220" w:lineRule="exact"/>
              <w:jc w:val="right"/>
              <w:rPr>
                <w:rFonts w:eastAsia="Gulim"/>
                <w:b/>
                <w:sz w:val="18"/>
                <w:lang w:val="fr-FR"/>
              </w:rPr>
            </w:pPr>
            <w:r w:rsidRPr="00A74803">
              <w:rPr>
                <w:rFonts w:eastAsia="Malgun Gothic"/>
                <w:b/>
                <w:sz w:val="18"/>
                <w:lang w:val="fr-FR"/>
              </w:rPr>
              <w:t>3 001</w:t>
            </w:r>
          </w:p>
        </w:tc>
        <w:tc>
          <w:tcPr>
            <w:tcW w:w="86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EBDFBD1" w14:textId="77777777" w:rsidR="00BB7CD5" w:rsidRPr="00A74803" w:rsidRDefault="00BB7CD5" w:rsidP="00A74803">
            <w:pPr>
              <w:suppressAutoHyphens w:val="0"/>
              <w:spacing w:before="80" w:after="80" w:line="220" w:lineRule="exact"/>
              <w:jc w:val="right"/>
              <w:rPr>
                <w:rFonts w:eastAsia="Gulim"/>
                <w:b/>
                <w:sz w:val="18"/>
                <w:lang w:val="fr-FR"/>
              </w:rPr>
            </w:pPr>
            <w:r w:rsidRPr="00A74803">
              <w:rPr>
                <w:rFonts w:eastAsia="Malgun Gothic"/>
                <w:b/>
                <w:sz w:val="18"/>
                <w:lang w:val="fr-FR"/>
              </w:rPr>
              <w:t>20</w:t>
            </w:r>
          </w:p>
        </w:tc>
        <w:tc>
          <w:tcPr>
            <w:tcW w:w="55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97254FF" w14:textId="77777777" w:rsidR="00BB7CD5" w:rsidRPr="00A74803" w:rsidRDefault="00BB7CD5" w:rsidP="00A74803">
            <w:pPr>
              <w:suppressAutoHyphens w:val="0"/>
              <w:spacing w:before="80" w:after="80" w:line="220" w:lineRule="exact"/>
              <w:jc w:val="right"/>
              <w:rPr>
                <w:rFonts w:eastAsia="Gulim"/>
                <w:b/>
                <w:sz w:val="18"/>
                <w:lang w:val="fr-FR"/>
              </w:rPr>
            </w:pPr>
            <w:r w:rsidRPr="00A74803">
              <w:rPr>
                <w:rFonts w:eastAsia="Malgun Gothic"/>
                <w:b/>
                <w:sz w:val="18"/>
                <w:lang w:val="fr-FR"/>
              </w:rPr>
              <w:t>3 461</w:t>
            </w:r>
          </w:p>
        </w:tc>
      </w:tr>
    </w:tbl>
    <w:p w14:paraId="42B00D0C" w14:textId="4DD747C4" w:rsidR="00BC14E1" w:rsidRDefault="00BB7CD5" w:rsidP="005F35BE">
      <w:pPr>
        <w:pStyle w:val="Titre1"/>
        <w:spacing w:before="240"/>
        <w:ind w:left="0"/>
        <w:rPr>
          <w:b/>
          <w:bCs/>
        </w:rPr>
      </w:pPr>
      <w:r w:rsidRPr="00BC14E1">
        <w:lastRenderedPageBreak/>
        <w:t>Tableau 7</w:t>
      </w:r>
      <w:r w:rsidRPr="005F35BE">
        <w:rPr>
          <w:b/>
          <w:bCs/>
        </w:rPr>
        <w:t xml:space="preserve"> </w:t>
      </w:r>
    </w:p>
    <w:p w14:paraId="1EAEAB30" w14:textId="2A05FC62" w:rsidR="00BB7CD5" w:rsidRPr="00C17470" w:rsidRDefault="00BB7CD5" w:rsidP="00BC14E1">
      <w:pPr>
        <w:pStyle w:val="Titre1"/>
        <w:ind w:left="0"/>
        <w:rPr>
          <w:b/>
          <w:lang w:val="fr-FR"/>
        </w:rPr>
      </w:pPr>
      <w:r w:rsidRPr="005F35BE">
        <w:rPr>
          <w:b/>
          <w:bCs/>
        </w:rPr>
        <w:t>État actuel des cas de corruption signalés et traités</w:t>
      </w:r>
      <w:r w:rsidRPr="00C17470">
        <w:rPr>
          <w:lang w:val="fr-FR"/>
        </w:rPr>
        <w:t xml:space="preserve"> </w:t>
      </w:r>
    </w:p>
    <w:p w14:paraId="2DEA01D1" w14:textId="3E729A7F" w:rsidR="00BB7CD5" w:rsidRPr="00F10AA7" w:rsidRDefault="00BB7CD5" w:rsidP="00885046">
      <w:pPr>
        <w:pStyle w:val="SingleTxtG"/>
        <w:keepNext/>
        <w:ind w:left="0"/>
        <w:rPr>
          <w:rFonts w:eastAsia="SimSun"/>
          <w:i/>
          <w:iCs/>
          <w:sz w:val="16"/>
          <w:szCs w:val="16"/>
          <w:lang w:val="fr-FR" w:eastAsia="zh-CN"/>
        </w:rPr>
      </w:pPr>
      <w:r w:rsidRPr="00F10AA7">
        <w:rPr>
          <w:rFonts w:eastAsia="SimSun"/>
          <w:i/>
          <w:iCs/>
          <w:sz w:val="16"/>
          <w:szCs w:val="16"/>
          <w:lang w:val="fr-FR" w:eastAsia="zh-CN"/>
        </w:rPr>
        <w:t>(</w:t>
      </w:r>
      <w:r w:rsidR="00C17470" w:rsidRPr="00F10AA7">
        <w:rPr>
          <w:rFonts w:eastAsia="SimSun"/>
          <w:i/>
          <w:iCs/>
          <w:sz w:val="16"/>
          <w:szCs w:val="16"/>
          <w:lang w:val="fr-FR" w:eastAsia="zh-CN"/>
        </w:rPr>
        <w:t>U</w:t>
      </w:r>
      <w:r w:rsidRPr="00F10AA7">
        <w:rPr>
          <w:rFonts w:eastAsia="SimSun"/>
          <w:i/>
          <w:iCs/>
          <w:sz w:val="16"/>
          <w:szCs w:val="16"/>
          <w:lang w:val="fr-FR" w:eastAsia="zh-CN"/>
        </w:rPr>
        <w:t>nité</w:t>
      </w:r>
      <w:r w:rsidR="00B57630" w:rsidRPr="00F10AA7">
        <w:rPr>
          <w:rFonts w:eastAsia="SimSun"/>
          <w:i/>
          <w:iCs/>
          <w:sz w:val="16"/>
          <w:szCs w:val="16"/>
          <w:lang w:val="fr-FR" w:eastAsia="zh-CN"/>
        </w:rPr>
        <w:t> :</w:t>
      </w:r>
      <w:r w:rsidRPr="00F10AA7">
        <w:rPr>
          <w:rFonts w:eastAsia="SimSun"/>
          <w:i/>
          <w:iCs/>
          <w:sz w:val="16"/>
          <w:szCs w:val="16"/>
          <w:lang w:val="fr-FR" w:eastAsia="zh-CN"/>
        </w:rPr>
        <w:t xml:space="preserve"> cas, %)</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5"/>
        <w:gridCol w:w="1317"/>
        <w:gridCol w:w="792"/>
        <w:gridCol w:w="661"/>
        <w:gridCol w:w="661"/>
        <w:gridCol w:w="661"/>
        <w:gridCol w:w="661"/>
        <w:gridCol w:w="792"/>
        <w:gridCol w:w="661"/>
        <w:gridCol w:w="837"/>
        <w:gridCol w:w="771"/>
        <w:gridCol w:w="690"/>
      </w:tblGrid>
      <w:tr w:rsidR="00BB7CD5" w:rsidRPr="00387D1A" w14:paraId="2FE9F661" w14:textId="77777777" w:rsidTr="00EF18AB">
        <w:trPr>
          <w:cantSplit/>
          <w:tblHeader/>
        </w:trPr>
        <w:tc>
          <w:tcPr>
            <w:tcW w:w="1271" w:type="pct"/>
            <w:gridSpan w:val="2"/>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547D4E" w14:textId="77777777" w:rsidR="00BB7CD5" w:rsidRPr="00387D1A" w:rsidRDefault="00BB7CD5" w:rsidP="00F02DF4">
            <w:pPr>
              <w:keepNext/>
              <w:keepLines/>
              <w:suppressAutoHyphens w:val="0"/>
              <w:spacing w:before="80" w:after="80" w:line="200" w:lineRule="exact"/>
              <w:ind w:right="113"/>
              <w:textAlignment w:val="baseline"/>
              <w:rPr>
                <w:rFonts w:eastAsia="Gulim"/>
                <w:i/>
                <w:sz w:val="16"/>
                <w:lang w:val="fr-FR"/>
              </w:rPr>
            </w:pPr>
          </w:p>
        </w:tc>
        <w:tc>
          <w:tcPr>
            <w:tcW w:w="411"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557CCAA" w14:textId="77777777" w:rsidR="00BB7CD5" w:rsidRPr="00387D1A" w:rsidRDefault="00BB7CD5" w:rsidP="00A74803">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Total</w:t>
            </w:r>
          </w:p>
        </w:tc>
        <w:tc>
          <w:tcPr>
            <w:tcW w:w="34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453597E" w14:textId="77777777" w:rsidR="00BB7CD5" w:rsidRPr="00387D1A" w:rsidRDefault="00BB7CD5" w:rsidP="00A74803">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2017</w:t>
            </w:r>
          </w:p>
        </w:tc>
        <w:tc>
          <w:tcPr>
            <w:tcW w:w="34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C9D1867" w14:textId="77777777" w:rsidR="00BB7CD5" w:rsidRPr="00387D1A" w:rsidRDefault="00BB7CD5" w:rsidP="00A74803">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2018</w:t>
            </w:r>
          </w:p>
        </w:tc>
        <w:tc>
          <w:tcPr>
            <w:tcW w:w="34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1BE1B41" w14:textId="77777777" w:rsidR="00BB7CD5" w:rsidRPr="00387D1A" w:rsidRDefault="00BB7CD5" w:rsidP="00A74803">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343"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52885EC" w14:textId="77777777" w:rsidR="00BB7CD5" w:rsidRPr="00387D1A" w:rsidRDefault="00BB7CD5" w:rsidP="00A74803">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411"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EA68B80" w14:textId="77777777" w:rsidR="00BB7CD5" w:rsidRPr="00387D1A" w:rsidRDefault="00BB7CD5" w:rsidP="00A74803">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c>
          <w:tcPr>
            <w:tcW w:w="343" w:type="pct"/>
            <w:vMerge w:val="restart"/>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26425C08" w14:textId="77777777" w:rsidR="00BB7CD5" w:rsidRPr="00387D1A" w:rsidRDefault="00BB7CD5" w:rsidP="00A74803">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2022</w:t>
            </w:r>
          </w:p>
        </w:tc>
        <w:tc>
          <w:tcPr>
            <w:tcW w:w="1193" w:type="pct"/>
            <w:gridSpan w:val="3"/>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5AD17107" w14:textId="77777777" w:rsidR="00BB7CD5" w:rsidRPr="00387D1A" w:rsidRDefault="00BB7CD5" w:rsidP="00A74803">
            <w:pPr>
              <w:keepNext/>
              <w:keepLines/>
              <w:suppressAutoHyphens w:val="0"/>
              <w:spacing w:before="80" w:after="80" w:line="200" w:lineRule="exact"/>
              <w:jc w:val="center"/>
              <w:textAlignment w:val="baseline"/>
              <w:rPr>
                <w:rFonts w:eastAsia="Gulim"/>
                <w:i/>
                <w:sz w:val="16"/>
                <w:lang w:val="fr-FR"/>
              </w:rPr>
            </w:pPr>
            <w:r w:rsidRPr="00387D1A">
              <w:rPr>
                <w:rFonts w:eastAsia="Malgun Gothic"/>
                <w:bCs/>
                <w:i/>
                <w:sz w:val="16"/>
                <w:lang w:val="fr-FR"/>
              </w:rPr>
              <w:t>Évolution en glissement annuel ( %)</w:t>
            </w:r>
          </w:p>
        </w:tc>
      </w:tr>
      <w:tr w:rsidR="00BB7CD5" w:rsidRPr="00387D1A" w14:paraId="43D14ACF" w14:textId="77777777" w:rsidTr="00EF18AB">
        <w:trPr>
          <w:cantSplit/>
          <w:tblHeader/>
        </w:trPr>
        <w:tc>
          <w:tcPr>
            <w:tcW w:w="1271" w:type="pct"/>
            <w:gridSpan w:val="2"/>
            <w:vMerge/>
            <w:tcBorders>
              <w:top w:val="single" w:sz="12" w:space="0" w:color="auto"/>
              <w:bottom w:val="single" w:sz="12" w:space="0" w:color="auto"/>
            </w:tcBorders>
            <w:shd w:val="clear" w:color="auto" w:fill="auto"/>
            <w:vAlign w:val="bottom"/>
            <w:hideMark/>
          </w:tcPr>
          <w:p w14:paraId="3D9DC31A" w14:textId="77777777" w:rsidR="00BB7CD5" w:rsidRPr="00387D1A" w:rsidRDefault="00BB7CD5" w:rsidP="00F02DF4">
            <w:pPr>
              <w:keepNext/>
              <w:keepLines/>
              <w:suppressAutoHyphens w:val="0"/>
              <w:spacing w:before="40" w:after="40" w:line="220" w:lineRule="exact"/>
              <w:ind w:right="113"/>
              <w:rPr>
                <w:rFonts w:eastAsia="Gulim"/>
                <w:sz w:val="18"/>
                <w:lang w:val="fr-FR"/>
              </w:rPr>
            </w:pPr>
          </w:p>
        </w:tc>
        <w:tc>
          <w:tcPr>
            <w:tcW w:w="411" w:type="pct"/>
            <w:vMerge/>
            <w:tcBorders>
              <w:top w:val="single" w:sz="12" w:space="0" w:color="auto"/>
              <w:bottom w:val="single" w:sz="12" w:space="0" w:color="auto"/>
            </w:tcBorders>
            <w:shd w:val="clear" w:color="auto" w:fill="auto"/>
            <w:vAlign w:val="bottom"/>
            <w:hideMark/>
          </w:tcPr>
          <w:p w14:paraId="68528A72" w14:textId="77777777" w:rsidR="00BB7CD5" w:rsidRPr="00387D1A" w:rsidRDefault="00BB7CD5" w:rsidP="00A74803">
            <w:pPr>
              <w:keepNext/>
              <w:keepLines/>
              <w:suppressAutoHyphens w:val="0"/>
              <w:spacing w:before="40" w:after="40" w:line="220" w:lineRule="exact"/>
              <w:jc w:val="right"/>
              <w:rPr>
                <w:rFonts w:eastAsia="Gulim"/>
                <w:sz w:val="18"/>
                <w:lang w:val="fr-FR"/>
              </w:rPr>
            </w:pPr>
          </w:p>
        </w:tc>
        <w:tc>
          <w:tcPr>
            <w:tcW w:w="343" w:type="pct"/>
            <w:vMerge/>
            <w:tcBorders>
              <w:top w:val="single" w:sz="12" w:space="0" w:color="auto"/>
              <w:bottom w:val="single" w:sz="12" w:space="0" w:color="auto"/>
            </w:tcBorders>
            <w:shd w:val="clear" w:color="auto" w:fill="auto"/>
            <w:vAlign w:val="bottom"/>
            <w:hideMark/>
          </w:tcPr>
          <w:p w14:paraId="419614A0" w14:textId="77777777" w:rsidR="00BB7CD5" w:rsidRPr="00387D1A" w:rsidRDefault="00BB7CD5" w:rsidP="00A74803">
            <w:pPr>
              <w:keepNext/>
              <w:keepLines/>
              <w:suppressAutoHyphens w:val="0"/>
              <w:spacing w:before="40" w:after="40" w:line="220" w:lineRule="exact"/>
              <w:jc w:val="right"/>
              <w:rPr>
                <w:rFonts w:eastAsia="Gulim"/>
                <w:sz w:val="18"/>
                <w:lang w:val="fr-FR"/>
              </w:rPr>
            </w:pPr>
          </w:p>
        </w:tc>
        <w:tc>
          <w:tcPr>
            <w:tcW w:w="343" w:type="pct"/>
            <w:vMerge/>
            <w:tcBorders>
              <w:top w:val="single" w:sz="12" w:space="0" w:color="auto"/>
              <w:bottom w:val="single" w:sz="12" w:space="0" w:color="auto"/>
            </w:tcBorders>
            <w:shd w:val="clear" w:color="auto" w:fill="auto"/>
            <w:vAlign w:val="bottom"/>
            <w:hideMark/>
          </w:tcPr>
          <w:p w14:paraId="35A21677" w14:textId="77777777" w:rsidR="00BB7CD5" w:rsidRPr="00387D1A" w:rsidRDefault="00BB7CD5" w:rsidP="00A74803">
            <w:pPr>
              <w:keepNext/>
              <w:keepLines/>
              <w:suppressAutoHyphens w:val="0"/>
              <w:spacing w:before="40" w:after="40" w:line="220" w:lineRule="exact"/>
              <w:jc w:val="right"/>
              <w:rPr>
                <w:rFonts w:eastAsia="Gulim"/>
                <w:sz w:val="18"/>
                <w:lang w:val="fr-FR"/>
              </w:rPr>
            </w:pPr>
          </w:p>
        </w:tc>
        <w:tc>
          <w:tcPr>
            <w:tcW w:w="343" w:type="pct"/>
            <w:vMerge/>
            <w:tcBorders>
              <w:top w:val="single" w:sz="12" w:space="0" w:color="auto"/>
              <w:bottom w:val="single" w:sz="12" w:space="0" w:color="auto"/>
            </w:tcBorders>
            <w:shd w:val="clear" w:color="auto" w:fill="auto"/>
            <w:vAlign w:val="bottom"/>
            <w:hideMark/>
          </w:tcPr>
          <w:p w14:paraId="2644B2FE" w14:textId="77777777" w:rsidR="00BB7CD5" w:rsidRPr="00387D1A" w:rsidRDefault="00BB7CD5" w:rsidP="00A74803">
            <w:pPr>
              <w:keepNext/>
              <w:keepLines/>
              <w:suppressAutoHyphens w:val="0"/>
              <w:spacing w:before="40" w:after="40" w:line="220" w:lineRule="exact"/>
              <w:jc w:val="right"/>
              <w:rPr>
                <w:rFonts w:eastAsia="Gulim"/>
                <w:sz w:val="18"/>
                <w:lang w:val="fr-FR"/>
              </w:rPr>
            </w:pPr>
          </w:p>
        </w:tc>
        <w:tc>
          <w:tcPr>
            <w:tcW w:w="343" w:type="pct"/>
            <w:vMerge/>
            <w:tcBorders>
              <w:top w:val="single" w:sz="12" w:space="0" w:color="auto"/>
              <w:bottom w:val="single" w:sz="12" w:space="0" w:color="auto"/>
            </w:tcBorders>
            <w:shd w:val="clear" w:color="auto" w:fill="auto"/>
            <w:vAlign w:val="bottom"/>
            <w:hideMark/>
          </w:tcPr>
          <w:p w14:paraId="349372FF" w14:textId="77777777" w:rsidR="00BB7CD5" w:rsidRPr="00387D1A" w:rsidRDefault="00BB7CD5" w:rsidP="00A74803">
            <w:pPr>
              <w:keepNext/>
              <w:keepLines/>
              <w:suppressAutoHyphens w:val="0"/>
              <w:spacing w:before="40" w:after="40" w:line="220" w:lineRule="exact"/>
              <w:jc w:val="right"/>
              <w:rPr>
                <w:rFonts w:eastAsia="Gulim"/>
                <w:sz w:val="18"/>
                <w:lang w:val="fr-FR"/>
              </w:rPr>
            </w:pPr>
          </w:p>
        </w:tc>
        <w:tc>
          <w:tcPr>
            <w:tcW w:w="411" w:type="pct"/>
            <w:vMerge/>
            <w:tcBorders>
              <w:top w:val="single" w:sz="12" w:space="0" w:color="auto"/>
              <w:bottom w:val="single" w:sz="12" w:space="0" w:color="auto"/>
            </w:tcBorders>
            <w:shd w:val="clear" w:color="auto" w:fill="auto"/>
            <w:vAlign w:val="bottom"/>
            <w:hideMark/>
          </w:tcPr>
          <w:p w14:paraId="17AF675F" w14:textId="77777777" w:rsidR="00BB7CD5" w:rsidRPr="00387D1A" w:rsidRDefault="00BB7CD5" w:rsidP="00A74803">
            <w:pPr>
              <w:keepNext/>
              <w:keepLines/>
              <w:suppressAutoHyphens w:val="0"/>
              <w:spacing w:before="40" w:after="40" w:line="220" w:lineRule="exact"/>
              <w:jc w:val="right"/>
              <w:rPr>
                <w:rFonts w:eastAsia="Gulim"/>
                <w:sz w:val="18"/>
                <w:lang w:val="fr-FR"/>
              </w:rPr>
            </w:pPr>
          </w:p>
        </w:tc>
        <w:tc>
          <w:tcPr>
            <w:tcW w:w="343" w:type="pct"/>
            <w:vMerge/>
            <w:tcBorders>
              <w:top w:val="single" w:sz="12" w:space="0" w:color="auto"/>
              <w:bottom w:val="single" w:sz="12" w:space="0" w:color="auto"/>
              <w:right w:val="single" w:sz="24" w:space="0" w:color="FFFFFF" w:themeColor="background1"/>
            </w:tcBorders>
            <w:shd w:val="clear" w:color="auto" w:fill="auto"/>
            <w:vAlign w:val="bottom"/>
            <w:hideMark/>
          </w:tcPr>
          <w:p w14:paraId="3F1D6CF8" w14:textId="77777777" w:rsidR="00BB7CD5" w:rsidRPr="00387D1A" w:rsidRDefault="00BB7CD5" w:rsidP="00A74803">
            <w:pPr>
              <w:keepNext/>
              <w:keepLines/>
              <w:suppressAutoHyphens w:val="0"/>
              <w:spacing w:before="40" w:after="40" w:line="220" w:lineRule="exact"/>
              <w:jc w:val="right"/>
              <w:rPr>
                <w:rFonts w:eastAsia="Gulim"/>
                <w:sz w:val="18"/>
                <w:lang w:val="fr-FR"/>
              </w:rPr>
            </w:pPr>
          </w:p>
        </w:tc>
        <w:tc>
          <w:tcPr>
            <w:tcW w:w="434" w:type="pct"/>
            <w:tcBorders>
              <w:top w:val="single" w:sz="4" w:space="0" w:color="auto"/>
              <w:left w:val="single" w:sz="24" w:space="0" w:color="FFFFFF" w:themeColor="background1"/>
              <w:bottom w:val="single" w:sz="12" w:space="0" w:color="auto"/>
              <w:right w:val="nil"/>
            </w:tcBorders>
            <w:shd w:val="clear" w:color="auto" w:fill="auto"/>
            <w:tcMar>
              <w:top w:w="0" w:type="dxa"/>
              <w:left w:w="0" w:type="dxa"/>
              <w:bottom w:w="0" w:type="dxa"/>
              <w:right w:w="0" w:type="dxa"/>
            </w:tcMar>
            <w:vAlign w:val="bottom"/>
            <w:hideMark/>
          </w:tcPr>
          <w:p w14:paraId="66EA4E8B" w14:textId="77777777" w:rsidR="00BB7CD5" w:rsidRPr="00387D1A" w:rsidRDefault="00BB7CD5" w:rsidP="00A74803">
            <w:pPr>
              <w:keepNext/>
              <w:keepLines/>
              <w:suppressAutoHyphens w:val="0"/>
              <w:spacing w:before="80" w:after="80" w:line="200" w:lineRule="exact"/>
              <w:jc w:val="right"/>
              <w:textAlignment w:val="baseline"/>
              <w:rPr>
                <w:rFonts w:eastAsia="Malgun Gothic"/>
                <w:bCs/>
                <w:i/>
                <w:sz w:val="16"/>
                <w:lang w:val="fr-FR"/>
              </w:rPr>
            </w:pPr>
            <w:r w:rsidRPr="00387D1A">
              <w:rPr>
                <w:rFonts w:eastAsia="Malgun Gothic"/>
                <w:bCs/>
                <w:i/>
                <w:sz w:val="16"/>
                <w:lang w:val="fr-FR"/>
              </w:rPr>
              <w:t>2020</w:t>
            </w:r>
          </w:p>
        </w:tc>
        <w:tc>
          <w:tcPr>
            <w:tcW w:w="400" w:type="pct"/>
            <w:tcBorders>
              <w:top w:val="single" w:sz="4" w:space="0" w:color="auto"/>
              <w:left w:val="nil"/>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45D40C47" w14:textId="77777777" w:rsidR="00BB7CD5" w:rsidRPr="00387D1A" w:rsidRDefault="00BB7CD5" w:rsidP="00A74803">
            <w:pPr>
              <w:keepNext/>
              <w:keepLines/>
              <w:suppressAutoHyphens w:val="0"/>
              <w:spacing w:before="80" w:after="80" w:line="200" w:lineRule="exact"/>
              <w:jc w:val="right"/>
              <w:textAlignment w:val="baseline"/>
              <w:rPr>
                <w:rFonts w:eastAsia="Malgun Gothic"/>
                <w:bCs/>
                <w:i/>
                <w:sz w:val="16"/>
                <w:lang w:val="fr-FR"/>
              </w:rPr>
            </w:pPr>
            <w:r w:rsidRPr="00387D1A">
              <w:rPr>
                <w:rFonts w:eastAsia="Malgun Gothic"/>
                <w:bCs/>
                <w:i/>
                <w:sz w:val="16"/>
                <w:lang w:val="fr-FR"/>
              </w:rPr>
              <w:t>2021</w:t>
            </w:r>
          </w:p>
        </w:tc>
        <w:tc>
          <w:tcPr>
            <w:tcW w:w="359" w:type="pct"/>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72E7DB34" w14:textId="77777777" w:rsidR="00BB7CD5" w:rsidRPr="00387D1A" w:rsidRDefault="00BB7CD5" w:rsidP="00A74803">
            <w:pPr>
              <w:keepNext/>
              <w:keepLines/>
              <w:suppressAutoHyphens w:val="0"/>
              <w:spacing w:before="80" w:after="80" w:line="200" w:lineRule="exact"/>
              <w:jc w:val="right"/>
              <w:textAlignment w:val="baseline"/>
              <w:rPr>
                <w:rFonts w:eastAsia="Malgun Gothic"/>
                <w:bCs/>
                <w:i/>
                <w:sz w:val="16"/>
                <w:lang w:val="fr-FR"/>
              </w:rPr>
            </w:pPr>
            <w:r w:rsidRPr="00387D1A">
              <w:rPr>
                <w:rFonts w:eastAsia="Malgun Gothic"/>
                <w:bCs/>
                <w:i/>
                <w:sz w:val="16"/>
                <w:lang w:val="fr-FR"/>
              </w:rPr>
              <w:t>2022</w:t>
            </w:r>
          </w:p>
        </w:tc>
      </w:tr>
      <w:tr w:rsidR="00BB7CD5" w:rsidRPr="00387D1A" w14:paraId="05823930" w14:textId="77777777" w:rsidTr="00320F03">
        <w:trPr>
          <w:cantSplit/>
          <w:trHeight w:hRule="exact" w:val="113"/>
          <w:tblHeader/>
        </w:trPr>
        <w:tc>
          <w:tcPr>
            <w:tcW w:w="1271" w:type="pct"/>
            <w:gridSpan w:val="2"/>
            <w:tcBorders>
              <w:top w:val="single" w:sz="12" w:space="0" w:color="auto"/>
              <w:bottom w:val="nil"/>
            </w:tcBorders>
            <w:shd w:val="clear" w:color="auto" w:fill="auto"/>
            <w:tcMar>
              <w:top w:w="0" w:type="dxa"/>
              <w:left w:w="0" w:type="dxa"/>
              <w:bottom w:w="0" w:type="dxa"/>
              <w:right w:w="0" w:type="dxa"/>
            </w:tcMar>
          </w:tcPr>
          <w:p w14:paraId="4F2FB6D9" w14:textId="77777777" w:rsidR="00BB7CD5" w:rsidRPr="00387D1A" w:rsidRDefault="00BB7CD5" w:rsidP="00F02DF4">
            <w:pPr>
              <w:keepNext/>
              <w:keepLines/>
              <w:suppressAutoHyphens w:val="0"/>
              <w:spacing w:before="40" w:after="40" w:line="220" w:lineRule="exact"/>
              <w:ind w:right="113"/>
              <w:textAlignment w:val="baseline"/>
              <w:rPr>
                <w:rFonts w:eastAsia="Malgun Gothic"/>
                <w:b/>
                <w:bCs/>
                <w:sz w:val="18"/>
                <w:lang w:val="fr-FR"/>
              </w:rPr>
            </w:pPr>
          </w:p>
        </w:tc>
        <w:tc>
          <w:tcPr>
            <w:tcW w:w="411" w:type="pct"/>
            <w:tcBorders>
              <w:top w:val="single" w:sz="12" w:space="0" w:color="auto"/>
              <w:bottom w:val="nil"/>
            </w:tcBorders>
            <w:shd w:val="clear" w:color="auto" w:fill="auto"/>
            <w:tcMar>
              <w:top w:w="0" w:type="dxa"/>
              <w:left w:w="0" w:type="dxa"/>
              <w:bottom w:w="0" w:type="dxa"/>
              <w:right w:w="0" w:type="dxa"/>
            </w:tcMar>
            <w:vAlign w:val="bottom"/>
          </w:tcPr>
          <w:p w14:paraId="74867FE4"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66E53E98"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039F354C"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0DCC638D"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7513E1E0"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c>
          <w:tcPr>
            <w:tcW w:w="411" w:type="pct"/>
            <w:tcBorders>
              <w:top w:val="single" w:sz="12" w:space="0" w:color="auto"/>
              <w:bottom w:val="nil"/>
            </w:tcBorders>
            <w:shd w:val="clear" w:color="auto" w:fill="auto"/>
            <w:tcMar>
              <w:top w:w="0" w:type="dxa"/>
              <w:left w:w="0" w:type="dxa"/>
              <w:bottom w:w="0" w:type="dxa"/>
              <w:right w:w="0" w:type="dxa"/>
            </w:tcMar>
            <w:vAlign w:val="bottom"/>
          </w:tcPr>
          <w:p w14:paraId="16CD3D6C"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c>
          <w:tcPr>
            <w:tcW w:w="343" w:type="pct"/>
            <w:tcBorders>
              <w:top w:val="single" w:sz="12" w:space="0" w:color="auto"/>
              <w:bottom w:val="nil"/>
            </w:tcBorders>
            <w:shd w:val="clear" w:color="auto" w:fill="auto"/>
            <w:tcMar>
              <w:top w:w="0" w:type="dxa"/>
              <w:left w:w="0" w:type="dxa"/>
              <w:bottom w:w="0" w:type="dxa"/>
              <w:right w:w="0" w:type="dxa"/>
            </w:tcMar>
            <w:vAlign w:val="bottom"/>
          </w:tcPr>
          <w:p w14:paraId="5ABA1334"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c>
          <w:tcPr>
            <w:tcW w:w="434" w:type="pct"/>
            <w:tcBorders>
              <w:top w:val="single" w:sz="12" w:space="0" w:color="auto"/>
              <w:bottom w:val="nil"/>
            </w:tcBorders>
            <w:shd w:val="clear" w:color="auto" w:fill="auto"/>
            <w:tcMar>
              <w:top w:w="0" w:type="dxa"/>
              <w:left w:w="0" w:type="dxa"/>
              <w:bottom w:w="0" w:type="dxa"/>
              <w:right w:w="0" w:type="dxa"/>
            </w:tcMar>
            <w:vAlign w:val="bottom"/>
          </w:tcPr>
          <w:p w14:paraId="2F7F89DC"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c>
          <w:tcPr>
            <w:tcW w:w="400" w:type="pct"/>
            <w:tcBorders>
              <w:top w:val="single" w:sz="12" w:space="0" w:color="auto"/>
              <w:bottom w:val="nil"/>
            </w:tcBorders>
            <w:shd w:val="clear" w:color="auto" w:fill="auto"/>
            <w:tcMar>
              <w:top w:w="0" w:type="dxa"/>
              <w:left w:w="0" w:type="dxa"/>
              <w:bottom w:w="0" w:type="dxa"/>
              <w:right w:w="0" w:type="dxa"/>
            </w:tcMar>
            <w:vAlign w:val="bottom"/>
          </w:tcPr>
          <w:p w14:paraId="4AD879D7"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c>
          <w:tcPr>
            <w:tcW w:w="359" w:type="pct"/>
            <w:tcBorders>
              <w:top w:val="single" w:sz="12" w:space="0" w:color="auto"/>
              <w:bottom w:val="nil"/>
            </w:tcBorders>
            <w:shd w:val="clear" w:color="auto" w:fill="auto"/>
            <w:tcMar>
              <w:top w:w="0" w:type="dxa"/>
              <w:left w:w="0" w:type="dxa"/>
              <w:bottom w:w="0" w:type="dxa"/>
              <w:right w:w="0" w:type="dxa"/>
            </w:tcMar>
            <w:vAlign w:val="bottom"/>
          </w:tcPr>
          <w:p w14:paraId="6DC6FA6E" w14:textId="77777777" w:rsidR="00BB7CD5" w:rsidRPr="00387D1A" w:rsidRDefault="00BB7CD5" w:rsidP="00F02DF4">
            <w:pPr>
              <w:keepNext/>
              <w:keepLines/>
              <w:suppressAutoHyphens w:val="0"/>
              <w:spacing w:before="40" w:after="40" w:line="220" w:lineRule="exact"/>
              <w:ind w:right="113"/>
              <w:jc w:val="right"/>
              <w:textAlignment w:val="baseline"/>
              <w:rPr>
                <w:rFonts w:eastAsia="Malgun Gothic"/>
                <w:sz w:val="18"/>
                <w:lang w:val="fr-FR"/>
              </w:rPr>
            </w:pPr>
          </w:p>
        </w:tc>
      </w:tr>
      <w:tr w:rsidR="00BB7CD5" w:rsidRPr="00387D1A" w14:paraId="0E043620" w14:textId="77777777" w:rsidTr="00320F03">
        <w:trPr>
          <w:cantSplit/>
        </w:trPr>
        <w:tc>
          <w:tcPr>
            <w:tcW w:w="588" w:type="pct"/>
            <w:tcBorders>
              <w:top w:val="nil"/>
              <w:bottom w:val="single" w:sz="4" w:space="0" w:color="auto"/>
            </w:tcBorders>
            <w:shd w:val="clear" w:color="auto" w:fill="auto"/>
            <w:tcMar>
              <w:top w:w="0" w:type="dxa"/>
              <w:left w:w="0" w:type="dxa"/>
              <w:bottom w:w="0" w:type="dxa"/>
              <w:right w:w="0" w:type="dxa"/>
            </w:tcMar>
            <w:vAlign w:val="bottom"/>
            <w:hideMark/>
          </w:tcPr>
          <w:p w14:paraId="6FD89737" w14:textId="77777777" w:rsidR="00BB7CD5" w:rsidRPr="00387D1A" w:rsidRDefault="00BB7CD5" w:rsidP="00F02DF4">
            <w:pPr>
              <w:keepNext/>
              <w:keepLines/>
              <w:suppressAutoHyphens w:val="0"/>
              <w:spacing w:before="40" w:after="40" w:line="220" w:lineRule="exact"/>
              <w:ind w:right="113"/>
              <w:textAlignment w:val="baseline"/>
              <w:rPr>
                <w:rFonts w:eastAsia="Gulim"/>
                <w:sz w:val="18"/>
                <w:lang w:val="fr-FR"/>
              </w:rPr>
            </w:pPr>
            <w:r w:rsidRPr="00387D1A">
              <w:rPr>
                <w:rFonts w:eastAsia="Malgun Gothic"/>
                <w:sz w:val="18"/>
                <w:lang w:val="fr-FR"/>
              </w:rPr>
              <w:t>Nombre de cas signalés</w:t>
            </w:r>
          </w:p>
        </w:tc>
        <w:tc>
          <w:tcPr>
            <w:tcW w:w="683" w:type="pct"/>
            <w:tcBorders>
              <w:top w:val="nil"/>
              <w:bottom w:val="single" w:sz="4" w:space="0" w:color="auto"/>
            </w:tcBorders>
            <w:shd w:val="clear" w:color="auto" w:fill="auto"/>
          </w:tcPr>
          <w:p w14:paraId="632DFC55" w14:textId="77777777" w:rsidR="00BB7CD5" w:rsidRPr="00387D1A" w:rsidRDefault="00BB7CD5" w:rsidP="00F02DF4">
            <w:pPr>
              <w:keepNext/>
              <w:keepLines/>
              <w:suppressAutoHyphens w:val="0"/>
              <w:spacing w:before="40" w:after="40" w:line="220" w:lineRule="exact"/>
              <w:ind w:right="113"/>
              <w:textAlignment w:val="baseline"/>
              <w:rPr>
                <w:rFonts w:eastAsia="Gulim"/>
                <w:sz w:val="18"/>
                <w:lang w:val="fr-FR"/>
              </w:rPr>
            </w:pPr>
          </w:p>
        </w:tc>
        <w:tc>
          <w:tcPr>
            <w:tcW w:w="411" w:type="pct"/>
            <w:tcBorders>
              <w:top w:val="nil"/>
              <w:bottom w:val="single" w:sz="4" w:space="0" w:color="auto"/>
            </w:tcBorders>
            <w:shd w:val="clear" w:color="auto" w:fill="auto"/>
            <w:tcMar>
              <w:top w:w="0" w:type="dxa"/>
              <w:left w:w="0" w:type="dxa"/>
              <w:bottom w:w="0" w:type="dxa"/>
              <w:right w:w="0" w:type="dxa"/>
            </w:tcMar>
            <w:vAlign w:val="bottom"/>
            <w:hideMark/>
          </w:tcPr>
          <w:p w14:paraId="763643AF"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43 922</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1ACF859D"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4 066</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2645A763"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7 328</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59334227"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9 435</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1E7DAD0F"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6 103</w:t>
            </w:r>
          </w:p>
        </w:tc>
        <w:tc>
          <w:tcPr>
            <w:tcW w:w="411" w:type="pct"/>
            <w:tcBorders>
              <w:top w:val="nil"/>
              <w:bottom w:val="single" w:sz="4" w:space="0" w:color="auto"/>
            </w:tcBorders>
            <w:shd w:val="clear" w:color="auto" w:fill="auto"/>
            <w:tcMar>
              <w:top w:w="0" w:type="dxa"/>
              <w:left w:w="0" w:type="dxa"/>
              <w:bottom w:w="0" w:type="dxa"/>
              <w:right w:w="0" w:type="dxa"/>
            </w:tcMar>
            <w:vAlign w:val="bottom"/>
            <w:hideMark/>
          </w:tcPr>
          <w:p w14:paraId="5664D896"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9 690</w:t>
            </w:r>
          </w:p>
        </w:tc>
        <w:tc>
          <w:tcPr>
            <w:tcW w:w="343" w:type="pct"/>
            <w:tcBorders>
              <w:top w:val="nil"/>
              <w:bottom w:val="single" w:sz="4" w:space="0" w:color="auto"/>
            </w:tcBorders>
            <w:shd w:val="clear" w:color="auto" w:fill="auto"/>
            <w:tcMar>
              <w:top w:w="0" w:type="dxa"/>
              <w:left w:w="0" w:type="dxa"/>
              <w:bottom w:w="0" w:type="dxa"/>
              <w:right w:w="0" w:type="dxa"/>
            </w:tcMar>
            <w:vAlign w:val="bottom"/>
            <w:hideMark/>
          </w:tcPr>
          <w:p w14:paraId="75D5DEE9"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7 300</w:t>
            </w:r>
          </w:p>
        </w:tc>
        <w:tc>
          <w:tcPr>
            <w:tcW w:w="434" w:type="pct"/>
            <w:tcBorders>
              <w:top w:val="nil"/>
              <w:bottom w:val="single" w:sz="4" w:space="0" w:color="auto"/>
            </w:tcBorders>
            <w:shd w:val="clear" w:color="auto" w:fill="auto"/>
            <w:tcMar>
              <w:top w:w="0" w:type="dxa"/>
              <w:left w:w="0" w:type="dxa"/>
              <w:bottom w:w="0" w:type="dxa"/>
              <w:right w:w="0" w:type="dxa"/>
            </w:tcMar>
            <w:vAlign w:val="bottom"/>
            <w:hideMark/>
          </w:tcPr>
          <w:p w14:paraId="28D58A7B"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ascii="Cambria Math" w:eastAsia="Malgun Gothic" w:hAnsi="Cambria Math" w:cs="Cambria Math"/>
                <w:sz w:val="18"/>
                <w:lang w:val="fr-FR"/>
              </w:rPr>
              <w:t>△</w:t>
            </w:r>
            <w:r w:rsidRPr="00387D1A">
              <w:rPr>
                <w:rFonts w:eastAsia="Malgun Gothic"/>
                <w:sz w:val="18"/>
                <w:lang w:val="fr-FR"/>
              </w:rPr>
              <w:t>3 332</w:t>
            </w:r>
          </w:p>
          <w:p w14:paraId="232E51A6"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r w:rsidRPr="00387D1A">
              <w:rPr>
                <w:rFonts w:ascii="Cambria Math" w:eastAsia="Malgun Gothic" w:hAnsi="Cambria Math" w:cs="Cambria Math"/>
                <w:sz w:val="18"/>
                <w:lang w:val="fr-FR"/>
              </w:rPr>
              <w:t>△</w:t>
            </w:r>
            <w:r w:rsidRPr="00387D1A">
              <w:rPr>
                <w:rFonts w:eastAsia="Malgun Gothic"/>
                <w:sz w:val="18"/>
                <w:lang w:val="fr-FR"/>
              </w:rPr>
              <w:t>35,3)</w:t>
            </w:r>
          </w:p>
        </w:tc>
        <w:tc>
          <w:tcPr>
            <w:tcW w:w="400" w:type="pct"/>
            <w:tcBorders>
              <w:top w:val="nil"/>
              <w:bottom w:val="single" w:sz="4" w:space="0" w:color="auto"/>
            </w:tcBorders>
            <w:shd w:val="clear" w:color="auto" w:fill="auto"/>
            <w:tcMar>
              <w:top w:w="0" w:type="dxa"/>
              <w:left w:w="0" w:type="dxa"/>
              <w:bottom w:w="0" w:type="dxa"/>
              <w:right w:w="0" w:type="dxa"/>
            </w:tcMar>
            <w:vAlign w:val="bottom"/>
            <w:hideMark/>
          </w:tcPr>
          <w:p w14:paraId="42FF134A"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3 587</w:t>
            </w:r>
          </w:p>
          <w:p w14:paraId="4E93CA62"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(58,8)</w:t>
            </w:r>
          </w:p>
        </w:tc>
        <w:tc>
          <w:tcPr>
            <w:tcW w:w="359" w:type="pct"/>
            <w:tcBorders>
              <w:top w:val="nil"/>
              <w:bottom w:val="single" w:sz="4" w:space="0" w:color="auto"/>
            </w:tcBorders>
            <w:shd w:val="clear" w:color="auto" w:fill="auto"/>
            <w:tcMar>
              <w:top w:w="0" w:type="dxa"/>
              <w:left w:w="0" w:type="dxa"/>
              <w:bottom w:w="0" w:type="dxa"/>
              <w:right w:w="0" w:type="dxa"/>
            </w:tcMar>
            <w:vAlign w:val="bottom"/>
            <w:hideMark/>
          </w:tcPr>
          <w:p w14:paraId="16C7FCE7"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ascii="Cambria Math" w:eastAsia="Malgun Gothic" w:hAnsi="Cambria Math" w:cs="Cambria Math"/>
                <w:sz w:val="18"/>
                <w:lang w:val="fr-FR"/>
              </w:rPr>
              <w:t>△</w:t>
            </w:r>
            <w:r w:rsidRPr="00387D1A">
              <w:rPr>
                <w:rFonts w:eastAsia="Malgun Gothic"/>
                <w:sz w:val="18"/>
                <w:lang w:val="fr-FR"/>
              </w:rPr>
              <w:t>2 390</w:t>
            </w:r>
          </w:p>
          <w:p w14:paraId="113DE198" w14:textId="77777777" w:rsidR="00BB7CD5" w:rsidRPr="00387D1A" w:rsidRDefault="00BB7CD5" w:rsidP="00F02DF4">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r w:rsidRPr="00387D1A">
              <w:rPr>
                <w:rFonts w:ascii="Cambria Math" w:eastAsia="Malgun Gothic" w:hAnsi="Cambria Math" w:cs="Cambria Math"/>
                <w:sz w:val="18"/>
                <w:lang w:val="fr-FR"/>
              </w:rPr>
              <w:t>△</w:t>
            </w:r>
            <w:r w:rsidRPr="00387D1A">
              <w:rPr>
                <w:rFonts w:eastAsia="Malgun Gothic"/>
                <w:sz w:val="18"/>
                <w:lang w:val="fr-FR"/>
              </w:rPr>
              <w:t>24,7)</w:t>
            </w:r>
          </w:p>
        </w:tc>
      </w:tr>
      <w:tr w:rsidR="00BB7CD5" w:rsidRPr="00387D1A" w14:paraId="78EFB872" w14:textId="77777777" w:rsidTr="00C17470">
        <w:trPr>
          <w:cantSplit/>
        </w:trPr>
        <w:tc>
          <w:tcPr>
            <w:tcW w:w="588" w:type="pct"/>
            <w:vMerge w:val="restart"/>
            <w:tcBorders>
              <w:top w:val="single" w:sz="4" w:space="0" w:color="auto"/>
              <w:bottom w:val="nil"/>
            </w:tcBorders>
            <w:shd w:val="clear" w:color="auto" w:fill="auto"/>
            <w:tcMar>
              <w:top w:w="0" w:type="dxa"/>
              <w:left w:w="0" w:type="dxa"/>
              <w:bottom w:w="0" w:type="dxa"/>
              <w:right w:w="0" w:type="dxa"/>
            </w:tcMar>
            <w:hideMark/>
          </w:tcPr>
          <w:p w14:paraId="529D1C0D" w14:textId="77777777" w:rsidR="00BB7CD5" w:rsidRPr="00387D1A" w:rsidRDefault="00BB7CD5" w:rsidP="00C17470">
            <w:pPr>
              <w:suppressAutoHyphens w:val="0"/>
              <w:spacing w:before="120" w:after="40" w:line="220" w:lineRule="exact"/>
              <w:ind w:right="113"/>
              <w:textAlignment w:val="baseline"/>
              <w:rPr>
                <w:rFonts w:eastAsia="Gulim"/>
                <w:sz w:val="18"/>
                <w:lang w:val="fr-FR"/>
              </w:rPr>
            </w:pPr>
            <w:r w:rsidRPr="00387D1A">
              <w:rPr>
                <w:rFonts w:eastAsia="Malgun Gothic"/>
                <w:sz w:val="18"/>
                <w:lang w:val="fr-FR"/>
              </w:rPr>
              <w:t>Nombre de cas traités</w:t>
            </w:r>
          </w:p>
        </w:tc>
        <w:tc>
          <w:tcPr>
            <w:tcW w:w="683" w:type="pct"/>
            <w:tcBorders>
              <w:top w:val="single" w:sz="4" w:space="0" w:color="auto"/>
              <w:bottom w:val="nil"/>
            </w:tcBorders>
            <w:shd w:val="clear" w:color="auto" w:fill="auto"/>
            <w:tcMar>
              <w:top w:w="0" w:type="dxa"/>
              <w:left w:w="0" w:type="dxa"/>
              <w:bottom w:w="0" w:type="dxa"/>
              <w:right w:w="0" w:type="dxa"/>
            </w:tcMar>
            <w:vAlign w:val="bottom"/>
            <w:hideMark/>
          </w:tcPr>
          <w:p w14:paraId="704A01ED" w14:textId="77777777" w:rsidR="00BB7CD5" w:rsidRPr="00387D1A" w:rsidRDefault="00BB7CD5" w:rsidP="00320F03">
            <w:pPr>
              <w:suppressAutoHyphens w:val="0"/>
              <w:spacing w:before="40" w:after="40" w:line="220" w:lineRule="exact"/>
              <w:ind w:left="283"/>
              <w:textAlignment w:val="baseline"/>
              <w:rPr>
                <w:rFonts w:eastAsia="Gulim"/>
                <w:b/>
                <w:bCs/>
                <w:sz w:val="18"/>
                <w:lang w:val="fr-FR"/>
              </w:rPr>
            </w:pPr>
            <w:r w:rsidRPr="00387D1A">
              <w:rPr>
                <w:rFonts w:eastAsia="Malgun Gothic"/>
                <w:b/>
                <w:sz w:val="18"/>
                <w:lang w:val="fr-FR"/>
              </w:rPr>
              <w:t>Total</w:t>
            </w:r>
          </w:p>
        </w:tc>
        <w:tc>
          <w:tcPr>
            <w:tcW w:w="411" w:type="pct"/>
            <w:tcBorders>
              <w:top w:val="single" w:sz="4" w:space="0" w:color="auto"/>
              <w:bottom w:val="nil"/>
            </w:tcBorders>
            <w:shd w:val="clear" w:color="auto" w:fill="auto"/>
            <w:tcMar>
              <w:top w:w="0" w:type="dxa"/>
              <w:left w:w="0" w:type="dxa"/>
              <w:bottom w:w="0" w:type="dxa"/>
              <w:right w:w="0" w:type="dxa"/>
            </w:tcMar>
            <w:vAlign w:val="bottom"/>
            <w:hideMark/>
          </w:tcPr>
          <w:p w14:paraId="6238CDD1"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43 928</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383CBA58"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3 966</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0CC59FA2"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7 224</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1489BF47"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8 718</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037BCDD4"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6 355</w:t>
            </w:r>
          </w:p>
        </w:tc>
        <w:tc>
          <w:tcPr>
            <w:tcW w:w="411" w:type="pct"/>
            <w:tcBorders>
              <w:top w:val="single" w:sz="4" w:space="0" w:color="auto"/>
              <w:bottom w:val="nil"/>
            </w:tcBorders>
            <w:shd w:val="clear" w:color="auto" w:fill="auto"/>
            <w:tcMar>
              <w:top w:w="0" w:type="dxa"/>
              <w:left w:w="0" w:type="dxa"/>
              <w:bottom w:w="0" w:type="dxa"/>
              <w:right w:w="0" w:type="dxa"/>
            </w:tcMar>
            <w:vAlign w:val="bottom"/>
            <w:hideMark/>
          </w:tcPr>
          <w:p w14:paraId="3F93F8FC"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10 176</w:t>
            </w:r>
          </w:p>
        </w:tc>
        <w:tc>
          <w:tcPr>
            <w:tcW w:w="343" w:type="pct"/>
            <w:tcBorders>
              <w:top w:val="single" w:sz="4" w:space="0" w:color="auto"/>
              <w:bottom w:val="nil"/>
            </w:tcBorders>
            <w:shd w:val="clear" w:color="auto" w:fill="auto"/>
            <w:tcMar>
              <w:top w:w="0" w:type="dxa"/>
              <w:left w:w="0" w:type="dxa"/>
              <w:bottom w:w="0" w:type="dxa"/>
              <w:right w:w="0" w:type="dxa"/>
            </w:tcMar>
            <w:vAlign w:val="bottom"/>
            <w:hideMark/>
          </w:tcPr>
          <w:p w14:paraId="2AC3B384"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7 489</w:t>
            </w:r>
          </w:p>
        </w:tc>
        <w:tc>
          <w:tcPr>
            <w:tcW w:w="434" w:type="pct"/>
            <w:tcBorders>
              <w:top w:val="single" w:sz="4" w:space="0" w:color="auto"/>
              <w:bottom w:val="nil"/>
            </w:tcBorders>
            <w:shd w:val="clear" w:color="auto" w:fill="auto"/>
            <w:tcMar>
              <w:top w:w="0" w:type="dxa"/>
              <w:left w:w="0" w:type="dxa"/>
              <w:bottom w:w="0" w:type="dxa"/>
              <w:right w:w="0" w:type="dxa"/>
            </w:tcMar>
            <w:vAlign w:val="bottom"/>
            <w:hideMark/>
          </w:tcPr>
          <w:p w14:paraId="30CA8BDF"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ascii="Cambria Math" w:eastAsia="Malgun Gothic" w:hAnsi="Cambria Math" w:cs="Cambria Math"/>
                <w:b/>
                <w:bCs/>
                <w:sz w:val="18"/>
                <w:lang w:val="fr-FR"/>
              </w:rPr>
              <w:t>△</w:t>
            </w:r>
            <w:r w:rsidRPr="00387D1A">
              <w:rPr>
                <w:rFonts w:eastAsia="Malgun Gothic"/>
                <w:b/>
                <w:bCs/>
                <w:sz w:val="18"/>
                <w:lang w:val="fr-FR"/>
              </w:rPr>
              <w:t>2 363</w:t>
            </w:r>
          </w:p>
          <w:p w14:paraId="6564B756"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w:t>
            </w:r>
            <w:r w:rsidRPr="00387D1A">
              <w:rPr>
                <w:rFonts w:ascii="Cambria Math" w:eastAsia="Malgun Gothic" w:hAnsi="Cambria Math" w:cs="Cambria Math"/>
                <w:b/>
                <w:bCs/>
                <w:sz w:val="18"/>
                <w:lang w:val="fr-FR"/>
              </w:rPr>
              <w:t>△</w:t>
            </w:r>
            <w:r w:rsidRPr="00387D1A">
              <w:rPr>
                <w:rFonts w:eastAsia="Malgun Gothic"/>
                <w:b/>
                <w:bCs/>
                <w:sz w:val="18"/>
                <w:lang w:val="fr-FR"/>
              </w:rPr>
              <w:t>27,1)</w:t>
            </w:r>
          </w:p>
        </w:tc>
        <w:tc>
          <w:tcPr>
            <w:tcW w:w="400" w:type="pct"/>
            <w:tcBorders>
              <w:top w:val="single" w:sz="4" w:space="0" w:color="auto"/>
              <w:bottom w:val="nil"/>
            </w:tcBorders>
            <w:shd w:val="clear" w:color="auto" w:fill="auto"/>
            <w:tcMar>
              <w:top w:w="0" w:type="dxa"/>
              <w:left w:w="0" w:type="dxa"/>
              <w:bottom w:w="0" w:type="dxa"/>
              <w:right w:w="0" w:type="dxa"/>
            </w:tcMar>
            <w:vAlign w:val="bottom"/>
            <w:hideMark/>
          </w:tcPr>
          <w:p w14:paraId="63DA4976"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3 821</w:t>
            </w:r>
          </w:p>
          <w:p w14:paraId="4841314C"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(60,1)</w:t>
            </w:r>
          </w:p>
        </w:tc>
        <w:tc>
          <w:tcPr>
            <w:tcW w:w="359" w:type="pct"/>
            <w:tcBorders>
              <w:top w:val="single" w:sz="4" w:space="0" w:color="auto"/>
              <w:bottom w:val="nil"/>
            </w:tcBorders>
            <w:shd w:val="clear" w:color="auto" w:fill="auto"/>
            <w:tcMar>
              <w:top w:w="0" w:type="dxa"/>
              <w:left w:w="0" w:type="dxa"/>
              <w:bottom w:w="0" w:type="dxa"/>
              <w:right w:w="0" w:type="dxa"/>
            </w:tcMar>
            <w:vAlign w:val="bottom"/>
            <w:hideMark/>
          </w:tcPr>
          <w:p w14:paraId="080D0D00"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ascii="Cambria Math" w:eastAsia="Malgun Gothic" w:hAnsi="Cambria Math" w:cs="Cambria Math"/>
                <w:b/>
                <w:bCs/>
                <w:sz w:val="18"/>
                <w:lang w:val="fr-FR"/>
              </w:rPr>
              <w:t>△</w:t>
            </w:r>
            <w:r w:rsidRPr="00387D1A">
              <w:rPr>
                <w:rFonts w:eastAsia="Malgun Gothic"/>
                <w:b/>
                <w:bCs/>
                <w:sz w:val="18"/>
                <w:lang w:val="fr-FR"/>
              </w:rPr>
              <w:t>2 687</w:t>
            </w:r>
          </w:p>
          <w:p w14:paraId="77B86B0D" w14:textId="77777777" w:rsidR="00BB7CD5" w:rsidRPr="00387D1A" w:rsidRDefault="00BB7CD5" w:rsidP="00320F03">
            <w:pPr>
              <w:suppressAutoHyphens w:val="0"/>
              <w:spacing w:before="40" w:after="40" w:line="220" w:lineRule="exact"/>
              <w:jc w:val="right"/>
              <w:textAlignment w:val="baseline"/>
              <w:rPr>
                <w:rFonts w:eastAsia="Gulim"/>
                <w:b/>
                <w:bCs/>
                <w:sz w:val="18"/>
                <w:lang w:val="fr-FR"/>
              </w:rPr>
            </w:pPr>
            <w:r w:rsidRPr="00387D1A">
              <w:rPr>
                <w:rFonts w:eastAsia="Malgun Gothic"/>
                <w:b/>
                <w:bCs/>
                <w:sz w:val="18"/>
                <w:lang w:val="fr-FR"/>
              </w:rPr>
              <w:t>(</w:t>
            </w:r>
            <w:r w:rsidRPr="00387D1A">
              <w:rPr>
                <w:rFonts w:ascii="Cambria Math" w:eastAsia="Malgun Gothic" w:hAnsi="Cambria Math" w:cs="Cambria Math"/>
                <w:b/>
                <w:bCs/>
                <w:sz w:val="18"/>
                <w:lang w:val="fr-FR"/>
              </w:rPr>
              <w:t>△</w:t>
            </w:r>
            <w:r w:rsidRPr="00387D1A">
              <w:rPr>
                <w:rFonts w:eastAsia="Malgun Gothic"/>
                <w:b/>
                <w:bCs/>
                <w:sz w:val="18"/>
                <w:lang w:val="fr-FR"/>
              </w:rPr>
              <w:t>26,4)</w:t>
            </w:r>
          </w:p>
        </w:tc>
      </w:tr>
      <w:tr w:rsidR="00BB7CD5" w:rsidRPr="00387D1A" w14:paraId="00B6965C" w14:textId="77777777" w:rsidTr="00BC14E1">
        <w:trPr>
          <w:cantSplit/>
        </w:trPr>
        <w:tc>
          <w:tcPr>
            <w:tcW w:w="588" w:type="pct"/>
            <w:vMerge/>
            <w:tcBorders>
              <w:top w:val="nil"/>
            </w:tcBorders>
            <w:shd w:val="clear" w:color="auto" w:fill="auto"/>
            <w:hideMark/>
          </w:tcPr>
          <w:p w14:paraId="1F83EED1" w14:textId="77777777" w:rsidR="00BB7CD5" w:rsidRPr="00387D1A" w:rsidRDefault="00BB7CD5" w:rsidP="00320F03">
            <w:pPr>
              <w:suppressAutoHyphens w:val="0"/>
              <w:spacing w:before="40" w:after="40" w:line="220" w:lineRule="exact"/>
              <w:ind w:right="113"/>
              <w:rPr>
                <w:rFonts w:eastAsia="Gulim"/>
                <w:sz w:val="18"/>
                <w:lang w:val="fr-FR"/>
              </w:rPr>
            </w:pPr>
          </w:p>
        </w:tc>
        <w:tc>
          <w:tcPr>
            <w:tcW w:w="683" w:type="pct"/>
            <w:tcBorders>
              <w:top w:val="nil"/>
            </w:tcBorders>
            <w:shd w:val="clear" w:color="auto" w:fill="auto"/>
            <w:tcMar>
              <w:top w:w="0" w:type="dxa"/>
              <w:left w:w="0" w:type="dxa"/>
              <w:bottom w:w="0" w:type="dxa"/>
              <w:right w:w="0" w:type="dxa"/>
            </w:tcMar>
            <w:vAlign w:val="bottom"/>
            <w:hideMark/>
          </w:tcPr>
          <w:p w14:paraId="236D9614"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Renvoi (poursuites)</w:t>
            </w:r>
          </w:p>
        </w:tc>
        <w:tc>
          <w:tcPr>
            <w:tcW w:w="411" w:type="pct"/>
            <w:tcBorders>
              <w:top w:val="nil"/>
            </w:tcBorders>
            <w:shd w:val="clear" w:color="auto" w:fill="auto"/>
            <w:tcMar>
              <w:top w:w="28" w:type="dxa"/>
              <w:left w:w="28" w:type="dxa"/>
              <w:bottom w:w="28" w:type="dxa"/>
              <w:right w:w="28" w:type="dxa"/>
            </w:tcMar>
            <w:vAlign w:val="bottom"/>
            <w:hideMark/>
          </w:tcPr>
          <w:p w14:paraId="3E23420D"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1 557</w:t>
            </w:r>
          </w:p>
        </w:tc>
        <w:tc>
          <w:tcPr>
            <w:tcW w:w="343" w:type="pct"/>
            <w:tcBorders>
              <w:top w:val="nil"/>
            </w:tcBorders>
            <w:shd w:val="clear" w:color="auto" w:fill="auto"/>
            <w:tcMar>
              <w:top w:w="0" w:type="dxa"/>
              <w:left w:w="0" w:type="dxa"/>
              <w:bottom w:w="0" w:type="dxa"/>
              <w:right w:w="0" w:type="dxa"/>
            </w:tcMar>
            <w:vAlign w:val="bottom"/>
            <w:hideMark/>
          </w:tcPr>
          <w:p w14:paraId="69A9BCD2"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221</w:t>
            </w:r>
          </w:p>
        </w:tc>
        <w:tc>
          <w:tcPr>
            <w:tcW w:w="343" w:type="pct"/>
            <w:tcBorders>
              <w:top w:val="nil"/>
            </w:tcBorders>
            <w:shd w:val="clear" w:color="auto" w:fill="auto"/>
            <w:tcMar>
              <w:top w:w="0" w:type="dxa"/>
              <w:left w:w="0" w:type="dxa"/>
              <w:bottom w:w="0" w:type="dxa"/>
              <w:right w:w="0" w:type="dxa"/>
            </w:tcMar>
            <w:vAlign w:val="bottom"/>
            <w:hideMark/>
          </w:tcPr>
          <w:p w14:paraId="2FBDA4CC"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306</w:t>
            </w:r>
          </w:p>
        </w:tc>
        <w:tc>
          <w:tcPr>
            <w:tcW w:w="343" w:type="pct"/>
            <w:tcBorders>
              <w:top w:val="nil"/>
            </w:tcBorders>
            <w:shd w:val="clear" w:color="auto" w:fill="auto"/>
            <w:tcMar>
              <w:top w:w="28" w:type="dxa"/>
              <w:left w:w="28" w:type="dxa"/>
              <w:bottom w:w="28" w:type="dxa"/>
              <w:right w:w="28" w:type="dxa"/>
            </w:tcMar>
            <w:vAlign w:val="bottom"/>
            <w:hideMark/>
          </w:tcPr>
          <w:p w14:paraId="1967FE27"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415</w:t>
            </w:r>
          </w:p>
        </w:tc>
        <w:tc>
          <w:tcPr>
            <w:tcW w:w="343" w:type="pct"/>
            <w:tcBorders>
              <w:top w:val="nil"/>
            </w:tcBorders>
            <w:shd w:val="clear" w:color="auto" w:fill="auto"/>
            <w:tcMar>
              <w:top w:w="0" w:type="dxa"/>
              <w:left w:w="0" w:type="dxa"/>
              <w:bottom w:w="0" w:type="dxa"/>
              <w:right w:w="0" w:type="dxa"/>
            </w:tcMar>
            <w:vAlign w:val="bottom"/>
            <w:hideMark/>
          </w:tcPr>
          <w:p w14:paraId="458DE20E" w14:textId="77777777" w:rsidR="00BB7CD5" w:rsidRPr="00BC14E1" w:rsidRDefault="00BB7CD5" w:rsidP="00320F03">
            <w:pPr>
              <w:suppressAutoHyphens w:val="0"/>
              <w:spacing w:before="40" w:after="40" w:line="220" w:lineRule="exact"/>
              <w:jc w:val="right"/>
              <w:textAlignment w:val="baseline"/>
              <w:rPr>
                <w:rFonts w:eastAsia="Malgun Gothic"/>
                <w:sz w:val="18"/>
                <w:lang w:val="fr-FR"/>
              </w:rPr>
            </w:pPr>
            <w:r w:rsidRPr="00387D1A">
              <w:rPr>
                <w:rFonts w:eastAsia="Malgun Gothic"/>
                <w:sz w:val="18"/>
                <w:lang w:val="fr-FR"/>
              </w:rPr>
              <w:t>446</w:t>
            </w:r>
          </w:p>
        </w:tc>
        <w:tc>
          <w:tcPr>
            <w:tcW w:w="411" w:type="pct"/>
            <w:tcBorders>
              <w:top w:val="nil"/>
            </w:tcBorders>
            <w:shd w:val="clear" w:color="auto" w:fill="auto"/>
            <w:tcMar>
              <w:top w:w="28" w:type="dxa"/>
              <w:left w:w="28" w:type="dxa"/>
              <w:bottom w:w="28" w:type="dxa"/>
              <w:right w:w="28" w:type="dxa"/>
            </w:tcMar>
            <w:vAlign w:val="bottom"/>
            <w:hideMark/>
          </w:tcPr>
          <w:p w14:paraId="6F25FC4A" w14:textId="77777777" w:rsidR="00BB7CD5" w:rsidRPr="00BC14E1" w:rsidRDefault="00BB7CD5" w:rsidP="00320F03">
            <w:pPr>
              <w:suppressAutoHyphens w:val="0"/>
              <w:spacing w:before="40" w:after="40" w:line="220" w:lineRule="exact"/>
              <w:jc w:val="right"/>
              <w:textAlignment w:val="baseline"/>
              <w:rPr>
                <w:rFonts w:eastAsia="Malgun Gothic"/>
                <w:sz w:val="18"/>
                <w:lang w:val="fr-FR"/>
              </w:rPr>
            </w:pPr>
            <w:r w:rsidRPr="00387D1A">
              <w:rPr>
                <w:rFonts w:eastAsia="Malgun Gothic"/>
                <w:sz w:val="18"/>
                <w:lang w:val="fr-FR"/>
              </w:rPr>
              <w:t>128</w:t>
            </w:r>
          </w:p>
        </w:tc>
        <w:tc>
          <w:tcPr>
            <w:tcW w:w="343" w:type="pct"/>
            <w:tcBorders>
              <w:top w:val="nil"/>
            </w:tcBorders>
            <w:shd w:val="clear" w:color="auto" w:fill="auto"/>
            <w:tcMar>
              <w:top w:w="28" w:type="dxa"/>
              <w:left w:w="28" w:type="dxa"/>
              <w:bottom w:w="28" w:type="dxa"/>
              <w:right w:w="28" w:type="dxa"/>
            </w:tcMar>
            <w:vAlign w:val="bottom"/>
            <w:hideMark/>
          </w:tcPr>
          <w:p w14:paraId="1F4C8E7B"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41</w:t>
            </w:r>
          </w:p>
        </w:tc>
        <w:tc>
          <w:tcPr>
            <w:tcW w:w="434" w:type="pct"/>
            <w:tcBorders>
              <w:top w:val="nil"/>
            </w:tcBorders>
            <w:shd w:val="clear" w:color="auto" w:fill="auto"/>
            <w:tcMar>
              <w:top w:w="0" w:type="dxa"/>
              <w:left w:w="0" w:type="dxa"/>
              <w:bottom w:w="0" w:type="dxa"/>
              <w:right w:w="0" w:type="dxa"/>
            </w:tcMar>
            <w:vAlign w:val="bottom"/>
            <w:hideMark/>
          </w:tcPr>
          <w:p w14:paraId="5702D83A"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31</w:t>
            </w:r>
          </w:p>
          <w:p w14:paraId="232E1738"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(7,5)</w:t>
            </w:r>
          </w:p>
        </w:tc>
        <w:tc>
          <w:tcPr>
            <w:tcW w:w="400" w:type="pct"/>
            <w:tcBorders>
              <w:top w:val="nil"/>
            </w:tcBorders>
            <w:shd w:val="clear" w:color="auto" w:fill="auto"/>
            <w:tcMar>
              <w:top w:w="0" w:type="dxa"/>
              <w:left w:w="0" w:type="dxa"/>
              <w:bottom w:w="0" w:type="dxa"/>
              <w:right w:w="0" w:type="dxa"/>
            </w:tcMar>
            <w:vAlign w:val="bottom"/>
            <w:hideMark/>
          </w:tcPr>
          <w:p w14:paraId="3A3D7345"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ascii="Cambria Math" w:eastAsia="Malgun Gothic" w:hAnsi="Cambria Math" w:cs="Cambria Math"/>
                <w:sz w:val="18"/>
                <w:lang w:val="fr-FR"/>
              </w:rPr>
              <w:t>△</w:t>
            </w:r>
            <w:r w:rsidRPr="00387D1A">
              <w:rPr>
                <w:rFonts w:eastAsia="Malgun Gothic"/>
                <w:sz w:val="18"/>
                <w:lang w:val="fr-FR"/>
              </w:rPr>
              <w:t>318</w:t>
            </w:r>
          </w:p>
          <w:p w14:paraId="627BF32F"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r w:rsidRPr="00387D1A">
              <w:rPr>
                <w:rFonts w:ascii="Cambria Math" w:eastAsia="Malgun Gothic" w:hAnsi="Cambria Math" w:cs="Cambria Math"/>
                <w:sz w:val="18"/>
                <w:lang w:val="fr-FR"/>
              </w:rPr>
              <w:t>△</w:t>
            </w:r>
            <w:r w:rsidRPr="00387D1A">
              <w:rPr>
                <w:rFonts w:eastAsia="Malgun Gothic"/>
                <w:sz w:val="18"/>
                <w:lang w:val="fr-FR"/>
              </w:rPr>
              <w:t>71,3)</w:t>
            </w:r>
          </w:p>
        </w:tc>
        <w:tc>
          <w:tcPr>
            <w:tcW w:w="359" w:type="pct"/>
            <w:tcBorders>
              <w:top w:val="nil"/>
            </w:tcBorders>
            <w:shd w:val="clear" w:color="auto" w:fill="auto"/>
            <w:tcMar>
              <w:top w:w="0" w:type="dxa"/>
              <w:left w:w="0" w:type="dxa"/>
              <w:bottom w:w="0" w:type="dxa"/>
              <w:right w:w="0" w:type="dxa"/>
            </w:tcMar>
            <w:vAlign w:val="bottom"/>
            <w:hideMark/>
          </w:tcPr>
          <w:p w14:paraId="482D391A"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ascii="Cambria Math" w:eastAsia="Malgun Gothic" w:hAnsi="Cambria Math" w:cs="Cambria Math"/>
                <w:sz w:val="18"/>
                <w:lang w:val="fr-FR"/>
              </w:rPr>
              <w:t>△</w:t>
            </w:r>
            <w:r w:rsidRPr="00387D1A">
              <w:rPr>
                <w:rFonts w:eastAsia="Malgun Gothic"/>
                <w:sz w:val="18"/>
                <w:lang w:val="fr-FR"/>
              </w:rPr>
              <w:t>87</w:t>
            </w:r>
          </w:p>
          <w:p w14:paraId="09F46AEC"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r w:rsidRPr="00387D1A">
              <w:rPr>
                <w:rFonts w:ascii="Cambria Math" w:eastAsia="Malgun Gothic" w:hAnsi="Cambria Math" w:cs="Cambria Math"/>
                <w:sz w:val="18"/>
                <w:lang w:val="fr-FR"/>
              </w:rPr>
              <w:t>△</w:t>
            </w:r>
            <w:r w:rsidRPr="00387D1A">
              <w:rPr>
                <w:rFonts w:eastAsia="Malgun Gothic"/>
                <w:sz w:val="18"/>
                <w:lang w:val="fr-FR"/>
              </w:rPr>
              <w:t>68,0)</w:t>
            </w:r>
          </w:p>
        </w:tc>
      </w:tr>
      <w:tr w:rsidR="00BB7CD5" w:rsidRPr="00387D1A" w14:paraId="3F7B71BC" w14:textId="77777777" w:rsidTr="00320F03">
        <w:trPr>
          <w:cantSplit/>
        </w:trPr>
        <w:tc>
          <w:tcPr>
            <w:tcW w:w="588" w:type="pct"/>
            <w:vMerge/>
            <w:shd w:val="clear" w:color="auto" w:fill="auto"/>
            <w:hideMark/>
          </w:tcPr>
          <w:p w14:paraId="77B30ADB" w14:textId="77777777" w:rsidR="00BB7CD5" w:rsidRPr="00387D1A" w:rsidRDefault="00BB7CD5" w:rsidP="00320F03">
            <w:pPr>
              <w:suppressAutoHyphens w:val="0"/>
              <w:spacing w:before="40" w:after="40" w:line="220" w:lineRule="exact"/>
              <w:ind w:right="113"/>
              <w:rPr>
                <w:rFonts w:eastAsia="Gulim"/>
                <w:sz w:val="18"/>
                <w:lang w:val="fr-FR"/>
              </w:rPr>
            </w:pPr>
          </w:p>
        </w:tc>
        <w:tc>
          <w:tcPr>
            <w:tcW w:w="683" w:type="pct"/>
            <w:shd w:val="clear" w:color="auto" w:fill="auto"/>
            <w:tcMar>
              <w:top w:w="0" w:type="dxa"/>
              <w:left w:w="0" w:type="dxa"/>
              <w:bottom w:w="0" w:type="dxa"/>
              <w:right w:w="0" w:type="dxa"/>
            </w:tcMar>
            <w:vAlign w:val="bottom"/>
            <w:hideMark/>
          </w:tcPr>
          <w:p w14:paraId="2AB45FAF" w14:textId="27253698"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Violation de</w:t>
            </w:r>
            <w:r w:rsidR="00C17470">
              <w:rPr>
                <w:rFonts w:eastAsia="Malgun Gothic"/>
                <w:sz w:val="18"/>
                <w:lang w:val="fr-FR"/>
              </w:rPr>
              <w:t> </w:t>
            </w:r>
            <w:r w:rsidRPr="00387D1A">
              <w:rPr>
                <w:rFonts w:eastAsia="Malgun Gothic"/>
                <w:sz w:val="18"/>
                <w:lang w:val="fr-FR"/>
              </w:rPr>
              <w:t>codes de</w:t>
            </w:r>
            <w:r w:rsidR="00C17470">
              <w:rPr>
                <w:rFonts w:eastAsia="Malgun Gothic"/>
                <w:sz w:val="18"/>
                <w:lang w:val="fr-FR"/>
              </w:rPr>
              <w:t> </w:t>
            </w:r>
            <w:r w:rsidRPr="00387D1A">
              <w:rPr>
                <w:rFonts w:eastAsia="Malgun Gothic"/>
                <w:sz w:val="18"/>
                <w:lang w:val="fr-FR"/>
              </w:rPr>
              <w:t>conduite</w:t>
            </w:r>
            <w:r w:rsidRPr="00602C06">
              <w:rPr>
                <w:rStyle w:val="Appelnotedebasdep"/>
                <w:rFonts w:eastAsia="Malgun Gothic"/>
              </w:rPr>
              <w:footnoteReference w:id="61"/>
            </w:r>
          </w:p>
        </w:tc>
        <w:tc>
          <w:tcPr>
            <w:tcW w:w="411" w:type="pct"/>
            <w:shd w:val="clear" w:color="auto" w:fill="auto"/>
            <w:tcMar>
              <w:top w:w="0" w:type="dxa"/>
              <w:left w:w="0" w:type="dxa"/>
              <w:bottom w:w="0" w:type="dxa"/>
              <w:right w:w="0" w:type="dxa"/>
            </w:tcMar>
            <w:vAlign w:val="bottom"/>
            <w:hideMark/>
          </w:tcPr>
          <w:p w14:paraId="64C77FC8"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955</w:t>
            </w:r>
          </w:p>
        </w:tc>
        <w:tc>
          <w:tcPr>
            <w:tcW w:w="343" w:type="pct"/>
            <w:shd w:val="clear" w:color="auto" w:fill="auto"/>
            <w:tcMar>
              <w:top w:w="0" w:type="dxa"/>
              <w:left w:w="0" w:type="dxa"/>
              <w:bottom w:w="0" w:type="dxa"/>
              <w:right w:w="0" w:type="dxa"/>
            </w:tcMar>
            <w:vAlign w:val="bottom"/>
            <w:hideMark/>
          </w:tcPr>
          <w:p w14:paraId="547E193C"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48</w:t>
            </w:r>
          </w:p>
        </w:tc>
        <w:tc>
          <w:tcPr>
            <w:tcW w:w="343" w:type="pct"/>
            <w:shd w:val="clear" w:color="auto" w:fill="auto"/>
            <w:tcMar>
              <w:top w:w="0" w:type="dxa"/>
              <w:left w:w="0" w:type="dxa"/>
              <w:bottom w:w="0" w:type="dxa"/>
              <w:right w:w="0" w:type="dxa"/>
            </w:tcMar>
            <w:vAlign w:val="bottom"/>
            <w:hideMark/>
          </w:tcPr>
          <w:p w14:paraId="049AFD20"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78</w:t>
            </w:r>
          </w:p>
        </w:tc>
        <w:tc>
          <w:tcPr>
            <w:tcW w:w="343" w:type="pct"/>
            <w:shd w:val="clear" w:color="auto" w:fill="auto"/>
            <w:tcMar>
              <w:top w:w="0" w:type="dxa"/>
              <w:left w:w="0" w:type="dxa"/>
              <w:bottom w:w="0" w:type="dxa"/>
              <w:right w:w="0" w:type="dxa"/>
            </w:tcMar>
            <w:vAlign w:val="bottom"/>
            <w:hideMark/>
          </w:tcPr>
          <w:p w14:paraId="48ED5E6F"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190</w:t>
            </w:r>
          </w:p>
        </w:tc>
        <w:tc>
          <w:tcPr>
            <w:tcW w:w="343" w:type="pct"/>
            <w:shd w:val="clear" w:color="auto" w:fill="auto"/>
            <w:tcMar>
              <w:top w:w="0" w:type="dxa"/>
              <w:left w:w="0" w:type="dxa"/>
              <w:bottom w:w="0" w:type="dxa"/>
              <w:right w:w="0" w:type="dxa"/>
            </w:tcMar>
            <w:vAlign w:val="bottom"/>
            <w:hideMark/>
          </w:tcPr>
          <w:p w14:paraId="554CAFCD"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252</w:t>
            </w:r>
          </w:p>
        </w:tc>
        <w:tc>
          <w:tcPr>
            <w:tcW w:w="411" w:type="pct"/>
            <w:shd w:val="clear" w:color="auto" w:fill="auto"/>
            <w:tcMar>
              <w:top w:w="0" w:type="dxa"/>
              <w:left w:w="0" w:type="dxa"/>
              <w:bottom w:w="0" w:type="dxa"/>
              <w:right w:w="0" w:type="dxa"/>
            </w:tcMar>
            <w:vAlign w:val="bottom"/>
            <w:hideMark/>
          </w:tcPr>
          <w:p w14:paraId="7A011F64"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361</w:t>
            </w:r>
          </w:p>
        </w:tc>
        <w:tc>
          <w:tcPr>
            <w:tcW w:w="343" w:type="pct"/>
            <w:shd w:val="clear" w:color="auto" w:fill="auto"/>
            <w:tcMar>
              <w:top w:w="0" w:type="dxa"/>
              <w:left w:w="0" w:type="dxa"/>
              <w:bottom w:w="0" w:type="dxa"/>
              <w:right w:w="0" w:type="dxa"/>
            </w:tcMar>
            <w:vAlign w:val="bottom"/>
            <w:hideMark/>
          </w:tcPr>
          <w:p w14:paraId="181E29F4"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26</w:t>
            </w:r>
          </w:p>
        </w:tc>
        <w:tc>
          <w:tcPr>
            <w:tcW w:w="434" w:type="pct"/>
            <w:shd w:val="clear" w:color="auto" w:fill="auto"/>
            <w:tcMar>
              <w:top w:w="0" w:type="dxa"/>
              <w:left w:w="0" w:type="dxa"/>
              <w:bottom w:w="0" w:type="dxa"/>
              <w:right w:w="0" w:type="dxa"/>
            </w:tcMar>
            <w:vAlign w:val="bottom"/>
            <w:hideMark/>
          </w:tcPr>
          <w:p w14:paraId="583C3B66"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62</w:t>
            </w:r>
          </w:p>
          <w:p w14:paraId="19BF9604"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(35,3)</w:t>
            </w:r>
          </w:p>
        </w:tc>
        <w:tc>
          <w:tcPr>
            <w:tcW w:w="400" w:type="pct"/>
            <w:shd w:val="clear" w:color="auto" w:fill="auto"/>
            <w:tcMar>
              <w:top w:w="0" w:type="dxa"/>
              <w:left w:w="0" w:type="dxa"/>
              <w:bottom w:w="0" w:type="dxa"/>
              <w:right w:w="0" w:type="dxa"/>
            </w:tcMar>
            <w:vAlign w:val="bottom"/>
            <w:hideMark/>
          </w:tcPr>
          <w:p w14:paraId="65EAE8C0"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109</w:t>
            </w:r>
          </w:p>
          <w:p w14:paraId="7FEFEAA8"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(43,3)</w:t>
            </w:r>
          </w:p>
        </w:tc>
        <w:tc>
          <w:tcPr>
            <w:tcW w:w="359" w:type="pct"/>
            <w:shd w:val="clear" w:color="auto" w:fill="auto"/>
            <w:tcMar>
              <w:top w:w="0" w:type="dxa"/>
              <w:left w:w="0" w:type="dxa"/>
              <w:bottom w:w="0" w:type="dxa"/>
              <w:right w:w="0" w:type="dxa"/>
            </w:tcMar>
            <w:vAlign w:val="bottom"/>
            <w:hideMark/>
          </w:tcPr>
          <w:p w14:paraId="320A383A"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ascii="Cambria Math" w:eastAsia="Malgun Gothic" w:hAnsi="Cambria Math" w:cs="Cambria Math"/>
                <w:sz w:val="18"/>
                <w:lang w:val="fr-FR"/>
              </w:rPr>
              <w:t>△</w:t>
            </w:r>
            <w:r w:rsidRPr="00387D1A">
              <w:rPr>
                <w:rFonts w:eastAsia="Malgun Gothic"/>
                <w:sz w:val="18"/>
                <w:lang w:val="fr-FR"/>
              </w:rPr>
              <w:t>335</w:t>
            </w:r>
          </w:p>
          <w:p w14:paraId="4D1BD306"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r w:rsidRPr="00387D1A">
              <w:rPr>
                <w:rFonts w:ascii="Cambria Math" w:eastAsia="Malgun Gothic" w:hAnsi="Cambria Math" w:cs="Cambria Math"/>
                <w:sz w:val="18"/>
                <w:lang w:val="fr-FR"/>
              </w:rPr>
              <w:t>△</w:t>
            </w:r>
            <w:r w:rsidRPr="00387D1A">
              <w:rPr>
                <w:rFonts w:eastAsia="Malgun Gothic"/>
                <w:sz w:val="18"/>
                <w:lang w:val="fr-FR"/>
              </w:rPr>
              <w:t>92,8)</w:t>
            </w:r>
          </w:p>
        </w:tc>
      </w:tr>
      <w:tr w:rsidR="00BB7CD5" w:rsidRPr="00387D1A" w14:paraId="0CFAAE87" w14:textId="77777777" w:rsidTr="00320F03">
        <w:trPr>
          <w:cantSplit/>
        </w:trPr>
        <w:tc>
          <w:tcPr>
            <w:tcW w:w="588" w:type="pct"/>
            <w:vMerge/>
            <w:shd w:val="clear" w:color="auto" w:fill="auto"/>
            <w:hideMark/>
          </w:tcPr>
          <w:p w14:paraId="7DC709FE" w14:textId="77777777" w:rsidR="00BB7CD5" w:rsidRPr="00387D1A" w:rsidRDefault="00BB7CD5" w:rsidP="00320F03">
            <w:pPr>
              <w:suppressAutoHyphens w:val="0"/>
              <w:spacing w:before="40" w:after="40" w:line="220" w:lineRule="exact"/>
              <w:ind w:right="113"/>
              <w:rPr>
                <w:rFonts w:eastAsia="Gulim"/>
                <w:sz w:val="18"/>
                <w:lang w:val="fr-FR"/>
              </w:rPr>
            </w:pPr>
          </w:p>
        </w:tc>
        <w:tc>
          <w:tcPr>
            <w:tcW w:w="683" w:type="pct"/>
            <w:shd w:val="clear" w:color="auto" w:fill="auto"/>
            <w:tcMar>
              <w:top w:w="0" w:type="dxa"/>
              <w:left w:w="0" w:type="dxa"/>
              <w:bottom w:w="0" w:type="dxa"/>
              <w:right w:w="0" w:type="dxa"/>
            </w:tcMar>
            <w:vAlign w:val="bottom"/>
            <w:hideMark/>
          </w:tcPr>
          <w:p w14:paraId="57D7472A"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Renvois à l</w:t>
            </w:r>
            <w:r>
              <w:rPr>
                <w:rFonts w:eastAsia="Malgun Gothic"/>
                <w:sz w:val="18"/>
                <w:lang w:val="fr-FR"/>
              </w:rPr>
              <w:t>’</w:t>
            </w:r>
            <w:r w:rsidRPr="00387D1A">
              <w:rPr>
                <w:rFonts w:eastAsia="Malgun Gothic"/>
                <w:sz w:val="18"/>
                <w:lang w:val="fr-FR"/>
              </w:rPr>
              <w:t>institution</w:t>
            </w:r>
          </w:p>
        </w:tc>
        <w:tc>
          <w:tcPr>
            <w:tcW w:w="411" w:type="pct"/>
            <w:shd w:val="clear" w:color="auto" w:fill="auto"/>
            <w:tcMar>
              <w:top w:w="0" w:type="dxa"/>
              <w:left w:w="0" w:type="dxa"/>
              <w:bottom w:w="0" w:type="dxa"/>
              <w:right w:w="0" w:type="dxa"/>
            </w:tcMar>
            <w:vAlign w:val="bottom"/>
            <w:hideMark/>
          </w:tcPr>
          <w:p w14:paraId="78D1F3B1"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4 964</w:t>
            </w:r>
          </w:p>
        </w:tc>
        <w:tc>
          <w:tcPr>
            <w:tcW w:w="343" w:type="pct"/>
            <w:shd w:val="clear" w:color="auto" w:fill="auto"/>
            <w:tcMar>
              <w:top w:w="0" w:type="dxa"/>
              <w:left w:w="0" w:type="dxa"/>
              <w:bottom w:w="0" w:type="dxa"/>
              <w:right w:w="0" w:type="dxa"/>
            </w:tcMar>
            <w:vAlign w:val="bottom"/>
            <w:hideMark/>
          </w:tcPr>
          <w:p w14:paraId="297EBA8C"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127</w:t>
            </w:r>
          </w:p>
        </w:tc>
        <w:tc>
          <w:tcPr>
            <w:tcW w:w="343" w:type="pct"/>
            <w:shd w:val="clear" w:color="auto" w:fill="auto"/>
            <w:tcMar>
              <w:top w:w="0" w:type="dxa"/>
              <w:left w:w="0" w:type="dxa"/>
              <w:bottom w:w="0" w:type="dxa"/>
              <w:right w:w="0" w:type="dxa"/>
            </w:tcMar>
            <w:vAlign w:val="bottom"/>
            <w:hideMark/>
          </w:tcPr>
          <w:p w14:paraId="7DC76067"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377</w:t>
            </w:r>
          </w:p>
        </w:tc>
        <w:tc>
          <w:tcPr>
            <w:tcW w:w="343" w:type="pct"/>
            <w:shd w:val="clear" w:color="auto" w:fill="auto"/>
            <w:tcMar>
              <w:top w:w="0" w:type="dxa"/>
              <w:left w:w="0" w:type="dxa"/>
              <w:bottom w:w="0" w:type="dxa"/>
              <w:right w:w="0" w:type="dxa"/>
            </w:tcMar>
            <w:vAlign w:val="bottom"/>
            <w:hideMark/>
          </w:tcPr>
          <w:p w14:paraId="64CA3D90"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369</w:t>
            </w:r>
          </w:p>
        </w:tc>
        <w:tc>
          <w:tcPr>
            <w:tcW w:w="343" w:type="pct"/>
            <w:shd w:val="clear" w:color="auto" w:fill="auto"/>
            <w:tcMar>
              <w:top w:w="0" w:type="dxa"/>
              <w:left w:w="0" w:type="dxa"/>
              <w:bottom w:w="0" w:type="dxa"/>
              <w:right w:w="0" w:type="dxa"/>
            </w:tcMar>
            <w:vAlign w:val="bottom"/>
            <w:hideMark/>
          </w:tcPr>
          <w:p w14:paraId="3DA897C0"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846</w:t>
            </w:r>
          </w:p>
        </w:tc>
        <w:tc>
          <w:tcPr>
            <w:tcW w:w="411" w:type="pct"/>
            <w:shd w:val="clear" w:color="auto" w:fill="auto"/>
            <w:tcMar>
              <w:top w:w="0" w:type="dxa"/>
              <w:left w:w="0" w:type="dxa"/>
              <w:bottom w:w="0" w:type="dxa"/>
              <w:right w:w="0" w:type="dxa"/>
            </w:tcMar>
            <w:vAlign w:val="bottom"/>
            <w:hideMark/>
          </w:tcPr>
          <w:p w14:paraId="07D283CF"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2 152</w:t>
            </w:r>
          </w:p>
        </w:tc>
        <w:tc>
          <w:tcPr>
            <w:tcW w:w="343" w:type="pct"/>
            <w:shd w:val="clear" w:color="auto" w:fill="auto"/>
            <w:tcMar>
              <w:top w:w="0" w:type="dxa"/>
              <w:left w:w="0" w:type="dxa"/>
              <w:bottom w:w="0" w:type="dxa"/>
              <w:right w:w="0" w:type="dxa"/>
            </w:tcMar>
            <w:vAlign w:val="bottom"/>
            <w:hideMark/>
          </w:tcPr>
          <w:p w14:paraId="3217549F"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1 093</w:t>
            </w:r>
          </w:p>
        </w:tc>
        <w:tc>
          <w:tcPr>
            <w:tcW w:w="434" w:type="pct"/>
            <w:shd w:val="clear" w:color="auto" w:fill="auto"/>
            <w:tcMar>
              <w:top w:w="0" w:type="dxa"/>
              <w:left w:w="0" w:type="dxa"/>
              <w:bottom w:w="0" w:type="dxa"/>
              <w:right w:w="0" w:type="dxa"/>
            </w:tcMar>
            <w:vAlign w:val="bottom"/>
            <w:hideMark/>
          </w:tcPr>
          <w:p w14:paraId="441628FC"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477</w:t>
            </w:r>
          </w:p>
          <w:p w14:paraId="212F217E"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(129,3)</w:t>
            </w:r>
          </w:p>
        </w:tc>
        <w:tc>
          <w:tcPr>
            <w:tcW w:w="400" w:type="pct"/>
            <w:shd w:val="clear" w:color="auto" w:fill="auto"/>
            <w:tcMar>
              <w:top w:w="0" w:type="dxa"/>
              <w:left w:w="0" w:type="dxa"/>
              <w:bottom w:w="0" w:type="dxa"/>
              <w:right w:w="0" w:type="dxa"/>
            </w:tcMar>
            <w:vAlign w:val="bottom"/>
            <w:hideMark/>
          </w:tcPr>
          <w:p w14:paraId="28249F5D"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1 306</w:t>
            </w:r>
          </w:p>
          <w:p w14:paraId="20027C4B"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(154,4)</w:t>
            </w:r>
          </w:p>
        </w:tc>
        <w:tc>
          <w:tcPr>
            <w:tcW w:w="359" w:type="pct"/>
            <w:shd w:val="clear" w:color="auto" w:fill="auto"/>
            <w:tcMar>
              <w:top w:w="0" w:type="dxa"/>
              <w:left w:w="0" w:type="dxa"/>
              <w:bottom w:w="0" w:type="dxa"/>
              <w:right w:w="0" w:type="dxa"/>
            </w:tcMar>
            <w:vAlign w:val="bottom"/>
            <w:hideMark/>
          </w:tcPr>
          <w:p w14:paraId="1A6703FE"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ascii="Cambria Math" w:eastAsia="Malgun Gothic" w:hAnsi="Cambria Math" w:cs="Cambria Math"/>
                <w:sz w:val="18"/>
                <w:lang w:val="fr-FR"/>
              </w:rPr>
              <w:t>△</w:t>
            </w:r>
            <w:r w:rsidRPr="00387D1A">
              <w:rPr>
                <w:rFonts w:eastAsia="Malgun Gothic"/>
                <w:sz w:val="18"/>
                <w:lang w:val="fr-FR"/>
              </w:rPr>
              <w:t>1 059</w:t>
            </w:r>
          </w:p>
          <w:p w14:paraId="7D10EA55"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r w:rsidRPr="00387D1A">
              <w:rPr>
                <w:rFonts w:ascii="Cambria Math" w:eastAsia="Malgun Gothic" w:hAnsi="Cambria Math" w:cs="Cambria Math"/>
                <w:sz w:val="18"/>
                <w:lang w:val="fr-FR"/>
              </w:rPr>
              <w:t>△</w:t>
            </w:r>
            <w:r w:rsidRPr="00387D1A">
              <w:rPr>
                <w:rFonts w:eastAsia="Malgun Gothic"/>
                <w:sz w:val="18"/>
                <w:lang w:val="fr-FR"/>
              </w:rPr>
              <w:t>49,2)</w:t>
            </w:r>
          </w:p>
        </w:tc>
      </w:tr>
      <w:tr w:rsidR="00BB7CD5" w:rsidRPr="00387D1A" w14:paraId="16D5181B" w14:textId="77777777" w:rsidTr="00320F03">
        <w:trPr>
          <w:cantSplit/>
        </w:trPr>
        <w:tc>
          <w:tcPr>
            <w:tcW w:w="588" w:type="pct"/>
            <w:vMerge/>
            <w:shd w:val="clear" w:color="auto" w:fill="auto"/>
            <w:hideMark/>
          </w:tcPr>
          <w:p w14:paraId="08061709" w14:textId="77777777" w:rsidR="00BB7CD5" w:rsidRPr="00387D1A" w:rsidRDefault="00BB7CD5" w:rsidP="00320F03">
            <w:pPr>
              <w:suppressAutoHyphens w:val="0"/>
              <w:spacing w:before="40" w:after="40" w:line="220" w:lineRule="exact"/>
              <w:ind w:right="113"/>
              <w:rPr>
                <w:rFonts w:eastAsia="Gulim"/>
                <w:sz w:val="18"/>
                <w:lang w:val="fr-FR"/>
              </w:rPr>
            </w:pPr>
          </w:p>
        </w:tc>
        <w:tc>
          <w:tcPr>
            <w:tcW w:w="683" w:type="pct"/>
            <w:shd w:val="clear" w:color="auto" w:fill="auto"/>
            <w:tcMar>
              <w:top w:w="0" w:type="dxa"/>
              <w:left w:w="0" w:type="dxa"/>
              <w:bottom w:w="0" w:type="dxa"/>
              <w:right w:w="0" w:type="dxa"/>
            </w:tcMar>
            <w:vAlign w:val="bottom"/>
            <w:hideMark/>
          </w:tcPr>
          <w:p w14:paraId="6CAE6B44"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Finalisés</w:t>
            </w:r>
          </w:p>
        </w:tc>
        <w:tc>
          <w:tcPr>
            <w:tcW w:w="411" w:type="pct"/>
            <w:shd w:val="clear" w:color="auto" w:fill="auto"/>
            <w:tcMar>
              <w:top w:w="0" w:type="dxa"/>
              <w:left w:w="0" w:type="dxa"/>
              <w:bottom w:w="0" w:type="dxa"/>
              <w:right w:w="0" w:type="dxa"/>
            </w:tcMar>
            <w:vAlign w:val="bottom"/>
            <w:hideMark/>
          </w:tcPr>
          <w:p w14:paraId="7A55F5FA"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36 452</w:t>
            </w:r>
          </w:p>
        </w:tc>
        <w:tc>
          <w:tcPr>
            <w:tcW w:w="343" w:type="pct"/>
            <w:shd w:val="clear" w:color="auto" w:fill="auto"/>
            <w:tcMar>
              <w:top w:w="0" w:type="dxa"/>
              <w:left w:w="0" w:type="dxa"/>
              <w:bottom w:w="0" w:type="dxa"/>
              <w:right w:w="0" w:type="dxa"/>
            </w:tcMar>
            <w:vAlign w:val="bottom"/>
            <w:hideMark/>
          </w:tcPr>
          <w:p w14:paraId="4ECA75C6"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3 570</w:t>
            </w:r>
          </w:p>
        </w:tc>
        <w:tc>
          <w:tcPr>
            <w:tcW w:w="343" w:type="pct"/>
            <w:shd w:val="clear" w:color="auto" w:fill="auto"/>
            <w:tcMar>
              <w:top w:w="0" w:type="dxa"/>
              <w:left w:w="0" w:type="dxa"/>
              <w:bottom w:w="0" w:type="dxa"/>
              <w:right w:w="0" w:type="dxa"/>
            </w:tcMar>
            <w:vAlign w:val="bottom"/>
            <w:hideMark/>
          </w:tcPr>
          <w:p w14:paraId="481513CE"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6 463</w:t>
            </w:r>
          </w:p>
        </w:tc>
        <w:tc>
          <w:tcPr>
            <w:tcW w:w="343" w:type="pct"/>
            <w:shd w:val="clear" w:color="auto" w:fill="auto"/>
            <w:tcMar>
              <w:top w:w="0" w:type="dxa"/>
              <w:left w:w="0" w:type="dxa"/>
              <w:bottom w:w="0" w:type="dxa"/>
              <w:right w:w="0" w:type="dxa"/>
            </w:tcMar>
            <w:vAlign w:val="bottom"/>
            <w:hideMark/>
          </w:tcPr>
          <w:p w14:paraId="6BA5AEBC"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7 744</w:t>
            </w:r>
          </w:p>
        </w:tc>
        <w:tc>
          <w:tcPr>
            <w:tcW w:w="343" w:type="pct"/>
            <w:shd w:val="clear" w:color="auto" w:fill="auto"/>
            <w:tcMar>
              <w:top w:w="0" w:type="dxa"/>
              <w:left w:w="0" w:type="dxa"/>
              <w:bottom w:w="0" w:type="dxa"/>
              <w:right w:w="0" w:type="dxa"/>
            </w:tcMar>
            <w:vAlign w:val="bottom"/>
            <w:hideMark/>
          </w:tcPr>
          <w:p w14:paraId="4E2D4786"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4 811</w:t>
            </w:r>
          </w:p>
        </w:tc>
        <w:tc>
          <w:tcPr>
            <w:tcW w:w="411" w:type="pct"/>
            <w:shd w:val="clear" w:color="auto" w:fill="auto"/>
            <w:tcMar>
              <w:top w:w="0" w:type="dxa"/>
              <w:left w:w="0" w:type="dxa"/>
              <w:bottom w:w="0" w:type="dxa"/>
              <w:right w:w="0" w:type="dxa"/>
            </w:tcMar>
            <w:vAlign w:val="bottom"/>
            <w:hideMark/>
          </w:tcPr>
          <w:p w14:paraId="3A1DC8CE"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7 535</w:t>
            </w:r>
          </w:p>
        </w:tc>
        <w:tc>
          <w:tcPr>
            <w:tcW w:w="343" w:type="pct"/>
            <w:shd w:val="clear" w:color="auto" w:fill="auto"/>
            <w:tcMar>
              <w:top w:w="0" w:type="dxa"/>
              <w:left w:w="0" w:type="dxa"/>
              <w:bottom w:w="0" w:type="dxa"/>
              <w:right w:w="0" w:type="dxa"/>
            </w:tcMar>
            <w:vAlign w:val="bottom"/>
            <w:hideMark/>
          </w:tcPr>
          <w:p w14:paraId="23AD5A9C"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6 329</w:t>
            </w:r>
          </w:p>
        </w:tc>
        <w:tc>
          <w:tcPr>
            <w:tcW w:w="434" w:type="pct"/>
            <w:shd w:val="clear" w:color="auto" w:fill="auto"/>
            <w:tcMar>
              <w:top w:w="0" w:type="dxa"/>
              <w:left w:w="0" w:type="dxa"/>
              <w:bottom w:w="0" w:type="dxa"/>
              <w:right w:w="0" w:type="dxa"/>
            </w:tcMar>
            <w:vAlign w:val="bottom"/>
            <w:hideMark/>
          </w:tcPr>
          <w:p w14:paraId="4C79C8FF"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ascii="Cambria Math" w:eastAsia="Malgun Gothic" w:hAnsi="Cambria Math" w:cs="Cambria Math"/>
                <w:sz w:val="18"/>
                <w:lang w:val="fr-FR"/>
              </w:rPr>
              <w:t>△</w:t>
            </w:r>
            <w:r w:rsidRPr="00387D1A">
              <w:rPr>
                <w:rFonts w:eastAsia="Malgun Gothic"/>
                <w:sz w:val="18"/>
                <w:lang w:val="fr-FR"/>
              </w:rPr>
              <w:t>2 933</w:t>
            </w:r>
          </w:p>
          <w:p w14:paraId="7720AC8F"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r w:rsidRPr="00387D1A">
              <w:rPr>
                <w:rFonts w:ascii="Cambria Math" w:eastAsia="Malgun Gothic" w:hAnsi="Cambria Math" w:cs="Cambria Math"/>
                <w:sz w:val="18"/>
                <w:lang w:val="fr-FR"/>
              </w:rPr>
              <w:t>△</w:t>
            </w:r>
            <w:r w:rsidRPr="00387D1A">
              <w:rPr>
                <w:rFonts w:eastAsia="Malgun Gothic"/>
                <w:sz w:val="18"/>
                <w:lang w:val="fr-FR"/>
              </w:rPr>
              <w:t>37,9)</w:t>
            </w:r>
          </w:p>
        </w:tc>
        <w:tc>
          <w:tcPr>
            <w:tcW w:w="400" w:type="pct"/>
            <w:shd w:val="clear" w:color="auto" w:fill="auto"/>
            <w:tcMar>
              <w:top w:w="0" w:type="dxa"/>
              <w:left w:w="0" w:type="dxa"/>
              <w:bottom w:w="0" w:type="dxa"/>
              <w:right w:w="0" w:type="dxa"/>
            </w:tcMar>
            <w:vAlign w:val="bottom"/>
            <w:hideMark/>
          </w:tcPr>
          <w:p w14:paraId="3B88E68E"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2 724</w:t>
            </w:r>
          </w:p>
          <w:p w14:paraId="0E01B220"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(56,6)</w:t>
            </w:r>
          </w:p>
        </w:tc>
        <w:tc>
          <w:tcPr>
            <w:tcW w:w="359" w:type="pct"/>
            <w:shd w:val="clear" w:color="auto" w:fill="auto"/>
            <w:tcMar>
              <w:top w:w="0" w:type="dxa"/>
              <w:left w:w="0" w:type="dxa"/>
              <w:bottom w:w="0" w:type="dxa"/>
              <w:right w:w="0" w:type="dxa"/>
            </w:tcMar>
            <w:vAlign w:val="bottom"/>
            <w:hideMark/>
          </w:tcPr>
          <w:p w14:paraId="721B359C"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ascii="Cambria Math" w:eastAsia="Malgun Gothic" w:hAnsi="Cambria Math" w:cs="Cambria Math"/>
                <w:sz w:val="18"/>
                <w:lang w:val="fr-FR"/>
              </w:rPr>
              <w:t>△</w:t>
            </w:r>
            <w:r w:rsidRPr="00387D1A">
              <w:rPr>
                <w:rFonts w:eastAsia="Malgun Gothic"/>
                <w:sz w:val="18"/>
                <w:lang w:val="fr-FR"/>
              </w:rPr>
              <w:t>1 206</w:t>
            </w:r>
          </w:p>
          <w:p w14:paraId="18E4A686" w14:textId="77777777" w:rsidR="00BB7CD5" w:rsidRPr="00387D1A" w:rsidRDefault="00BB7CD5" w:rsidP="00320F03">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r w:rsidRPr="00387D1A">
              <w:rPr>
                <w:rFonts w:ascii="Cambria Math" w:eastAsia="Malgun Gothic" w:hAnsi="Cambria Math" w:cs="Cambria Math"/>
                <w:sz w:val="18"/>
                <w:lang w:val="fr-FR"/>
              </w:rPr>
              <w:t>△</w:t>
            </w:r>
            <w:r w:rsidRPr="00387D1A">
              <w:rPr>
                <w:rFonts w:eastAsia="Malgun Gothic"/>
                <w:sz w:val="18"/>
                <w:lang w:val="fr-FR"/>
              </w:rPr>
              <w:t>16,0)</w:t>
            </w:r>
          </w:p>
        </w:tc>
      </w:tr>
    </w:tbl>
    <w:p w14:paraId="508D320D" w14:textId="77777777" w:rsidR="00BC14E1" w:rsidRPr="00BC14E1" w:rsidRDefault="00BB7CD5" w:rsidP="00BC14E1">
      <w:pPr>
        <w:pStyle w:val="Titre1"/>
        <w:spacing w:before="240"/>
      </w:pPr>
      <w:r w:rsidRPr="00BC14E1">
        <w:t>Tableau 8</w:t>
      </w:r>
    </w:p>
    <w:p w14:paraId="71937B95" w14:textId="48BED917" w:rsidR="00885046" w:rsidRDefault="00BB7CD5" w:rsidP="00BC14E1">
      <w:pPr>
        <w:pStyle w:val="Titre1"/>
        <w:rPr>
          <w:lang w:val="fr-FR"/>
        </w:rPr>
      </w:pPr>
      <w:r w:rsidRPr="005F35BE">
        <w:rPr>
          <w:b/>
          <w:bCs/>
        </w:rPr>
        <w:t xml:space="preserve">Nombre de salariés licenciés pour cause d’irrégularités, pour chaque type </w:t>
      </w:r>
      <w:r w:rsidR="007B37F7">
        <w:rPr>
          <w:b/>
          <w:bCs/>
        </w:rPr>
        <w:br/>
      </w:r>
      <w:r w:rsidRPr="005F35BE">
        <w:rPr>
          <w:b/>
          <w:bCs/>
        </w:rPr>
        <w:t>de corruption</w:t>
      </w:r>
      <w:r w:rsidRPr="00387D1A">
        <w:rPr>
          <w:lang w:val="fr-FR"/>
        </w:rPr>
        <w:t xml:space="preserve"> </w:t>
      </w:r>
    </w:p>
    <w:p w14:paraId="177D3B71" w14:textId="0DB84749" w:rsidR="00BB7CD5" w:rsidRPr="00885046" w:rsidRDefault="00BB7CD5" w:rsidP="00885046">
      <w:pPr>
        <w:pStyle w:val="SingleTxtG"/>
        <w:keepNext/>
        <w:rPr>
          <w:rFonts w:eastAsia="SimSun"/>
          <w:i/>
          <w:iCs/>
          <w:sz w:val="16"/>
          <w:szCs w:val="16"/>
          <w:lang w:val="fr-FR" w:eastAsia="zh-CN"/>
        </w:rPr>
      </w:pPr>
      <w:r w:rsidRPr="00885046">
        <w:rPr>
          <w:rFonts w:eastAsia="SimSun"/>
          <w:i/>
          <w:iCs/>
          <w:sz w:val="16"/>
          <w:szCs w:val="16"/>
          <w:lang w:val="fr-FR" w:eastAsia="zh-CN"/>
        </w:rPr>
        <w:t>(</w:t>
      </w:r>
      <w:r w:rsidR="002C7826" w:rsidRPr="00885046">
        <w:rPr>
          <w:rFonts w:eastAsia="SimSun"/>
          <w:i/>
          <w:iCs/>
          <w:sz w:val="16"/>
          <w:szCs w:val="16"/>
          <w:lang w:val="fr-FR" w:eastAsia="zh-CN"/>
        </w:rPr>
        <w:t>U</w:t>
      </w:r>
      <w:r w:rsidRPr="00885046">
        <w:rPr>
          <w:rFonts w:eastAsia="SimSun"/>
          <w:i/>
          <w:iCs/>
          <w:sz w:val="16"/>
          <w:szCs w:val="16"/>
          <w:lang w:val="fr-FR" w:eastAsia="zh-CN"/>
        </w:rPr>
        <w:t>nité</w:t>
      </w:r>
      <w:r w:rsidR="00B57630" w:rsidRPr="00885046">
        <w:rPr>
          <w:rFonts w:eastAsia="SimSun"/>
          <w:i/>
          <w:iCs/>
          <w:sz w:val="16"/>
          <w:szCs w:val="16"/>
          <w:lang w:val="fr-FR" w:eastAsia="zh-CN"/>
        </w:rPr>
        <w:t> :</w:t>
      </w:r>
      <w:r w:rsidRPr="00885046">
        <w:rPr>
          <w:rFonts w:eastAsia="SimSun"/>
          <w:i/>
          <w:iCs/>
          <w:sz w:val="16"/>
          <w:szCs w:val="16"/>
          <w:lang w:val="fr-FR" w:eastAsia="zh-CN"/>
        </w:rPr>
        <w:t xml:space="preserve"> personnes)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2198"/>
        <w:gridCol w:w="798"/>
        <w:gridCol w:w="729"/>
        <w:gridCol w:w="729"/>
        <w:gridCol w:w="729"/>
        <w:gridCol w:w="640"/>
        <w:gridCol w:w="714"/>
        <w:gridCol w:w="833"/>
      </w:tblGrid>
      <w:tr w:rsidR="00A74803" w:rsidRPr="00A74803" w14:paraId="1872E1DD" w14:textId="77777777" w:rsidTr="00A74803">
        <w:trPr>
          <w:cantSplit/>
          <w:tblHeader/>
        </w:trPr>
        <w:tc>
          <w:tcPr>
            <w:tcW w:w="2198"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3A5E0FA7" w14:textId="77777777" w:rsidR="00BB7CD5" w:rsidRPr="00A74803" w:rsidRDefault="00BB7CD5" w:rsidP="00A74803">
            <w:pPr>
              <w:suppressAutoHyphens w:val="0"/>
              <w:spacing w:before="80" w:after="80" w:line="200" w:lineRule="exact"/>
              <w:rPr>
                <w:rFonts w:eastAsia="Gulim"/>
                <w:i/>
                <w:sz w:val="16"/>
                <w:lang w:val="fr-FR"/>
              </w:rPr>
            </w:pPr>
          </w:p>
        </w:tc>
        <w:tc>
          <w:tcPr>
            <w:tcW w:w="798"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458B5CF3"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Total</w:t>
            </w:r>
          </w:p>
        </w:tc>
        <w:tc>
          <w:tcPr>
            <w:tcW w:w="72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0E79A39B"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2017</w:t>
            </w:r>
          </w:p>
        </w:tc>
        <w:tc>
          <w:tcPr>
            <w:tcW w:w="72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B86362A"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2018</w:t>
            </w:r>
          </w:p>
        </w:tc>
        <w:tc>
          <w:tcPr>
            <w:tcW w:w="729"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6D8E6B1"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2020</w:t>
            </w:r>
          </w:p>
        </w:tc>
        <w:tc>
          <w:tcPr>
            <w:tcW w:w="640"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A16CA7A"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2021</w:t>
            </w:r>
          </w:p>
        </w:tc>
        <w:tc>
          <w:tcPr>
            <w:tcW w:w="714"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77626A4E"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2021</w:t>
            </w:r>
          </w:p>
        </w:tc>
        <w:tc>
          <w:tcPr>
            <w:tcW w:w="833" w:type="dxa"/>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15953730" w14:textId="0551C625"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2022</w:t>
            </w:r>
            <w:r w:rsidR="002C7826" w:rsidRPr="00A74803">
              <w:rPr>
                <w:rFonts w:eastAsia="Malgun Gothic"/>
                <w:bCs/>
                <w:i/>
                <w:sz w:val="16"/>
                <w:lang w:val="fr-FR"/>
              </w:rPr>
              <w:t xml:space="preserve"> </w:t>
            </w:r>
            <w:r w:rsidRPr="00A74803">
              <w:rPr>
                <w:rFonts w:eastAsia="Malgun Gothic"/>
                <w:bCs/>
                <w:i/>
                <w:sz w:val="16"/>
                <w:lang w:val="fr-FR"/>
              </w:rPr>
              <w:t>(S1)</w:t>
            </w:r>
          </w:p>
        </w:tc>
      </w:tr>
      <w:tr w:rsidR="00BB7CD5" w:rsidRPr="00A74803" w14:paraId="26AA35AA" w14:textId="77777777" w:rsidTr="00A74803">
        <w:trPr>
          <w:cantSplit/>
        </w:trPr>
        <w:tc>
          <w:tcPr>
            <w:tcW w:w="2198" w:type="dxa"/>
            <w:tcBorders>
              <w:top w:val="single" w:sz="4" w:space="0" w:color="auto"/>
              <w:bottom w:val="single" w:sz="12" w:space="0" w:color="auto"/>
            </w:tcBorders>
            <w:shd w:val="clear" w:color="auto" w:fill="auto"/>
            <w:tcMar>
              <w:top w:w="0" w:type="dxa"/>
              <w:left w:w="0" w:type="dxa"/>
              <w:bottom w:w="0" w:type="dxa"/>
              <w:right w:w="0" w:type="dxa"/>
            </w:tcMar>
            <w:hideMark/>
          </w:tcPr>
          <w:p w14:paraId="0A4FA252" w14:textId="77777777" w:rsidR="00BB7CD5" w:rsidRPr="00A74803" w:rsidRDefault="00BB7CD5" w:rsidP="00A74803">
            <w:pPr>
              <w:suppressAutoHyphens w:val="0"/>
              <w:spacing w:before="80" w:after="80" w:line="220" w:lineRule="exact"/>
              <w:ind w:left="283"/>
              <w:rPr>
                <w:rFonts w:eastAsia="Malgun Gothic"/>
                <w:b/>
                <w:bCs/>
                <w:sz w:val="18"/>
                <w:lang w:val="fr-FR"/>
              </w:rPr>
            </w:pPr>
            <w:r w:rsidRPr="00A74803">
              <w:rPr>
                <w:rFonts w:eastAsia="Malgun Gothic"/>
                <w:b/>
                <w:bCs/>
                <w:sz w:val="18"/>
                <w:lang w:val="fr-FR"/>
              </w:rPr>
              <w:t>Total</w:t>
            </w:r>
          </w:p>
        </w:tc>
        <w:tc>
          <w:tcPr>
            <w:tcW w:w="79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C12DEC2" w14:textId="77777777" w:rsidR="00BB7CD5" w:rsidRPr="00A74803" w:rsidRDefault="00BB7CD5" w:rsidP="00A74803">
            <w:pPr>
              <w:suppressAutoHyphens w:val="0"/>
              <w:spacing w:before="80" w:after="80" w:line="220" w:lineRule="exact"/>
              <w:jc w:val="right"/>
              <w:rPr>
                <w:rFonts w:eastAsia="Gulim"/>
                <w:b/>
                <w:bCs/>
                <w:sz w:val="18"/>
                <w:lang w:val="fr-FR"/>
              </w:rPr>
            </w:pPr>
            <w:r w:rsidRPr="00A74803">
              <w:rPr>
                <w:rFonts w:eastAsia="Malgun Gothic"/>
                <w:b/>
                <w:bCs/>
                <w:sz w:val="18"/>
                <w:lang w:val="fr-FR"/>
              </w:rPr>
              <w:t>1 438</w:t>
            </w:r>
          </w:p>
        </w:tc>
        <w:tc>
          <w:tcPr>
            <w:tcW w:w="7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AF89071" w14:textId="77777777" w:rsidR="00BB7CD5" w:rsidRPr="00A74803" w:rsidRDefault="00BB7CD5" w:rsidP="00A74803">
            <w:pPr>
              <w:suppressAutoHyphens w:val="0"/>
              <w:spacing w:before="80" w:after="80" w:line="220" w:lineRule="exact"/>
              <w:jc w:val="right"/>
              <w:rPr>
                <w:rFonts w:eastAsia="Gulim"/>
                <w:b/>
                <w:bCs/>
                <w:sz w:val="18"/>
                <w:lang w:val="fr-FR"/>
              </w:rPr>
            </w:pPr>
            <w:r w:rsidRPr="00A74803">
              <w:rPr>
                <w:rFonts w:eastAsia="Malgun Gothic"/>
                <w:b/>
                <w:bCs/>
                <w:sz w:val="18"/>
                <w:lang w:val="fr-FR"/>
              </w:rPr>
              <w:t>308</w:t>
            </w:r>
          </w:p>
        </w:tc>
        <w:tc>
          <w:tcPr>
            <w:tcW w:w="7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CCA2254" w14:textId="77777777" w:rsidR="00BB7CD5" w:rsidRPr="00A74803" w:rsidRDefault="00BB7CD5" w:rsidP="00A74803">
            <w:pPr>
              <w:suppressAutoHyphens w:val="0"/>
              <w:spacing w:before="80" w:after="80" w:line="220" w:lineRule="exact"/>
              <w:jc w:val="right"/>
              <w:rPr>
                <w:rFonts w:eastAsia="Gulim"/>
                <w:b/>
                <w:bCs/>
                <w:sz w:val="18"/>
                <w:lang w:val="fr-FR"/>
              </w:rPr>
            </w:pPr>
            <w:r w:rsidRPr="00A74803">
              <w:rPr>
                <w:rFonts w:eastAsia="Malgun Gothic"/>
                <w:b/>
                <w:bCs/>
                <w:sz w:val="18"/>
                <w:lang w:val="fr-FR"/>
              </w:rPr>
              <w:t>291</w:t>
            </w:r>
          </w:p>
        </w:tc>
        <w:tc>
          <w:tcPr>
            <w:tcW w:w="72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193E447" w14:textId="77777777" w:rsidR="00BB7CD5" w:rsidRPr="00A74803" w:rsidRDefault="00BB7CD5" w:rsidP="00A74803">
            <w:pPr>
              <w:suppressAutoHyphens w:val="0"/>
              <w:spacing w:before="80" w:after="80" w:line="220" w:lineRule="exact"/>
              <w:jc w:val="right"/>
              <w:rPr>
                <w:rFonts w:eastAsia="Gulim"/>
                <w:b/>
                <w:bCs/>
                <w:sz w:val="18"/>
                <w:lang w:val="fr-FR"/>
              </w:rPr>
            </w:pPr>
            <w:r w:rsidRPr="00A74803">
              <w:rPr>
                <w:rFonts w:eastAsia="Malgun Gothic"/>
                <w:b/>
                <w:bCs/>
                <w:sz w:val="18"/>
                <w:lang w:val="fr-FR"/>
              </w:rPr>
              <w:t>310</w:t>
            </w:r>
          </w:p>
        </w:tc>
        <w:tc>
          <w:tcPr>
            <w:tcW w:w="64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A969FC" w14:textId="77777777" w:rsidR="00BB7CD5" w:rsidRPr="00A74803" w:rsidRDefault="00BB7CD5" w:rsidP="00A74803">
            <w:pPr>
              <w:suppressAutoHyphens w:val="0"/>
              <w:spacing w:before="80" w:after="80" w:line="220" w:lineRule="exact"/>
              <w:jc w:val="right"/>
              <w:rPr>
                <w:rFonts w:eastAsia="Gulim"/>
                <w:b/>
                <w:bCs/>
                <w:sz w:val="18"/>
                <w:lang w:val="fr-FR"/>
              </w:rPr>
            </w:pPr>
            <w:r w:rsidRPr="00A74803">
              <w:rPr>
                <w:rFonts w:eastAsia="Malgun Gothic"/>
                <w:b/>
                <w:bCs/>
                <w:sz w:val="18"/>
                <w:lang w:val="fr-FR"/>
              </w:rPr>
              <w:t>216</w:t>
            </w:r>
          </w:p>
        </w:tc>
        <w:tc>
          <w:tcPr>
            <w:tcW w:w="71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B53BB7E" w14:textId="77777777" w:rsidR="00BB7CD5" w:rsidRPr="00A74803" w:rsidRDefault="00BB7CD5" w:rsidP="00A74803">
            <w:pPr>
              <w:suppressAutoHyphens w:val="0"/>
              <w:spacing w:before="80" w:after="80" w:line="220" w:lineRule="exact"/>
              <w:jc w:val="right"/>
              <w:rPr>
                <w:rFonts w:eastAsia="Gulim"/>
                <w:b/>
                <w:bCs/>
                <w:sz w:val="18"/>
                <w:lang w:val="fr-FR"/>
              </w:rPr>
            </w:pPr>
            <w:r w:rsidRPr="00A74803">
              <w:rPr>
                <w:rFonts w:eastAsia="Malgun Gothic"/>
                <w:b/>
                <w:bCs/>
                <w:sz w:val="18"/>
                <w:lang w:val="fr-FR"/>
              </w:rPr>
              <w:t>214</w:t>
            </w:r>
          </w:p>
        </w:tc>
        <w:tc>
          <w:tcPr>
            <w:tcW w:w="83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64CAD88" w14:textId="77777777" w:rsidR="00BB7CD5" w:rsidRPr="00A74803" w:rsidRDefault="00BB7CD5" w:rsidP="00A74803">
            <w:pPr>
              <w:suppressAutoHyphens w:val="0"/>
              <w:spacing w:before="80" w:after="80" w:line="220" w:lineRule="exact"/>
              <w:jc w:val="right"/>
              <w:rPr>
                <w:rFonts w:eastAsia="Gulim"/>
                <w:b/>
                <w:bCs/>
                <w:sz w:val="18"/>
                <w:lang w:val="fr-FR"/>
              </w:rPr>
            </w:pPr>
            <w:r w:rsidRPr="00A74803">
              <w:rPr>
                <w:rFonts w:eastAsia="Malgun Gothic"/>
                <w:b/>
                <w:bCs/>
                <w:sz w:val="18"/>
                <w:lang w:val="fr-FR"/>
              </w:rPr>
              <w:t>99</w:t>
            </w:r>
          </w:p>
        </w:tc>
      </w:tr>
      <w:tr w:rsidR="00BB7CD5" w:rsidRPr="00A74803" w14:paraId="14279BA1" w14:textId="77777777" w:rsidTr="00A74803">
        <w:trPr>
          <w:cantSplit/>
        </w:trPr>
        <w:tc>
          <w:tcPr>
            <w:tcW w:w="2198" w:type="dxa"/>
            <w:tcBorders>
              <w:top w:val="single" w:sz="12" w:space="0" w:color="auto"/>
            </w:tcBorders>
            <w:shd w:val="clear" w:color="auto" w:fill="auto"/>
            <w:tcMar>
              <w:top w:w="0" w:type="dxa"/>
              <w:left w:w="0" w:type="dxa"/>
              <w:bottom w:w="0" w:type="dxa"/>
              <w:right w:w="0" w:type="dxa"/>
            </w:tcMar>
            <w:hideMark/>
          </w:tcPr>
          <w:p w14:paraId="6AD98CE0" w14:textId="77777777" w:rsidR="00BB7CD5" w:rsidRPr="00A74803" w:rsidRDefault="00BB7CD5" w:rsidP="00A74803">
            <w:pPr>
              <w:suppressAutoHyphens w:val="0"/>
              <w:spacing w:before="40" w:after="40" w:line="220" w:lineRule="exact"/>
              <w:rPr>
                <w:rFonts w:eastAsia="Malgun Gothic"/>
                <w:sz w:val="18"/>
                <w:lang w:val="fr-FR"/>
              </w:rPr>
            </w:pPr>
            <w:r w:rsidRPr="00A74803">
              <w:rPr>
                <w:rFonts w:eastAsia="Malgun Gothic"/>
                <w:sz w:val="18"/>
                <w:lang w:val="fr-FR"/>
              </w:rPr>
              <w:t>Corruption active et passive (argent et loisirs)</w:t>
            </w:r>
          </w:p>
        </w:tc>
        <w:tc>
          <w:tcPr>
            <w:tcW w:w="798" w:type="dxa"/>
            <w:tcBorders>
              <w:top w:val="single" w:sz="12" w:space="0" w:color="auto"/>
            </w:tcBorders>
            <w:shd w:val="clear" w:color="auto" w:fill="auto"/>
            <w:tcMar>
              <w:top w:w="0" w:type="dxa"/>
              <w:left w:w="0" w:type="dxa"/>
              <w:bottom w:w="0" w:type="dxa"/>
              <w:right w:w="0" w:type="dxa"/>
            </w:tcMar>
            <w:vAlign w:val="bottom"/>
            <w:hideMark/>
          </w:tcPr>
          <w:p w14:paraId="36FE7093"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678</w:t>
            </w:r>
          </w:p>
        </w:tc>
        <w:tc>
          <w:tcPr>
            <w:tcW w:w="729" w:type="dxa"/>
            <w:tcBorders>
              <w:top w:val="single" w:sz="12" w:space="0" w:color="auto"/>
            </w:tcBorders>
            <w:shd w:val="clear" w:color="auto" w:fill="auto"/>
            <w:tcMar>
              <w:top w:w="0" w:type="dxa"/>
              <w:left w:w="0" w:type="dxa"/>
              <w:bottom w:w="0" w:type="dxa"/>
              <w:right w:w="0" w:type="dxa"/>
            </w:tcMar>
            <w:vAlign w:val="bottom"/>
            <w:hideMark/>
          </w:tcPr>
          <w:p w14:paraId="5A319357"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191</w:t>
            </w:r>
          </w:p>
        </w:tc>
        <w:tc>
          <w:tcPr>
            <w:tcW w:w="729" w:type="dxa"/>
            <w:tcBorders>
              <w:top w:val="single" w:sz="12" w:space="0" w:color="auto"/>
            </w:tcBorders>
            <w:shd w:val="clear" w:color="auto" w:fill="auto"/>
            <w:tcMar>
              <w:top w:w="0" w:type="dxa"/>
              <w:left w:w="0" w:type="dxa"/>
              <w:bottom w:w="0" w:type="dxa"/>
              <w:right w:w="0" w:type="dxa"/>
            </w:tcMar>
            <w:vAlign w:val="bottom"/>
            <w:hideMark/>
          </w:tcPr>
          <w:p w14:paraId="3AEE4593"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159</w:t>
            </w:r>
          </w:p>
        </w:tc>
        <w:tc>
          <w:tcPr>
            <w:tcW w:w="729" w:type="dxa"/>
            <w:tcBorders>
              <w:top w:val="single" w:sz="12" w:space="0" w:color="auto"/>
            </w:tcBorders>
            <w:shd w:val="clear" w:color="auto" w:fill="auto"/>
            <w:tcMar>
              <w:top w:w="0" w:type="dxa"/>
              <w:left w:w="0" w:type="dxa"/>
              <w:bottom w:w="0" w:type="dxa"/>
              <w:right w:w="0" w:type="dxa"/>
            </w:tcMar>
            <w:vAlign w:val="bottom"/>
            <w:hideMark/>
          </w:tcPr>
          <w:p w14:paraId="61EFF17E"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129</w:t>
            </w:r>
          </w:p>
        </w:tc>
        <w:tc>
          <w:tcPr>
            <w:tcW w:w="640" w:type="dxa"/>
            <w:tcBorders>
              <w:top w:val="single" w:sz="12" w:space="0" w:color="auto"/>
            </w:tcBorders>
            <w:shd w:val="clear" w:color="auto" w:fill="auto"/>
            <w:tcMar>
              <w:top w:w="0" w:type="dxa"/>
              <w:left w:w="0" w:type="dxa"/>
              <w:bottom w:w="0" w:type="dxa"/>
              <w:right w:w="0" w:type="dxa"/>
            </w:tcMar>
            <w:vAlign w:val="bottom"/>
            <w:hideMark/>
          </w:tcPr>
          <w:p w14:paraId="4D10477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91</w:t>
            </w:r>
          </w:p>
        </w:tc>
        <w:tc>
          <w:tcPr>
            <w:tcW w:w="714" w:type="dxa"/>
            <w:tcBorders>
              <w:top w:val="single" w:sz="12" w:space="0" w:color="auto"/>
            </w:tcBorders>
            <w:shd w:val="clear" w:color="auto" w:fill="auto"/>
            <w:tcMar>
              <w:top w:w="0" w:type="dxa"/>
              <w:left w:w="0" w:type="dxa"/>
              <w:bottom w:w="0" w:type="dxa"/>
              <w:right w:w="0" w:type="dxa"/>
            </w:tcMar>
            <w:vAlign w:val="bottom"/>
            <w:hideMark/>
          </w:tcPr>
          <w:p w14:paraId="049362A7"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72</w:t>
            </w:r>
          </w:p>
        </w:tc>
        <w:tc>
          <w:tcPr>
            <w:tcW w:w="833" w:type="dxa"/>
            <w:tcBorders>
              <w:top w:val="single" w:sz="12" w:space="0" w:color="auto"/>
            </w:tcBorders>
            <w:shd w:val="clear" w:color="auto" w:fill="auto"/>
            <w:tcMar>
              <w:top w:w="0" w:type="dxa"/>
              <w:left w:w="0" w:type="dxa"/>
              <w:bottom w:w="0" w:type="dxa"/>
              <w:right w:w="0" w:type="dxa"/>
            </w:tcMar>
            <w:vAlign w:val="bottom"/>
            <w:hideMark/>
          </w:tcPr>
          <w:p w14:paraId="253C44C9"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36</w:t>
            </w:r>
          </w:p>
        </w:tc>
      </w:tr>
      <w:tr w:rsidR="00BB7CD5" w:rsidRPr="00A74803" w14:paraId="596110CB" w14:textId="77777777" w:rsidTr="00A74803">
        <w:trPr>
          <w:cantSplit/>
        </w:trPr>
        <w:tc>
          <w:tcPr>
            <w:tcW w:w="2198" w:type="dxa"/>
            <w:shd w:val="clear" w:color="auto" w:fill="auto"/>
            <w:tcMar>
              <w:top w:w="0" w:type="dxa"/>
              <w:left w:w="0" w:type="dxa"/>
              <w:bottom w:w="0" w:type="dxa"/>
              <w:right w:w="0" w:type="dxa"/>
            </w:tcMar>
            <w:hideMark/>
          </w:tcPr>
          <w:p w14:paraId="4E8A2357" w14:textId="0438566F" w:rsidR="00BB7CD5" w:rsidRPr="00A74803" w:rsidRDefault="00BB7CD5" w:rsidP="00A74803">
            <w:pPr>
              <w:suppressAutoHyphens w:val="0"/>
              <w:spacing w:before="40" w:after="40" w:line="220" w:lineRule="exact"/>
              <w:rPr>
                <w:rFonts w:eastAsia="Malgun Gothic"/>
                <w:sz w:val="18"/>
                <w:lang w:val="fr-FR"/>
              </w:rPr>
            </w:pPr>
            <w:r w:rsidRPr="00A74803">
              <w:rPr>
                <w:rFonts w:eastAsia="Malgun Gothic"/>
                <w:sz w:val="18"/>
                <w:lang w:val="fr-FR"/>
              </w:rPr>
              <w:t>Malversations financières et</w:t>
            </w:r>
            <w:r w:rsidR="002C7826" w:rsidRPr="00A74803">
              <w:rPr>
                <w:rFonts w:eastAsia="Malgun Gothic"/>
                <w:sz w:val="18"/>
                <w:lang w:val="fr-FR"/>
              </w:rPr>
              <w:t> </w:t>
            </w:r>
            <w:r w:rsidRPr="00A74803">
              <w:rPr>
                <w:rFonts w:eastAsia="Malgun Gothic"/>
                <w:sz w:val="18"/>
                <w:lang w:val="fr-FR"/>
              </w:rPr>
              <w:t>détournement de fonds publics</w:t>
            </w:r>
          </w:p>
        </w:tc>
        <w:tc>
          <w:tcPr>
            <w:tcW w:w="798" w:type="dxa"/>
            <w:shd w:val="clear" w:color="auto" w:fill="auto"/>
            <w:tcMar>
              <w:top w:w="0" w:type="dxa"/>
              <w:left w:w="0" w:type="dxa"/>
              <w:bottom w:w="0" w:type="dxa"/>
              <w:right w:w="0" w:type="dxa"/>
            </w:tcMar>
            <w:vAlign w:val="bottom"/>
            <w:hideMark/>
          </w:tcPr>
          <w:p w14:paraId="247A8EC2"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286</w:t>
            </w:r>
          </w:p>
        </w:tc>
        <w:tc>
          <w:tcPr>
            <w:tcW w:w="729" w:type="dxa"/>
            <w:shd w:val="clear" w:color="auto" w:fill="auto"/>
            <w:tcMar>
              <w:top w:w="0" w:type="dxa"/>
              <w:left w:w="0" w:type="dxa"/>
              <w:bottom w:w="0" w:type="dxa"/>
              <w:right w:w="0" w:type="dxa"/>
            </w:tcMar>
            <w:vAlign w:val="bottom"/>
            <w:hideMark/>
          </w:tcPr>
          <w:p w14:paraId="0CC36D4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51</w:t>
            </w:r>
          </w:p>
        </w:tc>
        <w:tc>
          <w:tcPr>
            <w:tcW w:w="729" w:type="dxa"/>
            <w:shd w:val="clear" w:color="auto" w:fill="auto"/>
            <w:tcMar>
              <w:top w:w="0" w:type="dxa"/>
              <w:left w:w="0" w:type="dxa"/>
              <w:bottom w:w="0" w:type="dxa"/>
              <w:right w:w="0" w:type="dxa"/>
            </w:tcMar>
            <w:vAlign w:val="bottom"/>
            <w:hideMark/>
          </w:tcPr>
          <w:p w14:paraId="40437370"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45</w:t>
            </w:r>
          </w:p>
        </w:tc>
        <w:tc>
          <w:tcPr>
            <w:tcW w:w="729" w:type="dxa"/>
            <w:shd w:val="clear" w:color="auto" w:fill="auto"/>
            <w:tcMar>
              <w:top w:w="0" w:type="dxa"/>
              <w:left w:w="0" w:type="dxa"/>
              <w:bottom w:w="0" w:type="dxa"/>
              <w:right w:w="0" w:type="dxa"/>
            </w:tcMar>
            <w:vAlign w:val="bottom"/>
            <w:hideMark/>
          </w:tcPr>
          <w:p w14:paraId="76B07031"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65</w:t>
            </w:r>
          </w:p>
        </w:tc>
        <w:tc>
          <w:tcPr>
            <w:tcW w:w="640" w:type="dxa"/>
            <w:shd w:val="clear" w:color="auto" w:fill="auto"/>
            <w:tcMar>
              <w:top w:w="0" w:type="dxa"/>
              <w:left w:w="0" w:type="dxa"/>
              <w:bottom w:w="0" w:type="dxa"/>
              <w:right w:w="0" w:type="dxa"/>
            </w:tcMar>
            <w:vAlign w:val="bottom"/>
            <w:hideMark/>
          </w:tcPr>
          <w:p w14:paraId="69CD063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49</w:t>
            </w:r>
          </w:p>
        </w:tc>
        <w:tc>
          <w:tcPr>
            <w:tcW w:w="714" w:type="dxa"/>
            <w:shd w:val="clear" w:color="auto" w:fill="auto"/>
            <w:tcMar>
              <w:top w:w="0" w:type="dxa"/>
              <w:left w:w="0" w:type="dxa"/>
              <w:bottom w:w="0" w:type="dxa"/>
              <w:right w:w="0" w:type="dxa"/>
            </w:tcMar>
            <w:vAlign w:val="bottom"/>
            <w:hideMark/>
          </w:tcPr>
          <w:p w14:paraId="7973E33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53</w:t>
            </w:r>
          </w:p>
        </w:tc>
        <w:tc>
          <w:tcPr>
            <w:tcW w:w="833" w:type="dxa"/>
            <w:shd w:val="clear" w:color="auto" w:fill="auto"/>
            <w:tcMar>
              <w:top w:w="0" w:type="dxa"/>
              <w:left w:w="0" w:type="dxa"/>
              <w:bottom w:w="0" w:type="dxa"/>
              <w:right w:w="0" w:type="dxa"/>
            </w:tcMar>
            <w:vAlign w:val="bottom"/>
            <w:hideMark/>
          </w:tcPr>
          <w:p w14:paraId="6DE08527"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23</w:t>
            </w:r>
          </w:p>
        </w:tc>
      </w:tr>
      <w:tr w:rsidR="00BB7CD5" w:rsidRPr="00A74803" w14:paraId="18A9AA84" w14:textId="77777777" w:rsidTr="00A74803">
        <w:trPr>
          <w:cantSplit/>
        </w:trPr>
        <w:tc>
          <w:tcPr>
            <w:tcW w:w="2198" w:type="dxa"/>
            <w:shd w:val="clear" w:color="auto" w:fill="auto"/>
            <w:tcMar>
              <w:top w:w="0" w:type="dxa"/>
              <w:left w:w="0" w:type="dxa"/>
              <w:bottom w:w="0" w:type="dxa"/>
              <w:right w:w="0" w:type="dxa"/>
            </w:tcMar>
            <w:hideMark/>
          </w:tcPr>
          <w:p w14:paraId="7BCE1DAD" w14:textId="77777777" w:rsidR="00BB7CD5" w:rsidRPr="00A74803" w:rsidRDefault="00BB7CD5" w:rsidP="00A74803">
            <w:pPr>
              <w:suppressAutoHyphens w:val="0"/>
              <w:spacing w:before="40" w:after="40" w:line="220" w:lineRule="exact"/>
              <w:rPr>
                <w:rFonts w:eastAsia="Malgun Gothic"/>
                <w:sz w:val="18"/>
                <w:lang w:val="fr-FR"/>
              </w:rPr>
            </w:pPr>
            <w:r w:rsidRPr="00A74803">
              <w:rPr>
                <w:rFonts w:eastAsia="Malgun Gothic"/>
                <w:sz w:val="18"/>
                <w:lang w:val="fr-FR"/>
              </w:rPr>
              <w:t>Abus d’autorité et manquement au devoir</w:t>
            </w:r>
          </w:p>
        </w:tc>
        <w:tc>
          <w:tcPr>
            <w:tcW w:w="798" w:type="dxa"/>
            <w:shd w:val="clear" w:color="auto" w:fill="auto"/>
            <w:tcMar>
              <w:top w:w="0" w:type="dxa"/>
              <w:left w:w="0" w:type="dxa"/>
              <w:bottom w:w="0" w:type="dxa"/>
              <w:right w:w="0" w:type="dxa"/>
            </w:tcMar>
            <w:vAlign w:val="bottom"/>
            <w:hideMark/>
          </w:tcPr>
          <w:p w14:paraId="2D555F33"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82</w:t>
            </w:r>
          </w:p>
        </w:tc>
        <w:tc>
          <w:tcPr>
            <w:tcW w:w="729" w:type="dxa"/>
            <w:shd w:val="clear" w:color="auto" w:fill="auto"/>
            <w:tcMar>
              <w:top w:w="0" w:type="dxa"/>
              <w:left w:w="0" w:type="dxa"/>
              <w:bottom w:w="0" w:type="dxa"/>
              <w:right w:w="0" w:type="dxa"/>
            </w:tcMar>
            <w:vAlign w:val="bottom"/>
            <w:hideMark/>
          </w:tcPr>
          <w:p w14:paraId="3F31E9F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15</w:t>
            </w:r>
          </w:p>
        </w:tc>
        <w:tc>
          <w:tcPr>
            <w:tcW w:w="729" w:type="dxa"/>
            <w:shd w:val="clear" w:color="auto" w:fill="auto"/>
            <w:tcMar>
              <w:top w:w="0" w:type="dxa"/>
              <w:left w:w="0" w:type="dxa"/>
              <w:bottom w:w="0" w:type="dxa"/>
              <w:right w:w="0" w:type="dxa"/>
            </w:tcMar>
            <w:vAlign w:val="bottom"/>
            <w:hideMark/>
          </w:tcPr>
          <w:p w14:paraId="78EA6D2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15</w:t>
            </w:r>
          </w:p>
        </w:tc>
        <w:tc>
          <w:tcPr>
            <w:tcW w:w="729" w:type="dxa"/>
            <w:shd w:val="clear" w:color="auto" w:fill="auto"/>
            <w:tcMar>
              <w:top w:w="0" w:type="dxa"/>
              <w:left w:w="0" w:type="dxa"/>
              <w:bottom w:w="0" w:type="dxa"/>
              <w:right w:w="0" w:type="dxa"/>
            </w:tcMar>
            <w:vAlign w:val="bottom"/>
            <w:hideMark/>
          </w:tcPr>
          <w:p w14:paraId="546AF7CA"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15</w:t>
            </w:r>
          </w:p>
        </w:tc>
        <w:tc>
          <w:tcPr>
            <w:tcW w:w="640" w:type="dxa"/>
            <w:shd w:val="clear" w:color="auto" w:fill="auto"/>
            <w:tcMar>
              <w:top w:w="0" w:type="dxa"/>
              <w:left w:w="0" w:type="dxa"/>
              <w:bottom w:w="0" w:type="dxa"/>
              <w:right w:w="0" w:type="dxa"/>
            </w:tcMar>
            <w:vAlign w:val="bottom"/>
            <w:hideMark/>
          </w:tcPr>
          <w:p w14:paraId="26B0F340"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12</w:t>
            </w:r>
          </w:p>
        </w:tc>
        <w:tc>
          <w:tcPr>
            <w:tcW w:w="714" w:type="dxa"/>
            <w:shd w:val="clear" w:color="auto" w:fill="auto"/>
            <w:tcMar>
              <w:top w:w="0" w:type="dxa"/>
              <w:left w:w="0" w:type="dxa"/>
              <w:bottom w:w="0" w:type="dxa"/>
              <w:right w:w="0" w:type="dxa"/>
            </w:tcMar>
            <w:vAlign w:val="bottom"/>
            <w:hideMark/>
          </w:tcPr>
          <w:p w14:paraId="6D70A32E"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20</w:t>
            </w:r>
          </w:p>
        </w:tc>
        <w:tc>
          <w:tcPr>
            <w:tcW w:w="833" w:type="dxa"/>
            <w:shd w:val="clear" w:color="auto" w:fill="auto"/>
            <w:tcMar>
              <w:top w:w="0" w:type="dxa"/>
              <w:left w:w="0" w:type="dxa"/>
              <w:bottom w:w="0" w:type="dxa"/>
              <w:right w:w="0" w:type="dxa"/>
            </w:tcMar>
            <w:vAlign w:val="bottom"/>
            <w:hideMark/>
          </w:tcPr>
          <w:p w14:paraId="1531201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w:t>
            </w:r>
          </w:p>
        </w:tc>
      </w:tr>
      <w:tr w:rsidR="00BB7CD5" w:rsidRPr="00A74803" w14:paraId="3B4E20A2" w14:textId="77777777" w:rsidTr="00A74803">
        <w:trPr>
          <w:cantSplit/>
        </w:trPr>
        <w:tc>
          <w:tcPr>
            <w:tcW w:w="2198" w:type="dxa"/>
            <w:shd w:val="clear" w:color="auto" w:fill="auto"/>
            <w:tcMar>
              <w:top w:w="0" w:type="dxa"/>
              <w:left w:w="0" w:type="dxa"/>
              <w:bottom w:w="0" w:type="dxa"/>
              <w:right w:w="0" w:type="dxa"/>
            </w:tcMar>
            <w:hideMark/>
          </w:tcPr>
          <w:p w14:paraId="3FFF4359" w14:textId="77777777" w:rsidR="00BB7CD5" w:rsidRPr="00A74803" w:rsidRDefault="00BB7CD5" w:rsidP="00A74803">
            <w:pPr>
              <w:suppressAutoHyphens w:val="0"/>
              <w:spacing w:before="40" w:after="40" w:line="220" w:lineRule="exact"/>
              <w:rPr>
                <w:rFonts w:eastAsia="Malgun Gothic"/>
                <w:sz w:val="18"/>
                <w:lang w:val="fr-FR"/>
              </w:rPr>
            </w:pPr>
            <w:r w:rsidRPr="00A74803">
              <w:rPr>
                <w:rFonts w:eastAsia="Malgun Gothic"/>
                <w:sz w:val="18"/>
                <w:lang w:val="fr-FR"/>
              </w:rPr>
              <w:t>Falsification de documents</w:t>
            </w:r>
          </w:p>
        </w:tc>
        <w:tc>
          <w:tcPr>
            <w:tcW w:w="798" w:type="dxa"/>
            <w:shd w:val="clear" w:color="auto" w:fill="auto"/>
            <w:tcMar>
              <w:top w:w="0" w:type="dxa"/>
              <w:left w:w="0" w:type="dxa"/>
              <w:bottom w:w="0" w:type="dxa"/>
              <w:right w:w="0" w:type="dxa"/>
            </w:tcMar>
            <w:vAlign w:val="bottom"/>
            <w:hideMark/>
          </w:tcPr>
          <w:p w14:paraId="3EC78C6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49</w:t>
            </w:r>
          </w:p>
        </w:tc>
        <w:tc>
          <w:tcPr>
            <w:tcW w:w="729" w:type="dxa"/>
            <w:shd w:val="clear" w:color="auto" w:fill="auto"/>
            <w:tcMar>
              <w:top w:w="0" w:type="dxa"/>
              <w:left w:w="0" w:type="dxa"/>
              <w:bottom w:w="0" w:type="dxa"/>
              <w:right w:w="0" w:type="dxa"/>
            </w:tcMar>
            <w:vAlign w:val="bottom"/>
            <w:hideMark/>
          </w:tcPr>
          <w:p w14:paraId="0862AB9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w:t>
            </w:r>
          </w:p>
        </w:tc>
        <w:tc>
          <w:tcPr>
            <w:tcW w:w="729" w:type="dxa"/>
            <w:shd w:val="clear" w:color="auto" w:fill="auto"/>
            <w:tcMar>
              <w:top w:w="0" w:type="dxa"/>
              <w:left w:w="0" w:type="dxa"/>
              <w:bottom w:w="0" w:type="dxa"/>
              <w:right w:w="0" w:type="dxa"/>
            </w:tcMar>
            <w:vAlign w:val="bottom"/>
            <w:hideMark/>
          </w:tcPr>
          <w:p w14:paraId="4C5E1EC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12</w:t>
            </w:r>
          </w:p>
        </w:tc>
        <w:tc>
          <w:tcPr>
            <w:tcW w:w="729" w:type="dxa"/>
            <w:shd w:val="clear" w:color="auto" w:fill="auto"/>
            <w:tcMar>
              <w:top w:w="0" w:type="dxa"/>
              <w:left w:w="0" w:type="dxa"/>
              <w:bottom w:w="0" w:type="dxa"/>
              <w:right w:w="0" w:type="dxa"/>
            </w:tcMar>
            <w:vAlign w:val="bottom"/>
            <w:hideMark/>
          </w:tcPr>
          <w:p w14:paraId="51CF2DA7"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11</w:t>
            </w:r>
          </w:p>
        </w:tc>
        <w:tc>
          <w:tcPr>
            <w:tcW w:w="640" w:type="dxa"/>
            <w:shd w:val="clear" w:color="auto" w:fill="auto"/>
            <w:tcMar>
              <w:top w:w="0" w:type="dxa"/>
              <w:left w:w="0" w:type="dxa"/>
              <w:bottom w:w="0" w:type="dxa"/>
              <w:right w:w="0" w:type="dxa"/>
            </w:tcMar>
            <w:vAlign w:val="bottom"/>
            <w:hideMark/>
          </w:tcPr>
          <w:p w14:paraId="1417417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9</w:t>
            </w:r>
          </w:p>
        </w:tc>
        <w:tc>
          <w:tcPr>
            <w:tcW w:w="714" w:type="dxa"/>
            <w:shd w:val="clear" w:color="auto" w:fill="auto"/>
            <w:tcMar>
              <w:top w:w="0" w:type="dxa"/>
              <w:left w:w="0" w:type="dxa"/>
              <w:bottom w:w="0" w:type="dxa"/>
              <w:right w:w="0" w:type="dxa"/>
            </w:tcMar>
            <w:vAlign w:val="bottom"/>
            <w:hideMark/>
          </w:tcPr>
          <w:p w14:paraId="5B36B430"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10</w:t>
            </w:r>
          </w:p>
        </w:tc>
        <w:tc>
          <w:tcPr>
            <w:tcW w:w="833" w:type="dxa"/>
            <w:shd w:val="clear" w:color="auto" w:fill="auto"/>
            <w:tcMar>
              <w:top w:w="0" w:type="dxa"/>
              <w:left w:w="0" w:type="dxa"/>
              <w:bottom w:w="0" w:type="dxa"/>
              <w:right w:w="0" w:type="dxa"/>
            </w:tcMar>
            <w:vAlign w:val="bottom"/>
            <w:hideMark/>
          </w:tcPr>
          <w:p w14:paraId="5CAB865A"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w:t>
            </w:r>
          </w:p>
        </w:tc>
      </w:tr>
      <w:tr w:rsidR="00BB7CD5" w:rsidRPr="00A74803" w14:paraId="0051EC5F" w14:textId="77777777" w:rsidTr="00A74803">
        <w:trPr>
          <w:cantSplit/>
        </w:trPr>
        <w:tc>
          <w:tcPr>
            <w:tcW w:w="2198" w:type="dxa"/>
            <w:tcBorders>
              <w:bottom w:val="single" w:sz="12" w:space="0" w:color="auto"/>
            </w:tcBorders>
            <w:shd w:val="clear" w:color="auto" w:fill="auto"/>
            <w:tcMar>
              <w:top w:w="0" w:type="dxa"/>
              <w:left w:w="0" w:type="dxa"/>
              <w:bottom w:w="0" w:type="dxa"/>
              <w:right w:w="0" w:type="dxa"/>
            </w:tcMar>
            <w:hideMark/>
          </w:tcPr>
          <w:p w14:paraId="3F46BCF2" w14:textId="77777777" w:rsidR="00BB7CD5" w:rsidRPr="00A74803" w:rsidRDefault="00BB7CD5" w:rsidP="00A74803">
            <w:pPr>
              <w:suppressAutoHyphens w:val="0"/>
              <w:spacing w:before="40" w:after="40" w:line="220" w:lineRule="exact"/>
              <w:rPr>
                <w:rFonts w:eastAsia="Malgun Gothic"/>
                <w:sz w:val="18"/>
                <w:lang w:val="fr-FR"/>
              </w:rPr>
            </w:pPr>
            <w:r w:rsidRPr="00A74803">
              <w:rPr>
                <w:rFonts w:eastAsia="Malgun Gothic"/>
                <w:sz w:val="18"/>
                <w:lang w:val="fr-FR"/>
              </w:rPr>
              <w:t>Autres</w:t>
            </w:r>
          </w:p>
        </w:tc>
        <w:tc>
          <w:tcPr>
            <w:tcW w:w="798" w:type="dxa"/>
            <w:tcBorders>
              <w:bottom w:val="single" w:sz="12" w:space="0" w:color="auto"/>
            </w:tcBorders>
            <w:shd w:val="clear" w:color="auto" w:fill="auto"/>
            <w:tcMar>
              <w:top w:w="0" w:type="dxa"/>
              <w:left w:w="0" w:type="dxa"/>
              <w:bottom w:w="0" w:type="dxa"/>
              <w:right w:w="0" w:type="dxa"/>
            </w:tcMar>
            <w:vAlign w:val="bottom"/>
            <w:hideMark/>
          </w:tcPr>
          <w:p w14:paraId="17CB5E71"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343</w:t>
            </w:r>
          </w:p>
        </w:tc>
        <w:tc>
          <w:tcPr>
            <w:tcW w:w="729" w:type="dxa"/>
            <w:tcBorders>
              <w:bottom w:val="single" w:sz="12" w:space="0" w:color="auto"/>
            </w:tcBorders>
            <w:shd w:val="clear" w:color="auto" w:fill="auto"/>
            <w:tcMar>
              <w:top w:w="0" w:type="dxa"/>
              <w:left w:w="0" w:type="dxa"/>
              <w:bottom w:w="0" w:type="dxa"/>
              <w:right w:w="0" w:type="dxa"/>
            </w:tcMar>
            <w:vAlign w:val="bottom"/>
            <w:hideMark/>
          </w:tcPr>
          <w:p w14:paraId="6FF2D650"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48</w:t>
            </w:r>
          </w:p>
        </w:tc>
        <w:tc>
          <w:tcPr>
            <w:tcW w:w="729" w:type="dxa"/>
            <w:tcBorders>
              <w:bottom w:val="single" w:sz="12" w:space="0" w:color="auto"/>
            </w:tcBorders>
            <w:shd w:val="clear" w:color="auto" w:fill="auto"/>
            <w:tcMar>
              <w:top w:w="0" w:type="dxa"/>
              <w:left w:w="0" w:type="dxa"/>
              <w:bottom w:w="0" w:type="dxa"/>
              <w:right w:w="0" w:type="dxa"/>
            </w:tcMar>
            <w:vAlign w:val="bottom"/>
            <w:hideMark/>
          </w:tcPr>
          <w:p w14:paraId="52149CE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60</w:t>
            </w:r>
          </w:p>
        </w:tc>
        <w:tc>
          <w:tcPr>
            <w:tcW w:w="729" w:type="dxa"/>
            <w:tcBorders>
              <w:bottom w:val="single" w:sz="12" w:space="0" w:color="auto"/>
            </w:tcBorders>
            <w:shd w:val="clear" w:color="auto" w:fill="auto"/>
            <w:tcMar>
              <w:top w:w="0" w:type="dxa"/>
              <w:left w:w="0" w:type="dxa"/>
              <w:bottom w:w="0" w:type="dxa"/>
              <w:right w:w="0" w:type="dxa"/>
            </w:tcMar>
            <w:vAlign w:val="bottom"/>
            <w:hideMark/>
          </w:tcPr>
          <w:p w14:paraId="7BD4C5E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90</w:t>
            </w:r>
          </w:p>
        </w:tc>
        <w:tc>
          <w:tcPr>
            <w:tcW w:w="640" w:type="dxa"/>
            <w:tcBorders>
              <w:bottom w:val="single" w:sz="12" w:space="0" w:color="auto"/>
            </w:tcBorders>
            <w:shd w:val="clear" w:color="auto" w:fill="auto"/>
            <w:tcMar>
              <w:top w:w="0" w:type="dxa"/>
              <w:left w:w="0" w:type="dxa"/>
              <w:bottom w:w="0" w:type="dxa"/>
              <w:right w:w="0" w:type="dxa"/>
            </w:tcMar>
            <w:vAlign w:val="bottom"/>
            <w:hideMark/>
          </w:tcPr>
          <w:p w14:paraId="2CB9034A"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55</w:t>
            </w:r>
          </w:p>
        </w:tc>
        <w:tc>
          <w:tcPr>
            <w:tcW w:w="714" w:type="dxa"/>
            <w:tcBorders>
              <w:bottom w:val="single" w:sz="12" w:space="0" w:color="auto"/>
            </w:tcBorders>
            <w:shd w:val="clear" w:color="auto" w:fill="auto"/>
            <w:tcMar>
              <w:top w:w="0" w:type="dxa"/>
              <w:left w:w="0" w:type="dxa"/>
              <w:bottom w:w="0" w:type="dxa"/>
              <w:right w:w="0" w:type="dxa"/>
            </w:tcMar>
            <w:vAlign w:val="bottom"/>
            <w:hideMark/>
          </w:tcPr>
          <w:p w14:paraId="50BFF5B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59</w:t>
            </w:r>
          </w:p>
        </w:tc>
        <w:tc>
          <w:tcPr>
            <w:tcW w:w="833" w:type="dxa"/>
            <w:tcBorders>
              <w:bottom w:val="single" w:sz="12" w:space="0" w:color="auto"/>
            </w:tcBorders>
            <w:shd w:val="clear" w:color="auto" w:fill="auto"/>
            <w:tcMar>
              <w:top w:w="0" w:type="dxa"/>
              <w:left w:w="0" w:type="dxa"/>
              <w:bottom w:w="0" w:type="dxa"/>
              <w:right w:w="0" w:type="dxa"/>
            </w:tcMar>
            <w:vAlign w:val="bottom"/>
            <w:hideMark/>
          </w:tcPr>
          <w:p w14:paraId="6F4334EA"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31</w:t>
            </w:r>
          </w:p>
        </w:tc>
      </w:tr>
    </w:tbl>
    <w:p w14:paraId="478186C7" w14:textId="77777777" w:rsidR="00BC14E1" w:rsidRDefault="00BB7CD5" w:rsidP="00BC14E1">
      <w:pPr>
        <w:pStyle w:val="Titre1"/>
        <w:spacing w:before="240"/>
        <w:rPr>
          <w:b/>
          <w:bCs/>
        </w:rPr>
      </w:pPr>
      <w:r w:rsidRPr="00BC14E1">
        <w:lastRenderedPageBreak/>
        <w:t>Tableau</w:t>
      </w:r>
      <w:r w:rsidRPr="005F35BE">
        <w:rPr>
          <w:b/>
          <w:bCs/>
        </w:rPr>
        <w:t> </w:t>
      </w:r>
      <w:r w:rsidRPr="00BC14E1">
        <w:t>9</w:t>
      </w:r>
    </w:p>
    <w:p w14:paraId="61E5B99F" w14:textId="7F709E1A" w:rsidR="00BB7CD5" w:rsidRPr="005F35BE" w:rsidRDefault="00BB7CD5" w:rsidP="00BC14E1">
      <w:pPr>
        <w:pStyle w:val="Titre1"/>
        <w:rPr>
          <w:b/>
          <w:bCs/>
        </w:rPr>
      </w:pPr>
      <w:r w:rsidRPr="005F35BE">
        <w:rPr>
          <w:b/>
          <w:bCs/>
        </w:rPr>
        <w:t>Travailleurs non permanents</w:t>
      </w:r>
      <w:r w:rsidR="00B57630" w:rsidRPr="005F35BE">
        <w:rPr>
          <w:b/>
          <w:bCs/>
        </w:rPr>
        <w:t> :</w:t>
      </w:r>
      <w:r w:rsidRPr="005F35BE">
        <w:rPr>
          <w:b/>
          <w:bCs/>
        </w:rPr>
        <w:t xml:space="preserve"> Résultats des inspections du travail, par année</w:t>
      </w:r>
    </w:p>
    <w:p w14:paraId="6BF4B601" w14:textId="3237205A" w:rsidR="00BB7CD5" w:rsidRPr="002C7826" w:rsidRDefault="00A74803" w:rsidP="00BC14E1">
      <w:pPr>
        <w:pStyle w:val="H4G"/>
        <w:rPr>
          <w:rFonts w:eastAsia="SimSun"/>
          <w:b/>
          <w:bCs/>
          <w:sz w:val="18"/>
          <w:szCs w:val="18"/>
          <w:lang w:val="fr-FR" w:eastAsia="zh-CN"/>
        </w:rPr>
      </w:pPr>
      <w:r>
        <w:rPr>
          <w:rFonts w:eastAsia="SimSun"/>
          <w:lang w:val="fr-FR" w:eastAsia="zh-CN"/>
        </w:rPr>
        <w:tab/>
      </w:r>
      <w:r>
        <w:rPr>
          <w:rFonts w:eastAsia="SimSun"/>
          <w:lang w:val="fr-FR" w:eastAsia="zh-CN"/>
        </w:rPr>
        <w:tab/>
      </w:r>
      <w:r w:rsidR="00BB7CD5" w:rsidRPr="00387D1A">
        <w:rPr>
          <w:rFonts w:eastAsia="SimSun"/>
          <w:lang w:val="fr-FR" w:eastAsia="zh-CN"/>
        </w:rPr>
        <w:t xml:space="preserve">1) Statistiques sur les conditions de travail, </w:t>
      </w:r>
      <w:r w:rsidR="00B57630">
        <w:rPr>
          <w:rFonts w:eastAsia="SimSun"/>
          <w:lang w:val="fr-FR" w:eastAsia="zh-CN"/>
        </w:rPr>
        <w:t>y compris</w:t>
      </w:r>
      <w:r w:rsidR="00BB7CD5" w:rsidRPr="00387D1A">
        <w:rPr>
          <w:rFonts w:eastAsia="SimSun"/>
          <w:lang w:val="fr-FR" w:eastAsia="zh-CN"/>
        </w:rPr>
        <w:t xml:space="preserve"> le nombre de travailleurs non permanents et informels, le pourcentage par type d</w:t>
      </w:r>
      <w:r w:rsidR="00BB7CD5">
        <w:rPr>
          <w:rFonts w:eastAsia="SimSun"/>
          <w:lang w:val="fr-FR" w:eastAsia="zh-CN"/>
        </w:rPr>
        <w:t>’</w:t>
      </w:r>
      <w:r w:rsidR="00BB7CD5" w:rsidRPr="00387D1A">
        <w:rPr>
          <w:rFonts w:eastAsia="SimSun"/>
          <w:lang w:val="fr-FR" w:eastAsia="zh-CN"/>
        </w:rPr>
        <w:t>emploi, l</w:t>
      </w:r>
      <w:r w:rsidR="00BB7CD5">
        <w:rPr>
          <w:rFonts w:eastAsia="SimSun"/>
          <w:lang w:val="fr-FR" w:eastAsia="zh-CN"/>
        </w:rPr>
        <w:t>’</w:t>
      </w:r>
      <w:r w:rsidR="00BB7CD5" w:rsidRPr="00387D1A">
        <w:rPr>
          <w:rFonts w:eastAsia="SimSun"/>
          <w:lang w:val="fr-FR" w:eastAsia="zh-CN"/>
        </w:rPr>
        <w:t>écart salarial avec les travailleurs permanents et le taux de cotisation à l</w:t>
      </w:r>
      <w:r w:rsidR="00BB7CD5">
        <w:rPr>
          <w:rFonts w:eastAsia="SimSun"/>
          <w:lang w:val="fr-FR" w:eastAsia="zh-CN"/>
        </w:rPr>
        <w:t>’</w:t>
      </w:r>
      <w:r w:rsidR="00BB7CD5" w:rsidRPr="00387D1A">
        <w:rPr>
          <w:rFonts w:eastAsia="SimSun"/>
          <w:lang w:val="fr-FR" w:eastAsia="zh-CN"/>
        </w:rPr>
        <w:t>assurance sociale pour chaque année de</w:t>
      </w:r>
      <w:r w:rsidR="00F26643">
        <w:rPr>
          <w:rFonts w:eastAsia="SimSun"/>
          <w:lang w:val="fr-FR" w:eastAsia="zh-CN"/>
        </w:rPr>
        <w:t> </w:t>
      </w:r>
      <w:r w:rsidR="00BB7CD5" w:rsidRPr="00387D1A">
        <w:rPr>
          <w:rFonts w:eastAsia="SimSun"/>
          <w:lang w:val="fr-FR" w:eastAsia="zh-CN"/>
        </w:rPr>
        <w:t xml:space="preserve">la période considérée. </w:t>
      </w:r>
      <w:r w:rsidR="00037B57">
        <w:rPr>
          <w:rFonts w:eastAsia="SimSun"/>
          <w:lang w:val="fr-FR" w:eastAsia="zh-CN"/>
        </w:rPr>
        <w:br/>
      </w:r>
      <w:r w:rsidR="00BB7CD5" w:rsidRPr="00F10AA7">
        <w:rPr>
          <w:rFonts w:eastAsia="Malgun Gothic"/>
          <w:sz w:val="16"/>
          <w:szCs w:val="16"/>
          <w:lang w:val="fr-FR" w:eastAsia="zh-CN"/>
        </w:rPr>
        <w:t>(</w:t>
      </w:r>
      <w:r w:rsidR="002C7826" w:rsidRPr="00F10AA7">
        <w:rPr>
          <w:rFonts w:eastAsia="Malgun Gothic"/>
          <w:sz w:val="16"/>
          <w:szCs w:val="16"/>
          <w:lang w:val="fr-FR" w:eastAsia="zh-CN"/>
        </w:rPr>
        <w:t>U</w:t>
      </w:r>
      <w:r w:rsidR="00BB7CD5" w:rsidRPr="00F10AA7">
        <w:rPr>
          <w:rFonts w:eastAsia="Malgun Gothic"/>
          <w:sz w:val="16"/>
          <w:szCs w:val="16"/>
          <w:lang w:val="fr-FR" w:eastAsia="zh-CN"/>
        </w:rPr>
        <w:t>nité</w:t>
      </w:r>
      <w:r w:rsidR="00B57630" w:rsidRPr="00F10AA7">
        <w:rPr>
          <w:rFonts w:eastAsia="Malgun Gothic"/>
          <w:sz w:val="16"/>
          <w:szCs w:val="16"/>
          <w:lang w:val="fr-FR" w:eastAsia="zh-CN"/>
        </w:rPr>
        <w:t> :</w:t>
      </w:r>
      <w:r w:rsidR="00BB7CD5" w:rsidRPr="00F10AA7">
        <w:rPr>
          <w:rFonts w:eastAsia="Malgun Gothic"/>
          <w:sz w:val="16"/>
          <w:szCs w:val="16"/>
          <w:lang w:val="fr-FR" w:eastAsia="zh-CN"/>
        </w:rPr>
        <w:t xml:space="preserve"> 1</w:t>
      </w:r>
      <w:r w:rsidR="002C7826" w:rsidRPr="00F10AA7">
        <w:rPr>
          <w:rFonts w:eastAsia="Malgun Gothic"/>
          <w:sz w:val="16"/>
          <w:szCs w:val="16"/>
          <w:lang w:val="fr-FR" w:eastAsia="zh-CN"/>
        </w:rPr>
        <w:t> </w:t>
      </w:r>
      <w:r w:rsidR="00BB7CD5" w:rsidRPr="00F10AA7">
        <w:rPr>
          <w:rFonts w:eastAsia="Malgun Gothic"/>
          <w:sz w:val="16"/>
          <w:szCs w:val="16"/>
          <w:lang w:val="fr-FR" w:eastAsia="zh-CN"/>
        </w:rPr>
        <w:t>000</w:t>
      </w:r>
      <w:r w:rsidR="002C7826" w:rsidRPr="00F10AA7">
        <w:rPr>
          <w:rFonts w:eastAsia="Malgun Gothic"/>
          <w:sz w:val="16"/>
          <w:szCs w:val="16"/>
          <w:lang w:val="fr-FR" w:eastAsia="zh-CN"/>
        </w:rPr>
        <w:t> </w:t>
      </w:r>
      <w:r w:rsidR="00BB7CD5" w:rsidRPr="00F10AA7">
        <w:rPr>
          <w:rFonts w:eastAsia="Malgun Gothic"/>
          <w:sz w:val="16"/>
          <w:szCs w:val="16"/>
          <w:lang w:val="fr-FR" w:eastAsia="zh-CN"/>
        </w:rPr>
        <w:t>personnes, %)</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409"/>
        <w:gridCol w:w="852"/>
        <w:gridCol w:w="1304"/>
        <w:gridCol w:w="799"/>
        <w:gridCol w:w="799"/>
        <w:gridCol w:w="799"/>
        <w:gridCol w:w="800"/>
        <w:gridCol w:w="800"/>
        <w:gridCol w:w="808"/>
      </w:tblGrid>
      <w:tr w:rsidR="00BB7CD5" w:rsidRPr="00A74803" w14:paraId="19A9FD17" w14:textId="77777777" w:rsidTr="00A74803">
        <w:trPr>
          <w:cantSplit/>
          <w:tblHeader/>
        </w:trPr>
        <w:tc>
          <w:tcPr>
            <w:tcW w:w="1740" w:type="pct"/>
            <w:gridSpan w:val="3"/>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5F72B9E" w14:textId="77777777" w:rsidR="00BB7CD5" w:rsidRPr="00A74803" w:rsidRDefault="00BB7CD5" w:rsidP="00BC14E1">
            <w:pPr>
              <w:keepNext/>
              <w:keepLines/>
              <w:suppressAutoHyphens w:val="0"/>
              <w:spacing w:before="80" w:after="80" w:line="200" w:lineRule="exact"/>
              <w:rPr>
                <w:rFonts w:eastAsia="Gulim"/>
                <w:i/>
                <w:sz w:val="16"/>
                <w:lang w:val="fr-FR"/>
              </w:rPr>
            </w:pPr>
          </w:p>
        </w:tc>
        <w:tc>
          <w:tcPr>
            <w:tcW w:w="54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510B91" w14:textId="77777777" w:rsidR="00BB7CD5" w:rsidRPr="00A74803" w:rsidRDefault="00BB7CD5" w:rsidP="00BC14E1">
            <w:pPr>
              <w:keepNext/>
              <w:keepLines/>
              <w:suppressAutoHyphens w:val="0"/>
              <w:spacing w:before="80" w:after="80" w:line="200" w:lineRule="exact"/>
              <w:jc w:val="right"/>
              <w:rPr>
                <w:rFonts w:eastAsia="Gulim"/>
                <w:i/>
                <w:sz w:val="16"/>
                <w:lang w:val="fr-FR"/>
              </w:rPr>
            </w:pPr>
            <w:r w:rsidRPr="00A74803">
              <w:rPr>
                <w:rFonts w:eastAsia="Malgun Gothic"/>
                <w:bCs/>
                <w:i/>
                <w:sz w:val="16"/>
                <w:lang w:val="fr-FR"/>
              </w:rPr>
              <w:t>2017</w:t>
            </w:r>
          </w:p>
        </w:tc>
        <w:tc>
          <w:tcPr>
            <w:tcW w:w="54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E3571DF" w14:textId="77777777" w:rsidR="00BB7CD5" w:rsidRPr="00A74803" w:rsidRDefault="00BB7CD5" w:rsidP="00BC14E1">
            <w:pPr>
              <w:keepNext/>
              <w:keepLines/>
              <w:suppressAutoHyphens w:val="0"/>
              <w:spacing w:before="80" w:after="80" w:line="200" w:lineRule="exact"/>
              <w:jc w:val="right"/>
              <w:rPr>
                <w:rFonts w:eastAsia="Gulim"/>
                <w:i/>
                <w:sz w:val="16"/>
                <w:lang w:val="fr-FR"/>
              </w:rPr>
            </w:pPr>
            <w:r w:rsidRPr="00A74803">
              <w:rPr>
                <w:rFonts w:eastAsia="Malgun Gothic"/>
                <w:bCs/>
                <w:i/>
                <w:sz w:val="16"/>
                <w:lang w:val="fr-FR"/>
              </w:rPr>
              <w:t>2018</w:t>
            </w:r>
          </w:p>
        </w:tc>
        <w:tc>
          <w:tcPr>
            <w:tcW w:w="54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5E5AB2" w14:textId="77777777" w:rsidR="00BB7CD5" w:rsidRPr="00A74803" w:rsidRDefault="00BB7CD5" w:rsidP="00BC14E1">
            <w:pPr>
              <w:keepNext/>
              <w:keepLines/>
              <w:suppressAutoHyphens w:val="0"/>
              <w:spacing w:before="80" w:after="80" w:line="200" w:lineRule="exact"/>
              <w:jc w:val="right"/>
              <w:rPr>
                <w:rFonts w:eastAsia="Gulim"/>
                <w:i/>
                <w:sz w:val="16"/>
                <w:lang w:val="fr-FR"/>
              </w:rPr>
            </w:pPr>
            <w:r w:rsidRPr="00A74803">
              <w:rPr>
                <w:rFonts w:eastAsia="Malgun Gothic"/>
                <w:bCs/>
                <w:i/>
                <w:sz w:val="16"/>
                <w:lang w:val="fr-FR"/>
              </w:rPr>
              <w:t>2019</w:t>
            </w:r>
          </w:p>
        </w:tc>
        <w:tc>
          <w:tcPr>
            <w:tcW w:w="54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5CA1A9B" w14:textId="77777777" w:rsidR="00BB7CD5" w:rsidRPr="00A74803" w:rsidRDefault="00BB7CD5" w:rsidP="00BC14E1">
            <w:pPr>
              <w:keepNext/>
              <w:keepLines/>
              <w:suppressAutoHyphens w:val="0"/>
              <w:spacing w:before="80" w:after="80" w:line="200" w:lineRule="exact"/>
              <w:jc w:val="right"/>
              <w:rPr>
                <w:rFonts w:eastAsia="Gulim"/>
                <w:i/>
                <w:sz w:val="16"/>
                <w:lang w:val="fr-FR"/>
              </w:rPr>
            </w:pPr>
            <w:r w:rsidRPr="00A74803">
              <w:rPr>
                <w:rFonts w:eastAsia="Malgun Gothic"/>
                <w:bCs/>
                <w:i/>
                <w:sz w:val="16"/>
                <w:lang w:val="fr-FR"/>
              </w:rPr>
              <w:t>2020</w:t>
            </w:r>
          </w:p>
        </w:tc>
        <w:tc>
          <w:tcPr>
            <w:tcW w:w="54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6B9222" w14:textId="77777777" w:rsidR="00BB7CD5" w:rsidRPr="00A74803" w:rsidRDefault="00BB7CD5" w:rsidP="00BC14E1">
            <w:pPr>
              <w:keepNext/>
              <w:keepLines/>
              <w:suppressAutoHyphens w:val="0"/>
              <w:spacing w:before="80" w:after="80" w:line="200" w:lineRule="exact"/>
              <w:jc w:val="right"/>
              <w:rPr>
                <w:rFonts w:eastAsia="Gulim"/>
                <w:i/>
                <w:sz w:val="16"/>
                <w:lang w:val="fr-FR"/>
              </w:rPr>
            </w:pPr>
            <w:r w:rsidRPr="00A74803">
              <w:rPr>
                <w:rFonts w:eastAsia="Malgun Gothic"/>
                <w:bCs/>
                <w:i/>
                <w:sz w:val="16"/>
                <w:lang w:val="fr-FR"/>
              </w:rPr>
              <w:t>2021</w:t>
            </w:r>
          </w:p>
        </w:tc>
        <w:tc>
          <w:tcPr>
            <w:tcW w:w="54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AD21CDB" w14:textId="77777777" w:rsidR="00BB7CD5" w:rsidRPr="00A74803" w:rsidRDefault="00BB7CD5" w:rsidP="00BC14E1">
            <w:pPr>
              <w:keepNext/>
              <w:keepLines/>
              <w:suppressAutoHyphens w:val="0"/>
              <w:spacing w:before="80" w:after="80" w:line="200" w:lineRule="exact"/>
              <w:jc w:val="right"/>
              <w:rPr>
                <w:rFonts w:eastAsia="Gulim"/>
                <w:i/>
                <w:sz w:val="16"/>
                <w:lang w:val="fr-FR"/>
              </w:rPr>
            </w:pPr>
            <w:r w:rsidRPr="00A74803">
              <w:rPr>
                <w:rFonts w:eastAsia="Malgun Gothic"/>
                <w:bCs/>
                <w:i/>
                <w:sz w:val="16"/>
                <w:lang w:val="fr-FR"/>
              </w:rPr>
              <w:t>2022</w:t>
            </w:r>
          </w:p>
        </w:tc>
      </w:tr>
      <w:tr w:rsidR="00BB7CD5" w:rsidRPr="00A74803" w14:paraId="686C178D" w14:textId="77777777" w:rsidTr="00A74803">
        <w:trPr>
          <w:cantSplit/>
        </w:trPr>
        <w:tc>
          <w:tcPr>
            <w:tcW w:w="1740" w:type="pct"/>
            <w:gridSpan w:val="3"/>
            <w:tcBorders>
              <w:top w:val="single" w:sz="12" w:space="0" w:color="auto"/>
            </w:tcBorders>
            <w:shd w:val="clear" w:color="auto" w:fill="auto"/>
            <w:tcMar>
              <w:top w:w="0" w:type="dxa"/>
              <w:left w:w="0" w:type="dxa"/>
              <w:bottom w:w="0" w:type="dxa"/>
              <w:right w:w="0" w:type="dxa"/>
            </w:tcMar>
            <w:hideMark/>
          </w:tcPr>
          <w:p w14:paraId="295F14D4" w14:textId="77777777" w:rsidR="00BB7CD5" w:rsidRPr="00A74803" w:rsidRDefault="00BB7CD5" w:rsidP="00BC14E1">
            <w:pPr>
              <w:keepNext/>
              <w:keepLines/>
              <w:suppressAutoHyphens w:val="0"/>
              <w:spacing w:before="40" w:after="40" w:line="220" w:lineRule="exact"/>
              <w:rPr>
                <w:rFonts w:eastAsia="Gulim"/>
                <w:sz w:val="18"/>
                <w:lang w:val="fr-FR"/>
              </w:rPr>
            </w:pPr>
            <w:r w:rsidRPr="00A74803">
              <w:rPr>
                <w:rFonts w:eastAsia="Malgun Gothic"/>
                <w:sz w:val="18"/>
                <w:lang w:val="fr-FR"/>
              </w:rPr>
              <w:t>Nombre d’emplois occupés par des travailleurs non permanents</w:t>
            </w:r>
            <w:r w:rsidRPr="00A74803">
              <w:rPr>
                <w:rFonts w:eastAsia="Malgun Gothic"/>
                <w:sz w:val="18"/>
                <w:vertAlign w:val="superscript"/>
                <w:lang w:val="fr-FR"/>
              </w:rPr>
              <w:t>)</w:t>
            </w:r>
          </w:p>
        </w:tc>
        <w:tc>
          <w:tcPr>
            <w:tcW w:w="542" w:type="pct"/>
            <w:tcBorders>
              <w:top w:val="single" w:sz="12" w:space="0" w:color="auto"/>
            </w:tcBorders>
            <w:shd w:val="clear" w:color="auto" w:fill="auto"/>
            <w:tcMar>
              <w:top w:w="0" w:type="dxa"/>
              <w:left w:w="0" w:type="dxa"/>
              <w:bottom w:w="0" w:type="dxa"/>
              <w:right w:w="0" w:type="dxa"/>
            </w:tcMar>
            <w:vAlign w:val="bottom"/>
            <w:hideMark/>
          </w:tcPr>
          <w:p w14:paraId="3FAEC8B4"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6 578</w:t>
            </w:r>
          </w:p>
          <w:p w14:paraId="2F568A5E"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(32,9)</w:t>
            </w:r>
          </w:p>
        </w:tc>
        <w:tc>
          <w:tcPr>
            <w:tcW w:w="542" w:type="pct"/>
            <w:tcBorders>
              <w:top w:val="single" w:sz="12" w:space="0" w:color="auto"/>
            </w:tcBorders>
            <w:shd w:val="clear" w:color="auto" w:fill="auto"/>
            <w:tcMar>
              <w:top w:w="0" w:type="dxa"/>
              <w:left w:w="0" w:type="dxa"/>
              <w:bottom w:w="0" w:type="dxa"/>
              <w:right w:w="0" w:type="dxa"/>
            </w:tcMar>
            <w:vAlign w:val="bottom"/>
            <w:hideMark/>
          </w:tcPr>
          <w:p w14:paraId="2606FDFC"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6 614</w:t>
            </w:r>
          </w:p>
          <w:p w14:paraId="754A6B1C"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(33,0)</w:t>
            </w:r>
          </w:p>
        </w:tc>
        <w:tc>
          <w:tcPr>
            <w:tcW w:w="542" w:type="pct"/>
            <w:tcBorders>
              <w:top w:val="single" w:sz="12" w:space="0" w:color="auto"/>
            </w:tcBorders>
            <w:shd w:val="clear" w:color="auto" w:fill="auto"/>
            <w:tcMar>
              <w:top w:w="0" w:type="dxa"/>
              <w:left w:w="0" w:type="dxa"/>
              <w:bottom w:w="0" w:type="dxa"/>
              <w:right w:w="0" w:type="dxa"/>
            </w:tcMar>
            <w:vAlign w:val="bottom"/>
            <w:hideMark/>
          </w:tcPr>
          <w:p w14:paraId="42FC04B6"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7 481</w:t>
            </w:r>
          </w:p>
          <w:p w14:paraId="594D978D"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(36,4)</w:t>
            </w:r>
          </w:p>
        </w:tc>
        <w:tc>
          <w:tcPr>
            <w:tcW w:w="543" w:type="pct"/>
            <w:tcBorders>
              <w:top w:val="single" w:sz="12" w:space="0" w:color="auto"/>
            </w:tcBorders>
            <w:shd w:val="clear" w:color="auto" w:fill="auto"/>
            <w:tcMar>
              <w:top w:w="0" w:type="dxa"/>
              <w:left w:w="0" w:type="dxa"/>
              <w:bottom w:w="0" w:type="dxa"/>
              <w:right w:w="0" w:type="dxa"/>
            </w:tcMar>
            <w:vAlign w:val="bottom"/>
            <w:hideMark/>
          </w:tcPr>
          <w:p w14:paraId="10BBE979"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7 426</w:t>
            </w:r>
          </w:p>
          <w:p w14:paraId="13F873FE"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(36,3)</w:t>
            </w:r>
          </w:p>
        </w:tc>
        <w:tc>
          <w:tcPr>
            <w:tcW w:w="543" w:type="pct"/>
            <w:tcBorders>
              <w:top w:val="single" w:sz="12" w:space="0" w:color="auto"/>
            </w:tcBorders>
            <w:shd w:val="clear" w:color="auto" w:fill="auto"/>
            <w:tcMar>
              <w:top w:w="0" w:type="dxa"/>
              <w:left w:w="0" w:type="dxa"/>
              <w:bottom w:w="0" w:type="dxa"/>
              <w:right w:w="0" w:type="dxa"/>
            </w:tcMar>
            <w:vAlign w:val="bottom"/>
            <w:hideMark/>
          </w:tcPr>
          <w:p w14:paraId="3D86911E"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8 066</w:t>
            </w:r>
          </w:p>
          <w:p w14:paraId="6E7A0E6D"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(38,4)</w:t>
            </w:r>
          </w:p>
        </w:tc>
        <w:tc>
          <w:tcPr>
            <w:tcW w:w="548" w:type="pct"/>
            <w:tcBorders>
              <w:top w:val="single" w:sz="12" w:space="0" w:color="auto"/>
            </w:tcBorders>
            <w:shd w:val="clear" w:color="auto" w:fill="auto"/>
            <w:tcMar>
              <w:top w:w="0" w:type="dxa"/>
              <w:left w:w="0" w:type="dxa"/>
              <w:bottom w:w="0" w:type="dxa"/>
              <w:right w:w="0" w:type="dxa"/>
            </w:tcMar>
            <w:vAlign w:val="bottom"/>
            <w:hideMark/>
          </w:tcPr>
          <w:p w14:paraId="5B886654"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8 156</w:t>
            </w:r>
          </w:p>
          <w:p w14:paraId="1ACA92BD" w14:textId="77777777" w:rsidR="00BB7CD5" w:rsidRPr="00A74803" w:rsidRDefault="00BB7CD5" w:rsidP="00BC14E1">
            <w:pPr>
              <w:keepNext/>
              <w:keepLines/>
              <w:suppressAutoHyphens w:val="0"/>
              <w:spacing w:before="40" w:after="40" w:line="220" w:lineRule="exact"/>
              <w:jc w:val="right"/>
              <w:rPr>
                <w:rFonts w:eastAsia="Gulim"/>
                <w:sz w:val="18"/>
                <w:lang w:val="fr-FR"/>
              </w:rPr>
            </w:pPr>
            <w:r w:rsidRPr="00A74803">
              <w:rPr>
                <w:rFonts w:eastAsia="Malgun Gothic"/>
                <w:sz w:val="18"/>
                <w:lang w:val="fr-FR"/>
              </w:rPr>
              <w:t>(37,5)</w:t>
            </w:r>
          </w:p>
        </w:tc>
      </w:tr>
      <w:tr w:rsidR="00BB7CD5" w:rsidRPr="00A74803" w14:paraId="4504A804" w14:textId="77777777" w:rsidTr="00A74803">
        <w:trPr>
          <w:cantSplit/>
        </w:trPr>
        <w:tc>
          <w:tcPr>
            <w:tcW w:w="277" w:type="pct"/>
            <w:vMerge w:val="restart"/>
            <w:shd w:val="clear" w:color="auto" w:fill="auto"/>
            <w:tcMar>
              <w:top w:w="0" w:type="dxa"/>
              <w:left w:w="0" w:type="dxa"/>
              <w:bottom w:w="0" w:type="dxa"/>
              <w:right w:w="0" w:type="dxa"/>
            </w:tcMar>
            <w:hideMark/>
          </w:tcPr>
          <w:p w14:paraId="15D07396" w14:textId="77777777" w:rsidR="00BB7CD5" w:rsidRPr="00A74803" w:rsidRDefault="00BB7CD5" w:rsidP="00A74803">
            <w:pPr>
              <w:suppressAutoHyphens w:val="0"/>
              <w:spacing w:before="40" w:after="40" w:line="220" w:lineRule="exact"/>
              <w:rPr>
                <w:rFonts w:eastAsia="Gulim"/>
                <w:sz w:val="18"/>
                <w:lang w:val="fr-FR"/>
              </w:rPr>
            </w:pPr>
          </w:p>
        </w:tc>
        <w:tc>
          <w:tcPr>
            <w:tcW w:w="1463" w:type="pct"/>
            <w:gridSpan w:val="2"/>
            <w:shd w:val="clear" w:color="auto" w:fill="auto"/>
            <w:tcMar>
              <w:top w:w="0" w:type="dxa"/>
              <w:left w:w="0" w:type="dxa"/>
              <w:bottom w:w="0" w:type="dxa"/>
              <w:right w:w="0" w:type="dxa"/>
            </w:tcMar>
            <w:hideMark/>
          </w:tcPr>
          <w:p w14:paraId="78EF0287"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Emplois temporaires</w:t>
            </w:r>
          </w:p>
        </w:tc>
        <w:tc>
          <w:tcPr>
            <w:tcW w:w="542" w:type="pct"/>
            <w:shd w:val="clear" w:color="auto" w:fill="auto"/>
            <w:tcMar>
              <w:top w:w="0" w:type="dxa"/>
              <w:left w:w="0" w:type="dxa"/>
              <w:bottom w:w="0" w:type="dxa"/>
              <w:right w:w="0" w:type="dxa"/>
            </w:tcMar>
            <w:vAlign w:val="bottom"/>
            <w:hideMark/>
          </w:tcPr>
          <w:p w14:paraId="0440E85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3 725</w:t>
            </w:r>
          </w:p>
          <w:p w14:paraId="491ED9E1"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(18,6)</w:t>
            </w:r>
          </w:p>
        </w:tc>
        <w:tc>
          <w:tcPr>
            <w:tcW w:w="542" w:type="pct"/>
            <w:shd w:val="clear" w:color="auto" w:fill="auto"/>
            <w:tcMar>
              <w:top w:w="0" w:type="dxa"/>
              <w:left w:w="0" w:type="dxa"/>
              <w:bottom w:w="0" w:type="dxa"/>
              <w:right w:w="0" w:type="dxa"/>
            </w:tcMar>
            <w:vAlign w:val="bottom"/>
            <w:hideMark/>
          </w:tcPr>
          <w:p w14:paraId="3F99590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3 823</w:t>
            </w:r>
          </w:p>
          <w:p w14:paraId="78F8C4D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(19,1)</w:t>
            </w:r>
          </w:p>
        </w:tc>
        <w:tc>
          <w:tcPr>
            <w:tcW w:w="542" w:type="pct"/>
            <w:shd w:val="clear" w:color="auto" w:fill="auto"/>
            <w:tcMar>
              <w:top w:w="0" w:type="dxa"/>
              <w:left w:w="0" w:type="dxa"/>
              <w:bottom w:w="0" w:type="dxa"/>
              <w:right w:w="0" w:type="dxa"/>
            </w:tcMar>
            <w:vAlign w:val="bottom"/>
            <w:hideMark/>
          </w:tcPr>
          <w:p w14:paraId="7AA47CD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4 785</w:t>
            </w:r>
          </w:p>
          <w:p w14:paraId="135727C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(23,3)</w:t>
            </w:r>
          </w:p>
        </w:tc>
        <w:tc>
          <w:tcPr>
            <w:tcW w:w="543" w:type="pct"/>
            <w:shd w:val="clear" w:color="auto" w:fill="auto"/>
            <w:tcMar>
              <w:top w:w="0" w:type="dxa"/>
              <w:left w:w="0" w:type="dxa"/>
              <w:bottom w:w="0" w:type="dxa"/>
              <w:right w:w="0" w:type="dxa"/>
            </w:tcMar>
            <w:vAlign w:val="bottom"/>
            <w:hideMark/>
          </w:tcPr>
          <w:p w14:paraId="119E53D1"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4 608</w:t>
            </w:r>
          </w:p>
          <w:p w14:paraId="02022DD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(22,5)</w:t>
            </w:r>
          </w:p>
        </w:tc>
        <w:tc>
          <w:tcPr>
            <w:tcW w:w="543" w:type="pct"/>
            <w:shd w:val="clear" w:color="auto" w:fill="auto"/>
            <w:tcMar>
              <w:top w:w="0" w:type="dxa"/>
              <w:left w:w="0" w:type="dxa"/>
              <w:bottom w:w="0" w:type="dxa"/>
              <w:right w:w="0" w:type="dxa"/>
            </w:tcMar>
            <w:vAlign w:val="bottom"/>
            <w:hideMark/>
          </w:tcPr>
          <w:p w14:paraId="28A4DAA2"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5 171</w:t>
            </w:r>
          </w:p>
          <w:p w14:paraId="576450A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(24,6)</w:t>
            </w:r>
          </w:p>
        </w:tc>
        <w:tc>
          <w:tcPr>
            <w:tcW w:w="548" w:type="pct"/>
            <w:shd w:val="clear" w:color="auto" w:fill="auto"/>
            <w:tcMar>
              <w:top w:w="0" w:type="dxa"/>
              <w:left w:w="0" w:type="dxa"/>
              <w:bottom w:w="0" w:type="dxa"/>
              <w:right w:w="0" w:type="dxa"/>
            </w:tcMar>
            <w:vAlign w:val="bottom"/>
            <w:hideMark/>
          </w:tcPr>
          <w:p w14:paraId="3E779C7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5 348</w:t>
            </w:r>
          </w:p>
          <w:p w14:paraId="0DBA7419" w14:textId="77F174F4"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(24</w:t>
            </w:r>
            <w:r w:rsidR="005F5C5A">
              <w:rPr>
                <w:rFonts w:eastAsia="Malgun Gothic"/>
                <w:sz w:val="18"/>
                <w:lang w:val="fr-FR"/>
              </w:rPr>
              <w:t>,</w:t>
            </w:r>
            <w:r w:rsidRPr="00A74803">
              <w:rPr>
                <w:rFonts w:eastAsia="Malgun Gothic"/>
                <w:sz w:val="18"/>
                <w:lang w:val="fr-FR"/>
              </w:rPr>
              <w:t>6)</w:t>
            </w:r>
          </w:p>
        </w:tc>
      </w:tr>
      <w:tr w:rsidR="00BB7CD5" w:rsidRPr="00A74803" w14:paraId="155018C6" w14:textId="77777777" w:rsidTr="00A74803">
        <w:trPr>
          <w:cantSplit/>
        </w:trPr>
        <w:tc>
          <w:tcPr>
            <w:tcW w:w="277" w:type="pct"/>
            <w:vMerge/>
            <w:shd w:val="clear" w:color="auto" w:fill="auto"/>
            <w:hideMark/>
          </w:tcPr>
          <w:p w14:paraId="5EAE7F7D" w14:textId="77777777" w:rsidR="00BB7CD5" w:rsidRPr="00A74803" w:rsidRDefault="00BB7CD5" w:rsidP="00A74803">
            <w:pPr>
              <w:suppressAutoHyphens w:val="0"/>
              <w:spacing w:before="40" w:after="40" w:line="220" w:lineRule="exact"/>
              <w:rPr>
                <w:rFonts w:eastAsia="Gulim"/>
                <w:sz w:val="18"/>
                <w:lang w:val="fr-FR"/>
              </w:rPr>
            </w:pPr>
          </w:p>
        </w:tc>
        <w:tc>
          <w:tcPr>
            <w:tcW w:w="1463" w:type="pct"/>
            <w:gridSpan w:val="2"/>
            <w:shd w:val="clear" w:color="auto" w:fill="auto"/>
            <w:tcMar>
              <w:top w:w="0" w:type="dxa"/>
              <w:left w:w="0" w:type="dxa"/>
              <w:bottom w:w="0" w:type="dxa"/>
              <w:right w:w="0" w:type="dxa"/>
            </w:tcMar>
            <w:hideMark/>
          </w:tcPr>
          <w:p w14:paraId="675DB6AC"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Emplois à temps partiel</w:t>
            </w:r>
          </w:p>
        </w:tc>
        <w:tc>
          <w:tcPr>
            <w:tcW w:w="542" w:type="pct"/>
            <w:shd w:val="clear" w:color="auto" w:fill="auto"/>
            <w:tcMar>
              <w:top w:w="0" w:type="dxa"/>
              <w:left w:w="0" w:type="dxa"/>
              <w:bottom w:w="0" w:type="dxa"/>
              <w:right w:w="0" w:type="dxa"/>
            </w:tcMar>
            <w:vAlign w:val="bottom"/>
            <w:hideMark/>
          </w:tcPr>
          <w:p w14:paraId="1135E3A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2 663</w:t>
            </w:r>
          </w:p>
          <w:p w14:paraId="5B6AC76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(13,3)</w:t>
            </w:r>
          </w:p>
        </w:tc>
        <w:tc>
          <w:tcPr>
            <w:tcW w:w="542" w:type="pct"/>
            <w:shd w:val="clear" w:color="auto" w:fill="auto"/>
            <w:tcMar>
              <w:top w:w="0" w:type="dxa"/>
              <w:left w:w="0" w:type="dxa"/>
              <w:bottom w:w="0" w:type="dxa"/>
              <w:right w:w="0" w:type="dxa"/>
            </w:tcMar>
            <w:vAlign w:val="bottom"/>
            <w:hideMark/>
          </w:tcPr>
          <w:p w14:paraId="2A71409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2 709</w:t>
            </w:r>
          </w:p>
          <w:p w14:paraId="55C7D033"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(13,5)</w:t>
            </w:r>
          </w:p>
        </w:tc>
        <w:tc>
          <w:tcPr>
            <w:tcW w:w="542" w:type="pct"/>
            <w:shd w:val="clear" w:color="auto" w:fill="auto"/>
            <w:tcMar>
              <w:top w:w="0" w:type="dxa"/>
              <w:left w:w="0" w:type="dxa"/>
              <w:bottom w:w="0" w:type="dxa"/>
              <w:right w:w="0" w:type="dxa"/>
            </w:tcMar>
            <w:vAlign w:val="bottom"/>
            <w:hideMark/>
          </w:tcPr>
          <w:p w14:paraId="6D8B0B3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3 156</w:t>
            </w:r>
          </w:p>
          <w:p w14:paraId="0A3A4341"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(15,3)</w:t>
            </w:r>
          </w:p>
        </w:tc>
        <w:tc>
          <w:tcPr>
            <w:tcW w:w="543" w:type="pct"/>
            <w:shd w:val="clear" w:color="auto" w:fill="auto"/>
            <w:tcMar>
              <w:top w:w="0" w:type="dxa"/>
              <w:left w:w="0" w:type="dxa"/>
              <w:bottom w:w="0" w:type="dxa"/>
              <w:right w:w="0" w:type="dxa"/>
            </w:tcMar>
            <w:vAlign w:val="bottom"/>
            <w:hideMark/>
          </w:tcPr>
          <w:p w14:paraId="7832DB4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3 252</w:t>
            </w:r>
          </w:p>
          <w:p w14:paraId="5212CAE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(15,9)</w:t>
            </w:r>
          </w:p>
        </w:tc>
        <w:tc>
          <w:tcPr>
            <w:tcW w:w="543" w:type="pct"/>
            <w:shd w:val="clear" w:color="auto" w:fill="auto"/>
            <w:tcMar>
              <w:top w:w="0" w:type="dxa"/>
              <w:left w:w="0" w:type="dxa"/>
              <w:bottom w:w="0" w:type="dxa"/>
              <w:right w:w="0" w:type="dxa"/>
            </w:tcMar>
            <w:vAlign w:val="bottom"/>
            <w:hideMark/>
          </w:tcPr>
          <w:p w14:paraId="35FF861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3 512</w:t>
            </w:r>
          </w:p>
          <w:p w14:paraId="26C80FB3"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(16,7)</w:t>
            </w:r>
          </w:p>
        </w:tc>
        <w:tc>
          <w:tcPr>
            <w:tcW w:w="548" w:type="pct"/>
            <w:shd w:val="clear" w:color="auto" w:fill="auto"/>
            <w:tcMar>
              <w:top w:w="0" w:type="dxa"/>
              <w:left w:w="0" w:type="dxa"/>
              <w:bottom w:w="0" w:type="dxa"/>
              <w:right w:w="0" w:type="dxa"/>
            </w:tcMar>
            <w:vAlign w:val="bottom"/>
            <w:hideMark/>
          </w:tcPr>
          <w:p w14:paraId="640F1CB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3 687</w:t>
            </w:r>
          </w:p>
          <w:p w14:paraId="32CD9EC1" w14:textId="523C9A6C"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(17</w:t>
            </w:r>
            <w:r w:rsidR="005F5C5A">
              <w:rPr>
                <w:rFonts w:eastAsia="Malgun Gothic"/>
                <w:sz w:val="18"/>
                <w:lang w:val="fr-FR"/>
              </w:rPr>
              <w:t>,</w:t>
            </w:r>
            <w:r w:rsidRPr="00A74803">
              <w:rPr>
                <w:rFonts w:eastAsia="Malgun Gothic"/>
                <w:sz w:val="18"/>
                <w:lang w:val="fr-FR"/>
              </w:rPr>
              <w:t>0)</w:t>
            </w:r>
          </w:p>
        </w:tc>
      </w:tr>
      <w:tr w:rsidR="00BB7CD5" w:rsidRPr="00A74803" w14:paraId="5B27BDC9" w14:textId="77777777" w:rsidTr="00A74803">
        <w:trPr>
          <w:cantSplit/>
        </w:trPr>
        <w:tc>
          <w:tcPr>
            <w:tcW w:w="277" w:type="pct"/>
            <w:vMerge/>
            <w:shd w:val="clear" w:color="auto" w:fill="auto"/>
            <w:hideMark/>
          </w:tcPr>
          <w:p w14:paraId="3CD3226C" w14:textId="77777777" w:rsidR="00BB7CD5" w:rsidRPr="00A74803" w:rsidRDefault="00BB7CD5" w:rsidP="00A74803">
            <w:pPr>
              <w:suppressAutoHyphens w:val="0"/>
              <w:spacing w:before="40" w:after="40" w:line="220" w:lineRule="exact"/>
              <w:rPr>
                <w:rFonts w:eastAsia="Gulim"/>
                <w:sz w:val="18"/>
                <w:lang w:val="fr-FR"/>
              </w:rPr>
            </w:pPr>
          </w:p>
        </w:tc>
        <w:tc>
          <w:tcPr>
            <w:tcW w:w="1463" w:type="pct"/>
            <w:gridSpan w:val="2"/>
            <w:shd w:val="clear" w:color="auto" w:fill="auto"/>
            <w:tcMar>
              <w:top w:w="0" w:type="dxa"/>
              <w:left w:w="0" w:type="dxa"/>
              <w:bottom w:w="0" w:type="dxa"/>
              <w:right w:w="0" w:type="dxa"/>
            </w:tcMar>
            <w:hideMark/>
          </w:tcPr>
          <w:p w14:paraId="0ADC4F72"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Emplois informels</w:t>
            </w:r>
          </w:p>
        </w:tc>
        <w:tc>
          <w:tcPr>
            <w:tcW w:w="542" w:type="pct"/>
            <w:shd w:val="clear" w:color="auto" w:fill="auto"/>
            <w:tcMar>
              <w:top w:w="0" w:type="dxa"/>
              <w:left w:w="0" w:type="dxa"/>
              <w:bottom w:w="0" w:type="dxa"/>
              <w:right w:w="0" w:type="dxa"/>
            </w:tcMar>
            <w:vAlign w:val="bottom"/>
            <w:hideMark/>
          </w:tcPr>
          <w:p w14:paraId="40E08375"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2 112</w:t>
            </w:r>
          </w:p>
          <w:p w14:paraId="001FFE71"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(10,6)</w:t>
            </w:r>
          </w:p>
        </w:tc>
        <w:tc>
          <w:tcPr>
            <w:tcW w:w="542" w:type="pct"/>
            <w:shd w:val="clear" w:color="auto" w:fill="auto"/>
            <w:tcMar>
              <w:top w:w="0" w:type="dxa"/>
              <w:left w:w="0" w:type="dxa"/>
              <w:bottom w:w="0" w:type="dxa"/>
              <w:right w:w="0" w:type="dxa"/>
            </w:tcMar>
            <w:vAlign w:val="bottom"/>
            <w:hideMark/>
          </w:tcPr>
          <w:p w14:paraId="6670EDD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2 071</w:t>
            </w:r>
          </w:p>
          <w:p w14:paraId="15616B89"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(10,3)</w:t>
            </w:r>
          </w:p>
        </w:tc>
        <w:tc>
          <w:tcPr>
            <w:tcW w:w="542" w:type="pct"/>
            <w:shd w:val="clear" w:color="auto" w:fill="auto"/>
            <w:tcMar>
              <w:top w:w="0" w:type="dxa"/>
              <w:left w:w="0" w:type="dxa"/>
              <w:bottom w:w="0" w:type="dxa"/>
              <w:right w:w="0" w:type="dxa"/>
            </w:tcMar>
            <w:vAlign w:val="bottom"/>
            <w:hideMark/>
          </w:tcPr>
          <w:p w14:paraId="5567367E"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2 045</w:t>
            </w:r>
          </w:p>
          <w:p w14:paraId="73A263C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(9,9)</w:t>
            </w:r>
          </w:p>
        </w:tc>
        <w:tc>
          <w:tcPr>
            <w:tcW w:w="543" w:type="pct"/>
            <w:shd w:val="clear" w:color="auto" w:fill="auto"/>
            <w:tcMar>
              <w:top w:w="0" w:type="dxa"/>
              <w:left w:w="0" w:type="dxa"/>
              <w:bottom w:w="0" w:type="dxa"/>
              <w:right w:w="0" w:type="dxa"/>
            </w:tcMar>
            <w:vAlign w:val="bottom"/>
            <w:hideMark/>
          </w:tcPr>
          <w:p w14:paraId="37DB9C1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2 073</w:t>
            </w:r>
          </w:p>
          <w:p w14:paraId="7F01136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(10,1)</w:t>
            </w:r>
          </w:p>
        </w:tc>
        <w:tc>
          <w:tcPr>
            <w:tcW w:w="543" w:type="pct"/>
            <w:shd w:val="clear" w:color="auto" w:fill="auto"/>
            <w:tcMar>
              <w:top w:w="0" w:type="dxa"/>
              <w:left w:w="0" w:type="dxa"/>
              <w:bottom w:w="0" w:type="dxa"/>
              <w:right w:w="0" w:type="dxa"/>
            </w:tcMar>
            <w:vAlign w:val="bottom"/>
            <w:hideMark/>
          </w:tcPr>
          <w:p w14:paraId="6752FEF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2 278</w:t>
            </w:r>
          </w:p>
          <w:p w14:paraId="760CE0F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(10,8)</w:t>
            </w:r>
          </w:p>
        </w:tc>
        <w:tc>
          <w:tcPr>
            <w:tcW w:w="548" w:type="pct"/>
            <w:shd w:val="clear" w:color="auto" w:fill="auto"/>
            <w:tcMar>
              <w:top w:w="0" w:type="dxa"/>
              <w:left w:w="0" w:type="dxa"/>
              <w:bottom w:w="0" w:type="dxa"/>
              <w:right w:w="0" w:type="dxa"/>
            </w:tcMar>
            <w:vAlign w:val="bottom"/>
            <w:hideMark/>
          </w:tcPr>
          <w:p w14:paraId="672022C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2 131</w:t>
            </w:r>
          </w:p>
          <w:p w14:paraId="56E2F040" w14:textId="7B18E3F9"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(9</w:t>
            </w:r>
            <w:r w:rsidR="005F5C5A">
              <w:rPr>
                <w:rFonts w:eastAsia="Malgun Gothic"/>
                <w:sz w:val="18"/>
                <w:lang w:val="fr-FR"/>
              </w:rPr>
              <w:t>,</w:t>
            </w:r>
            <w:r w:rsidRPr="00A74803">
              <w:rPr>
                <w:rFonts w:eastAsia="Malgun Gothic"/>
                <w:sz w:val="18"/>
                <w:lang w:val="fr-FR"/>
              </w:rPr>
              <w:t>8)</w:t>
            </w:r>
          </w:p>
        </w:tc>
      </w:tr>
      <w:tr w:rsidR="00BB7CD5" w:rsidRPr="00A74803" w14:paraId="3BEF1AF2" w14:textId="77777777" w:rsidTr="00A74803">
        <w:trPr>
          <w:cantSplit/>
        </w:trPr>
        <w:tc>
          <w:tcPr>
            <w:tcW w:w="855" w:type="pct"/>
            <w:gridSpan w:val="2"/>
            <w:vMerge w:val="restart"/>
            <w:shd w:val="clear" w:color="auto" w:fill="auto"/>
            <w:tcMar>
              <w:top w:w="0" w:type="dxa"/>
              <w:left w:w="0" w:type="dxa"/>
              <w:bottom w:w="0" w:type="dxa"/>
              <w:right w:w="0" w:type="dxa"/>
            </w:tcMar>
            <w:hideMark/>
          </w:tcPr>
          <w:p w14:paraId="1EA8AF7F" w14:textId="531AC292"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Taux de cotisation à</w:t>
            </w:r>
            <w:r w:rsidR="00037B57" w:rsidRPr="00A74803">
              <w:rPr>
                <w:rFonts w:eastAsia="Malgun Gothic"/>
                <w:sz w:val="18"/>
                <w:lang w:val="fr-FR"/>
              </w:rPr>
              <w:t> </w:t>
            </w:r>
            <w:r w:rsidRPr="00A74803">
              <w:rPr>
                <w:rFonts w:eastAsia="Malgun Gothic"/>
                <w:sz w:val="18"/>
                <w:lang w:val="fr-FR"/>
              </w:rPr>
              <w:t>l’assurance sociale</w:t>
            </w:r>
            <w:r w:rsidRPr="00A74803">
              <w:rPr>
                <w:rFonts w:eastAsia="Malgun Gothic"/>
                <w:sz w:val="18"/>
                <w:vertAlign w:val="superscript"/>
                <w:lang w:val="fr-FR"/>
              </w:rPr>
              <w:t>2)</w:t>
            </w:r>
          </w:p>
        </w:tc>
        <w:tc>
          <w:tcPr>
            <w:tcW w:w="885" w:type="pct"/>
            <w:shd w:val="clear" w:color="auto" w:fill="auto"/>
            <w:tcMar>
              <w:top w:w="0" w:type="dxa"/>
              <w:left w:w="0" w:type="dxa"/>
              <w:bottom w:w="0" w:type="dxa"/>
              <w:right w:w="0" w:type="dxa"/>
            </w:tcMar>
            <w:hideMark/>
          </w:tcPr>
          <w:p w14:paraId="48616F0E" w14:textId="77777777" w:rsidR="00BB7CD5" w:rsidRPr="00A74803" w:rsidRDefault="00BB7CD5" w:rsidP="00A74803">
            <w:pPr>
              <w:suppressAutoHyphens w:val="0"/>
              <w:spacing w:before="40" w:after="40" w:line="220" w:lineRule="exact"/>
              <w:rPr>
                <w:rFonts w:eastAsia="Gulim"/>
                <w:sz w:val="18"/>
                <w:lang w:val="fr-FR"/>
              </w:rPr>
            </w:pPr>
            <w:r w:rsidRPr="00A74803">
              <w:rPr>
                <w:rFonts w:eastAsia="Gulim"/>
                <w:sz w:val="18"/>
                <w:lang w:val="fr-FR"/>
              </w:rPr>
              <w:t>Chômage</w:t>
            </w:r>
          </w:p>
        </w:tc>
        <w:tc>
          <w:tcPr>
            <w:tcW w:w="542" w:type="pct"/>
            <w:shd w:val="clear" w:color="auto" w:fill="auto"/>
            <w:tcMar>
              <w:top w:w="0" w:type="dxa"/>
              <w:left w:w="0" w:type="dxa"/>
              <w:bottom w:w="0" w:type="dxa"/>
              <w:right w:w="0" w:type="dxa"/>
            </w:tcMar>
            <w:vAlign w:val="bottom"/>
            <w:hideMark/>
          </w:tcPr>
          <w:p w14:paraId="5CEE56B5"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44,1</w:t>
            </w:r>
          </w:p>
        </w:tc>
        <w:tc>
          <w:tcPr>
            <w:tcW w:w="542" w:type="pct"/>
            <w:shd w:val="clear" w:color="auto" w:fill="auto"/>
            <w:tcMar>
              <w:top w:w="0" w:type="dxa"/>
              <w:left w:w="0" w:type="dxa"/>
              <w:bottom w:w="0" w:type="dxa"/>
              <w:right w:w="0" w:type="dxa"/>
            </w:tcMar>
            <w:vAlign w:val="bottom"/>
            <w:hideMark/>
          </w:tcPr>
          <w:p w14:paraId="3E8149C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43,6</w:t>
            </w:r>
          </w:p>
        </w:tc>
        <w:tc>
          <w:tcPr>
            <w:tcW w:w="542" w:type="pct"/>
            <w:shd w:val="clear" w:color="auto" w:fill="auto"/>
            <w:tcMar>
              <w:top w:w="0" w:type="dxa"/>
              <w:left w:w="0" w:type="dxa"/>
              <w:bottom w:w="0" w:type="dxa"/>
              <w:right w:w="0" w:type="dxa"/>
            </w:tcMar>
            <w:vAlign w:val="bottom"/>
            <w:hideMark/>
          </w:tcPr>
          <w:p w14:paraId="00F9147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44,9</w:t>
            </w:r>
          </w:p>
        </w:tc>
        <w:tc>
          <w:tcPr>
            <w:tcW w:w="543" w:type="pct"/>
            <w:shd w:val="clear" w:color="auto" w:fill="auto"/>
            <w:tcMar>
              <w:top w:w="0" w:type="dxa"/>
              <w:left w:w="0" w:type="dxa"/>
              <w:bottom w:w="0" w:type="dxa"/>
              <w:right w:w="0" w:type="dxa"/>
            </w:tcMar>
            <w:vAlign w:val="bottom"/>
            <w:hideMark/>
          </w:tcPr>
          <w:p w14:paraId="6E92EEA5"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46,1</w:t>
            </w:r>
          </w:p>
        </w:tc>
        <w:tc>
          <w:tcPr>
            <w:tcW w:w="543" w:type="pct"/>
            <w:shd w:val="clear" w:color="auto" w:fill="auto"/>
            <w:tcMar>
              <w:top w:w="0" w:type="dxa"/>
              <w:left w:w="0" w:type="dxa"/>
              <w:bottom w:w="0" w:type="dxa"/>
              <w:right w:w="0" w:type="dxa"/>
            </w:tcMar>
            <w:vAlign w:val="bottom"/>
            <w:hideMark/>
          </w:tcPr>
          <w:p w14:paraId="15DA32D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52,6</w:t>
            </w:r>
          </w:p>
        </w:tc>
        <w:tc>
          <w:tcPr>
            <w:tcW w:w="548" w:type="pct"/>
            <w:shd w:val="clear" w:color="auto" w:fill="auto"/>
            <w:tcMar>
              <w:top w:w="0" w:type="dxa"/>
              <w:left w:w="0" w:type="dxa"/>
              <w:bottom w:w="0" w:type="dxa"/>
              <w:right w:w="0" w:type="dxa"/>
            </w:tcMar>
            <w:vAlign w:val="bottom"/>
            <w:hideMark/>
          </w:tcPr>
          <w:p w14:paraId="6EDD5412" w14:textId="47EF6B45"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54</w:t>
            </w:r>
            <w:r w:rsidR="005F5C5A">
              <w:rPr>
                <w:rFonts w:eastAsia="Malgun Gothic"/>
                <w:sz w:val="18"/>
                <w:lang w:val="fr-FR"/>
              </w:rPr>
              <w:t>,</w:t>
            </w:r>
            <w:r w:rsidRPr="00A74803">
              <w:rPr>
                <w:rFonts w:eastAsia="Malgun Gothic"/>
                <w:sz w:val="18"/>
                <w:lang w:val="fr-FR"/>
              </w:rPr>
              <w:t>0</w:t>
            </w:r>
          </w:p>
        </w:tc>
      </w:tr>
      <w:tr w:rsidR="00BB7CD5" w:rsidRPr="00A74803" w14:paraId="398D8B13" w14:textId="77777777" w:rsidTr="00A74803">
        <w:trPr>
          <w:cantSplit/>
        </w:trPr>
        <w:tc>
          <w:tcPr>
            <w:tcW w:w="855" w:type="pct"/>
            <w:gridSpan w:val="2"/>
            <w:vMerge/>
            <w:shd w:val="clear" w:color="auto" w:fill="auto"/>
            <w:hideMark/>
          </w:tcPr>
          <w:p w14:paraId="5EE978AC" w14:textId="77777777" w:rsidR="00BB7CD5" w:rsidRPr="00A74803" w:rsidRDefault="00BB7CD5" w:rsidP="00A74803">
            <w:pPr>
              <w:suppressAutoHyphens w:val="0"/>
              <w:spacing w:before="40" w:after="40" w:line="220" w:lineRule="exact"/>
              <w:rPr>
                <w:rFonts w:eastAsia="Gulim"/>
                <w:sz w:val="18"/>
                <w:lang w:val="fr-FR"/>
              </w:rPr>
            </w:pPr>
          </w:p>
        </w:tc>
        <w:tc>
          <w:tcPr>
            <w:tcW w:w="885" w:type="pct"/>
            <w:shd w:val="clear" w:color="auto" w:fill="auto"/>
            <w:tcMar>
              <w:top w:w="0" w:type="dxa"/>
              <w:left w:w="0" w:type="dxa"/>
              <w:bottom w:w="0" w:type="dxa"/>
              <w:right w:w="0" w:type="dxa"/>
            </w:tcMar>
            <w:hideMark/>
          </w:tcPr>
          <w:p w14:paraId="3DC7589E" w14:textId="77777777" w:rsidR="00BB7CD5" w:rsidRPr="00A74803" w:rsidRDefault="00BB7CD5" w:rsidP="00A74803">
            <w:pPr>
              <w:suppressAutoHyphens w:val="0"/>
              <w:spacing w:before="40" w:after="40" w:line="220" w:lineRule="exact"/>
              <w:rPr>
                <w:rFonts w:eastAsia="Gulim"/>
                <w:sz w:val="18"/>
                <w:lang w:val="fr-FR"/>
              </w:rPr>
            </w:pPr>
            <w:r w:rsidRPr="00A74803">
              <w:rPr>
                <w:rFonts w:eastAsia="Gulim"/>
                <w:sz w:val="18"/>
                <w:lang w:val="fr-FR"/>
              </w:rPr>
              <w:t>Santé</w:t>
            </w:r>
          </w:p>
        </w:tc>
        <w:tc>
          <w:tcPr>
            <w:tcW w:w="542" w:type="pct"/>
            <w:shd w:val="clear" w:color="auto" w:fill="auto"/>
            <w:tcMar>
              <w:top w:w="0" w:type="dxa"/>
              <w:left w:w="0" w:type="dxa"/>
              <w:bottom w:w="0" w:type="dxa"/>
              <w:right w:w="0" w:type="dxa"/>
            </w:tcMar>
            <w:vAlign w:val="bottom"/>
            <w:hideMark/>
          </w:tcPr>
          <w:p w14:paraId="239F821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45,3</w:t>
            </w:r>
          </w:p>
        </w:tc>
        <w:tc>
          <w:tcPr>
            <w:tcW w:w="542" w:type="pct"/>
            <w:shd w:val="clear" w:color="auto" w:fill="auto"/>
            <w:tcMar>
              <w:top w:w="0" w:type="dxa"/>
              <w:left w:w="0" w:type="dxa"/>
              <w:bottom w:w="0" w:type="dxa"/>
              <w:right w:w="0" w:type="dxa"/>
            </w:tcMar>
            <w:vAlign w:val="bottom"/>
            <w:hideMark/>
          </w:tcPr>
          <w:p w14:paraId="394E53E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45,9</w:t>
            </w:r>
          </w:p>
        </w:tc>
        <w:tc>
          <w:tcPr>
            <w:tcW w:w="542" w:type="pct"/>
            <w:shd w:val="clear" w:color="auto" w:fill="auto"/>
            <w:tcMar>
              <w:top w:w="0" w:type="dxa"/>
              <w:left w:w="0" w:type="dxa"/>
              <w:bottom w:w="0" w:type="dxa"/>
              <w:right w:w="0" w:type="dxa"/>
            </w:tcMar>
            <w:vAlign w:val="bottom"/>
            <w:hideMark/>
          </w:tcPr>
          <w:p w14:paraId="0CF6349E"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48,0</w:t>
            </w:r>
          </w:p>
        </w:tc>
        <w:tc>
          <w:tcPr>
            <w:tcW w:w="543" w:type="pct"/>
            <w:shd w:val="clear" w:color="auto" w:fill="auto"/>
            <w:tcMar>
              <w:top w:w="0" w:type="dxa"/>
              <w:left w:w="0" w:type="dxa"/>
              <w:bottom w:w="0" w:type="dxa"/>
              <w:right w:w="0" w:type="dxa"/>
            </w:tcMar>
            <w:vAlign w:val="bottom"/>
            <w:hideMark/>
          </w:tcPr>
          <w:p w14:paraId="5C4D477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49,0</w:t>
            </w:r>
          </w:p>
        </w:tc>
        <w:tc>
          <w:tcPr>
            <w:tcW w:w="543" w:type="pct"/>
            <w:shd w:val="clear" w:color="auto" w:fill="auto"/>
            <w:tcMar>
              <w:top w:w="0" w:type="dxa"/>
              <w:left w:w="0" w:type="dxa"/>
              <w:bottom w:w="0" w:type="dxa"/>
              <w:right w:w="0" w:type="dxa"/>
            </w:tcMar>
            <w:vAlign w:val="bottom"/>
            <w:hideMark/>
          </w:tcPr>
          <w:p w14:paraId="1BBCB28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50,3</w:t>
            </w:r>
          </w:p>
        </w:tc>
        <w:tc>
          <w:tcPr>
            <w:tcW w:w="548" w:type="pct"/>
            <w:shd w:val="clear" w:color="auto" w:fill="auto"/>
            <w:tcMar>
              <w:top w:w="0" w:type="dxa"/>
              <w:left w:w="0" w:type="dxa"/>
              <w:bottom w:w="0" w:type="dxa"/>
              <w:right w:w="0" w:type="dxa"/>
            </w:tcMar>
            <w:vAlign w:val="bottom"/>
            <w:hideMark/>
          </w:tcPr>
          <w:p w14:paraId="31197AEC" w14:textId="3B24B910"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51</w:t>
            </w:r>
            <w:r w:rsidR="005F5C5A">
              <w:rPr>
                <w:rFonts w:eastAsia="Malgun Gothic"/>
                <w:sz w:val="18"/>
                <w:lang w:val="fr-FR"/>
              </w:rPr>
              <w:t>,</w:t>
            </w:r>
            <w:r w:rsidRPr="00A74803">
              <w:rPr>
                <w:rFonts w:eastAsia="Malgun Gothic"/>
                <w:sz w:val="18"/>
                <w:lang w:val="fr-FR"/>
              </w:rPr>
              <w:t>7</w:t>
            </w:r>
          </w:p>
        </w:tc>
      </w:tr>
      <w:tr w:rsidR="00BB7CD5" w:rsidRPr="00A74803" w14:paraId="71A6C309" w14:textId="77777777" w:rsidTr="00A74803">
        <w:trPr>
          <w:cantSplit/>
        </w:trPr>
        <w:tc>
          <w:tcPr>
            <w:tcW w:w="855" w:type="pct"/>
            <w:gridSpan w:val="2"/>
            <w:vMerge/>
            <w:shd w:val="clear" w:color="auto" w:fill="auto"/>
            <w:hideMark/>
          </w:tcPr>
          <w:p w14:paraId="061D1B7E" w14:textId="77777777" w:rsidR="00BB7CD5" w:rsidRPr="00A74803" w:rsidRDefault="00BB7CD5" w:rsidP="00A74803">
            <w:pPr>
              <w:suppressAutoHyphens w:val="0"/>
              <w:spacing w:before="40" w:after="40" w:line="220" w:lineRule="exact"/>
              <w:rPr>
                <w:rFonts w:eastAsia="Gulim"/>
                <w:sz w:val="18"/>
                <w:lang w:val="fr-FR"/>
              </w:rPr>
            </w:pPr>
          </w:p>
        </w:tc>
        <w:tc>
          <w:tcPr>
            <w:tcW w:w="885" w:type="pct"/>
            <w:shd w:val="clear" w:color="auto" w:fill="auto"/>
            <w:tcMar>
              <w:top w:w="0" w:type="dxa"/>
              <w:left w:w="0" w:type="dxa"/>
              <w:bottom w:w="0" w:type="dxa"/>
              <w:right w:w="0" w:type="dxa"/>
            </w:tcMar>
            <w:hideMark/>
          </w:tcPr>
          <w:p w14:paraId="25B45E1B"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Retraite</w:t>
            </w:r>
          </w:p>
        </w:tc>
        <w:tc>
          <w:tcPr>
            <w:tcW w:w="542" w:type="pct"/>
            <w:shd w:val="clear" w:color="auto" w:fill="auto"/>
            <w:tcMar>
              <w:top w:w="0" w:type="dxa"/>
              <w:left w:w="0" w:type="dxa"/>
              <w:bottom w:w="0" w:type="dxa"/>
              <w:right w:w="0" w:type="dxa"/>
            </w:tcMar>
            <w:vAlign w:val="bottom"/>
            <w:hideMark/>
          </w:tcPr>
          <w:p w14:paraId="138B078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36,6</w:t>
            </w:r>
          </w:p>
        </w:tc>
        <w:tc>
          <w:tcPr>
            <w:tcW w:w="542" w:type="pct"/>
            <w:shd w:val="clear" w:color="auto" w:fill="auto"/>
            <w:tcMar>
              <w:top w:w="0" w:type="dxa"/>
              <w:left w:w="0" w:type="dxa"/>
              <w:bottom w:w="0" w:type="dxa"/>
              <w:right w:w="0" w:type="dxa"/>
            </w:tcMar>
            <w:vAlign w:val="bottom"/>
            <w:hideMark/>
          </w:tcPr>
          <w:p w14:paraId="57AC9817"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36,6</w:t>
            </w:r>
          </w:p>
        </w:tc>
        <w:tc>
          <w:tcPr>
            <w:tcW w:w="542" w:type="pct"/>
            <w:shd w:val="clear" w:color="auto" w:fill="auto"/>
            <w:tcMar>
              <w:top w:w="0" w:type="dxa"/>
              <w:left w:w="0" w:type="dxa"/>
              <w:bottom w:w="0" w:type="dxa"/>
              <w:right w:w="0" w:type="dxa"/>
            </w:tcMar>
            <w:vAlign w:val="bottom"/>
            <w:hideMark/>
          </w:tcPr>
          <w:p w14:paraId="1353803A"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37,9</w:t>
            </w:r>
          </w:p>
        </w:tc>
        <w:tc>
          <w:tcPr>
            <w:tcW w:w="543" w:type="pct"/>
            <w:shd w:val="clear" w:color="auto" w:fill="auto"/>
            <w:tcMar>
              <w:top w:w="0" w:type="dxa"/>
              <w:left w:w="0" w:type="dxa"/>
              <w:bottom w:w="0" w:type="dxa"/>
              <w:right w:w="0" w:type="dxa"/>
            </w:tcMar>
            <w:vAlign w:val="bottom"/>
            <w:hideMark/>
          </w:tcPr>
          <w:p w14:paraId="056AEAB2"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37,8</w:t>
            </w:r>
          </w:p>
        </w:tc>
        <w:tc>
          <w:tcPr>
            <w:tcW w:w="543" w:type="pct"/>
            <w:shd w:val="clear" w:color="auto" w:fill="auto"/>
            <w:tcMar>
              <w:top w:w="0" w:type="dxa"/>
              <w:left w:w="0" w:type="dxa"/>
              <w:bottom w:w="0" w:type="dxa"/>
              <w:right w:w="0" w:type="dxa"/>
            </w:tcMar>
            <w:vAlign w:val="bottom"/>
            <w:hideMark/>
          </w:tcPr>
          <w:p w14:paraId="71BA55E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38,4</w:t>
            </w:r>
          </w:p>
        </w:tc>
        <w:tc>
          <w:tcPr>
            <w:tcW w:w="548" w:type="pct"/>
            <w:shd w:val="clear" w:color="auto" w:fill="auto"/>
            <w:tcMar>
              <w:top w:w="0" w:type="dxa"/>
              <w:left w:w="0" w:type="dxa"/>
              <w:bottom w:w="0" w:type="dxa"/>
              <w:right w:w="0" w:type="dxa"/>
            </w:tcMar>
            <w:vAlign w:val="bottom"/>
            <w:hideMark/>
          </w:tcPr>
          <w:p w14:paraId="147F45D5" w14:textId="57B92CC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38</w:t>
            </w:r>
            <w:r w:rsidR="005F5C5A">
              <w:rPr>
                <w:rFonts w:eastAsia="Malgun Gothic"/>
                <w:sz w:val="18"/>
                <w:lang w:val="fr-FR"/>
              </w:rPr>
              <w:t>,</w:t>
            </w:r>
            <w:r w:rsidRPr="00A74803">
              <w:rPr>
                <w:rFonts w:eastAsia="Malgun Gothic"/>
                <w:sz w:val="18"/>
                <w:lang w:val="fr-FR"/>
              </w:rPr>
              <w:t>3</w:t>
            </w:r>
          </w:p>
        </w:tc>
      </w:tr>
      <w:tr w:rsidR="00BB7CD5" w:rsidRPr="00A74803" w14:paraId="077271B6" w14:textId="77777777" w:rsidTr="00A74803">
        <w:trPr>
          <w:cantSplit/>
        </w:trPr>
        <w:tc>
          <w:tcPr>
            <w:tcW w:w="1740" w:type="pct"/>
            <w:gridSpan w:val="3"/>
            <w:shd w:val="clear" w:color="auto" w:fill="auto"/>
            <w:tcMar>
              <w:top w:w="0" w:type="dxa"/>
              <w:left w:w="0" w:type="dxa"/>
              <w:bottom w:w="0" w:type="dxa"/>
              <w:right w:w="0" w:type="dxa"/>
            </w:tcMar>
            <w:hideMark/>
          </w:tcPr>
          <w:p w14:paraId="25951520" w14:textId="74B5AF75"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Ratio des cotisations volontaires</w:t>
            </w:r>
            <w:r w:rsidRPr="00A74803">
              <w:rPr>
                <w:rFonts w:eastAsia="Malgun Gothic"/>
                <w:sz w:val="18"/>
                <w:vertAlign w:val="superscript"/>
                <w:lang w:val="fr-FR"/>
              </w:rPr>
              <w:t>3)</w:t>
            </w:r>
          </w:p>
        </w:tc>
        <w:tc>
          <w:tcPr>
            <w:tcW w:w="542" w:type="pct"/>
            <w:shd w:val="clear" w:color="auto" w:fill="auto"/>
            <w:tcMar>
              <w:top w:w="0" w:type="dxa"/>
              <w:left w:w="0" w:type="dxa"/>
              <w:bottom w:w="0" w:type="dxa"/>
              <w:right w:w="0" w:type="dxa"/>
            </w:tcMar>
            <w:vAlign w:val="bottom"/>
            <w:hideMark/>
          </w:tcPr>
          <w:p w14:paraId="635832F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50,0</w:t>
            </w:r>
          </w:p>
        </w:tc>
        <w:tc>
          <w:tcPr>
            <w:tcW w:w="542" w:type="pct"/>
            <w:shd w:val="clear" w:color="auto" w:fill="auto"/>
            <w:tcMar>
              <w:top w:w="0" w:type="dxa"/>
              <w:left w:w="0" w:type="dxa"/>
              <w:bottom w:w="0" w:type="dxa"/>
              <w:right w:w="0" w:type="dxa"/>
            </w:tcMar>
            <w:vAlign w:val="bottom"/>
            <w:hideMark/>
          </w:tcPr>
          <w:p w14:paraId="49A8B687"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53,0</w:t>
            </w:r>
          </w:p>
        </w:tc>
        <w:tc>
          <w:tcPr>
            <w:tcW w:w="542" w:type="pct"/>
            <w:shd w:val="clear" w:color="auto" w:fill="auto"/>
            <w:tcMar>
              <w:top w:w="0" w:type="dxa"/>
              <w:left w:w="0" w:type="dxa"/>
              <w:bottom w:w="0" w:type="dxa"/>
              <w:right w:w="0" w:type="dxa"/>
            </w:tcMar>
            <w:vAlign w:val="bottom"/>
            <w:hideMark/>
          </w:tcPr>
          <w:p w14:paraId="686F2FB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55,2</w:t>
            </w:r>
          </w:p>
        </w:tc>
        <w:tc>
          <w:tcPr>
            <w:tcW w:w="543" w:type="pct"/>
            <w:shd w:val="clear" w:color="auto" w:fill="auto"/>
            <w:tcMar>
              <w:top w:w="0" w:type="dxa"/>
              <w:left w:w="0" w:type="dxa"/>
              <w:bottom w:w="0" w:type="dxa"/>
              <w:right w:w="0" w:type="dxa"/>
            </w:tcMar>
            <w:vAlign w:val="bottom"/>
            <w:hideMark/>
          </w:tcPr>
          <w:p w14:paraId="0C871F35"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56,6</w:t>
            </w:r>
          </w:p>
        </w:tc>
        <w:tc>
          <w:tcPr>
            <w:tcW w:w="543" w:type="pct"/>
            <w:shd w:val="clear" w:color="auto" w:fill="auto"/>
            <w:tcMar>
              <w:top w:w="0" w:type="dxa"/>
              <w:left w:w="0" w:type="dxa"/>
              <w:bottom w:w="0" w:type="dxa"/>
              <w:right w:w="0" w:type="dxa"/>
            </w:tcMar>
            <w:vAlign w:val="bottom"/>
            <w:hideMark/>
          </w:tcPr>
          <w:p w14:paraId="36C4FAEA"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59,9</w:t>
            </w:r>
          </w:p>
        </w:tc>
        <w:tc>
          <w:tcPr>
            <w:tcW w:w="548" w:type="pct"/>
            <w:shd w:val="clear" w:color="auto" w:fill="auto"/>
            <w:tcMar>
              <w:top w:w="0" w:type="dxa"/>
              <w:left w:w="0" w:type="dxa"/>
              <w:bottom w:w="0" w:type="dxa"/>
              <w:right w:w="0" w:type="dxa"/>
            </w:tcMar>
            <w:vAlign w:val="bottom"/>
            <w:hideMark/>
          </w:tcPr>
          <w:p w14:paraId="3DDAA180"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62,8</w:t>
            </w:r>
          </w:p>
        </w:tc>
      </w:tr>
      <w:tr w:rsidR="00BB7CD5" w:rsidRPr="00A74803" w14:paraId="32C0B8FB" w14:textId="77777777" w:rsidTr="00A74803">
        <w:trPr>
          <w:cantSplit/>
        </w:trPr>
        <w:tc>
          <w:tcPr>
            <w:tcW w:w="1740" w:type="pct"/>
            <w:gridSpan w:val="3"/>
            <w:tcBorders>
              <w:bottom w:val="single" w:sz="12" w:space="0" w:color="auto"/>
            </w:tcBorders>
            <w:shd w:val="clear" w:color="auto" w:fill="auto"/>
            <w:tcMar>
              <w:top w:w="0" w:type="dxa"/>
              <w:left w:w="0" w:type="dxa"/>
              <w:bottom w:w="0" w:type="dxa"/>
              <w:right w:w="0" w:type="dxa"/>
            </w:tcMar>
            <w:hideMark/>
          </w:tcPr>
          <w:p w14:paraId="4C810E29"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Écart de rémunération horaire avec les travailleurs permanents (permanents =100)</w:t>
            </w:r>
            <w:r w:rsidRPr="00A74803">
              <w:rPr>
                <w:rFonts w:eastAsia="Malgun Gothic"/>
                <w:sz w:val="18"/>
                <w:vertAlign w:val="superscript"/>
                <w:lang w:val="fr-FR"/>
              </w:rPr>
              <w:t>4)</w:t>
            </w:r>
          </w:p>
        </w:tc>
        <w:tc>
          <w:tcPr>
            <w:tcW w:w="542" w:type="pct"/>
            <w:tcBorders>
              <w:bottom w:val="single" w:sz="12" w:space="0" w:color="auto"/>
            </w:tcBorders>
            <w:shd w:val="clear" w:color="auto" w:fill="auto"/>
            <w:tcMar>
              <w:top w:w="0" w:type="dxa"/>
              <w:left w:w="0" w:type="dxa"/>
              <w:bottom w:w="0" w:type="dxa"/>
              <w:right w:w="0" w:type="dxa"/>
            </w:tcMar>
            <w:vAlign w:val="bottom"/>
            <w:hideMark/>
          </w:tcPr>
          <w:p w14:paraId="0E0919D5"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69,3</w:t>
            </w:r>
          </w:p>
        </w:tc>
        <w:tc>
          <w:tcPr>
            <w:tcW w:w="542" w:type="pct"/>
            <w:tcBorders>
              <w:bottom w:val="single" w:sz="12" w:space="0" w:color="auto"/>
            </w:tcBorders>
            <w:shd w:val="clear" w:color="auto" w:fill="auto"/>
            <w:tcMar>
              <w:top w:w="0" w:type="dxa"/>
              <w:left w:w="0" w:type="dxa"/>
              <w:bottom w:w="0" w:type="dxa"/>
              <w:right w:w="0" w:type="dxa"/>
            </w:tcMar>
            <w:vAlign w:val="bottom"/>
            <w:hideMark/>
          </w:tcPr>
          <w:p w14:paraId="0E30B92E"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68,3</w:t>
            </w:r>
          </w:p>
        </w:tc>
        <w:tc>
          <w:tcPr>
            <w:tcW w:w="542" w:type="pct"/>
            <w:tcBorders>
              <w:bottom w:val="single" w:sz="12" w:space="0" w:color="auto"/>
            </w:tcBorders>
            <w:shd w:val="clear" w:color="auto" w:fill="auto"/>
            <w:tcMar>
              <w:top w:w="0" w:type="dxa"/>
              <w:left w:w="0" w:type="dxa"/>
              <w:bottom w:w="0" w:type="dxa"/>
              <w:right w:w="0" w:type="dxa"/>
            </w:tcMar>
            <w:vAlign w:val="bottom"/>
            <w:hideMark/>
          </w:tcPr>
          <w:p w14:paraId="7E3CC10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69,7</w:t>
            </w:r>
          </w:p>
        </w:tc>
        <w:tc>
          <w:tcPr>
            <w:tcW w:w="543" w:type="pct"/>
            <w:tcBorders>
              <w:bottom w:val="single" w:sz="12" w:space="0" w:color="auto"/>
            </w:tcBorders>
            <w:shd w:val="clear" w:color="auto" w:fill="auto"/>
            <w:tcMar>
              <w:top w:w="0" w:type="dxa"/>
              <w:left w:w="0" w:type="dxa"/>
              <w:bottom w:w="0" w:type="dxa"/>
              <w:right w:w="0" w:type="dxa"/>
            </w:tcMar>
            <w:vAlign w:val="bottom"/>
            <w:hideMark/>
          </w:tcPr>
          <w:p w14:paraId="7BC6D10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72,4</w:t>
            </w:r>
          </w:p>
        </w:tc>
        <w:tc>
          <w:tcPr>
            <w:tcW w:w="543" w:type="pct"/>
            <w:tcBorders>
              <w:bottom w:val="single" w:sz="12" w:space="0" w:color="auto"/>
            </w:tcBorders>
            <w:shd w:val="clear" w:color="auto" w:fill="auto"/>
            <w:tcMar>
              <w:top w:w="0" w:type="dxa"/>
              <w:left w:w="0" w:type="dxa"/>
              <w:bottom w:w="0" w:type="dxa"/>
              <w:right w:w="0" w:type="dxa"/>
            </w:tcMar>
            <w:vAlign w:val="bottom"/>
            <w:hideMark/>
          </w:tcPr>
          <w:p w14:paraId="154F1547"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72,9</w:t>
            </w:r>
          </w:p>
        </w:tc>
        <w:tc>
          <w:tcPr>
            <w:tcW w:w="548" w:type="pct"/>
            <w:tcBorders>
              <w:bottom w:val="single" w:sz="12" w:space="0" w:color="auto"/>
            </w:tcBorders>
            <w:shd w:val="clear" w:color="auto" w:fill="auto"/>
            <w:tcMar>
              <w:top w:w="0" w:type="dxa"/>
              <w:left w:w="0" w:type="dxa"/>
              <w:bottom w:w="0" w:type="dxa"/>
              <w:right w:w="0" w:type="dxa"/>
            </w:tcMar>
            <w:vAlign w:val="bottom"/>
            <w:hideMark/>
          </w:tcPr>
          <w:p w14:paraId="15EFFCC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70,6</w:t>
            </w:r>
          </w:p>
        </w:tc>
      </w:tr>
    </w:tbl>
    <w:p w14:paraId="26853D7E" w14:textId="1A1C3DA3" w:rsidR="00BB7CD5" w:rsidRPr="00387D1A" w:rsidRDefault="00BB7CD5" w:rsidP="005F5C5A">
      <w:pPr>
        <w:tabs>
          <w:tab w:val="left" w:pos="1701"/>
          <w:tab w:val="left" w:pos="2268"/>
        </w:tabs>
        <w:spacing w:before="120"/>
        <w:ind w:left="1134" w:right="1134" w:firstLine="170"/>
        <w:rPr>
          <w:rFonts w:eastAsia="SimSun"/>
          <w:sz w:val="18"/>
          <w:lang w:val="fr-FR"/>
        </w:rPr>
      </w:pPr>
      <w:r w:rsidRPr="00387D1A">
        <w:rPr>
          <w:rFonts w:eastAsia="SimSun"/>
          <w:i/>
          <w:iCs/>
          <w:sz w:val="18"/>
          <w:lang w:val="fr-FR"/>
        </w:rPr>
        <w:t>Source</w:t>
      </w:r>
      <w:r w:rsidR="00B57630">
        <w:rPr>
          <w:rFonts w:eastAsia="SimSun"/>
          <w:i/>
          <w:iCs/>
          <w:sz w:val="18"/>
          <w:lang w:val="fr-FR"/>
        </w:rPr>
        <w:t> </w:t>
      </w:r>
      <w:r w:rsidR="00B57630" w:rsidRPr="00037B57">
        <w:rPr>
          <w:rFonts w:eastAsia="SimSun"/>
          <w:sz w:val="18"/>
          <w:lang w:val="fr-FR"/>
        </w:rPr>
        <w:t>:</w:t>
      </w:r>
      <w:r w:rsidRPr="00387D1A">
        <w:rPr>
          <w:rFonts w:eastAsia="SimSun"/>
          <w:i/>
          <w:iCs/>
          <w:sz w:val="18"/>
          <w:lang w:val="fr-FR"/>
        </w:rPr>
        <w:t xml:space="preserve"> </w:t>
      </w:r>
      <w:r w:rsidRPr="00387D1A">
        <w:rPr>
          <w:rFonts w:eastAsia="SimSun"/>
          <w:sz w:val="18"/>
          <w:lang w:val="fr-FR"/>
        </w:rPr>
        <w:t xml:space="preserve">1) à 3) </w:t>
      </w:r>
      <w:proofErr w:type="spellStart"/>
      <w:r w:rsidRPr="00387D1A">
        <w:rPr>
          <w:rFonts w:eastAsia="SimSun"/>
          <w:sz w:val="18"/>
          <w:lang w:val="fr-FR"/>
        </w:rPr>
        <w:t>Statistics</w:t>
      </w:r>
      <w:proofErr w:type="spellEnd"/>
      <w:r w:rsidRPr="00387D1A">
        <w:rPr>
          <w:rFonts w:eastAsia="SimSun"/>
          <w:sz w:val="18"/>
          <w:lang w:val="fr-FR"/>
        </w:rPr>
        <w:t xml:space="preserve"> </w:t>
      </w:r>
      <w:proofErr w:type="spellStart"/>
      <w:r w:rsidRPr="00387D1A">
        <w:rPr>
          <w:rFonts w:eastAsia="SimSun"/>
          <w:sz w:val="18"/>
          <w:lang w:val="fr-FR"/>
        </w:rPr>
        <w:t>Korea</w:t>
      </w:r>
      <w:proofErr w:type="spellEnd"/>
      <w:r w:rsidRPr="00387D1A">
        <w:rPr>
          <w:rFonts w:eastAsia="SimSun"/>
          <w:sz w:val="18"/>
          <w:lang w:val="fr-FR"/>
        </w:rPr>
        <w:t>, Enquête complémentaire sur le recensement de l</w:t>
      </w:r>
      <w:r>
        <w:rPr>
          <w:rFonts w:eastAsia="SimSun"/>
          <w:sz w:val="18"/>
          <w:lang w:val="fr-FR"/>
        </w:rPr>
        <w:t>’</w:t>
      </w:r>
      <w:r w:rsidRPr="00387D1A">
        <w:rPr>
          <w:rFonts w:eastAsia="SimSun"/>
          <w:sz w:val="18"/>
          <w:lang w:val="fr-FR"/>
        </w:rPr>
        <w:t>activité économique, par type de travail</w:t>
      </w:r>
      <w:r w:rsidR="00B57630">
        <w:rPr>
          <w:rFonts w:eastAsia="SimSun"/>
          <w:sz w:val="18"/>
          <w:lang w:val="fr-FR"/>
        </w:rPr>
        <w:t> ;</w:t>
      </w:r>
      <w:r w:rsidRPr="00387D1A">
        <w:rPr>
          <w:rFonts w:eastAsia="SimSun"/>
          <w:sz w:val="18"/>
          <w:lang w:val="fr-FR"/>
        </w:rPr>
        <w:t xml:space="preserve"> 4) Ministère de l</w:t>
      </w:r>
      <w:r>
        <w:rPr>
          <w:rFonts w:eastAsia="SimSun"/>
          <w:sz w:val="18"/>
          <w:lang w:val="fr-FR"/>
        </w:rPr>
        <w:t>’</w:t>
      </w:r>
      <w:r w:rsidRPr="00387D1A">
        <w:rPr>
          <w:rFonts w:eastAsia="SimSun"/>
          <w:sz w:val="18"/>
          <w:lang w:val="fr-FR"/>
        </w:rPr>
        <w:t>emploi et du travail, Enquête sur le statut professionnel, par type d</w:t>
      </w:r>
      <w:r>
        <w:rPr>
          <w:rFonts w:eastAsia="SimSun"/>
          <w:sz w:val="18"/>
          <w:lang w:val="fr-FR"/>
        </w:rPr>
        <w:t>’</w:t>
      </w:r>
      <w:r w:rsidRPr="00387D1A">
        <w:rPr>
          <w:rFonts w:eastAsia="SimSun"/>
          <w:sz w:val="18"/>
          <w:lang w:val="fr-FR"/>
        </w:rPr>
        <w:t>emploi.</w:t>
      </w:r>
    </w:p>
    <w:p w14:paraId="392625D5" w14:textId="77777777" w:rsidR="00F10AA7" w:rsidRPr="00F10AA7" w:rsidRDefault="00BB7CD5" w:rsidP="009C6996">
      <w:pPr>
        <w:pStyle w:val="Bullet1G"/>
        <w:spacing w:after="0"/>
        <w:jc w:val="left"/>
        <w:rPr>
          <w:sz w:val="18"/>
          <w:szCs w:val="18"/>
          <w:lang w:val="fr-FR"/>
        </w:rPr>
      </w:pPr>
      <w:r w:rsidRPr="00F10AA7">
        <w:rPr>
          <w:sz w:val="18"/>
          <w:szCs w:val="18"/>
          <w:lang w:val="fr-FR"/>
        </w:rPr>
        <w:t>Les chiffres entre ( ) représentent la part des travailleurs non permanents parmi les salariés.</w:t>
      </w:r>
    </w:p>
    <w:p w14:paraId="46F43C2B" w14:textId="01190D76" w:rsidR="00BB7CD5" w:rsidRPr="00F10AA7" w:rsidRDefault="00BB7CD5" w:rsidP="009C6996">
      <w:pPr>
        <w:pStyle w:val="Bullet1G"/>
        <w:spacing w:after="0"/>
        <w:jc w:val="left"/>
        <w:rPr>
          <w:sz w:val="18"/>
          <w:szCs w:val="18"/>
          <w:lang w:val="fr-FR"/>
        </w:rPr>
      </w:pPr>
      <w:r w:rsidRPr="00F10AA7">
        <w:rPr>
          <w:sz w:val="18"/>
          <w:szCs w:val="18"/>
          <w:lang w:val="fr-FR"/>
        </w:rPr>
        <w:t>La proportion des travailleurs non permanents par type de travail (temporaire, à temps partiel et informel) ne correspond pas au total en raison de chevauchements entre les types de travail.</w:t>
      </w:r>
    </w:p>
    <w:p w14:paraId="22B52746" w14:textId="278F0304" w:rsidR="00BB7CD5" w:rsidRPr="00037B57" w:rsidRDefault="00BB7CD5" w:rsidP="009C6996">
      <w:pPr>
        <w:pStyle w:val="Bullet2G"/>
        <w:spacing w:after="0" w:line="220" w:lineRule="atLeast"/>
        <w:jc w:val="left"/>
        <w:rPr>
          <w:sz w:val="18"/>
          <w:szCs w:val="18"/>
          <w:lang w:val="fr-FR"/>
        </w:rPr>
      </w:pPr>
      <w:r w:rsidRPr="00037B57">
        <w:rPr>
          <w:sz w:val="18"/>
          <w:szCs w:val="18"/>
          <w:lang w:val="fr-FR"/>
        </w:rPr>
        <w:t>Travailleur temporaire</w:t>
      </w:r>
      <w:r w:rsidR="00B57630" w:rsidRPr="00037B57">
        <w:rPr>
          <w:sz w:val="18"/>
          <w:szCs w:val="18"/>
          <w:lang w:val="fr-FR"/>
        </w:rPr>
        <w:t> :</w:t>
      </w:r>
      <w:r w:rsidRPr="00037B57">
        <w:rPr>
          <w:sz w:val="18"/>
          <w:szCs w:val="18"/>
          <w:lang w:val="fr-FR"/>
        </w:rPr>
        <w:t xml:space="preserve"> Travailleur</w:t>
      </w:r>
      <w:r w:rsidR="006824B3">
        <w:rPr>
          <w:sz w:val="18"/>
          <w:szCs w:val="18"/>
          <w:lang w:val="fr-FR"/>
        </w:rPr>
        <w:t xml:space="preserve"> </w:t>
      </w:r>
      <w:r w:rsidRPr="00037B57">
        <w:rPr>
          <w:sz w:val="18"/>
          <w:szCs w:val="18"/>
          <w:lang w:val="fr-FR"/>
        </w:rPr>
        <w:t>sous contrat à durée déterminée ou indéterminée dont le contrat est renouvelé, et travailleur incapable de continuer à travailler pour des raisons indépendantes de sa volonté.</w:t>
      </w:r>
    </w:p>
    <w:p w14:paraId="1AB06041" w14:textId="3D6B0F34" w:rsidR="00BB7CD5" w:rsidRPr="00037B57" w:rsidRDefault="00BB7CD5" w:rsidP="009C6996">
      <w:pPr>
        <w:pStyle w:val="Bullet2G"/>
        <w:spacing w:after="0" w:line="220" w:lineRule="atLeast"/>
        <w:jc w:val="left"/>
        <w:rPr>
          <w:sz w:val="18"/>
          <w:szCs w:val="18"/>
          <w:lang w:val="fr-FR"/>
        </w:rPr>
      </w:pPr>
      <w:r w:rsidRPr="00037B57">
        <w:rPr>
          <w:sz w:val="18"/>
          <w:szCs w:val="18"/>
          <w:lang w:val="fr-FR"/>
        </w:rPr>
        <w:t>Travailleur à temps partiel</w:t>
      </w:r>
      <w:r w:rsidR="00B57630" w:rsidRPr="00037B57">
        <w:rPr>
          <w:sz w:val="18"/>
          <w:szCs w:val="18"/>
          <w:lang w:val="fr-FR"/>
        </w:rPr>
        <w:t> :</w:t>
      </w:r>
      <w:r w:rsidRPr="00037B57">
        <w:rPr>
          <w:sz w:val="18"/>
          <w:szCs w:val="18"/>
          <w:lang w:val="fr-FR"/>
        </w:rPr>
        <w:t xml:space="preserve"> Travailleur dont le temps de travail est inférieur de plus d’une heure à celui des travailleurs effectuant le même type de travail dans la même entreprise</w:t>
      </w:r>
      <w:r w:rsidR="00B57630" w:rsidRPr="00037B57">
        <w:rPr>
          <w:sz w:val="18"/>
          <w:szCs w:val="18"/>
          <w:lang w:val="fr-FR"/>
        </w:rPr>
        <w:t> ;</w:t>
      </w:r>
      <w:r w:rsidRPr="00037B57">
        <w:rPr>
          <w:sz w:val="18"/>
          <w:szCs w:val="18"/>
          <w:lang w:val="fr-FR"/>
        </w:rPr>
        <w:t xml:space="preserve"> en règle générale, son temps de travail hebdomadaire est inférieur à 36</w:t>
      </w:r>
      <w:r w:rsidR="00037B57">
        <w:rPr>
          <w:sz w:val="18"/>
          <w:szCs w:val="18"/>
          <w:lang w:val="fr-FR"/>
        </w:rPr>
        <w:t> </w:t>
      </w:r>
      <w:r w:rsidRPr="00037B57">
        <w:rPr>
          <w:sz w:val="18"/>
          <w:szCs w:val="18"/>
          <w:lang w:val="fr-FR"/>
        </w:rPr>
        <w:t>heures.</w:t>
      </w:r>
    </w:p>
    <w:p w14:paraId="7B695D73" w14:textId="79A8A250" w:rsidR="00BB7CD5" w:rsidRPr="00037B57" w:rsidRDefault="00BB7CD5" w:rsidP="009C6996">
      <w:pPr>
        <w:pStyle w:val="Bullet2G"/>
        <w:spacing w:after="0" w:line="220" w:lineRule="atLeast"/>
        <w:jc w:val="left"/>
        <w:rPr>
          <w:sz w:val="18"/>
          <w:szCs w:val="18"/>
          <w:lang w:val="fr-FR"/>
        </w:rPr>
      </w:pPr>
      <w:r w:rsidRPr="00037B57">
        <w:rPr>
          <w:sz w:val="18"/>
          <w:szCs w:val="18"/>
          <w:lang w:val="fr-FR"/>
        </w:rPr>
        <w:t>Travailleur informel</w:t>
      </w:r>
      <w:r w:rsidR="00B57630" w:rsidRPr="00037B57">
        <w:rPr>
          <w:sz w:val="18"/>
          <w:szCs w:val="18"/>
          <w:lang w:val="fr-FR"/>
        </w:rPr>
        <w:t> :</w:t>
      </w:r>
      <w:r w:rsidRPr="00037B57">
        <w:rPr>
          <w:sz w:val="18"/>
          <w:szCs w:val="18"/>
          <w:lang w:val="fr-FR"/>
        </w:rPr>
        <w:t xml:space="preserve"> Les travailleurs non permanents sont classés en fonction du type d’emploi.</w:t>
      </w:r>
    </w:p>
    <w:p w14:paraId="1432FBB1" w14:textId="77777777" w:rsidR="00BB7CD5" w:rsidRPr="00037B57" w:rsidRDefault="00BB7CD5" w:rsidP="009266C4">
      <w:pPr>
        <w:pStyle w:val="Bullet2G"/>
        <w:spacing w:after="0" w:line="220" w:lineRule="atLeast"/>
        <w:ind w:left="2835"/>
        <w:jc w:val="left"/>
        <w:rPr>
          <w:rFonts w:ascii="Symbol" w:hAnsi="Symbol"/>
          <w:sz w:val="18"/>
          <w:szCs w:val="18"/>
          <w:lang w:val="fr-FR"/>
        </w:rPr>
      </w:pPr>
      <w:r w:rsidRPr="00037B57">
        <w:rPr>
          <w:sz w:val="18"/>
          <w:szCs w:val="18"/>
          <w:lang w:val="fr-FR"/>
        </w:rPr>
        <w:t>Travailleurs détachés, services, emplois spéciaux, travailleurs domestiques, travailleurs journaliers.</w:t>
      </w:r>
    </w:p>
    <w:p w14:paraId="02EE72F9" w14:textId="77777777" w:rsidR="00BB7CD5" w:rsidRPr="00F10AA7" w:rsidRDefault="00BB7CD5" w:rsidP="009C6996">
      <w:pPr>
        <w:pStyle w:val="Bullet1G"/>
        <w:jc w:val="left"/>
        <w:rPr>
          <w:sz w:val="18"/>
          <w:szCs w:val="18"/>
          <w:lang w:val="fr-FR"/>
        </w:rPr>
      </w:pPr>
      <w:r w:rsidRPr="00F10AA7">
        <w:rPr>
          <w:sz w:val="18"/>
          <w:szCs w:val="18"/>
          <w:lang w:val="fr-FR"/>
        </w:rPr>
        <w:t>Concernant</w:t>
      </w:r>
      <w:r w:rsidRPr="00F10AA7">
        <w:rPr>
          <w:sz w:val="18"/>
          <w:szCs w:val="18"/>
        </w:rPr>
        <w:t xml:space="preserve"> les taux de cotisation</w:t>
      </w:r>
      <w:r w:rsidRPr="00F10AA7">
        <w:rPr>
          <w:sz w:val="18"/>
          <w:szCs w:val="18"/>
          <w:lang w:val="fr-FR"/>
        </w:rPr>
        <w:t xml:space="preserve"> à l’assurance sociale (pension nationale, assurance maladie, assurance </w:t>
      </w:r>
      <w:r w:rsidRPr="00F10AA7">
        <w:rPr>
          <w:sz w:val="18"/>
          <w:szCs w:val="18"/>
        </w:rPr>
        <w:t>chômage</w:t>
      </w:r>
      <w:r w:rsidRPr="00F10AA7">
        <w:rPr>
          <w:sz w:val="18"/>
          <w:szCs w:val="18"/>
          <w:lang w:val="fr-FR"/>
        </w:rPr>
        <w:t>), ils sont inférieurs aux taux de cotisation réels pour les personnes éligibles, l’enquête couvrant tous les membres du ménage qui perçoivent un salaire, indépendamment de leur éligibilité à l’assurance sociale.</w:t>
      </w:r>
    </w:p>
    <w:p w14:paraId="10BD5A61" w14:textId="29D6DE1C" w:rsidR="00BB7CD5" w:rsidRPr="00387D1A" w:rsidRDefault="00A74803" w:rsidP="000420C4">
      <w:pPr>
        <w:pStyle w:val="H4G"/>
        <w:spacing w:after="0"/>
        <w:rPr>
          <w:rFonts w:eastAsia="SimSun"/>
          <w:b/>
          <w:bCs/>
          <w:lang w:val="fr-FR" w:eastAsia="zh-CN"/>
        </w:rPr>
      </w:pPr>
      <w:r>
        <w:rPr>
          <w:rFonts w:eastAsia="SimSun"/>
          <w:lang w:val="fr-FR" w:eastAsia="zh-CN"/>
        </w:rPr>
        <w:tab/>
      </w:r>
      <w:r>
        <w:rPr>
          <w:rFonts w:eastAsia="SimSun"/>
          <w:lang w:val="fr-FR" w:eastAsia="zh-CN"/>
        </w:rPr>
        <w:tab/>
      </w:r>
      <w:r w:rsidR="00BB7CD5" w:rsidRPr="00387D1A">
        <w:rPr>
          <w:rFonts w:eastAsia="SimSun"/>
          <w:lang w:val="fr-FR" w:eastAsia="zh-CN"/>
        </w:rPr>
        <w:t xml:space="preserve">2) Nombre de superviseurs désignés pour lutter contre la discrimination </w:t>
      </w:r>
      <w:r w:rsidR="00F10AA7">
        <w:rPr>
          <w:rFonts w:eastAsia="SimSun"/>
          <w:lang w:val="fr-FR" w:eastAsia="zh-CN"/>
        </w:rPr>
        <w:br/>
      </w:r>
      <w:r w:rsidR="00BB7CD5" w:rsidRPr="00387D1A">
        <w:rPr>
          <w:rFonts w:eastAsia="SimSun"/>
          <w:lang w:val="fr-FR" w:eastAsia="zh-CN"/>
        </w:rPr>
        <w:t xml:space="preserve">dans les </w:t>
      </w:r>
      <w:bookmarkStart w:id="3" w:name="_Hlk162445417"/>
      <w:r w:rsidR="00BB7CD5" w:rsidRPr="00387D1A">
        <w:rPr>
          <w:rFonts w:eastAsia="SimSun"/>
          <w:lang w:val="fr-FR" w:eastAsia="zh-CN"/>
        </w:rPr>
        <w:t>administrations locales</w:t>
      </w:r>
      <w:bookmarkEnd w:id="3"/>
    </w:p>
    <w:p w14:paraId="4B40FD41" w14:textId="030AF7FE" w:rsidR="00BB7CD5" w:rsidRPr="00885046" w:rsidRDefault="00BB7CD5" w:rsidP="00885046">
      <w:pPr>
        <w:pStyle w:val="SingleTxtG"/>
        <w:rPr>
          <w:rFonts w:eastAsia="Malgun Gothic"/>
          <w:i/>
          <w:iCs/>
          <w:sz w:val="16"/>
          <w:szCs w:val="16"/>
          <w:lang w:val="fr-FR" w:eastAsia="zh-CN"/>
        </w:rPr>
      </w:pPr>
      <w:r w:rsidRPr="00885046">
        <w:rPr>
          <w:rFonts w:eastAsia="Malgun Gothic"/>
          <w:i/>
          <w:iCs/>
          <w:sz w:val="16"/>
          <w:szCs w:val="16"/>
          <w:lang w:val="fr-FR" w:eastAsia="zh-CN"/>
        </w:rPr>
        <w:t>(</w:t>
      </w:r>
      <w:r w:rsidR="00F10AA7"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personnes)</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843"/>
        <w:gridCol w:w="921"/>
        <w:gridCol w:w="921"/>
        <w:gridCol w:w="921"/>
        <w:gridCol w:w="921"/>
        <w:gridCol w:w="921"/>
        <w:gridCol w:w="922"/>
      </w:tblGrid>
      <w:tr w:rsidR="00BB7CD5" w:rsidRPr="00A74803" w14:paraId="2C1CD1B0" w14:textId="77777777" w:rsidTr="00A74803">
        <w:trPr>
          <w:cantSplit/>
          <w:tblHeader/>
        </w:trPr>
        <w:tc>
          <w:tcPr>
            <w:tcW w:w="1843" w:type="dxa"/>
            <w:shd w:val="clear" w:color="auto" w:fill="auto"/>
            <w:tcMar>
              <w:top w:w="0" w:type="dxa"/>
              <w:left w:w="0" w:type="dxa"/>
              <w:bottom w:w="0" w:type="dxa"/>
              <w:right w:w="0" w:type="dxa"/>
            </w:tcMar>
            <w:vAlign w:val="bottom"/>
            <w:hideMark/>
          </w:tcPr>
          <w:p w14:paraId="17407212" w14:textId="77777777" w:rsidR="00BB7CD5" w:rsidRPr="00A74803" w:rsidRDefault="00BB7CD5" w:rsidP="00A74803">
            <w:pPr>
              <w:suppressAutoHyphens w:val="0"/>
              <w:spacing w:before="80" w:after="80" w:line="200" w:lineRule="exact"/>
              <w:rPr>
                <w:rFonts w:eastAsia="Gulim"/>
                <w:i/>
                <w:sz w:val="16"/>
                <w:lang w:val="fr-FR"/>
              </w:rPr>
            </w:pPr>
          </w:p>
        </w:tc>
        <w:tc>
          <w:tcPr>
            <w:tcW w:w="921" w:type="dxa"/>
            <w:shd w:val="clear" w:color="auto" w:fill="auto"/>
            <w:tcMar>
              <w:top w:w="0" w:type="dxa"/>
              <w:left w:w="0" w:type="dxa"/>
              <w:bottom w:w="0" w:type="dxa"/>
              <w:right w:w="0" w:type="dxa"/>
            </w:tcMar>
            <w:vAlign w:val="bottom"/>
            <w:hideMark/>
          </w:tcPr>
          <w:p w14:paraId="1E64CCA5"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2017</w:t>
            </w:r>
          </w:p>
        </w:tc>
        <w:tc>
          <w:tcPr>
            <w:tcW w:w="921" w:type="dxa"/>
            <w:shd w:val="clear" w:color="auto" w:fill="auto"/>
            <w:tcMar>
              <w:top w:w="0" w:type="dxa"/>
              <w:left w:w="0" w:type="dxa"/>
              <w:bottom w:w="0" w:type="dxa"/>
              <w:right w:w="0" w:type="dxa"/>
            </w:tcMar>
            <w:vAlign w:val="bottom"/>
            <w:hideMark/>
          </w:tcPr>
          <w:p w14:paraId="1C0BA0F2"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2018</w:t>
            </w:r>
          </w:p>
        </w:tc>
        <w:tc>
          <w:tcPr>
            <w:tcW w:w="921" w:type="dxa"/>
            <w:shd w:val="clear" w:color="auto" w:fill="auto"/>
            <w:tcMar>
              <w:top w:w="0" w:type="dxa"/>
              <w:left w:w="0" w:type="dxa"/>
              <w:bottom w:w="0" w:type="dxa"/>
              <w:right w:w="0" w:type="dxa"/>
            </w:tcMar>
            <w:vAlign w:val="bottom"/>
            <w:hideMark/>
          </w:tcPr>
          <w:p w14:paraId="052A36F0"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2019</w:t>
            </w:r>
          </w:p>
        </w:tc>
        <w:tc>
          <w:tcPr>
            <w:tcW w:w="921" w:type="dxa"/>
            <w:shd w:val="clear" w:color="auto" w:fill="auto"/>
            <w:tcMar>
              <w:top w:w="0" w:type="dxa"/>
              <w:left w:w="0" w:type="dxa"/>
              <w:bottom w:w="0" w:type="dxa"/>
              <w:right w:w="0" w:type="dxa"/>
            </w:tcMar>
            <w:vAlign w:val="bottom"/>
            <w:hideMark/>
          </w:tcPr>
          <w:p w14:paraId="3F8A528E"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2020</w:t>
            </w:r>
          </w:p>
        </w:tc>
        <w:tc>
          <w:tcPr>
            <w:tcW w:w="921" w:type="dxa"/>
            <w:shd w:val="clear" w:color="auto" w:fill="auto"/>
            <w:tcMar>
              <w:top w:w="0" w:type="dxa"/>
              <w:left w:w="0" w:type="dxa"/>
              <w:bottom w:w="0" w:type="dxa"/>
              <w:right w:w="0" w:type="dxa"/>
            </w:tcMar>
            <w:vAlign w:val="bottom"/>
            <w:hideMark/>
          </w:tcPr>
          <w:p w14:paraId="388DE25C"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2021</w:t>
            </w:r>
          </w:p>
        </w:tc>
        <w:tc>
          <w:tcPr>
            <w:tcW w:w="922" w:type="dxa"/>
            <w:shd w:val="clear" w:color="auto" w:fill="auto"/>
            <w:tcMar>
              <w:top w:w="0" w:type="dxa"/>
              <w:left w:w="0" w:type="dxa"/>
              <w:bottom w:w="0" w:type="dxa"/>
              <w:right w:w="0" w:type="dxa"/>
            </w:tcMar>
            <w:vAlign w:val="bottom"/>
            <w:hideMark/>
          </w:tcPr>
          <w:p w14:paraId="3631B5EB"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2022</w:t>
            </w:r>
          </w:p>
        </w:tc>
      </w:tr>
      <w:tr w:rsidR="00BB7CD5" w:rsidRPr="00A74803" w14:paraId="600D898F" w14:textId="77777777" w:rsidTr="00A74803">
        <w:trPr>
          <w:cantSplit/>
        </w:trPr>
        <w:tc>
          <w:tcPr>
            <w:tcW w:w="1843" w:type="dxa"/>
            <w:shd w:val="clear" w:color="auto" w:fill="auto"/>
            <w:tcMar>
              <w:top w:w="0" w:type="dxa"/>
              <w:left w:w="0" w:type="dxa"/>
              <w:bottom w:w="0" w:type="dxa"/>
              <w:right w:w="0" w:type="dxa"/>
            </w:tcMar>
            <w:hideMark/>
          </w:tcPr>
          <w:p w14:paraId="68A51431"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Nombre de superviseurs</w:t>
            </w:r>
          </w:p>
        </w:tc>
        <w:tc>
          <w:tcPr>
            <w:tcW w:w="921" w:type="dxa"/>
            <w:shd w:val="clear" w:color="auto" w:fill="auto"/>
            <w:tcMar>
              <w:top w:w="0" w:type="dxa"/>
              <w:left w:w="0" w:type="dxa"/>
              <w:bottom w:w="0" w:type="dxa"/>
              <w:right w:w="0" w:type="dxa"/>
            </w:tcMar>
            <w:vAlign w:val="bottom"/>
            <w:hideMark/>
          </w:tcPr>
          <w:p w14:paraId="2004920A"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w:t>
            </w:r>
          </w:p>
        </w:tc>
        <w:tc>
          <w:tcPr>
            <w:tcW w:w="921" w:type="dxa"/>
            <w:shd w:val="clear" w:color="auto" w:fill="auto"/>
            <w:tcMar>
              <w:top w:w="0" w:type="dxa"/>
              <w:left w:w="0" w:type="dxa"/>
              <w:bottom w:w="0" w:type="dxa"/>
              <w:right w:w="0" w:type="dxa"/>
            </w:tcMar>
            <w:vAlign w:val="bottom"/>
            <w:hideMark/>
          </w:tcPr>
          <w:p w14:paraId="6A63553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47</w:t>
            </w:r>
          </w:p>
        </w:tc>
        <w:tc>
          <w:tcPr>
            <w:tcW w:w="921" w:type="dxa"/>
            <w:shd w:val="clear" w:color="auto" w:fill="auto"/>
            <w:tcMar>
              <w:top w:w="0" w:type="dxa"/>
              <w:left w:w="0" w:type="dxa"/>
              <w:bottom w:w="0" w:type="dxa"/>
              <w:right w:w="0" w:type="dxa"/>
            </w:tcMar>
            <w:vAlign w:val="bottom"/>
            <w:hideMark/>
          </w:tcPr>
          <w:p w14:paraId="7FC9C332"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48</w:t>
            </w:r>
          </w:p>
        </w:tc>
        <w:tc>
          <w:tcPr>
            <w:tcW w:w="921" w:type="dxa"/>
            <w:shd w:val="clear" w:color="auto" w:fill="auto"/>
            <w:tcMar>
              <w:top w:w="0" w:type="dxa"/>
              <w:left w:w="0" w:type="dxa"/>
              <w:bottom w:w="0" w:type="dxa"/>
              <w:right w:w="0" w:type="dxa"/>
            </w:tcMar>
            <w:vAlign w:val="bottom"/>
            <w:hideMark/>
          </w:tcPr>
          <w:p w14:paraId="7A5264A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48</w:t>
            </w:r>
          </w:p>
        </w:tc>
        <w:tc>
          <w:tcPr>
            <w:tcW w:w="921" w:type="dxa"/>
            <w:shd w:val="clear" w:color="auto" w:fill="auto"/>
            <w:tcMar>
              <w:top w:w="0" w:type="dxa"/>
              <w:left w:w="0" w:type="dxa"/>
              <w:bottom w:w="0" w:type="dxa"/>
              <w:right w:w="0" w:type="dxa"/>
            </w:tcMar>
            <w:vAlign w:val="bottom"/>
            <w:hideMark/>
          </w:tcPr>
          <w:p w14:paraId="45EC2E83"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48</w:t>
            </w:r>
          </w:p>
        </w:tc>
        <w:tc>
          <w:tcPr>
            <w:tcW w:w="922" w:type="dxa"/>
            <w:shd w:val="clear" w:color="auto" w:fill="auto"/>
            <w:tcMar>
              <w:top w:w="0" w:type="dxa"/>
              <w:left w:w="0" w:type="dxa"/>
              <w:bottom w:w="0" w:type="dxa"/>
              <w:right w:w="0" w:type="dxa"/>
            </w:tcMar>
            <w:vAlign w:val="bottom"/>
            <w:hideMark/>
          </w:tcPr>
          <w:p w14:paraId="10C13B53"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48</w:t>
            </w:r>
          </w:p>
        </w:tc>
      </w:tr>
    </w:tbl>
    <w:p w14:paraId="02632BD0" w14:textId="5F71224E" w:rsidR="00BB7CD5" w:rsidRPr="00387D1A" w:rsidRDefault="00BB7CD5" w:rsidP="009C6996">
      <w:pPr>
        <w:tabs>
          <w:tab w:val="left" w:pos="1701"/>
          <w:tab w:val="left" w:pos="2268"/>
        </w:tabs>
        <w:spacing w:before="120" w:after="240"/>
        <w:ind w:left="1134" w:right="1134" w:firstLine="170"/>
        <w:rPr>
          <w:rFonts w:eastAsia="SimSun"/>
          <w:sz w:val="18"/>
          <w:lang w:val="fr-FR"/>
        </w:rPr>
      </w:pPr>
      <w:r w:rsidRPr="00387D1A">
        <w:rPr>
          <w:rFonts w:eastAsia="SimSun"/>
          <w:sz w:val="18"/>
          <w:lang w:val="fr-FR"/>
        </w:rPr>
        <w:t>Un superviseur a été nommé dans chaque bureau en 2018</w:t>
      </w:r>
      <w:r w:rsidR="00B57630">
        <w:rPr>
          <w:rFonts w:eastAsia="SimSun"/>
          <w:sz w:val="18"/>
          <w:lang w:val="fr-FR"/>
        </w:rPr>
        <w:t> ;</w:t>
      </w:r>
      <w:r w:rsidRPr="00387D1A">
        <w:rPr>
          <w:rFonts w:eastAsia="SimSun"/>
          <w:sz w:val="18"/>
          <w:lang w:val="fr-FR"/>
        </w:rPr>
        <w:t xml:space="preserve"> le nombre de superviseurs a augmenté depuis l</w:t>
      </w:r>
      <w:r>
        <w:rPr>
          <w:rFonts w:eastAsia="SimSun"/>
          <w:sz w:val="18"/>
          <w:lang w:val="fr-FR"/>
        </w:rPr>
        <w:t>’</w:t>
      </w:r>
      <w:r w:rsidRPr="00387D1A">
        <w:rPr>
          <w:rFonts w:eastAsia="SimSun"/>
          <w:sz w:val="18"/>
          <w:lang w:val="fr-FR"/>
        </w:rPr>
        <w:t>ouverture d</w:t>
      </w:r>
      <w:r>
        <w:rPr>
          <w:rFonts w:eastAsia="SimSun"/>
          <w:sz w:val="18"/>
          <w:lang w:val="fr-FR"/>
        </w:rPr>
        <w:t>’</w:t>
      </w:r>
      <w:r w:rsidRPr="00387D1A">
        <w:rPr>
          <w:rFonts w:eastAsia="SimSun"/>
          <w:sz w:val="18"/>
          <w:lang w:val="fr-FR"/>
        </w:rPr>
        <w:t>un nouveau bureau local en 2019.</w:t>
      </w:r>
    </w:p>
    <w:p w14:paraId="31947D84" w14:textId="331395C4" w:rsidR="00BB7CD5" w:rsidRPr="00387D1A" w:rsidRDefault="00A74803" w:rsidP="000420C4">
      <w:pPr>
        <w:pStyle w:val="H4G"/>
        <w:spacing w:after="0"/>
        <w:rPr>
          <w:rFonts w:eastAsia="SimSun"/>
          <w:b/>
          <w:bCs/>
          <w:lang w:val="fr-FR" w:eastAsia="zh-CN"/>
        </w:rPr>
      </w:pPr>
      <w:r>
        <w:rPr>
          <w:rFonts w:eastAsia="SimSun"/>
          <w:lang w:val="fr-FR" w:eastAsia="zh-CN"/>
        </w:rPr>
        <w:lastRenderedPageBreak/>
        <w:tab/>
      </w:r>
      <w:r>
        <w:rPr>
          <w:rFonts w:eastAsia="SimSun"/>
          <w:lang w:val="fr-FR" w:eastAsia="zh-CN"/>
        </w:rPr>
        <w:tab/>
      </w:r>
      <w:r w:rsidR="00BB7CD5" w:rsidRPr="00387D1A">
        <w:rPr>
          <w:rFonts w:eastAsia="SimSun"/>
          <w:lang w:val="fr-FR" w:eastAsia="zh-CN"/>
        </w:rPr>
        <w:t>3) Contrôle sur le lieu de travail des travailleurs non permanents</w:t>
      </w:r>
    </w:p>
    <w:p w14:paraId="289FF837" w14:textId="29163185" w:rsidR="00BB7CD5" w:rsidRPr="00885046" w:rsidRDefault="00BB7CD5" w:rsidP="00885046">
      <w:pPr>
        <w:pStyle w:val="SingleTxtG"/>
        <w:rPr>
          <w:rFonts w:eastAsia="Malgun Gothic"/>
          <w:i/>
          <w:iCs/>
          <w:sz w:val="16"/>
          <w:szCs w:val="16"/>
          <w:lang w:val="fr-FR" w:eastAsia="zh-CN"/>
        </w:rPr>
      </w:pPr>
      <w:r w:rsidRPr="00885046">
        <w:rPr>
          <w:rFonts w:eastAsia="Malgun Gothic"/>
          <w:i/>
          <w:iCs/>
          <w:sz w:val="16"/>
          <w:szCs w:val="16"/>
          <w:lang w:val="fr-FR" w:eastAsia="zh-CN"/>
        </w:rPr>
        <w:t>(</w:t>
      </w:r>
      <w:r w:rsidR="00F10AA7"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nombre de sites)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BB7CD5" w:rsidRPr="00A74803" w14:paraId="31740184" w14:textId="77777777" w:rsidTr="00A74803">
        <w:trPr>
          <w:cantSplit/>
          <w:tblHeader/>
        </w:trPr>
        <w:tc>
          <w:tcPr>
            <w:tcW w:w="21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C02167F" w14:textId="77777777" w:rsidR="00BB7CD5" w:rsidRPr="00A74803" w:rsidRDefault="00BB7CD5" w:rsidP="00A74803">
            <w:pPr>
              <w:suppressAutoHyphens w:val="0"/>
              <w:spacing w:before="80" w:after="80" w:line="200" w:lineRule="exact"/>
              <w:rPr>
                <w:rFonts w:eastAsia="Gulim"/>
                <w:i/>
                <w:sz w:val="16"/>
                <w:lang w:val="fr-FR"/>
              </w:rPr>
            </w:pPr>
          </w:p>
        </w:tc>
        <w:tc>
          <w:tcPr>
            <w:tcW w:w="87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725C8AD"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2017</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F9053B7"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2018</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EE8562A"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2019</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23E7C6C"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2020</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2381C1E"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2021</w:t>
            </w:r>
          </w:p>
        </w:tc>
        <w:tc>
          <w:tcPr>
            <w:tcW w:w="87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D9B7F6B"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2022</w:t>
            </w:r>
          </w:p>
        </w:tc>
      </w:tr>
      <w:tr w:rsidR="00BB7CD5" w:rsidRPr="00A74803" w14:paraId="2213F769" w14:textId="77777777" w:rsidTr="00A74803">
        <w:trPr>
          <w:cantSplit/>
        </w:trPr>
        <w:tc>
          <w:tcPr>
            <w:tcW w:w="2127" w:type="dxa"/>
            <w:tcBorders>
              <w:top w:val="single" w:sz="12" w:space="0" w:color="auto"/>
            </w:tcBorders>
            <w:shd w:val="clear" w:color="auto" w:fill="auto"/>
            <w:tcMar>
              <w:top w:w="0" w:type="dxa"/>
              <w:left w:w="0" w:type="dxa"/>
              <w:bottom w:w="0" w:type="dxa"/>
              <w:right w:w="0" w:type="dxa"/>
            </w:tcMar>
            <w:hideMark/>
          </w:tcPr>
          <w:p w14:paraId="4A6AF008" w14:textId="051D0A0A"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Détachements, sous</w:t>
            </w:r>
            <w:r w:rsidR="00F10AA7" w:rsidRPr="00A74803">
              <w:rPr>
                <w:rFonts w:eastAsia="Malgun Gothic"/>
                <w:sz w:val="18"/>
                <w:lang w:val="fr-FR"/>
              </w:rPr>
              <w:noBreakHyphen/>
            </w:r>
            <w:r w:rsidRPr="00A74803">
              <w:rPr>
                <w:rFonts w:eastAsia="Malgun Gothic"/>
                <w:sz w:val="18"/>
                <w:lang w:val="fr-FR"/>
              </w:rPr>
              <w:t>traitance</w:t>
            </w:r>
          </w:p>
        </w:tc>
        <w:tc>
          <w:tcPr>
            <w:tcW w:w="873" w:type="dxa"/>
            <w:tcBorders>
              <w:top w:val="single" w:sz="12" w:space="0" w:color="auto"/>
            </w:tcBorders>
            <w:shd w:val="clear" w:color="auto" w:fill="auto"/>
            <w:tcMar>
              <w:top w:w="0" w:type="dxa"/>
              <w:left w:w="0" w:type="dxa"/>
              <w:bottom w:w="0" w:type="dxa"/>
              <w:right w:w="0" w:type="dxa"/>
            </w:tcMar>
            <w:vAlign w:val="bottom"/>
            <w:hideMark/>
          </w:tcPr>
          <w:p w14:paraId="03873CE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1 349</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7637FCC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1 609</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5CEA159E"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1 626</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1B4C43D0"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636</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57D24E3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534</w:t>
            </w:r>
          </w:p>
        </w:tc>
        <w:tc>
          <w:tcPr>
            <w:tcW w:w="874" w:type="dxa"/>
            <w:tcBorders>
              <w:top w:val="single" w:sz="12" w:space="0" w:color="auto"/>
            </w:tcBorders>
            <w:shd w:val="clear" w:color="auto" w:fill="auto"/>
            <w:tcMar>
              <w:top w:w="0" w:type="dxa"/>
              <w:left w:w="0" w:type="dxa"/>
              <w:bottom w:w="0" w:type="dxa"/>
              <w:right w:w="0" w:type="dxa"/>
            </w:tcMar>
            <w:vAlign w:val="bottom"/>
            <w:hideMark/>
          </w:tcPr>
          <w:p w14:paraId="3A10658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489</w:t>
            </w:r>
          </w:p>
        </w:tc>
      </w:tr>
      <w:tr w:rsidR="00BB7CD5" w:rsidRPr="00A74803" w14:paraId="344D9D1B" w14:textId="77777777" w:rsidTr="00A74803">
        <w:trPr>
          <w:cantSplit/>
        </w:trPr>
        <w:tc>
          <w:tcPr>
            <w:tcW w:w="2127" w:type="dxa"/>
            <w:tcBorders>
              <w:bottom w:val="single" w:sz="12" w:space="0" w:color="auto"/>
            </w:tcBorders>
            <w:shd w:val="clear" w:color="auto" w:fill="auto"/>
            <w:tcMar>
              <w:top w:w="0" w:type="dxa"/>
              <w:left w:w="0" w:type="dxa"/>
              <w:bottom w:w="0" w:type="dxa"/>
              <w:right w:w="0" w:type="dxa"/>
            </w:tcMar>
            <w:hideMark/>
          </w:tcPr>
          <w:p w14:paraId="73074B49" w14:textId="77777777" w:rsidR="00BB7CD5" w:rsidRPr="00A74803" w:rsidRDefault="00BB7CD5" w:rsidP="00A74803">
            <w:pPr>
              <w:suppressAutoHyphens w:val="0"/>
              <w:spacing w:before="40" w:after="40" w:line="220" w:lineRule="exact"/>
              <w:rPr>
                <w:rFonts w:eastAsia="Gulim"/>
                <w:sz w:val="18"/>
                <w:lang w:val="fr-FR"/>
              </w:rPr>
            </w:pPr>
            <w:r w:rsidRPr="00A74803">
              <w:rPr>
                <w:rFonts w:eastAsia="Gulim"/>
                <w:sz w:val="18"/>
                <w:lang w:val="fr-FR"/>
              </w:rPr>
              <w:t>Discrimination</w:t>
            </w:r>
          </w:p>
        </w:tc>
        <w:tc>
          <w:tcPr>
            <w:tcW w:w="873" w:type="dxa"/>
            <w:tcBorders>
              <w:bottom w:val="single" w:sz="12" w:space="0" w:color="auto"/>
            </w:tcBorders>
            <w:shd w:val="clear" w:color="auto" w:fill="auto"/>
            <w:tcMar>
              <w:top w:w="0" w:type="dxa"/>
              <w:left w:w="0" w:type="dxa"/>
              <w:bottom w:w="0" w:type="dxa"/>
              <w:right w:w="0" w:type="dxa"/>
            </w:tcMar>
            <w:vAlign w:val="bottom"/>
            <w:hideMark/>
          </w:tcPr>
          <w:p w14:paraId="79E02F0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w:t>
            </w:r>
          </w:p>
        </w:tc>
        <w:tc>
          <w:tcPr>
            <w:tcW w:w="874" w:type="dxa"/>
            <w:tcBorders>
              <w:bottom w:val="single" w:sz="12" w:space="0" w:color="auto"/>
            </w:tcBorders>
            <w:shd w:val="clear" w:color="auto" w:fill="auto"/>
            <w:tcMar>
              <w:top w:w="0" w:type="dxa"/>
              <w:left w:w="0" w:type="dxa"/>
              <w:bottom w:w="0" w:type="dxa"/>
              <w:right w:w="0" w:type="dxa"/>
            </w:tcMar>
            <w:vAlign w:val="bottom"/>
            <w:hideMark/>
          </w:tcPr>
          <w:p w14:paraId="2879BF32"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34</w:t>
            </w:r>
          </w:p>
        </w:tc>
        <w:tc>
          <w:tcPr>
            <w:tcW w:w="874" w:type="dxa"/>
            <w:tcBorders>
              <w:bottom w:val="single" w:sz="12" w:space="0" w:color="auto"/>
            </w:tcBorders>
            <w:shd w:val="clear" w:color="auto" w:fill="auto"/>
            <w:tcMar>
              <w:top w:w="0" w:type="dxa"/>
              <w:left w:w="0" w:type="dxa"/>
              <w:bottom w:w="0" w:type="dxa"/>
              <w:right w:w="0" w:type="dxa"/>
            </w:tcMar>
            <w:vAlign w:val="bottom"/>
            <w:hideMark/>
          </w:tcPr>
          <w:p w14:paraId="61A8A0E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64</w:t>
            </w:r>
          </w:p>
        </w:tc>
        <w:tc>
          <w:tcPr>
            <w:tcW w:w="874" w:type="dxa"/>
            <w:tcBorders>
              <w:bottom w:val="single" w:sz="12" w:space="0" w:color="auto"/>
            </w:tcBorders>
            <w:shd w:val="clear" w:color="auto" w:fill="auto"/>
            <w:tcMar>
              <w:top w:w="0" w:type="dxa"/>
              <w:left w:w="0" w:type="dxa"/>
              <w:bottom w:w="0" w:type="dxa"/>
              <w:right w:w="0" w:type="dxa"/>
            </w:tcMar>
            <w:vAlign w:val="bottom"/>
            <w:hideMark/>
          </w:tcPr>
          <w:p w14:paraId="1D32940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29</w:t>
            </w:r>
          </w:p>
        </w:tc>
        <w:tc>
          <w:tcPr>
            <w:tcW w:w="874" w:type="dxa"/>
            <w:tcBorders>
              <w:bottom w:val="single" w:sz="12" w:space="0" w:color="auto"/>
            </w:tcBorders>
            <w:shd w:val="clear" w:color="auto" w:fill="auto"/>
            <w:tcMar>
              <w:top w:w="0" w:type="dxa"/>
              <w:left w:w="0" w:type="dxa"/>
              <w:bottom w:w="0" w:type="dxa"/>
              <w:right w:w="0" w:type="dxa"/>
            </w:tcMar>
            <w:vAlign w:val="bottom"/>
            <w:hideMark/>
          </w:tcPr>
          <w:p w14:paraId="38662BB6"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42</w:t>
            </w:r>
          </w:p>
        </w:tc>
        <w:tc>
          <w:tcPr>
            <w:tcW w:w="874" w:type="dxa"/>
            <w:tcBorders>
              <w:bottom w:val="single" w:sz="12" w:space="0" w:color="auto"/>
            </w:tcBorders>
            <w:shd w:val="clear" w:color="auto" w:fill="auto"/>
            <w:tcMar>
              <w:top w:w="0" w:type="dxa"/>
              <w:left w:w="0" w:type="dxa"/>
              <w:bottom w:w="0" w:type="dxa"/>
              <w:right w:w="0" w:type="dxa"/>
            </w:tcMar>
            <w:vAlign w:val="bottom"/>
            <w:hideMark/>
          </w:tcPr>
          <w:p w14:paraId="42A7A40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705</w:t>
            </w:r>
          </w:p>
        </w:tc>
      </w:tr>
    </w:tbl>
    <w:p w14:paraId="2090DD7E" w14:textId="77777777" w:rsidR="00BB7CD5" w:rsidRPr="00387D1A" w:rsidRDefault="00BB7CD5" w:rsidP="009C6996">
      <w:pPr>
        <w:tabs>
          <w:tab w:val="left" w:pos="1701"/>
          <w:tab w:val="left" w:pos="2268"/>
        </w:tabs>
        <w:spacing w:before="120" w:after="240"/>
        <w:ind w:left="1134" w:right="1134" w:firstLine="170"/>
        <w:rPr>
          <w:rFonts w:eastAsia="SimSun"/>
          <w:sz w:val="18"/>
          <w:lang w:val="fr-FR"/>
        </w:rPr>
      </w:pPr>
      <w:r w:rsidRPr="00387D1A">
        <w:rPr>
          <w:rFonts w:eastAsia="SimSun"/>
          <w:sz w:val="18"/>
          <w:lang w:val="fr-FR"/>
        </w:rPr>
        <w:t>Conseils en matière de lutte contre la discrimination à l</w:t>
      </w:r>
      <w:r>
        <w:rPr>
          <w:rFonts w:eastAsia="SimSun"/>
          <w:sz w:val="18"/>
          <w:lang w:val="fr-FR"/>
        </w:rPr>
        <w:t>’</w:t>
      </w:r>
      <w:r w:rsidRPr="00387D1A">
        <w:rPr>
          <w:rFonts w:eastAsia="SimSun"/>
          <w:sz w:val="18"/>
          <w:lang w:val="fr-FR"/>
        </w:rPr>
        <w:t>égard des travailleurs non permanents fournis par des « partisans d</w:t>
      </w:r>
      <w:r>
        <w:rPr>
          <w:rFonts w:eastAsia="SimSun"/>
          <w:sz w:val="18"/>
          <w:lang w:val="fr-FR"/>
        </w:rPr>
        <w:t>’</w:t>
      </w:r>
      <w:r w:rsidRPr="00387D1A">
        <w:rPr>
          <w:rFonts w:eastAsia="SimSun"/>
          <w:sz w:val="18"/>
          <w:lang w:val="fr-FR"/>
        </w:rPr>
        <w:t>un environnement de travail exempt de discrimination ».</w:t>
      </w:r>
    </w:p>
    <w:p w14:paraId="17E30767" w14:textId="77777777" w:rsidR="005F5C5A" w:rsidRDefault="00BB7CD5" w:rsidP="005F35BE">
      <w:pPr>
        <w:pStyle w:val="Titre1"/>
        <w:spacing w:before="240"/>
      </w:pPr>
      <w:r w:rsidRPr="005F5C5A">
        <w:t>Tableau 10</w:t>
      </w:r>
    </w:p>
    <w:p w14:paraId="708DE597" w14:textId="34FE3925" w:rsidR="00BB7CD5" w:rsidRPr="005F35BE" w:rsidRDefault="00BB7CD5" w:rsidP="007B37F7">
      <w:pPr>
        <w:pStyle w:val="Titre1"/>
        <w:spacing w:after="120"/>
        <w:rPr>
          <w:b/>
          <w:bCs/>
        </w:rPr>
      </w:pPr>
      <w:r w:rsidRPr="005F35BE">
        <w:rPr>
          <w:b/>
          <w:bCs/>
        </w:rPr>
        <w:t>Salaire minimum</w:t>
      </w:r>
    </w:p>
    <w:p w14:paraId="0EADC240" w14:textId="11653F85" w:rsidR="00BB7CD5" w:rsidRPr="00387D1A" w:rsidRDefault="00A74803" w:rsidP="007B37F7">
      <w:pPr>
        <w:pStyle w:val="H4G"/>
        <w:spacing w:after="0"/>
        <w:rPr>
          <w:rFonts w:eastAsia="SimSun"/>
          <w:lang w:val="fr-FR" w:eastAsia="zh-CN"/>
        </w:rPr>
      </w:pPr>
      <w:r>
        <w:rPr>
          <w:rFonts w:eastAsia="SimSun"/>
          <w:lang w:val="fr-FR" w:eastAsia="zh-CN"/>
        </w:rPr>
        <w:tab/>
      </w:r>
      <w:r>
        <w:rPr>
          <w:rFonts w:eastAsia="SimSun"/>
          <w:lang w:val="fr-FR" w:eastAsia="zh-CN"/>
        </w:rPr>
        <w:tab/>
      </w:r>
      <w:r w:rsidR="00BB7CD5" w:rsidRPr="00387D1A">
        <w:rPr>
          <w:rFonts w:eastAsia="SimSun"/>
          <w:lang w:val="fr-FR" w:eastAsia="zh-CN"/>
        </w:rPr>
        <w:t xml:space="preserve">1) Salaire annuel minimum </w:t>
      </w:r>
    </w:p>
    <w:p w14:paraId="3B01D669" w14:textId="775E9B81" w:rsidR="00BB7CD5" w:rsidRPr="00885046" w:rsidRDefault="00BB7CD5" w:rsidP="00885046">
      <w:pPr>
        <w:pStyle w:val="SingleTxtG"/>
        <w:rPr>
          <w:rFonts w:eastAsia="Malgun Gothic"/>
          <w:i/>
          <w:iCs/>
          <w:sz w:val="16"/>
          <w:szCs w:val="16"/>
          <w:lang w:val="fr-FR" w:eastAsia="zh-CN"/>
        </w:rPr>
      </w:pPr>
      <w:r w:rsidRPr="00885046">
        <w:rPr>
          <w:rFonts w:eastAsia="Malgun Gothic"/>
          <w:i/>
          <w:iCs/>
          <w:sz w:val="16"/>
          <w:szCs w:val="16"/>
          <w:lang w:val="fr-FR" w:eastAsia="zh-CN"/>
        </w:rPr>
        <w:t>(</w:t>
      </w:r>
      <w:r w:rsidR="009C6996"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won)</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560"/>
        <w:gridCol w:w="830"/>
        <w:gridCol w:w="830"/>
        <w:gridCol w:w="830"/>
        <w:gridCol w:w="830"/>
        <w:gridCol w:w="830"/>
        <w:gridCol w:w="830"/>
        <w:gridCol w:w="830"/>
      </w:tblGrid>
      <w:tr w:rsidR="00BB7CD5" w:rsidRPr="00A74803" w14:paraId="712EBD95" w14:textId="77777777" w:rsidTr="00A74803">
        <w:trPr>
          <w:cantSplit/>
          <w:tblHeader/>
        </w:trPr>
        <w:tc>
          <w:tcPr>
            <w:tcW w:w="10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08B46B8" w14:textId="77777777" w:rsidR="00BB7CD5" w:rsidRPr="00A74803" w:rsidRDefault="00BB7CD5" w:rsidP="00A74803">
            <w:pPr>
              <w:suppressAutoHyphens w:val="0"/>
              <w:spacing w:before="80" w:after="80" w:line="200" w:lineRule="exact"/>
              <w:rPr>
                <w:rFonts w:eastAsia="Gulim"/>
                <w:i/>
                <w:sz w:val="16"/>
                <w:lang w:val="fr-FR"/>
              </w:rPr>
            </w:pP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A24F31D"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2017</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68F5316"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2018</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3734BA3"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2019</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9295B1E"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2020</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9982DD"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2021</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63E2098"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2022</w:t>
            </w:r>
          </w:p>
        </w:tc>
        <w:tc>
          <w:tcPr>
            <w:tcW w:w="5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75258F"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2023</w:t>
            </w:r>
          </w:p>
        </w:tc>
      </w:tr>
      <w:tr w:rsidR="00BB7CD5" w:rsidRPr="00A74803" w14:paraId="2D304158" w14:textId="77777777" w:rsidTr="00A74803">
        <w:trPr>
          <w:cantSplit/>
        </w:trPr>
        <w:tc>
          <w:tcPr>
            <w:tcW w:w="1058" w:type="pct"/>
            <w:tcBorders>
              <w:top w:val="single" w:sz="12" w:space="0" w:color="auto"/>
            </w:tcBorders>
            <w:shd w:val="clear" w:color="auto" w:fill="auto"/>
            <w:tcMar>
              <w:top w:w="0" w:type="dxa"/>
              <w:left w:w="0" w:type="dxa"/>
              <w:bottom w:w="0" w:type="dxa"/>
              <w:right w:w="0" w:type="dxa"/>
            </w:tcMar>
            <w:hideMark/>
          </w:tcPr>
          <w:p w14:paraId="292BE6C8"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Salaire minimum</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14413EA1"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6 470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260C744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7 530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46D51D02"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8 350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78C6BA6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8 590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7AEAEC9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8 720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21836CF2"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9 160</w:t>
            </w:r>
          </w:p>
        </w:tc>
        <w:tc>
          <w:tcPr>
            <w:tcW w:w="563" w:type="pct"/>
            <w:tcBorders>
              <w:top w:val="single" w:sz="12" w:space="0" w:color="auto"/>
            </w:tcBorders>
            <w:shd w:val="clear" w:color="auto" w:fill="auto"/>
            <w:tcMar>
              <w:top w:w="0" w:type="dxa"/>
              <w:left w:w="0" w:type="dxa"/>
              <w:bottom w:w="0" w:type="dxa"/>
              <w:right w:w="0" w:type="dxa"/>
            </w:tcMar>
            <w:vAlign w:val="bottom"/>
            <w:hideMark/>
          </w:tcPr>
          <w:p w14:paraId="49F73EC7"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9 620</w:t>
            </w:r>
          </w:p>
        </w:tc>
      </w:tr>
      <w:tr w:rsidR="00BB7CD5" w:rsidRPr="00A74803" w14:paraId="1EAF03BC" w14:textId="77777777" w:rsidTr="00A74803">
        <w:trPr>
          <w:cantSplit/>
        </w:trPr>
        <w:tc>
          <w:tcPr>
            <w:tcW w:w="1058" w:type="pct"/>
            <w:shd w:val="clear" w:color="auto" w:fill="auto"/>
            <w:tcMar>
              <w:top w:w="0" w:type="dxa"/>
              <w:left w:w="0" w:type="dxa"/>
              <w:bottom w:w="0" w:type="dxa"/>
              <w:right w:w="0" w:type="dxa"/>
            </w:tcMar>
            <w:hideMark/>
          </w:tcPr>
          <w:p w14:paraId="2F4799C6"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Augmentation</w:t>
            </w:r>
          </w:p>
        </w:tc>
        <w:tc>
          <w:tcPr>
            <w:tcW w:w="563" w:type="pct"/>
            <w:shd w:val="clear" w:color="auto" w:fill="auto"/>
            <w:tcMar>
              <w:top w:w="0" w:type="dxa"/>
              <w:left w:w="0" w:type="dxa"/>
              <w:bottom w:w="0" w:type="dxa"/>
              <w:right w:w="0" w:type="dxa"/>
            </w:tcMar>
            <w:vAlign w:val="bottom"/>
            <w:hideMark/>
          </w:tcPr>
          <w:p w14:paraId="68E2FB5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440</w:t>
            </w:r>
          </w:p>
        </w:tc>
        <w:tc>
          <w:tcPr>
            <w:tcW w:w="563" w:type="pct"/>
            <w:shd w:val="clear" w:color="auto" w:fill="auto"/>
            <w:tcMar>
              <w:top w:w="0" w:type="dxa"/>
              <w:left w:w="0" w:type="dxa"/>
              <w:bottom w:w="0" w:type="dxa"/>
              <w:right w:w="0" w:type="dxa"/>
            </w:tcMar>
            <w:vAlign w:val="bottom"/>
            <w:hideMark/>
          </w:tcPr>
          <w:p w14:paraId="66D25F6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1 060</w:t>
            </w:r>
          </w:p>
        </w:tc>
        <w:tc>
          <w:tcPr>
            <w:tcW w:w="563" w:type="pct"/>
            <w:shd w:val="clear" w:color="auto" w:fill="auto"/>
            <w:tcMar>
              <w:top w:w="0" w:type="dxa"/>
              <w:left w:w="0" w:type="dxa"/>
              <w:bottom w:w="0" w:type="dxa"/>
              <w:right w:w="0" w:type="dxa"/>
            </w:tcMar>
            <w:vAlign w:val="bottom"/>
            <w:hideMark/>
          </w:tcPr>
          <w:p w14:paraId="2FA3B25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820</w:t>
            </w:r>
          </w:p>
        </w:tc>
        <w:tc>
          <w:tcPr>
            <w:tcW w:w="563" w:type="pct"/>
            <w:shd w:val="clear" w:color="auto" w:fill="auto"/>
            <w:tcMar>
              <w:top w:w="0" w:type="dxa"/>
              <w:left w:w="0" w:type="dxa"/>
              <w:bottom w:w="0" w:type="dxa"/>
              <w:right w:w="0" w:type="dxa"/>
            </w:tcMar>
            <w:vAlign w:val="bottom"/>
            <w:hideMark/>
          </w:tcPr>
          <w:p w14:paraId="35FE647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240</w:t>
            </w:r>
          </w:p>
        </w:tc>
        <w:tc>
          <w:tcPr>
            <w:tcW w:w="563" w:type="pct"/>
            <w:shd w:val="clear" w:color="auto" w:fill="auto"/>
            <w:tcMar>
              <w:top w:w="0" w:type="dxa"/>
              <w:left w:w="0" w:type="dxa"/>
              <w:bottom w:w="0" w:type="dxa"/>
              <w:right w:w="0" w:type="dxa"/>
            </w:tcMar>
            <w:vAlign w:val="bottom"/>
            <w:hideMark/>
          </w:tcPr>
          <w:p w14:paraId="7B61ECEB"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130</w:t>
            </w:r>
          </w:p>
        </w:tc>
        <w:tc>
          <w:tcPr>
            <w:tcW w:w="563" w:type="pct"/>
            <w:shd w:val="clear" w:color="auto" w:fill="auto"/>
            <w:tcMar>
              <w:top w:w="0" w:type="dxa"/>
              <w:left w:w="0" w:type="dxa"/>
              <w:bottom w:w="0" w:type="dxa"/>
              <w:right w:w="0" w:type="dxa"/>
            </w:tcMar>
            <w:vAlign w:val="bottom"/>
            <w:hideMark/>
          </w:tcPr>
          <w:p w14:paraId="76CAE795"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440</w:t>
            </w:r>
          </w:p>
        </w:tc>
        <w:tc>
          <w:tcPr>
            <w:tcW w:w="563" w:type="pct"/>
            <w:shd w:val="clear" w:color="auto" w:fill="auto"/>
            <w:tcMar>
              <w:top w:w="0" w:type="dxa"/>
              <w:left w:w="0" w:type="dxa"/>
              <w:bottom w:w="0" w:type="dxa"/>
              <w:right w:w="0" w:type="dxa"/>
            </w:tcMar>
            <w:vAlign w:val="bottom"/>
            <w:hideMark/>
          </w:tcPr>
          <w:p w14:paraId="612334D7"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460</w:t>
            </w:r>
          </w:p>
        </w:tc>
      </w:tr>
      <w:tr w:rsidR="00BB7CD5" w:rsidRPr="00A74803" w14:paraId="3A751351" w14:textId="77777777" w:rsidTr="00A74803">
        <w:trPr>
          <w:cantSplit/>
        </w:trPr>
        <w:tc>
          <w:tcPr>
            <w:tcW w:w="1058" w:type="pct"/>
            <w:tcBorders>
              <w:bottom w:val="single" w:sz="12" w:space="0" w:color="auto"/>
            </w:tcBorders>
            <w:shd w:val="clear" w:color="auto" w:fill="auto"/>
            <w:tcMar>
              <w:top w:w="0" w:type="dxa"/>
              <w:left w:w="0" w:type="dxa"/>
              <w:bottom w:w="0" w:type="dxa"/>
              <w:right w:w="0" w:type="dxa"/>
            </w:tcMar>
            <w:hideMark/>
          </w:tcPr>
          <w:p w14:paraId="3B2EFECA"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 xml:space="preserve">En % </w:t>
            </w:r>
          </w:p>
        </w:tc>
        <w:tc>
          <w:tcPr>
            <w:tcW w:w="563" w:type="pct"/>
            <w:tcBorders>
              <w:bottom w:val="single" w:sz="12" w:space="0" w:color="auto"/>
            </w:tcBorders>
            <w:shd w:val="clear" w:color="auto" w:fill="auto"/>
            <w:tcMar>
              <w:top w:w="0" w:type="dxa"/>
              <w:left w:w="0" w:type="dxa"/>
              <w:bottom w:w="0" w:type="dxa"/>
              <w:right w:w="0" w:type="dxa"/>
            </w:tcMar>
            <w:vAlign w:val="bottom"/>
            <w:hideMark/>
          </w:tcPr>
          <w:p w14:paraId="14F16DC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7,3 %</w:t>
            </w:r>
          </w:p>
        </w:tc>
        <w:tc>
          <w:tcPr>
            <w:tcW w:w="563" w:type="pct"/>
            <w:tcBorders>
              <w:bottom w:val="single" w:sz="12" w:space="0" w:color="auto"/>
            </w:tcBorders>
            <w:shd w:val="clear" w:color="auto" w:fill="auto"/>
            <w:tcMar>
              <w:top w:w="0" w:type="dxa"/>
              <w:left w:w="0" w:type="dxa"/>
              <w:bottom w:w="0" w:type="dxa"/>
              <w:right w:w="0" w:type="dxa"/>
            </w:tcMar>
            <w:vAlign w:val="bottom"/>
            <w:hideMark/>
          </w:tcPr>
          <w:p w14:paraId="0D0CBEA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16,4 %</w:t>
            </w:r>
          </w:p>
        </w:tc>
        <w:tc>
          <w:tcPr>
            <w:tcW w:w="563" w:type="pct"/>
            <w:tcBorders>
              <w:bottom w:val="single" w:sz="12" w:space="0" w:color="auto"/>
            </w:tcBorders>
            <w:shd w:val="clear" w:color="auto" w:fill="auto"/>
            <w:tcMar>
              <w:top w:w="0" w:type="dxa"/>
              <w:left w:w="0" w:type="dxa"/>
              <w:bottom w:w="0" w:type="dxa"/>
              <w:right w:w="0" w:type="dxa"/>
            </w:tcMar>
            <w:vAlign w:val="bottom"/>
            <w:hideMark/>
          </w:tcPr>
          <w:p w14:paraId="3CFA432A"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10,9 %</w:t>
            </w:r>
          </w:p>
        </w:tc>
        <w:tc>
          <w:tcPr>
            <w:tcW w:w="563" w:type="pct"/>
            <w:tcBorders>
              <w:bottom w:val="single" w:sz="12" w:space="0" w:color="auto"/>
            </w:tcBorders>
            <w:shd w:val="clear" w:color="auto" w:fill="auto"/>
            <w:tcMar>
              <w:top w:w="0" w:type="dxa"/>
              <w:left w:w="0" w:type="dxa"/>
              <w:bottom w:w="0" w:type="dxa"/>
              <w:right w:w="0" w:type="dxa"/>
            </w:tcMar>
            <w:vAlign w:val="bottom"/>
            <w:hideMark/>
          </w:tcPr>
          <w:p w14:paraId="67EF74D4"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2,87 %</w:t>
            </w:r>
          </w:p>
        </w:tc>
        <w:tc>
          <w:tcPr>
            <w:tcW w:w="563" w:type="pct"/>
            <w:tcBorders>
              <w:bottom w:val="single" w:sz="12" w:space="0" w:color="auto"/>
            </w:tcBorders>
            <w:shd w:val="clear" w:color="auto" w:fill="auto"/>
            <w:tcMar>
              <w:top w:w="0" w:type="dxa"/>
              <w:left w:w="0" w:type="dxa"/>
              <w:bottom w:w="0" w:type="dxa"/>
              <w:right w:w="0" w:type="dxa"/>
            </w:tcMar>
            <w:vAlign w:val="bottom"/>
            <w:hideMark/>
          </w:tcPr>
          <w:p w14:paraId="6861C94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1,5 %</w:t>
            </w:r>
          </w:p>
        </w:tc>
        <w:tc>
          <w:tcPr>
            <w:tcW w:w="563" w:type="pct"/>
            <w:tcBorders>
              <w:bottom w:val="single" w:sz="12" w:space="0" w:color="auto"/>
            </w:tcBorders>
            <w:shd w:val="clear" w:color="auto" w:fill="auto"/>
            <w:tcMar>
              <w:top w:w="0" w:type="dxa"/>
              <w:left w:w="0" w:type="dxa"/>
              <w:bottom w:w="0" w:type="dxa"/>
              <w:right w:w="0" w:type="dxa"/>
            </w:tcMar>
            <w:vAlign w:val="bottom"/>
            <w:hideMark/>
          </w:tcPr>
          <w:p w14:paraId="0A74521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5,05 %</w:t>
            </w:r>
          </w:p>
        </w:tc>
        <w:tc>
          <w:tcPr>
            <w:tcW w:w="563" w:type="pct"/>
            <w:tcBorders>
              <w:bottom w:val="single" w:sz="12" w:space="0" w:color="auto"/>
            </w:tcBorders>
            <w:shd w:val="clear" w:color="auto" w:fill="auto"/>
            <w:tcMar>
              <w:top w:w="0" w:type="dxa"/>
              <w:left w:w="0" w:type="dxa"/>
              <w:bottom w:w="0" w:type="dxa"/>
              <w:right w:w="0" w:type="dxa"/>
            </w:tcMar>
            <w:vAlign w:val="bottom"/>
            <w:hideMark/>
          </w:tcPr>
          <w:p w14:paraId="2B7ECC6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5,0 %</w:t>
            </w:r>
          </w:p>
        </w:tc>
      </w:tr>
    </w:tbl>
    <w:p w14:paraId="3872DA3A" w14:textId="77777777" w:rsidR="00BB7CD5" w:rsidRPr="00387D1A" w:rsidRDefault="00BB7CD5" w:rsidP="009C6996">
      <w:pPr>
        <w:tabs>
          <w:tab w:val="left" w:pos="1701"/>
          <w:tab w:val="left" w:pos="2268"/>
        </w:tabs>
        <w:spacing w:before="120" w:after="240"/>
        <w:ind w:left="1134" w:right="1134" w:firstLine="170"/>
        <w:rPr>
          <w:rFonts w:eastAsia="SimSun"/>
          <w:sz w:val="18"/>
          <w:lang w:val="fr-FR"/>
        </w:rPr>
      </w:pPr>
      <w:r w:rsidRPr="00387D1A">
        <w:rPr>
          <w:rFonts w:eastAsia="SimSun"/>
          <w:sz w:val="18"/>
          <w:lang w:val="fr-FR"/>
        </w:rPr>
        <w:t>Le salaire minimum est fixé par le Comité du salaire minimum, compte tenu de la situation économique, de l</w:t>
      </w:r>
      <w:r>
        <w:rPr>
          <w:rFonts w:eastAsia="SimSun"/>
          <w:sz w:val="18"/>
          <w:lang w:val="fr-FR"/>
        </w:rPr>
        <w:t>’</w:t>
      </w:r>
      <w:r w:rsidRPr="00387D1A">
        <w:rPr>
          <w:rFonts w:eastAsia="SimSun"/>
          <w:sz w:val="18"/>
          <w:lang w:val="fr-FR"/>
        </w:rPr>
        <w:t>emploi, etc.</w:t>
      </w:r>
    </w:p>
    <w:p w14:paraId="292AA7B5" w14:textId="74429772" w:rsidR="00BB7CD5" w:rsidRPr="00387D1A" w:rsidRDefault="00A74803" w:rsidP="00A74803">
      <w:pPr>
        <w:pStyle w:val="H4G"/>
        <w:rPr>
          <w:rFonts w:eastAsia="SimSun"/>
          <w:lang w:val="fr-FR" w:eastAsia="zh-CN"/>
        </w:rPr>
      </w:pPr>
      <w:r>
        <w:rPr>
          <w:rFonts w:eastAsia="SimSun"/>
          <w:lang w:val="fr-FR" w:eastAsia="zh-CN"/>
        </w:rPr>
        <w:tab/>
      </w:r>
      <w:r>
        <w:rPr>
          <w:rFonts w:eastAsia="SimSun"/>
          <w:lang w:val="fr-FR" w:eastAsia="zh-CN"/>
        </w:rPr>
        <w:tab/>
      </w:r>
      <w:r w:rsidR="00BB7CD5" w:rsidRPr="00387D1A">
        <w:rPr>
          <w:rFonts w:eastAsia="SimSun"/>
          <w:lang w:val="fr-FR" w:eastAsia="zh-CN"/>
        </w:rPr>
        <w:t>2) Non-respect du salaire minimum</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BB7CD5" w:rsidRPr="00A74803" w14:paraId="07463D6C" w14:textId="77777777" w:rsidTr="00A74803">
        <w:trPr>
          <w:cantSplit/>
          <w:tblHeader/>
        </w:trPr>
        <w:tc>
          <w:tcPr>
            <w:tcW w:w="144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4708CEA" w14:textId="77777777" w:rsidR="00BB7CD5" w:rsidRPr="00A74803" w:rsidRDefault="00BB7CD5" w:rsidP="00A74803">
            <w:pPr>
              <w:suppressAutoHyphens w:val="0"/>
              <w:spacing w:before="80" w:after="80" w:line="200" w:lineRule="exact"/>
              <w:rPr>
                <w:rFonts w:eastAsia="Gulim"/>
                <w:i/>
                <w:sz w:val="16"/>
                <w:lang w:val="fr-FR"/>
              </w:rPr>
            </w:pPr>
          </w:p>
        </w:tc>
        <w:tc>
          <w:tcPr>
            <w:tcW w:w="59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CDAD5C2"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2017</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2474AC6"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2018</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40C3280"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2019</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2F9FE31"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2020</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B997649"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2021</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95B8691" w14:textId="77777777" w:rsidR="00BB7CD5" w:rsidRPr="00A74803" w:rsidRDefault="00BB7CD5" w:rsidP="00A74803">
            <w:pPr>
              <w:suppressAutoHyphens w:val="0"/>
              <w:spacing w:before="80" w:after="80" w:line="200" w:lineRule="exact"/>
              <w:jc w:val="right"/>
              <w:rPr>
                <w:rFonts w:eastAsia="Gulim"/>
                <w:i/>
                <w:sz w:val="16"/>
                <w:lang w:val="fr-FR"/>
              </w:rPr>
            </w:pPr>
            <w:r w:rsidRPr="00A74803">
              <w:rPr>
                <w:rFonts w:eastAsia="Malgun Gothic"/>
                <w:bCs/>
                <w:i/>
                <w:sz w:val="16"/>
                <w:lang w:val="fr-FR"/>
              </w:rPr>
              <w:t>2022</w:t>
            </w:r>
          </w:p>
        </w:tc>
      </w:tr>
      <w:tr w:rsidR="00BB7CD5" w:rsidRPr="00A74803" w14:paraId="04E47CD0" w14:textId="77777777" w:rsidTr="00A74803">
        <w:trPr>
          <w:cantSplit/>
        </w:trPr>
        <w:tc>
          <w:tcPr>
            <w:tcW w:w="1443" w:type="pct"/>
            <w:tcBorders>
              <w:top w:val="single" w:sz="12" w:space="0" w:color="auto"/>
            </w:tcBorders>
            <w:shd w:val="clear" w:color="auto" w:fill="auto"/>
            <w:tcMar>
              <w:top w:w="0" w:type="dxa"/>
              <w:left w:w="0" w:type="dxa"/>
              <w:bottom w:w="0" w:type="dxa"/>
              <w:right w:w="0" w:type="dxa"/>
            </w:tcMar>
            <w:hideMark/>
          </w:tcPr>
          <w:p w14:paraId="2CAF1C6C" w14:textId="77777777" w:rsidR="00BB7CD5" w:rsidRPr="00A74803" w:rsidRDefault="00BB7CD5" w:rsidP="00A74803">
            <w:pPr>
              <w:suppressAutoHyphens w:val="0"/>
              <w:spacing w:before="40" w:after="40" w:line="220" w:lineRule="exact"/>
              <w:rPr>
                <w:rFonts w:eastAsia="Gulim"/>
                <w:sz w:val="18"/>
                <w:lang w:val="fr-FR"/>
              </w:rPr>
            </w:pPr>
            <w:r w:rsidRPr="00A74803">
              <w:rPr>
                <w:rFonts w:eastAsia="Malgun Gothic"/>
                <w:iCs/>
                <w:sz w:val="18"/>
                <w:lang w:val="fr-FR"/>
              </w:rPr>
              <w:t>Non-respect du salaire minimum</w:t>
            </w:r>
            <w:r w:rsidRPr="00A74803">
              <w:rPr>
                <w:rFonts w:eastAsia="Malgun Gothic"/>
                <w:sz w:val="18"/>
                <w:lang w:val="fr-FR"/>
              </w:rPr>
              <w:t xml:space="preserve"> ( %)</w:t>
            </w:r>
          </w:p>
        </w:tc>
        <w:tc>
          <w:tcPr>
            <w:tcW w:w="592" w:type="pct"/>
            <w:tcBorders>
              <w:top w:val="single" w:sz="12" w:space="0" w:color="auto"/>
            </w:tcBorders>
            <w:shd w:val="clear" w:color="auto" w:fill="auto"/>
            <w:tcMar>
              <w:top w:w="0" w:type="dxa"/>
              <w:left w:w="0" w:type="dxa"/>
              <w:bottom w:w="0" w:type="dxa"/>
              <w:right w:w="0" w:type="dxa"/>
            </w:tcMar>
            <w:vAlign w:val="bottom"/>
            <w:hideMark/>
          </w:tcPr>
          <w:p w14:paraId="54E219F3"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6,1</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010A5A65"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5,1</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053A8360"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4,8</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30CEB392"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4,4</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04CBC822"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4,4</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18C97D9C"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3,4</w:t>
            </w:r>
          </w:p>
        </w:tc>
      </w:tr>
      <w:tr w:rsidR="00BB7CD5" w:rsidRPr="00A74803" w14:paraId="1E1CA0B0" w14:textId="77777777" w:rsidTr="00A74803">
        <w:trPr>
          <w:cantSplit/>
        </w:trPr>
        <w:tc>
          <w:tcPr>
            <w:tcW w:w="1443" w:type="pct"/>
            <w:tcBorders>
              <w:bottom w:val="single" w:sz="12" w:space="0" w:color="auto"/>
            </w:tcBorders>
            <w:shd w:val="clear" w:color="auto" w:fill="auto"/>
            <w:tcMar>
              <w:top w:w="0" w:type="dxa"/>
              <w:left w:w="0" w:type="dxa"/>
              <w:bottom w:w="0" w:type="dxa"/>
              <w:right w:w="0" w:type="dxa"/>
            </w:tcMar>
            <w:hideMark/>
          </w:tcPr>
          <w:p w14:paraId="4C94FD0F" w14:textId="69D1C722" w:rsidR="00BB7CD5" w:rsidRPr="00A74803" w:rsidRDefault="00BB7CD5" w:rsidP="00A74803">
            <w:pPr>
              <w:suppressAutoHyphens w:val="0"/>
              <w:spacing w:before="40" w:after="40" w:line="220" w:lineRule="exact"/>
              <w:rPr>
                <w:rFonts w:eastAsia="Gulim"/>
                <w:sz w:val="18"/>
                <w:lang w:val="fr-FR"/>
              </w:rPr>
            </w:pPr>
            <w:r w:rsidRPr="00A74803">
              <w:rPr>
                <w:rFonts w:eastAsia="Malgun Gothic"/>
                <w:sz w:val="18"/>
                <w:lang w:val="fr-FR"/>
              </w:rPr>
              <w:t>Personnes concernées (en</w:t>
            </w:r>
            <w:r w:rsidR="009266C4">
              <w:rPr>
                <w:rFonts w:eastAsia="Malgun Gothic"/>
                <w:sz w:val="18"/>
                <w:lang w:val="fr-FR"/>
              </w:rPr>
              <w:t> </w:t>
            </w:r>
            <w:r w:rsidRPr="00A74803">
              <w:rPr>
                <w:rFonts w:eastAsia="Malgun Gothic"/>
                <w:sz w:val="18"/>
                <w:lang w:val="fr-FR"/>
              </w:rPr>
              <w:t>milliers)</w:t>
            </w:r>
          </w:p>
        </w:tc>
        <w:tc>
          <w:tcPr>
            <w:tcW w:w="592" w:type="pct"/>
            <w:tcBorders>
              <w:bottom w:val="single" w:sz="12" w:space="0" w:color="auto"/>
            </w:tcBorders>
            <w:shd w:val="clear" w:color="auto" w:fill="auto"/>
            <w:tcMar>
              <w:top w:w="0" w:type="dxa"/>
              <w:left w:w="0" w:type="dxa"/>
              <w:bottom w:w="0" w:type="dxa"/>
              <w:right w:w="0" w:type="dxa"/>
            </w:tcMar>
            <w:vAlign w:val="bottom"/>
            <w:hideMark/>
          </w:tcPr>
          <w:p w14:paraId="0ABD0135"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974</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0FE3F478"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817</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37266B7F"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788</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57F6C10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720</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3058E85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 xml:space="preserve">743 </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5DD70D0D" w14:textId="77777777" w:rsidR="00BB7CD5" w:rsidRPr="00A74803" w:rsidRDefault="00BB7CD5" w:rsidP="00A74803">
            <w:pPr>
              <w:suppressAutoHyphens w:val="0"/>
              <w:spacing w:before="40" w:after="40" w:line="220" w:lineRule="exact"/>
              <w:jc w:val="right"/>
              <w:rPr>
                <w:rFonts w:eastAsia="Gulim"/>
                <w:sz w:val="18"/>
                <w:lang w:val="fr-FR"/>
              </w:rPr>
            </w:pPr>
            <w:r w:rsidRPr="00A74803">
              <w:rPr>
                <w:rFonts w:eastAsia="Malgun Gothic"/>
                <w:sz w:val="18"/>
                <w:lang w:val="fr-FR"/>
              </w:rPr>
              <w:t xml:space="preserve">560 </w:t>
            </w:r>
          </w:p>
        </w:tc>
      </w:tr>
    </w:tbl>
    <w:p w14:paraId="4B4D482B" w14:textId="77777777" w:rsidR="00BB7CD5" w:rsidRPr="00387D1A" w:rsidRDefault="00BB7CD5" w:rsidP="009C6996">
      <w:pPr>
        <w:tabs>
          <w:tab w:val="left" w:pos="1701"/>
          <w:tab w:val="left" w:pos="2268"/>
        </w:tabs>
        <w:spacing w:before="120" w:after="240"/>
        <w:ind w:left="1134" w:right="1134" w:firstLine="170"/>
        <w:rPr>
          <w:rFonts w:eastAsia="SimSun"/>
          <w:sz w:val="18"/>
          <w:lang w:val="fr-FR"/>
        </w:rPr>
      </w:pPr>
      <w:r w:rsidRPr="00387D1A">
        <w:rPr>
          <w:rFonts w:eastAsia="SimSun"/>
          <w:sz w:val="18"/>
          <w:lang w:val="fr-FR"/>
        </w:rPr>
        <w:t>Enquête sur le travail et la situation de l</w:t>
      </w:r>
      <w:r>
        <w:rPr>
          <w:rFonts w:eastAsia="SimSun"/>
          <w:sz w:val="18"/>
          <w:lang w:val="fr-FR"/>
        </w:rPr>
        <w:t>’</w:t>
      </w:r>
      <w:r w:rsidRPr="00387D1A">
        <w:rPr>
          <w:rFonts w:eastAsia="SimSun"/>
          <w:sz w:val="18"/>
          <w:lang w:val="fr-FR"/>
        </w:rPr>
        <w:t>emploi en juin 2022, par type d</w:t>
      </w:r>
      <w:r>
        <w:rPr>
          <w:rFonts w:eastAsia="SimSun"/>
          <w:sz w:val="18"/>
          <w:lang w:val="fr-FR"/>
        </w:rPr>
        <w:t>’</w:t>
      </w:r>
      <w:r w:rsidRPr="00387D1A">
        <w:rPr>
          <w:rFonts w:eastAsia="SimSun"/>
          <w:sz w:val="18"/>
          <w:lang w:val="fr-FR"/>
        </w:rPr>
        <w:t>emploi (les données statistiques pour 2023 seront compilées en juin 2024).</w:t>
      </w:r>
    </w:p>
    <w:p w14:paraId="416C89D1" w14:textId="0220A1BA" w:rsidR="005F5C5A" w:rsidRPr="005F5C5A" w:rsidRDefault="00BB7CD5" w:rsidP="005F5C5A">
      <w:pPr>
        <w:pStyle w:val="Titre1"/>
      </w:pPr>
      <w:r w:rsidRPr="005F5C5A">
        <w:t xml:space="preserve">Tableau 11 </w:t>
      </w:r>
    </w:p>
    <w:p w14:paraId="6ED6775B" w14:textId="67123AF4" w:rsidR="00BB7CD5" w:rsidRPr="005F35BE" w:rsidRDefault="00BB7CD5" w:rsidP="005F5C5A">
      <w:pPr>
        <w:pStyle w:val="Titre1"/>
        <w:spacing w:after="120"/>
        <w:rPr>
          <w:b/>
          <w:bCs/>
          <w:lang w:val="fr-FR"/>
        </w:rPr>
      </w:pPr>
      <w:r w:rsidRPr="005F35BE">
        <w:rPr>
          <w:b/>
          <w:bCs/>
        </w:rPr>
        <w:t>Écart salarial femmes-hommes en République de Corée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93"/>
        <w:gridCol w:w="1134"/>
        <w:gridCol w:w="992"/>
        <w:gridCol w:w="992"/>
        <w:gridCol w:w="985"/>
        <w:gridCol w:w="2274"/>
      </w:tblGrid>
      <w:tr w:rsidR="00BB7CD5" w:rsidRPr="00387D1A" w14:paraId="4E5AE58A" w14:textId="77777777" w:rsidTr="009266C4">
        <w:trPr>
          <w:cantSplit/>
          <w:tblHeader/>
        </w:trPr>
        <w:tc>
          <w:tcPr>
            <w:tcW w:w="67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4ADC0D1" w14:textId="77777777" w:rsidR="00BB7CD5" w:rsidRPr="00387D1A" w:rsidRDefault="00BB7CD5" w:rsidP="009C6996">
            <w:pPr>
              <w:suppressAutoHyphens w:val="0"/>
              <w:spacing w:before="80" w:after="80" w:line="200" w:lineRule="exact"/>
              <w:jc w:val="right"/>
              <w:textAlignment w:val="baseline"/>
              <w:rPr>
                <w:rFonts w:eastAsia="Malgun Gothic"/>
                <w:bCs/>
                <w:i/>
                <w:sz w:val="16"/>
                <w:lang w:val="fr-FR"/>
              </w:rPr>
            </w:pPr>
            <w:r w:rsidRPr="00387D1A">
              <w:rPr>
                <w:rFonts w:eastAsia="Malgun Gothic"/>
                <w:bCs/>
                <w:i/>
                <w:sz w:val="16"/>
                <w:lang w:val="fr-FR"/>
              </w:rPr>
              <w:t>2017</w:t>
            </w:r>
          </w:p>
        </w:tc>
        <w:tc>
          <w:tcPr>
            <w:tcW w:w="76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8CAD4FE" w14:textId="77777777" w:rsidR="00BB7CD5" w:rsidRPr="00387D1A" w:rsidRDefault="00BB7CD5" w:rsidP="009C6996">
            <w:pPr>
              <w:suppressAutoHyphens w:val="0"/>
              <w:spacing w:before="80" w:after="80" w:line="200" w:lineRule="exact"/>
              <w:jc w:val="right"/>
              <w:textAlignment w:val="baseline"/>
              <w:rPr>
                <w:rFonts w:eastAsia="Malgun Gothic"/>
                <w:bCs/>
                <w:i/>
                <w:sz w:val="16"/>
                <w:lang w:val="fr-FR"/>
              </w:rPr>
            </w:pPr>
            <w:r w:rsidRPr="00387D1A">
              <w:rPr>
                <w:rFonts w:eastAsia="Malgun Gothic"/>
                <w:bCs/>
                <w:i/>
                <w:sz w:val="16"/>
                <w:lang w:val="fr-FR"/>
              </w:rPr>
              <w:t>2018</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59B730" w14:textId="77777777" w:rsidR="00BB7CD5" w:rsidRPr="00387D1A" w:rsidRDefault="00BB7CD5" w:rsidP="009C699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67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D59F00" w14:textId="77777777" w:rsidR="00BB7CD5" w:rsidRPr="00387D1A" w:rsidRDefault="00BB7CD5" w:rsidP="009C699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2211" w:type="pct"/>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241B8CA" w14:textId="77777777" w:rsidR="00BB7CD5" w:rsidRPr="00387D1A" w:rsidRDefault="00BB7CD5" w:rsidP="009C699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r>
      <w:tr w:rsidR="00BB7CD5" w:rsidRPr="00387D1A" w14:paraId="64C3620B" w14:textId="77777777" w:rsidTr="009266C4">
        <w:trPr>
          <w:cantSplit/>
        </w:trPr>
        <w:tc>
          <w:tcPr>
            <w:tcW w:w="674" w:type="pct"/>
            <w:tcBorders>
              <w:top w:val="single" w:sz="12" w:space="0" w:color="auto"/>
            </w:tcBorders>
            <w:shd w:val="clear" w:color="auto" w:fill="auto"/>
            <w:tcMar>
              <w:top w:w="0" w:type="dxa"/>
              <w:left w:w="0" w:type="dxa"/>
              <w:bottom w:w="0" w:type="dxa"/>
              <w:right w:w="0" w:type="dxa"/>
            </w:tcMar>
            <w:hideMark/>
          </w:tcPr>
          <w:p w14:paraId="1024B5E7"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34,6</w:t>
            </w:r>
          </w:p>
        </w:tc>
        <w:tc>
          <w:tcPr>
            <w:tcW w:w="769" w:type="pct"/>
            <w:tcBorders>
              <w:top w:val="single" w:sz="12" w:space="0" w:color="auto"/>
            </w:tcBorders>
            <w:shd w:val="clear" w:color="auto" w:fill="auto"/>
            <w:tcMar>
              <w:top w:w="0" w:type="dxa"/>
              <w:left w:w="0" w:type="dxa"/>
              <w:bottom w:w="0" w:type="dxa"/>
              <w:right w:w="0" w:type="dxa"/>
            </w:tcMar>
            <w:vAlign w:val="bottom"/>
            <w:hideMark/>
          </w:tcPr>
          <w:p w14:paraId="6B631F6E"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34,1</w:t>
            </w:r>
          </w:p>
        </w:tc>
        <w:tc>
          <w:tcPr>
            <w:tcW w:w="673" w:type="pct"/>
            <w:tcBorders>
              <w:top w:val="single" w:sz="12" w:space="0" w:color="auto"/>
            </w:tcBorders>
            <w:shd w:val="clear" w:color="auto" w:fill="auto"/>
            <w:tcMar>
              <w:top w:w="0" w:type="dxa"/>
              <w:left w:w="0" w:type="dxa"/>
              <w:bottom w:w="0" w:type="dxa"/>
              <w:right w:w="0" w:type="dxa"/>
            </w:tcMar>
            <w:vAlign w:val="bottom"/>
            <w:hideMark/>
          </w:tcPr>
          <w:p w14:paraId="54B9A7DC"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32,5</w:t>
            </w:r>
          </w:p>
        </w:tc>
        <w:tc>
          <w:tcPr>
            <w:tcW w:w="673" w:type="pct"/>
            <w:tcBorders>
              <w:top w:val="single" w:sz="12" w:space="0" w:color="auto"/>
            </w:tcBorders>
            <w:shd w:val="clear" w:color="auto" w:fill="auto"/>
            <w:tcMar>
              <w:top w:w="0" w:type="dxa"/>
              <w:left w:w="0" w:type="dxa"/>
              <w:bottom w:w="0" w:type="dxa"/>
              <w:right w:w="0" w:type="dxa"/>
            </w:tcMar>
            <w:vAlign w:val="bottom"/>
            <w:hideMark/>
          </w:tcPr>
          <w:p w14:paraId="71698826"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31,5</w:t>
            </w:r>
          </w:p>
        </w:tc>
        <w:tc>
          <w:tcPr>
            <w:tcW w:w="668" w:type="pct"/>
            <w:tcBorders>
              <w:top w:val="single" w:sz="12" w:space="0" w:color="auto"/>
            </w:tcBorders>
            <w:shd w:val="clear" w:color="auto" w:fill="auto"/>
            <w:tcMar>
              <w:top w:w="0" w:type="dxa"/>
              <w:left w:w="0" w:type="dxa"/>
              <w:bottom w:w="0" w:type="dxa"/>
              <w:right w:w="0" w:type="dxa"/>
            </w:tcMar>
            <w:vAlign w:val="bottom"/>
            <w:hideMark/>
          </w:tcPr>
          <w:p w14:paraId="789902DA"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31,1</w:t>
            </w:r>
          </w:p>
        </w:tc>
        <w:tc>
          <w:tcPr>
            <w:tcW w:w="1543" w:type="pct"/>
            <w:tcBorders>
              <w:top w:val="single" w:sz="12" w:space="0" w:color="auto"/>
            </w:tcBorders>
            <w:shd w:val="clear" w:color="auto" w:fill="auto"/>
            <w:tcMar>
              <w:top w:w="0" w:type="dxa"/>
              <w:left w:w="0" w:type="dxa"/>
              <w:bottom w:w="0" w:type="dxa"/>
              <w:right w:w="0" w:type="dxa"/>
            </w:tcMar>
            <w:vAlign w:val="bottom"/>
            <w:hideMark/>
          </w:tcPr>
          <w:p w14:paraId="210F5883"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(baisse de 3,5 % depuis 2017)</w:t>
            </w:r>
          </w:p>
        </w:tc>
      </w:tr>
    </w:tbl>
    <w:p w14:paraId="369532A3" w14:textId="3BBBBE51" w:rsidR="00BB7CD5" w:rsidRPr="00387D1A" w:rsidRDefault="00BB7CD5" w:rsidP="00BB7CD5">
      <w:pPr>
        <w:spacing w:before="120" w:after="240"/>
        <w:ind w:left="1134" w:right="1134" w:firstLine="170"/>
        <w:rPr>
          <w:sz w:val="18"/>
          <w:lang w:val="fr-FR"/>
        </w:rPr>
      </w:pPr>
      <w:r w:rsidRPr="00387D1A">
        <w:rPr>
          <w:i/>
          <w:iCs/>
          <w:sz w:val="18"/>
          <w:lang w:val="fr-FR"/>
        </w:rPr>
        <w:t>Source</w:t>
      </w:r>
      <w:r w:rsidR="00B57630">
        <w:rPr>
          <w:i/>
          <w:iCs/>
          <w:sz w:val="18"/>
          <w:lang w:val="fr-FR"/>
        </w:rPr>
        <w:t> </w:t>
      </w:r>
      <w:r w:rsidR="00B57630" w:rsidRPr="009C6996">
        <w:rPr>
          <w:sz w:val="18"/>
          <w:lang w:val="fr-FR"/>
        </w:rPr>
        <w:t>:</w:t>
      </w:r>
      <w:r w:rsidRPr="00387D1A">
        <w:rPr>
          <w:i/>
          <w:iCs/>
          <w:sz w:val="18"/>
          <w:lang w:val="fr-FR"/>
        </w:rPr>
        <w:t xml:space="preserve"> </w:t>
      </w:r>
      <w:r w:rsidRPr="00387D1A">
        <w:rPr>
          <w:sz w:val="18"/>
          <w:lang w:val="fr-FR"/>
        </w:rPr>
        <w:t>Statistiques de l</w:t>
      </w:r>
      <w:r>
        <w:rPr>
          <w:sz w:val="18"/>
          <w:lang w:val="fr-FR"/>
        </w:rPr>
        <w:t>’</w:t>
      </w:r>
      <w:r w:rsidRPr="00387D1A">
        <w:rPr>
          <w:sz w:val="18"/>
          <w:lang w:val="fr-FR"/>
        </w:rPr>
        <w:t>OCDE.</w:t>
      </w:r>
    </w:p>
    <w:p w14:paraId="4AFC709E" w14:textId="77777777" w:rsidR="005F5C5A" w:rsidRPr="005F5C5A" w:rsidRDefault="00BB7CD5" w:rsidP="005F35BE">
      <w:pPr>
        <w:pStyle w:val="Titre1"/>
      </w:pPr>
      <w:r w:rsidRPr="005F5C5A">
        <w:t>Tableau 12</w:t>
      </w:r>
    </w:p>
    <w:p w14:paraId="14C46D9C" w14:textId="2FEF4195" w:rsidR="00BB7CD5" w:rsidRPr="00387D1A" w:rsidRDefault="00BB7CD5" w:rsidP="005F35BE">
      <w:pPr>
        <w:pStyle w:val="Titre1"/>
        <w:rPr>
          <w:lang w:val="fr-FR"/>
        </w:rPr>
      </w:pPr>
      <w:r w:rsidRPr="005F35BE">
        <w:rPr>
          <w:b/>
          <w:bCs/>
        </w:rPr>
        <w:t>Statistiques sur l’écart salarial femmes-hommes dans les institutions</w:t>
      </w:r>
      <w:r w:rsidR="005F5C5A">
        <w:rPr>
          <w:b/>
          <w:bCs/>
        </w:rPr>
        <w:t xml:space="preserve"> </w:t>
      </w:r>
      <w:r w:rsidRPr="005F35BE">
        <w:rPr>
          <w:b/>
          <w:bCs/>
        </w:rPr>
        <w:t xml:space="preserve">publiques </w:t>
      </w:r>
      <w:r w:rsidR="005F5C5A">
        <w:rPr>
          <w:b/>
          <w:bCs/>
        </w:rPr>
        <w:br/>
      </w:r>
      <w:r w:rsidRPr="005F35BE">
        <w:rPr>
          <w:b/>
          <w:bCs/>
        </w:rPr>
        <w:t>et les sociétés cotées en bourse</w:t>
      </w:r>
    </w:p>
    <w:p w14:paraId="4EADBDB5" w14:textId="60455101" w:rsidR="00BB7CD5" w:rsidRPr="00885046" w:rsidRDefault="00BB7CD5" w:rsidP="00885046">
      <w:pPr>
        <w:pStyle w:val="SingleTxtG"/>
        <w:rPr>
          <w:rFonts w:eastAsia="Malgun Gothic"/>
          <w:i/>
          <w:iCs/>
          <w:sz w:val="16"/>
          <w:szCs w:val="16"/>
          <w:lang w:val="fr-FR" w:eastAsia="zh-CN"/>
        </w:rPr>
      </w:pPr>
      <w:r w:rsidRPr="00885046">
        <w:rPr>
          <w:rFonts w:eastAsia="Malgun Gothic"/>
          <w:i/>
          <w:iCs/>
          <w:sz w:val="16"/>
          <w:szCs w:val="16"/>
          <w:lang w:val="fr-FR" w:eastAsia="zh-CN"/>
        </w:rPr>
        <w:t>(</w:t>
      </w:r>
      <w:r w:rsidR="009C6996"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nombre d’institutions/de sociétés, en millions de won,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92"/>
        <w:gridCol w:w="778"/>
        <w:gridCol w:w="940"/>
        <w:gridCol w:w="852"/>
        <w:gridCol w:w="849"/>
        <w:gridCol w:w="709"/>
        <w:gridCol w:w="918"/>
        <w:gridCol w:w="879"/>
        <w:gridCol w:w="753"/>
      </w:tblGrid>
      <w:tr w:rsidR="00BB7CD5" w:rsidRPr="00387D1A" w14:paraId="3D68A116" w14:textId="77777777" w:rsidTr="009266C4">
        <w:trPr>
          <w:cantSplit/>
          <w:tblHeader/>
        </w:trPr>
        <w:tc>
          <w:tcPr>
            <w:tcW w:w="469"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539FE4" w14:textId="77777777" w:rsidR="00BB7CD5" w:rsidRPr="00387D1A" w:rsidRDefault="00BB7CD5" w:rsidP="00320F03">
            <w:pPr>
              <w:suppressAutoHyphens w:val="0"/>
              <w:spacing w:before="80" w:after="80" w:line="200" w:lineRule="exact"/>
              <w:ind w:right="113"/>
              <w:textAlignment w:val="baseline"/>
              <w:rPr>
                <w:rFonts w:eastAsia="Gulim"/>
                <w:i/>
                <w:sz w:val="16"/>
                <w:lang w:val="fr-FR"/>
              </w:rPr>
            </w:pPr>
          </w:p>
        </w:tc>
        <w:tc>
          <w:tcPr>
            <w:tcW w:w="2320" w:type="pct"/>
            <w:gridSpan w:val="4"/>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hideMark/>
          </w:tcPr>
          <w:p w14:paraId="7529F78B" w14:textId="77777777" w:rsidR="00BB7CD5" w:rsidRPr="00387D1A" w:rsidRDefault="00BB7CD5" w:rsidP="00320F03">
            <w:pPr>
              <w:suppressAutoHyphens w:val="0"/>
              <w:spacing w:before="80" w:after="80" w:line="200" w:lineRule="exact"/>
              <w:ind w:right="113"/>
              <w:jc w:val="center"/>
              <w:textAlignment w:val="baseline"/>
              <w:rPr>
                <w:rFonts w:eastAsia="Gulim"/>
                <w:i/>
                <w:sz w:val="16"/>
                <w:lang w:val="fr-FR"/>
              </w:rPr>
            </w:pPr>
            <w:r w:rsidRPr="00387D1A">
              <w:rPr>
                <w:rFonts w:eastAsia="한컴 고딕"/>
                <w:bCs/>
                <w:i/>
                <w:sz w:val="16"/>
                <w:lang w:val="fr-FR"/>
              </w:rPr>
              <w:t>Institutions publiques</w:t>
            </w:r>
          </w:p>
        </w:tc>
        <w:tc>
          <w:tcPr>
            <w:tcW w:w="2211" w:type="pct"/>
            <w:gridSpan w:val="4"/>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660A8A4D" w14:textId="77777777" w:rsidR="00BB7CD5" w:rsidRPr="00387D1A" w:rsidRDefault="00BB7CD5" w:rsidP="00320F03">
            <w:pPr>
              <w:suppressAutoHyphens w:val="0"/>
              <w:spacing w:before="80" w:after="80" w:line="200" w:lineRule="exact"/>
              <w:ind w:right="113"/>
              <w:jc w:val="center"/>
              <w:textAlignment w:val="baseline"/>
              <w:rPr>
                <w:rFonts w:eastAsia="Gulim"/>
                <w:i/>
                <w:sz w:val="16"/>
                <w:lang w:val="fr-FR"/>
              </w:rPr>
            </w:pPr>
            <w:r w:rsidRPr="00387D1A">
              <w:rPr>
                <w:rFonts w:eastAsia="한컴 고딕"/>
                <w:bCs/>
                <w:i/>
                <w:sz w:val="16"/>
                <w:lang w:val="fr-FR"/>
              </w:rPr>
              <w:t>Sociétés cotées en bourse</w:t>
            </w:r>
          </w:p>
        </w:tc>
      </w:tr>
      <w:tr w:rsidR="00BB7CD5" w:rsidRPr="00387D1A" w14:paraId="6F18D84E" w14:textId="77777777" w:rsidTr="009266C4">
        <w:trPr>
          <w:cantSplit/>
          <w:tblHeader/>
        </w:trPr>
        <w:tc>
          <w:tcPr>
            <w:tcW w:w="469" w:type="pct"/>
            <w:vMerge/>
            <w:tcBorders>
              <w:top w:val="single" w:sz="12" w:space="0" w:color="auto"/>
              <w:bottom w:val="single" w:sz="12" w:space="0" w:color="auto"/>
            </w:tcBorders>
            <w:shd w:val="clear" w:color="auto" w:fill="auto"/>
            <w:vAlign w:val="bottom"/>
            <w:hideMark/>
          </w:tcPr>
          <w:p w14:paraId="71F89F28" w14:textId="77777777" w:rsidR="00BB7CD5" w:rsidRPr="00387D1A" w:rsidRDefault="00BB7CD5" w:rsidP="00320F03">
            <w:pPr>
              <w:suppressAutoHyphens w:val="0"/>
              <w:spacing w:before="40" w:after="40" w:line="220" w:lineRule="exact"/>
              <w:ind w:right="113"/>
              <w:rPr>
                <w:rFonts w:eastAsia="Gulim"/>
                <w:sz w:val="18"/>
                <w:lang w:val="fr-FR"/>
              </w:rPr>
            </w:pPr>
          </w:p>
        </w:tc>
        <w:tc>
          <w:tcPr>
            <w:tcW w:w="52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9FEBD63" w14:textId="77777777" w:rsidR="00BB7CD5" w:rsidRPr="00387D1A" w:rsidRDefault="00BB7CD5" w:rsidP="009C6996">
            <w:pPr>
              <w:suppressAutoHyphens w:val="0"/>
              <w:spacing w:before="40" w:after="40" w:line="220" w:lineRule="exact"/>
              <w:jc w:val="right"/>
              <w:textAlignment w:val="baseline"/>
              <w:rPr>
                <w:rFonts w:eastAsia="한컴 고딕"/>
                <w:bCs/>
                <w:i/>
                <w:sz w:val="16"/>
                <w:lang w:val="fr-FR"/>
              </w:rPr>
            </w:pPr>
            <w:r w:rsidRPr="00387D1A">
              <w:rPr>
                <w:rFonts w:eastAsia="한컴 고딕"/>
                <w:bCs/>
                <w:i/>
                <w:sz w:val="16"/>
                <w:lang w:val="fr-FR"/>
              </w:rPr>
              <w:t>Institutions</w:t>
            </w:r>
          </w:p>
        </w:tc>
        <w:tc>
          <w:tcPr>
            <w:tcW w:w="63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CB4628B" w14:textId="5D72EBB2" w:rsidR="00BB7CD5" w:rsidRPr="00387D1A" w:rsidRDefault="00BB7CD5" w:rsidP="009C6996">
            <w:pPr>
              <w:suppressAutoHyphens w:val="0"/>
              <w:spacing w:before="40" w:after="40" w:line="220" w:lineRule="exact"/>
              <w:jc w:val="right"/>
              <w:textAlignment w:val="baseline"/>
              <w:rPr>
                <w:rFonts w:eastAsia="한컴 고딕"/>
                <w:bCs/>
                <w:i/>
                <w:sz w:val="16"/>
                <w:lang w:val="fr-FR"/>
              </w:rPr>
            </w:pPr>
            <w:r w:rsidRPr="00387D1A">
              <w:rPr>
                <w:rFonts w:eastAsia="한컴 고딕"/>
                <w:bCs/>
                <w:i/>
                <w:sz w:val="16"/>
                <w:lang w:val="fr-FR"/>
              </w:rPr>
              <w:t>Hommes (</w:t>
            </w:r>
            <w:r w:rsidR="009266C4">
              <w:rPr>
                <w:rFonts w:eastAsia="한컴 고딕"/>
                <w:bCs/>
                <w:i/>
                <w:sz w:val="16"/>
                <w:lang w:val="fr-FR"/>
              </w:rPr>
              <w:t>En </w:t>
            </w:r>
            <w:r w:rsidRPr="00387D1A">
              <w:rPr>
                <w:rFonts w:eastAsia="한컴 고딕"/>
                <w:bCs/>
                <w:i/>
                <w:sz w:val="16"/>
                <w:lang w:val="fr-FR"/>
              </w:rPr>
              <w:t xml:space="preserve">millions </w:t>
            </w:r>
            <w:r w:rsidR="009266C4">
              <w:rPr>
                <w:rFonts w:eastAsia="한컴 고딕"/>
                <w:bCs/>
                <w:i/>
                <w:sz w:val="16"/>
                <w:lang w:val="fr-FR"/>
              </w:rPr>
              <w:t xml:space="preserve">de </w:t>
            </w:r>
            <w:r w:rsidRPr="00387D1A">
              <w:rPr>
                <w:rFonts w:eastAsia="한컴 고딕"/>
                <w:bCs/>
                <w:i/>
                <w:sz w:val="16"/>
                <w:lang w:val="fr-FR"/>
              </w:rPr>
              <w:t>won)</w:t>
            </w:r>
          </w:p>
        </w:tc>
        <w:tc>
          <w:tcPr>
            <w:tcW w:w="57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F3557B2" w14:textId="3C44C49D" w:rsidR="00BB7CD5" w:rsidRPr="00387D1A" w:rsidRDefault="00BB7CD5" w:rsidP="009C6996">
            <w:pPr>
              <w:suppressAutoHyphens w:val="0"/>
              <w:spacing w:before="40" w:after="40" w:line="220" w:lineRule="exact"/>
              <w:jc w:val="right"/>
              <w:textAlignment w:val="baseline"/>
              <w:rPr>
                <w:rFonts w:eastAsia="한컴 고딕"/>
                <w:bCs/>
                <w:i/>
                <w:sz w:val="16"/>
                <w:lang w:val="fr-FR"/>
              </w:rPr>
            </w:pPr>
            <w:r w:rsidRPr="00387D1A">
              <w:rPr>
                <w:rFonts w:eastAsia="한컴 고딕"/>
                <w:bCs/>
                <w:i/>
                <w:sz w:val="16"/>
                <w:lang w:val="fr-FR"/>
              </w:rPr>
              <w:t xml:space="preserve">Femmes </w:t>
            </w:r>
            <w:r w:rsidR="009266C4" w:rsidRPr="00387D1A">
              <w:rPr>
                <w:rFonts w:eastAsia="한컴 고딕"/>
                <w:bCs/>
                <w:i/>
                <w:sz w:val="16"/>
                <w:lang w:val="fr-FR"/>
              </w:rPr>
              <w:t>(</w:t>
            </w:r>
            <w:r w:rsidR="009266C4">
              <w:rPr>
                <w:rFonts w:eastAsia="한컴 고딕"/>
                <w:bCs/>
                <w:i/>
                <w:sz w:val="16"/>
                <w:lang w:val="fr-FR"/>
              </w:rPr>
              <w:t>En </w:t>
            </w:r>
            <w:r w:rsidR="009266C4" w:rsidRPr="00387D1A">
              <w:rPr>
                <w:rFonts w:eastAsia="한컴 고딕"/>
                <w:bCs/>
                <w:i/>
                <w:sz w:val="16"/>
                <w:lang w:val="fr-FR"/>
              </w:rPr>
              <w:t>millions</w:t>
            </w:r>
            <w:r w:rsidR="003B2F10">
              <w:rPr>
                <w:rFonts w:eastAsia="한컴 고딕"/>
                <w:bCs/>
                <w:i/>
                <w:sz w:val="16"/>
                <w:lang w:val="fr-FR"/>
              </w:rPr>
              <w:t xml:space="preserve"> </w:t>
            </w:r>
            <w:r w:rsidR="009266C4">
              <w:rPr>
                <w:rFonts w:eastAsia="한컴 고딕"/>
                <w:bCs/>
                <w:i/>
                <w:sz w:val="16"/>
                <w:lang w:val="fr-FR"/>
              </w:rPr>
              <w:t xml:space="preserve">de </w:t>
            </w:r>
            <w:r w:rsidR="009266C4" w:rsidRPr="00387D1A">
              <w:rPr>
                <w:rFonts w:eastAsia="한컴 고딕"/>
                <w:bCs/>
                <w:i/>
                <w:sz w:val="16"/>
                <w:lang w:val="fr-FR"/>
              </w:rPr>
              <w:t>won)</w:t>
            </w:r>
          </w:p>
        </w:tc>
        <w:tc>
          <w:tcPr>
            <w:tcW w:w="576" w:type="pct"/>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1C722268" w14:textId="77777777" w:rsidR="00BB7CD5" w:rsidRPr="00387D1A" w:rsidRDefault="00BB7CD5" w:rsidP="009C6996">
            <w:pPr>
              <w:suppressAutoHyphens w:val="0"/>
              <w:spacing w:before="40" w:after="40" w:line="220" w:lineRule="exact"/>
              <w:jc w:val="right"/>
              <w:textAlignment w:val="baseline"/>
              <w:rPr>
                <w:rFonts w:eastAsia="한컴 고딕"/>
                <w:bCs/>
                <w:i/>
                <w:sz w:val="16"/>
                <w:lang w:val="fr-FR"/>
              </w:rPr>
            </w:pPr>
            <w:r w:rsidRPr="00387D1A">
              <w:rPr>
                <w:rFonts w:eastAsia="한컴 고딕"/>
                <w:bCs/>
                <w:i/>
                <w:sz w:val="16"/>
                <w:lang w:val="fr-FR"/>
              </w:rPr>
              <w:t>Écart ( %)</w:t>
            </w:r>
          </w:p>
        </w:tc>
        <w:tc>
          <w:tcPr>
            <w:tcW w:w="481" w:type="pct"/>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619EA1FB" w14:textId="77777777" w:rsidR="00BB7CD5" w:rsidRPr="00387D1A" w:rsidRDefault="00BB7CD5" w:rsidP="009C6996">
            <w:pPr>
              <w:suppressAutoHyphens w:val="0"/>
              <w:spacing w:before="40" w:after="40" w:line="220" w:lineRule="exact"/>
              <w:jc w:val="right"/>
              <w:textAlignment w:val="baseline"/>
              <w:rPr>
                <w:rFonts w:eastAsia="한컴 고딕"/>
                <w:bCs/>
                <w:i/>
                <w:sz w:val="16"/>
                <w:lang w:val="fr-FR"/>
              </w:rPr>
            </w:pPr>
            <w:r w:rsidRPr="00387D1A">
              <w:rPr>
                <w:rFonts w:eastAsia="한컴 고딕"/>
                <w:bCs/>
                <w:i/>
                <w:sz w:val="16"/>
                <w:lang w:val="fr-FR"/>
              </w:rPr>
              <w:t xml:space="preserve">Sociétés </w:t>
            </w:r>
          </w:p>
        </w:tc>
        <w:tc>
          <w:tcPr>
            <w:tcW w:w="62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DB90ED9" w14:textId="7DFD6E88" w:rsidR="00BB7CD5" w:rsidRPr="00387D1A" w:rsidRDefault="00BB7CD5" w:rsidP="009C6996">
            <w:pPr>
              <w:suppressAutoHyphens w:val="0"/>
              <w:spacing w:before="40" w:after="40" w:line="220" w:lineRule="exact"/>
              <w:jc w:val="right"/>
              <w:textAlignment w:val="baseline"/>
              <w:rPr>
                <w:rFonts w:eastAsia="한컴 고딕"/>
                <w:bCs/>
                <w:i/>
                <w:sz w:val="16"/>
                <w:lang w:val="fr-FR"/>
              </w:rPr>
            </w:pPr>
            <w:r w:rsidRPr="00387D1A">
              <w:rPr>
                <w:rFonts w:eastAsia="한컴 고딕"/>
                <w:bCs/>
                <w:i/>
                <w:sz w:val="16"/>
                <w:lang w:val="fr-FR"/>
              </w:rPr>
              <w:t xml:space="preserve">Hommes </w:t>
            </w:r>
            <w:r w:rsidR="009266C4" w:rsidRPr="00387D1A">
              <w:rPr>
                <w:rFonts w:eastAsia="한컴 고딕"/>
                <w:bCs/>
                <w:i/>
                <w:sz w:val="16"/>
                <w:lang w:val="fr-FR"/>
              </w:rPr>
              <w:t>(</w:t>
            </w:r>
            <w:r w:rsidR="009266C4">
              <w:rPr>
                <w:rFonts w:eastAsia="한컴 고딕"/>
                <w:bCs/>
                <w:i/>
                <w:sz w:val="16"/>
                <w:lang w:val="fr-FR"/>
              </w:rPr>
              <w:t>En </w:t>
            </w:r>
            <w:r w:rsidR="009266C4" w:rsidRPr="00387D1A">
              <w:rPr>
                <w:rFonts w:eastAsia="한컴 고딕"/>
                <w:bCs/>
                <w:i/>
                <w:sz w:val="16"/>
                <w:lang w:val="fr-FR"/>
              </w:rPr>
              <w:t xml:space="preserve">millions </w:t>
            </w:r>
            <w:r w:rsidR="009266C4">
              <w:rPr>
                <w:rFonts w:eastAsia="한컴 고딕"/>
                <w:bCs/>
                <w:i/>
                <w:sz w:val="16"/>
                <w:lang w:val="fr-FR"/>
              </w:rPr>
              <w:t>de </w:t>
            </w:r>
            <w:r w:rsidR="009266C4" w:rsidRPr="00387D1A">
              <w:rPr>
                <w:rFonts w:eastAsia="한컴 고딕"/>
                <w:bCs/>
                <w:i/>
                <w:sz w:val="16"/>
                <w:lang w:val="fr-FR"/>
              </w:rPr>
              <w:t>won)</w:t>
            </w:r>
          </w:p>
        </w:tc>
        <w:tc>
          <w:tcPr>
            <w:tcW w:w="59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F7B6D8D" w14:textId="70BE5474" w:rsidR="00BB7CD5" w:rsidRPr="00387D1A" w:rsidRDefault="00BB7CD5" w:rsidP="009C6996">
            <w:pPr>
              <w:suppressAutoHyphens w:val="0"/>
              <w:spacing w:before="40" w:after="40" w:line="220" w:lineRule="exact"/>
              <w:jc w:val="right"/>
              <w:textAlignment w:val="baseline"/>
              <w:rPr>
                <w:rFonts w:eastAsia="한컴 고딕"/>
                <w:bCs/>
                <w:i/>
                <w:sz w:val="16"/>
                <w:lang w:val="fr-FR"/>
              </w:rPr>
            </w:pPr>
            <w:r w:rsidRPr="00387D1A">
              <w:rPr>
                <w:rFonts w:eastAsia="한컴 고딕"/>
                <w:bCs/>
                <w:i/>
                <w:sz w:val="16"/>
                <w:lang w:val="fr-FR"/>
              </w:rPr>
              <w:t xml:space="preserve">Femmes </w:t>
            </w:r>
            <w:r w:rsidR="009266C4" w:rsidRPr="00387D1A">
              <w:rPr>
                <w:rFonts w:eastAsia="한컴 고딕"/>
                <w:bCs/>
                <w:i/>
                <w:sz w:val="16"/>
                <w:lang w:val="fr-FR"/>
              </w:rPr>
              <w:t>(</w:t>
            </w:r>
            <w:r w:rsidR="009266C4">
              <w:rPr>
                <w:rFonts w:eastAsia="한컴 고딕"/>
                <w:bCs/>
                <w:i/>
                <w:sz w:val="16"/>
                <w:lang w:val="fr-FR"/>
              </w:rPr>
              <w:t>En </w:t>
            </w:r>
            <w:r w:rsidR="009266C4" w:rsidRPr="00387D1A">
              <w:rPr>
                <w:rFonts w:eastAsia="한컴 고딕"/>
                <w:bCs/>
                <w:i/>
                <w:sz w:val="16"/>
                <w:lang w:val="fr-FR"/>
              </w:rPr>
              <w:t xml:space="preserve">millions </w:t>
            </w:r>
            <w:r w:rsidR="009266C4">
              <w:rPr>
                <w:rFonts w:eastAsia="한컴 고딕"/>
                <w:bCs/>
                <w:i/>
                <w:sz w:val="16"/>
                <w:lang w:val="fr-FR"/>
              </w:rPr>
              <w:t xml:space="preserve">de </w:t>
            </w:r>
            <w:r w:rsidR="009266C4" w:rsidRPr="00387D1A">
              <w:rPr>
                <w:rFonts w:eastAsia="한컴 고딕"/>
                <w:bCs/>
                <w:i/>
                <w:sz w:val="16"/>
                <w:lang w:val="fr-FR"/>
              </w:rPr>
              <w:t>won)</w:t>
            </w:r>
          </w:p>
        </w:tc>
        <w:tc>
          <w:tcPr>
            <w:tcW w:w="51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D26A872" w14:textId="77777777" w:rsidR="00BB7CD5" w:rsidRPr="00387D1A" w:rsidRDefault="00BB7CD5" w:rsidP="009C6996">
            <w:pPr>
              <w:suppressAutoHyphens w:val="0"/>
              <w:spacing w:before="40" w:after="40" w:line="220" w:lineRule="exact"/>
              <w:jc w:val="right"/>
              <w:textAlignment w:val="baseline"/>
              <w:rPr>
                <w:rFonts w:eastAsia="한컴 고딕"/>
                <w:bCs/>
                <w:i/>
                <w:sz w:val="16"/>
                <w:lang w:val="fr-FR"/>
              </w:rPr>
            </w:pPr>
            <w:r w:rsidRPr="00387D1A">
              <w:rPr>
                <w:rFonts w:eastAsia="한컴 고딕"/>
                <w:bCs/>
                <w:i/>
                <w:sz w:val="16"/>
                <w:lang w:val="fr-FR"/>
              </w:rPr>
              <w:t>Écart ( %)</w:t>
            </w:r>
          </w:p>
        </w:tc>
      </w:tr>
      <w:tr w:rsidR="00BB7CD5" w:rsidRPr="00387D1A" w14:paraId="40B1B5C2" w14:textId="77777777" w:rsidTr="009266C4">
        <w:trPr>
          <w:cantSplit/>
        </w:trPr>
        <w:tc>
          <w:tcPr>
            <w:tcW w:w="469" w:type="pct"/>
            <w:tcBorders>
              <w:top w:val="single" w:sz="12" w:space="0" w:color="auto"/>
            </w:tcBorders>
            <w:shd w:val="clear" w:color="auto" w:fill="auto"/>
            <w:tcMar>
              <w:top w:w="0" w:type="dxa"/>
              <w:left w:w="0" w:type="dxa"/>
              <w:bottom w:w="0" w:type="dxa"/>
              <w:right w:w="0" w:type="dxa"/>
            </w:tcMar>
            <w:hideMark/>
          </w:tcPr>
          <w:p w14:paraId="272F1FB3"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한컴 고딕"/>
                <w:sz w:val="18"/>
                <w:lang w:val="fr-FR"/>
              </w:rPr>
              <w:t>2020</w:t>
            </w:r>
          </w:p>
        </w:tc>
        <w:tc>
          <w:tcPr>
            <w:tcW w:w="528" w:type="pct"/>
            <w:tcBorders>
              <w:top w:val="single" w:sz="12" w:space="0" w:color="auto"/>
            </w:tcBorders>
            <w:shd w:val="clear" w:color="auto" w:fill="auto"/>
            <w:tcMar>
              <w:top w:w="0" w:type="dxa"/>
              <w:left w:w="0" w:type="dxa"/>
              <w:bottom w:w="0" w:type="dxa"/>
              <w:right w:w="0" w:type="dxa"/>
            </w:tcMar>
            <w:vAlign w:val="bottom"/>
            <w:hideMark/>
          </w:tcPr>
          <w:p w14:paraId="55DFD724"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369</w:t>
            </w:r>
          </w:p>
        </w:tc>
        <w:tc>
          <w:tcPr>
            <w:tcW w:w="638" w:type="pct"/>
            <w:tcBorders>
              <w:top w:val="single" w:sz="12" w:space="0" w:color="auto"/>
            </w:tcBorders>
            <w:shd w:val="clear" w:color="auto" w:fill="auto"/>
            <w:tcMar>
              <w:top w:w="0" w:type="dxa"/>
              <w:left w:w="0" w:type="dxa"/>
              <w:bottom w:w="0" w:type="dxa"/>
              <w:right w:w="0" w:type="dxa"/>
            </w:tcMar>
            <w:vAlign w:val="bottom"/>
            <w:hideMark/>
          </w:tcPr>
          <w:p w14:paraId="074D5400"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77,6</w:t>
            </w:r>
          </w:p>
        </w:tc>
        <w:tc>
          <w:tcPr>
            <w:tcW w:w="578" w:type="pct"/>
            <w:tcBorders>
              <w:top w:val="single" w:sz="12" w:space="0" w:color="auto"/>
            </w:tcBorders>
            <w:shd w:val="clear" w:color="auto" w:fill="auto"/>
            <w:tcMar>
              <w:top w:w="0" w:type="dxa"/>
              <w:left w:w="0" w:type="dxa"/>
              <w:bottom w:w="0" w:type="dxa"/>
              <w:right w:w="0" w:type="dxa"/>
            </w:tcMar>
            <w:vAlign w:val="bottom"/>
            <w:hideMark/>
          </w:tcPr>
          <w:p w14:paraId="3C9C4843"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 xml:space="preserve">56,1 </w:t>
            </w:r>
          </w:p>
        </w:tc>
        <w:tc>
          <w:tcPr>
            <w:tcW w:w="576" w:type="pct"/>
            <w:tcBorders>
              <w:top w:val="single" w:sz="12" w:space="0" w:color="auto"/>
            </w:tcBorders>
            <w:shd w:val="clear" w:color="auto" w:fill="auto"/>
            <w:tcMar>
              <w:top w:w="0" w:type="dxa"/>
              <w:left w:w="0" w:type="dxa"/>
              <w:bottom w:w="0" w:type="dxa"/>
              <w:right w:w="0" w:type="dxa"/>
            </w:tcMar>
            <w:vAlign w:val="bottom"/>
            <w:hideMark/>
          </w:tcPr>
          <w:p w14:paraId="528CF806"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27,8</w:t>
            </w:r>
          </w:p>
        </w:tc>
        <w:tc>
          <w:tcPr>
            <w:tcW w:w="481" w:type="pct"/>
            <w:tcBorders>
              <w:top w:val="single" w:sz="12" w:space="0" w:color="auto"/>
            </w:tcBorders>
            <w:shd w:val="clear" w:color="auto" w:fill="auto"/>
            <w:tcMar>
              <w:top w:w="0" w:type="dxa"/>
              <w:left w:w="0" w:type="dxa"/>
              <w:bottom w:w="0" w:type="dxa"/>
              <w:right w:w="0" w:type="dxa"/>
            </w:tcMar>
            <w:vAlign w:val="bottom"/>
            <w:hideMark/>
          </w:tcPr>
          <w:p w14:paraId="0513D52D"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2 149</w:t>
            </w:r>
          </w:p>
        </w:tc>
        <w:tc>
          <w:tcPr>
            <w:tcW w:w="623" w:type="pct"/>
            <w:tcBorders>
              <w:top w:val="single" w:sz="12" w:space="0" w:color="auto"/>
            </w:tcBorders>
            <w:shd w:val="clear" w:color="auto" w:fill="auto"/>
            <w:tcMar>
              <w:top w:w="0" w:type="dxa"/>
              <w:left w:w="0" w:type="dxa"/>
              <w:bottom w:w="0" w:type="dxa"/>
              <w:right w:w="0" w:type="dxa"/>
            </w:tcMar>
            <w:vAlign w:val="bottom"/>
            <w:hideMark/>
          </w:tcPr>
          <w:p w14:paraId="64E5CE67"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79,8</w:t>
            </w:r>
          </w:p>
        </w:tc>
        <w:tc>
          <w:tcPr>
            <w:tcW w:w="596" w:type="pct"/>
            <w:tcBorders>
              <w:top w:val="single" w:sz="12" w:space="0" w:color="auto"/>
            </w:tcBorders>
            <w:shd w:val="clear" w:color="auto" w:fill="auto"/>
            <w:tcMar>
              <w:top w:w="0" w:type="dxa"/>
              <w:left w:w="0" w:type="dxa"/>
              <w:bottom w:w="0" w:type="dxa"/>
              <w:right w:w="0" w:type="dxa"/>
            </w:tcMar>
            <w:vAlign w:val="bottom"/>
            <w:hideMark/>
          </w:tcPr>
          <w:p w14:paraId="5F2C21F4"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51,1</w:t>
            </w:r>
          </w:p>
        </w:tc>
        <w:tc>
          <w:tcPr>
            <w:tcW w:w="511" w:type="pct"/>
            <w:tcBorders>
              <w:top w:val="single" w:sz="12" w:space="0" w:color="auto"/>
            </w:tcBorders>
            <w:shd w:val="clear" w:color="auto" w:fill="auto"/>
            <w:tcMar>
              <w:top w:w="0" w:type="dxa"/>
              <w:left w:w="0" w:type="dxa"/>
              <w:bottom w:w="0" w:type="dxa"/>
              <w:right w:w="0" w:type="dxa"/>
            </w:tcMar>
            <w:vAlign w:val="bottom"/>
            <w:hideMark/>
          </w:tcPr>
          <w:p w14:paraId="3B1F73FE"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35,9</w:t>
            </w:r>
          </w:p>
        </w:tc>
      </w:tr>
      <w:tr w:rsidR="00BB7CD5" w:rsidRPr="00387D1A" w14:paraId="4847D99B" w14:textId="77777777" w:rsidTr="009266C4">
        <w:trPr>
          <w:cantSplit/>
        </w:trPr>
        <w:tc>
          <w:tcPr>
            <w:tcW w:w="469" w:type="pct"/>
            <w:shd w:val="clear" w:color="auto" w:fill="auto"/>
            <w:tcMar>
              <w:top w:w="0" w:type="dxa"/>
              <w:left w:w="0" w:type="dxa"/>
              <w:bottom w:w="0" w:type="dxa"/>
              <w:right w:w="0" w:type="dxa"/>
            </w:tcMar>
            <w:hideMark/>
          </w:tcPr>
          <w:p w14:paraId="7C96AF2F"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한컴 고딕"/>
                <w:sz w:val="18"/>
                <w:lang w:val="fr-FR"/>
              </w:rPr>
              <w:t>2021</w:t>
            </w:r>
          </w:p>
        </w:tc>
        <w:tc>
          <w:tcPr>
            <w:tcW w:w="528" w:type="pct"/>
            <w:shd w:val="clear" w:color="auto" w:fill="auto"/>
            <w:tcMar>
              <w:top w:w="0" w:type="dxa"/>
              <w:left w:w="0" w:type="dxa"/>
              <w:bottom w:w="0" w:type="dxa"/>
              <w:right w:w="0" w:type="dxa"/>
            </w:tcMar>
            <w:vAlign w:val="bottom"/>
            <w:hideMark/>
          </w:tcPr>
          <w:p w14:paraId="3BCBAADD"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370</w:t>
            </w:r>
          </w:p>
        </w:tc>
        <w:tc>
          <w:tcPr>
            <w:tcW w:w="638" w:type="pct"/>
            <w:shd w:val="clear" w:color="auto" w:fill="auto"/>
            <w:tcMar>
              <w:top w:w="0" w:type="dxa"/>
              <w:left w:w="0" w:type="dxa"/>
              <w:bottom w:w="0" w:type="dxa"/>
              <w:right w:w="0" w:type="dxa"/>
            </w:tcMar>
            <w:vAlign w:val="bottom"/>
            <w:hideMark/>
          </w:tcPr>
          <w:p w14:paraId="0F66C5D1"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78,1</w:t>
            </w:r>
          </w:p>
        </w:tc>
        <w:tc>
          <w:tcPr>
            <w:tcW w:w="578" w:type="pct"/>
            <w:shd w:val="clear" w:color="auto" w:fill="auto"/>
            <w:tcMar>
              <w:top w:w="0" w:type="dxa"/>
              <w:left w:w="0" w:type="dxa"/>
              <w:bottom w:w="0" w:type="dxa"/>
              <w:right w:w="0" w:type="dxa"/>
            </w:tcMar>
            <w:vAlign w:val="bottom"/>
            <w:hideMark/>
          </w:tcPr>
          <w:p w14:paraId="74BF9B1E"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57,6</w:t>
            </w:r>
          </w:p>
        </w:tc>
        <w:tc>
          <w:tcPr>
            <w:tcW w:w="576" w:type="pct"/>
            <w:shd w:val="clear" w:color="auto" w:fill="auto"/>
            <w:tcMar>
              <w:top w:w="0" w:type="dxa"/>
              <w:left w:w="0" w:type="dxa"/>
              <w:bottom w:w="0" w:type="dxa"/>
              <w:right w:w="0" w:type="dxa"/>
            </w:tcMar>
            <w:vAlign w:val="bottom"/>
            <w:hideMark/>
          </w:tcPr>
          <w:p w14:paraId="75AED6F0"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26,3</w:t>
            </w:r>
          </w:p>
        </w:tc>
        <w:tc>
          <w:tcPr>
            <w:tcW w:w="481" w:type="pct"/>
            <w:shd w:val="clear" w:color="auto" w:fill="auto"/>
            <w:tcMar>
              <w:top w:w="0" w:type="dxa"/>
              <w:left w:w="0" w:type="dxa"/>
              <w:bottom w:w="0" w:type="dxa"/>
              <w:right w:w="0" w:type="dxa"/>
            </w:tcMar>
            <w:vAlign w:val="bottom"/>
            <w:hideMark/>
          </w:tcPr>
          <w:p w14:paraId="4F78BDEE"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2 364</w:t>
            </w:r>
          </w:p>
        </w:tc>
        <w:tc>
          <w:tcPr>
            <w:tcW w:w="623" w:type="pct"/>
            <w:shd w:val="clear" w:color="auto" w:fill="auto"/>
            <w:tcMar>
              <w:top w:w="0" w:type="dxa"/>
              <w:left w:w="0" w:type="dxa"/>
              <w:bottom w:w="0" w:type="dxa"/>
              <w:right w:w="0" w:type="dxa"/>
            </w:tcMar>
            <w:vAlign w:val="bottom"/>
            <w:hideMark/>
          </w:tcPr>
          <w:p w14:paraId="661B4054"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94,1</w:t>
            </w:r>
          </w:p>
        </w:tc>
        <w:tc>
          <w:tcPr>
            <w:tcW w:w="596" w:type="pct"/>
            <w:shd w:val="clear" w:color="auto" w:fill="auto"/>
            <w:tcMar>
              <w:top w:w="0" w:type="dxa"/>
              <w:left w:w="0" w:type="dxa"/>
              <w:bottom w:w="0" w:type="dxa"/>
              <w:right w:w="0" w:type="dxa"/>
            </w:tcMar>
            <w:vAlign w:val="bottom"/>
            <w:hideMark/>
          </w:tcPr>
          <w:p w14:paraId="3E7FD3CC"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58,3</w:t>
            </w:r>
          </w:p>
        </w:tc>
        <w:tc>
          <w:tcPr>
            <w:tcW w:w="511" w:type="pct"/>
            <w:shd w:val="clear" w:color="auto" w:fill="auto"/>
            <w:tcMar>
              <w:top w:w="0" w:type="dxa"/>
              <w:left w:w="0" w:type="dxa"/>
              <w:bottom w:w="0" w:type="dxa"/>
              <w:right w:w="0" w:type="dxa"/>
            </w:tcMar>
            <w:vAlign w:val="bottom"/>
            <w:hideMark/>
          </w:tcPr>
          <w:p w14:paraId="48ED078F"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38,1</w:t>
            </w:r>
          </w:p>
        </w:tc>
      </w:tr>
      <w:tr w:rsidR="00BB7CD5" w:rsidRPr="00387D1A" w14:paraId="2C5F2140" w14:textId="77777777" w:rsidTr="009266C4">
        <w:trPr>
          <w:cantSplit/>
        </w:trPr>
        <w:tc>
          <w:tcPr>
            <w:tcW w:w="469" w:type="pct"/>
            <w:shd w:val="clear" w:color="auto" w:fill="auto"/>
            <w:tcMar>
              <w:top w:w="0" w:type="dxa"/>
              <w:left w:w="0" w:type="dxa"/>
              <w:bottom w:w="0" w:type="dxa"/>
              <w:right w:w="0" w:type="dxa"/>
            </w:tcMar>
            <w:hideMark/>
          </w:tcPr>
          <w:p w14:paraId="0773F54A"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한컴 고딕"/>
                <w:sz w:val="18"/>
                <w:lang w:val="fr-FR"/>
              </w:rPr>
              <w:t>2022</w:t>
            </w:r>
          </w:p>
        </w:tc>
        <w:tc>
          <w:tcPr>
            <w:tcW w:w="528" w:type="pct"/>
            <w:shd w:val="clear" w:color="auto" w:fill="auto"/>
            <w:tcMar>
              <w:top w:w="0" w:type="dxa"/>
              <w:left w:w="0" w:type="dxa"/>
              <w:bottom w:w="0" w:type="dxa"/>
              <w:right w:w="0" w:type="dxa"/>
            </w:tcMar>
            <w:vAlign w:val="bottom"/>
            <w:hideMark/>
          </w:tcPr>
          <w:p w14:paraId="0695D388"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361</w:t>
            </w:r>
          </w:p>
        </w:tc>
        <w:tc>
          <w:tcPr>
            <w:tcW w:w="638" w:type="pct"/>
            <w:shd w:val="clear" w:color="auto" w:fill="auto"/>
            <w:tcMar>
              <w:top w:w="0" w:type="dxa"/>
              <w:left w:w="0" w:type="dxa"/>
              <w:bottom w:w="0" w:type="dxa"/>
              <w:right w:w="0" w:type="dxa"/>
            </w:tcMar>
            <w:vAlign w:val="bottom"/>
            <w:hideMark/>
          </w:tcPr>
          <w:p w14:paraId="3CE0ABFF"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78,9</w:t>
            </w:r>
          </w:p>
        </w:tc>
        <w:tc>
          <w:tcPr>
            <w:tcW w:w="578" w:type="pct"/>
            <w:shd w:val="clear" w:color="auto" w:fill="auto"/>
            <w:tcMar>
              <w:top w:w="0" w:type="dxa"/>
              <w:left w:w="0" w:type="dxa"/>
              <w:bottom w:w="0" w:type="dxa"/>
              <w:right w:w="0" w:type="dxa"/>
            </w:tcMar>
            <w:vAlign w:val="bottom"/>
            <w:hideMark/>
          </w:tcPr>
          <w:p w14:paraId="12333A32"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59,0</w:t>
            </w:r>
          </w:p>
        </w:tc>
        <w:tc>
          <w:tcPr>
            <w:tcW w:w="576" w:type="pct"/>
            <w:shd w:val="clear" w:color="auto" w:fill="auto"/>
            <w:tcMar>
              <w:top w:w="0" w:type="dxa"/>
              <w:left w:w="0" w:type="dxa"/>
              <w:bottom w:w="0" w:type="dxa"/>
              <w:right w:w="0" w:type="dxa"/>
            </w:tcMar>
            <w:vAlign w:val="bottom"/>
            <w:hideMark/>
          </w:tcPr>
          <w:p w14:paraId="524C3A7F"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25,2</w:t>
            </w:r>
          </w:p>
        </w:tc>
        <w:tc>
          <w:tcPr>
            <w:tcW w:w="481" w:type="pct"/>
            <w:shd w:val="clear" w:color="auto" w:fill="auto"/>
            <w:tcMar>
              <w:top w:w="0" w:type="dxa"/>
              <w:left w:w="0" w:type="dxa"/>
              <w:bottom w:w="0" w:type="dxa"/>
              <w:right w:w="0" w:type="dxa"/>
            </w:tcMar>
            <w:vAlign w:val="bottom"/>
            <w:hideMark/>
          </w:tcPr>
          <w:p w14:paraId="516D0C07"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2 614</w:t>
            </w:r>
          </w:p>
        </w:tc>
        <w:tc>
          <w:tcPr>
            <w:tcW w:w="623" w:type="pct"/>
            <w:shd w:val="clear" w:color="auto" w:fill="auto"/>
            <w:tcMar>
              <w:top w:w="0" w:type="dxa"/>
              <w:left w:w="0" w:type="dxa"/>
              <w:bottom w:w="0" w:type="dxa"/>
              <w:right w:w="0" w:type="dxa"/>
            </w:tcMar>
            <w:vAlign w:val="bottom"/>
            <w:hideMark/>
          </w:tcPr>
          <w:p w14:paraId="5F7345FA"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86,8</w:t>
            </w:r>
          </w:p>
        </w:tc>
        <w:tc>
          <w:tcPr>
            <w:tcW w:w="596" w:type="pct"/>
            <w:shd w:val="clear" w:color="auto" w:fill="auto"/>
            <w:tcMar>
              <w:top w:w="0" w:type="dxa"/>
              <w:left w:w="0" w:type="dxa"/>
              <w:bottom w:w="0" w:type="dxa"/>
              <w:right w:w="0" w:type="dxa"/>
            </w:tcMar>
            <w:vAlign w:val="bottom"/>
            <w:hideMark/>
          </w:tcPr>
          <w:p w14:paraId="64507510"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60,2</w:t>
            </w:r>
          </w:p>
        </w:tc>
        <w:tc>
          <w:tcPr>
            <w:tcW w:w="511" w:type="pct"/>
            <w:shd w:val="clear" w:color="auto" w:fill="auto"/>
            <w:tcMar>
              <w:top w:w="0" w:type="dxa"/>
              <w:left w:w="0" w:type="dxa"/>
              <w:bottom w:w="0" w:type="dxa"/>
              <w:right w:w="0" w:type="dxa"/>
            </w:tcMar>
            <w:vAlign w:val="bottom"/>
            <w:hideMark/>
          </w:tcPr>
          <w:p w14:paraId="7DA7E091" w14:textId="77777777" w:rsidR="00BB7CD5" w:rsidRPr="00387D1A" w:rsidRDefault="00BB7CD5" w:rsidP="009C6996">
            <w:pPr>
              <w:suppressAutoHyphens w:val="0"/>
              <w:spacing w:before="40" w:after="40" w:line="220" w:lineRule="exact"/>
              <w:jc w:val="right"/>
              <w:textAlignment w:val="baseline"/>
              <w:rPr>
                <w:rFonts w:eastAsia="Gulim"/>
                <w:sz w:val="18"/>
                <w:lang w:val="fr-FR"/>
              </w:rPr>
            </w:pPr>
            <w:r w:rsidRPr="00387D1A">
              <w:rPr>
                <w:rFonts w:eastAsia="한컴 고딕"/>
                <w:sz w:val="18"/>
                <w:lang w:val="fr-FR"/>
              </w:rPr>
              <w:t>30,7</w:t>
            </w:r>
          </w:p>
        </w:tc>
      </w:tr>
    </w:tbl>
    <w:p w14:paraId="588B506B" w14:textId="77777777" w:rsidR="00BB7CD5" w:rsidRPr="00387D1A" w:rsidRDefault="00BB7CD5" w:rsidP="00BB7CD5">
      <w:pPr>
        <w:spacing w:before="120" w:after="240"/>
        <w:ind w:left="1134" w:right="1134" w:firstLine="170"/>
        <w:rPr>
          <w:sz w:val="18"/>
          <w:lang w:val="fr-FR"/>
        </w:rPr>
      </w:pPr>
      <w:r w:rsidRPr="00387D1A">
        <w:rPr>
          <w:sz w:val="18"/>
          <w:lang w:val="fr-FR"/>
        </w:rPr>
        <w:t>1) Salaire moyen et écart salarial femmes-hommes.</w:t>
      </w:r>
    </w:p>
    <w:p w14:paraId="682D5BC5" w14:textId="77777777" w:rsidR="005F5C5A" w:rsidRPr="005F5C5A" w:rsidRDefault="00BB7CD5" w:rsidP="005F35BE">
      <w:pPr>
        <w:pStyle w:val="Titre1"/>
        <w:rPr>
          <w:lang w:val="fr-FR"/>
        </w:rPr>
      </w:pPr>
      <w:r w:rsidRPr="005F5C5A">
        <w:rPr>
          <w:lang w:val="fr-FR"/>
        </w:rPr>
        <w:lastRenderedPageBreak/>
        <w:t>Tableau 13</w:t>
      </w:r>
    </w:p>
    <w:p w14:paraId="608D00F6" w14:textId="77777777" w:rsidR="005F5C5A" w:rsidRDefault="00BB7CD5" w:rsidP="005F35BE">
      <w:pPr>
        <w:pStyle w:val="Titre1"/>
        <w:rPr>
          <w:b/>
          <w:bCs/>
          <w:lang w:val="fr-FR"/>
        </w:rPr>
      </w:pPr>
      <w:r w:rsidRPr="005F35BE">
        <w:rPr>
          <w:b/>
          <w:bCs/>
          <w:lang w:val="fr-FR"/>
        </w:rPr>
        <w:t xml:space="preserve">Taux de participation à l’activité économique, ratio d’emploi non permanent par sexe </w:t>
      </w:r>
    </w:p>
    <w:p w14:paraId="7398ED3D" w14:textId="73D8D5BF" w:rsidR="00BB7CD5" w:rsidRPr="005F35BE" w:rsidRDefault="00BB7CD5" w:rsidP="005F35BE">
      <w:pPr>
        <w:pStyle w:val="Titre1"/>
        <w:rPr>
          <w:b/>
          <w:bCs/>
          <w:lang w:val="fr-FR"/>
        </w:rPr>
      </w:pPr>
      <w:r w:rsidRPr="005F35BE">
        <w:rPr>
          <w:b/>
          <w:bCs/>
          <w:lang w:val="fr-FR"/>
        </w:rPr>
        <w:t xml:space="preserve">et part des femmes ayant connu une interruption de carrière </w:t>
      </w:r>
    </w:p>
    <w:p w14:paraId="4CD22B3B" w14:textId="3B3A037B" w:rsidR="00BB7CD5" w:rsidRPr="00885046" w:rsidRDefault="00BB7CD5" w:rsidP="00885046">
      <w:pPr>
        <w:pStyle w:val="SingleTxtG"/>
        <w:rPr>
          <w:rFonts w:eastAsia="Malgun Gothic"/>
          <w:i/>
          <w:iCs/>
          <w:sz w:val="16"/>
          <w:szCs w:val="16"/>
          <w:lang w:val="fr-FR" w:eastAsia="zh-CN"/>
        </w:rPr>
      </w:pPr>
      <w:r w:rsidRPr="00885046">
        <w:rPr>
          <w:rFonts w:eastAsia="Malgun Gothic"/>
          <w:i/>
          <w:iCs/>
          <w:sz w:val="16"/>
          <w:szCs w:val="16"/>
          <w:lang w:val="fr-FR" w:eastAsia="zh-CN"/>
        </w:rPr>
        <w:t>(</w:t>
      </w:r>
      <w:r w:rsidR="009C6996"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009C6996" w:rsidRPr="00885046">
        <w:rPr>
          <w:rFonts w:eastAsia="Malgun Gothic"/>
          <w:i/>
          <w:iCs/>
          <w:sz w:val="16"/>
          <w:szCs w:val="16"/>
          <w:lang w:val="fr-FR" w:eastAsia="zh-CN"/>
        </w:rPr>
        <w:t> </w:t>
      </w:r>
      <w:r w:rsidRPr="00885046">
        <w:rPr>
          <w:rFonts w:eastAsia="Malgun Gothic"/>
          <w:i/>
          <w:iCs/>
          <w:sz w:val="16"/>
          <w:szCs w:val="16"/>
          <w:lang w:val="fr-FR" w:eastAsia="zh-CN"/>
        </w:rPr>
        <w:t>%, 1</w:t>
      </w:r>
      <w:r w:rsidR="009C6996" w:rsidRPr="00885046">
        <w:rPr>
          <w:rFonts w:eastAsia="Malgun Gothic"/>
          <w:i/>
          <w:iCs/>
          <w:sz w:val="16"/>
          <w:szCs w:val="16"/>
          <w:lang w:val="fr-FR" w:eastAsia="zh-CN"/>
        </w:rPr>
        <w:t> </w:t>
      </w:r>
      <w:r w:rsidRPr="00885046">
        <w:rPr>
          <w:rFonts w:eastAsia="Malgun Gothic"/>
          <w:i/>
          <w:iCs/>
          <w:sz w:val="16"/>
          <w:szCs w:val="16"/>
          <w:lang w:val="fr-FR" w:eastAsia="zh-CN"/>
        </w:rPr>
        <w:t>000</w:t>
      </w:r>
      <w:r w:rsidR="009C6996" w:rsidRPr="00885046">
        <w:rPr>
          <w:rFonts w:eastAsia="Malgun Gothic"/>
          <w:i/>
          <w:iCs/>
          <w:sz w:val="16"/>
          <w:szCs w:val="16"/>
          <w:lang w:val="fr-FR" w:eastAsia="zh-CN"/>
        </w:rPr>
        <w:t> </w:t>
      </w:r>
      <w:r w:rsidRPr="00885046">
        <w:rPr>
          <w:rFonts w:eastAsia="Malgun Gothic"/>
          <w:i/>
          <w:iCs/>
          <w:sz w:val="16"/>
          <w:szCs w:val="16"/>
          <w:lang w:val="fr-FR" w:eastAsia="zh-CN"/>
        </w:rPr>
        <w:t>personnes)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25"/>
        <w:gridCol w:w="1785"/>
        <w:gridCol w:w="826"/>
        <w:gridCol w:w="827"/>
        <w:gridCol w:w="827"/>
        <w:gridCol w:w="826"/>
        <w:gridCol w:w="827"/>
        <w:gridCol w:w="827"/>
      </w:tblGrid>
      <w:tr w:rsidR="00BB7CD5" w:rsidRPr="00387D1A" w14:paraId="7D9D45C2" w14:textId="77777777" w:rsidTr="00D04C0F">
        <w:trPr>
          <w:cantSplit/>
          <w:tblHeader/>
        </w:trPr>
        <w:tc>
          <w:tcPr>
            <w:tcW w:w="2410"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5D149D4" w14:textId="77777777" w:rsidR="00BB7CD5" w:rsidRPr="00387D1A" w:rsidRDefault="00BB7CD5" w:rsidP="009C6996">
            <w:pPr>
              <w:suppressAutoHyphens w:val="0"/>
              <w:spacing w:before="80" w:after="80" w:line="200" w:lineRule="exact"/>
              <w:textAlignment w:val="baseline"/>
              <w:rPr>
                <w:rFonts w:eastAsia="Gulim"/>
                <w:i/>
                <w:sz w:val="16"/>
                <w:lang w:val="fr-FR"/>
              </w:rPr>
            </w:pPr>
          </w:p>
        </w:tc>
        <w:tc>
          <w:tcPr>
            <w:tcW w:w="82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90A2A39" w14:textId="77777777" w:rsidR="00BB7CD5" w:rsidRPr="00387D1A" w:rsidRDefault="00BB7CD5" w:rsidP="00D04C0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2017</w:t>
            </w:r>
          </w:p>
        </w:tc>
        <w:tc>
          <w:tcPr>
            <w:tcW w:w="8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602AF3D" w14:textId="77777777" w:rsidR="00BB7CD5" w:rsidRPr="00387D1A" w:rsidRDefault="00BB7CD5" w:rsidP="00D04C0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2018</w:t>
            </w:r>
          </w:p>
        </w:tc>
        <w:tc>
          <w:tcPr>
            <w:tcW w:w="8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0098B88" w14:textId="77777777" w:rsidR="00BB7CD5" w:rsidRPr="00387D1A" w:rsidRDefault="00BB7CD5" w:rsidP="00D04C0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82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93AA81D" w14:textId="77777777" w:rsidR="00BB7CD5" w:rsidRPr="00387D1A" w:rsidRDefault="00BB7CD5" w:rsidP="00D04C0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8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A5033DA" w14:textId="77777777" w:rsidR="00BB7CD5" w:rsidRPr="00387D1A" w:rsidRDefault="00BB7CD5" w:rsidP="00D04C0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c>
          <w:tcPr>
            <w:tcW w:w="82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1E231CD" w14:textId="77777777" w:rsidR="00BB7CD5" w:rsidRPr="00387D1A" w:rsidRDefault="00BB7CD5" w:rsidP="00D04C0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2022</w:t>
            </w:r>
          </w:p>
        </w:tc>
      </w:tr>
      <w:tr w:rsidR="00BB7CD5" w:rsidRPr="00387D1A" w14:paraId="1095DCD6" w14:textId="77777777" w:rsidTr="00D04C0F">
        <w:trPr>
          <w:cantSplit/>
        </w:trPr>
        <w:tc>
          <w:tcPr>
            <w:tcW w:w="2410" w:type="dxa"/>
            <w:gridSpan w:val="2"/>
            <w:tcBorders>
              <w:top w:val="single" w:sz="12" w:space="0" w:color="auto"/>
            </w:tcBorders>
            <w:shd w:val="clear" w:color="auto" w:fill="auto"/>
            <w:tcMar>
              <w:top w:w="0" w:type="dxa"/>
              <w:left w:w="0" w:type="dxa"/>
              <w:bottom w:w="0" w:type="dxa"/>
              <w:right w:w="0" w:type="dxa"/>
            </w:tcMar>
            <w:hideMark/>
          </w:tcPr>
          <w:p w14:paraId="158A1DD6" w14:textId="6D7AF1BF" w:rsidR="00BB7CD5" w:rsidRPr="00387D1A" w:rsidRDefault="00BB7CD5" w:rsidP="00D04C0F">
            <w:pPr>
              <w:suppressAutoHyphens w:val="0"/>
              <w:spacing w:before="40" w:after="40" w:line="220" w:lineRule="exact"/>
              <w:textAlignment w:val="baseline"/>
              <w:rPr>
                <w:rFonts w:eastAsia="Gulim"/>
                <w:sz w:val="18"/>
                <w:lang w:val="fr-FR"/>
              </w:rPr>
            </w:pPr>
            <w:r w:rsidRPr="00387D1A">
              <w:rPr>
                <w:rFonts w:eastAsia="Malgun Gothic"/>
                <w:sz w:val="18"/>
                <w:lang w:val="fr-FR"/>
              </w:rPr>
              <w:t>Participation à l</w:t>
            </w:r>
            <w:r>
              <w:rPr>
                <w:rFonts w:eastAsia="Malgun Gothic"/>
                <w:sz w:val="18"/>
                <w:lang w:val="fr-FR"/>
              </w:rPr>
              <w:t>’</w:t>
            </w:r>
            <w:r w:rsidRPr="00387D1A">
              <w:rPr>
                <w:rFonts w:eastAsia="Malgun Gothic"/>
                <w:sz w:val="18"/>
                <w:lang w:val="fr-FR"/>
              </w:rPr>
              <w:t>activité économique, en %</w:t>
            </w:r>
            <w:r w:rsidRPr="00387D1A">
              <w:rPr>
                <w:rFonts w:eastAsia="Malgun Gothic"/>
                <w:sz w:val="18"/>
                <w:lang w:val="fr-FR"/>
              </w:rPr>
              <w:br/>
              <w:t>(15-64</w:t>
            </w:r>
            <w:r w:rsidR="002E3864">
              <w:rPr>
                <w:rFonts w:eastAsia="Malgun Gothic"/>
                <w:sz w:val="18"/>
                <w:lang w:val="fr-FR"/>
              </w:rPr>
              <w:t> ans</w:t>
            </w:r>
            <w:r w:rsidRPr="00387D1A">
              <w:rPr>
                <w:rFonts w:eastAsia="Malgun Gothic"/>
                <w:sz w:val="18"/>
                <w:lang w:val="fr-FR"/>
              </w:rPr>
              <w:t>)</w:t>
            </w:r>
          </w:p>
        </w:tc>
        <w:tc>
          <w:tcPr>
            <w:tcW w:w="826" w:type="dxa"/>
            <w:tcBorders>
              <w:top w:val="single" w:sz="12" w:space="0" w:color="auto"/>
            </w:tcBorders>
            <w:shd w:val="clear" w:color="auto" w:fill="auto"/>
            <w:tcMar>
              <w:top w:w="0" w:type="dxa"/>
              <w:left w:w="0" w:type="dxa"/>
              <w:bottom w:w="0" w:type="dxa"/>
              <w:right w:w="0" w:type="dxa"/>
            </w:tcMar>
            <w:vAlign w:val="bottom"/>
            <w:hideMark/>
          </w:tcPr>
          <w:p w14:paraId="6EA7660B"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69,2</w:t>
            </w:r>
          </w:p>
        </w:tc>
        <w:tc>
          <w:tcPr>
            <w:tcW w:w="827" w:type="dxa"/>
            <w:tcBorders>
              <w:top w:val="single" w:sz="12" w:space="0" w:color="auto"/>
            </w:tcBorders>
            <w:shd w:val="clear" w:color="auto" w:fill="auto"/>
            <w:tcMar>
              <w:top w:w="0" w:type="dxa"/>
              <w:left w:w="0" w:type="dxa"/>
              <w:bottom w:w="0" w:type="dxa"/>
              <w:right w:w="0" w:type="dxa"/>
            </w:tcMar>
            <w:vAlign w:val="bottom"/>
            <w:hideMark/>
          </w:tcPr>
          <w:p w14:paraId="2702A2E4"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69,3</w:t>
            </w:r>
          </w:p>
        </w:tc>
        <w:tc>
          <w:tcPr>
            <w:tcW w:w="827" w:type="dxa"/>
            <w:tcBorders>
              <w:top w:val="single" w:sz="12" w:space="0" w:color="auto"/>
            </w:tcBorders>
            <w:shd w:val="clear" w:color="auto" w:fill="auto"/>
            <w:tcMar>
              <w:top w:w="0" w:type="dxa"/>
              <w:left w:w="0" w:type="dxa"/>
              <w:bottom w:w="0" w:type="dxa"/>
              <w:right w:w="0" w:type="dxa"/>
            </w:tcMar>
            <w:vAlign w:val="bottom"/>
            <w:hideMark/>
          </w:tcPr>
          <w:p w14:paraId="2B2FD813"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69,5</w:t>
            </w:r>
          </w:p>
        </w:tc>
        <w:tc>
          <w:tcPr>
            <w:tcW w:w="826" w:type="dxa"/>
            <w:tcBorders>
              <w:top w:val="single" w:sz="12" w:space="0" w:color="auto"/>
            </w:tcBorders>
            <w:shd w:val="clear" w:color="auto" w:fill="auto"/>
            <w:tcMar>
              <w:top w:w="0" w:type="dxa"/>
              <w:left w:w="0" w:type="dxa"/>
              <w:bottom w:w="0" w:type="dxa"/>
              <w:right w:w="0" w:type="dxa"/>
            </w:tcMar>
            <w:vAlign w:val="bottom"/>
            <w:hideMark/>
          </w:tcPr>
          <w:p w14:paraId="6581232C"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68,6</w:t>
            </w:r>
          </w:p>
        </w:tc>
        <w:tc>
          <w:tcPr>
            <w:tcW w:w="827" w:type="dxa"/>
            <w:tcBorders>
              <w:top w:val="single" w:sz="12" w:space="0" w:color="auto"/>
            </w:tcBorders>
            <w:shd w:val="clear" w:color="auto" w:fill="auto"/>
            <w:tcMar>
              <w:top w:w="0" w:type="dxa"/>
              <w:left w:w="0" w:type="dxa"/>
              <w:bottom w:w="0" w:type="dxa"/>
              <w:right w:w="0" w:type="dxa"/>
            </w:tcMar>
            <w:vAlign w:val="bottom"/>
            <w:hideMark/>
          </w:tcPr>
          <w:p w14:paraId="262F39C2"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69,0</w:t>
            </w:r>
          </w:p>
        </w:tc>
        <w:tc>
          <w:tcPr>
            <w:tcW w:w="827" w:type="dxa"/>
            <w:tcBorders>
              <w:top w:val="single" w:sz="12" w:space="0" w:color="auto"/>
            </w:tcBorders>
            <w:shd w:val="clear" w:color="auto" w:fill="auto"/>
            <w:tcMar>
              <w:top w:w="0" w:type="dxa"/>
              <w:left w:w="0" w:type="dxa"/>
              <w:bottom w:w="0" w:type="dxa"/>
              <w:right w:w="0" w:type="dxa"/>
            </w:tcMar>
            <w:vAlign w:val="bottom"/>
            <w:hideMark/>
          </w:tcPr>
          <w:p w14:paraId="7CC79B18"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70,5</w:t>
            </w:r>
          </w:p>
        </w:tc>
      </w:tr>
      <w:tr w:rsidR="00BB7CD5" w:rsidRPr="00387D1A" w14:paraId="62D9A540" w14:textId="77777777" w:rsidTr="00D04C0F">
        <w:trPr>
          <w:cantSplit/>
        </w:trPr>
        <w:tc>
          <w:tcPr>
            <w:tcW w:w="625" w:type="dxa"/>
            <w:tcBorders>
              <w:bottom w:val="nil"/>
            </w:tcBorders>
            <w:shd w:val="clear" w:color="auto" w:fill="auto"/>
            <w:tcMar>
              <w:top w:w="0" w:type="dxa"/>
              <w:left w:w="0" w:type="dxa"/>
              <w:bottom w:w="0" w:type="dxa"/>
              <w:right w:w="0" w:type="dxa"/>
            </w:tcMar>
            <w:hideMark/>
          </w:tcPr>
          <w:p w14:paraId="6045AD9F" w14:textId="77777777" w:rsidR="00BB7CD5" w:rsidRPr="00387D1A" w:rsidRDefault="00BB7CD5" w:rsidP="00D04C0F">
            <w:pPr>
              <w:suppressAutoHyphens w:val="0"/>
              <w:spacing w:before="40" w:after="40" w:line="220" w:lineRule="exact"/>
              <w:textAlignment w:val="baseline"/>
              <w:rPr>
                <w:rFonts w:eastAsia="Gulim"/>
                <w:sz w:val="18"/>
                <w:lang w:val="fr-FR"/>
              </w:rPr>
            </w:pPr>
          </w:p>
        </w:tc>
        <w:tc>
          <w:tcPr>
            <w:tcW w:w="1785" w:type="dxa"/>
            <w:tcBorders>
              <w:bottom w:val="nil"/>
            </w:tcBorders>
            <w:shd w:val="clear" w:color="auto" w:fill="auto"/>
            <w:tcMar>
              <w:top w:w="0" w:type="dxa"/>
              <w:left w:w="0" w:type="dxa"/>
              <w:bottom w:w="0" w:type="dxa"/>
              <w:right w:w="0" w:type="dxa"/>
            </w:tcMar>
            <w:hideMark/>
          </w:tcPr>
          <w:p w14:paraId="6C228939" w14:textId="77777777" w:rsidR="00BB7CD5" w:rsidRPr="00387D1A" w:rsidRDefault="00BB7CD5" w:rsidP="00D04C0F">
            <w:pPr>
              <w:suppressAutoHyphens w:val="0"/>
              <w:spacing w:before="40" w:after="40" w:line="220" w:lineRule="exact"/>
              <w:textAlignment w:val="baseline"/>
              <w:rPr>
                <w:rFonts w:eastAsia="Gulim"/>
                <w:sz w:val="18"/>
                <w:lang w:val="fr-FR"/>
              </w:rPr>
            </w:pPr>
            <w:r w:rsidRPr="00387D1A">
              <w:rPr>
                <w:rFonts w:eastAsia="Gulim"/>
                <w:sz w:val="18"/>
                <w:lang w:val="fr-FR"/>
              </w:rPr>
              <w:t>Hommes</w:t>
            </w:r>
          </w:p>
        </w:tc>
        <w:tc>
          <w:tcPr>
            <w:tcW w:w="826" w:type="dxa"/>
            <w:tcBorders>
              <w:bottom w:val="nil"/>
            </w:tcBorders>
            <w:shd w:val="clear" w:color="auto" w:fill="auto"/>
            <w:tcMar>
              <w:top w:w="0" w:type="dxa"/>
              <w:left w:w="0" w:type="dxa"/>
              <w:bottom w:w="0" w:type="dxa"/>
              <w:right w:w="0" w:type="dxa"/>
            </w:tcMar>
            <w:vAlign w:val="bottom"/>
            <w:hideMark/>
          </w:tcPr>
          <w:p w14:paraId="03F72F18"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79,3</w:t>
            </w:r>
          </w:p>
        </w:tc>
        <w:tc>
          <w:tcPr>
            <w:tcW w:w="827" w:type="dxa"/>
            <w:tcBorders>
              <w:bottom w:val="nil"/>
            </w:tcBorders>
            <w:shd w:val="clear" w:color="auto" w:fill="auto"/>
            <w:tcMar>
              <w:top w:w="0" w:type="dxa"/>
              <w:left w:w="0" w:type="dxa"/>
              <w:bottom w:w="0" w:type="dxa"/>
              <w:right w:w="0" w:type="dxa"/>
            </w:tcMar>
            <w:vAlign w:val="bottom"/>
            <w:hideMark/>
          </w:tcPr>
          <w:p w14:paraId="3CD66809"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79,1</w:t>
            </w:r>
          </w:p>
        </w:tc>
        <w:tc>
          <w:tcPr>
            <w:tcW w:w="827" w:type="dxa"/>
            <w:tcBorders>
              <w:bottom w:val="nil"/>
            </w:tcBorders>
            <w:shd w:val="clear" w:color="auto" w:fill="auto"/>
            <w:tcMar>
              <w:top w:w="0" w:type="dxa"/>
              <w:left w:w="0" w:type="dxa"/>
              <w:bottom w:w="0" w:type="dxa"/>
              <w:right w:w="0" w:type="dxa"/>
            </w:tcMar>
            <w:vAlign w:val="bottom"/>
            <w:hideMark/>
          </w:tcPr>
          <w:p w14:paraId="08620394"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78,8</w:t>
            </w:r>
          </w:p>
        </w:tc>
        <w:tc>
          <w:tcPr>
            <w:tcW w:w="826" w:type="dxa"/>
            <w:tcBorders>
              <w:bottom w:val="nil"/>
            </w:tcBorders>
            <w:shd w:val="clear" w:color="auto" w:fill="auto"/>
            <w:tcMar>
              <w:top w:w="0" w:type="dxa"/>
              <w:left w:w="0" w:type="dxa"/>
              <w:bottom w:w="0" w:type="dxa"/>
              <w:right w:w="0" w:type="dxa"/>
            </w:tcMar>
            <w:vAlign w:val="bottom"/>
            <w:hideMark/>
          </w:tcPr>
          <w:p w14:paraId="3330043B"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77,9</w:t>
            </w:r>
          </w:p>
        </w:tc>
        <w:tc>
          <w:tcPr>
            <w:tcW w:w="827" w:type="dxa"/>
            <w:tcBorders>
              <w:bottom w:val="nil"/>
            </w:tcBorders>
            <w:shd w:val="clear" w:color="auto" w:fill="auto"/>
            <w:tcMar>
              <w:top w:w="0" w:type="dxa"/>
              <w:left w:w="0" w:type="dxa"/>
              <w:bottom w:w="0" w:type="dxa"/>
              <w:right w:w="0" w:type="dxa"/>
            </w:tcMar>
            <w:vAlign w:val="bottom"/>
            <w:hideMark/>
          </w:tcPr>
          <w:p w14:paraId="541F1F81"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78,0</w:t>
            </w:r>
          </w:p>
        </w:tc>
        <w:tc>
          <w:tcPr>
            <w:tcW w:w="827" w:type="dxa"/>
            <w:tcBorders>
              <w:bottom w:val="nil"/>
            </w:tcBorders>
            <w:shd w:val="clear" w:color="auto" w:fill="auto"/>
            <w:tcMar>
              <w:top w:w="0" w:type="dxa"/>
              <w:left w:w="0" w:type="dxa"/>
              <w:bottom w:w="0" w:type="dxa"/>
              <w:right w:w="0" w:type="dxa"/>
            </w:tcMar>
            <w:vAlign w:val="bottom"/>
            <w:hideMark/>
          </w:tcPr>
          <w:p w14:paraId="49086A0F"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79,0</w:t>
            </w:r>
          </w:p>
        </w:tc>
      </w:tr>
      <w:tr w:rsidR="00BB7CD5" w:rsidRPr="00387D1A" w14:paraId="65725309" w14:textId="77777777" w:rsidTr="00D04C0F">
        <w:trPr>
          <w:cantSplit/>
        </w:trPr>
        <w:tc>
          <w:tcPr>
            <w:tcW w:w="625" w:type="dxa"/>
            <w:tcBorders>
              <w:top w:val="nil"/>
              <w:bottom w:val="nil"/>
            </w:tcBorders>
            <w:shd w:val="clear" w:color="auto" w:fill="auto"/>
            <w:tcMar>
              <w:top w:w="0" w:type="dxa"/>
              <w:left w:w="0" w:type="dxa"/>
              <w:bottom w:w="0" w:type="dxa"/>
              <w:right w:w="0" w:type="dxa"/>
            </w:tcMar>
            <w:hideMark/>
          </w:tcPr>
          <w:p w14:paraId="52A5865A" w14:textId="77777777" w:rsidR="00BB7CD5" w:rsidRPr="00387D1A" w:rsidRDefault="00BB7CD5" w:rsidP="00D04C0F">
            <w:pPr>
              <w:suppressAutoHyphens w:val="0"/>
              <w:spacing w:before="40" w:after="40" w:line="220" w:lineRule="exact"/>
              <w:textAlignment w:val="baseline"/>
              <w:rPr>
                <w:rFonts w:eastAsia="Gulim"/>
                <w:sz w:val="18"/>
                <w:lang w:val="fr-FR"/>
              </w:rPr>
            </w:pPr>
          </w:p>
        </w:tc>
        <w:tc>
          <w:tcPr>
            <w:tcW w:w="1785" w:type="dxa"/>
            <w:tcBorders>
              <w:top w:val="nil"/>
              <w:bottom w:val="nil"/>
            </w:tcBorders>
            <w:shd w:val="clear" w:color="auto" w:fill="auto"/>
            <w:tcMar>
              <w:top w:w="0" w:type="dxa"/>
              <w:left w:w="0" w:type="dxa"/>
              <w:bottom w:w="0" w:type="dxa"/>
              <w:right w:w="0" w:type="dxa"/>
            </w:tcMar>
            <w:hideMark/>
          </w:tcPr>
          <w:p w14:paraId="33201F6F" w14:textId="77777777" w:rsidR="00BB7CD5" w:rsidRPr="00387D1A" w:rsidRDefault="00BB7CD5" w:rsidP="00D04C0F">
            <w:pPr>
              <w:suppressAutoHyphens w:val="0"/>
              <w:spacing w:before="40" w:after="40" w:line="220" w:lineRule="exact"/>
              <w:textAlignment w:val="baseline"/>
              <w:rPr>
                <w:rFonts w:eastAsia="Gulim"/>
                <w:sz w:val="18"/>
                <w:lang w:val="fr-FR"/>
              </w:rPr>
            </w:pPr>
            <w:r w:rsidRPr="00387D1A">
              <w:rPr>
                <w:rFonts w:eastAsia="Gulim"/>
                <w:sz w:val="18"/>
                <w:lang w:val="fr-FR"/>
              </w:rPr>
              <w:t>Femmes</w:t>
            </w:r>
          </w:p>
        </w:tc>
        <w:tc>
          <w:tcPr>
            <w:tcW w:w="826" w:type="dxa"/>
            <w:tcBorders>
              <w:top w:val="nil"/>
              <w:bottom w:val="nil"/>
            </w:tcBorders>
            <w:shd w:val="clear" w:color="auto" w:fill="auto"/>
            <w:tcMar>
              <w:top w:w="0" w:type="dxa"/>
              <w:left w:w="0" w:type="dxa"/>
              <w:bottom w:w="0" w:type="dxa"/>
              <w:right w:w="0" w:type="dxa"/>
            </w:tcMar>
            <w:vAlign w:val="bottom"/>
            <w:hideMark/>
          </w:tcPr>
          <w:p w14:paraId="7262BF03"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59,0</w:t>
            </w:r>
          </w:p>
        </w:tc>
        <w:tc>
          <w:tcPr>
            <w:tcW w:w="827" w:type="dxa"/>
            <w:tcBorders>
              <w:top w:val="nil"/>
              <w:bottom w:val="nil"/>
            </w:tcBorders>
            <w:shd w:val="clear" w:color="auto" w:fill="auto"/>
            <w:tcMar>
              <w:top w:w="0" w:type="dxa"/>
              <w:left w:w="0" w:type="dxa"/>
              <w:bottom w:w="0" w:type="dxa"/>
              <w:right w:w="0" w:type="dxa"/>
            </w:tcMar>
            <w:vAlign w:val="bottom"/>
            <w:hideMark/>
          </w:tcPr>
          <w:p w14:paraId="5146C030"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59,4</w:t>
            </w:r>
          </w:p>
        </w:tc>
        <w:tc>
          <w:tcPr>
            <w:tcW w:w="827" w:type="dxa"/>
            <w:tcBorders>
              <w:top w:val="nil"/>
              <w:bottom w:val="nil"/>
            </w:tcBorders>
            <w:shd w:val="clear" w:color="auto" w:fill="auto"/>
            <w:tcMar>
              <w:top w:w="0" w:type="dxa"/>
              <w:left w:w="0" w:type="dxa"/>
              <w:bottom w:w="0" w:type="dxa"/>
              <w:right w:w="0" w:type="dxa"/>
            </w:tcMar>
            <w:vAlign w:val="bottom"/>
            <w:hideMark/>
          </w:tcPr>
          <w:p w14:paraId="2247D312"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60,0</w:t>
            </w:r>
          </w:p>
        </w:tc>
        <w:tc>
          <w:tcPr>
            <w:tcW w:w="826" w:type="dxa"/>
            <w:tcBorders>
              <w:top w:val="nil"/>
              <w:bottom w:val="nil"/>
            </w:tcBorders>
            <w:shd w:val="clear" w:color="auto" w:fill="auto"/>
            <w:tcMar>
              <w:top w:w="0" w:type="dxa"/>
              <w:left w:w="0" w:type="dxa"/>
              <w:bottom w:w="0" w:type="dxa"/>
              <w:right w:w="0" w:type="dxa"/>
            </w:tcMar>
            <w:vAlign w:val="bottom"/>
            <w:hideMark/>
          </w:tcPr>
          <w:p w14:paraId="38792704"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59,1</w:t>
            </w:r>
          </w:p>
        </w:tc>
        <w:tc>
          <w:tcPr>
            <w:tcW w:w="827" w:type="dxa"/>
            <w:tcBorders>
              <w:top w:val="nil"/>
              <w:bottom w:val="nil"/>
            </w:tcBorders>
            <w:shd w:val="clear" w:color="auto" w:fill="auto"/>
            <w:tcMar>
              <w:top w:w="0" w:type="dxa"/>
              <w:left w:w="0" w:type="dxa"/>
              <w:bottom w:w="0" w:type="dxa"/>
              <w:right w:w="0" w:type="dxa"/>
            </w:tcMar>
            <w:vAlign w:val="bottom"/>
            <w:hideMark/>
          </w:tcPr>
          <w:p w14:paraId="1ADA9740"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59,9</w:t>
            </w:r>
          </w:p>
        </w:tc>
        <w:tc>
          <w:tcPr>
            <w:tcW w:w="827" w:type="dxa"/>
            <w:tcBorders>
              <w:top w:val="nil"/>
              <w:bottom w:val="nil"/>
            </w:tcBorders>
            <w:shd w:val="clear" w:color="auto" w:fill="auto"/>
            <w:tcMar>
              <w:top w:w="0" w:type="dxa"/>
              <w:left w:w="0" w:type="dxa"/>
              <w:bottom w:w="0" w:type="dxa"/>
              <w:right w:w="0" w:type="dxa"/>
            </w:tcMar>
            <w:vAlign w:val="bottom"/>
            <w:hideMark/>
          </w:tcPr>
          <w:p w14:paraId="4EE94113"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61,8</w:t>
            </w:r>
          </w:p>
        </w:tc>
      </w:tr>
      <w:tr w:rsidR="00BB7CD5" w:rsidRPr="00387D1A" w14:paraId="61A2FD00" w14:textId="77777777" w:rsidTr="00D04C0F">
        <w:trPr>
          <w:cantSplit/>
        </w:trPr>
        <w:tc>
          <w:tcPr>
            <w:tcW w:w="2410" w:type="dxa"/>
            <w:gridSpan w:val="2"/>
            <w:tcBorders>
              <w:top w:val="nil"/>
            </w:tcBorders>
            <w:shd w:val="clear" w:color="auto" w:fill="auto"/>
            <w:tcMar>
              <w:top w:w="0" w:type="dxa"/>
              <w:left w:w="0" w:type="dxa"/>
              <w:bottom w:w="0" w:type="dxa"/>
              <w:right w:w="0" w:type="dxa"/>
            </w:tcMar>
            <w:hideMark/>
          </w:tcPr>
          <w:p w14:paraId="6DE87801" w14:textId="55F4353F" w:rsidR="00BB7CD5" w:rsidRPr="00387D1A" w:rsidRDefault="00BB7CD5" w:rsidP="00D04C0F">
            <w:pPr>
              <w:keepNext/>
              <w:keepLines/>
              <w:suppressAutoHyphens w:val="0"/>
              <w:spacing w:before="40" w:after="40" w:line="220" w:lineRule="exact"/>
              <w:textAlignment w:val="baseline"/>
              <w:rPr>
                <w:rFonts w:eastAsia="Malgun Gothic"/>
                <w:sz w:val="18"/>
                <w:lang w:val="fr-FR"/>
              </w:rPr>
            </w:pPr>
            <w:r w:rsidRPr="00387D1A">
              <w:rPr>
                <w:rFonts w:eastAsia="Malgun Gothic"/>
                <w:sz w:val="18"/>
                <w:lang w:val="fr-FR"/>
              </w:rPr>
              <w:t>% de travailleurs non</w:t>
            </w:r>
            <w:r w:rsidR="00D04C0F">
              <w:rPr>
                <w:rFonts w:eastAsia="Malgun Gothic"/>
                <w:sz w:val="18"/>
                <w:lang w:val="fr-FR"/>
              </w:rPr>
              <w:t> </w:t>
            </w:r>
            <w:r w:rsidRPr="00387D1A">
              <w:rPr>
                <w:rFonts w:eastAsia="Malgun Gothic"/>
                <w:sz w:val="18"/>
                <w:lang w:val="fr-FR"/>
              </w:rPr>
              <w:t xml:space="preserve">permanents </w:t>
            </w:r>
          </w:p>
        </w:tc>
        <w:tc>
          <w:tcPr>
            <w:tcW w:w="826" w:type="dxa"/>
            <w:tcBorders>
              <w:top w:val="nil"/>
            </w:tcBorders>
            <w:shd w:val="clear" w:color="auto" w:fill="auto"/>
            <w:tcMar>
              <w:top w:w="0" w:type="dxa"/>
              <w:left w:w="0" w:type="dxa"/>
              <w:bottom w:w="0" w:type="dxa"/>
              <w:right w:w="0" w:type="dxa"/>
            </w:tcMar>
            <w:vAlign w:val="bottom"/>
            <w:hideMark/>
          </w:tcPr>
          <w:p w14:paraId="0A50A23F" w14:textId="77777777" w:rsidR="00BB7CD5" w:rsidRPr="00387D1A" w:rsidRDefault="00BB7CD5" w:rsidP="00D04C0F">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32,9</w:t>
            </w:r>
          </w:p>
        </w:tc>
        <w:tc>
          <w:tcPr>
            <w:tcW w:w="827" w:type="dxa"/>
            <w:tcBorders>
              <w:top w:val="nil"/>
            </w:tcBorders>
            <w:shd w:val="clear" w:color="auto" w:fill="auto"/>
            <w:tcMar>
              <w:top w:w="0" w:type="dxa"/>
              <w:left w:w="0" w:type="dxa"/>
              <w:bottom w:w="0" w:type="dxa"/>
              <w:right w:w="0" w:type="dxa"/>
            </w:tcMar>
            <w:vAlign w:val="bottom"/>
            <w:hideMark/>
          </w:tcPr>
          <w:p w14:paraId="526D034F" w14:textId="77777777" w:rsidR="00BB7CD5" w:rsidRPr="00387D1A" w:rsidRDefault="00BB7CD5" w:rsidP="00D04C0F">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33,0</w:t>
            </w:r>
          </w:p>
        </w:tc>
        <w:tc>
          <w:tcPr>
            <w:tcW w:w="827" w:type="dxa"/>
            <w:tcBorders>
              <w:top w:val="nil"/>
            </w:tcBorders>
            <w:shd w:val="clear" w:color="auto" w:fill="auto"/>
            <w:tcMar>
              <w:top w:w="0" w:type="dxa"/>
              <w:left w:w="0" w:type="dxa"/>
              <w:bottom w:w="0" w:type="dxa"/>
              <w:right w:w="0" w:type="dxa"/>
            </w:tcMar>
            <w:vAlign w:val="bottom"/>
            <w:hideMark/>
          </w:tcPr>
          <w:p w14:paraId="3B24BEEC" w14:textId="77777777" w:rsidR="00BB7CD5" w:rsidRPr="00387D1A" w:rsidRDefault="00BB7CD5" w:rsidP="00D04C0F">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36,4</w:t>
            </w:r>
          </w:p>
        </w:tc>
        <w:tc>
          <w:tcPr>
            <w:tcW w:w="826" w:type="dxa"/>
            <w:tcBorders>
              <w:top w:val="nil"/>
            </w:tcBorders>
            <w:shd w:val="clear" w:color="auto" w:fill="auto"/>
            <w:tcMar>
              <w:top w:w="0" w:type="dxa"/>
              <w:left w:w="0" w:type="dxa"/>
              <w:bottom w:w="0" w:type="dxa"/>
              <w:right w:w="0" w:type="dxa"/>
            </w:tcMar>
            <w:vAlign w:val="bottom"/>
            <w:hideMark/>
          </w:tcPr>
          <w:p w14:paraId="0BBD39AE"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36,3</w:t>
            </w:r>
          </w:p>
        </w:tc>
        <w:tc>
          <w:tcPr>
            <w:tcW w:w="827" w:type="dxa"/>
            <w:tcBorders>
              <w:top w:val="nil"/>
            </w:tcBorders>
            <w:shd w:val="clear" w:color="auto" w:fill="auto"/>
            <w:tcMar>
              <w:top w:w="0" w:type="dxa"/>
              <w:left w:w="0" w:type="dxa"/>
              <w:bottom w:w="0" w:type="dxa"/>
              <w:right w:w="0" w:type="dxa"/>
            </w:tcMar>
            <w:vAlign w:val="bottom"/>
            <w:hideMark/>
          </w:tcPr>
          <w:p w14:paraId="755A88CC"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38,4</w:t>
            </w:r>
          </w:p>
        </w:tc>
        <w:tc>
          <w:tcPr>
            <w:tcW w:w="827" w:type="dxa"/>
            <w:tcBorders>
              <w:top w:val="nil"/>
            </w:tcBorders>
            <w:shd w:val="clear" w:color="auto" w:fill="auto"/>
            <w:tcMar>
              <w:top w:w="0" w:type="dxa"/>
              <w:left w:w="0" w:type="dxa"/>
              <w:bottom w:w="0" w:type="dxa"/>
              <w:right w:w="0" w:type="dxa"/>
            </w:tcMar>
            <w:vAlign w:val="bottom"/>
            <w:hideMark/>
          </w:tcPr>
          <w:p w14:paraId="2D3EE9FB"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37,5</w:t>
            </w:r>
          </w:p>
        </w:tc>
      </w:tr>
      <w:tr w:rsidR="00BB7CD5" w:rsidRPr="00387D1A" w14:paraId="44B3E6C9" w14:textId="77777777" w:rsidTr="00D04C0F">
        <w:trPr>
          <w:cantSplit/>
        </w:trPr>
        <w:tc>
          <w:tcPr>
            <w:tcW w:w="625" w:type="dxa"/>
            <w:shd w:val="clear" w:color="auto" w:fill="auto"/>
            <w:tcMar>
              <w:top w:w="0" w:type="dxa"/>
              <w:left w:w="0" w:type="dxa"/>
              <w:bottom w:w="0" w:type="dxa"/>
              <w:right w:w="0" w:type="dxa"/>
            </w:tcMar>
            <w:hideMark/>
          </w:tcPr>
          <w:p w14:paraId="44D0D964" w14:textId="77777777" w:rsidR="00BB7CD5" w:rsidRPr="00387D1A" w:rsidRDefault="00BB7CD5" w:rsidP="00D04C0F">
            <w:pPr>
              <w:keepNext/>
              <w:keepLines/>
              <w:suppressAutoHyphens w:val="0"/>
              <w:spacing w:before="40" w:after="40" w:line="220" w:lineRule="exact"/>
              <w:textAlignment w:val="baseline"/>
              <w:rPr>
                <w:rFonts w:eastAsia="Gulim"/>
                <w:sz w:val="18"/>
                <w:lang w:val="fr-FR"/>
              </w:rPr>
            </w:pPr>
          </w:p>
        </w:tc>
        <w:tc>
          <w:tcPr>
            <w:tcW w:w="1785" w:type="dxa"/>
            <w:shd w:val="clear" w:color="auto" w:fill="auto"/>
            <w:tcMar>
              <w:top w:w="0" w:type="dxa"/>
              <w:left w:w="0" w:type="dxa"/>
              <w:bottom w:w="0" w:type="dxa"/>
              <w:right w:w="0" w:type="dxa"/>
            </w:tcMar>
            <w:hideMark/>
          </w:tcPr>
          <w:p w14:paraId="1B30BCDA" w14:textId="77777777" w:rsidR="00BB7CD5" w:rsidRPr="00387D1A" w:rsidRDefault="00BB7CD5" w:rsidP="00D04C0F">
            <w:pPr>
              <w:keepNext/>
              <w:keepLines/>
              <w:suppressAutoHyphens w:val="0"/>
              <w:spacing w:before="40" w:after="40" w:line="220" w:lineRule="exact"/>
              <w:textAlignment w:val="baseline"/>
              <w:rPr>
                <w:rFonts w:eastAsia="Gulim"/>
                <w:sz w:val="18"/>
                <w:lang w:val="fr-FR"/>
              </w:rPr>
            </w:pPr>
            <w:r w:rsidRPr="00387D1A">
              <w:rPr>
                <w:rFonts w:eastAsia="Gulim"/>
                <w:sz w:val="18"/>
                <w:lang w:val="fr-FR"/>
              </w:rPr>
              <w:t>Hommes</w:t>
            </w:r>
          </w:p>
        </w:tc>
        <w:tc>
          <w:tcPr>
            <w:tcW w:w="826" w:type="dxa"/>
            <w:shd w:val="clear" w:color="auto" w:fill="auto"/>
            <w:tcMar>
              <w:top w:w="0" w:type="dxa"/>
              <w:left w:w="0" w:type="dxa"/>
              <w:bottom w:w="0" w:type="dxa"/>
              <w:right w:w="0" w:type="dxa"/>
            </w:tcMar>
            <w:vAlign w:val="bottom"/>
            <w:hideMark/>
          </w:tcPr>
          <w:p w14:paraId="37C9C3C6" w14:textId="77777777" w:rsidR="00BB7CD5" w:rsidRPr="00387D1A" w:rsidRDefault="00BB7CD5" w:rsidP="00D04C0F">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26,3</w:t>
            </w:r>
          </w:p>
        </w:tc>
        <w:tc>
          <w:tcPr>
            <w:tcW w:w="827" w:type="dxa"/>
            <w:shd w:val="clear" w:color="auto" w:fill="auto"/>
            <w:tcMar>
              <w:top w:w="0" w:type="dxa"/>
              <w:left w:w="0" w:type="dxa"/>
              <w:bottom w:w="0" w:type="dxa"/>
              <w:right w:w="0" w:type="dxa"/>
            </w:tcMar>
            <w:vAlign w:val="bottom"/>
            <w:hideMark/>
          </w:tcPr>
          <w:p w14:paraId="52684ED5" w14:textId="77777777" w:rsidR="00BB7CD5" w:rsidRPr="00387D1A" w:rsidRDefault="00BB7CD5" w:rsidP="00D04C0F">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26,3</w:t>
            </w:r>
          </w:p>
        </w:tc>
        <w:tc>
          <w:tcPr>
            <w:tcW w:w="827" w:type="dxa"/>
            <w:shd w:val="clear" w:color="auto" w:fill="auto"/>
            <w:tcMar>
              <w:top w:w="0" w:type="dxa"/>
              <w:left w:w="0" w:type="dxa"/>
              <w:bottom w:w="0" w:type="dxa"/>
              <w:right w:w="0" w:type="dxa"/>
            </w:tcMar>
            <w:vAlign w:val="bottom"/>
            <w:hideMark/>
          </w:tcPr>
          <w:p w14:paraId="06A51B4C" w14:textId="77777777" w:rsidR="00BB7CD5" w:rsidRPr="00387D1A" w:rsidRDefault="00BB7CD5" w:rsidP="00D04C0F">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29,4</w:t>
            </w:r>
          </w:p>
        </w:tc>
        <w:tc>
          <w:tcPr>
            <w:tcW w:w="826" w:type="dxa"/>
            <w:shd w:val="clear" w:color="auto" w:fill="auto"/>
            <w:tcMar>
              <w:top w:w="0" w:type="dxa"/>
              <w:left w:w="0" w:type="dxa"/>
              <w:bottom w:w="0" w:type="dxa"/>
              <w:right w:w="0" w:type="dxa"/>
            </w:tcMar>
            <w:vAlign w:val="bottom"/>
            <w:hideMark/>
          </w:tcPr>
          <w:p w14:paraId="0714E4E4"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29,4</w:t>
            </w:r>
          </w:p>
        </w:tc>
        <w:tc>
          <w:tcPr>
            <w:tcW w:w="827" w:type="dxa"/>
            <w:shd w:val="clear" w:color="auto" w:fill="auto"/>
            <w:tcMar>
              <w:top w:w="0" w:type="dxa"/>
              <w:left w:w="0" w:type="dxa"/>
              <w:bottom w:w="0" w:type="dxa"/>
              <w:right w:w="0" w:type="dxa"/>
            </w:tcMar>
            <w:vAlign w:val="bottom"/>
            <w:hideMark/>
          </w:tcPr>
          <w:p w14:paraId="479DADBC"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31,0</w:t>
            </w:r>
          </w:p>
        </w:tc>
        <w:tc>
          <w:tcPr>
            <w:tcW w:w="827" w:type="dxa"/>
            <w:shd w:val="clear" w:color="auto" w:fill="auto"/>
            <w:tcMar>
              <w:top w:w="0" w:type="dxa"/>
              <w:left w:w="0" w:type="dxa"/>
              <w:bottom w:w="0" w:type="dxa"/>
              <w:right w:w="0" w:type="dxa"/>
            </w:tcMar>
            <w:vAlign w:val="bottom"/>
            <w:hideMark/>
          </w:tcPr>
          <w:p w14:paraId="071ED3E7"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30,6</w:t>
            </w:r>
          </w:p>
        </w:tc>
      </w:tr>
      <w:tr w:rsidR="00BB7CD5" w:rsidRPr="00387D1A" w14:paraId="1FCCE246" w14:textId="77777777" w:rsidTr="00D04C0F">
        <w:trPr>
          <w:cantSplit/>
        </w:trPr>
        <w:tc>
          <w:tcPr>
            <w:tcW w:w="625" w:type="dxa"/>
            <w:shd w:val="clear" w:color="auto" w:fill="auto"/>
            <w:tcMar>
              <w:top w:w="0" w:type="dxa"/>
              <w:left w:w="0" w:type="dxa"/>
              <w:bottom w:w="0" w:type="dxa"/>
              <w:right w:w="0" w:type="dxa"/>
            </w:tcMar>
            <w:hideMark/>
          </w:tcPr>
          <w:p w14:paraId="44A98AC1" w14:textId="77777777" w:rsidR="00BB7CD5" w:rsidRPr="00387D1A" w:rsidRDefault="00BB7CD5" w:rsidP="00D04C0F">
            <w:pPr>
              <w:suppressAutoHyphens w:val="0"/>
              <w:spacing w:before="40" w:after="40" w:line="220" w:lineRule="exact"/>
              <w:textAlignment w:val="baseline"/>
              <w:rPr>
                <w:rFonts w:eastAsia="Gulim"/>
                <w:sz w:val="18"/>
                <w:lang w:val="fr-FR"/>
              </w:rPr>
            </w:pPr>
          </w:p>
        </w:tc>
        <w:tc>
          <w:tcPr>
            <w:tcW w:w="1785" w:type="dxa"/>
            <w:shd w:val="clear" w:color="auto" w:fill="auto"/>
            <w:tcMar>
              <w:top w:w="0" w:type="dxa"/>
              <w:left w:w="0" w:type="dxa"/>
              <w:bottom w:w="0" w:type="dxa"/>
              <w:right w:w="0" w:type="dxa"/>
            </w:tcMar>
            <w:hideMark/>
          </w:tcPr>
          <w:p w14:paraId="373CF0DF" w14:textId="77777777" w:rsidR="00BB7CD5" w:rsidRPr="00387D1A" w:rsidRDefault="00BB7CD5" w:rsidP="00D04C0F">
            <w:pPr>
              <w:suppressAutoHyphens w:val="0"/>
              <w:spacing w:before="40" w:after="40" w:line="220" w:lineRule="exact"/>
              <w:textAlignment w:val="baseline"/>
              <w:rPr>
                <w:rFonts w:eastAsia="Gulim"/>
                <w:sz w:val="18"/>
                <w:lang w:val="fr-FR"/>
              </w:rPr>
            </w:pPr>
            <w:r w:rsidRPr="00387D1A">
              <w:rPr>
                <w:rFonts w:eastAsia="Gulim"/>
                <w:sz w:val="18"/>
                <w:lang w:val="fr-FR"/>
              </w:rPr>
              <w:t>Femmes</w:t>
            </w:r>
          </w:p>
        </w:tc>
        <w:tc>
          <w:tcPr>
            <w:tcW w:w="826" w:type="dxa"/>
            <w:shd w:val="clear" w:color="auto" w:fill="auto"/>
            <w:tcMar>
              <w:top w:w="0" w:type="dxa"/>
              <w:left w:w="0" w:type="dxa"/>
              <w:bottom w:w="0" w:type="dxa"/>
              <w:right w:w="0" w:type="dxa"/>
            </w:tcMar>
            <w:vAlign w:val="bottom"/>
            <w:hideMark/>
          </w:tcPr>
          <w:p w14:paraId="37F15DEC"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41,2</w:t>
            </w:r>
          </w:p>
        </w:tc>
        <w:tc>
          <w:tcPr>
            <w:tcW w:w="827" w:type="dxa"/>
            <w:shd w:val="clear" w:color="auto" w:fill="auto"/>
            <w:tcMar>
              <w:top w:w="0" w:type="dxa"/>
              <w:left w:w="0" w:type="dxa"/>
              <w:bottom w:w="0" w:type="dxa"/>
              <w:right w:w="0" w:type="dxa"/>
            </w:tcMar>
            <w:vAlign w:val="bottom"/>
            <w:hideMark/>
          </w:tcPr>
          <w:p w14:paraId="41AD0871"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41,5</w:t>
            </w:r>
          </w:p>
        </w:tc>
        <w:tc>
          <w:tcPr>
            <w:tcW w:w="827" w:type="dxa"/>
            <w:shd w:val="clear" w:color="auto" w:fill="auto"/>
            <w:tcMar>
              <w:top w:w="0" w:type="dxa"/>
              <w:left w:w="0" w:type="dxa"/>
              <w:bottom w:w="0" w:type="dxa"/>
              <w:right w:w="0" w:type="dxa"/>
            </w:tcMar>
            <w:vAlign w:val="bottom"/>
            <w:hideMark/>
          </w:tcPr>
          <w:p w14:paraId="2629AB7F"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45,0</w:t>
            </w:r>
          </w:p>
        </w:tc>
        <w:tc>
          <w:tcPr>
            <w:tcW w:w="826" w:type="dxa"/>
            <w:shd w:val="clear" w:color="auto" w:fill="auto"/>
            <w:tcMar>
              <w:top w:w="0" w:type="dxa"/>
              <w:left w:w="0" w:type="dxa"/>
              <w:bottom w:w="0" w:type="dxa"/>
              <w:right w:w="0" w:type="dxa"/>
            </w:tcMar>
            <w:vAlign w:val="bottom"/>
            <w:hideMark/>
          </w:tcPr>
          <w:p w14:paraId="27A4F5D0"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45,0</w:t>
            </w:r>
          </w:p>
        </w:tc>
        <w:tc>
          <w:tcPr>
            <w:tcW w:w="827" w:type="dxa"/>
            <w:shd w:val="clear" w:color="auto" w:fill="auto"/>
            <w:tcMar>
              <w:top w:w="0" w:type="dxa"/>
              <w:left w:w="0" w:type="dxa"/>
              <w:bottom w:w="0" w:type="dxa"/>
              <w:right w:w="0" w:type="dxa"/>
            </w:tcMar>
            <w:vAlign w:val="bottom"/>
            <w:hideMark/>
          </w:tcPr>
          <w:p w14:paraId="7E76FBC2"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47,4</w:t>
            </w:r>
          </w:p>
        </w:tc>
        <w:tc>
          <w:tcPr>
            <w:tcW w:w="827" w:type="dxa"/>
            <w:shd w:val="clear" w:color="auto" w:fill="auto"/>
            <w:tcMar>
              <w:top w:w="0" w:type="dxa"/>
              <w:left w:w="0" w:type="dxa"/>
              <w:bottom w:w="0" w:type="dxa"/>
              <w:right w:w="0" w:type="dxa"/>
            </w:tcMar>
            <w:vAlign w:val="bottom"/>
            <w:hideMark/>
          </w:tcPr>
          <w:p w14:paraId="35A54174"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46,0</w:t>
            </w:r>
          </w:p>
        </w:tc>
      </w:tr>
      <w:tr w:rsidR="00BB7CD5" w:rsidRPr="00387D1A" w14:paraId="66355135" w14:textId="77777777" w:rsidTr="00D04C0F">
        <w:trPr>
          <w:cantSplit/>
        </w:trPr>
        <w:tc>
          <w:tcPr>
            <w:tcW w:w="2410" w:type="dxa"/>
            <w:gridSpan w:val="2"/>
            <w:shd w:val="clear" w:color="auto" w:fill="auto"/>
            <w:tcMar>
              <w:top w:w="0" w:type="dxa"/>
              <w:left w:w="0" w:type="dxa"/>
              <w:bottom w:w="0" w:type="dxa"/>
              <w:right w:w="0" w:type="dxa"/>
            </w:tcMar>
            <w:hideMark/>
          </w:tcPr>
          <w:p w14:paraId="121156D2" w14:textId="3C59793E" w:rsidR="00BB7CD5" w:rsidRPr="00387D1A" w:rsidRDefault="00BB7CD5" w:rsidP="00D04C0F">
            <w:pPr>
              <w:suppressAutoHyphens w:val="0"/>
              <w:spacing w:before="40" w:after="40" w:line="220" w:lineRule="exact"/>
              <w:textAlignment w:val="baseline"/>
              <w:rPr>
                <w:rFonts w:eastAsia="Gulim"/>
                <w:sz w:val="18"/>
                <w:lang w:val="fr-FR"/>
              </w:rPr>
            </w:pPr>
            <w:r w:rsidRPr="00387D1A">
              <w:rPr>
                <w:rFonts w:eastAsia="Malgun Gothic"/>
                <w:sz w:val="18"/>
                <w:lang w:val="fr-FR"/>
              </w:rPr>
              <w:t>Femmes ayant connu une interruption de carrière (1</w:t>
            </w:r>
            <w:r w:rsidR="00D04C0F">
              <w:rPr>
                <w:rFonts w:eastAsia="Malgun Gothic"/>
                <w:sz w:val="18"/>
                <w:lang w:val="fr-FR"/>
              </w:rPr>
              <w:t> </w:t>
            </w:r>
            <w:r w:rsidRPr="00387D1A">
              <w:rPr>
                <w:rFonts w:eastAsia="Malgun Gothic"/>
                <w:sz w:val="18"/>
                <w:lang w:val="fr-FR"/>
              </w:rPr>
              <w:t>000</w:t>
            </w:r>
            <w:r w:rsidR="00D04C0F">
              <w:rPr>
                <w:rFonts w:eastAsia="Malgun Gothic"/>
                <w:sz w:val="18"/>
                <w:lang w:val="fr-FR"/>
              </w:rPr>
              <w:t> </w:t>
            </w:r>
            <w:r w:rsidRPr="00387D1A">
              <w:rPr>
                <w:rFonts w:eastAsia="Malgun Gothic"/>
                <w:sz w:val="18"/>
                <w:lang w:val="fr-FR"/>
              </w:rPr>
              <w:t>personnes)</w:t>
            </w:r>
          </w:p>
        </w:tc>
        <w:tc>
          <w:tcPr>
            <w:tcW w:w="826" w:type="dxa"/>
            <w:shd w:val="clear" w:color="auto" w:fill="auto"/>
            <w:tcMar>
              <w:top w:w="0" w:type="dxa"/>
              <w:left w:w="0" w:type="dxa"/>
              <w:bottom w:w="0" w:type="dxa"/>
              <w:right w:w="0" w:type="dxa"/>
            </w:tcMar>
            <w:vAlign w:val="bottom"/>
            <w:hideMark/>
          </w:tcPr>
          <w:p w14:paraId="3E3C8364"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1 831</w:t>
            </w:r>
          </w:p>
        </w:tc>
        <w:tc>
          <w:tcPr>
            <w:tcW w:w="827" w:type="dxa"/>
            <w:shd w:val="clear" w:color="auto" w:fill="auto"/>
            <w:tcMar>
              <w:top w:w="0" w:type="dxa"/>
              <w:left w:w="0" w:type="dxa"/>
              <w:bottom w:w="0" w:type="dxa"/>
              <w:right w:w="0" w:type="dxa"/>
            </w:tcMar>
            <w:vAlign w:val="bottom"/>
            <w:hideMark/>
          </w:tcPr>
          <w:p w14:paraId="328969A6"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1 847</w:t>
            </w:r>
          </w:p>
        </w:tc>
        <w:tc>
          <w:tcPr>
            <w:tcW w:w="827" w:type="dxa"/>
            <w:shd w:val="clear" w:color="auto" w:fill="auto"/>
            <w:tcMar>
              <w:top w:w="0" w:type="dxa"/>
              <w:left w:w="0" w:type="dxa"/>
              <w:bottom w:w="0" w:type="dxa"/>
              <w:right w:w="0" w:type="dxa"/>
            </w:tcMar>
            <w:vAlign w:val="bottom"/>
            <w:hideMark/>
          </w:tcPr>
          <w:p w14:paraId="5CA6C25F"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1 699</w:t>
            </w:r>
          </w:p>
        </w:tc>
        <w:tc>
          <w:tcPr>
            <w:tcW w:w="826" w:type="dxa"/>
            <w:shd w:val="clear" w:color="auto" w:fill="auto"/>
            <w:tcMar>
              <w:top w:w="0" w:type="dxa"/>
              <w:left w:w="0" w:type="dxa"/>
              <w:bottom w:w="0" w:type="dxa"/>
              <w:right w:w="0" w:type="dxa"/>
            </w:tcMar>
            <w:vAlign w:val="bottom"/>
            <w:hideMark/>
          </w:tcPr>
          <w:p w14:paraId="047B91C7"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1 506</w:t>
            </w:r>
          </w:p>
        </w:tc>
        <w:tc>
          <w:tcPr>
            <w:tcW w:w="827" w:type="dxa"/>
            <w:shd w:val="clear" w:color="auto" w:fill="auto"/>
            <w:tcMar>
              <w:top w:w="0" w:type="dxa"/>
              <w:left w:w="0" w:type="dxa"/>
              <w:bottom w:w="0" w:type="dxa"/>
              <w:right w:w="0" w:type="dxa"/>
            </w:tcMar>
            <w:vAlign w:val="bottom"/>
            <w:hideMark/>
          </w:tcPr>
          <w:p w14:paraId="13943BEA"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1 448</w:t>
            </w:r>
          </w:p>
        </w:tc>
        <w:tc>
          <w:tcPr>
            <w:tcW w:w="827" w:type="dxa"/>
            <w:shd w:val="clear" w:color="auto" w:fill="auto"/>
            <w:tcMar>
              <w:top w:w="0" w:type="dxa"/>
              <w:left w:w="0" w:type="dxa"/>
              <w:bottom w:w="0" w:type="dxa"/>
              <w:right w:w="0" w:type="dxa"/>
            </w:tcMar>
            <w:vAlign w:val="bottom"/>
            <w:hideMark/>
          </w:tcPr>
          <w:p w14:paraId="38CB3176" w14:textId="77777777" w:rsidR="00BB7CD5" w:rsidRPr="00387D1A" w:rsidRDefault="00BB7CD5" w:rsidP="00D04C0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1 397</w:t>
            </w:r>
          </w:p>
        </w:tc>
      </w:tr>
    </w:tbl>
    <w:p w14:paraId="26795A30" w14:textId="57481789" w:rsidR="00BB7CD5" w:rsidRPr="00387D1A" w:rsidRDefault="00BB7CD5" w:rsidP="006F10DB">
      <w:pPr>
        <w:tabs>
          <w:tab w:val="left" w:pos="1701"/>
          <w:tab w:val="left" w:pos="2268"/>
        </w:tabs>
        <w:spacing w:before="120" w:after="240"/>
        <w:ind w:left="1134" w:right="1134" w:firstLine="170"/>
        <w:rPr>
          <w:rFonts w:eastAsia="SimSun"/>
          <w:i/>
          <w:iCs/>
          <w:sz w:val="18"/>
          <w:szCs w:val="18"/>
          <w:lang w:val="fr-FR" w:eastAsia="zh-CN"/>
        </w:rPr>
      </w:pPr>
      <w:r w:rsidRPr="00387D1A">
        <w:rPr>
          <w:rFonts w:eastAsia="SimSun"/>
          <w:i/>
          <w:iCs/>
          <w:sz w:val="18"/>
          <w:lang w:val="fr-FR"/>
        </w:rPr>
        <w:t>Source</w:t>
      </w:r>
      <w:r w:rsidR="00B57630">
        <w:rPr>
          <w:rFonts w:eastAsia="SimSun"/>
          <w:i/>
          <w:iCs/>
          <w:sz w:val="18"/>
          <w:lang w:val="fr-FR"/>
        </w:rPr>
        <w:t> </w:t>
      </w:r>
      <w:r w:rsidR="00B57630" w:rsidRPr="00D04C0F">
        <w:rPr>
          <w:rFonts w:eastAsia="SimSun"/>
          <w:sz w:val="18"/>
          <w:lang w:val="fr-FR"/>
        </w:rPr>
        <w:t>:</w:t>
      </w:r>
      <w:r w:rsidRPr="00387D1A">
        <w:rPr>
          <w:rFonts w:eastAsia="SimSun"/>
          <w:sz w:val="18"/>
          <w:lang w:val="fr-FR"/>
        </w:rPr>
        <w:t xml:space="preserve"> </w:t>
      </w:r>
      <w:proofErr w:type="spellStart"/>
      <w:r w:rsidRPr="00387D1A">
        <w:rPr>
          <w:rFonts w:eastAsia="SimSun"/>
          <w:sz w:val="18"/>
          <w:lang w:val="fr-FR"/>
        </w:rPr>
        <w:t>Statistics</w:t>
      </w:r>
      <w:proofErr w:type="spellEnd"/>
      <w:r w:rsidRPr="00387D1A">
        <w:rPr>
          <w:rFonts w:eastAsia="SimSun"/>
          <w:sz w:val="18"/>
          <w:lang w:val="fr-FR"/>
        </w:rPr>
        <w:t xml:space="preserve"> </w:t>
      </w:r>
      <w:proofErr w:type="spellStart"/>
      <w:r w:rsidRPr="00387D1A">
        <w:rPr>
          <w:rFonts w:eastAsia="SimSun"/>
          <w:sz w:val="18"/>
          <w:lang w:val="fr-FR"/>
        </w:rPr>
        <w:t>Korea</w:t>
      </w:r>
      <w:proofErr w:type="spellEnd"/>
      <w:r w:rsidRPr="00387D1A">
        <w:rPr>
          <w:rFonts w:eastAsia="SimSun"/>
          <w:sz w:val="18"/>
          <w:lang w:val="fr-FR"/>
        </w:rPr>
        <w:t>, Enquête sur l</w:t>
      </w:r>
      <w:r>
        <w:rPr>
          <w:rFonts w:eastAsia="SimSun"/>
          <w:sz w:val="18"/>
          <w:lang w:val="fr-FR"/>
        </w:rPr>
        <w:t>’</w:t>
      </w:r>
      <w:r w:rsidRPr="00387D1A">
        <w:rPr>
          <w:rFonts w:eastAsia="SimSun"/>
          <w:sz w:val="18"/>
          <w:lang w:val="fr-FR"/>
        </w:rPr>
        <w:t>activité économique, Enquête sur l</w:t>
      </w:r>
      <w:r>
        <w:rPr>
          <w:rFonts w:eastAsia="SimSun"/>
          <w:sz w:val="18"/>
          <w:lang w:val="fr-FR"/>
        </w:rPr>
        <w:t>’</w:t>
      </w:r>
      <w:r w:rsidRPr="00387D1A">
        <w:rPr>
          <w:rFonts w:eastAsia="SimSun"/>
          <w:sz w:val="18"/>
          <w:lang w:val="fr-FR"/>
        </w:rPr>
        <w:t>emploi par région (pourcentage de femmes ayant interrompu leur carrière).</w:t>
      </w:r>
    </w:p>
    <w:p w14:paraId="0256C791" w14:textId="77777777" w:rsidR="005F5C5A" w:rsidRPr="005F5C5A" w:rsidRDefault="00BB7CD5" w:rsidP="005F35BE">
      <w:pPr>
        <w:pStyle w:val="Titre1"/>
        <w:rPr>
          <w:lang w:val="fr-FR"/>
        </w:rPr>
      </w:pPr>
      <w:r w:rsidRPr="005F5C5A">
        <w:rPr>
          <w:lang w:val="fr-FR"/>
        </w:rPr>
        <w:t>Tableau 14</w:t>
      </w:r>
    </w:p>
    <w:p w14:paraId="1885A78D" w14:textId="5632BFD2" w:rsidR="00BB7CD5" w:rsidRPr="005F35BE" w:rsidRDefault="00BB7CD5" w:rsidP="005F35BE">
      <w:pPr>
        <w:pStyle w:val="Titre1"/>
        <w:rPr>
          <w:b/>
          <w:bCs/>
          <w:lang w:val="fr-FR"/>
        </w:rPr>
      </w:pPr>
      <w:r w:rsidRPr="005F35BE">
        <w:rPr>
          <w:b/>
          <w:bCs/>
          <w:lang w:val="fr-FR"/>
        </w:rPr>
        <w:t xml:space="preserve">Demandes et offres d’emploi au Centre </w:t>
      </w:r>
      <w:proofErr w:type="spellStart"/>
      <w:r w:rsidRPr="005F35BE">
        <w:rPr>
          <w:b/>
          <w:bCs/>
          <w:lang w:val="fr-FR"/>
        </w:rPr>
        <w:t>Saeil</w:t>
      </w:r>
      <w:proofErr w:type="spellEnd"/>
      <w:r w:rsidRPr="005F35BE">
        <w:rPr>
          <w:b/>
          <w:bCs/>
          <w:lang w:val="fr-FR"/>
        </w:rPr>
        <w:t xml:space="preserve"> </w:t>
      </w:r>
    </w:p>
    <w:p w14:paraId="5A7983F8" w14:textId="796A2F4C" w:rsidR="00BB7CD5" w:rsidRPr="00885046" w:rsidRDefault="00BB7CD5" w:rsidP="00885046">
      <w:pPr>
        <w:pStyle w:val="SingleTxtG"/>
        <w:rPr>
          <w:rFonts w:eastAsia="Malgun Gothic"/>
          <w:i/>
          <w:iCs/>
          <w:sz w:val="16"/>
          <w:szCs w:val="16"/>
          <w:lang w:val="fr-FR" w:eastAsia="zh-CN"/>
        </w:rPr>
      </w:pPr>
      <w:r w:rsidRPr="00885046">
        <w:rPr>
          <w:rFonts w:eastAsia="Malgun Gothic"/>
          <w:i/>
          <w:iCs/>
          <w:sz w:val="16"/>
          <w:szCs w:val="16"/>
          <w:lang w:val="fr-FR" w:eastAsia="zh-CN"/>
        </w:rPr>
        <w:t>(</w:t>
      </w:r>
      <w:r w:rsidR="00D04C0F"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dossiers)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820"/>
        <w:gridCol w:w="944"/>
        <w:gridCol w:w="921"/>
        <w:gridCol w:w="921"/>
        <w:gridCol w:w="921"/>
        <w:gridCol w:w="921"/>
        <w:gridCol w:w="922"/>
      </w:tblGrid>
      <w:tr w:rsidR="00BB7CD5" w:rsidRPr="002328FE" w14:paraId="268C608A" w14:textId="77777777" w:rsidTr="002328FE">
        <w:trPr>
          <w:cantSplit/>
          <w:tblHeader/>
        </w:trPr>
        <w:tc>
          <w:tcPr>
            <w:tcW w:w="182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2C8A055" w14:textId="77777777" w:rsidR="00BB7CD5" w:rsidRPr="002328FE" w:rsidRDefault="00BB7CD5" w:rsidP="002328FE">
            <w:pPr>
              <w:suppressAutoHyphens w:val="0"/>
              <w:spacing w:before="80" w:after="80" w:line="200" w:lineRule="exact"/>
              <w:rPr>
                <w:rFonts w:eastAsia="Gulim"/>
                <w:i/>
                <w:sz w:val="16"/>
                <w:lang w:val="fr-FR"/>
              </w:rPr>
            </w:pPr>
          </w:p>
        </w:tc>
        <w:tc>
          <w:tcPr>
            <w:tcW w:w="94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BB8B2F"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2017</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6D76DA7"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2018</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1969FDE"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2019</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A7FFFAF"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2020</w:t>
            </w:r>
          </w:p>
        </w:tc>
        <w:tc>
          <w:tcPr>
            <w:tcW w:w="92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B80B61D"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2021</w:t>
            </w:r>
          </w:p>
        </w:tc>
        <w:tc>
          <w:tcPr>
            <w:tcW w:w="92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3D752B2"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2022</w:t>
            </w:r>
          </w:p>
        </w:tc>
      </w:tr>
      <w:tr w:rsidR="00BB7CD5" w:rsidRPr="002328FE" w14:paraId="5B67DA94" w14:textId="77777777" w:rsidTr="002328FE">
        <w:trPr>
          <w:cantSplit/>
        </w:trPr>
        <w:tc>
          <w:tcPr>
            <w:tcW w:w="1820" w:type="dxa"/>
            <w:tcBorders>
              <w:top w:val="single" w:sz="12" w:space="0" w:color="auto"/>
            </w:tcBorders>
            <w:shd w:val="clear" w:color="auto" w:fill="auto"/>
            <w:tcMar>
              <w:top w:w="0" w:type="dxa"/>
              <w:left w:w="0" w:type="dxa"/>
              <w:bottom w:w="0" w:type="dxa"/>
              <w:right w:w="0" w:type="dxa"/>
            </w:tcMar>
            <w:hideMark/>
          </w:tcPr>
          <w:p w14:paraId="72605AEE" w14:textId="77777777" w:rsidR="00BB7CD5" w:rsidRPr="002328FE" w:rsidRDefault="00BB7CD5" w:rsidP="002328FE">
            <w:pPr>
              <w:suppressAutoHyphens w:val="0"/>
              <w:spacing w:before="40" w:after="40" w:line="220" w:lineRule="exact"/>
              <w:rPr>
                <w:rFonts w:eastAsia="Gulim"/>
                <w:sz w:val="18"/>
                <w:lang w:val="fr-FR"/>
              </w:rPr>
            </w:pPr>
            <w:r w:rsidRPr="002328FE">
              <w:rPr>
                <w:rFonts w:eastAsia="Gulim"/>
                <w:sz w:val="18"/>
                <w:lang w:val="fr-FR"/>
              </w:rPr>
              <w:t xml:space="preserve">Embauches </w:t>
            </w:r>
          </w:p>
        </w:tc>
        <w:tc>
          <w:tcPr>
            <w:tcW w:w="944" w:type="dxa"/>
            <w:tcBorders>
              <w:top w:val="single" w:sz="12" w:space="0" w:color="auto"/>
            </w:tcBorders>
            <w:shd w:val="clear" w:color="auto" w:fill="auto"/>
            <w:tcMar>
              <w:top w:w="0" w:type="dxa"/>
              <w:left w:w="0" w:type="dxa"/>
              <w:bottom w:w="0" w:type="dxa"/>
              <w:right w:w="0" w:type="dxa"/>
            </w:tcMar>
            <w:vAlign w:val="bottom"/>
            <w:hideMark/>
          </w:tcPr>
          <w:p w14:paraId="758D63A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488 757</w:t>
            </w:r>
          </w:p>
        </w:tc>
        <w:tc>
          <w:tcPr>
            <w:tcW w:w="921" w:type="dxa"/>
            <w:tcBorders>
              <w:top w:val="single" w:sz="12" w:space="0" w:color="auto"/>
            </w:tcBorders>
            <w:shd w:val="clear" w:color="auto" w:fill="auto"/>
            <w:tcMar>
              <w:top w:w="0" w:type="dxa"/>
              <w:left w:w="0" w:type="dxa"/>
              <w:bottom w:w="0" w:type="dxa"/>
              <w:right w:w="0" w:type="dxa"/>
            </w:tcMar>
            <w:vAlign w:val="bottom"/>
            <w:hideMark/>
          </w:tcPr>
          <w:p w14:paraId="4C340B67"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511 953</w:t>
            </w:r>
          </w:p>
        </w:tc>
        <w:tc>
          <w:tcPr>
            <w:tcW w:w="921" w:type="dxa"/>
            <w:tcBorders>
              <w:top w:val="single" w:sz="12" w:space="0" w:color="auto"/>
            </w:tcBorders>
            <w:shd w:val="clear" w:color="auto" w:fill="auto"/>
            <w:tcMar>
              <w:top w:w="0" w:type="dxa"/>
              <w:left w:w="0" w:type="dxa"/>
              <w:bottom w:w="0" w:type="dxa"/>
              <w:right w:w="0" w:type="dxa"/>
            </w:tcMar>
            <w:vAlign w:val="bottom"/>
            <w:hideMark/>
          </w:tcPr>
          <w:p w14:paraId="03A6484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509 326</w:t>
            </w:r>
          </w:p>
        </w:tc>
        <w:tc>
          <w:tcPr>
            <w:tcW w:w="921" w:type="dxa"/>
            <w:tcBorders>
              <w:top w:val="single" w:sz="12" w:space="0" w:color="auto"/>
            </w:tcBorders>
            <w:shd w:val="clear" w:color="auto" w:fill="auto"/>
            <w:tcMar>
              <w:top w:w="0" w:type="dxa"/>
              <w:left w:w="0" w:type="dxa"/>
              <w:bottom w:w="0" w:type="dxa"/>
              <w:right w:w="0" w:type="dxa"/>
            </w:tcMar>
            <w:vAlign w:val="bottom"/>
            <w:hideMark/>
          </w:tcPr>
          <w:p w14:paraId="1D2EDDA7"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576 043</w:t>
            </w:r>
          </w:p>
        </w:tc>
        <w:tc>
          <w:tcPr>
            <w:tcW w:w="921" w:type="dxa"/>
            <w:tcBorders>
              <w:top w:val="single" w:sz="12" w:space="0" w:color="auto"/>
            </w:tcBorders>
            <w:shd w:val="clear" w:color="auto" w:fill="auto"/>
            <w:tcMar>
              <w:top w:w="0" w:type="dxa"/>
              <w:left w:w="0" w:type="dxa"/>
              <w:bottom w:w="0" w:type="dxa"/>
              <w:right w:w="0" w:type="dxa"/>
            </w:tcMar>
            <w:vAlign w:val="bottom"/>
            <w:hideMark/>
          </w:tcPr>
          <w:p w14:paraId="29FA02B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557 488</w:t>
            </w:r>
          </w:p>
        </w:tc>
        <w:tc>
          <w:tcPr>
            <w:tcW w:w="922" w:type="dxa"/>
            <w:tcBorders>
              <w:top w:val="single" w:sz="12" w:space="0" w:color="auto"/>
            </w:tcBorders>
            <w:shd w:val="clear" w:color="auto" w:fill="auto"/>
            <w:tcMar>
              <w:top w:w="0" w:type="dxa"/>
              <w:left w:w="0" w:type="dxa"/>
              <w:bottom w:w="0" w:type="dxa"/>
              <w:right w:w="0" w:type="dxa"/>
            </w:tcMar>
            <w:vAlign w:val="bottom"/>
            <w:hideMark/>
          </w:tcPr>
          <w:p w14:paraId="774634E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547 082</w:t>
            </w:r>
          </w:p>
        </w:tc>
      </w:tr>
      <w:tr w:rsidR="00BB7CD5" w:rsidRPr="002328FE" w14:paraId="15FE4AE7" w14:textId="77777777" w:rsidTr="002328FE">
        <w:trPr>
          <w:cantSplit/>
        </w:trPr>
        <w:tc>
          <w:tcPr>
            <w:tcW w:w="1820" w:type="dxa"/>
            <w:shd w:val="clear" w:color="auto" w:fill="auto"/>
            <w:tcMar>
              <w:top w:w="0" w:type="dxa"/>
              <w:left w:w="0" w:type="dxa"/>
              <w:bottom w:w="0" w:type="dxa"/>
              <w:right w:w="0" w:type="dxa"/>
            </w:tcMar>
            <w:hideMark/>
          </w:tcPr>
          <w:p w14:paraId="3A39522F" w14:textId="77777777" w:rsidR="00BB7CD5" w:rsidRPr="002328FE" w:rsidRDefault="00BB7CD5" w:rsidP="002328FE">
            <w:pPr>
              <w:suppressAutoHyphens w:val="0"/>
              <w:spacing w:before="40" w:after="40" w:line="220" w:lineRule="exact"/>
              <w:rPr>
                <w:rFonts w:eastAsia="Gulim"/>
                <w:sz w:val="18"/>
                <w:lang w:val="fr-FR"/>
              </w:rPr>
            </w:pPr>
            <w:r w:rsidRPr="002328FE">
              <w:rPr>
                <w:rFonts w:eastAsia="Gulim"/>
                <w:sz w:val="18"/>
                <w:lang w:val="fr-FR"/>
              </w:rPr>
              <w:t>Demandes d’emploi</w:t>
            </w:r>
          </w:p>
        </w:tc>
        <w:tc>
          <w:tcPr>
            <w:tcW w:w="944" w:type="dxa"/>
            <w:shd w:val="clear" w:color="auto" w:fill="auto"/>
            <w:tcMar>
              <w:top w:w="0" w:type="dxa"/>
              <w:left w:w="0" w:type="dxa"/>
              <w:bottom w:w="0" w:type="dxa"/>
              <w:right w:w="0" w:type="dxa"/>
            </w:tcMar>
            <w:vAlign w:val="bottom"/>
            <w:hideMark/>
          </w:tcPr>
          <w:p w14:paraId="4412969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469 891</w:t>
            </w:r>
          </w:p>
        </w:tc>
        <w:tc>
          <w:tcPr>
            <w:tcW w:w="921" w:type="dxa"/>
            <w:shd w:val="clear" w:color="auto" w:fill="auto"/>
            <w:tcMar>
              <w:top w:w="0" w:type="dxa"/>
              <w:left w:w="0" w:type="dxa"/>
              <w:bottom w:w="0" w:type="dxa"/>
              <w:right w:w="0" w:type="dxa"/>
            </w:tcMar>
            <w:vAlign w:val="bottom"/>
            <w:hideMark/>
          </w:tcPr>
          <w:p w14:paraId="1826E2B7"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483 802</w:t>
            </w:r>
          </w:p>
        </w:tc>
        <w:tc>
          <w:tcPr>
            <w:tcW w:w="921" w:type="dxa"/>
            <w:shd w:val="clear" w:color="auto" w:fill="auto"/>
            <w:tcMar>
              <w:top w:w="0" w:type="dxa"/>
              <w:left w:w="0" w:type="dxa"/>
              <w:bottom w:w="0" w:type="dxa"/>
              <w:right w:w="0" w:type="dxa"/>
            </w:tcMar>
            <w:vAlign w:val="bottom"/>
            <w:hideMark/>
          </w:tcPr>
          <w:p w14:paraId="26D4362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540 396</w:t>
            </w:r>
          </w:p>
        </w:tc>
        <w:tc>
          <w:tcPr>
            <w:tcW w:w="921" w:type="dxa"/>
            <w:shd w:val="clear" w:color="auto" w:fill="auto"/>
            <w:tcMar>
              <w:top w:w="0" w:type="dxa"/>
              <w:left w:w="0" w:type="dxa"/>
              <w:bottom w:w="0" w:type="dxa"/>
              <w:right w:w="0" w:type="dxa"/>
            </w:tcMar>
            <w:vAlign w:val="bottom"/>
            <w:hideMark/>
          </w:tcPr>
          <w:p w14:paraId="362DA446"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552 198</w:t>
            </w:r>
          </w:p>
        </w:tc>
        <w:tc>
          <w:tcPr>
            <w:tcW w:w="921" w:type="dxa"/>
            <w:shd w:val="clear" w:color="auto" w:fill="auto"/>
            <w:tcMar>
              <w:top w:w="0" w:type="dxa"/>
              <w:left w:w="0" w:type="dxa"/>
              <w:bottom w:w="0" w:type="dxa"/>
              <w:right w:w="0" w:type="dxa"/>
            </w:tcMar>
            <w:vAlign w:val="bottom"/>
            <w:hideMark/>
          </w:tcPr>
          <w:p w14:paraId="1003D6D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572 560</w:t>
            </w:r>
          </w:p>
        </w:tc>
        <w:tc>
          <w:tcPr>
            <w:tcW w:w="922" w:type="dxa"/>
            <w:shd w:val="clear" w:color="auto" w:fill="auto"/>
            <w:tcMar>
              <w:top w:w="0" w:type="dxa"/>
              <w:left w:w="0" w:type="dxa"/>
              <w:bottom w:w="0" w:type="dxa"/>
              <w:right w:w="0" w:type="dxa"/>
            </w:tcMar>
            <w:vAlign w:val="bottom"/>
            <w:hideMark/>
          </w:tcPr>
          <w:p w14:paraId="7E54CB0A"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553 590</w:t>
            </w:r>
          </w:p>
        </w:tc>
      </w:tr>
      <w:tr w:rsidR="00BB7CD5" w:rsidRPr="002328FE" w14:paraId="5CC75E89" w14:textId="77777777" w:rsidTr="002328FE">
        <w:trPr>
          <w:cantSplit/>
        </w:trPr>
        <w:tc>
          <w:tcPr>
            <w:tcW w:w="1820" w:type="dxa"/>
            <w:tcBorders>
              <w:bottom w:val="single" w:sz="12" w:space="0" w:color="auto"/>
            </w:tcBorders>
            <w:shd w:val="clear" w:color="auto" w:fill="auto"/>
            <w:tcMar>
              <w:top w:w="0" w:type="dxa"/>
              <w:left w:w="0" w:type="dxa"/>
              <w:bottom w:w="0" w:type="dxa"/>
              <w:right w:w="0" w:type="dxa"/>
            </w:tcMar>
            <w:hideMark/>
          </w:tcPr>
          <w:p w14:paraId="578C3497"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Emplois/recrutements</w:t>
            </w:r>
          </w:p>
        </w:tc>
        <w:tc>
          <w:tcPr>
            <w:tcW w:w="944" w:type="dxa"/>
            <w:tcBorders>
              <w:bottom w:val="single" w:sz="12" w:space="0" w:color="auto"/>
            </w:tcBorders>
            <w:shd w:val="clear" w:color="auto" w:fill="auto"/>
            <w:tcMar>
              <w:top w:w="0" w:type="dxa"/>
              <w:left w:w="0" w:type="dxa"/>
              <w:bottom w:w="0" w:type="dxa"/>
              <w:right w:w="0" w:type="dxa"/>
            </w:tcMar>
            <w:vAlign w:val="bottom"/>
            <w:hideMark/>
          </w:tcPr>
          <w:p w14:paraId="38CA794B"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171 125</w:t>
            </w:r>
          </w:p>
        </w:tc>
        <w:tc>
          <w:tcPr>
            <w:tcW w:w="921" w:type="dxa"/>
            <w:tcBorders>
              <w:bottom w:val="single" w:sz="12" w:space="0" w:color="auto"/>
            </w:tcBorders>
            <w:shd w:val="clear" w:color="auto" w:fill="auto"/>
            <w:tcMar>
              <w:top w:w="0" w:type="dxa"/>
              <w:left w:w="0" w:type="dxa"/>
              <w:bottom w:w="0" w:type="dxa"/>
              <w:right w:w="0" w:type="dxa"/>
            </w:tcMar>
            <w:vAlign w:val="bottom"/>
            <w:hideMark/>
          </w:tcPr>
          <w:p w14:paraId="4A9C166D"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173 064</w:t>
            </w:r>
          </w:p>
        </w:tc>
        <w:tc>
          <w:tcPr>
            <w:tcW w:w="921" w:type="dxa"/>
            <w:tcBorders>
              <w:bottom w:val="single" w:sz="12" w:space="0" w:color="auto"/>
            </w:tcBorders>
            <w:shd w:val="clear" w:color="auto" w:fill="auto"/>
            <w:tcMar>
              <w:top w:w="0" w:type="dxa"/>
              <w:left w:w="0" w:type="dxa"/>
              <w:bottom w:w="0" w:type="dxa"/>
              <w:right w:w="0" w:type="dxa"/>
            </w:tcMar>
            <w:vAlign w:val="bottom"/>
            <w:hideMark/>
          </w:tcPr>
          <w:p w14:paraId="611527D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177 592</w:t>
            </w:r>
          </w:p>
        </w:tc>
        <w:tc>
          <w:tcPr>
            <w:tcW w:w="921" w:type="dxa"/>
            <w:tcBorders>
              <w:bottom w:val="single" w:sz="12" w:space="0" w:color="auto"/>
            </w:tcBorders>
            <w:shd w:val="clear" w:color="auto" w:fill="auto"/>
            <w:tcMar>
              <w:top w:w="0" w:type="dxa"/>
              <w:left w:w="0" w:type="dxa"/>
              <w:bottom w:w="0" w:type="dxa"/>
              <w:right w:w="0" w:type="dxa"/>
            </w:tcMar>
            <w:vAlign w:val="bottom"/>
            <w:hideMark/>
          </w:tcPr>
          <w:p w14:paraId="03A55D1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176 866</w:t>
            </w:r>
          </w:p>
        </w:tc>
        <w:tc>
          <w:tcPr>
            <w:tcW w:w="921" w:type="dxa"/>
            <w:tcBorders>
              <w:bottom w:val="single" w:sz="12" w:space="0" w:color="auto"/>
            </w:tcBorders>
            <w:shd w:val="clear" w:color="auto" w:fill="auto"/>
            <w:tcMar>
              <w:top w:w="0" w:type="dxa"/>
              <w:left w:w="0" w:type="dxa"/>
              <w:bottom w:w="0" w:type="dxa"/>
              <w:right w:w="0" w:type="dxa"/>
            </w:tcMar>
            <w:vAlign w:val="bottom"/>
            <w:hideMark/>
          </w:tcPr>
          <w:p w14:paraId="79EFE40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180 610</w:t>
            </w:r>
          </w:p>
        </w:tc>
        <w:tc>
          <w:tcPr>
            <w:tcW w:w="922" w:type="dxa"/>
            <w:tcBorders>
              <w:bottom w:val="single" w:sz="12" w:space="0" w:color="auto"/>
            </w:tcBorders>
            <w:shd w:val="clear" w:color="auto" w:fill="auto"/>
            <w:tcMar>
              <w:top w:w="0" w:type="dxa"/>
              <w:left w:w="0" w:type="dxa"/>
              <w:bottom w:w="0" w:type="dxa"/>
              <w:right w:w="0" w:type="dxa"/>
            </w:tcMar>
            <w:vAlign w:val="bottom"/>
            <w:hideMark/>
          </w:tcPr>
          <w:p w14:paraId="030B1F96"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161 772</w:t>
            </w:r>
          </w:p>
        </w:tc>
      </w:tr>
    </w:tbl>
    <w:p w14:paraId="3613ABF9" w14:textId="77777777" w:rsidR="005F5C5A" w:rsidRPr="005F5C5A" w:rsidRDefault="00BB7CD5" w:rsidP="005F35BE">
      <w:pPr>
        <w:pStyle w:val="Titre1"/>
        <w:spacing w:before="240"/>
        <w:rPr>
          <w:lang w:val="fr-FR"/>
        </w:rPr>
      </w:pPr>
      <w:r w:rsidRPr="005F5C5A">
        <w:rPr>
          <w:lang w:val="fr-FR"/>
        </w:rPr>
        <w:t>Tableau 15</w:t>
      </w:r>
      <w:r w:rsidR="005F5C5A" w:rsidRPr="005F5C5A">
        <w:rPr>
          <w:lang w:val="fr-FR"/>
        </w:rPr>
        <w:t xml:space="preserve"> </w:t>
      </w:r>
    </w:p>
    <w:p w14:paraId="67828B94" w14:textId="50AA733C" w:rsidR="00BB7CD5" w:rsidRPr="005F35BE" w:rsidRDefault="00BB7CD5" w:rsidP="005F5C5A">
      <w:pPr>
        <w:pStyle w:val="Titre1"/>
        <w:rPr>
          <w:b/>
          <w:bCs/>
          <w:lang w:val="fr-FR"/>
        </w:rPr>
      </w:pPr>
      <w:r w:rsidRPr="005F35BE">
        <w:rPr>
          <w:b/>
          <w:bCs/>
          <w:lang w:val="fr-FR"/>
        </w:rPr>
        <w:t xml:space="preserve">Emploi des femmes formées au Centre </w:t>
      </w:r>
      <w:proofErr w:type="spellStart"/>
      <w:r w:rsidRPr="005F35BE">
        <w:rPr>
          <w:b/>
          <w:bCs/>
          <w:lang w:val="fr-FR"/>
        </w:rPr>
        <w:t>Saeil</w:t>
      </w:r>
      <w:proofErr w:type="spellEnd"/>
    </w:p>
    <w:p w14:paraId="1631AD7F" w14:textId="5A02CFCC" w:rsidR="00BB7CD5" w:rsidRPr="00885046" w:rsidRDefault="00BB7CD5" w:rsidP="00885046">
      <w:pPr>
        <w:pStyle w:val="SingleTxtG"/>
        <w:rPr>
          <w:rFonts w:eastAsia="Malgun Gothic"/>
          <w:i/>
          <w:iCs/>
          <w:sz w:val="16"/>
          <w:szCs w:val="16"/>
          <w:lang w:val="fr-FR" w:eastAsia="zh-CN"/>
        </w:rPr>
      </w:pPr>
      <w:r w:rsidRPr="00885046">
        <w:rPr>
          <w:rFonts w:eastAsia="Malgun Gothic"/>
          <w:i/>
          <w:iCs/>
          <w:sz w:val="16"/>
          <w:szCs w:val="16"/>
          <w:lang w:val="fr-FR" w:eastAsia="zh-CN"/>
        </w:rPr>
        <w:t>(</w:t>
      </w:r>
      <w:r w:rsidR="00D04C0F"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femmes)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975"/>
        <w:gridCol w:w="1190"/>
        <w:gridCol w:w="1246"/>
        <w:gridCol w:w="1334"/>
        <w:gridCol w:w="1211"/>
        <w:gridCol w:w="1414"/>
      </w:tblGrid>
      <w:tr w:rsidR="00BB7CD5" w:rsidRPr="002328FE" w14:paraId="44E030C0" w14:textId="77777777" w:rsidTr="007B37F7">
        <w:trPr>
          <w:cantSplit/>
          <w:tblHeader/>
        </w:trPr>
        <w:tc>
          <w:tcPr>
            <w:tcW w:w="975"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AD996DD" w14:textId="77777777" w:rsidR="00BB7CD5" w:rsidRPr="002328FE" w:rsidRDefault="00BB7CD5" w:rsidP="002328FE">
            <w:pPr>
              <w:suppressAutoHyphens w:val="0"/>
              <w:spacing w:before="80" w:after="80" w:line="200" w:lineRule="exact"/>
              <w:rPr>
                <w:rFonts w:eastAsia="Gulim"/>
                <w:i/>
                <w:sz w:val="16"/>
                <w:lang w:val="fr-FR"/>
              </w:rPr>
            </w:pPr>
          </w:p>
        </w:tc>
        <w:tc>
          <w:tcPr>
            <w:tcW w:w="1190" w:type="dxa"/>
            <w:vMerge w:val="restart"/>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587D58D3" w14:textId="10458C07" w:rsidR="00BB7CD5" w:rsidRPr="002328FE" w:rsidRDefault="00BB7CD5" w:rsidP="002328FE">
            <w:pPr>
              <w:suppressAutoHyphens w:val="0"/>
              <w:spacing w:before="80" w:after="80" w:line="200" w:lineRule="exact"/>
              <w:jc w:val="right"/>
              <w:rPr>
                <w:rFonts w:eastAsia="Gulim"/>
                <w:i/>
                <w:sz w:val="16"/>
                <w:lang w:val="fr-FR"/>
              </w:rPr>
            </w:pPr>
            <w:r w:rsidRPr="002328FE">
              <w:rPr>
                <w:rFonts w:eastAsia="Gulim"/>
                <w:i/>
                <w:sz w:val="16"/>
                <w:lang w:val="fr-FR"/>
              </w:rPr>
              <w:t xml:space="preserve">Femmes </w:t>
            </w:r>
            <w:r w:rsidR="005F5C5A">
              <w:rPr>
                <w:rFonts w:eastAsia="Gulim"/>
                <w:i/>
                <w:sz w:val="16"/>
                <w:lang w:val="fr-FR"/>
              </w:rPr>
              <w:br/>
            </w:r>
            <w:r w:rsidRPr="002328FE">
              <w:rPr>
                <w:rFonts w:eastAsia="Gulim"/>
                <w:i/>
                <w:sz w:val="16"/>
                <w:lang w:val="fr-FR"/>
              </w:rPr>
              <w:t xml:space="preserve">ayant suivi </w:t>
            </w:r>
            <w:r w:rsidR="005F5C5A">
              <w:rPr>
                <w:rFonts w:eastAsia="Gulim"/>
                <w:i/>
                <w:sz w:val="16"/>
                <w:lang w:val="fr-FR"/>
              </w:rPr>
              <w:br/>
            </w:r>
            <w:r w:rsidRPr="002328FE">
              <w:rPr>
                <w:rFonts w:eastAsia="Gulim"/>
                <w:i/>
                <w:sz w:val="16"/>
                <w:lang w:val="fr-FR"/>
              </w:rPr>
              <w:t>une formation</w:t>
            </w:r>
          </w:p>
        </w:tc>
        <w:tc>
          <w:tcPr>
            <w:tcW w:w="5205" w:type="dxa"/>
            <w:gridSpan w:val="4"/>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5BC58DDD" w14:textId="77777777" w:rsidR="00BB7CD5" w:rsidRPr="002328FE" w:rsidRDefault="00BB7CD5" w:rsidP="002328FE">
            <w:pPr>
              <w:suppressAutoHyphens w:val="0"/>
              <w:spacing w:before="80" w:after="80" w:line="200" w:lineRule="exact"/>
              <w:jc w:val="center"/>
              <w:rPr>
                <w:rFonts w:eastAsia="Gulim"/>
                <w:i/>
                <w:sz w:val="16"/>
                <w:lang w:val="fr-FR"/>
              </w:rPr>
            </w:pPr>
            <w:r w:rsidRPr="002328FE">
              <w:rPr>
                <w:rFonts w:eastAsia="Malgun Gothic"/>
                <w:i/>
                <w:sz w:val="16"/>
                <w:lang w:val="fr-FR"/>
              </w:rPr>
              <w:t>Situation professionnelle à l’issue de la formation</w:t>
            </w:r>
          </w:p>
        </w:tc>
      </w:tr>
      <w:tr w:rsidR="00BB7CD5" w:rsidRPr="002328FE" w14:paraId="682EB46A" w14:textId="77777777" w:rsidTr="007B37F7">
        <w:trPr>
          <w:cantSplit/>
          <w:tblHeader/>
        </w:trPr>
        <w:tc>
          <w:tcPr>
            <w:tcW w:w="975" w:type="dxa"/>
            <w:vMerge/>
            <w:tcBorders>
              <w:bottom w:val="single" w:sz="12" w:space="0" w:color="auto"/>
            </w:tcBorders>
            <w:shd w:val="clear" w:color="auto" w:fill="auto"/>
            <w:vAlign w:val="bottom"/>
            <w:hideMark/>
          </w:tcPr>
          <w:p w14:paraId="67BB0AF1" w14:textId="77777777" w:rsidR="00BB7CD5" w:rsidRPr="002328FE" w:rsidRDefault="00BB7CD5" w:rsidP="002328FE">
            <w:pPr>
              <w:suppressAutoHyphens w:val="0"/>
              <w:spacing w:before="40" w:after="40" w:line="220" w:lineRule="exact"/>
              <w:rPr>
                <w:rFonts w:eastAsia="Gulim"/>
                <w:sz w:val="18"/>
                <w:lang w:val="fr-FR"/>
              </w:rPr>
            </w:pPr>
          </w:p>
        </w:tc>
        <w:tc>
          <w:tcPr>
            <w:tcW w:w="1190" w:type="dxa"/>
            <w:vMerge/>
            <w:tcBorders>
              <w:bottom w:val="single" w:sz="12" w:space="0" w:color="auto"/>
              <w:right w:val="single" w:sz="24" w:space="0" w:color="FFFFFF" w:themeColor="background1"/>
            </w:tcBorders>
            <w:shd w:val="clear" w:color="auto" w:fill="auto"/>
            <w:vAlign w:val="bottom"/>
            <w:hideMark/>
          </w:tcPr>
          <w:p w14:paraId="0D9FAD8D" w14:textId="77777777" w:rsidR="00BB7CD5" w:rsidRPr="002328FE" w:rsidRDefault="00BB7CD5" w:rsidP="002328FE">
            <w:pPr>
              <w:suppressAutoHyphens w:val="0"/>
              <w:spacing w:before="40" w:after="40" w:line="220" w:lineRule="exact"/>
              <w:jc w:val="right"/>
              <w:rPr>
                <w:rFonts w:eastAsia="Gulim"/>
                <w:sz w:val="18"/>
                <w:lang w:val="fr-FR"/>
              </w:rPr>
            </w:pPr>
          </w:p>
        </w:tc>
        <w:tc>
          <w:tcPr>
            <w:tcW w:w="1246"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41D1A036" w14:textId="5719B019" w:rsidR="00BB7CD5" w:rsidRPr="002328FE" w:rsidRDefault="00BB7CD5" w:rsidP="007B37F7">
            <w:pPr>
              <w:suppressAutoHyphens w:val="0"/>
              <w:spacing w:before="80" w:after="80" w:line="200" w:lineRule="exact"/>
              <w:jc w:val="right"/>
              <w:rPr>
                <w:rFonts w:eastAsia="Malgun Gothic"/>
                <w:i/>
                <w:iCs/>
                <w:sz w:val="16"/>
                <w:szCs w:val="16"/>
                <w:lang w:val="fr-FR"/>
              </w:rPr>
            </w:pPr>
            <w:r w:rsidRPr="002328FE">
              <w:rPr>
                <w:rFonts w:eastAsia="Malgun Gothic"/>
                <w:i/>
                <w:iCs/>
                <w:sz w:val="16"/>
                <w:szCs w:val="16"/>
                <w:lang w:val="fr-FR"/>
              </w:rPr>
              <w:t xml:space="preserve">Femmes </w:t>
            </w:r>
            <w:r w:rsidR="005F5C5A">
              <w:rPr>
                <w:rFonts w:eastAsia="Malgun Gothic"/>
                <w:i/>
                <w:iCs/>
                <w:sz w:val="16"/>
                <w:szCs w:val="16"/>
                <w:lang w:val="fr-FR"/>
              </w:rPr>
              <w:br/>
            </w:r>
            <w:r w:rsidRPr="002328FE">
              <w:rPr>
                <w:rFonts w:eastAsia="Malgun Gothic"/>
                <w:i/>
                <w:iCs/>
                <w:sz w:val="16"/>
                <w:szCs w:val="16"/>
                <w:lang w:val="fr-FR"/>
              </w:rPr>
              <w:t>ayant terminé la</w:t>
            </w:r>
            <w:r w:rsidR="005F5C5A">
              <w:rPr>
                <w:rFonts w:eastAsia="Malgun Gothic"/>
                <w:i/>
                <w:iCs/>
                <w:sz w:val="16"/>
                <w:szCs w:val="16"/>
                <w:lang w:val="fr-FR"/>
              </w:rPr>
              <w:t> </w:t>
            </w:r>
            <w:r w:rsidRPr="002328FE">
              <w:rPr>
                <w:rFonts w:eastAsia="Malgun Gothic"/>
                <w:i/>
                <w:iCs/>
                <w:sz w:val="16"/>
                <w:szCs w:val="16"/>
                <w:lang w:val="fr-FR"/>
              </w:rPr>
              <w:t>formation</w:t>
            </w:r>
          </w:p>
        </w:tc>
        <w:tc>
          <w:tcPr>
            <w:tcW w:w="13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1FC14FB" w14:textId="77777777" w:rsidR="00BB7CD5" w:rsidRPr="002328FE" w:rsidRDefault="00BB7CD5" w:rsidP="007B37F7">
            <w:pPr>
              <w:suppressAutoHyphens w:val="0"/>
              <w:spacing w:before="80" w:after="80" w:line="200" w:lineRule="exact"/>
              <w:jc w:val="right"/>
              <w:rPr>
                <w:rFonts w:eastAsia="Malgun Gothic"/>
                <w:i/>
                <w:iCs/>
                <w:sz w:val="16"/>
                <w:szCs w:val="16"/>
                <w:lang w:val="fr-FR"/>
              </w:rPr>
            </w:pPr>
            <w:r w:rsidRPr="002328FE">
              <w:rPr>
                <w:rFonts w:eastAsia="Malgun Gothic"/>
                <w:i/>
                <w:iCs/>
                <w:sz w:val="16"/>
                <w:szCs w:val="16"/>
                <w:lang w:val="fr-FR"/>
              </w:rPr>
              <w:t>Femmes ayant trouvé un emploi</w:t>
            </w:r>
          </w:p>
        </w:tc>
        <w:tc>
          <w:tcPr>
            <w:tcW w:w="121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EBDA119" w14:textId="0AFA5F55" w:rsidR="00BB7CD5" w:rsidRPr="002328FE" w:rsidRDefault="00BB7CD5" w:rsidP="007B37F7">
            <w:pPr>
              <w:suppressAutoHyphens w:val="0"/>
              <w:spacing w:before="80" w:after="80" w:line="200" w:lineRule="exact"/>
              <w:jc w:val="right"/>
              <w:rPr>
                <w:rFonts w:eastAsia="Malgun Gothic"/>
                <w:i/>
                <w:iCs/>
                <w:sz w:val="16"/>
                <w:szCs w:val="16"/>
                <w:lang w:val="fr-FR"/>
              </w:rPr>
            </w:pPr>
            <w:r w:rsidRPr="002328FE">
              <w:rPr>
                <w:rFonts w:eastAsia="Malgun Gothic"/>
                <w:i/>
                <w:iCs/>
                <w:sz w:val="16"/>
                <w:szCs w:val="16"/>
                <w:lang w:val="fr-FR"/>
              </w:rPr>
              <w:t xml:space="preserve">Femmes </w:t>
            </w:r>
            <w:r w:rsidR="005F5C5A">
              <w:rPr>
                <w:rFonts w:eastAsia="Malgun Gothic"/>
                <w:i/>
                <w:iCs/>
                <w:sz w:val="16"/>
                <w:szCs w:val="16"/>
                <w:lang w:val="fr-FR"/>
              </w:rPr>
              <w:br/>
            </w:r>
            <w:r w:rsidRPr="002328FE">
              <w:rPr>
                <w:rFonts w:eastAsia="Malgun Gothic"/>
                <w:i/>
                <w:iCs/>
                <w:sz w:val="16"/>
                <w:szCs w:val="16"/>
                <w:lang w:val="fr-FR"/>
              </w:rPr>
              <w:t>sans emploi</w:t>
            </w:r>
          </w:p>
        </w:tc>
        <w:tc>
          <w:tcPr>
            <w:tcW w:w="141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BDA139A" w14:textId="77777777" w:rsidR="00BB7CD5" w:rsidRPr="002328FE" w:rsidRDefault="00BB7CD5" w:rsidP="007B37F7">
            <w:pPr>
              <w:suppressAutoHyphens w:val="0"/>
              <w:spacing w:before="80" w:after="80" w:line="200" w:lineRule="exact"/>
              <w:jc w:val="right"/>
              <w:rPr>
                <w:rFonts w:eastAsia="Malgun Gothic"/>
                <w:i/>
                <w:iCs/>
                <w:sz w:val="16"/>
                <w:szCs w:val="16"/>
                <w:lang w:val="fr-FR"/>
              </w:rPr>
            </w:pPr>
            <w:r w:rsidRPr="002328FE">
              <w:rPr>
                <w:rFonts w:eastAsia="Malgun Gothic"/>
                <w:i/>
                <w:iCs/>
                <w:sz w:val="16"/>
                <w:szCs w:val="16"/>
                <w:lang w:val="fr-FR"/>
              </w:rPr>
              <w:t>Taux d’emploi</w:t>
            </w:r>
          </w:p>
        </w:tc>
      </w:tr>
      <w:tr w:rsidR="00BB7CD5" w:rsidRPr="002328FE" w14:paraId="447DDA1D" w14:textId="77777777" w:rsidTr="002328FE">
        <w:trPr>
          <w:cantSplit/>
        </w:trPr>
        <w:tc>
          <w:tcPr>
            <w:tcW w:w="975" w:type="dxa"/>
            <w:tcBorders>
              <w:top w:val="single" w:sz="12" w:space="0" w:color="auto"/>
            </w:tcBorders>
            <w:shd w:val="clear" w:color="auto" w:fill="auto"/>
            <w:tcMar>
              <w:top w:w="0" w:type="dxa"/>
              <w:left w:w="0" w:type="dxa"/>
              <w:bottom w:w="0" w:type="dxa"/>
              <w:right w:w="0" w:type="dxa"/>
            </w:tcMar>
            <w:hideMark/>
          </w:tcPr>
          <w:p w14:paraId="62CC2C8F"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2017</w:t>
            </w:r>
          </w:p>
        </w:tc>
        <w:tc>
          <w:tcPr>
            <w:tcW w:w="1190" w:type="dxa"/>
            <w:tcBorders>
              <w:top w:val="single" w:sz="12" w:space="0" w:color="auto"/>
            </w:tcBorders>
            <w:shd w:val="clear" w:color="auto" w:fill="auto"/>
            <w:tcMar>
              <w:top w:w="0" w:type="dxa"/>
              <w:left w:w="0" w:type="dxa"/>
              <w:bottom w:w="0" w:type="dxa"/>
              <w:right w:w="0" w:type="dxa"/>
            </w:tcMar>
            <w:vAlign w:val="bottom"/>
            <w:hideMark/>
          </w:tcPr>
          <w:p w14:paraId="4DD652EC"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7 201</w:t>
            </w:r>
          </w:p>
        </w:tc>
        <w:tc>
          <w:tcPr>
            <w:tcW w:w="1246" w:type="dxa"/>
            <w:tcBorders>
              <w:top w:val="single" w:sz="12" w:space="0" w:color="auto"/>
            </w:tcBorders>
            <w:shd w:val="clear" w:color="auto" w:fill="auto"/>
            <w:tcMar>
              <w:top w:w="0" w:type="dxa"/>
              <w:left w:w="0" w:type="dxa"/>
              <w:bottom w:w="0" w:type="dxa"/>
              <w:right w:w="0" w:type="dxa"/>
            </w:tcMar>
            <w:vAlign w:val="bottom"/>
            <w:hideMark/>
          </w:tcPr>
          <w:p w14:paraId="323813E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5 959</w:t>
            </w:r>
          </w:p>
        </w:tc>
        <w:tc>
          <w:tcPr>
            <w:tcW w:w="1334" w:type="dxa"/>
            <w:tcBorders>
              <w:top w:val="single" w:sz="12" w:space="0" w:color="auto"/>
            </w:tcBorders>
            <w:shd w:val="clear" w:color="auto" w:fill="auto"/>
            <w:tcMar>
              <w:top w:w="0" w:type="dxa"/>
              <w:left w:w="0" w:type="dxa"/>
              <w:bottom w:w="0" w:type="dxa"/>
              <w:right w:w="0" w:type="dxa"/>
            </w:tcMar>
            <w:vAlign w:val="bottom"/>
            <w:hideMark/>
          </w:tcPr>
          <w:p w14:paraId="2C617664"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5 785</w:t>
            </w:r>
          </w:p>
        </w:tc>
        <w:tc>
          <w:tcPr>
            <w:tcW w:w="1211" w:type="dxa"/>
            <w:tcBorders>
              <w:top w:val="single" w:sz="12" w:space="0" w:color="auto"/>
            </w:tcBorders>
            <w:shd w:val="clear" w:color="auto" w:fill="auto"/>
            <w:tcMar>
              <w:top w:w="0" w:type="dxa"/>
              <w:left w:w="0" w:type="dxa"/>
              <w:bottom w:w="0" w:type="dxa"/>
              <w:right w:w="0" w:type="dxa"/>
            </w:tcMar>
            <w:vAlign w:val="bottom"/>
            <w:hideMark/>
          </w:tcPr>
          <w:p w14:paraId="3207A78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174</w:t>
            </w:r>
          </w:p>
        </w:tc>
        <w:tc>
          <w:tcPr>
            <w:tcW w:w="1414" w:type="dxa"/>
            <w:tcBorders>
              <w:top w:val="single" w:sz="12" w:space="0" w:color="auto"/>
            </w:tcBorders>
            <w:shd w:val="clear" w:color="auto" w:fill="auto"/>
            <w:tcMar>
              <w:top w:w="0" w:type="dxa"/>
              <w:left w:w="0" w:type="dxa"/>
              <w:bottom w:w="0" w:type="dxa"/>
              <w:right w:w="0" w:type="dxa"/>
            </w:tcMar>
            <w:vAlign w:val="bottom"/>
            <w:hideMark/>
          </w:tcPr>
          <w:p w14:paraId="6AB1DD26"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97,1 %</w:t>
            </w:r>
          </w:p>
        </w:tc>
      </w:tr>
      <w:tr w:rsidR="00BB7CD5" w:rsidRPr="002328FE" w14:paraId="73DCB932" w14:textId="77777777" w:rsidTr="002328FE">
        <w:trPr>
          <w:cantSplit/>
        </w:trPr>
        <w:tc>
          <w:tcPr>
            <w:tcW w:w="975" w:type="dxa"/>
            <w:shd w:val="clear" w:color="auto" w:fill="auto"/>
            <w:tcMar>
              <w:top w:w="0" w:type="dxa"/>
              <w:left w:w="0" w:type="dxa"/>
              <w:bottom w:w="0" w:type="dxa"/>
              <w:right w:w="0" w:type="dxa"/>
            </w:tcMar>
          </w:tcPr>
          <w:p w14:paraId="2B25662D" w14:textId="77777777" w:rsidR="00BB7CD5" w:rsidRPr="002328FE" w:rsidRDefault="00BB7CD5" w:rsidP="002328FE">
            <w:pPr>
              <w:suppressAutoHyphens w:val="0"/>
              <w:spacing w:before="40" w:after="40" w:line="220" w:lineRule="exact"/>
              <w:rPr>
                <w:rFonts w:eastAsia="Malgun Gothic"/>
                <w:sz w:val="18"/>
                <w:lang w:val="fr-FR"/>
              </w:rPr>
            </w:pPr>
            <w:r w:rsidRPr="002328FE">
              <w:rPr>
                <w:rFonts w:eastAsia="Malgun Gothic"/>
                <w:sz w:val="18"/>
                <w:lang w:val="fr-FR"/>
              </w:rPr>
              <w:t>2018</w:t>
            </w:r>
          </w:p>
        </w:tc>
        <w:tc>
          <w:tcPr>
            <w:tcW w:w="1190" w:type="dxa"/>
            <w:shd w:val="clear" w:color="auto" w:fill="auto"/>
            <w:tcMar>
              <w:top w:w="0" w:type="dxa"/>
              <w:left w:w="0" w:type="dxa"/>
              <w:bottom w:w="0" w:type="dxa"/>
              <w:right w:w="0" w:type="dxa"/>
            </w:tcMar>
            <w:vAlign w:val="bottom"/>
          </w:tcPr>
          <w:p w14:paraId="54CD8571"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7 410</w:t>
            </w:r>
          </w:p>
        </w:tc>
        <w:tc>
          <w:tcPr>
            <w:tcW w:w="1246" w:type="dxa"/>
            <w:shd w:val="clear" w:color="auto" w:fill="auto"/>
            <w:tcMar>
              <w:top w:w="0" w:type="dxa"/>
              <w:left w:w="0" w:type="dxa"/>
              <w:bottom w:w="0" w:type="dxa"/>
              <w:right w:w="0" w:type="dxa"/>
            </w:tcMar>
            <w:vAlign w:val="bottom"/>
          </w:tcPr>
          <w:p w14:paraId="6B85299F"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5 859</w:t>
            </w:r>
          </w:p>
        </w:tc>
        <w:tc>
          <w:tcPr>
            <w:tcW w:w="1334" w:type="dxa"/>
            <w:shd w:val="clear" w:color="auto" w:fill="auto"/>
            <w:tcMar>
              <w:top w:w="0" w:type="dxa"/>
              <w:left w:w="0" w:type="dxa"/>
              <w:bottom w:w="0" w:type="dxa"/>
              <w:right w:w="0" w:type="dxa"/>
            </w:tcMar>
            <w:vAlign w:val="bottom"/>
          </w:tcPr>
          <w:p w14:paraId="6E9AB657"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5 618</w:t>
            </w:r>
          </w:p>
        </w:tc>
        <w:tc>
          <w:tcPr>
            <w:tcW w:w="1211" w:type="dxa"/>
            <w:shd w:val="clear" w:color="auto" w:fill="auto"/>
            <w:tcMar>
              <w:top w:w="0" w:type="dxa"/>
              <w:left w:w="0" w:type="dxa"/>
              <w:bottom w:w="0" w:type="dxa"/>
              <w:right w:w="0" w:type="dxa"/>
            </w:tcMar>
            <w:vAlign w:val="bottom"/>
          </w:tcPr>
          <w:p w14:paraId="405211EE"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241</w:t>
            </w:r>
          </w:p>
        </w:tc>
        <w:tc>
          <w:tcPr>
            <w:tcW w:w="1414" w:type="dxa"/>
            <w:shd w:val="clear" w:color="auto" w:fill="auto"/>
            <w:tcMar>
              <w:top w:w="0" w:type="dxa"/>
              <w:left w:w="0" w:type="dxa"/>
              <w:bottom w:w="0" w:type="dxa"/>
              <w:right w:w="0" w:type="dxa"/>
            </w:tcMar>
            <w:vAlign w:val="bottom"/>
          </w:tcPr>
          <w:p w14:paraId="2786A7B6"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95,9 %</w:t>
            </w:r>
          </w:p>
        </w:tc>
      </w:tr>
      <w:tr w:rsidR="00BB7CD5" w:rsidRPr="002328FE" w14:paraId="09FEC236" w14:textId="77777777" w:rsidTr="002328FE">
        <w:trPr>
          <w:cantSplit/>
        </w:trPr>
        <w:tc>
          <w:tcPr>
            <w:tcW w:w="975" w:type="dxa"/>
            <w:shd w:val="clear" w:color="auto" w:fill="auto"/>
            <w:tcMar>
              <w:top w:w="0" w:type="dxa"/>
              <w:left w:w="0" w:type="dxa"/>
              <w:bottom w:w="0" w:type="dxa"/>
              <w:right w:w="0" w:type="dxa"/>
            </w:tcMar>
          </w:tcPr>
          <w:p w14:paraId="75B9A953" w14:textId="77777777" w:rsidR="00BB7CD5" w:rsidRPr="002328FE" w:rsidRDefault="00BB7CD5" w:rsidP="002328FE">
            <w:pPr>
              <w:suppressAutoHyphens w:val="0"/>
              <w:spacing w:before="40" w:after="40" w:line="220" w:lineRule="exact"/>
              <w:rPr>
                <w:rFonts w:eastAsia="Malgun Gothic"/>
                <w:sz w:val="18"/>
                <w:lang w:val="fr-FR"/>
              </w:rPr>
            </w:pPr>
            <w:r w:rsidRPr="002328FE">
              <w:rPr>
                <w:rFonts w:eastAsia="Malgun Gothic"/>
                <w:sz w:val="18"/>
                <w:lang w:val="fr-FR"/>
              </w:rPr>
              <w:t>2019</w:t>
            </w:r>
          </w:p>
        </w:tc>
        <w:tc>
          <w:tcPr>
            <w:tcW w:w="1190" w:type="dxa"/>
            <w:shd w:val="clear" w:color="auto" w:fill="auto"/>
            <w:tcMar>
              <w:top w:w="0" w:type="dxa"/>
              <w:left w:w="0" w:type="dxa"/>
              <w:bottom w:w="0" w:type="dxa"/>
              <w:right w:w="0" w:type="dxa"/>
            </w:tcMar>
            <w:vAlign w:val="bottom"/>
          </w:tcPr>
          <w:p w14:paraId="6EA1C039"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7 351</w:t>
            </w:r>
          </w:p>
        </w:tc>
        <w:tc>
          <w:tcPr>
            <w:tcW w:w="1246" w:type="dxa"/>
            <w:shd w:val="clear" w:color="auto" w:fill="auto"/>
            <w:tcMar>
              <w:top w:w="0" w:type="dxa"/>
              <w:left w:w="0" w:type="dxa"/>
              <w:bottom w:w="0" w:type="dxa"/>
              <w:right w:w="0" w:type="dxa"/>
            </w:tcMar>
            <w:vAlign w:val="bottom"/>
          </w:tcPr>
          <w:p w14:paraId="4E583A46"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6 063</w:t>
            </w:r>
          </w:p>
        </w:tc>
        <w:tc>
          <w:tcPr>
            <w:tcW w:w="1334" w:type="dxa"/>
            <w:shd w:val="clear" w:color="auto" w:fill="auto"/>
            <w:tcMar>
              <w:top w:w="0" w:type="dxa"/>
              <w:left w:w="0" w:type="dxa"/>
              <w:bottom w:w="0" w:type="dxa"/>
              <w:right w:w="0" w:type="dxa"/>
            </w:tcMar>
            <w:vAlign w:val="bottom"/>
          </w:tcPr>
          <w:p w14:paraId="29C07B1A"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5 853</w:t>
            </w:r>
          </w:p>
        </w:tc>
        <w:tc>
          <w:tcPr>
            <w:tcW w:w="1211" w:type="dxa"/>
            <w:shd w:val="clear" w:color="auto" w:fill="auto"/>
            <w:tcMar>
              <w:top w:w="0" w:type="dxa"/>
              <w:left w:w="0" w:type="dxa"/>
              <w:bottom w:w="0" w:type="dxa"/>
              <w:right w:w="0" w:type="dxa"/>
            </w:tcMar>
            <w:vAlign w:val="bottom"/>
          </w:tcPr>
          <w:p w14:paraId="583F6EF5"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210</w:t>
            </w:r>
          </w:p>
        </w:tc>
        <w:tc>
          <w:tcPr>
            <w:tcW w:w="1414" w:type="dxa"/>
            <w:shd w:val="clear" w:color="auto" w:fill="auto"/>
            <w:tcMar>
              <w:top w:w="0" w:type="dxa"/>
              <w:left w:w="0" w:type="dxa"/>
              <w:bottom w:w="0" w:type="dxa"/>
              <w:right w:w="0" w:type="dxa"/>
            </w:tcMar>
            <w:vAlign w:val="bottom"/>
          </w:tcPr>
          <w:p w14:paraId="14909708"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96,5 %</w:t>
            </w:r>
          </w:p>
        </w:tc>
      </w:tr>
      <w:tr w:rsidR="00BB7CD5" w:rsidRPr="002328FE" w14:paraId="662FB699" w14:textId="77777777" w:rsidTr="002328FE">
        <w:trPr>
          <w:cantSplit/>
        </w:trPr>
        <w:tc>
          <w:tcPr>
            <w:tcW w:w="975" w:type="dxa"/>
            <w:shd w:val="clear" w:color="auto" w:fill="auto"/>
            <w:tcMar>
              <w:top w:w="0" w:type="dxa"/>
              <w:left w:w="0" w:type="dxa"/>
              <w:bottom w:w="0" w:type="dxa"/>
              <w:right w:w="0" w:type="dxa"/>
            </w:tcMar>
          </w:tcPr>
          <w:p w14:paraId="0D6D3CDB" w14:textId="77777777" w:rsidR="00BB7CD5" w:rsidRPr="002328FE" w:rsidRDefault="00BB7CD5" w:rsidP="002328FE">
            <w:pPr>
              <w:suppressAutoHyphens w:val="0"/>
              <w:spacing w:before="40" w:after="40" w:line="220" w:lineRule="exact"/>
              <w:rPr>
                <w:rFonts w:eastAsia="Malgun Gothic"/>
                <w:sz w:val="18"/>
                <w:lang w:val="fr-FR"/>
              </w:rPr>
            </w:pPr>
            <w:r w:rsidRPr="002328FE">
              <w:rPr>
                <w:rFonts w:eastAsia="Malgun Gothic"/>
                <w:sz w:val="18"/>
                <w:lang w:val="fr-FR"/>
              </w:rPr>
              <w:t>2020</w:t>
            </w:r>
          </w:p>
        </w:tc>
        <w:tc>
          <w:tcPr>
            <w:tcW w:w="1190" w:type="dxa"/>
            <w:shd w:val="clear" w:color="auto" w:fill="auto"/>
            <w:tcMar>
              <w:top w:w="0" w:type="dxa"/>
              <w:left w:w="0" w:type="dxa"/>
              <w:bottom w:w="0" w:type="dxa"/>
              <w:right w:w="0" w:type="dxa"/>
            </w:tcMar>
            <w:vAlign w:val="bottom"/>
          </w:tcPr>
          <w:p w14:paraId="32C4499E"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6 945</w:t>
            </w:r>
          </w:p>
        </w:tc>
        <w:tc>
          <w:tcPr>
            <w:tcW w:w="1246" w:type="dxa"/>
            <w:shd w:val="clear" w:color="auto" w:fill="auto"/>
            <w:tcMar>
              <w:top w:w="0" w:type="dxa"/>
              <w:left w:w="0" w:type="dxa"/>
              <w:bottom w:w="0" w:type="dxa"/>
              <w:right w:w="0" w:type="dxa"/>
            </w:tcMar>
            <w:vAlign w:val="bottom"/>
          </w:tcPr>
          <w:p w14:paraId="2F4904BF"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5 812</w:t>
            </w:r>
          </w:p>
        </w:tc>
        <w:tc>
          <w:tcPr>
            <w:tcW w:w="1334" w:type="dxa"/>
            <w:shd w:val="clear" w:color="auto" w:fill="auto"/>
            <w:tcMar>
              <w:top w:w="0" w:type="dxa"/>
              <w:left w:w="0" w:type="dxa"/>
              <w:bottom w:w="0" w:type="dxa"/>
              <w:right w:w="0" w:type="dxa"/>
            </w:tcMar>
            <w:vAlign w:val="bottom"/>
          </w:tcPr>
          <w:p w14:paraId="1F47DEC4"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5 658</w:t>
            </w:r>
          </w:p>
        </w:tc>
        <w:tc>
          <w:tcPr>
            <w:tcW w:w="1211" w:type="dxa"/>
            <w:shd w:val="clear" w:color="auto" w:fill="auto"/>
            <w:tcMar>
              <w:top w:w="0" w:type="dxa"/>
              <w:left w:w="0" w:type="dxa"/>
              <w:bottom w:w="0" w:type="dxa"/>
              <w:right w:w="0" w:type="dxa"/>
            </w:tcMar>
            <w:vAlign w:val="bottom"/>
          </w:tcPr>
          <w:p w14:paraId="2339D4B4"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154</w:t>
            </w:r>
          </w:p>
        </w:tc>
        <w:tc>
          <w:tcPr>
            <w:tcW w:w="1414" w:type="dxa"/>
            <w:shd w:val="clear" w:color="auto" w:fill="auto"/>
            <w:tcMar>
              <w:top w:w="0" w:type="dxa"/>
              <w:left w:w="0" w:type="dxa"/>
              <w:bottom w:w="0" w:type="dxa"/>
              <w:right w:w="0" w:type="dxa"/>
            </w:tcMar>
            <w:vAlign w:val="bottom"/>
          </w:tcPr>
          <w:p w14:paraId="7CA1CC83"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97,4 %</w:t>
            </w:r>
          </w:p>
        </w:tc>
      </w:tr>
      <w:tr w:rsidR="00BB7CD5" w:rsidRPr="002328FE" w14:paraId="35232B8B" w14:textId="77777777" w:rsidTr="002328FE">
        <w:trPr>
          <w:cantSplit/>
        </w:trPr>
        <w:tc>
          <w:tcPr>
            <w:tcW w:w="975" w:type="dxa"/>
            <w:shd w:val="clear" w:color="auto" w:fill="auto"/>
            <w:tcMar>
              <w:top w:w="0" w:type="dxa"/>
              <w:left w:w="0" w:type="dxa"/>
              <w:bottom w:w="0" w:type="dxa"/>
              <w:right w:w="0" w:type="dxa"/>
            </w:tcMar>
          </w:tcPr>
          <w:p w14:paraId="4F7CF2E8" w14:textId="77777777" w:rsidR="00BB7CD5" w:rsidRPr="002328FE" w:rsidRDefault="00BB7CD5" w:rsidP="002328FE">
            <w:pPr>
              <w:suppressAutoHyphens w:val="0"/>
              <w:spacing w:before="40" w:after="40" w:line="220" w:lineRule="exact"/>
              <w:rPr>
                <w:rFonts w:eastAsia="Malgun Gothic"/>
                <w:sz w:val="18"/>
                <w:lang w:val="fr-FR"/>
              </w:rPr>
            </w:pPr>
            <w:r w:rsidRPr="002328FE">
              <w:rPr>
                <w:rFonts w:eastAsia="Malgun Gothic"/>
                <w:sz w:val="18"/>
                <w:lang w:val="fr-FR"/>
              </w:rPr>
              <w:t>2021</w:t>
            </w:r>
          </w:p>
        </w:tc>
        <w:tc>
          <w:tcPr>
            <w:tcW w:w="1190" w:type="dxa"/>
            <w:shd w:val="clear" w:color="auto" w:fill="auto"/>
            <w:tcMar>
              <w:top w:w="0" w:type="dxa"/>
              <w:left w:w="0" w:type="dxa"/>
              <w:bottom w:w="0" w:type="dxa"/>
              <w:right w:w="0" w:type="dxa"/>
            </w:tcMar>
            <w:vAlign w:val="bottom"/>
          </w:tcPr>
          <w:p w14:paraId="077F9AA2"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11 761</w:t>
            </w:r>
            <w:r w:rsidRPr="002328FE">
              <w:rPr>
                <w:rFonts w:eastAsia="Malgun Gothic"/>
                <w:sz w:val="18"/>
                <w:szCs w:val="18"/>
                <w:lang w:val="fr-FR"/>
              </w:rPr>
              <w:t>*</w:t>
            </w:r>
          </w:p>
        </w:tc>
        <w:tc>
          <w:tcPr>
            <w:tcW w:w="1246" w:type="dxa"/>
            <w:shd w:val="clear" w:color="auto" w:fill="auto"/>
            <w:tcMar>
              <w:top w:w="0" w:type="dxa"/>
              <w:left w:w="0" w:type="dxa"/>
              <w:bottom w:w="0" w:type="dxa"/>
              <w:right w:w="0" w:type="dxa"/>
            </w:tcMar>
            <w:vAlign w:val="bottom"/>
          </w:tcPr>
          <w:p w14:paraId="455BDEFD"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9 611</w:t>
            </w:r>
          </w:p>
        </w:tc>
        <w:tc>
          <w:tcPr>
            <w:tcW w:w="1334" w:type="dxa"/>
            <w:shd w:val="clear" w:color="auto" w:fill="auto"/>
            <w:tcMar>
              <w:top w:w="0" w:type="dxa"/>
              <w:left w:w="0" w:type="dxa"/>
              <w:bottom w:w="0" w:type="dxa"/>
              <w:right w:w="0" w:type="dxa"/>
            </w:tcMar>
            <w:vAlign w:val="bottom"/>
          </w:tcPr>
          <w:p w14:paraId="70867B34"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9 312</w:t>
            </w:r>
          </w:p>
        </w:tc>
        <w:tc>
          <w:tcPr>
            <w:tcW w:w="1211" w:type="dxa"/>
            <w:shd w:val="clear" w:color="auto" w:fill="auto"/>
            <w:tcMar>
              <w:top w:w="0" w:type="dxa"/>
              <w:left w:w="0" w:type="dxa"/>
              <w:bottom w:w="0" w:type="dxa"/>
              <w:right w:w="0" w:type="dxa"/>
            </w:tcMar>
            <w:vAlign w:val="bottom"/>
          </w:tcPr>
          <w:p w14:paraId="72317E49"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299</w:t>
            </w:r>
          </w:p>
        </w:tc>
        <w:tc>
          <w:tcPr>
            <w:tcW w:w="1414" w:type="dxa"/>
            <w:shd w:val="clear" w:color="auto" w:fill="auto"/>
            <w:tcMar>
              <w:top w:w="0" w:type="dxa"/>
              <w:left w:w="0" w:type="dxa"/>
              <w:bottom w:w="0" w:type="dxa"/>
              <w:right w:w="0" w:type="dxa"/>
            </w:tcMar>
            <w:vAlign w:val="bottom"/>
          </w:tcPr>
          <w:p w14:paraId="6FC6B538"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96,9 %</w:t>
            </w:r>
          </w:p>
        </w:tc>
      </w:tr>
      <w:tr w:rsidR="00BB7CD5" w:rsidRPr="002328FE" w14:paraId="30633FE5" w14:textId="77777777" w:rsidTr="002328FE">
        <w:trPr>
          <w:cantSplit/>
        </w:trPr>
        <w:tc>
          <w:tcPr>
            <w:tcW w:w="975" w:type="dxa"/>
            <w:tcBorders>
              <w:bottom w:val="single" w:sz="4" w:space="0" w:color="auto"/>
            </w:tcBorders>
            <w:shd w:val="clear" w:color="auto" w:fill="auto"/>
            <w:tcMar>
              <w:top w:w="0" w:type="dxa"/>
              <w:left w:w="0" w:type="dxa"/>
              <w:bottom w:w="0" w:type="dxa"/>
              <w:right w:w="0" w:type="dxa"/>
            </w:tcMar>
          </w:tcPr>
          <w:p w14:paraId="214A3343" w14:textId="77777777" w:rsidR="00BB7CD5" w:rsidRPr="002328FE" w:rsidRDefault="00BB7CD5" w:rsidP="002328FE">
            <w:pPr>
              <w:suppressAutoHyphens w:val="0"/>
              <w:spacing w:before="40" w:after="40" w:line="220" w:lineRule="exact"/>
              <w:rPr>
                <w:rFonts w:eastAsia="Malgun Gothic"/>
                <w:sz w:val="18"/>
                <w:lang w:val="fr-FR"/>
              </w:rPr>
            </w:pPr>
            <w:r w:rsidRPr="002328FE">
              <w:rPr>
                <w:rFonts w:eastAsia="Malgun Gothic"/>
                <w:sz w:val="18"/>
                <w:lang w:val="fr-FR"/>
              </w:rPr>
              <w:t>2022</w:t>
            </w:r>
          </w:p>
        </w:tc>
        <w:tc>
          <w:tcPr>
            <w:tcW w:w="1190" w:type="dxa"/>
            <w:tcBorders>
              <w:bottom w:val="single" w:sz="4" w:space="0" w:color="auto"/>
            </w:tcBorders>
            <w:shd w:val="clear" w:color="auto" w:fill="auto"/>
            <w:tcMar>
              <w:top w:w="0" w:type="dxa"/>
              <w:left w:w="0" w:type="dxa"/>
              <w:bottom w:w="0" w:type="dxa"/>
              <w:right w:w="0" w:type="dxa"/>
            </w:tcMar>
            <w:vAlign w:val="bottom"/>
          </w:tcPr>
          <w:p w14:paraId="369D5AEC"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10 145</w:t>
            </w:r>
          </w:p>
        </w:tc>
        <w:tc>
          <w:tcPr>
            <w:tcW w:w="1246" w:type="dxa"/>
            <w:tcBorders>
              <w:bottom w:val="single" w:sz="4" w:space="0" w:color="auto"/>
            </w:tcBorders>
            <w:shd w:val="clear" w:color="auto" w:fill="auto"/>
            <w:tcMar>
              <w:top w:w="0" w:type="dxa"/>
              <w:left w:w="0" w:type="dxa"/>
              <w:bottom w:w="0" w:type="dxa"/>
              <w:right w:w="0" w:type="dxa"/>
            </w:tcMar>
            <w:vAlign w:val="bottom"/>
          </w:tcPr>
          <w:p w14:paraId="4DB5D172"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8 298</w:t>
            </w:r>
          </w:p>
        </w:tc>
        <w:tc>
          <w:tcPr>
            <w:tcW w:w="1334" w:type="dxa"/>
            <w:tcBorders>
              <w:bottom w:val="single" w:sz="4" w:space="0" w:color="auto"/>
            </w:tcBorders>
            <w:shd w:val="clear" w:color="auto" w:fill="auto"/>
            <w:tcMar>
              <w:top w:w="0" w:type="dxa"/>
              <w:left w:w="0" w:type="dxa"/>
              <w:bottom w:w="0" w:type="dxa"/>
              <w:right w:w="0" w:type="dxa"/>
            </w:tcMar>
            <w:vAlign w:val="bottom"/>
          </w:tcPr>
          <w:p w14:paraId="5330E7B7"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8 027</w:t>
            </w:r>
          </w:p>
        </w:tc>
        <w:tc>
          <w:tcPr>
            <w:tcW w:w="1211" w:type="dxa"/>
            <w:tcBorders>
              <w:bottom w:val="single" w:sz="4" w:space="0" w:color="auto"/>
            </w:tcBorders>
            <w:shd w:val="clear" w:color="auto" w:fill="auto"/>
            <w:tcMar>
              <w:top w:w="0" w:type="dxa"/>
              <w:left w:w="0" w:type="dxa"/>
              <w:bottom w:w="0" w:type="dxa"/>
              <w:right w:w="0" w:type="dxa"/>
            </w:tcMar>
            <w:vAlign w:val="bottom"/>
          </w:tcPr>
          <w:p w14:paraId="16364780"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271</w:t>
            </w:r>
          </w:p>
        </w:tc>
        <w:tc>
          <w:tcPr>
            <w:tcW w:w="1414" w:type="dxa"/>
            <w:tcBorders>
              <w:bottom w:val="single" w:sz="4" w:space="0" w:color="auto"/>
            </w:tcBorders>
            <w:shd w:val="clear" w:color="auto" w:fill="auto"/>
            <w:tcMar>
              <w:top w:w="0" w:type="dxa"/>
              <w:left w:w="0" w:type="dxa"/>
              <w:bottom w:w="0" w:type="dxa"/>
              <w:right w:w="0" w:type="dxa"/>
            </w:tcMar>
            <w:vAlign w:val="bottom"/>
          </w:tcPr>
          <w:p w14:paraId="3B61C22E"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96,7 %</w:t>
            </w:r>
          </w:p>
        </w:tc>
      </w:tr>
    </w:tbl>
    <w:p w14:paraId="6A96FE38" w14:textId="572824CB" w:rsidR="00BB7CD5" w:rsidRPr="00387D1A" w:rsidRDefault="00BB7CD5" w:rsidP="00BB7CD5">
      <w:pPr>
        <w:spacing w:before="120" w:after="240"/>
        <w:ind w:left="1134" w:right="1134" w:firstLine="170"/>
        <w:rPr>
          <w:sz w:val="18"/>
          <w:lang w:val="fr-FR"/>
        </w:rPr>
      </w:pPr>
      <w:r w:rsidRPr="00387D1A">
        <w:rPr>
          <w:sz w:val="18"/>
          <w:lang w:val="fr-FR"/>
        </w:rPr>
        <w:t>*</w:t>
      </w:r>
      <w:r w:rsidR="005F5C5A">
        <w:rPr>
          <w:sz w:val="18"/>
          <w:lang w:val="fr-FR"/>
        </w:rPr>
        <w:t xml:space="preserve"> </w:t>
      </w:r>
      <w:r w:rsidRPr="00387D1A">
        <w:rPr>
          <w:sz w:val="18"/>
          <w:lang w:val="fr-FR"/>
        </w:rPr>
        <w:t xml:space="preserve"> </w:t>
      </w:r>
      <w:r w:rsidR="00B57630">
        <w:rPr>
          <w:sz w:val="18"/>
          <w:lang w:val="fr-FR"/>
        </w:rPr>
        <w:t>Y compris</w:t>
      </w:r>
      <w:r w:rsidRPr="00387D1A">
        <w:rPr>
          <w:sz w:val="18"/>
          <w:lang w:val="fr-FR"/>
        </w:rPr>
        <w:t xml:space="preserve"> le budget supplémentaire.</w:t>
      </w:r>
    </w:p>
    <w:p w14:paraId="7010994A" w14:textId="77777777" w:rsidR="005F5C5A" w:rsidRPr="005F5C5A" w:rsidRDefault="00BB7CD5" w:rsidP="005F5C5A">
      <w:pPr>
        <w:pStyle w:val="Titre1"/>
        <w:rPr>
          <w:lang w:val="fr-FR"/>
        </w:rPr>
      </w:pPr>
      <w:r w:rsidRPr="005F5C5A">
        <w:rPr>
          <w:lang w:val="fr-FR"/>
        </w:rPr>
        <w:lastRenderedPageBreak/>
        <w:t>Tableau 16</w:t>
      </w:r>
    </w:p>
    <w:p w14:paraId="3DA395DE" w14:textId="47D5A32B" w:rsidR="00BB7CD5" w:rsidRPr="005F35BE" w:rsidRDefault="00BB7CD5" w:rsidP="005F5C5A">
      <w:pPr>
        <w:pStyle w:val="Titre1"/>
        <w:rPr>
          <w:b/>
          <w:bCs/>
          <w:lang w:val="fr-FR"/>
        </w:rPr>
      </w:pPr>
      <w:r w:rsidRPr="005F35BE">
        <w:rPr>
          <w:b/>
          <w:bCs/>
          <w:lang w:val="fr-FR"/>
        </w:rPr>
        <w:t xml:space="preserve">Bilan de l’aide à la prévention des interruptions de carrière </w:t>
      </w:r>
    </w:p>
    <w:p w14:paraId="47B9323A" w14:textId="32E88443" w:rsidR="00BB7CD5" w:rsidRPr="00885046" w:rsidRDefault="00BB7CD5" w:rsidP="005F5C5A">
      <w:pPr>
        <w:pStyle w:val="SingleTxtG"/>
        <w:keepNext/>
        <w:keepLines/>
        <w:rPr>
          <w:rFonts w:eastAsia="Malgun Gothic"/>
          <w:i/>
          <w:iCs/>
          <w:sz w:val="16"/>
          <w:szCs w:val="16"/>
          <w:lang w:val="fr-FR" w:eastAsia="zh-CN"/>
        </w:rPr>
      </w:pPr>
      <w:r w:rsidRPr="00885046">
        <w:rPr>
          <w:rFonts w:eastAsia="Malgun Gothic"/>
          <w:i/>
          <w:iCs/>
          <w:sz w:val="16"/>
          <w:szCs w:val="16"/>
          <w:lang w:val="fr-FR" w:eastAsia="zh-CN"/>
        </w:rPr>
        <w:t>(</w:t>
      </w:r>
      <w:r w:rsidR="00D04C0F"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nombre de centres, femmes, entreprises)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356"/>
        <w:gridCol w:w="1446"/>
        <w:gridCol w:w="1532"/>
        <w:gridCol w:w="1524"/>
        <w:gridCol w:w="1512"/>
      </w:tblGrid>
      <w:tr w:rsidR="00BB7CD5" w:rsidRPr="00387D1A" w14:paraId="23C02529" w14:textId="77777777" w:rsidTr="007B37F7">
        <w:trPr>
          <w:cantSplit/>
          <w:tblHeader/>
        </w:trPr>
        <w:tc>
          <w:tcPr>
            <w:tcW w:w="1356"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6C8A6F9" w14:textId="77777777" w:rsidR="00BB7CD5" w:rsidRPr="00387D1A" w:rsidRDefault="00BB7CD5" w:rsidP="005F5C5A">
            <w:pPr>
              <w:keepNext/>
              <w:keepLines/>
              <w:suppressAutoHyphens w:val="0"/>
              <w:spacing w:before="80" w:after="80" w:line="200" w:lineRule="exact"/>
              <w:ind w:right="113"/>
              <w:rPr>
                <w:rFonts w:eastAsia="Gulim"/>
                <w:i/>
                <w:sz w:val="16"/>
                <w:lang w:val="fr-FR"/>
              </w:rPr>
            </w:pPr>
            <w:r w:rsidRPr="00387D1A">
              <w:rPr>
                <w:rFonts w:eastAsia="Malgun Gothic"/>
                <w:i/>
                <w:sz w:val="16"/>
                <w:lang w:val="fr-FR"/>
              </w:rPr>
              <w:t>Année</w:t>
            </w:r>
          </w:p>
        </w:tc>
        <w:tc>
          <w:tcPr>
            <w:tcW w:w="1446"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BA785E" w14:textId="77777777" w:rsidR="00BB7CD5" w:rsidRPr="00387D1A" w:rsidRDefault="00BB7CD5" w:rsidP="005F5C5A">
            <w:pPr>
              <w:keepNext/>
              <w:keepLines/>
              <w:suppressAutoHyphens w:val="0"/>
              <w:spacing w:before="80" w:after="80" w:line="200" w:lineRule="exact"/>
              <w:jc w:val="right"/>
              <w:rPr>
                <w:rFonts w:eastAsia="Gulim"/>
                <w:i/>
                <w:sz w:val="16"/>
                <w:lang w:val="fr-FR"/>
              </w:rPr>
            </w:pPr>
            <w:r w:rsidRPr="00387D1A">
              <w:rPr>
                <w:rFonts w:eastAsia="Malgun Gothic"/>
                <w:i/>
                <w:sz w:val="16"/>
                <w:lang w:val="fr-FR"/>
              </w:rPr>
              <w:t>Centres</w:t>
            </w:r>
          </w:p>
        </w:tc>
        <w:tc>
          <w:tcPr>
            <w:tcW w:w="1532" w:type="dxa"/>
            <w:vMerge w:val="restart"/>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5EA8AD26" w14:textId="5358CA15" w:rsidR="00BB7CD5" w:rsidRPr="00387D1A" w:rsidRDefault="00BB7CD5" w:rsidP="005F5C5A">
            <w:pPr>
              <w:keepNext/>
              <w:keepLines/>
              <w:suppressAutoHyphens w:val="0"/>
              <w:spacing w:before="80" w:after="80" w:line="200" w:lineRule="exact"/>
              <w:jc w:val="right"/>
              <w:rPr>
                <w:rFonts w:eastAsia="Gulim"/>
                <w:i/>
                <w:sz w:val="16"/>
                <w:lang w:val="fr-FR"/>
              </w:rPr>
            </w:pPr>
            <w:r w:rsidRPr="00387D1A">
              <w:rPr>
                <w:rFonts w:eastAsia="Gulim"/>
                <w:i/>
                <w:sz w:val="16"/>
                <w:lang w:val="fr-FR"/>
              </w:rPr>
              <w:t>Nombre total de</w:t>
            </w:r>
            <w:r w:rsidR="006F10DB">
              <w:rPr>
                <w:rFonts w:eastAsia="Gulim"/>
                <w:i/>
                <w:sz w:val="16"/>
                <w:lang w:val="fr-FR"/>
              </w:rPr>
              <w:t> </w:t>
            </w:r>
            <w:r w:rsidRPr="00387D1A">
              <w:rPr>
                <w:rFonts w:eastAsia="Gulim"/>
                <w:i/>
                <w:sz w:val="16"/>
                <w:lang w:val="fr-FR"/>
              </w:rPr>
              <w:t>femmes</w:t>
            </w:r>
          </w:p>
        </w:tc>
        <w:tc>
          <w:tcPr>
            <w:tcW w:w="3036" w:type="dxa"/>
            <w:gridSpan w:val="2"/>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08078684" w14:textId="77777777" w:rsidR="00BB7CD5" w:rsidRPr="00387D1A" w:rsidRDefault="00BB7CD5" w:rsidP="005F5C5A">
            <w:pPr>
              <w:keepNext/>
              <w:keepLines/>
              <w:suppressAutoHyphens w:val="0"/>
              <w:spacing w:before="80" w:after="80" w:line="200" w:lineRule="exact"/>
              <w:jc w:val="center"/>
              <w:rPr>
                <w:rFonts w:eastAsia="Gulim"/>
                <w:i/>
                <w:sz w:val="16"/>
                <w:lang w:val="fr-FR"/>
              </w:rPr>
            </w:pPr>
            <w:r w:rsidRPr="00387D1A">
              <w:rPr>
                <w:rFonts w:eastAsia="Malgun Gothic"/>
                <w:i/>
                <w:sz w:val="16"/>
                <w:lang w:val="fr-FR"/>
              </w:rPr>
              <w:t>Résultat</w:t>
            </w:r>
          </w:p>
        </w:tc>
      </w:tr>
      <w:tr w:rsidR="00BB7CD5" w:rsidRPr="00387D1A" w14:paraId="11C7AB30" w14:textId="77777777" w:rsidTr="007B37F7">
        <w:trPr>
          <w:cantSplit/>
          <w:tblHeader/>
        </w:trPr>
        <w:tc>
          <w:tcPr>
            <w:tcW w:w="1356" w:type="dxa"/>
            <w:vMerge/>
            <w:tcBorders>
              <w:top w:val="nil"/>
              <w:bottom w:val="single" w:sz="12" w:space="0" w:color="auto"/>
            </w:tcBorders>
            <w:shd w:val="clear" w:color="auto" w:fill="auto"/>
            <w:vAlign w:val="bottom"/>
            <w:hideMark/>
          </w:tcPr>
          <w:p w14:paraId="1D5E5A02" w14:textId="77777777" w:rsidR="00BB7CD5" w:rsidRPr="00387D1A" w:rsidRDefault="00BB7CD5" w:rsidP="005F5C5A">
            <w:pPr>
              <w:keepNext/>
              <w:keepLines/>
              <w:suppressAutoHyphens w:val="0"/>
              <w:spacing w:before="40" w:after="40" w:line="220" w:lineRule="exact"/>
              <w:ind w:right="113"/>
              <w:rPr>
                <w:rFonts w:eastAsia="Gulim"/>
                <w:sz w:val="18"/>
                <w:lang w:val="fr-FR"/>
              </w:rPr>
            </w:pPr>
          </w:p>
        </w:tc>
        <w:tc>
          <w:tcPr>
            <w:tcW w:w="1446" w:type="dxa"/>
            <w:vMerge/>
            <w:tcBorders>
              <w:top w:val="nil"/>
              <w:bottom w:val="single" w:sz="12" w:space="0" w:color="auto"/>
            </w:tcBorders>
            <w:shd w:val="clear" w:color="auto" w:fill="auto"/>
            <w:vAlign w:val="bottom"/>
            <w:hideMark/>
          </w:tcPr>
          <w:p w14:paraId="47AFB679" w14:textId="77777777" w:rsidR="00BB7CD5" w:rsidRPr="00387D1A" w:rsidRDefault="00BB7CD5" w:rsidP="005F5C5A">
            <w:pPr>
              <w:keepNext/>
              <w:keepLines/>
              <w:suppressAutoHyphens w:val="0"/>
              <w:spacing w:before="40" w:after="40" w:line="220" w:lineRule="exact"/>
              <w:jc w:val="right"/>
              <w:rPr>
                <w:rFonts w:eastAsia="Gulim"/>
                <w:sz w:val="18"/>
                <w:lang w:val="fr-FR"/>
              </w:rPr>
            </w:pPr>
          </w:p>
        </w:tc>
        <w:tc>
          <w:tcPr>
            <w:tcW w:w="1532" w:type="dxa"/>
            <w:vMerge/>
            <w:tcBorders>
              <w:top w:val="nil"/>
              <w:bottom w:val="single" w:sz="12" w:space="0" w:color="auto"/>
              <w:right w:val="single" w:sz="24" w:space="0" w:color="FFFFFF" w:themeColor="background1"/>
            </w:tcBorders>
            <w:shd w:val="clear" w:color="auto" w:fill="auto"/>
            <w:vAlign w:val="bottom"/>
            <w:hideMark/>
          </w:tcPr>
          <w:p w14:paraId="3AF81F31" w14:textId="77777777" w:rsidR="00BB7CD5" w:rsidRPr="00387D1A" w:rsidRDefault="00BB7CD5" w:rsidP="005F5C5A">
            <w:pPr>
              <w:keepNext/>
              <w:keepLines/>
              <w:suppressAutoHyphens w:val="0"/>
              <w:spacing w:before="40" w:after="40" w:line="220" w:lineRule="exact"/>
              <w:jc w:val="right"/>
              <w:rPr>
                <w:rFonts w:eastAsia="Gulim"/>
                <w:sz w:val="18"/>
                <w:lang w:val="fr-FR"/>
              </w:rPr>
            </w:pPr>
          </w:p>
        </w:tc>
        <w:tc>
          <w:tcPr>
            <w:tcW w:w="1524"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5BD16F78" w14:textId="04C229D8" w:rsidR="00BB7CD5" w:rsidRPr="00387D1A" w:rsidRDefault="00BB7CD5" w:rsidP="005F5C5A">
            <w:pPr>
              <w:keepNext/>
              <w:keepLines/>
              <w:suppressAutoHyphens w:val="0"/>
              <w:spacing w:before="40" w:after="40" w:line="220" w:lineRule="exact"/>
              <w:jc w:val="right"/>
              <w:rPr>
                <w:rFonts w:eastAsia="Malgun Gothic"/>
                <w:i/>
                <w:sz w:val="16"/>
                <w:lang w:val="fr-FR"/>
              </w:rPr>
            </w:pPr>
            <w:r w:rsidRPr="00387D1A">
              <w:rPr>
                <w:rFonts w:eastAsia="Malgun Gothic"/>
                <w:i/>
                <w:sz w:val="16"/>
                <w:lang w:val="fr-FR"/>
              </w:rPr>
              <w:t>Femmes ayant</w:t>
            </w:r>
            <w:r w:rsidR="002328FE">
              <w:rPr>
                <w:rFonts w:eastAsia="Malgun Gothic"/>
                <w:i/>
                <w:sz w:val="16"/>
                <w:lang w:val="fr-FR"/>
              </w:rPr>
              <w:br/>
            </w:r>
            <w:r w:rsidRPr="00387D1A">
              <w:rPr>
                <w:rFonts w:eastAsia="Malgun Gothic"/>
                <w:i/>
                <w:sz w:val="16"/>
                <w:lang w:val="fr-FR"/>
              </w:rPr>
              <w:t>trouvé un emploi</w:t>
            </w:r>
          </w:p>
        </w:tc>
        <w:tc>
          <w:tcPr>
            <w:tcW w:w="151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CAE322D" w14:textId="77777777" w:rsidR="00BB7CD5" w:rsidRPr="00387D1A" w:rsidRDefault="00BB7CD5" w:rsidP="005F5C5A">
            <w:pPr>
              <w:keepNext/>
              <w:keepLines/>
              <w:suppressAutoHyphens w:val="0"/>
              <w:spacing w:before="40" w:after="40" w:line="220" w:lineRule="exact"/>
              <w:jc w:val="right"/>
              <w:rPr>
                <w:rFonts w:eastAsia="Malgun Gothic"/>
                <w:i/>
                <w:sz w:val="16"/>
                <w:lang w:val="fr-FR"/>
              </w:rPr>
            </w:pPr>
            <w:r w:rsidRPr="00387D1A">
              <w:rPr>
                <w:rFonts w:eastAsia="Malgun Gothic"/>
                <w:i/>
                <w:sz w:val="16"/>
                <w:lang w:val="fr-FR"/>
              </w:rPr>
              <w:t>Entreprises</w:t>
            </w:r>
          </w:p>
        </w:tc>
      </w:tr>
      <w:tr w:rsidR="00BB7CD5" w:rsidRPr="00387D1A" w14:paraId="3F298F97" w14:textId="77777777" w:rsidTr="00320F03">
        <w:trPr>
          <w:cantSplit/>
        </w:trPr>
        <w:tc>
          <w:tcPr>
            <w:tcW w:w="1356" w:type="dxa"/>
            <w:tcBorders>
              <w:top w:val="single" w:sz="12" w:space="0" w:color="auto"/>
            </w:tcBorders>
            <w:shd w:val="clear" w:color="auto" w:fill="auto"/>
            <w:tcMar>
              <w:top w:w="0" w:type="dxa"/>
              <w:left w:w="0" w:type="dxa"/>
              <w:bottom w:w="0" w:type="dxa"/>
              <w:right w:w="0" w:type="dxa"/>
            </w:tcMar>
            <w:hideMark/>
          </w:tcPr>
          <w:p w14:paraId="33FF04D0" w14:textId="77777777" w:rsidR="00BB7CD5" w:rsidRPr="00387D1A" w:rsidRDefault="00BB7CD5" w:rsidP="005F5C5A">
            <w:pPr>
              <w:keepNext/>
              <w:keepLines/>
              <w:suppressAutoHyphens w:val="0"/>
              <w:spacing w:before="40" w:after="40" w:line="220" w:lineRule="exact"/>
              <w:ind w:right="113"/>
              <w:rPr>
                <w:rFonts w:eastAsia="Gulim"/>
                <w:sz w:val="18"/>
                <w:lang w:val="fr-FR"/>
              </w:rPr>
            </w:pPr>
            <w:r w:rsidRPr="00387D1A">
              <w:rPr>
                <w:rFonts w:eastAsia="Malgun Gothic"/>
                <w:sz w:val="18"/>
                <w:lang w:val="fr-FR"/>
              </w:rPr>
              <w:t>2017</w:t>
            </w:r>
          </w:p>
        </w:tc>
        <w:tc>
          <w:tcPr>
            <w:tcW w:w="1446" w:type="dxa"/>
            <w:tcBorders>
              <w:top w:val="single" w:sz="12" w:space="0" w:color="auto"/>
            </w:tcBorders>
            <w:shd w:val="clear" w:color="auto" w:fill="auto"/>
            <w:tcMar>
              <w:top w:w="0" w:type="dxa"/>
              <w:left w:w="0" w:type="dxa"/>
              <w:bottom w:w="0" w:type="dxa"/>
              <w:right w:w="0" w:type="dxa"/>
            </w:tcMar>
            <w:vAlign w:val="bottom"/>
            <w:hideMark/>
          </w:tcPr>
          <w:p w14:paraId="59687820" w14:textId="77777777" w:rsidR="00BB7CD5" w:rsidRPr="00387D1A" w:rsidRDefault="00BB7CD5" w:rsidP="005F5C5A">
            <w:pPr>
              <w:keepNext/>
              <w:keepLines/>
              <w:suppressAutoHyphens w:val="0"/>
              <w:spacing w:before="40" w:after="40" w:line="220" w:lineRule="exact"/>
              <w:jc w:val="right"/>
              <w:rPr>
                <w:rFonts w:eastAsia="Gulim"/>
                <w:sz w:val="18"/>
                <w:lang w:val="fr-FR"/>
              </w:rPr>
            </w:pPr>
            <w:r w:rsidRPr="00387D1A">
              <w:rPr>
                <w:rFonts w:eastAsia="Malgun Gothic"/>
                <w:sz w:val="18"/>
                <w:lang w:val="fr-FR"/>
              </w:rPr>
              <w:t>15</w:t>
            </w:r>
          </w:p>
        </w:tc>
        <w:tc>
          <w:tcPr>
            <w:tcW w:w="1532" w:type="dxa"/>
            <w:tcBorders>
              <w:top w:val="single" w:sz="12" w:space="0" w:color="auto"/>
            </w:tcBorders>
            <w:shd w:val="clear" w:color="auto" w:fill="auto"/>
            <w:tcMar>
              <w:top w:w="0" w:type="dxa"/>
              <w:left w:w="0" w:type="dxa"/>
              <w:bottom w:w="0" w:type="dxa"/>
              <w:right w:w="0" w:type="dxa"/>
            </w:tcMar>
            <w:vAlign w:val="bottom"/>
            <w:hideMark/>
          </w:tcPr>
          <w:p w14:paraId="17D5584B" w14:textId="77777777" w:rsidR="00BB7CD5" w:rsidRPr="00387D1A" w:rsidRDefault="00BB7CD5" w:rsidP="005F5C5A">
            <w:pPr>
              <w:keepNext/>
              <w:keepLines/>
              <w:suppressAutoHyphens w:val="0"/>
              <w:spacing w:before="40" w:after="40" w:line="220" w:lineRule="exact"/>
              <w:jc w:val="right"/>
              <w:rPr>
                <w:rFonts w:eastAsia="Gulim"/>
                <w:sz w:val="18"/>
                <w:lang w:val="fr-FR"/>
              </w:rPr>
            </w:pPr>
            <w:r w:rsidRPr="00387D1A">
              <w:rPr>
                <w:rFonts w:eastAsia="Malgun Gothic"/>
                <w:sz w:val="18"/>
                <w:lang w:val="fr-FR"/>
              </w:rPr>
              <w:t>13 239</w:t>
            </w:r>
          </w:p>
        </w:tc>
        <w:tc>
          <w:tcPr>
            <w:tcW w:w="1524" w:type="dxa"/>
            <w:tcBorders>
              <w:top w:val="single" w:sz="12" w:space="0" w:color="auto"/>
            </w:tcBorders>
            <w:shd w:val="clear" w:color="auto" w:fill="auto"/>
            <w:tcMar>
              <w:top w:w="0" w:type="dxa"/>
              <w:left w:w="0" w:type="dxa"/>
              <w:bottom w:w="0" w:type="dxa"/>
              <w:right w:w="0" w:type="dxa"/>
            </w:tcMar>
            <w:vAlign w:val="bottom"/>
            <w:hideMark/>
          </w:tcPr>
          <w:p w14:paraId="6EA8E19A" w14:textId="77777777" w:rsidR="00BB7CD5" w:rsidRPr="00387D1A" w:rsidRDefault="00BB7CD5" w:rsidP="005F5C5A">
            <w:pPr>
              <w:keepNext/>
              <w:keepLines/>
              <w:suppressAutoHyphens w:val="0"/>
              <w:spacing w:before="40" w:after="40" w:line="220" w:lineRule="exact"/>
              <w:jc w:val="right"/>
              <w:rPr>
                <w:rFonts w:eastAsia="Gulim"/>
                <w:sz w:val="18"/>
                <w:lang w:val="fr-FR"/>
              </w:rPr>
            </w:pPr>
            <w:r w:rsidRPr="00387D1A">
              <w:rPr>
                <w:rFonts w:eastAsia="Malgun Gothic"/>
                <w:sz w:val="18"/>
                <w:lang w:val="fr-FR"/>
              </w:rPr>
              <w:t>12 793</w:t>
            </w:r>
          </w:p>
        </w:tc>
        <w:tc>
          <w:tcPr>
            <w:tcW w:w="1512" w:type="dxa"/>
            <w:tcBorders>
              <w:top w:val="single" w:sz="12" w:space="0" w:color="auto"/>
            </w:tcBorders>
            <w:shd w:val="clear" w:color="auto" w:fill="auto"/>
            <w:tcMar>
              <w:top w:w="0" w:type="dxa"/>
              <w:left w:w="0" w:type="dxa"/>
              <w:bottom w:w="0" w:type="dxa"/>
              <w:right w:w="0" w:type="dxa"/>
            </w:tcMar>
            <w:vAlign w:val="bottom"/>
            <w:hideMark/>
          </w:tcPr>
          <w:p w14:paraId="5FE3BF2A" w14:textId="77777777" w:rsidR="00BB7CD5" w:rsidRPr="00387D1A" w:rsidRDefault="00BB7CD5" w:rsidP="005F5C5A">
            <w:pPr>
              <w:keepNext/>
              <w:keepLines/>
              <w:suppressAutoHyphens w:val="0"/>
              <w:spacing w:before="40" w:after="40" w:line="220" w:lineRule="exact"/>
              <w:jc w:val="right"/>
              <w:rPr>
                <w:rFonts w:eastAsia="Gulim"/>
                <w:sz w:val="18"/>
                <w:lang w:val="fr-FR"/>
              </w:rPr>
            </w:pPr>
            <w:r w:rsidRPr="00387D1A">
              <w:rPr>
                <w:rFonts w:eastAsia="Malgun Gothic"/>
                <w:sz w:val="18"/>
                <w:lang w:val="fr-FR"/>
              </w:rPr>
              <w:t>446</w:t>
            </w:r>
          </w:p>
        </w:tc>
      </w:tr>
      <w:tr w:rsidR="00BB7CD5" w:rsidRPr="00387D1A" w14:paraId="4A8DB222" w14:textId="77777777" w:rsidTr="00320F03">
        <w:trPr>
          <w:cantSplit/>
        </w:trPr>
        <w:tc>
          <w:tcPr>
            <w:tcW w:w="1356" w:type="dxa"/>
            <w:shd w:val="clear" w:color="auto" w:fill="auto"/>
            <w:tcMar>
              <w:top w:w="0" w:type="dxa"/>
              <w:left w:w="0" w:type="dxa"/>
              <w:bottom w:w="0" w:type="dxa"/>
              <w:right w:w="0" w:type="dxa"/>
            </w:tcMar>
          </w:tcPr>
          <w:p w14:paraId="38766BD2" w14:textId="77777777" w:rsidR="00BB7CD5" w:rsidRPr="00387D1A" w:rsidRDefault="00BB7CD5" w:rsidP="00320F03">
            <w:pPr>
              <w:suppressAutoHyphens w:val="0"/>
              <w:spacing w:before="40" w:after="40" w:line="220" w:lineRule="exact"/>
              <w:ind w:right="113"/>
              <w:rPr>
                <w:rFonts w:eastAsia="Malgun Gothic"/>
                <w:sz w:val="18"/>
                <w:lang w:val="fr-FR"/>
              </w:rPr>
            </w:pPr>
            <w:r w:rsidRPr="00387D1A">
              <w:rPr>
                <w:rFonts w:eastAsia="Malgun Gothic"/>
                <w:sz w:val="18"/>
                <w:lang w:val="fr-FR"/>
              </w:rPr>
              <w:t>2018</w:t>
            </w:r>
          </w:p>
        </w:tc>
        <w:tc>
          <w:tcPr>
            <w:tcW w:w="1446" w:type="dxa"/>
            <w:shd w:val="clear" w:color="auto" w:fill="auto"/>
            <w:tcMar>
              <w:top w:w="0" w:type="dxa"/>
              <w:left w:w="0" w:type="dxa"/>
              <w:bottom w:w="0" w:type="dxa"/>
              <w:right w:w="0" w:type="dxa"/>
            </w:tcMar>
            <w:vAlign w:val="bottom"/>
          </w:tcPr>
          <w:p w14:paraId="32133A92"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15</w:t>
            </w:r>
          </w:p>
        </w:tc>
        <w:tc>
          <w:tcPr>
            <w:tcW w:w="1532" w:type="dxa"/>
            <w:shd w:val="clear" w:color="auto" w:fill="auto"/>
            <w:tcMar>
              <w:top w:w="0" w:type="dxa"/>
              <w:left w:w="0" w:type="dxa"/>
              <w:bottom w:w="0" w:type="dxa"/>
              <w:right w:w="0" w:type="dxa"/>
            </w:tcMar>
            <w:vAlign w:val="bottom"/>
          </w:tcPr>
          <w:p w14:paraId="26BAC05E"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16 442</w:t>
            </w:r>
          </w:p>
        </w:tc>
        <w:tc>
          <w:tcPr>
            <w:tcW w:w="1524" w:type="dxa"/>
            <w:shd w:val="clear" w:color="auto" w:fill="auto"/>
            <w:tcMar>
              <w:top w:w="0" w:type="dxa"/>
              <w:left w:w="0" w:type="dxa"/>
              <w:bottom w:w="0" w:type="dxa"/>
              <w:right w:w="0" w:type="dxa"/>
            </w:tcMar>
            <w:vAlign w:val="bottom"/>
          </w:tcPr>
          <w:p w14:paraId="65729B01"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15 897</w:t>
            </w:r>
          </w:p>
        </w:tc>
        <w:tc>
          <w:tcPr>
            <w:tcW w:w="1512" w:type="dxa"/>
            <w:shd w:val="clear" w:color="auto" w:fill="auto"/>
            <w:tcMar>
              <w:top w:w="0" w:type="dxa"/>
              <w:left w:w="0" w:type="dxa"/>
              <w:bottom w:w="0" w:type="dxa"/>
              <w:right w:w="0" w:type="dxa"/>
            </w:tcMar>
            <w:vAlign w:val="bottom"/>
          </w:tcPr>
          <w:p w14:paraId="78B172CA"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545</w:t>
            </w:r>
          </w:p>
        </w:tc>
      </w:tr>
      <w:tr w:rsidR="00BB7CD5" w:rsidRPr="00387D1A" w14:paraId="7468D60D" w14:textId="77777777" w:rsidTr="00320F03">
        <w:trPr>
          <w:cantSplit/>
        </w:trPr>
        <w:tc>
          <w:tcPr>
            <w:tcW w:w="1356" w:type="dxa"/>
            <w:shd w:val="clear" w:color="auto" w:fill="auto"/>
            <w:tcMar>
              <w:top w:w="0" w:type="dxa"/>
              <w:left w:w="0" w:type="dxa"/>
              <w:bottom w:w="0" w:type="dxa"/>
              <w:right w:w="0" w:type="dxa"/>
            </w:tcMar>
          </w:tcPr>
          <w:p w14:paraId="38F79AD8" w14:textId="77777777" w:rsidR="00BB7CD5" w:rsidRPr="00387D1A" w:rsidRDefault="00BB7CD5" w:rsidP="00320F03">
            <w:pPr>
              <w:suppressAutoHyphens w:val="0"/>
              <w:spacing w:before="40" w:after="40" w:line="220" w:lineRule="exact"/>
              <w:ind w:right="113"/>
              <w:rPr>
                <w:rFonts w:eastAsia="Malgun Gothic"/>
                <w:sz w:val="18"/>
                <w:lang w:val="fr-FR"/>
              </w:rPr>
            </w:pPr>
            <w:r w:rsidRPr="00387D1A">
              <w:rPr>
                <w:rFonts w:eastAsia="Malgun Gothic"/>
                <w:sz w:val="18"/>
                <w:lang w:val="fr-FR"/>
              </w:rPr>
              <w:t>2019</w:t>
            </w:r>
          </w:p>
        </w:tc>
        <w:tc>
          <w:tcPr>
            <w:tcW w:w="1446" w:type="dxa"/>
            <w:shd w:val="clear" w:color="auto" w:fill="auto"/>
            <w:tcMar>
              <w:top w:w="0" w:type="dxa"/>
              <w:left w:w="0" w:type="dxa"/>
              <w:bottom w:w="0" w:type="dxa"/>
              <w:right w:w="0" w:type="dxa"/>
            </w:tcMar>
            <w:vAlign w:val="bottom"/>
          </w:tcPr>
          <w:p w14:paraId="0DFC17CE"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35</w:t>
            </w:r>
          </w:p>
        </w:tc>
        <w:tc>
          <w:tcPr>
            <w:tcW w:w="1532" w:type="dxa"/>
            <w:shd w:val="clear" w:color="auto" w:fill="auto"/>
            <w:tcMar>
              <w:top w:w="0" w:type="dxa"/>
              <w:left w:w="0" w:type="dxa"/>
              <w:bottom w:w="0" w:type="dxa"/>
              <w:right w:w="0" w:type="dxa"/>
            </w:tcMar>
            <w:vAlign w:val="bottom"/>
          </w:tcPr>
          <w:p w14:paraId="1B29EA51"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41 174</w:t>
            </w:r>
          </w:p>
        </w:tc>
        <w:tc>
          <w:tcPr>
            <w:tcW w:w="1524" w:type="dxa"/>
            <w:shd w:val="clear" w:color="auto" w:fill="auto"/>
            <w:tcMar>
              <w:top w:w="0" w:type="dxa"/>
              <w:left w:w="0" w:type="dxa"/>
              <w:bottom w:w="0" w:type="dxa"/>
              <w:right w:w="0" w:type="dxa"/>
            </w:tcMar>
            <w:vAlign w:val="bottom"/>
          </w:tcPr>
          <w:p w14:paraId="320EECE9"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40 168</w:t>
            </w:r>
          </w:p>
        </w:tc>
        <w:tc>
          <w:tcPr>
            <w:tcW w:w="1512" w:type="dxa"/>
            <w:shd w:val="clear" w:color="auto" w:fill="auto"/>
            <w:tcMar>
              <w:top w:w="0" w:type="dxa"/>
              <w:left w:w="0" w:type="dxa"/>
              <w:bottom w:w="0" w:type="dxa"/>
              <w:right w:w="0" w:type="dxa"/>
            </w:tcMar>
            <w:vAlign w:val="bottom"/>
          </w:tcPr>
          <w:p w14:paraId="01A36510"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1 006</w:t>
            </w:r>
          </w:p>
        </w:tc>
      </w:tr>
      <w:tr w:rsidR="00BB7CD5" w:rsidRPr="00387D1A" w14:paraId="4145781F" w14:textId="77777777" w:rsidTr="00320F03">
        <w:trPr>
          <w:cantSplit/>
        </w:trPr>
        <w:tc>
          <w:tcPr>
            <w:tcW w:w="1356" w:type="dxa"/>
            <w:shd w:val="clear" w:color="auto" w:fill="auto"/>
            <w:tcMar>
              <w:top w:w="0" w:type="dxa"/>
              <w:left w:w="0" w:type="dxa"/>
              <w:bottom w:w="0" w:type="dxa"/>
              <w:right w:w="0" w:type="dxa"/>
            </w:tcMar>
          </w:tcPr>
          <w:p w14:paraId="74E89640" w14:textId="77777777" w:rsidR="00BB7CD5" w:rsidRPr="00387D1A" w:rsidRDefault="00BB7CD5" w:rsidP="00320F03">
            <w:pPr>
              <w:suppressAutoHyphens w:val="0"/>
              <w:spacing w:before="40" w:after="40" w:line="220" w:lineRule="exact"/>
              <w:ind w:right="113"/>
              <w:rPr>
                <w:rFonts w:eastAsia="Malgun Gothic"/>
                <w:sz w:val="18"/>
                <w:lang w:val="fr-FR"/>
              </w:rPr>
            </w:pPr>
            <w:r w:rsidRPr="00387D1A">
              <w:rPr>
                <w:rFonts w:eastAsia="Malgun Gothic"/>
                <w:sz w:val="18"/>
                <w:lang w:val="fr-FR"/>
              </w:rPr>
              <w:t>2020</w:t>
            </w:r>
          </w:p>
        </w:tc>
        <w:tc>
          <w:tcPr>
            <w:tcW w:w="1446" w:type="dxa"/>
            <w:shd w:val="clear" w:color="auto" w:fill="auto"/>
            <w:tcMar>
              <w:top w:w="0" w:type="dxa"/>
              <w:left w:w="0" w:type="dxa"/>
              <w:bottom w:w="0" w:type="dxa"/>
              <w:right w:w="0" w:type="dxa"/>
            </w:tcMar>
            <w:vAlign w:val="bottom"/>
          </w:tcPr>
          <w:p w14:paraId="19D8FF6D"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60</w:t>
            </w:r>
          </w:p>
        </w:tc>
        <w:tc>
          <w:tcPr>
            <w:tcW w:w="1532" w:type="dxa"/>
            <w:shd w:val="clear" w:color="auto" w:fill="auto"/>
            <w:tcMar>
              <w:top w:w="0" w:type="dxa"/>
              <w:left w:w="0" w:type="dxa"/>
              <w:bottom w:w="0" w:type="dxa"/>
              <w:right w:w="0" w:type="dxa"/>
            </w:tcMar>
            <w:vAlign w:val="bottom"/>
          </w:tcPr>
          <w:p w14:paraId="34CBBAE9"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49 688</w:t>
            </w:r>
          </w:p>
        </w:tc>
        <w:tc>
          <w:tcPr>
            <w:tcW w:w="1524" w:type="dxa"/>
            <w:shd w:val="clear" w:color="auto" w:fill="auto"/>
            <w:tcMar>
              <w:top w:w="0" w:type="dxa"/>
              <w:left w:w="0" w:type="dxa"/>
              <w:bottom w:w="0" w:type="dxa"/>
              <w:right w:w="0" w:type="dxa"/>
            </w:tcMar>
            <w:vAlign w:val="bottom"/>
          </w:tcPr>
          <w:p w14:paraId="06CE4CF9"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47 887</w:t>
            </w:r>
          </w:p>
        </w:tc>
        <w:tc>
          <w:tcPr>
            <w:tcW w:w="1512" w:type="dxa"/>
            <w:shd w:val="clear" w:color="auto" w:fill="auto"/>
            <w:tcMar>
              <w:top w:w="0" w:type="dxa"/>
              <w:left w:w="0" w:type="dxa"/>
              <w:bottom w:w="0" w:type="dxa"/>
              <w:right w:w="0" w:type="dxa"/>
            </w:tcMar>
            <w:vAlign w:val="bottom"/>
          </w:tcPr>
          <w:p w14:paraId="336B9525"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1 801</w:t>
            </w:r>
          </w:p>
        </w:tc>
      </w:tr>
      <w:tr w:rsidR="00BB7CD5" w:rsidRPr="00387D1A" w14:paraId="4DCDC815" w14:textId="77777777" w:rsidTr="00320F03">
        <w:trPr>
          <w:cantSplit/>
        </w:trPr>
        <w:tc>
          <w:tcPr>
            <w:tcW w:w="1356" w:type="dxa"/>
            <w:shd w:val="clear" w:color="auto" w:fill="auto"/>
            <w:tcMar>
              <w:top w:w="0" w:type="dxa"/>
              <w:left w:w="0" w:type="dxa"/>
              <w:bottom w:w="0" w:type="dxa"/>
              <w:right w:w="0" w:type="dxa"/>
            </w:tcMar>
          </w:tcPr>
          <w:p w14:paraId="211E0246" w14:textId="77777777" w:rsidR="00BB7CD5" w:rsidRPr="00387D1A" w:rsidRDefault="00BB7CD5" w:rsidP="00320F03">
            <w:pPr>
              <w:suppressAutoHyphens w:val="0"/>
              <w:spacing w:before="40" w:after="40" w:line="220" w:lineRule="exact"/>
              <w:ind w:right="113"/>
              <w:rPr>
                <w:rFonts w:eastAsia="Malgun Gothic"/>
                <w:sz w:val="18"/>
                <w:lang w:val="fr-FR"/>
              </w:rPr>
            </w:pPr>
            <w:r w:rsidRPr="00387D1A">
              <w:rPr>
                <w:rFonts w:eastAsia="Malgun Gothic"/>
                <w:sz w:val="18"/>
                <w:lang w:val="fr-FR"/>
              </w:rPr>
              <w:t>2021</w:t>
            </w:r>
          </w:p>
        </w:tc>
        <w:tc>
          <w:tcPr>
            <w:tcW w:w="1446" w:type="dxa"/>
            <w:shd w:val="clear" w:color="auto" w:fill="auto"/>
            <w:tcMar>
              <w:top w:w="0" w:type="dxa"/>
              <w:left w:w="0" w:type="dxa"/>
              <w:bottom w:w="0" w:type="dxa"/>
              <w:right w:w="0" w:type="dxa"/>
            </w:tcMar>
            <w:vAlign w:val="bottom"/>
          </w:tcPr>
          <w:p w14:paraId="1749F613"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75</w:t>
            </w:r>
          </w:p>
        </w:tc>
        <w:tc>
          <w:tcPr>
            <w:tcW w:w="1532" w:type="dxa"/>
            <w:shd w:val="clear" w:color="auto" w:fill="auto"/>
            <w:tcMar>
              <w:top w:w="0" w:type="dxa"/>
              <w:left w:w="0" w:type="dxa"/>
              <w:bottom w:w="0" w:type="dxa"/>
              <w:right w:w="0" w:type="dxa"/>
            </w:tcMar>
            <w:vAlign w:val="bottom"/>
          </w:tcPr>
          <w:p w14:paraId="0B71E4B0"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70 272</w:t>
            </w:r>
          </w:p>
        </w:tc>
        <w:tc>
          <w:tcPr>
            <w:tcW w:w="1524" w:type="dxa"/>
            <w:shd w:val="clear" w:color="auto" w:fill="auto"/>
            <w:tcMar>
              <w:top w:w="0" w:type="dxa"/>
              <w:left w:w="0" w:type="dxa"/>
              <w:bottom w:w="0" w:type="dxa"/>
              <w:right w:w="0" w:type="dxa"/>
            </w:tcMar>
            <w:vAlign w:val="bottom"/>
          </w:tcPr>
          <w:p w14:paraId="2B5EE6BE"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67 897</w:t>
            </w:r>
          </w:p>
        </w:tc>
        <w:tc>
          <w:tcPr>
            <w:tcW w:w="1512" w:type="dxa"/>
            <w:shd w:val="clear" w:color="auto" w:fill="auto"/>
            <w:tcMar>
              <w:top w:w="0" w:type="dxa"/>
              <w:left w:w="0" w:type="dxa"/>
              <w:bottom w:w="0" w:type="dxa"/>
              <w:right w:w="0" w:type="dxa"/>
            </w:tcMar>
            <w:vAlign w:val="bottom"/>
          </w:tcPr>
          <w:p w14:paraId="72C6C057"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2 375</w:t>
            </w:r>
          </w:p>
        </w:tc>
      </w:tr>
      <w:tr w:rsidR="00BB7CD5" w:rsidRPr="00387D1A" w14:paraId="3691A9E9" w14:textId="77777777" w:rsidTr="00320F03">
        <w:trPr>
          <w:cantSplit/>
        </w:trPr>
        <w:tc>
          <w:tcPr>
            <w:tcW w:w="1356" w:type="dxa"/>
            <w:shd w:val="clear" w:color="auto" w:fill="auto"/>
            <w:tcMar>
              <w:top w:w="0" w:type="dxa"/>
              <w:left w:w="0" w:type="dxa"/>
              <w:bottom w:w="0" w:type="dxa"/>
              <w:right w:w="0" w:type="dxa"/>
            </w:tcMar>
          </w:tcPr>
          <w:p w14:paraId="6A81BED8" w14:textId="77777777" w:rsidR="00BB7CD5" w:rsidRPr="00387D1A" w:rsidRDefault="00BB7CD5" w:rsidP="00320F03">
            <w:pPr>
              <w:suppressAutoHyphens w:val="0"/>
              <w:spacing w:before="40" w:after="40" w:line="220" w:lineRule="exact"/>
              <w:ind w:right="113"/>
              <w:rPr>
                <w:rFonts w:eastAsia="Malgun Gothic"/>
                <w:sz w:val="18"/>
                <w:lang w:val="fr-FR"/>
              </w:rPr>
            </w:pPr>
            <w:r w:rsidRPr="00387D1A">
              <w:rPr>
                <w:rFonts w:eastAsia="Malgun Gothic"/>
                <w:sz w:val="18"/>
                <w:lang w:val="fr-FR"/>
              </w:rPr>
              <w:t>2022</w:t>
            </w:r>
          </w:p>
        </w:tc>
        <w:tc>
          <w:tcPr>
            <w:tcW w:w="1446" w:type="dxa"/>
            <w:shd w:val="clear" w:color="auto" w:fill="auto"/>
            <w:tcMar>
              <w:top w:w="0" w:type="dxa"/>
              <w:left w:w="0" w:type="dxa"/>
              <w:bottom w:w="0" w:type="dxa"/>
              <w:right w:w="0" w:type="dxa"/>
            </w:tcMar>
            <w:vAlign w:val="bottom"/>
          </w:tcPr>
          <w:p w14:paraId="0E834FEB"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75</w:t>
            </w:r>
          </w:p>
        </w:tc>
        <w:tc>
          <w:tcPr>
            <w:tcW w:w="1532" w:type="dxa"/>
            <w:shd w:val="clear" w:color="auto" w:fill="auto"/>
            <w:tcMar>
              <w:top w:w="0" w:type="dxa"/>
              <w:left w:w="0" w:type="dxa"/>
              <w:bottom w:w="0" w:type="dxa"/>
              <w:right w:w="0" w:type="dxa"/>
            </w:tcMar>
            <w:vAlign w:val="bottom"/>
          </w:tcPr>
          <w:p w14:paraId="5E9DAFFA"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76 848</w:t>
            </w:r>
          </w:p>
        </w:tc>
        <w:tc>
          <w:tcPr>
            <w:tcW w:w="1524" w:type="dxa"/>
            <w:shd w:val="clear" w:color="auto" w:fill="auto"/>
            <w:tcMar>
              <w:top w:w="0" w:type="dxa"/>
              <w:left w:w="0" w:type="dxa"/>
              <w:bottom w:w="0" w:type="dxa"/>
              <w:right w:w="0" w:type="dxa"/>
            </w:tcMar>
            <w:vAlign w:val="bottom"/>
          </w:tcPr>
          <w:p w14:paraId="62750035"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73 491</w:t>
            </w:r>
          </w:p>
        </w:tc>
        <w:tc>
          <w:tcPr>
            <w:tcW w:w="1512" w:type="dxa"/>
            <w:shd w:val="clear" w:color="auto" w:fill="auto"/>
            <w:tcMar>
              <w:top w:w="0" w:type="dxa"/>
              <w:left w:w="0" w:type="dxa"/>
              <w:bottom w:w="0" w:type="dxa"/>
              <w:right w:w="0" w:type="dxa"/>
            </w:tcMar>
            <w:vAlign w:val="bottom"/>
          </w:tcPr>
          <w:p w14:paraId="3D95CACB" w14:textId="77777777" w:rsidR="00BB7CD5" w:rsidRPr="00387D1A" w:rsidRDefault="00BB7CD5" w:rsidP="005F5C5A">
            <w:pPr>
              <w:suppressAutoHyphens w:val="0"/>
              <w:spacing w:before="40" w:after="40" w:line="220" w:lineRule="exact"/>
              <w:jc w:val="right"/>
              <w:rPr>
                <w:rFonts w:eastAsia="Malgun Gothic"/>
                <w:sz w:val="18"/>
                <w:lang w:val="fr-FR"/>
              </w:rPr>
            </w:pPr>
            <w:r w:rsidRPr="00387D1A">
              <w:rPr>
                <w:rFonts w:eastAsia="Malgun Gothic"/>
                <w:sz w:val="18"/>
                <w:lang w:val="fr-FR"/>
              </w:rPr>
              <w:t>3 357</w:t>
            </w:r>
          </w:p>
        </w:tc>
      </w:tr>
    </w:tbl>
    <w:p w14:paraId="6818DE50" w14:textId="77777777" w:rsidR="005F5C5A" w:rsidRPr="005F5C5A" w:rsidRDefault="00BB7CD5" w:rsidP="005F5C5A">
      <w:pPr>
        <w:pStyle w:val="Titre1"/>
        <w:spacing w:before="240"/>
        <w:rPr>
          <w:lang w:val="fr-FR"/>
        </w:rPr>
      </w:pPr>
      <w:r w:rsidRPr="005F5C5A">
        <w:rPr>
          <w:lang w:val="fr-FR"/>
        </w:rPr>
        <w:t>Tableau 17</w:t>
      </w:r>
    </w:p>
    <w:p w14:paraId="0D301329" w14:textId="1D158885" w:rsidR="00BB7CD5" w:rsidRPr="005F35BE" w:rsidRDefault="00BB7CD5" w:rsidP="005F5C5A">
      <w:pPr>
        <w:pStyle w:val="Titre1"/>
        <w:rPr>
          <w:b/>
          <w:bCs/>
          <w:lang w:val="fr-FR"/>
        </w:rPr>
      </w:pPr>
      <w:r w:rsidRPr="005F35BE">
        <w:rPr>
          <w:b/>
          <w:bCs/>
          <w:lang w:val="fr-FR"/>
        </w:rPr>
        <w:t>Bilan de la formation professionnelle</w:t>
      </w:r>
    </w:p>
    <w:p w14:paraId="085BB243" w14:textId="283ADC5F" w:rsidR="00BB7CD5" w:rsidRPr="00885046" w:rsidRDefault="00BB7CD5" w:rsidP="006F10DB">
      <w:pPr>
        <w:pStyle w:val="SingleTxtG"/>
        <w:keepNext/>
        <w:keepLines/>
        <w:rPr>
          <w:rFonts w:eastAsia="Malgun Gothic"/>
          <w:i/>
          <w:iCs/>
          <w:sz w:val="16"/>
          <w:szCs w:val="16"/>
          <w:lang w:val="fr-FR" w:eastAsia="zh-CN"/>
        </w:rPr>
      </w:pPr>
      <w:r w:rsidRPr="00885046">
        <w:rPr>
          <w:rFonts w:eastAsia="Malgun Gothic"/>
          <w:i/>
          <w:iCs/>
          <w:sz w:val="16"/>
          <w:szCs w:val="16"/>
          <w:lang w:val="fr-FR" w:eastAsia="zh-CN"/>
        </w:rPr>
        <w:t>(</w:t>
      </w:r>
      <w:r w:rsidR="00D04C0F"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nombre, personnes)</w:t>
      </w:r>
    </w:p>
    <w:tbl>
      <w:tblPr>
        <w:tblW w:w="7370" w:type="dxa"/>
        <w:tblInd w:w="1134" w:type="dxa"/>
        <w:tblLayout w:type="fixed"/>
        <w:tblCellMar>
          <w:left w:w="0" w:type="dxa"/>
          <w:right w:w="0" w:type="dxa"/>
        </w:tblCellMar>
        <w:tblLook w:val="04A0" w:firstRow="1" w:lastRow="0" w:firstColumn="1" w:lastColumn="0" w:noHBand="0" w:noVBand="1"/>
      </w:tblPr>
      <w:tblGrid>
        <w:gridCol w:w="723"/>
        <w:gridCol w:w="1102"/>
        <w:gridCol w:w="1103"/>
        <w:gridCol w:w="1103"/>
        <w:gridCol w:w="1103"/>
        <w:gridCol w:w="1103"/>
        <w:gridCol w:w="1133"/>
      </w:tblGrid>
      <w:tr w:rsidR="00BB7CD5" w:rsidRPr="002328FE" w14:paraId="7ABC308C" w14:textId="77777777" w:rsidTr="002328FE">
        <w:trPr>
          <w:cantSplit/>
          <w:tblHeader/>
        </w:trPr>
        <w:tc>
          <w:tcPr>
            <w:tcW w:w="72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0D267D1" w14:textId="77777777" w:rsidR="00BB7CD5" w:rsidRPr="006F10DB" w:rsidRDefault="00BB7CD5" w:rsidP="006F10DB">
            <w:pPr>
              <w:keepNext/>
              <w:keepLines/>
              <w:suppressAutoHyphens w:val="0"/>
              <w:spacing w:before="80" w:after="80" w:line="200" w:lineRule="exact"/>
              <w:rPr>
                <w:rFonts w:eastAsia="Gulim"/>
                <w:i/>
                <w:w w:val="103"/>
                <w:kern w:val="14"/>
                <w:sz w:val="16"/>
                <w:lang w:val="fr-FR"/>
              </w:rPr>
            </w:pPr>
            <w:r w:rsidRPr="006F10DB">
              <w:rPr>
                <w:rFonts w:eastAsia="Malgun Gothic"/>
                <w:i/>
                <w:w w:val="103"/>
                <w:kern w:val="14"/>
                <w:sz w:val="16"/>
                <w:lang w:val="fr-FR"/>
              </w:rPr>
              <w:t>Année</w:t>
            </w:r>
          </w:p>
        </w:tc>
        <w:tc>
          <w:tcPr>
            <w:tcW w:w="11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2E58E99" w14:textId="77777777" w:rsidR="00BB7CD5" w:rsidRPr="006F10DB" w:rsidRDefault="00BB7CD5" w:rsidP="006F10DB">
            <w:pPr>
              <w:keepNext/>
              <w:keepLines/>
              <w:suppressAutoHyphens w:val="0"/>
              <w:spacing w:before="80" w:after="80" w:line="200" w:lineRule="exact"/>
              <w:jc w:val="right"/>
              <w:rPr>
                <w:rFonts w:eastAsia="Gulim"/>
                <w:i/>
                <w:w w:val="103"/>
                <w:kern w:val="14"/>
                <w:sz w:val="16"/>
                <w:lang w:val="fr-FR"/>
              </w:rPr>
            </w:pPr>
            <w:r w:rsidRPr="006F10DB">
              <w:rPr>
                <w:rFonts w:eastAsia="Malgun Gothic"/>
                <w:i/>
                <w:w w:val="103"/>
                <w:kern w:val="14"/>
                <w:sz w:val="16"/>
                <w:lang w:val="fr-FR"/>
              </w:rPr>
              <w:t>Formation</w:t>
            </w:r>
          </w:p>
        </w:tc>
        <w:tc>
          <w:tcPr>
            <w:tcW w:w="110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B9C5CF9" w14:textId="77777777" w:rsidR="00BB7CD5" w:rsidRPr="006F10DB" w:rsidRDefault="00BB7CD5" w:rsidP="006F10DB">
            <w:pPr>
              <w:keepNext/>
              <w:keepLines/>
              <w:suppressAutoHyphens w:val="0"/>
              <w:spacing w:before="80" w:after="80" w:line="200" w:lineRule="exact"/>
              <w:jc w:val="right"/>
              <w:rPr>
                <w:rFonts w:eastAsia="Gulim"/>
                <w:i/>
                <w:w w:val="103"/>
                <w:kern w:val="14"/>
                <w:sz w:val="16"/>
                <w:lang w:val="fr-FR"/>
              </w:rPr>
            </w:pPr>
            <w:r w:rsidRPr="006F10DB">
              <w:rPr>
                <w:rFonts w:eastAsia="Malgun Gothic"/>
                <w:i/>
                <w:w w:val="103"/>
                <w:kern w:val="14"/>
                <w:sz w:val="16"/>
                <w:lang w:val="fr-FR"/>
              </w:rPr>
              <w:t>Participants</w:t>
            </w:r>
          </w:p>
        </w:tc>
        <w:tc>
          <w:tcPr>
            <w:tcW w:w="110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8A78AAE" w14:textId="7999C9E0" w:rsidR="00BB7CD5" w:rsidRPr="006F10DB" w:rsidRDefault="00BB7CD5" w:rsidP="006F10DB">
            <w:pPr>
              <w:keepNext/>
              <w:keepLines/>
              <w:suppressAutoHyphens w:val="0"/>
              <w:spacing w:before="80" w:after="80" w:line="200" w:lineRule="exact"/>
              <w:jc w:val="right"/>
              <w:rPr>
                <w:rFonts w:eastAsia="Gulim"/>
                <w:i/>
                <w:w w:val="103"/>
                <w:kern w:val="14"/>
                <w:sz w:val="16"/>
                <w:lang w:val="fr-FR"/>
              </w:rPr>
            </w:pPr>
            <w:r w:rsidRPr="006F10DB">
              <w:rPr>
                <w:rFonts w:eastAsia="Gulim"/>
                <w:i/>
                <w:w w:val="103"/>
                <w:kern w:val="14"/>
                <w:sz w:val="16"/>
                <w:lang w:val="fr-FR"/>
              </w:rPr>
              <w:t xml:space="preserve">Participants ayant achevé </w:t>
            </w:r>
            <w:r w:rsidR="006F10DB">
              <w:rPr>
                <w:rFonts w:eastAsia="Gulim"/>
                <w:i/>
                <w:w w:val="103"/>
                <w:kern w:val="14"/>
                <w:sz w:val="16"/>
                <w:lang w:val="fr-FR"/>
              </w:rPr>
              <w:br/>
            </w:r>
            <w:r w:rsidRPr="006F10DB">
              <w:rPr>
                <w:rFonts w:eastAsia="Gulim"/>
                <w:i/>
                <w:w w:val="103"/>
                <w:kern w:val="14"/>
                <w:sz w:val="16"/>
                <w:lang w:val="fr-FR"/>
              </w:rPr>
              <w:t>la formation</w:t>
            </w:r>
          </w:p>
        </w:tc>
        <w:tc>
          <w:tcPr>
            <w:tcW w:w="110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E802754" w14:textId="77777777" w:rsidR="00BB7CD5" w:rsidRPr="006F10DB" w:rsidRDefault="00BB7CD5" w:rsidP="006F10DB">
            <w:pPr>
              <w:keepNext/>
              <w:keepLines/>
              <w:suppressAutoHyphens w:val="0"/>
              <w:spacing w:before="80" w:after="80" w:line="200" w:lineRule="exact"/>
              <w:jc w:val="right"/>
              <w:rPr>
                <w:rFonts w:eastAsia="Gulim"/>
                <w:i/>
                <w:w w:val="103"/>
                <w:kern w:val="14"/>
                <w:sz w:val="16"/>
                <w:lang w:val="fr-FR"/>
              </w:rPr>
            </w:pPr>
            <w:r w:rsidRPr="006F10DB">
              <w:rPr>
                <w:rFonts w:eastAsia="Malgun Gothic"/>
                <w:i/>
                <w:w w:val="103"/>
                <w:kern w:val="14"/>
                <w:sz w:val="16"/>
                <w:lang w:val="fr-FR"/>
              </w:rPr>
              <w:t>Taux d’achèvement ( %)</w:t>
            </w:r>
          </w:p>
        </w:tc>
        <w:tc>
          <w:tcPr>
            <w:tcW w:w="110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718D7F" w14:textId="77777777" w:rsidR="00BB7CD5" w:rsidRPr="006F10DB" w:rsidRDefault="00BB7CD5" w:rsidP="006F10DB">
            <w:pPr>
              <w:keepNext/>
              <w:keepLines/>
              <w:suppressAutoHyphens w:val="0"/>
              <w:spacing w:before="80" w:after="80" w:line="200" w:lineRule="exact"/>
              <w:jc w:val="right"/>
              <w:rPr>
                <w:rFonts w:eastAsia="Gulim"/>
                <w:i/>
                <w:w w:val="103"/>
                <w:kern w:val="14"/>
                <w:sz w:val="16"/>
                <w:lang w:val="fr-FR"/>
              </w:rPr>
            </w:pPr>
            <w:r w:rsidRPr="006F10DB">
              <w:rPr>
                <w:rFonts w:eastAsia="Malgun Gothic"/>
                <w:i/>
                <w:w w:val="103"/>
                <w:kern w:val="14"/>
                <w:sz w:val="16"/>
                <w:lang w:val="fr-FR"/>
              </w:rPr>
              <w:t>Employé</w:t>
            </w:r>
          </w:p>
        </w:tc>
        <w:tc>
          <w:tcPr>
            <w:tcW w:w="1133"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04DFBA7" w14:textId="77777777" w:rsidR="00BB7CD5" w:rsidRPr="006F10DB" w:rsidRDefault="00BB7CD5" w:rsidP="006F10DB">
            <w:pPr>
              <w:keepNext/>
              <w:keepLines/>
              <w:suppressAutoHyphens w:val="0"/>
              <w:spacing w:before="80" w:after="80" w:line="200" w:lineRule="exact"/>
              <w:jc w:val="right"/>
              <w:rPr>
                <w:rFonts w:eastAsia="Gulim"/>
                <w:i/>
                <w:w w:val="103"/>
                <w:kern w:val="14"/>
                <w:sz w:val="16"/>
                <w:lang w:val="fr-FR"/>
              </w:rPr>
            </w:pPr>
            <w:r w:rsidRPr="006F10DB">
              <w:rPr>
                <w:rFonts w:eastAsia="Malgun Gothic"/>
                <w:i/>
                <w:w w:val="103"/>
                <w:kern w:val="14"/>
                <w:sz w:val="16"/>
                <w:lang w:val="fr-FR"/>
              </w:rPr>
              <w:t>Taux d’emploi ( %)</w:t>
            </w:r>
          </w:p>
        </w:tc>
      </w:tr>
      <w:tr w:rsidR="00BB7CD5" w:rsidRPr="002328FE" w14:paraId="60B4D22D" w14:textId="77777777" w:rsidTr="002328FE">
        <w:trPr>
          <w:cantSplit/>
        </w:trPr>
        <w:tc>
          <w:tcPr>
            <w:tcW w:w="723" w:type="dxa"/>
            <w:tcBorders>
              <w:top w:val="single" w:sz="12" w:space="0" w:color="auto"/>
            </w:tcBorders>
            <w:shd w:val="clear" w:color="auto" w:fill="auto"/>
            <w:tcMar>
              <w:top w:w="0" w:type="dxa"/>
              <w:left w:w="0" w:type="dxa"/>
              <w:bottom w:w="0" w:type="dxa"/>
              <w:right w:w="0" w:type="dxa"/>
            </w:tcMar>
          </w:tcPr>
          <w:p w14:paraId="209F66DE" w14:textId="77777777" w:rsidR="00BB7CD5" w:rsidRPr="002328FE" w:rsidRDefault="00BB7CD5" w:rsidP="006F10DB">
            <w:pPr>
              <w:keepNext/>
              <w:keepLines/>
              <w:suppressAutoHyphens w:val="0"/>
              <w:spacing w:before="40" w:after="40" w:line="220" w:lineRule="exact"/>
              <w:rPr>
                <w:rFonts w:eastAsia="Gulim"/>
                <w:sz w:val="18"/>
                <w:lang w:val="fr-FR"/>
              </w:rPr>
            </w:pPr>
            <w:r w:rsidRPr="002328FE">
              <w:rPr>
                <w:rFonts w:eastAsia="Malgun Gothic"/>
                <w:sz w:val="18"/>
                <w:lang w:val="fr-FR"/>
              </w:rPr>
              <w:t>2017</w:t>
            </w:r>
          </w:p>
        </w:tc>
        <w:tc>
          <w:tcPr>
            <w:tcW w:w="1102" w:type="dxa"/>
            <w:tcBorders>
              <w:top w:val="single" w:sz="12" w:space="0" w:color="auto"/>
            </w:tcBorders>
            <w:shd w:val="clear" w:color="auto" w:fill="auto"/>
            <w:tcMar>
              <w:top w:w="0" w:type="dxa"/>
              <w:left w:w="0" w:type="dxa"/>
              <w:bottom w:w="0" w:type="dxa"/>
              <w:right w:w="0" w:type="dxa"/>
            </w:tcMar>
            <w:vAlign w:val="bottom"/>
          </w:tcPr>
          <w:p w14:paraId="1E3A1DCE" w14:textId="77777777" w:rsidR="00BB7CD5" w:rsidRPr="002328FE" w:rsidRDefault="00BB7CD5" w:rsidP="006F10DB">
            <w:pPr>
              <w:keepNext/>
              <w:keepLines/>
              <w:suppressAutoHyphens w:val="0"/>
              <w:spacing w:before="40" w:after="40" w:line="220" w:lineRule="exact"/>
              <w:jc w:val="right"/>
              <w:rPr>
                <w:rFonts w:eastAsia="Gulim"/>
                <w:sz w:val="18"/>
                <w:lang w:val="fr-FR"/>
              </w:rPr>
            </w:pPr>
            <w:r w:rsidRPr="002328FE">
              <w:rPr>
                <w:rFonts w:eastAsia="Malgun Gothic"/>
                <w:sz w:val="18"/>
                <w:lang w:val="fr-FR"/>
              </w:rPr>
              <w:t>791</w:t>
            </w:r>
          </w:p>
        </w:tc>
        <w:tc>
          <w:tcPr>
            <w:tcW w:w="1103" w:type="dxa"/>
            <w:tcBorders>
              <w:top w:val="single" w:sz="12" w:space="0" w:color="auto"/>
            </w:tcBorders>
            <w:shd w:val="clear" w:color="auto" w:fill="auto"/>
            <w:tcMar>
              <w:top w:w="0" w:type="dxa"/>
              <w:left w:w="0" w:type="dxa"/>
              <w:bottom w:w="0" w:type="dxa"/>
              <w:right w:w="0" w:type="dxa"/>
            </w:tcMar>
            <w:vAlign w:val="bottom"/>
          </w:tcPr>
          <w:p w14:paraId="3696226E" w14:textId="77777777" w:rsidR="00BB7CD5" w:rsidRPr="002328FE" w:rsidRDefault="00BB7CD5" w:rsidP="006F10DB">
            <w:pPr>
              <w:keepNext/>
              <w:keepLines/>
              <w:suppressAutoHyphens w:val="0"/>
              <w:spacing w:before="40" w:after="40" w:line="220" w:lineRule="exact"/>
              <w:jc w:val="right"/>
              <w:rPr>
                <w:rFonts w:eastAsia="Gulim"/>
                <w:sz w:val="18"/>
                <w:lang w:val="fr-FR"/>
              </w:rPr>
            </w:pPr>
            <w:r w:rsidRPr="002328FE">
              <w:rPr>
                <w:rFonts w:eastAsia="Malgun Gothic"/>
                <w:sz w:val="18"/>
                <w:lang w:val="fr-FR"/>
              </w:rPr>
              <w:t>15 753</w:t>
            </w:r>
          </w:p>
        </w:tc>
        <w:tc>
          <w:tcPr>
            <w:tcW w:w="1103" w:type="dxa"/>
            <w:tcBorders>
              <w:top w:val="single" w:sz="12" w:space="0" w:color="auto"/>
            </w:tcBorders>
            <w:shd w:val="clear" w:color="auto" w:fill="auto"/>
            <w:tcMar>
              <w:top w:w="0" w:type="dxa"/>
              <w:left w:w="0" w:type="dxa"/>
              <w:bottom w:w="0" w:type="dxa"/>
              <w:right w:w="0" w:type="dxa"/>
            </w:tcMar>
            <w:vAlign w:val="bottom"/>
          </w:tcPr>
          <w:p w14:paraId="38B3B173" w14:textId="77777777" w:rsidR="00BB7CD5" w:rsidRPr="002328FE" w:rsidRDefault="00BB7CD5" w:rsidP="006F10DB">
            <w:pPr>
              <w:keepNext/>
              <w:keepLines/>
              <w:suppressAutoHyphens w:val="0"/>
              <w:spacing w:before="40" w:after="40" w:line="220" w:lineRule="exact"/>
              <w:jc w:val="right"/>
              <w:rPr>
                <w:rFonts w:eastAsia="Gulim"/>
                <w:sz w:val="18"/>
                <w:lang w:val="fr-FR"/>
              </w:rPr>
            </w:pPr>
            <w:r w:rsidRPr="002328FE">
              <w:rPr>
                <w:rFonts w:eastAsia="Malgun Gothic"/>
                <w:sz w:val="18"/>
                <w:lang w:val="fr-FR"/>
              </w:rPr>
              <w:t>14 788</w:t>
            </w:r>
          </w:p>
        </w:tc>
        <w:tc>
          <w:tcPr>
            <w:tcW w:w="1103" w:type="dxa"/>
            <w:tcBorders>
              <w:top w:val="single" w:sz="12" w:space="0" w:color="auto"/>
            </w:tcBorders>
            <w:shd w:val="clear" w:color="auto" w:fill="auto"/>
            <w:tcMar>
              <w:top w:w="0" w:type="dxa"/>
              <w:left w:w="0" w:type="dxa"/>
              <w:bottom w:w="0" w:type="dxa"/>
              <w:right w:w="0" w:type="dxa"/>
            </w:tcMar>
            <w:vAlign w:val="bottom"/>
          </w:tcPr>
          <w:p w14:paraId="60AB5A4C" w14:textId="77777777" w:rsidR="00BB7CD5" w:rsidRPr="002328FE" w:rsidRDefault="00BB7CD5" w:rsidP="006F10DB">
            <w:pPr>
              <w:keepNext/>
              <w:keepLines/>
              <w:suppressAutoHyphens w:val="0"/>
              <w:spacing w:before="40" w:after="40" w:line="220" w:lineRule="exact"/>
              <w:jc w:val="right"/>
              <w:rPr>
                <w:rFonts w:eastAsia="Gulim"/>
                <w:sz w:val="18"/>
                <w:lang w:val="fr-FR"/>
              </w:rPr>
            </w:pPr>
            <w:r w:rsidRPr="002328FE">
              <w:rPr>
                <w:rFonts w:eastAsia="Malgun Gothic"/>
                <w:sz w:val="18"/>
                <w:lang w:val="fr-FR"/>
              </w:rPr>
              <w:t>93,9</w:t>
            </w:r>
          </w:p>
        </w:tc>
        <w:tc>
          <w:tcPr>
            <w:tcW w:w="1103" w:type="dxa"/>
            <w:tcBorders>
              <w:top w:val="single" w:sz="12" w:space="0" w:color="auto"/>
            </w:tcBorders>
            <w:shd w:val="clear" w:color="auto" w:fill="auto"/>
            <w:tcMar>
              <w:top w:w="0" w:type="dxa"/>
              <w:left w:w="0" w:type="dxa"/>
              <w:bottom w:w="0" w:type="dxa"/>
              <w:right w:w="0" w:type="dxa"/>
            </w:tcMar>
            <w:vAlign w:val="bottom"/>
          </w:tcPr>
          <w:p w14:paraId="28B4076D" w14:textId="77777777" w:rsidR="00BB7CD5" w:rsidRPr="002328FE" w:rsidRDefault="00BB7CD5" w:rsidP="006F10DB">
            <w:pPr>
              <w:keepNext/>
              <w:keepLines/>
              <w:suppressAutoHyphens w:val="0"/>
              <w:spacing w:before="40" w:after="40" w:line="220" w:lineRule="exact"/>
              <w:jc w:val="right"/>
              <w:rPr>
                <w:rFonts w:eastAsia="Gulim"/>
                <w:sz w:val="18"/>
                <w:lang w:val="fr-FR"/>
              </w:rPr>
            </w:pPr>
            <w:r w:rsidRPr="002328FE">
              <w:rPr>
                <w:rFonts w:eastAsia="Malgun Gothic"/>
                <w:sz w:val="18"/>
                <w:lang w:val="fr-FR"/>
              </w:rPr>
              <w:t>10 829</w:t>
            </w:r>
          </w:p>
        </w:tc>
        <w:tc>
          <w:tcPr>
            <w:tcW w:w="1133" w:type="dxa"/>
            <w:tcBorders>
              <w:top w:val="single" w:sz="12" w:space="0" w:color="auto"/>
            </w:tcBorders>
            <w:shd w:val="clear" w:color="auto" w:fill="auto"/>
            <w:tcMar>
              <w:top w:w="0" w:type="dxa"/>
              <w:left w:w="0" w:type="dxa"/>
              <w:bottom w:w="0" w:type="dxa"/>
              <w:right w:w="0" w:type="dxa"/>
            </w:tcMar>
            <w:vAlign w:val="bottom"/>
          </w:tcPr>
          <w:p w14:paraId="1D8DB711" w14:textId="77777777" w:rsidR="00BB7CD5" w:rsidRPr="002328FE" w:rsidRDefault="00BB7CD5" w:rsidP="006F10DB">
            <w:pPr>
              <w:keepNext/>
              <w:keepLines/>
              <w:suppressAutoHyphens w:val="0"/>
              <w:spacing w:before="40" w:after="40" w:line="220" w:lineRule="exact"/>
              <w:jc w:val="right"/>
              <w:rPr>
                <w:rFonts w:eastAsia="Gulim"/>
                <w:sz w:val="18"/>
                <w:lang w:val="fr-FR"/>
              </w:rPr>
            </w:pPr>
            <w:r w:rsidRPr="002328FE">
              <w:rPr>
                <w:rFonts w:eastAsia="Gulim"/>
                <w:sz w:val="18"/>
                <w:lang w:val="fr-FR"/>
              </w:rPr>
              <w:t>73,2</w:t>
            </w:r>
          </w:p>
        </w:tc>
      </w:tr>
      <w:tr w:rsidR="00BB7CD5" w:rsidRPr="002328FE" w14:paraId="49739AB5" w14:textId="77777777" w:rsidTr="002328FE">
        <w:trPr>
          <w:cantSplit/>
        </w:trPr>
        <w:tc>
          <w:tcPr>
            <w:tcW w:w="723" w:type="dxa"/>
            <w:shd w:val="clear" w:color="auto" w:fill="auto"/>
            <w:tcMar>
              <w:top w:w="0" w:type="dxa"/>
              <w:left w:w="0" w:type="dxa"/>
              <w:bottom w:w="0" w:type="dxa"/>
              <w:right w:w="0" w:type="dxa"/>
            </w:tcMar>
            <w:hideMark/>
          </w:tcPr>
          <w:p w14:paraId="13F001BC"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2018</w:t>
            </w:r>
          </w:p>
        </w:tc>
        <w:tc>
          <w:tcPr>
            <w:tcW w:w="1102" w:type="dxa"/>
            <w:shd w:val="clear" w:color="auto" w:fill="auto"/>
            <w:tcMar>
              <w:top w:w="0" w:type="dxa"/>
              <w:left w:w="0" w:type="dxa"/>
              <w:bottom w:w="0" w:type="dxa"/>
              <w:right w:w="0" w:type="dxa"/>
            </w:tcMar>
            <w:vAlign w:val="bottom"/>
            <w:hideMark/>
          </w:tcPr>
          <w:p w14:paraId="797F46A9"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754</w:t>
            </w:r>
          </w:p>
        </w:tc>
        <w:tc>
          <w:tcPr>
            <w:tcW w:w="1103" w:type="dxa"/>
            <w:shd w:val="clear" w:color="auto" w:fill="auto"/>
            <w:tcMar>
              <w:top w:w="0" w:type="dxa"/>
              <w:left w:w="0" w:type="dxa"/>
              <w:bottom w:w="0" w:type="dxa"/>
              <w:right w:w="0" w:type="dxa"/>
            </w:tcMar>
            <w:vAlign w:val="bottom"/>
            <w:hideMark/>
          </w:tcPr>
          <w:p w14:paraId="22C6B888"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14 796</w:t>
            </w:r>
          </w:p>
        </w:tc>
        <w:tc>
          <w:tcPr>
            <w:tcW w:w="1103" w:type="dxa"/>
            <w:shd w:val="clear" w:color="auto" w:fill="auto"/>
            <w:tcMar>
              <w:top w:w="0" w:type="dxa"/>
              <w:left w:w="0" w:type="dxa"/>
              <w:bottom w:w="0" w:type="dxa"/>
              <w:right w:w="0" w:type="dxa"/>
            </w:tcMar>
            <w:vAlign w:val="bottom"/>
            <w:hideMark/>
          </w:tcPr>
          <w:p w14:paraId="3CA20C0D"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14 060</w:t>
            </w:r>
          </w:p>
        </w:tc>
        <w:tc>
          <w:tcPr>
            <w:tcW w:w="1103" w:type="dxa"/>
            <w:shd w:val="clear" w:color="auto" w:fill="auto"/>
            <w:tcMar>
              <w:top w:w="0" w:type="dxa"/>
              <w:left w:w="0" w:type="dxa"/>
              <w:bottom w:w="0" w:type="dxa"/>
              <w:right w:w="0" w:type="dxa"/>
            </w:tcMar>
            <w:vAlign w:val="bottom"/>
            <w:hideMark/>
          </w:tcPr>
          <w:p w14:paraId="2FB535FA"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95,0</w:t>
            </w:r>
          </w:p>
        </w:tc>
        <w:tc>
          <w:tcPr>
            <w:tcW w:w="1103" w:type="dxa"/>
            <w:shd w:val="clear" w:color="auto" w:fill="auto"/>
            <w:tcMar>
              <w:top w:w="0" w:type="dxa"/>
              <w:left w:w="0" w:type="dxa"/>
              <w:bottom w:w="0" w:type="dxa"/>
              <w:right w:w="0" w:type="dxa"/>
            </w:tcMar>
            <w:vAlign w:val="bottom"/>
            <w:hideMark/>
          </w:tcPr>
          <w:p w14:paraId="55E476D6"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10 258</w:t>
            </w:r>
          </w:p>
        </w:tc>
        <w:tc>
          <w:tcPr>
            <w:tcW w:w="1133" w:type="dxa"/>
            <w:shd w:val="clear" w:color="auto" w:fill="auto"/>
            <w:tcMar>
              <w:top w:w="0" w:type="dxa"/>
              <w:left w:w="0" w:type="dxa"/>
              <w:bottom w:w="0" w:type="dxa"/>
              <w:right w:w="0" w:type="dxa"/>
            </w:tcMar>
            <w:vAlign w:val="bottom"/>
            <w:hideMark/>
          </w:tcPr>
          <w:p w14:paraId="38AFC05E"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73,0</w:t>
            </w:r>
          </w:p>
        </w:tc>
      </w:tr>
      <w:tr w:rsidR="00BB7CD5" w:rsidRPr="002328FE" w14:paraId="3DDCA8C0" w14:textId="77777777" w:rsidTr="002328FE">
        <w:trPr>
          <w:cantSplit/>
        </w:trPr>
        <w:tc>
          <w:tcPr>
            <w:tcW w:w="723" w:type="dxa"/>
            <w:shd w:val="clear" w:color="auto" w:fill="auto"/>
            <w:tcMar>
              <w:top w:w="0" w:type="dxa"/>
              <w:left w:w="0" w:type="dxa"/>
              <w:bottom w:w="0" w:type="dxa"/>
              <w:right w:w="0" w:type="dxa"/>
            </w:tcMar>
          </w:tcPr>
          <w:p w14:paraId="7302F34F" w14:textId="77777777" w:rsidR="00BB7CD5" w:rsidRPr="002328FE" w:rsidRDefault="00BB7CD5" w:rsidP="002328FE">
            <w:pPr>
              <w:suppressAutoHyphens w:val="0"/>
              <w:spacing w:before="40" w:after="40" w:line="220" w:lineRule="exact"/>
              <w:rPr>
                <w:rFonts w:eastAsia="Malgun Gothic"/>
                <w:sz w:val="18"/>
                <w:lang w:val="fr-FR"/>
              </w:rPr>
            </w:pPr>
            <w:r w:rsidRPr="002328FE">
              <w:rPr>
                <w:rFonts w:eastAsia="Malgun Gothic"/>
                <w:sz w:val="18"/>
                <w:lang w:val="fr-FR"/>
              </w:rPr>
              <w:t>2019</w:t>
            </w:r>
          </w:p>
        </w:tc>
        <w:tc>
          <w:tcPr>
            <w:tcW w:w="1102" w:type="dxa"/>
            <w:shd w:val="clear" w:color="auto" w:fill="auto"/>
            <w:tcMar>
              <w:top w:w="0" w:type="dxa"/>
              <w:left w:w="0" w:type="dxa"/>
              <w:bottom w:w="0" w:type="dxa"/>
              <w:right w:w="0" w:type="dxa"/>
            </w:tcMar>
            <w:vAlign w:val="bottom"/>
          </w:tcPr>
          <w:p w14:paraId="533D0A92"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745</w:t>
            </w:r>
          </w:p>
        </w:tc>
        <w:tc>
          <w:tcPr>
            <w:tcW w:w="1103" w:type="dxa"/>
            <w:shd w:val="clear" w:color="auto" w:fill="auto"/>
            <w:tcMar>
              <w:top w:w="0" w:type="dxa"/>
              <w:left w:w="0" w:type="dxa"/>
              <w:bottom w:w="0" w:type="dxa"/>
              <w:right w:w="0" w:type="dxa"/>
            </w:tcMar>
            <w:vAlign w:val="bottom"/>
          </w:tcPr>
          <w:p w14:paraId="67CB5A07"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14 544</w:t>
            </w:r>
          </w:p>
        </w:tc>
        <w:tc>
          <w:tcPr>
            <w:tcW w:w="1103" w:type="dxa"/>
            <w:shd w:val="clear" w:color="auto" w:fill="auto"/>
            <w:tcMar>
              <w:top w:w="0" w:type="dxa"/>
              <w:left w:w="0" w:type="dxa"/>
              <w:bottom w:w="0" w:type="dxa"/>
              <w:right w:w="0" w:type="dxa"/>
            </w:tcMar>
            <w:vAlign w:val="bottom"/>
          </w:tcPr>
          <w:p w14:paraId="7F49BA52"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13 924</w:t>
            </w:r>
          </w:p>
        </w:tc>
        <w:tc>
          <w:tcPr>
            <w:tcW w:w="1103" w:type="dxa"/>
            <w:shd w:val="clear" w:color="auto" w:fill="auto"/>
            <w:tcMar>
              <w:top w:w="0" w:type="dxa"/>
              <w:left w:w="0" w:type="dxa"/>
              <w:bottom w:w="0" w:type="dxa"/>
              <w:right w:w="0" w:type="dxa"/>
            </w:tcMar>
            <w:vAlign w:val="bottom"/>
          </w:tcPr>
          <w:p w14:paraId="4A7DDEB0"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95,7</w:t>
            </w:r>
          </w:p>
        </w:tc>
        <w:tc>
          <w:tcPr>
            <w:tcW w:w="1103" w:type="dxa"/>
            <w:shd w:val="clear" w:color="auto" w:fill="auto"/>
            <w:tcMar>
              <w:top w:w="0" w:type="dxa"/>
              <w:left w:w="0" w:type="dxa"/>
              <w:bottom w:w="0" w:type="dxa"/>
              <w:right w:w="0" w:type="dxa"/>
            </w:tcMar>
            <w:vAlign w:val="bottom"/>
          </w:tcPr>
          <w:p w14:paraId="59D4EC5D"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10 008</w:t>
            </w:r>
          </w:p>
        </w:tc>
        <w:tc>
          <w:tcPr>
            <w:tcW w:w="1133" w:type="dxa"/>
            <w:shd w:val="clear" w:color="auto" w:fill="auto"/>
            <w:tcMar>
              <w:top w:w="0" w:type="dxa"/>
              <w:left w:w="0" w:type="dxa"/>
              <w:bottom w:w="0" w:type="dxa"/>
              <w:right w:w="0" w:type="dxa"/>
            </w:tcMar>
            <w:vAlign w:val="bottom"/>
          </w:tcPr>
          <w:p w14:paraId="587C913D"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71,9</w:t>
            </w:r>
          </w:p>
        </w:tc>
      </w:tr>
      <w:tr w:rsidR="00BB7CD5" w:rsidRPr="002328FE" w14:paraId="2ECB202C" w14:textId="77777777" w:rsidTr="002328FE">
        <w:trPr>
          <w:cantSplit/>
        </w:trPr>
        <w:tc>
          <w:tcPr>
            <w:tcW w:w="723" w:type="dxa"/>
            <w:shd w:val="clear" w:color="auto" w:fill="auto"/>
            <w:tcMar>
              <w:top w:w="0" w:type="dxa"/>
              <w:left w:w="0" w:type="dxa"/>
              <w:bottom w:w="0" w:type="dxa"/>
              <w:right w:w="0" w:type="dxa"/>
            </w:tcMar>
          </w:tcPr>
          <w:p w14:paraId="5542B48D" w14:textId="77777777" w:rsidR="00BB7CD5" w:rsidRPr="002328FE" w:rsidRDefault="00BB7CD5" w:rsidP="002328FE">
            <w:pPr>
              <w:suppressAutoHyphens w:val="0"/>
              <w:spacing w:before="40" w:after="40" w:line="220" w:lineRule="exact"/>
              <w:rPr>
                <w:rFonts w:eastAsia="Malgun Gothic"/>
                <w:sz w:val="18"/>
                <w:lang w:val="fr-FR"/>
              </w:rPr>
            </w:pPr>
            <w:r w:rsidRPr="002328FE">
              <w:rPr>
                <w:rFonts w:eastAsia="Malgun Gothic"/>
                <w:sz w:val="18"/>
                <w:lang w:val="fr-FR"/>
              </w:rPr>
              <w:t>2020</w:t>
            </w:r>
          </w:p>
        </w:tc>
        <w:tc>
          <w:tcPr>
            <w:tcW w:w="1102" w:type="dxa"/>
            <w:shd w:val="clear" w:color="auto" w:fill="auto"/>
            <w:tcMar>
              <w:top w:w="0" w:type="dxa"/>
              <w:left w:w="0" w:type="dxa"/>
              <w:bottom w:w="0" w:type="dxa"/>
              <w:right w:w="0" w:type="dxa"/>
            </w:tcMar>
            <w:vAlign w:val="bottom"/>
          </w:tcPr>
          <w:p w14:paraId="7B156727"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658</w:t>
            </w:r>
          </w:p>
        </w:tc>
        <w:tc>
          <w:tcPr>
            <w:tcW w:w="1103" w:type="dxa"/>
            <w:shd w:val="clear" w:color="auto" w:fill="auto"/>
            <w:tcMar>
              <w:top w:w="0" w:type="dxa"/>
              <w:left w:w="0" w:type="dxa"/>
              <w:bottom w:w="0" w:type="dxa"/>
              <w:right w:w="0" w:type="dxa"/>
            </w:tcMar>
            <w:vAlign w:val="bottom"/>
          </w:tcPr>
          <w:p w14:paraId="7F232C83"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11 023</w:t>
            </w:r>
          </w:p>
        </w:tc>
        <w:tc>
          <w:tcPr>
            <w:tcW w:w="1103" w:type="dxa"/>
            <w:shd w:val="clear" w:color="auto" w:fill="auto"/>
            <w:tcMar>
              <w:top w:w="0" w:type="dxa"/>
              <w:left w:w="0" w:type="dxa"/>
              <w:bottom w:w="0" w:type="dxa"/>
              <w:right w:w="0" w:type="dxa"/>
            </w:tcMar>
            <w:vAlign w:val="bottom"/>
          </w:tcPr>
          <w:p w14:paraId="036FACC8"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10 532</w:t>
            </w:r>
          </w:p>
        </w:tc>
        <w:tc>
          <w:tcPr>
            <w:tcW w:w="1103" w:type="dxa"/>
            <w:shd w:val="clear" w:color="auto" w:fill="auto"/>
            <w:tcMar>
              <w:top w:w="0" w:type="dxa"/>
              <w:left w:w="0" w:type="dxa"/>
              <w:bottom w:w="0" w:type="dxa"/>
              <w:right w:w="0" w:type="dxa"/>
            </w:tcMar>
            <w:vAlign w:val="bottom"/>
          </w:tcPr>
          <w:p w14:paraId="6E442CA0"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95,5</w:t>
            </w:r>
          </w:p>
        </w:tc>
        <w:tc>
          <w:tcPr>
            <w:tcW w:w="1103" w:type="dxa"/>
            <w:shd w:val="clear" w:color="auto" w:fill="auto"/>
            <w:tcMar>
              <w:top w:w="0" w:type="dxa"/>
              <w:left w:w="0" w:type="dxa"/>
              <w:bottom w:w="0" w:type="dxa"/>
              <w:right w:w="0" w:type="dxa"/>
            </w:tcMar>
            <w:vAlign w:val="bottom"/>
          </w:tcPr>
          <w:p w14:paraId="4870EA44"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7 770</w:t>
            </w:r>
          </w:p>
        </w:tc>
        <w:tc>
          <w:tcPr>
            <w:tcW w:w="1133" w:type="dxa"/>
            <w:shd w:val="clear" w:color="auto" w:fill="auto"/>
            <w:tcMar>
              <w:top w:w="0" w:type="dxa"/>
              <w:left w:w="0" w:type="dxa"/>
              <w:bottom w:w="0" w:type="dxa"/>
              <w:right w:w="0" w:type="dxa"/>
            </w:tcMar>
            <w:vAlign w:val="bottom"/>
          </w:tcPr>
          <w:p w14:paraId="2ED7FB29"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73,8</w:t>
            </w:r>
          </w:p>
        </w:tc>
      </w:tr>
      <w:tr w:rsidR="00BB7CD5" w:rsidRPr="002328FE" w14:paraId="3B16AE41" w14:textId="77777777" w:rsidTr="002328FE">
        <w:trPr>
          <w:cantSplit/>
        </w:trPr>
        <w:tc>
          <w:tcPr>
            <w:tcW w:w="723" w:type="dxa"/>
            <w:shd w:val="clear" w:color="auto" w:fill="auto"/>
            <w:tcMar>
              <w:top w:w="0" w:type="dxa"/>
              <w:left w:w="0" w:type="dxa"/>
              <w:bottom w:w="0" w:type="dxa"/>
              <w:right w:w="0" w:type="dxa"/>
            </w:tcMar>
          </w:tcPr>
          <w:p w14:paraId="419E0E60" w14:textId="77777777" w:rsidR="00BB7CD5" w:rsidRPr="002328FE" w:rsidRDefault="00BB7CD5" w:rsidP="002328FE">
            <w:pPr>
              <w:suppressAutoHyphens w:val="0"/>
              <w:spacing w:before="40" w:after="40" w:line="220" w:lineRule="exact"/>
              <w:rPr>
                <w:rFonts w:eastAsia="Malgun Gothic"/>
                <w:sz w:val="18"/>
                <w:lang w:val="fr-FR"/>
              </w:rPr>
            </w:pPr>
            <w:r w:rsidRPr="002328FE">
              <w:rPr>
                <w:rFonts w:eastAsia="Malgun Gothic"/>
                <w:sz w:val="18"/>
                <w:lang w:val="fr-FR"/>
              </w:rPr>
              <w:t>2021</w:t>
            </w:r>
          </w:p>
        </w:tc>
        <w:tc>
          <w:tcPr>
            <w:tcW w:w="1102" w:type="dxa"/>
            <w:shd w:val="clear" w:color="auto" w:fill="auto"/>
            <w:tcMar>
              <w:top w:w="0" w:type="dxa"/>
              <w:left w:w="0" w:type="dxa"/>
              <w:bottom w:w="0" w:type="dxa"/>
              <w:right w:w="0" w:type="dxa"/>
            </w:tcMar>
            <w:vAlign w:val="bottom"/>
          </w:tcPr>
          <w:p w14:paraId="679A6345"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738</w:t>
            </w:r>
          </w:p>
        </w:tc>
        <w:tc>
          <w:tcPr>
            <w:tcW w:w="1103" w:type="dxa"/>
            <w:shd w:val="clear" w:color="auto" w:fill="auto"/>
            <w:tcMar>
              <w:top w:w="0" w:type="dxa"/>
              <w:left w:w="0" w:type="dxa"/>
              <w:bottom w:w="0" w:type="dxa"/>
              <w:right w:w="0" w:type="dxa"/>
            </w:tcMar>
            <w:vAlign w:val="bottom"/>
          </w:tcPr>
          <w:p w14:paraId="28DF4B93"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12 573</w:t>
            </w:r>
          </w:p>
        </w:tc>
        <w:tc>
          <w:tcPr>
            <w:tcW w:w="1103" w:type="dxa"/>
            <w:shd w:val="clear" w:color="auto" w:fill="auto"/>
            <w:tcMar>
              <w:top w:w="0" w:type="dxa"/>
              <w:left w:w="0" w:type="dxa"/>
              <w:bottom w:w="0" w:type="dxa"/>
              <w:right w:w="0" w:type="dxa"/>
            </w:tcMar>
            <w:vAlign w:val="bottom"/>
          </w:tcPr>
          <w:p w14:paraId="19630366"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11 998</w:t>
            </w:r>
          </w:p>
        </w:tc>
        <w:tc>
          <w:tcPr>
            <w:tcW w:w="1103" w:type="dxa"/>
            <w:shd w:val="clear" w:color="auto" w:fill="auto"/>
            <w:tcMar>
              <w:top w:w="0" w:type="dxa"/>
              <w:left w:w="0" w:type="dxa"/>
              <w:bottom w:w="0" w:type="dxa"/>
              <w:right w:w="0" w:type="dxa"/>
            </w:tcMar>
            <w:vAlign w:val="bottom"/>
          </w:tcPr>
          <w:p w14:paraId="06860DFD"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95,4</w:t>
            </w:r>
          </w:p>
        </w:tc>
        <w:tc>
          <w:tcPr>
            <w:tcW w:w="1103" w:type="dxa"/>
            <w:shd w:val="clear" w:color="auto" w:fill="auto"/>
            <w:tcMar>
              <w:top w:w="0" w:type="dxa"/>
              <w:left w:w="0" w:type="dxa"/>
              <w:bottom w:w="0" w:type="dxa"/>
              <w:right w:w="0" w:type="dxa"/>
            </w:tcMar>
            <w:vAlign w:val="bottom"/>
          </w:tcPr>
          <w:p w14:paraId="5FD363A6"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8 800</w:t>
            </w:r>
          </w:p>
        </w:tc>
        <w:tc>
          <w:tcPr>
            <w:tcW w:w="1133" w:type="dxa"/>
            <w:shd w:val="clear" w:color="auto" w:fill="auto"/>
            <w:tcMar>
              <w:top w:w="0" w:type="dxa"/>
              <w:left w:w="0" w:type="dxa"/>
              <w:bottom w:w="0" w:type="dxa"/>
              <w:right w:w="0" w:type="dxa"/>
            </w:tcMar>
            <w:vAlign w:val="bottom"/>
          </w:tcPr>
          <w:p w14:paraId="4BA2AEBF"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73,3</w:t>
            </w:r>
          </w:p>
        </w:tc>
      </w:tr>
      <w:tr w:rsidR="00BB7CD5" w:rsidRPr="002328FE" w14:paraId="6F9A3C87" w14:textId="77777777" w:rsidTr="002328FE">
        <w:trPr>
          <w:cantSplit/>
        </w:trPr>
        <w:tc>
          <w:tcPr>
            <w:tcW w:w="723" w:type="dxa"/>
            <w:tcBorders>
              <w:bottom w:val="single" w:sz="12" w:space="0" w:color="auto"/>
            </w:tcBorders>
            <w:shd w:val="clear" w:color="auto" w:fill="auto"/>
            <w:tcMar>
              <w:top w:w="0" w:type="dxa"/>
              <w:left w:w="0" w:type="dxa"/>
              <w:bottom w:w="0" w:type="dxa"/>
              <w:right w:w="0" w:type="dxa"/>
            </w:tcMar>
          </w:tcPr>
          <w:p w14:paraId="7027B76C" w14:textId="77777777" w:rsidR="00BB7CD5" w:rsidRPr="002328FE" w:rsidRDefault="00BB7CD5" w:rsidP="002328FE">
            <w:pPr>
              <w:suppressAutoHyphens w:val="0"/>
              <w:spacing w:before="40" w:after="40" w:line="220" w:lineRule="exact"/>
              <w:rPr>
                <w:rFonts w:eastAsia="Malgun Gothic"/>
                <w:sz w:val="18"/>
                <w:lang w:val="fr-FR"/>
              </w:rPr>
            </w:pPr>
            <w:r w:rsidRPr="002328FE">
              <w:rPr>
                <w:rFonts w:eastAsia="Malgun Gothic"/>
                <w:sz w:val="18"/>
                <w:lang w:val="fr-FR"/>
              </w:rPr>
              <w:t>2022</w:t>
            </w:r>
          </w:p>
        </w:tc>
        <w:tc>
          <w:tcPr>
            <w:tcW w:w="1102" w:type="dxa"/>
            <w:tcBorders>
              <w:bottom w:val="single" w:sz="12" w:space="0" w:color="auto"/>
            </w:tcBorders>
            <w:shd w:val="clear" w:color="auto" w:fill="auto"/>
            <w:tcMar>
              <w:top w:w="0" w:type="dxa"/>
              <w:left w:w="0" w:type="dxa"/>
              <w:bottom w:w="0" w:type="dxa"/>
              <w:right w:w="0" w:type="dxa"/>
            </w:tcMar>
            <w:vAlign w:val="bottom"/>
          </w:tcPr>
          <w:p w14:paraId="3EB492D6"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718</w:t>
            </w:r>
          </w:p>
        </w:tc>
        <w:tc>
          <w:tcPr>
            <w:tcW w:w="1103" w:type="dxa"/>
            <w:tcBorders>
              <w:bottom w:val="single" w:sz="12" w:space="0" w:color="auto"/>
            </w:tcBorders>
            <w:shd w:val="clear" w:color="auto" w:fill="auto"/>
            <w:tcMar>
              <w:top w:w="0" w:type="dxa"/>
              <w:left w:w="0" w:type="dxa"/>
              <w:bottom w:w="0" w:type="dxa"/>
              <w:right w:w="0" w:type="dxa"/>
            </w:tcMar>
            <w:vAlign w:val="bottom"/>
          </w:tcPr>
          <w:p w14:paraId="3071E519"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12 586</w:t>
            </w:r>
          </w:p>
        </w:tc>
        <w:tc>
          <w:tcPr>
            <w:tcW w:w="1103" w:type="dxa"/>
            <w:tcBorders>
              <w:bottom w:val="single" w:sz="12" w:space="0" w:color="auto"/>
            </w:tcBorders>
            <w:shd w:val="clear" w:color="auto" w:fill="auto"/>
            <w:tcMar>
              <w:top w:w="0" w:type="dxa"/>
              <w:left w:w="0" w:type="dxa"/>
              <w:bottom w:w="0" w:type="dxa"/>
              <w:right w:w="0" w:type="dxa"/>
            </w:tcMar>
            <w:vAlign w:val="bottom"/>
          </w:tcPr>
          <w:p w14:paraId="1C6EC341"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11 919</w:t>
            </w:r>
          </w:p>
        </w:tc>
        <w:tc>
          <w:tcPr>
            <w:tcW w:w="1103" w:type="dxa"/>
            <w:tcBorders>
              <w:bottom w:val="single" w:sz="12" w:space="0" w:color="auto"/>
            </w:tcBorders>
            <w:shd w:val="clear" w:color="auto" w:fill="auto"/>
            <w:tcMar>
              <w:top w:w="0" w:type="dxa"/>
              <w:left w:w="0" w:type="dxa"/>
              <w:bottom w:w="0" w:type="dxa"/>
              <w:right w:w="0" w:type="dxa"/>
            </w:tcMar>
            <w:vAlign w:val="bottom"/>
          </w:tcPr>
          <w:p w14:paraId="60455FEA"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94,7</w:t>
            </w:r>
          </w:p>
        </w:tc>
        <w:tc>
          <w:tcPr>
            <w:tcW w:w="1103" w:type="dxa"/>
            <w:tcBorders>
              <w:bottom w:val="single" w:sz="12" w:space="0" w:color="auto"/>
            </w:tcBorders>
            <w:shd w:val="clear" w:color="auto" w:fill="auto"/>
            <w:tcMar>
              <w:top w:w="0" w:type="dxa"/>
              <w:left w:w="0" w:type="dxa"/>
              <w:bottom w:w="0" w:type="dxa"/>
              <w:right w:w="0" w:type="dxa"/>
            </w:tcMar>
            <w:vAlign w:val="bottom"/>
          </w:tcPr>
          <w:p w14:paraId="607D82E6"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8 892</w:t>
            </w:r>
          </w:p>
        </w:tc>
        <w:tc>
          <w:tcPr>
            <w:tcW w:w="1133" w:type="dxa"/>
            <w:tcBorders>
              <w:bottom w:val="single" w:sz="12" w:space="0" w:color="auto"/>
            </w:tcBorders>
            <w:shd w:val="clear" w:color="auto" w:fill="auto"/>
            <w:tcMar>
              <w:top w:w="0" w:type="dxa"/>
              <w:left w:w="0" w:type="dxa"/>
              <w:bottom w:w="0" w:type="dxa"/>
              <w:right w:w="0" w:type="dxa"/>
            </w:tcMar>
            <w:vAlign w:val="bottom"/>
          </w:tcPr>
          <w:p w14:paraId="4A13AB2A"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74,6</w:t>
            </w:r>
          </w:p>
        </w:tc>
      </w:tr>
    </w:tbl>
    <w:p w14:paraId="7294E084" w14:textId="77777777" w:rsidR="005F5C5A" w:rsidRPr="005F5C5A" w:rsidRDefault="00BB7CD5" w:rsidP="005F35BE">
      <w:pPr>
        <w:pStyle w:val="Titre1"/>
        <w:spacing w:before="240"/>
        <w:rPr>
          <w:lang w:val="fr-FR"/>
        </w:rPr>
      </w:pPr>
      <w:r w:rsidRPr="005F5C5A">
        <w:rPr>
          <w:lang w:val="fr-FR"/>
        </w:rPr>
        <w:t>Tableau 18</w:t>
      </w:r>
    </w:p>
    <w:p w14:paraId="0B10F1D2" w14:textId="547617AC" w:rsidR="00BB7CD5" w:rsidRPr="00387D1A" w:rsidRDefault="00BB7CD5" w:rsidP="005F5C5A">
      <w:pPr>
        <w:pStyle w:val="Titre1"/>
        <w:rPr>
          <w:lang w:val="fr-FR"/>
        </w:rPr>
      </w:pPr>
      <w:r w:rsidRPr="005F35BE">
        <w:rPr>
          <w:b/>
          <w:bCs/>
          <w:lang w:val="fr-FR"/>
        </w:rPr>
        <w:t>Nombre de jardins d’enfants publics et d’enfants inscrits</w:t>
      </w:r>
      <w:r w:rsidRPr="00387D1A">
        <w:rPr>
          <w:lang w:val="fr-FR"/>
        </w:rPr>
        <w:t xml:space="preserve"> </w:t>
      </w:r>
    </w:p>
    <w:p w14:paraId="2419B29F" w14:textId="00432428" w:rsidR="00BB7CD5" w:rsidRPr="00885046" w:rsidRDefault="00BB7CD5" w:rsidP="00885046">
      <w:pPr>
        <w:pStyle w:val="SingleTxtG"/>
        <w:keepNext/>
        <w:rPr>
          <w:rFonts w:eastAsia="Malgun Gothic"/>
          <w:i/>
          <w:iCs/>
          <w:sz w:val="16"/>
          <w:szCs w:val="16"/>
          <w:lang w:val="fr-FR" w:eastAsia="zh-CN"/>
        </w:rPr>
      </w:pPr>
      <w:r w:rsidRPr="00885046">
        <w:rPr>
          <w:rFonts w:eastAsia="Malgun Gothic"/>
          <w:i/>
          <w:iCs/>
          <w:sz w:val="16"/>
          <w:szCs w:val="16"/>
          <w:lang w:val="fr-FR" w:eastAsia="zh-CN"/>
        </w:rPr>
        <w:t>(</w:t>
      </w:r>
      <w:r w:rsidR="00D04C0F"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nombre de structures, personnes)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134"/>
        <w:gridCol w:w="946"/>
        <w:gridCol w:w="1058"/>
        <w:gridCol w:w="1058"/>
        <w:gridCol w:w="1058"/>
        <w:gridCol w:w="1058"/>
        <w:gridCol w:w="1058"/>
      </w:tblGrid>
      <w:tr w:rsidR="00BB7CD5" w:rsidRPr="002328FE" w14:paraId="007FBC46" w14:textId="77777777" w:rsidTr="006F10DB">
        <w:trPr>
          <w:cantSplit/>
          <w:tblHeader/>
        </w:trPr>
        <w:tc>
          <w:tcPr>
            <w:tcW w:w="113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8E6537C" w14:textId="77777777" w:rsidR="00BB7CD5" w:rsidRPr="002328FE" w:rsidRDefault="00BB7CD5" w:rsidP="002328FE">
            <w:pPr>
              <w:suppressAutoHyphens w:val="0"/>
              <w:spacing w:before="80" w:after="80" w:line="200" w:lineRule="exact"/>
              <w:rPr>
                <w:rFonts w:eastAsia="Gulim"/>
                <w:i/>
                <w:sz w:val="16"/>
                <w:lang w:val="fr-FR"/>
              </w:rPr>
            </w:pPr>
          </w:p>
        </w:tc>
        <w:tc>
          <w:tcPr>
            <w:tcW w:w="94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71D67BC"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Oct. 2017</w:t>
            </w:r>
          </w:p>
        </w:tc>
        <w:tc>
          <w:tcPr>
            <w:tcW w:w="105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E2146CE"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2018</w:t>
            </w:r>
          </w:p>
        </w:tc>
        <w:tc>
          <w:tcPr>
            <w:tcW w:w="105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DA60675"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2019</w:t>
            </w:r>
          </w:p>
        </w:tc>
        <w:tc>
          <w:tcPr>
            <w:tcW w:w="105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5528421"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2020</w:t>
            </w:r>
          </w:p>
        </w:tc>
        <w:tc>
          <w:tcPr>
            <w:tcW w:w="105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9A3C6B8"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2021</w:t>
            </w:r>
          </w:p>
        </w:tc>
        <w:tc>
          <w:tcPr>
            <w:tcW w:w="105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B0B6DC9"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2022</w:t>
            </w:r>
          </w:p>
        </w:tc>
      </w:tr>
      <w:tr w:rsidR="00BB7CD5" w:rsidRPr="002328FE" w14:paraId="2864F1F8" w14:textId="77777777" w:rsidTr="006F10DB">
        <w:trPr>
          <w:cantSplit/>
        </w:trPr>
        <w:tc>
          <w:tcPr>
            <w:tcW w:w="1134" w:type="dxa"/>
            <w:tcBorders>
              <w:top w:val="single" w:sz="12" w:space="0" w:color="auto"/>
            </w:tcBorders>
            <w:shd w:val="clear" w:color="auto" w:fill="auto"/>
            <w:tcMar>
              <w:top w:w="0" w:type="dxa"/>
              <w:left w:w="0" w:type="dxa"/>
              <w:bottom w:w="0" w:type="dxa"/>
              <w:right w:w="0" w:type="dxa"/>
            </w:tcMar>
            <w:hideMark/>
          </w:tcPr>
          <w:p w14:paraId="3F666D78"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Structures</w:t>
            </w:r>
          </w:p>
        </w:tc>
        <w:tc>
          <w:tcPr>
            <w:tcW w:w="946" w:type="dxa"/>
            <w:tcBorders>
              <w:top w:val="single" w:sz="12" w:space="0" w:color="auto"/>
            </w:tcBorders>
            <w:shd w:val="clear" w:color="auto" w:fill="auto"/>
            <w:tcMar>
              <w:top w:w="0" w:type="dxa"/>
              <w:left w:w="0" w:type="dxa"/>
              <w:bottom w:w="0" w:type="dxa"/>
              <w:right w:w="0" w:type="dxa"/>
            </w:tcMar>
            <w:vAlign w:val="bottom"/>
            <w:hideMark/>
          </w:tcPr>
          <w:p w14:paraId="57827C98"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3 118</w:t>
            </w:r>
          </w:p>
        </w:tc>
        <w:tc>
          <w:tcPr>
            <w:tcW w:w="1058" w:type="dxa"/>
            <w:tcBorders>
              <w:top w:val="single" w:sz="12" w:space="0" w:color="auto"/>
            </w:tcBorders>
            <w:shd w:val="clear" w:color="auto" w:fill="auto"/>
            <w:tcMar>
              <w:top w:w="0" w:type="dxa"/>
              <w:left w:w="0" w:type="dxa"/>
              <w:bottom w:w="0" w:type="dxa"/>
              <w:right w:w="0" w:type="dxa"/>
            </w:tcMar>
            <w:vAlign w:val="bottom"/>
            <w:hideMark/>
          </w:tcPr>
          <w:p w14:paraId="43F2BD05"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3 602</w:t>
            </w:r>
          </w:p>
        </w:tc>
        <w:tc>
          <w:tcPr>
            <w:tcW w:w="1058" w:type="dxa"/>
            <w:tcBorders>
              <w:top w:val="single" w:sz="12" w:space="0" w:color="auto"/>
            </w:tcBorders>
            <w:shd w:val="clear" w:color="auto" w:fill="auto"/>
            <w:tcMar>
              <w:top w:w="0" w:type="dxa"/>
              <w:left w:w="0" w:type="dxa"/>
              <w:bottom w:w="0" w:type="dxa"/>
              <w:right w:w="0" w:type="dxa"/>
            </w:tcMar>
            <w:vAlign w:val="bottom"/>
            <w:hideMark/>
          </w:tcPr>
          <w:p w14:paraId="524A2E9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4 324</w:t>
            </w:r>
          </w:p>
        </w:tc>
        <w:tc>
          <w:tcPr>
            <w:tcW w:w="1058" w:type="dxa"/>
            <w:tcBorders>
              <w:top w:val="single" w:sz="12" w:space="0" w:color="auto"/>
            </w:tcBorders>
            <w:shd w:val="clear" w:color="auto" w:fill="auto"/>
            <w:tcMar>
              <w:top w:w="0" w:type="dxa"/>
              <w:left w:w="0" w:type="dxa"/>
              <w:bottom w:w="0" w:type="dxa"/>
              <w:right w:w="0" w:type="dxa"/>
            </w:tcMar>
            <w:vAlign w:val="bottom"/>
            <w:hideMark/>
          </w:tcPr>
          <w:p w14:paraId="02E99B5E"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4 958</w:t>
            </w:r>
          </w:p>
        </w:tc>
        <w:tc>
          <w:tcPr>
            <w:tcW w:w="1058" w:type="dxa"/>
            <w:tcBorders>
              <w:top w:val="single" w:sz="12" w:space="0" w:color="auto"/>
            </w:tcBorders>
            <w:shd w:val="clear" w:color="auto" w:fill="auto"/>
            <w:tcMar>
              <w:top w:w="0" w:type="dxa"/>
              <w:left w:w="0" w:type="dxa"/>
              <w:bottom w:w="0" w:type="dxa"/>
              <w:right w:w="0" w:type="dxa"/>
            </w:tcMar>
            <w:vAlign w:val="bottom"/>
            <w:hideMark/>
          </w:tcPr>
          <w:p w14:paraId="56FA1015"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5 437</w:t>
            </w:r>
          </w:p>
        </w:tc>
        <w:tc>
          <w:tcPr>
            <w:tcW w:w="1058" w:type="dxa"/>
            <w:tcBorders>
              <w:top w:val="single" w:sz="12" w:space="0" w:color="auto"/>
            </w:tcBorders>
            <w:shd w:val="clear" w:color="auto" w:fill="auto"/>
            <w:tcMar>
              <w:top w:w="0" w:type="dxa"/>
              <w:left w:w="0" w:type="dxa"/>
              <w:bottom w:w="0" w:type="dxa"/>
              <w:right w:w="0" w:type="dxa"/>
            </w:tcMar>
            <w:vAlign w:val="bottom"/>
            <w:hideMark/>
          </w:tcPr>
          <w:p w14:paraId="5247D28B"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 xml:space="preserve">5 801 </w:t>
            </w:r>
          </w:p>
        </w:tc>
      </w:tr>
      <w:tr w:rsidR="00BB7CD5" w:rsidRPr="002328FE" w14:paraId="36C4ECEF" w14:textId="77777777" w:rsidTr="006F10DB">
        <w:trPr>
          <w:cantSplit/>
        </w:trPr>
        <w:tc>
          <w:tcPr>
            <w:tcW w:w="1134" w:type="dxa"/>
            <w:tcBorders>
              <w:bottom w:val="single" w:sz="12" w:space="0" w:color="auto"/>
            </w:tcBorders>
            <w:shd w:val="clear" w:color="auto" w:fill="auto"/>
            <w:tcMar>
              <w:top w:w="0" w:type="dxa"/>
              <w:left w:w="0" w:type="dxa"/>
              <w:bottom w:w="0" w:type="dxa"/>
              <w:right w:w="0" w:type="dxa"/>
            </w:tcMar>
            <w:hideMark/>
          </w:tcPr>
          <w:p w14:paraId="43A377E8"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Enfants inscrits</w:t>
            </w:r>
          </w:p>
        </w:tc>
        <w:tc>
          <w:tcPr>
            <w:tcW w:w="946" w:type="dxa"/>
            <w:tcBorders>
              <w:bottom w:val="single" w:sz="12" w:space="0" w:color="auto"/>
            </w:tcBorders>
            <w:shd w:val="clear" w:color="auto" w:fill="auto"/>
            <w:tcMar>
              <w:top w:w="0" w:type="dxa"/>
              <w:left w:w="0" w:type="dxa"/>
              <w:bottom w:w="0" w:type="dxa"/>
              <w:right w:w="0" w:type="dxa"/>
            </w:tcMar>
            <w:vAlign w:val="bottom"/>
            <w:hideMark/>
          </w:tcPr>
          <w:p w14:paraId="713BDDB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186 178</w:t>
            </w:r>
          </w:p>
        </w:tc>
        <w:tc>
          <w:tcPr>
            <w:tcW w:w="1058" w:type="dxa"/>
            <w:tcBorders>
              <w:bottom w:val="single" w:sz="12" w:space="0" w:color="auto"/>
            </w:tcBorders>
            <w:shd w:val="clear" w:color="auto" w:fill="auto"/>
            <w:tcMar>
              <w:top w:w="0" w:type="dxa"/>
              <w:left w:w="0" w:type="dxa"/>
              <w:bottom w:w="0" w:type="dxa"/>
              <w:right w:w="0" w:type="dxa"/>
            </w:tcMar>
            <w:vAlign w:val="bottom"/>
            <w:hideMark/>
          </w:tcPr>
          <w:p w14:paraId="20B4A40C"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200 783</w:t>
            </w:r>
          </w:p>
        </w:tc>
        <w:tc>
          <w:tcPr>
            <w:tcW w:w="1058" w:type="dxa"/>
            <w:tcBorders>
              <w:bottom w:val="single" w:sz="12" w:space="0" w:color="auto"/>
            </w:tcBorders>
            <w:shd w:val="clear" w:color="auto" w:fill="auto"/>
            <w:tcMar>
              <w:top w:w="0" w:type="dxa"/>
              <w:left w:w="0" w:type="dxa"/>
              <w:bottom w:w="0" w:type="dxa"/>
              <w:right w:w="0" w:type="dxa"/>
            </w:tcMar>
            <w:vAlign w:val="bottom"/>
            <w:hideMark/>
          </w:tcPr>
          <w:p w14:paraId="4D06249E"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232 123</w:t>
            </w:r>
          </w:p>
        </w:tc>
        <w:tc>
          <w:tcPr>
            <w:tcW w:w="1058" w:type="dxa"/>
            <w:tcBorders>
              <w:bottom w:val="single" w:sz="12" w:space="0" w:color="auto"/>
            </w:tcBorders>
            <w:shd w:val="clear" w:color="auto" w:fill="auto"/>
            <w:tcMar>
              <w:top w:w="0" w:type="dxa"/>
              <w:left w:w="0" w:type="dxa"/>
              <w:bottom w:w="0" w:type="dxa"/>
              <w:right w:w="0" w:type="dxa"/>
            </w:tcMar>
            <w:vAlign w:val="bottom"/>
            <w:hideMark/>
          </w:tcPr>
          <w:p w14:paraId="7FB7AD7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253 251</w:t>
            </w:r>
          </w:p>
        </w:tc>
        <w:tc>
          <w:tcPr>
            <w:tcW w:w="1058" w:type="dxa"/>
            <w:tcBorders>
              <w:bottom w:val="single" w:sz="12" w:space="0" w:color="auto"/>
            </w:tcBorders>
            <w:shd w:val="clear" w:color="auto" w:fill="auto"/>
            <w:tcMar>
              <w:top w:w="0" w:type="dxa"/>
              <w:left w:w="0" w:type="dxa"/>
              <w:bottom w:w="0" w:type="dxa"/>
              <w:right w:w="0" w:type="dxa"/>
            </w:tcMar>
            <w:vAlign w:val="bottom"/>
            <w:hideMark/>
          </w:tcPr>
          <w:p w14:paraId="4485C568"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268 967</w:t>
            </w:r>
          </w:p>
        </w:tc>
        <w:tc>
          <w:tcPr>
            <w:tcW w:w="1058" w:type="dxa"/>
            <w:tcBorders>
              <w:bottom w:val="single" w:sz="12" w:space="0" w:color="auto"/>
            </w:tcBorders>
            <w:shd w:val="clear" w:color="auto" w:fill="auto"/>
            <w:tcMar>
              <w:top w:w="0" w:type="dxa"/>
              <w:left w:w="0" w:type="dxa"/>
              <w:bottom w:w="0" w:type="dxa"/>
              <w:right w:w="0" w:type="dxa"/>
            </w:tcMar>
            <w:vAlign w:val="bottom"/>
            <w:hideMark/>
          </w:tcPr>
          <w:p w14:paraId="5AF2FC46"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276 670</w:t>
            </w:r>
          </w:p>
        </w:tc>
      </w:tr>
    </w:tbl>
    <w:p w14:paraId="27632B2C" w14:textId="77777777" w:rsidR="005F5C5A" w:rsidRPr="005F5C5A" w:rsidRDefault="00BB7CD5" w:rsidP="005F35BE">
      <w:pPr>
        <w:pStyle w:val="Titre1"/>
        <w:spacing w:before="240"/>
        <w:rPr>
          <w:lang w:val="fr-FR"/>
        </w:rPr>
      </w:pPr>
      <w:r w:rsidRPr="005F5C5A">
        <w:rPr>
          <w:lang w:val="fr-FR"/>
        </w:rPr>
        <w:t>Tableau 19</w:t>
      </w:r>
    </w:p>
    <w:p w14:paraId="3BC26F0E" w14:textId="09A76278" w:rsidR="00BB7CD5" w:rsidRPr="00387D1A" w:rsidRDefault="00BB7CD5" w:rsidP="005F5C5A">
      <w:pPr>
        <w:pStyle w:val="Titre1"/>
        <w:rPr>
          <w:lang w:val="fr-FR"/>
        </w:rPr>
      </w:pPr>
      <w:r w:rsidRPr="005F35BE">
        <w:rPr>
          <w:b/>
          <w:bCs/>
          <w:lang w:val="fr-FR"/>
        </w:rPr>
        <w:t>Pourcentage de femmes occupant des postes de décision dans le secteur public</w:t>
      </w:r>
    </w:p>
    <w:p w14:paraId="2D2B4AF2" w14:textId="5AC29E90" w:rsidR="00BB7CD5" w:rsidRPr="00885046" w:rsidRDefault="00BB7CD5" w:rsidP="00BB7CD5">
      <w:pPr>
        <w:tabs>
          <w:tab w:val="left" w:pos="1701"/>
          <w:tab w:val="left" w:pos="2268"/>
        </w:tabs>
        <w:spacing w:after="120"/>
        <w:ind w:left="1134" w:right="1134"/>
        <w:jc w:val="both"/>
        <w:rPr>
          <w:rFonts w:eastAsia="Malgun Gothic"/>
          <w:i/>
          <w:iCs/>
          <w:sz w:val="16"/>
          <w:szCs w:val="16"/>
          <w:lang w:val="fr-FR" w:eastAsia="zh-CN"/>
        </w:rPr>
      </w:pPr>
      <w:r w:rsidRPr="00885046">
        <w:rPr>
          <w:rFonts w:eastAsia="Malgun Gothic"/>
          <w:i/>
          <w:iCs/>
          <w:sz w:val="16"/>
          <w:szCs w:val="16"/>
          <w:lang w:val="fr-FR" w:eastAsia="zh-CN"/>
        </w:rPr>
        <w:t>(</w:t>
      </w:r>
      <w:r w:rsidR="00D04C0F"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579"/>
        <w:gridCol w:w="2540"/>
        <w:gridCol w:w="708"/>
        <w:gridCol w:w="709"/>
        <w:gridCol w:w="708"/>
        <w:gridCol w:w="709"/>
        <w:gridCol w:w="708"/>
        <w:gridCol w:w="709"/>
      </w:tblGrid>
      <w:tr w:rsidR="00BB7CD5" w:rsidRPr="002328FE" w14:paraId="3BF6DAEE" w14:textId="77777777" w:rsidTr="005F5C5A">
        <w:trPr>
          <w:cantSplit/>
          <w:tblHeader/>
        </w:trPr>
        <w:tc>
          <w:tcPr>
            <w:tcW w:w="311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0E6FE1A" w14:textId="77777777" w:rsidR="00BB7CD5" w:rsidRPr="002328FE" w:rsidRDefault="00BB7CD5" w:rsidP="002328FE">
            <w:pPr>
              <w:suppressAutoHyphens w:val="0"/>
              <w:spacing w:before="80" w:after="80" w:line="200" w:lineRule="exact"/>
              <w:rPr>
                <w:rFonts w:eastAsia="Gulim"/>
                <w:i/>
                <w:sz w:val="16"/>
                <w:lang w:val="fr-FR"/>
              </w:rPr>
            </w:pP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AF23A1"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2017</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1F6BED1"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2018</w:t>
            </w: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2031DE9"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2019</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C9F4026"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2020</w:t>
            </w:r>
          </w:p>
        </w:tc>
        <w:tc>
          <w:tcPr>
            <w:tcW w:w="7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46CB6BE"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2021</w:t>
            </w:r>
          </w:p>
        </w:tc>
        <w:tc>
          <w:tcPr>
            <w:tcW w:w="70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9AB4EB1"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bCs/>
                <w:i/>
                <w:sz w:val="16"/>
                <w:lang w:val="fr-FR"/>
              </w:rPr>
              <w:t>2022</w:t>
            </w:r>
          </w:p>
        </w:tc>
      </w:tr>
      <w:tr w:rsidR="00BB7CD5" w:rsidRPr="002328FE" w14:paraId="4CB1C9B8" w14:textId="77777777" w:rsidTr="002328FE">
        <w:trPr>
          <w:cantSplit/>
        </w:trPr>
        <w:tc>
          <w:tcPr>
            <w:tcW w:w="3119" w:type="dxa"/>
            <w:gridSpan w:val="2"/>
            <w:tcBorders>
              <w:top w:val="single" w:sz="12" w:space="0" w:color="auto"/>
            </w:tcBorders>
            <w:shd w:val="clear" w:color="auto" w:fill="auto"/>
            <w:tcMar>
              <w:top w:w="0" w:type="dxa"/>
              <w:left w:w="0" w:type="dxa"/>
              <w:bottom w:w="0" w:type="dxa"/>
              <w:right w:w="0" w:type="dxa"/>
            </w:tcMar>
            <w:hideMark/>
          </w:tcPr>
          <w:p w14:paraId="0839B568"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Hauts fonctionnaires</w:t>
            </w:r>
          </w:p>
        </w:tc>
        <w:tc>
          <w:tcPr>
            <w:tcW w:w="708" w:type="dxa"/>
            <w:tcBorders>
              <w:top w:val="single" w:sz="12" w:space="0" w:color="auto"/>
            </w:tcBorders>
            <w:shd w:val="clear" w:color="auto" w:fill="auto"/>
            <w:tcMar>
              <w:top w:w="0" w:type="dxa"/>
              <w:left w:w="0" w:type="dxa"/>
              <w:bottom w:w="0" w:type="dxa"/>
              <w:right w:w="0" w:type="dxa"/>
            </w:tcMar>
            <w:vAlign w:val="bottom"/>
            <w:hideMark/>
          </w:tcPr>
          <w:p w14:paraId="28F0FB3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6,5</w:t>
            </w:r>
          </w:p>
        </w:tc>
        <w:tc>
          <w:tcPr>
            <w:tcW w:w="709" w:type="dxa"/>
            <w:tcBorders>
              <w:top w:val="single" w:sz="12" w:space="0" w:color="auto"/>
            </w:tcBorders>
            <w:shd w:val="clear" w:color="auto" w:fill="auto"/>
            <w:tcMar>
              <w:top w:w="0" w:type="dxa"/>
              <w:left w:w="0" w:type="dxa"/>
              <w:bottom w:w="0" w:type="dxa"/>
              <w:right w:w="0" w:type="dxa"/>
            </w:tcMar>
            <w:vAlign w:val="bottom"/>
            <w:hideMark/>
          </w:tcPr>
          <w:p w14:paraId="3FE191A5"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6,7</w:t>
            </w:r>
          </w:p>
        </w:tc>
        <w:tc>
          <w:tcPr>
            <w:tcW w:w="708" w:type="dxa"/>
            <w:tcBorders>
              <w:top w:val="single" w:sz="12" w:space="0" w:color="auto"/>
            </w:tcBorders>
            <w:shd w:val="clear" w:color="auto" w:fill="auto"/>
            <w:tcMar>
              <w:top w:w="0" w:type="dxa"/>
              <w:left w:w="0" w:type="dxa"/>
              <w:bottom w:w="0" w:type="dxa"/>
              <w:right w:w="0" w:type="dxa"/>
            </w:tcMar>
            <w:vAlign w:val="bottom"/>
            <w:hideMark/>
          </w:tcPr>
          <w:p w14:paraId="4B9D30AC"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7,9</w:t>
            </w:r>
          </w:p>
        </w:tc>
        <w:tc>
          <w:tcPr>
            <w:tcW w:w="709" w:type="dxa"/>
            <w:tcBorders>
              <w:top w:val="single" w:sz="12" w:space="0" w:color="auto"/>
            </w:tcBorders>
            <w:shd w:val="clear" w:color="auto" w:fill="auto"/>
            <w:tcMar>
              <w:top w:w="0" w:type="dxa"/>
              <w:left w:w="0" w:type="dxa"/>
              <w:bottom w:w="0" w:type="dxa"/>
              <w:right w:w="0" w:type="dxa"/>
            </w:tcMar>
            <w:vAlign w:val="bottom"/>
            <w:hideMark/>
          </w:tcPr>
          <w:p w14:paraId="6861062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8,5</w:t>
            </w:r>
          </w:p>
        </w:tc>
        <w:tc>
          <w:tcPr>
            <w:tcW w:w="708" w:type="dxa"/>
            <w:tcBorders>
              <w:top w:val="single" w:sz="12" w:space="0" w:color="auto"/>
            </w:tcBorders>
            <w:shd w:val="clear" w:color="auto" w:fill="auto"/>
            <w:tcMar>
              <w:top w:w="0" w:type="dxa"/>
              <w:left w:w="0" w:type="dxa"/>
              <w:bottom w:w="0" w:type="dxa"/>
              <w:right w:w="0" w:type="dxa"/>
            </w:tcMar>
            <w:vAlign w:val="bottom"/>
            <w:hideMark/>
          </w:tcPr>
          <w:p w14:paraId="6D352369"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10,0</w:t>
            </w:r>
          </w:p>
        </w:tc>
        <w:tc>
          <w:tcPr>
            <w:tcW w:w="709" w:type="dxa"/>
            <w:tcBorders>
              <w:top w:val="single" w:sz="12" w:space="0" w:color="auto"/>
            </w:tcBorders>
            <w:shd w:val="clear" w:color="auto" w:fill="auto"/>
            <w:tcMar>
              <w:top w:w="0" w:type="dxa"/>
              <w:left w:w="0" w:type="dxa"/>
              <w:bottom w:w="0" w:type="dxa"/>
              <w:right w:w="0" w:type="dxa"/>
            </w:tcMar>
            <w:vAlign w:val="bottom"/>
            <w:hideMark/>
          </w:tcPr>
          <w:p w14:paraId="2A9C63EA"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11,2</w:t>
            </w:r>
          </w:p>
        </w:tc>
      </w:tr>
      <w:tr w:rsidR="00BB7CD5" w:rsidRPr="002328FE" w14:paraId="58A39517" w14:textId="77777777" w:rsidTr="002328FE">
        <w:trPr>
          <w:cantSplit/>
        </w:trPr>
        <w:tc>
          <w:tcPr>
            <w:tcW w:w="3119" w:type="dxa"/>
            <w:gridSpan w:val="2"/>
            <w:shd w:val="clear" w:color="auto" w:fill="auto"/>
            <w:tcMar>
              <w:top w:w="0" w:type="dxa"/>
              <w:left w:w="0" w:type="dxa"/>
              <w:bottom w:w="0" w:type="dxa"/>
              <w:right w:w="0" w:type="dxa"/>
            </w:tcMar>
            <w:hideMark/>
          </w:tcPr>
          <w:p w14:paraId="5B947D25"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Directeurs de services du gouvernement central (grade 4 +)</w:t>
            </w:r>
          </w:p>
        </w:tc>
        <w:tc>
          <w:tcPr>
            <w:tcW w:w="708" w:type="dxa"/>
            <w:shd w:val="clear" w:color="auto" w:fill="auto"/>
            <w:tcMar>
              <w:top w:w="0" w:type="dxa"/>
              <w:left w:w="0" w:type="dxa"/>
              <w:bottom w:w="0" w:type="dxa"/>
              <w:right w:w="0" w:type="dxa"/>
            </w:tcMar>
            <w:vAlign w:val="bottom"/>
            <w:hideMark/>
          </w:tcPr>
          <w:p w14:paraId="6A91E475"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14,8</w:t>
            </w:r>
          </w:p>
        </w:tc>
        <w:tc>
          <w:tcPr>
            <w:tcW w:w="709" w:type="dxa"/>
            <w:shd w:val="clear" w:color="auto" w:fill="auto"/>
            <w:tcMar>
              <w:top w:w="0" w:type="dxa"/>
              <w:left w:w="0" w:type="dxa"/>
              <w:bottom w:w="0" w:type="dxa"/>
              <w:right w:w="0" w:type="dxa"/>
            </w:tcMar>
            <w:vAlign w:val="bottom"/>
            <w:hideMark/>
          </w:tcPr>
          <w:p w14:paraId="79F64B8B"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17,5</w:t>
            </w:r>
          </w:p>
        </w:tc>
        <w:tc>
          <w:tcPr>
            <w:tcW w:w="708" w:type="dxa"/>
            <w:shd w:val="clear" w:color="auto" w:fill="auto"/>
            <w:tcMar>
              <w:top w:w="0" w:type="dxa"/>
              <w:left w:w="0" w:type="dxa"/>
              <w:bottom w:w="0" w:type="dxa"/>
              <w:right w:w="0" w:type="dxa"/>
            </w:tcMar>
            <w:vAlign w:val="bottom"/>
            <w:hideMark/>
          </w:tcPr>
          <w:p w14:paraId="78BD1B0A"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20,8</w:t>
            </w:r>
          </w:p>
        </w:tc>
        <w:tc>
          <w:tcPr>
            <w:tcW w:w="709" w:type="dxa"/>
            <w:shd w:val="clear" w:color="auto" w:fill="auto"/>
            <w:tcMar>
              <w:top w:w="0" w:type="dxa"/>
              <w:left w:w="0" w:type="dxa"/>
              <w:bottom w:w="0" w:type="dxa"/>
              <w:right w:w="0" w:type="dxa"/>
            </w:tcMar>
            <w:vAlign w:val="bottom"/>
            <w:hideMark/>
          </w:tcPr>
          <w:p w14:paraId="09C33F1B"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22,8</w:t>
            </w:r>
          </w:p>
        </w:tc>
        <w:tc>
          <w:tcPr>
            <w:tcW w:w="708" w:type="dxa"/>
            <w:shd w:val="clear" w:color="auto" w:fill="auto"/>
            <w:tcMar>
              <w:top w:w="0" w:type="dxa"/>
              <w:left w:w="0" w:type="dxa"/>
              <w:bottom w:w="0" w:type="dxa"/>
              <w:right w:w="0" w:type="dxa"/>
            </w:tcMar>
            <w:vAlign w:val="bottom"/>
            <w:hideMark/>
          </w:tcPr>
          <w:p w14:paraId="225894A6"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24,4</w:t>
            </w:r>
          </w:p>
        </w:tc>
        <w:tc>
          <w:tcPr>
            <w:tcW w:w="709" w:type="dxa"/>
            <w:shd w:val="clear" w:color="auto" w:fill="auto"/>
            <w:tcMar>
              <w:top w:w="0" w:type="dxa"/>
              <w:left w:w="0" w:type="dxa"/>
              <w:bottom w:w="0" w:type="dxa"/>
              <w:right w:w="0" w:type="dxa"/>
            </w:tcMar>
            <w:vAlign w:val="bottom"/>
            <w:hideMark/>
          </w:tcPr>
          <w:p w14:paraId="3B4B73BB"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26,4</w:t>
            </w:r>
          </w:p>
        </w:tc>
      </w:tr>
      <w:tr w:rsidR="00BB7CD5" w:rsidRPr="002328FE" w14:paraId="40E2BE88" w14:textId="77777777" w:rsidTr="002328FE">
        <w:trPr>
          <w:cantSplit/>
        </w:trPr>
        <w:tc>
          <w:tcPr>
            <w:tcW w:w="3119" w:type="dxa"/>
            <w:gridSpan w:val="2"/>
            <w:shd w:val="clear" w:color="auto" w:fill="auto"/>
            <w:tcMar>
              <w:top w:w="0" w:type="dxa"/>
              <w:left w:w="0" w:type="dxa"/>
              <w:bottom w:w="0" w:type="dxa"/>
              <w:right w:w="0" w:type="dxa"/>
            </w:tcMar>
            <w:hideMark/>
          </w:tcPr>
          <w:p w14:paraId="169B6A20" w14:textId="7F7A5304"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 xml:space="preserve">Directeurs d’administrations locales </w:t>
            </w:r>
            <w:r w:rsidR="006F10DB">
              <w:rPr>
                <w:rFonts w:eastAsia="Malgun Gothic"/>
                <w:sz w:val="18"/>
                <w:lang w:val="fr-FR"/>
              </w:rPr>
              <w:br/>
            </w:r>
            <w:r w:rsidRPr="002328FE">
              <w:rPr>
                <w:rFonts w:eastAsia="Malgun Gothic"/>
                <w:sz w:val="18"/>
                <w:lang w:val="fr-FR"/>
              </w:rPr>
              <w:t>(grade 5 +)</w:t>
            </w:r>
          </w:p>
        </w:tc>
        <w:tc>
          <w:tcPr>
            <w:tcW w:w="708" w:type="dxa"/>
            <w:shd w:val="clear" w:color="auto" w:fill="auto"/>
            <w:tcMar>
              <w:top w:w="0" w:type="dxa"/>
              <w:left w:w="0" w:type="dxa"/>
              <w:bottom w:w="0" w:type="dxa"/>
              <w:right w:w="0" w:type="dxa"/>
            </w:tcMar>
            <w:vAlign w:val="bottom"/>
            <w:hideMark/>
          </w:tcPr>
          <w:p w14:paraId="63430E2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13,9</w:t>
            </w:r>
          </w:p>
        </w:tc>
        <w:tc>
          <w:tcPr>
            <w:tcW w:w="709" w:type="dxa"/>
            <w:shd w:val="clear" w:color="auto" w:fill="auto"/>
            <w:tcMar>
              <w:top w:w="0" w:type="dxa"/>
              <w:left w:w="0" w:type="dxa"/>
              <w:bottom w:w="0" w:type="dxa"/>
              <w:right w:w="0" w:type="dxa"/>
            </w:tcMar>
            <w:vAlign w:val="bottom"/>
            <w:hideMark/>
          </w:tcPr>
          <w:p w14:paraId="1E823D9E"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15,6</w:t>
            </w:r>
          </w:p>
        </w:tc>
        <w:tc>
          <w:tcPr>
            <w:tcW w:w="708" w:type="dxa"/>
            <w:shd w:val="clear" w:color="auto" w:fill="auto"/>
            <w:tcMar>
              <w:top w:w="0" w:type="dxa"/>
              <w:left w:w="0" w:type="dxa"/>
              <w:bottom w:w="0" w:type="dxa"/>
              <w:right w:w="0" w:type="dxa"/>
            </w:tcMar>
            <w:vAlign w:val="bottom"/>
            <w:hideMark/>
          </w:tcPr>
          <w:p w14:paraId="05829544"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17,8</w:t>
            </w:r>
          </w:p>
        </w:tc>
        <w:tc>
          <w:tcPr>
            <w:tcW w:w="709" w:type="dxa"/>
            <w:shd w:val="clear" w:color="auto" w:fill="auto"/>
            <w:tcMar>
              <w:top w:w="0" w:type="dxa"/>
              <w:left w:w="0" w:type="dxa"/>
              <w:bottom w:w="0" w:type="dxa"/>
              <w:right w:w="0" w:type="dxa"/>
            </w:tcMar>
            <w:vAlign w:val="bottom"/>
            <w:hideMark/>
          </w:tcPr>
          <w:p w14:paraId="7DA5146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20,8</w:t>
            </w:r>
          </w:p>
        </w:tc>
        <w:tc>
          <w:tcPr>
            <w:tcW w:w="708" w:type="dxa"/>
            <w:shd w:val="clear" w:color="auto" w:fill="auto"/>
            <w:tcMar>
              <w:top w:w="0" w:type="dxa"/>
              <w:left w:w="0" w:type="dxa"/>
              <w:bottom w:w="0" w:type="dxa"/>
              <w:right w:w="0" w:type="dxa"/>
            </w:tcMar>
            <w:vAlign w:val="bottom"/>
            <w:hideMark/>
          </w:tcPr>
          <w:p w14:paraId="410C0D2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24,3</w:t>
            </w:r>
          </w:p>
        </w:tc>
        <w:tc>
          <w:tcPr>
            <w:tcW w:w="709" w:type="dxa"/>
            <w:shd w:val="clear" w:color="auto" w:fill="auto"/>
            <w:tcMar>
              <w:top w:w="0" w:type="dxa"/>
              <w:left w:w="0" w:type="dxa"/>
              <w:bottom w:w="0" w:type="dxa"/>
              <w:right w:w="0" w:type="dxa"/>
            </w:tcMar>
            <w:vAlign w:val="bottom"/>
            <w:hideMark/>
          </w:tcPr>
          <w:p w14:paraId="06608BE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27,4</w:t>
            </w:r>
          </w:p>
        </w:tc>
      </w:tr>
      <w:tr w:rsidR="00BB7CD5" w:rsidRPr="002328FE" w14:paraId="56DB4C73" w14:textId="77777777" w:rsidTr="002328FE">
        <w:trPr>
          <w:cantSplit/>
        </w:trPr>
        <w:tc>
          <w:tcPr>
            <w:tcW w:w="3119" w:type="dxa"/>
            <w:gridSpan w:val="2"/>
            <w:shd w:val="clear" w:color="auto" w:fill="auto"/>
            <w:tcMar>
              <w:top w:w="0" w:type="dxa"/>
              <w:left w:w="0" w:type="dxa"/>
              <w:bottom w:w="0" w:type="dxa"/>
              <w:right w:w="0" w:type="dxa"/>
            </w:tcMar>
            <w:hideMark/>
          </w:tcPr>
          <w:p w14:paraId="55B43D0C"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Cadres supérieurs dans des institutions publiques</w:t>
            </w:r>
          </w:p>
        </w:tc>
        <w:tc>
          <w:tcPr>
            <w:tcW w:w="708" w:type="dxa"/>
            <w:shd w:val="clear" w:color="auto" w:fill="auto"/>
            <w:tcMar>
              <w:top w:w="0" w:type="dxa"/>
              <w:left w:w="0" w:type="dxa"/>
              <w:bottom w:w="0" w:type="dxa"/>
              <w:right w:w="0" w:type="dxa"/>
            </w:tcMar>
            <w:vAlign w:val="bottom"/>
            <w:hideMark/>
          </w:tcPr>
          <w:p w14:paraId="7E96E6CC"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11,8</w:t>
            </w:r>
          </w:p>
        </w:tc>
        <w:tc>
          <w:tcPr>
            <w:tcW w:w="709" w:type="dxa"/>
            <w:shd w:val="clear" w:color="auto" w:fill="auto"/>
            <w:tcMar>
              <w:top w:w="0" w:type="dxa"/>
              <w:left w:w="0" w:type="dxa"/>
              <w:bottom w:w="0" w:type="dxa"/>
              <w:right w:w="0" w:type="dxa"/>
            </w:tcMar>
            <w:vAlign w:val="bottom"/>
            <w:hideMark/>
          </w:tcPr>
          <w:p w14:paraId="7E212075"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17,9</w:t>
            </w:r>
          </w:p>
        </w:tc>
        <w:tc>
          <w:tcPr>
            <w:tcW w:w="708" w:type="dxa"/>
            <w:shd w:val="clear" w:color="auto" w:fill="auto"/>
            <w:tcMar>
              <w:top w:w="0" w:type="dxa"/>
              <w:left w:w="0" w:type="dxa"/>
              <w:bottom w:w="0" w:type="dxa"/>
              <w:right w:w="0" w:type="dxa"/>
            </w:tcMar>
            <w:vAlign w:val="bottom"/>
            <w:hideMark/>
          </w:tcPr>
          <w:p w14:paraId="57E72E8D"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21,1</w:t>
            </w:r>
          </w:p>
        </w:tc>
        <w:tc>
          <w:tcPr>
            <w:tcW w:w="709" w:type="dxa"/>
            <w:shd w:val="clear" w:color="auto" w:fill="auto"/>
            <w:tcMar>
              <w:top w:w="0" w:type="dxa"/>
              <w:left w:w="0" w:type="dxa"/>
              <w:bottom w:w="0" w:type="dxa"/>
              <w:right w:w="0" w:type="dxa"/>
            </w:tcMar>
            <w:vAlign w:val="bottom"/>
            <w:hideMark/>
          </w:tcPr>
          <w:p w14:paraId="5AF1AF69"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22,1</w:t>
            </w:r>
          </w:p>
        </w:tc>
        <w:tc>
          <w:tcPr>
            <w:tcW w:w="708" w:type="dxa"/>
            <w:shd w:val="clear" w:color="auto" w:fill="auto"/>
            <w:tcMar>
              <w:top w:w="0" w:type="dxa"/>
              <w:left w:w="0" w:type="dxa"/>
              <w:bottom w:w="0" w:type="dxa"/>
              <w:right w:w="0" w:type="dxa"/>
            </w:tcMar>
            <w:vAlign w:val="bottom"/>
            <w:hideMark/>
          </w:tcPr>
          <w:p w14:paraId="04E34755"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22,5</w:t>
            </w:r>
          </w:p>
        </w:tc>
        <w:tc>
          <w:tcPr>
            <w:tcW w:w="709" w:type="dxa"/>
            <w:shd w:val="clear" w:color="auto" w:fill="auto"/>
            <w:tcMar>
              <w:top w:w="0" w:type="dxa"/>
              <w:left w:w="0" w:type="dxa"/>
              <w:bottom w:w="0" w:type="dxa"/>
              <w:right w:w="0" w:type="dxa"/>
            </w:tcMar>
            <w:vAlign w:val="bottom"/>
            <w:hideMark/>
          </w:tcPr>
          <w:p w14:paraId="1E3448D8"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23,6</w:t>
            </w:r>
          </w:p>
        </w:tc>
      </w:tr>
      <w:tr w:rsidR="00BB7CD5" w:rsidRPr="002328FE" w14:paraId="7B921DC1" w14:textId="77777777" w:rsidTr="002328FE">
        <w:trPr>
          <w:cantSplit/>
        </w:trPr>
        <w:tc>
          <w:tcPr>
            <w:tcW w:w="3119" w:type="dxa"/>
            <w:gridSpan w:val="2"/>
            <w:shd w:val="clear" w:color="auto" w:fill="auto"/>
            <w:tcMar>
              <w:top w:w="0" w:type="dxa"/>
              <w:left w:w="0" w:type="dxa"/>
              <w:bottom w:w="0" w:type="dxa"/>
              <w:right w:w="0" w:type="dxa"/>
            </w:tcMar>
            <w:hideMark/>
          </w:tcPr>
          <w:p w14:paraId="3610CAA5"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Cadres dans des institutions publiques</w:t>
            </w:r>
            <w:r w:rsidRPr="002328FE">
              <w:rPr>
                <w:rFonts w:eastAsia="Malgun Gothic"/>
                <w:sz w:val="18"/>
                <w:vertAlign w:val="superscript"/>
                <w:lang w:val="fr-FR"/>
              </w:rPr>
              <w:t>1)</w:t>
            </w:r>
          </w:p>
        </w:tc>
        <w:tc>
          <w:tcPr>
            <w:tcW w:w="708" w:type="dxa"/>
            <w:shd w:val="clear" w:color="auto" w:fill="auto"/>
            <w:tcMar>
              <w:top w:w="0" w:type="dxa"/>
              <w:left w:w="0" w:type="dxa"/>
              <w:bottom w:w="0" w:type="dxa"/>
              <w:right w:w="0" w:type="dxa"/>
            </w:tcMar>
            <w:vAlign w:val="bottom"/>
            <w:hideMark/>
          </w:tcPr>
          <w:p w14:paraId="3D3AE0E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18,8</w:t>
            </w:r>
          </w:p>
        </w:tc>
        <w:tc>
          <w:tcPr>
            <w:tcW w:w="709" w:type="dxa"/>
            <w:shd w:val="clear" w:color="auto" w:fill="auto"/>
            <w:tcMar>
              <w:top w:w="0" w:type="dxa"/>
              <w:left w:w="0" w:type="dxa"/>
              <w:bottom w:w="0" w:type="dxa"/>
              <w:right w:w="0" w:type="dxa"/>
            </w:tcMar>
            <w:vAlign w:val="bottom"/>
            <w:hideMark/>
          </w:tcPr>
          <w:p w14:paraId="16D1CF6A"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23,8</w:t>
            </w:r>
          </w:p>
        </w:tc>
        <w:tc>
          <w:tcPr>
            <w:tcW w:w="708" w:type="dxa"/>
            <w:shd w:val="clear" w:color="auto" w:fill="auto"/>
            <w:tcMar>
              <w:top w:w="0" w:type="dxa"/>
              <w:left w:w="0" w:type="dxa"/>
              <w:bottom w:w="0" w:type="dxa"/>
              <w:right w:w="0" w:type="dxa"/>
            </w:tcMar>
            <w:vAlign w:val="bottom"/>
            <w:hideMark/>
          </w:tcPr>
          <w:p w14:paraId="0A0EC76A"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25,1</w:t>
            </w:r>
          </w:p>
        </w:tc>
        <w:tc>
          <w:tcPr>
            <w:tcW w:w="709" w:type="dxa"/>
            <w:shd w:val="clear" w:color="auto" w:fill="auto"/>
            <w:tcMar>
              <w:top w:w="0" w:type="dxa"/>
              <w:left w:w="0" w:type="dxa"/>
              <w:bottom w:w="0" w:type="dxa"/>
              <w:right w:w="0" w:type="dxa"/>
            </w:tcMar>
            <w:vAlign w:val="bottom"/>
            <w:hideMark/>
          </w:tcPr>
          <w:p w14:paraId="7404DFE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26,4</w:t>
            </w:r>
          </w:p>
        </w:tc>
        <w:tc>
          <w:tcPr>
            <w:tcW w:w="708" w:type="dxa"/>
            <w:shd w:val="clear" w:color="auto" w:fill="auto"/>
            <w:tcMar>
              <w:top w:w="0" w:type="dxa"/>
              <w:left w:w="0" w:type="dxa"/>
              <w:bottom w:w="0" w:type="dxa"/>
              <w:right w:w="0" w:type="dxa"/>
            </w:tcMar>
            <w:vAlign w:val="bottom"/>
            <w:hideMark/>
          </w:tcPr>
          <w:p w14:paraId="7A0FB707"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27,8</w:t>
            </w:r>
          </w:p>
        </w:tc>
        <w:tc>
          <w:tcPr>
            <w:tcW w:w="709" w:type="dxa"/>
            <w:shd w:val="clear" w:color="auto" w:fill="auto"/>
            <w:tcMar>
              <w:top w:w="0" w:type="dxa"/>
              <w:left w:w="0" w:type="dxa"/>
              <w:bottom w:w="0" w:type="dxa"/>
              <w:right w:w="0" w:type="dxa"/>
            </w:tcMar>
            <w:vAlign w:val="bottom"/>
            <w:hideMark/>
          </w:tcPr>
          <w:p w14:paraId="47ED7444"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28,8</w:t>
            </w:r>
          </w:p>
        </w:tc>
      </w:tr>
      <w:tr w:rsidR="00BB7CD5" w:rsidRPr="002328FE" w14:paraId="2B3187F0" w14:textId="77777777" w:rsidTr="002328FE">
        <w:trPr>
          <w:cantSplit/>
        </w:trPr>
        <w:tc>
          <w:tcPr>
            <w:tcW w:w="3119" w:type="dxa"/>
            <w:gridSpan w:val="2"/>
            <w:shd w:val="clear" w:color="auto" w:fill="auto"/>
            <w:tcMar>
              <w:top w:w="0" w:type="dxa"/>
              <w:left w:w="0" w:type="dxa"/>
              <w:bottom w:w="0" w:type="dxa"/>
              <w:right w:w="0" w:type="dxa"/>
            </w:tcMar>
            <w:hideMark/>
          </w:tcPr>
          <w:p w14:paraId="2F8C7923"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Cadres supérieurs dans des institutions publiques locales</w:t>
            </w:r>
            <w:r w:rsidRPr="002328FE">
              <w:rPr>
                <w:rFonts w:eastAsia="Malgun Gothic"/>
                <w:sz w:val="18"/>
                <w:vertAlign w:val="superscript"/>
                <w:lang w:val="fr-FR"/>
              </w:rPr>
              <w:t>2)</w:t>
            </w:r>
          </w:p>
        </w:tc>
        <w:tc>
          <w:tcPr>
            <w:tcW w:w="708" w:type="dxa"/>
            <w:shd w:val="clear" w:color="auto" w:fill="auto"/>
            <w:tcMar>
              <w:top w:w="0" w:type="dxa"/>
              <w:left w:w="0" w:type="dxa"/>
              <w:bottom w:w="0" w:type="dxa"/>
              <w:right w:w="0" w:type="dxa"/>
            </w:tcMar>
            <w:vAlign w:val="bottom"/>
            <w:hideMark/>
          </w:tcPr>
          <w:p w14:paraId="3B100FA7"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4,9</w:t>
            </w:r>
          </w:p>
        </w:tc>
        <w:tc>
          <w:tcPr>
            <w:tcW w:w="709" w:type="dxa"/>
            <w:shd w:val="clear" w:color="auto" w:fill="auto"/>
            <w:tcMar>
              <w:top w:w="0" w:type="dxa"/>
              <w:left w:w="0" w:type="dxa"/>
              <w:bottom w:w="0" w:type="dxa"/>
              <w:right w:w="0" w:type="dxa"/>
            </w:tcMar>
            <w:vAlign w:val="bottom"/>
            <w:hideMark/>
          </w:tcPr>
          <w:p w14:paraId="72354EA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6,9</w:t>
            </w:r>
          </w:p>
        </w:tc>
        <w:tc>
          <w:tcPr>
            <w:tcW w:w="708" w:type="dxa"/>
            <w:shd w:val="clear" w:color="auto" w:fill="auto"/>
            <w:tcMar>
              <w:top w:w="0" w:type="dxa"/>
              <w:left w:w="0" w:type="dxa"/>
              <w:bottom w:w="0" w:type="dxa"/>
              <w:right w:w="0" w:type="dxa"/>
            </w:tcMar>
            <w:vAlign w:val="bottom"/>
            <w:hideMark/>
          </w:tcPr>
          <w:p w14:paraId="02169C4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9,1</w:t>
            </w:r>
          </w:p>
        </w:tc>
        <w:tc>
          <w:tcPr>
            <w:tcW w:w="709" w:type="dxa"/>
            <w:shd w:val="clear" w:color="auto" w:fill="auto"/>
            <w:tcMar>
              <w:top w:w="0" w:type="dxa"/>
              <w:left w:w="0" w:type="dxa"/>
              <w:bottom w:w="0" w:type="dxa"/>
              <w:right w:w="0" w:type="dxa"/>
            </w:tcMar>
            <w:vAlign w:val="bottom"/>
            <w:hideMark/>
          </w:tcPr>
          <w:p w14:paraId="3877352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10,6</w:t>
            </w:r>
          </w:p>
        </w:tc>
        <w:tc>
          <w:tcPr>
            <w:tcW w:w="708" w:type="dxa"/>
            <w:shd w:val="clear" w:color="auto" w:fill="auto"/>
            <w:tcMar>
              <w:top w:w="0" w:type="dxa"/>
              <w:left w:w="0" w:type="dxa"/>
              <w:bottom w:w="0" w:type="dxa"/>
              <w:right w:w="0" w:type="dxa"/>
            </w:tcMar>
            <w:vAlign w:val="bottom"/>
            <w:hideMark/>
          </w:tcPr>
          <w:p w14:paraId="503DEFD5"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11,8</w:t>
            </w:r>
          </w:p>
        </w:tc>
        <w:tc>
          <w:tcPr>
            <w:tcW w:w="709" w:type="dxa"/>
            <w:shd w:val="clear" w:color="auto" w:fill="auto"/>
            <w:tcMar>
              <w:top w:w="0" w:type="dxa"/>
              <w:left w:w="0" w:type="dxa"/>
              <w:bottom w:w="0" w:type="dxa"/>
              <w:right w:w="0" w:type="dxa"/>
            </w:tcMar>
            <w:vAlign w:val="bottom"/>
            <w:hideMark/>
          </w:tcPr>
          <w:p w14:paraId="73269BBD"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12,9</w:t>
            </w:r>
          </w:p>
        </w:tc>
      </w:tr>
      <w:tr w:rsidR="00BB7CD5" w:rsidRPr="002328FE" w14:paraId="65CAF6A7" w14:textId="77777777" w:rsidTr="002328FE">
        <w:trPr>
          <w:cantSplit/>
        </w:trPr>
        <w:tc>
          <w:tcPr>
            <w:tcW w:w="3119" w:type="dxa"/>
            <w:gridSpan w:val="2"/>
            <w:shd w:val="clear" w:color="auto" w:fill="auto"/>
            <w:tcMar>
              <w:top w:w="0" w:type="dxa"/>
              <w:left w:w="0" w:type="dxa"/>
              <w:bottom w:w="0" w:type="dxa"/>
              <w:right w:w="0" w:type="dxa"/>
            </w:tcMar>
            <w:hideMark/>
          </w:tcPr>
          <w:p w14:paraId="2638D9C8"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Professeurs des universités</w:t>
            </w:r>
            <w:r w:rsidRPr="002328FE">
              <w:rPr>
                <w:rFonts w:eastAsia="Malgun Gothic"/>
                <w:sz w:val="18"/>
                <w:vertAlign w:val="superscript"/>
                <w:lang w:val="fr-FR"/>
              </w:rPr>
              <w:t>3)</w:t>
            </w:r>
          </w:p>
        </w:tc>
        <w:tc>
          <w:tcPr>
            <w:tcW w:w="708" w:type="dxa"/>
            <w:shd w:val="clear" w:color="auto" w:fill="auto"/>
            <w:tcMar>
              <w:top w:w="0" w:type="dxa"/>
              <w:left w:w="0" w:type="dxa"/>
              <w:bottom w:w="0" w:type="dxa"/>
              <w:right w:w="0" w:type="dxa"/>
            </w:tcMar>
            <w:vAlign w:val="bottom"/>
            <w:hideMark/>
          </w:tcPr>
          <w:p w14:paraId="6E078E18"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15,8</w:t>
            </w:r>
          </w:p>
        </w:tc>
        <w:tc>
          <w:tcPr>
            <w:tcW w:w="709" w:type="dxa"/>
            <w:shd w:val="clear" w:color="auto" w:fill="auto"/>
            <w:tcMar>
              <w:top w:w="0" w:type="dxa"/>
              <w:left w:w="0" w:type="dxa"/>
              <w:bottom w:w="0" w:type="dxa"/>
              <w:right w:w="0" w:type="dxa"/>
            </w:tcMar>
            <w:vAlign w:val="bottom"/>
            <w:hideMark/>
          </w:tcPr>
          <w:p w14:paraId="32E310A7"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16,6</w:t>
            </w:r>
          </w:p>
        </w:tc>
        <w:tc>
          <w:tcPr>
            <w:tcW w:w="708" w:type="dxa"/>
            <w:shd w:val="clear" w:color="auto" w:fill="auto"/>
            <w:tcMar>
              <w:top w:w="0" w:type="dxa"/>
              <w:left w:w="0" w:type="dxa"/>
              <w:bottom w:w="0" w:type="dxa"/>
              <w:right w:w="0" w:type="dxa"/>
            </w:tcMar>
            <w:vAlign w:val="bottom"/>
            <w:hideMark/>
          </w:tcPr>
          <w:p w14:paraId="4C0299BA"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17,3</w:t>
            </w:r>
          </w:p>
        </w:tc>
        <w:tc>
          <w:tcPr>
            <w:tcW w:w="709" w:type="dxa"/>
            <w:shd w:val="clear" w:color="auto" w:fill="auto"/>
            <w:tcMar>
              <w:top w:w="0" w:type="dxa"/>
              <w:left w:w="0" w:type="dxa"/>
              <w:bottom w:w="0" w:type="dxa"/>
              <w:right w:w="0" w:type="dxa"/>
            </w:tcMar>
            <w:vAlign w:val="bottom"/>
            <w:hideMark/>
          </w:tcPr>
          <w:p w14:paraId="1AD06437"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18,1</w:t>
            </w:r>
          </w:p>
        </w:tc>
        <w:tc>
          <w:tcPr>
            <w:tcW w:w="708" w:type="dxa"/>
            <w:shd w:val="clear" w:color="auto" w:fill="auto"/>
            <w:tcMar>
              <w:top w:w="0" w:type="dxa"/>
              <w:left w:w="0" w:type="dxa"/>
              <w:bottom w:w="0" w:type="dxa"/>
              <w:right w:w="0" w:type="dxa"/>
            </w:tcMar>
            <w:vAlign w:val="bottom"/>
            <w:hideMark/>
          </w:tcPr>
          <w:p w14:paraId="47A15E2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18,9</w:t>
            </w:r>
          </w:p>
        </w:tc>
        <w:tc>
          <w:tcPr>
            <w:tcW w:w="709" w:type="dxa"/>
            <w:shd w:val="clear" w:color="auto" w:fill="auto"/>
            <w:tcMar>
              <w:top w:w="0" w:type="dxa"/>
              <w:left w:w="0" w:type="dxa"/>
              <w:bottom w:w="0" w:type="dxa"/>
              <w:right w:w="0" w:type="dxa"/>
            </w:tcMar>
            <w:vAlign w:val="bottom"/>
            <w:hideMark/>
          </w:tcPr>
          <w:p w14:paraId="14A7008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20,2</w:t>
            </w:r>
          </w:p>
        </w:tc>
      </w:tr>
      <w:tr w:rsidR="00BB7CD5" w:rsidRPr="002328FE" w14:paraId="3B5F92DA" w14:textId="77777777" w:rsidTr="002328FE">
        <w:trPr>
          <w:cantSplit/>
        </w:trPr>
        <w:tc>
          <w:tcPr>
            <w:tcW w:w="3119" w:type="dxa"/>
            <w:gridSpan w:val="2"/>
            <w:shd w:val="clear" w:color="auto" w:fill="auto"/>
            <w:tcMar>
              <w:top w:w="0" w:type="dxa"/>
              <w:left w:w="0" w:type="dxa"/>
              <w:bottom w:w="0" w:type="dxa"/>
              <w:right w:w="0" w:type="dxa"/>
            </w:tcMar>
            <w:hideMark/>
          </w:tcPr>
          <w:p w14:paraId="366561CD"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Directeurs et directeurs adjoints</w:t>
            </w:r>
          </w:p>
        </w:tc>
        <w:tc>
          <w:tcPr>
            <w:tcW w:w="708" w:type="dxa"/>
            <w:shd w:val="clear" w:color="auto" w:fill="auto"/>
            <w:tcMar>
              <w:top w:w="0" w:type="dxa"/>
              <w:left w:w="0" w:type="dxa"/>
              <w:bottom w:w="0" w:type="dxa"/>
              <w:right w:w="0" w:type="dxa"/>
            </w:tcMar>
            <w:vAlign w:val="bottom"/>
            <w:hideMark/>
          </w:tcPr>
          <w:p w14:paraId="6A65B5FC"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40,6</w:t>
            </w:r>
          </w:p>
        </w:tc>
        <w:tc>
          <w:tcPr>
            <w:tcW w:w="709" w:type="dxa"/>
            <w:shd w:val="clear" w:color="auto" w:fill="auto"/>
            <w:tcMar>
              <w:top w:w="0" w:type="dxa"/>
              <w:left w:w="0" w:type="dxa"/>
              <w:bottom w:w="0" w:type="dxa"/>
              <w:right w:w="0" w:type="dxa"/>
            </w:tcMar>
            <w:vAlign w:val="bottom"/>
            <w:hideMark/>
          </w:tcPr>
          <w:p w14:paraId="5B036D7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42,7</w:t>
            </w:r>
          </w:p>
        </w:tc>
        <w:tc>
          <w:tcPr>
            <w:tcW w:w="708" w:type="dxa"/>
            <w:shd w:val="clear" w:color="auto" w:fill="auto"/>
            <w:tcMar>
              <w:top w:w="0" w:type="dxa"/>
              <w:left w:w="0" w:type="dxa"/>
              <w:bottom w:w="0" w:type="dxa"/>
              <w:right w:w="0" w:type="dxa"/>
            </w:tcMar>
            <w:vAlign w:val="bottom"/>
            <w:hideMark/>
          </w:tcPr>
          <w:p w14:paraId="2D8A93A5"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44,1</w:t>
            </w:r>
          </w:p>
        </w:tc>
        <w:tc>
          <w:tcPr>
            <w:tcW w:w="709" w:type="dxa"/>
            <w:shd w:val="clear" w:color="auto" w:fill="auto"/>
            <w:tcMar>
              <w:top w:w="0" w:type="dxa"/>
              <w:left w:w="0" w:type="dxa"/>
              <w:bottom w:w="0" w:type="dxa"/>
              <w:right w:w="0" w:type="dxa"/>
            </w:tcMar>
            <w:vAlign w:val="bottom"/>
            <w:hideMark/>
          </w:tcPr>
          <w:p w14:paraId="384EE3A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44,5</w:t>
            </w:r>
          </w:p>
        </w:tc>
        <w:tc>
          <w:tcPr>
            <w:tcW w:w="708" w:type="dxa"/>
            <w:shd w:val="clear" w:color="auto" w:fill="auto"/>
            <w:tcMar>
              <w:top w:w="0" w:type="dxa"/>
              <w:left w:w="0" w:type="dxa"/>
              <w:bottom w:w="0" w:type="dxa"/>
              <w:right w:w="0" w:type="dxa"/>
            </w:tcMar>
            <w:vAlign w:val="bottom"/>
            <w:hideMark/>
          </w:tcPr>
          <w:p w14:paraId="457F644A"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45,8</w:t>
            </w:r>
          </w:p>
        </w:tc>
        <w:tc>
          <w:tcPr>
            <w:tcW w:w="709" w:type="dxa"/>
            <w:shd w:val="clear" w:color="auto" w:fill="auto"/>
            <w:tcMar>
              <w:top w:w="0" w:type="dxa"/>
              <w:left w:w="0" w:type="dxa"/>
              <w:bottom w:w="0" w:type="dxa"/>
              <w:right w:w="0" w:type="dxa"/>
            </w:tcMar>
            <w:vAlign w:val="bottom"/>
            <w:hideMark/>
          </w:tcPr>
          <w:p w14:paraId="43374BB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46,4</w:t>
            </w:r>
          </w:p>
        </w:tc>
      </w:tr>
      <w:tr w:rsidR="00BB7CD5" w:rsidRPr="002328FE" w14:paraId="0AC7132B" w14:textId="77777777" w:rsidTr="002328FE">
        <w:trPr>
          <w:cantSplit/>
        </w:trPr>
        <w:tc>
          <w:tcPr>
            <w:tcW w:w="3119" w:type="dxa"/>
            <w:gridSpan w:val="2"/>
            <w:shd w:val="clear" w:color="auto" w:fill="auto"/>
            <w:tcMar>
              <w:top w:w="0" w:type="dxa"/>
              <w:left w:w="0" w:type="dxa"/>
              <w:bottom w:w="0" w:type="dxa"/>
              <w:right w:w="0" w:type="dxa"/>
            </w:tcMar>
            <w:hideMark/>
          </w:tcPr>
          <w:p w14:paraId="5C918EF5"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lastRenderedPageBreak/>
              <w:t>Officiers militaires</w:t>
            </w:r>
          </w:p>
        </w:tc>
        <w:tc>
          <w:tcPr>
            <w:tcW w:w="708" w:type="dxa"/>
            <w:shd w:val="clear" w:color="auto" w:fill="auto"/>
            <w:tcMar>
              <w:top w:w="0" w:type="dxa"/>
              <w:left w:w="0" w:type="dxa"/>
              <w:bottom w:w="0" w:type="dxa"/>
              <w:right w:w="0" w:type="dxa"/>
            </w:tcMar>
            <w:vAlign w:val="bottom"/>
            <w:hideMark/>
          </w:tcPr>
          <w:p w14:paraId="57263E1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5,5</w:t>
            </w:r>
          </w:p>
        </w:tc>
        <w:tc>
          <w:tcPr>
            <w:tcW w:w="709" w:type="dxa"/>
            <w:shd w:val="clear" w:color="auto" w:fill="auto"/>
            <w:tcMar>
              <w:top w:w="0" w:type="dxa"/>
              <w:left w:w="0" w:type="dxa"/>
              <w:bottom w:w="0" w:type="dxa"/>
              <w:right w:w="0" w:type="dxa"/>
            </w:tcMar>
            <w:vAlign w:val="bottom"/>
            <w:hideMark/>
          </w:tcPr>
          <w:p w14:paraId="7128160C"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6,2</w:t>
            </w:r>
          </w:p>
        </w:tc>
        <w:tc>
          <w:tcPr>
            <w:tcW w:w="708" w:type="dxa"/>
            <w:shd w:val="clear" w:color="auto" w:fill="auto"/>
            <w:tcMar>
              <w:top w:w="0" w:type="dxa"/>
              <w:left w:w="0" w:type="dxa"/>
              <w:bottom w:w="0" w:type="dxa"/>
              <w:right w:w="0" w:type="dxa"/>
            </w:tcMar>
            <w:vAlign w:val="bottom"/>
            <w:hideMark/>
          </w:tcPr>
          <w:p w14:paraId="29E2BE9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6,8</w:t>
            </w:r>
          </w:p>
        </w:tc>
        <w:tc>
          <w:tcPr>
            <w:tcW w:w="709" w:type="dxa"/>
            <w:shd w:val="clear" w:color="auto" w:fill="auto"/>
            <w:tcMar>
              <w:top w:w="0" w:type="dxa"/>
              <w:left w:w="0" w:type="dxa"/>
              <w:bottom w:w="0" w:type="dxa"/>
              <w:right w:w="0" w:type="dxa"/>
            </w:tcMar>
            <w:vAlign w:val="bottom"/>
            <w:hideMark/>
          </w:tcPr>
          <w:p w14:paraId="7AB5DCC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7,5</w:t>
            </w:r>
          </w:p>
        </w:tc>
        <w:tc>
          <w:tcPr>
            <w:tcW w:w="708" w:type="dxa"/>
            <w:shd w:val="clear" w:color="auto" w:fill="auto"/>
            <w:tcMar>
              <w:top w:w="0" w:type="dxa"/>
              <w:left w:w="0" w:type="dxa"/>
              <w:bottom w:w="0" w:type="dxa"/>
              <w:right w:w="0" w:type="dxa"/>
            </w:tcMar>
            <w:vAlign w:val="bottom"/>
            <w:hideMark/>
          </w:tcPr>
          <w:p w14:paraId="2DE2994D"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8,2</w:t>
            </w:r>
          </w:p>
        </w:tc>
        <w:tc>
          <w:tcPr>
            <w:tcW w:w="709" w:type="dxa"/>
            <w:shd w:val="clear" w:color="auto" w:fill="auto"/>
            <w:tcMar>
              <w:top w:w="0" w:type="dxa"/>
              <w:left w:w="0" w:type="dxa"/>
              <w:bottom w:w="0" w:type="dxa"/>
              <w:right w:w="0" w:type="dxa"/>
            </w:tcMar>
            <w:vAlign w:val="bottom"/>
            <w:hideMark/>
          </w:tcPr>
          <w:p w14:paraId="691FFA0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9,0</w:t>
            </w:r>
          </w:p>
        </w:tc>
      </w:tr>
      <w:tr w:rsidR="00BB7CD5" w:rsidRPr="002328FE" w14:paraId="592319D8" w14:textId="77777777" w:rsidTr="002328FE">
        <w:trPr>
          <w:cantSplit/>
        </w:trPr>
        <w:tc>
          <w:tcPr>
            <w:tcW w:w="3119" w:type="dxa"/>
            <w:gridSpan w:val="2"/>
            <w:shd w:val="clear" w:color="auto" w:fill="auto"/>
            <w:tcMar>
              <w:top w:w="0" w:type="dxa"/>
              <w:left w:w="0" w:type="dxa"/>
              <w:bottom w:w="0" w:type="dxa"/>
              <w:right w:w="0" w:type="dxa"/>
            </w:tcMar>
            <w:hideMark/>
          </w:tcPr>
          <w:p w14:paraId="12371671" w14:textId="12CFC1C8"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Police</w:t>
            </w:r>
          </w:p>
        </w:tc>
        <w:tc>
          <w:tcPr>
            <w:tcW w:w="708" w:type="dxa"/>
            <w:shd w:val="clear" w:color="auto" w:fill="auto"/>
            <w:tcMar>
              <w:top w:w="0" w:type="dxa"/>
              <w:left w:w="0" w:type="dxa"/>
              <w:bottom w:w="0" w:type="dxa"/>
              <w:right w:w="0" w:type="dxa"/>
            </w:tcMar>
            <w:vAlign w:val="bottom"/>
            <w:hideMark/>
          </w:tcPr>
          <w:p w14:paraId="66649AE8"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10,9</w:t>
            </w:r>
          </w:p>
        </w:tc>
        <w:tc>
          <w:tcPr>
            <w:tcW w:w="709" w:type="dxa"/>
            <w:shd w:val="clear" w:color="auto" w:fill="auto"/>
            <w:tcMar>
              <w:top w:w="0" w:type="dxa"/>
              <w:left w:w="0" w:type="dxa"/>
              <w:bottom w:w="0" w:type="dxa"/>
              <w:right w:w="0" w:type="dxa"/>
            </w:tcMar>
            <w:vAlign w:val="bottom"/>
            <w:hideMark/>
          </w:tcPr>
          <w:p w14:paraId="3C97966A"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11,7</w:t>
            </w:r>
          </w:p>
        </w:tc>
        <w:tc>
          <w:tcPr>
            <w:tcW w:w="708" w:type="dxa"/>
            <w:shd w:val="clear" w:color="auto" w:fill="auto"/>
            <w:tcMar>
              <w:top w:w="0" w:type="dxa"/>
              <w:left w:w="0" w:type="dxa"/>
              <w:bottom w:w="0" w:type="dxa"/>
              <w:right w:w="0" w:type="dxa"/>
            </w:tcMar>
            <w:vAlign w:val="bottom"/>
            <w:hideMark/>
          </w:tcPr>
          <w:p w14:paraId="1E723C1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12,6</w:t>
            </w:r>
          </w:p>
        </w:tc>
        <w:tc>
          <w:tcPr>
            <w:tcW w:w="709" w:type="dxa"/>
            <w:shd w:val="clear" w:color="auto" w:fill="auto"/>
            <w:tcMar>
              <w:top w:w="0" w:type="dxa"/>
              <w:left w:w="0" w:type="dxa"/>
              <w:bottom w:w="0" w:type="dxa"/>
              <w:right w:w="0" w:type="dxa"/>
            </w:tcMar>
            <w:vAlign w:val="bottom"/>
            <w:hideMark/>
          </w:tcPr>
          <w:p w14:paraId="1F775708"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13,4</w:t>
            </w:r>
          </w:p>
        </w:tc>
        <w:tc>
          <w:tcPr>
            <w:tcW w:w="708" w:type="dxa"/>
            <w:shd w:val="clear" w:color="auto" w:fill="auto"/>
            <w:tcMar>
              <w:top w:w="0" w:type="dxa"/>
              <w:left w:w="0" w:type="dxa"/>
              <w:bottom w:w="0" w:type="dxa"/>
              <w:right w:w="0" w:type="dxa"/>
            </w:tcMar>
            <w:vAlign w:val="bottom"/>
            <w:hideMark/>
          </w:tcPr>
          <w:p w14:paraId="4052953D"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14,2</w:t>
            </w:r>
          </w:p>
        </w:tc>
        <w:tc>
          <w:tcPr>
            <w:tcW w:w="709" w:type="dxa"/>
            <w:shd w:val="clear" w:color="auto" w:fill="auto"/>
            <w:tcMar>
              <w:top w:w="0" w:type="dxa"/>
              <w:left w:w="0" w:type="dxa"/>
              <w:bottom w:w="0" w:type="dxa"/>
              <w:right w:w="0" w:type="dxa"/>
            </w:tcMar>
            <w:vAlign w:val="bottom"/>
            <w:hideMark/>
          </w:tcPr>
          <w:p w14:paraId="3B341C0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15,1</w:t>
            </w:r>
          </w:p>
        </w:tc>
      </w:tr>
      <w:tr w:rsidR="00BB7CD5" w:rsidRPr="002328FE" w14:paraId="666B1997" w14:textId="77777777" w:rsidTr="002328FE">
        <w:trPr>
          <w:cantSplit/>
        </w:trPr>
        <w:tc>
          <w:tcPr>
            <w:tcW w:w="579" w:type="dxa"/>
            <w:shd w:val="clear" w:color="auto" w:fill="auto"/>
            <w:tcMar>
              <w:top w:w="0" w:type="dxa"/>
              <w:left w:w="0" w:type="dxa"/>
              <w:bottom w:w="0" w:type="dxa"/>
              <w:right w:w="0" w:type="dxa"/>
            </w:tcMar>
            <w:hideMark/>
          </w:tcPr>
          <w:p w14:paraId="32A35840" w14:textId="77777777" w:rsidR="00BB7CD5" w:rsidRPr="002328FE" w:rsidRDefault="00BB7CD5" w:rsidP="002328FE">
            <w:pPr>
              <w:suppressAutoHyphens w:val="0"/>
              <w:spacing w:before="40" w:after="40" w:line="220" w:lineRule="exact"/>
              <w:rPr>
                <w:rFonts w:eastAsia="Gulim"/>
                <w:sz w:val="18"/>
                <w:lang w:val="fr-FR"/>
              </w:rPr>
            </w:pPr>
          </w:p>
        </w:tc>
        <w:tc>
          <w:tcPr>
            <w:tcW w:w="2540" w:type="dxa"/>
            <w:shd w:val="clear" w:color="auto" w:fill="auto"/>
            <w:tcMar>
              <w:top w:w="0" w:type="dxa"/>
              <w:left w:w="0" w:type="dxa"/>
              <w:bottom w:w="0" w:type="dxa"/>
              <w:right w:w="0" w:type="dxa"/>
            </w:tcMar>
            <w:hideMark/>
          </w:tcPr>
          <w:p w14:paraId="3F7D4E7D"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Personnel administratif</w:t>
            </w:r>
          </w:p>
        </w:tc>
        <w:tc>
          <w:tcPr>
            <w:tcW w:w="708" w:type="dxa"/>
            <w:shd w:val="clear" w:color="auto" w:fill="auto"/>
            <w:tcMar>
              <w:top w:w="0" w:type="dxa"/>
              <w:left w:w="0" w:type="dxa"/>
              <w:bottom w:w="0" w:type="dxa"/>
              <w:right w:w="0" w:type="dxa"/>
            </w:tcMar>
            <w:vAlign w:val="bottom"/>
            <w:hideMark/>
          </w:tcPr>
          <w:p w14:paraId="4538F6F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w:t>
            </w:r>
          </w:p>
        </w:tc>
        <w:tc>
          <w:tcPr>
            <w:tcW w:w="709" w:type="dxa"/>
            <w:shd w:val="clear" w:color="auto" w:fill="auto"/>
            <w:tcMar>
              <w:top w:w="0" w:type="dxa"/>
              <w:left w:w="0" w:type="dxa"/>
              <w:bottom w:w="0" w:type="dxa"/>
              <w:right w:w="0" w:type="dxa"/>
            </w:tcMar>
            <w:vAlign w:val="bottom"/>
            <w:hideMark/>
          </w:tcPr>
          <w:p w14:paraId="356633B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5,9</w:t>
            </w:r>
          </w:p>
        </w:tc>
        <w:tc>
          <w:tcPr>
            <w:tcW w:w="708" w:type="dxa"/>
            <w:shd w:val="clear" w:color="auto" w:fill="auto"/>
            <w:tcMar>
              <w:top w:w="0" w:type="dxa"/>
              <w:left w:w="0" w:type="dxa"/>
              <w:bottom w:w="0" w:type="dxa"/>
              <w:right w:w="0" w:type="dxa"/>
            </w:tcMar>
            <w:vAlign w:val="bottom"/>
            <w:hideMark/>
          </w:tcPr>
          <w:p w14:paraId="2CDC091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6,1</w:t>
            </w:r>
          </w:p>
        </w:tc>
        <w:tc>
          <w:tcPr>
            <w:tcW w:w="709" w:type="dxa"/>
            <w:shd w:val="clear" w:color="auto" w:fill="auto"/>
            <w:tcMar>
              <w:top w:w="0" w:type="dxa"/>
              <w:left w:w="0" w:type="dxa"/>
              <w:bottom w:w="0" w:type="dxa"/>
              <w:right w:w="0" w:type="dxa"/>
            </w:tcMar>
            <w:vAlign w:val="bottom"/>
            <w:hideMark/>
          </w:tcPr>
          <w:p w14:paraId="1054B37C"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6,5</w:t>
            </w:r>
          </w:p>
        </w:tc>
        <w:tc>
          <w:tcPr>
            <w:tcW w:w="708" w:type="dxa"/>
            <w:shd w:val="clear" w:color="auto" w:fill="auto"/>
            <w:tcMar>
              <w:top w:w="0" w:type="dxa"/>
              <w:left w:w="0" w:type="dxa"/>
              <w:bottom w:w="0" w:type="dxa"/>
              <w:right w:w="0" w:type="dxa"/>
            </w:tcMar>
            <w:vAlign w:val="bottom"/>
            <w:hideMark/>
          </w:tcPr>
          <w:p w14:paraId="1C765B8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6,5</w:t>
            </w:r>
          </w:p>
        </w:tc>
        <w:tc>
          <w:tcPr>
            <w:tcW w:w="709" w:type="dxa"/>
            <w:shd w:val="clear" w:color="auto" w:fill="auto"/>
            <w:tcMar>
              <w:top w:w="0" w:type="dxa"/>
              <w:left w:w="0" w:type="dxa"/>
              <w:bottom w:w="0" w:type="dxa"/>
              <w:right w:w="0" w:type="dxa"/>
            </w:tcMar>
            <w:vAlign w:val="bottom"/>
            <w:hideMark/>
          </w:tcPr>
          <w:p w14:paraId="03A184AA" w14:textId="1C8B5F39"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w:t>
            </w:r>
            <w:r w:rsidR="005A0E24">
              <w:rPr>
                <w:rFonts w:eastAsia="Malgun Gothic"/>
                <w:sz w:val="18"/>
                <w:lang w:val="fr-FR"/>
              </w:rPr>
              <w:t>,</w:t>
            </w:r>
            <w:r w:rsidRPr="002328FE">
              <w:rPr>
                <w:rFonts w:eastAsia="Malgun Gothic"/>
                <w:sz w:val="18"/>
                <w:lang w:val="fr-FR"/>
              </w:rPr>
              <w:t>7</w:t>
            </w:r>
          </w:p>
        </w:tc>
      </w:tr>
      <w:tr w:rsidR="00BB7CD5" w:rsidRPr="002328FE" w14:paraId="5B9A0BFB" w14:textId="77777777" w:rsidTr="002328FE">
        <w:trPr>
          <w:cantSplit/>
        </w:trPr>
        <w:tc>
          <w:tcPr>
            <w:tcW w:w="3119" w:type="dxa"/>
            <w:gridSpan w:val="2"/>
            <w:shd w:val="clear" w:color="auto" w:fill="auto"/>
            <w:tcMar>
              <w:top w:w="0" w:type="dxa"/>
              <w:left w:w="0" w:type="dxa"/>
              <w:bottom w:w="0" w:type="dxa"/>
              <w:right w:w="0" w:type="dxa"/>
            </w:tcMar>
            <w:hideMark/>
          </w:tcPr>
          <w:p w14:paraId="35C199A9"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Police côtière</w:t>
            </w:r>
          </w:p>
        </w:tc>
        <w:tc>
          <w:tcPr>
            <w:tcW w:w="708" w:type="dxa"/>
            <w:shd w:val="clear" w:color="auto" w:fill="auto"/>
            <w:tcMar>
              <w:top w:w="0" w:type="dxa"/>
              <w:left w:w="0" w:type="dxa"/>
              <w:bottom w:w="0" w:type="dxa"/>
              <w:right w:w="0" w:type="dxa"/>
            </w:tcMar>
            <w:vAlign w:val="bottom"/>
            <w:hideMark/>
          </w:tcPr>
          <w:p w14:paraId="5F30C02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11,3</w:t>
            </w:r>
          </w:p>
        </w:tc>
        <w:tc>
          <w:tcPr>
            <w:tcW w:w="709" w:type="dxa"/>
            <w:shd w:val="clear" w:color="auto" w:fill="auto"/>
            <w:tcMar>
              <w:top w:w="0" w:type="dxa"/>
              <w:left w:w="0" w:type="dxa"/>
              <w:bottom w:w="0" w:type="dxa"/>
              <w:right w:w="0" w:type="dxa"/>
            </w:tcMar>
            <w:vAlign w:val="bottom"/>
            <w:hideMark/>
          </w:tcPr>
          <w:p w14:paraId="6C47CD16"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12,0</w:t>
            </w:r>
          </w:p>
        </w:tc>
        <w:tc>
          <w:tcPr>
            <w:tcW w:w="708" w:type="dxa"/>
            <w:shd w:val="clear" w:color="auto" w:fill="auto"/>
            <w:tcMar>
              <w:top w:w="0" w:type="dxa"/>
              <w:left w:w="0" w:type="dxa"/>
              <w:bottom w:w="0" w:type="dxa"/>
              <w:right w:w="0" w:type="dxa"/>
            </w:tcMar>
            <w:vAlign w:val="bottom"/>
            <w:hideMark/>
          </w:tcPr>
          <w:p w14:paraId="1993C50C"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12,7</w:t>
            </w:r>
          </w:p>
        </w:tc>
        <w:tc>
          <w:tcPr>
            <w:tcW w:w="709" w:type="dxa"/>
            <w:shd w:val="clear" w:color="auto" w:fill="auto"/>
            <w:tcMar>
              <w:top w:w="0" w:type="dxa"/>
              <w:left w:w="0" w:type="dxa"/>
              <w:bottom w:w="0" w:type="dxa"/>
              <w:right w:w="0" w:type="dxa"/>
            </w:tcMar>
            <w:vAlign w:val="bottom"/>
            <w:hideMark/>
          </w:tcPr>
          <w:p w14:paraId="54FB212B"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13,2</w:t>
            </w:r>
          </w:p>
        </w:tc>
        <w:tc>
          <w:tcPr>
            <w:tcW w:w="708" w:type="dxa"/>
            <w:shd w:val="clear" w:color="auto" w:fill="auto"/>
            <w:tcMar>
              <w:top w:w="0" w:type="dxa"/>
              <w:left w:w="0" w:type="dxa"/>
              <w:bottom w:w="0" w:type="dxa"/>
              <w:right w:w="0" w:type="dxa"/>
            </w:tcMar>
            <w:vAlign w:val="bottom"/>
            <w:hideMark/>
          </w:tcPr>
          <w:p w14:paraId="41345739"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14,5</w:t>
            </w:r>
          </w:p>
        </w:tc>
        <w:tc>
          <w:tcPr>
            <w:tcW w:w="709" w:type="dxa"/>
            <w:shd w:val="clear" w:color="auto" w:fill="auto"/>
            <w:tcMar>
              <w:top w:w="0" w:type="dxa"/>
              <w:left w:w="0" w:type="dxa"/>
              <w:bottom w:w="0" w:type="dxa"/>
              <w:right w:w="0" w:type="dxa"/>
            </w:tcMar>
            <w:vAlign w:val="bottom"/>
            <w:hideMark/>
          </w:tcPr>
          <w:p w14:paraId="1002EF1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16,6</w:t>
            </w:r>
          </w:p>
        </w:tc>
      </w:tr>
      <w:tr w:rsidR="00BB7CD5" w:rsidRPr="002328FE" w14:paraId="656F81E8" w14:textId="77777777" w:rsidTr="002328FE">
        <w:trPr>
          <w:cantSplit/>
        </w:trPr>
        <w:tc>
          <w:tcPr>
            <w:tcW w:w="579" w:type="dxa"/>
            <w:shd w:val="clear" w:color="auto" w:fill="auto"/>
            <w:tcMar>
              <w:top w:w="0" w:type="dxa"/>
              <w:left w:w="0" w:type="dxa"/>
              <w:bottom w:w="0" w:type="dxa"/>
              <w:right w:w="0" w:type="dxa"/>
            </w:tcMar>
            <w:hideMark/>
          </w:tcPr>
          <w:p w14:paraId="3FCA8DDA" w14:textId="77777777" w:rsidR="00BB7CD5" w:rsidRPr="002328FE" w:rsidRDefault="00BB7CD5" w:rsidP="002328FE">
            <w:pPr>
              <w:suppressAutoHyphens w:val="0"/>
              <w:spacing w:before="40" w:after="40" w:line="220" w:lineRule="exact"/>
              <w:rPr>
                <w:rFonts w:eastAsia="Gulim"/>
                <w:sz w:val="18"/>
                <w:lang w:val="fr-FR"/>
              </w:rPr>
            </w:pPr>
          </w:p>
        </w:tc>
        <w:tc>
          <w:tcPr>
            <w:tcW w:w="2540" w:type="dxa"/>
            <w:shd w:val="clear" w:color="auto" w:fill="auto"/>
            <w:tcMar>
              <w:top w:w="0" w:type="dxa"/>
              <w:left w:w="0" w:type="dxa"/>
              <w:bottom w:w="0" w:type="dxa"/>
              <w:right w:w="0" w:type="dxa"/>
            </w:tcMar>
            <w:hideMark/>
          </w:tcPr>
          <w:p w14:paraId="58B0ACBA"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Personnel administratif</w:t>
            </w:r>
          </w:p>
        </w:tc>
        <w:tc>
          <w:tcPr>
            <w:tcW w:w="708" w:type="dxa"/>
            <w:shd w:val="clear" w:color="auto" w:fill="auto"/>
            <w:tcMar>
              <w:top w:w="0" w:type="dxa"/>
              <w:left w:w="0" w:type="dxa"/>
              <w:bottom w:w="0" w:type="dxa"/>
              <w:right w:w="0" w:type="dxa"/>
            </w:tcMar>
            <w:vAlign w:val="bottom"/>
            <w:hideMark/>
          </w:tcPr>
          <w:p w14:paraId="0CDF2ED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w:t>
            </w:r>
          </w:p>
        </w:tc>
        <w:tc>
          <w:tcPr>
            <w:tcW w:w="709" w:type="dxa"/>
            <w:shd w:val="clear" w:color="auto" w:fill="auto"/>
            <w:tcMar>
              <w:top w:w="0" w:type="dxa"/>
              <w:left w:w="0" w:type="dxa"/>
              <w:bottom w:w="0" w:type="dxa"/>
              <w:right w:w="0" w:type="dxa"/>
            </w:tcMar>
            <w:vAlign w:val="bottom"/>
            <w:hideMark/>
          </w:tcPr>
          <w:p w14:paraId="6913DA3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2,2</w:t>
            </w:r>
          </w:p>
        </w:tc>
        <w:tc>
          <w:tcPr>
            <w:tcW w:w="708" w:type="dxa"/>
            <w:shd w:val="clear" w:color="auto" w:fill="auto"/>
            <w:tcMar>
              <w:top w:w="0" w:type="dxa"/>
              <w:left w:w="0" w:type="dxa"/>
              <w:bottom w:w="0" w:type="dxa"/>
              <w:right w:w="0" w:type="dxa"/>
            </w:tcMar>
            <w:vAlign w:val="bottom"/>
            <w:hideMark/>
          </w:tcPr>
          <w:p w14:paraId="39A69AF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2,5</w:t>
            </w:r>
          </w:p>
        </w:tc>
        <w:tc>
          <w:tcPr>
            <w:tcW w:w="709" w:type="dxa"/>
            <w:shd w:val="clear" w:color="auto" w:fill="auto"/>
            <w:tcMar>
              <w:top w:w="0" w:type="dxa"/>
              <w:left w:w="0" w:type="dxa"/>
              <w:bottom w:w="0" w:type="dxa"/>
              <w:right w:w="0" w:type="dxa"/>
            </w:tcMar>
            <w:vAlign w:val="bottom"/>
            <w:hideMark/>
          </w:tcPr>
          <w:p w14:paraId="4792BCC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2,7</w:t>
            </w:r>
          </w:p>
        </w:tc>
        <w:tc>
          <w:tcPr>
            <w:tcW w:w="708" w:type="dxa"/>
            <w:shd w:val="clear" w:color="auto" w:fill="auto"/>
            <w:tcMar>
              <w:top w:w="0" w:type="dxa"/>
              <w:left w:w="0" w:type="dxa"/>
              <w:bottom w:w="0" w:type="dxa"/>
              <w:right w:w="0" w:type="dxa"/>
            </w:tcMar>
            <w:vAlign w:val="bottom"/>
            <w:hideMark/>
          </w:tcPr>
          <w:p w14:paraId="63621FF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3,1</w:t>
            </w:r>
          </w:p>
        </w:tc>
        <w:tc>
          <w:tcPr>
            <w:tcW w:w="709" w:type="dxa"/>
            <w:shd w:val="clear" w:color="auto" w:fill="auto"/>
            <w:tcMar>
              <w:top w:w="0" w:type="dxa"/>
              <w:left w:w="0" w:type="dxa"/>
              <w:bottom w:w="0" w:type="dxa"/>
              <w:right w:w="0" w:type="dxa"/>
            </w:tcMar>
            <w:vAlign w:val="bottom"/>
            <w:hideMark/>
          </w:tcPr>
          <w:p w14:paraId="46708372" w14:textId="4BFCB24D"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3</w:t>
            </w:r>
            <w:r w:rsidR="005A0E24">
              <w:rPr>
                <w:rFonts w:eastAsia="Malgun Gothic"/>
                <w:sz w:val="18"/>
                <w:lang w:val="fr-FR"/>
              </w:rPr>
              <w:t>,</w:t>
            </w:r>
            <w:r w:rsidRPr="002328FE">
              <w:rPr>
                <w:rFonts w:eastAsia="Malgun Gothic"/>
                <w:sz w:val="18"/>
                <w:lang w:val="fr-FR"/>
              </w:rPr>
              <w:t>6</w:t>
            </w:r>
          </w:p>
        </w:tc>
      </w:tr>
      <w:tr w:rsidR="00BB7CD5" w:rsidRPr="002328FE" w14:paraId="4BE4414F" w14:textId="77777777" w:rsidTr="002328FE">
        <w:trPr>
          <w:cantSplit/>
        </w:trPr>
        <w:tc>
          <w:tcPr>
            <w:tcW w:w="3119" w:type="dxa"/>
            <w:gridSpan w:val="2"/>
            <w:tcBorders>
              <w:bottom w:val="single" w:sz="12" w:space="0" w:color="auto"/>
            </w:tcBorders>
            <w:shd w:val="clear" w:color="auto" w:fill="auto"/>
            <w:tcMar>
              <w:top w:w="0" w:type="dxa"/>
              <w:left w:w="0" w:type="dxa"/>
              <w:bottom w:w="0" w:type="dxa"/>
              <w:right w:w="0" w:type="dxa"/>
            </w:tcMar>
            <w:hideMark/>
          </w:tcPr>
          <w:p w14:paraId="01D784CA"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Comités gouvernementaux</w:t>
            </w:r>
            <w:r w:rsidRPr="002328FE">
              <w:rPr>
                <w:rFonts w:eastAsia="Malgun Gothic"/>
                <w:sz w:val="18"/>
                <w:vertAlign w:val="superscript"/>
                <w:lang w:val="fr-FR"/>
              </w:rPr>
              <w:t>4)</w:t>
            </w:r>
          </w:p>
        </w:tc>
        <w:tc>
          <w:tcPr>
            <w:tcW w:w="708" w:type="dxa"/>
            <w:tcBorders>
              <w:bottom w:val="single" w:sz="12" w:space="0" w:color="auto"/>
            </w:tcBorders>
            <w:shd w:val="clear" w:color="auto" w:fill="auto"/>
            <w:tcMar>
              <w:top w:w="0" w:type="dxa"/>
              <w:left w:w="0" w:type="dxa"/>
              <w:bottom w:w="0" w:type="dxa"/>
              <w:right w:w="0" w:type="dxa"/>
            </w:tcMar>
            <w:vAlign w:val="bottom"/>
            <w:hideMark/>
          </w:tcPr>
          <w:p w14:paraId="440DF54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40,2</w:t>
            </w:r>
          </w:p>
        </w:tc>
        <w:tc>
          <w:tcPr>
            <w:tcW w:w="709" w:type="dxa"/>
            <w:tcBorders>
              <w:bottom w:val="single" w:sz="12" w:space="0" w:color="auto"/>
            </w:tcBorders>
            <w:shd w:val="clear" w:color="auto" w:fill="auto"/>
            <w:tcMar>
              <w:top w:w="0" w:type="dxa"/>
              <w:left w:w="0" w:type="dxa"/>
              <w:bottom w:w="0" w:type="dxa"/>
              <w:right w:w="0" w:type="dxa"/>
            </w:tcMar>
            <w:vAlign w:val="bottom"/>
            <w:hideMark/>
          </w:tcPr>
          <w:p w14:paraId="6686771C"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41,9</w:t>
            </w:r>
          </w:p>
        </w:tc>
        <w:tc>
          <w:tcPr>
            <w:tcW w:w="708" w:type="dxa"/>
            <w:tcBorders>
              <w:bottom w:val="single" w:sz="12" w:space="0" w:color="auto"/>
            </w:tcBorders>
            <w:shd w:val="clear" w:color="auto" w:fill="auto"/>
            <w:tcMar>
              <w:top w:w="0" w:type="dxa"/>
              <w:left w:w="0" w:type="dxa"/>
              <w:bottom w:w="0" w:type="dxa"/>
              <w:right w:w="0" w:type="dxa"/>
            </w:tcMar>
            <w:vAlign w:val="bottom"/>
            <w:hideMark/>
          </w:tcPr>
          <w:p w14:paraId="4F945C5D"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43,0</w:t>
            </w:r>
          </w:p>
        </w:tc>
        <w:tc>
          <w:tcPr>
            <w:tcW w:w="709" w:type="dxa"/>
            <w:tcBorders>
              <w:bottom w:val="single" w:sz="12" w:space="0" w:color="auto"/>
            </w:tcBorders>
            <w:shd w:val="clear" w:color="auto" w:fill="auto"/>
            <w:tcMar>
              <w:top w:w="0" w:type="dxa"/>
              <w:left w:w="0" w:type="dxa"/>
              <w:bottom w:w="0" w:type="dxa"/>
              <w:right w:w="0" w:type="dxa"/>
            </w:tcMar>
            <w:vAlign w:val="bottom"/>
            <w:hideMark/>
          </w:tcPr>
          <w:p w14:paraId="09A84AE8"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43,2</w:t>
            </w:r>
          </w:p>
        </w:tc>
        <w:tc>
          <w:tcPr>
            <w:tcW w:w="708" w:type="dxa"/>
            <w:tcBorders>
              <w:bottom w:val="single" w:sz="12" w:space="0" w:color="auto"/>
            </w:tcBorders>
            <w:shd w:val="clear" w:color="auto" w:fill="auto"/>
            <w:tcMar>
              <w:top w:w="0" w:type="dxa"/>
              <w:left w:w="0" w:type="dxa"/>
              <w:bottom w:w="0" w:type="dxa"/>
              <w:right w:w="0" w:type="dxa"/>
            </w:tcMar>
            <w:vAlign w:val="bottom"/>
            <w:hideMark/>
          </w:tcPr>
          <w:p w14:paraId="184E681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42,4</w:t>
            </w:r>
          </w:p>
        </w:tc>
        <w:tc>
          <w:tcPr>
            <w:tcW w:w="709" w:type="dxa"/>
            <w:tcBorders>
              <w:bottom w:val="single" w:sz="12" w:space="0" w:color="auto"/>
            </w:tcBorders>
            <w:shd w:val="clear" w:color="auto" w:fill="auto"/>
            <w:tcMar>
              <w:top w:w="0" w:type="dxa"/>
              <w:left w:w="0" w:type="dxa"/>
              <w:bottom w:w="0" w:type="dxa"/>
              <w:right w:w="0" w:type="dxa"/>
            </w:tcMar>
            <w:vAlign w:val="bottom"/>
            <w:hideMark/>
          </w:tcPr>
          <w:p w14:paraId="12FB407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41,4</w:t>
            </w:r>
          </w:p>
        </w:tc>
      </w:tr>
    </w:tbl>
    <w:p w14:paraId="0EAA631F" w14:textId="7DD63D90" w:rsidR="00BB7CD5" w:rsidRPr="00387D1A" w:rsidRDefault="00BB7CD5" w:rsidP="006F10DB">
      <w:pPr>
        <w:tabs>
          <w:tab w:val="left" w:pos="1701"/>
          <w:tab w:val="left" w:pos="2268"/>
        </w:tabs>
        <w:spacing w:before="120"/>
        <w:ind w:left="1134" w:right="1134" w:firstLine="170"/>
        <w:rPr>
          <w:rFonts w:eastAsia="SimSun"/>
          <w:i/>
          <w:iCs/>
          <w:sz w:val="18"/>
          <w:lang w:val="fr-FR"/>
        </w:rPr>
      </w:pPr>
      <w:r w:rsidRPr="006F10DB">
        <w:rPr>
          <w:rFonts w:eastAsia="SimSun"/>
          <w:i/>
          <w:iCs/>
          <w:sz w:val="18"/>
          <w:vertAlign w:val="superscript"/>
          <w:lang w:val="fr-FR"/>
        </w:rPr>
        <w:t>1)</w:t>
      </w:r>
      <w:r w:rsidRPr="00387D1A">
        <w:rPr>
          <w:rFonts w:eastAsia="SimSun"/>
          <w:i/>
          <w:iCs/>
          <w:sz w:val="18"/>
          <w:lang w:val="fr-FR"/>
        </w:rPr>
        <w:t xml:space="preserve"> </w:t>
      </w:r>
      <w:r w:rsidR="006F10DB">
        <w:rPr>
          <w:rFonts w:eastAsia="SimSun"/>
          <w:i/>
          <w:iCs/>
          <w:sz w:val="18"/>
          <w:lang w:val="fr-FR"/>
        </w:rPr>
        <w:t xml:space="preserve"> </w:t>
      </w:r>
      <w:r w:rsidRPr="00387D1A">
        <w:rPr>
          <w:rFonts w:eastAsia="SimSun"/>
          <w:i/>
          <w:iCs/>
          <w:sz w:val="18"/>
          <w:lang w:val="fr-FR"/>
        </w:rPr>
        <w:t>« Nombre de femmes occupant un poste de direction » remplacé par « nombre de femmes occupant actuellement un poste de direction » ( cf. 2017))</w:t>
      </w:r>
      <w:r w:rsidRPr="00387D1A">
        <w:rPr>
          <w:rFonts w:eastAsia="SimSun"/>
          <w:sz w:val="18"/>
          <w:lang w:val="fr-FR"/>
        </w:rPr>
        <w:t>.</w:t>
      </w:r>
    </w:p>
    <w:p w14:paraId="39A9538F" w14:textId="1F04C0F7" w:rsidR="00BB7CD5" w:rsidRPr="00387D1A" w:rsidRDefault="00BB7CD5" w:rsidP="00BB7CD5">
      <w:pPr>
        <w:ind w:left="1134" w:right="1134" w:firstLine="170"/>
        <w:rPr>
          <w:sz w:val="18"/>
          <w:lang w:val="fr-FR"/>
        </w:rPr>
      </w:pPr>
      <w:r w:rsidRPr="006F10DB">
        <w:rPr>
          <w:i/>
          <w:iCs/>
          <w:sz w:val="18"/>
          <w:vertAlign w:val="superscript"/>
          <w:lang w:val="fr-FR"/>
        </w:rPr>
        <w:t>2)</w:t>
      </w:r>
      <w:r w:rsidRPr="00387D1A">
        <w:rPr>
          <w:i/>
          <w:iCs/>
          <w:sz w:val="18"/>
          <w:lang w:val="fr-FR"/>
        </w:rPr>
        <w:t xml:space="preserve"> </w:t>
      </w:r>
      <w:r w:rsidR="006F10DB">
        <w:rPr>
          <w:i/>
          <w:iCs/>
          <w:sz w:val="18"/>
          <w:lang w:val="fr-FR"/>
        </w:rPr>
        <w:t xml:space="preserve"> </w:t>
      </w:r>
      <w:r w:rsidRPr="00387D1A">
        <w:rPr>
          <w:i/>
          <w:iCs/>
          <w:sz w:val="18"/>
          <w:lang w:val="fr-FR"/>
        </w:rPr>
        <w:t>(2018) 300 ou plus (25</w:t>
      </w:r>
      <w:r>
        <w:rPr>
          <w:i/>
          <w:iCs/>
          <w:sz w:val="18"/>
          <w:lang w:val="fr-FR"/>
        </w:rPr>
        <w:t> </w:t>
      </w:r>
      <w:proofErr w:type="spellStart"/>
      <w:r w:rsidRPr="00387D1A">
        <w:rPr>
          <w:i/>
          <w:iCs/>
          <w:sz w:val="18"/>
          <w:lang w:val="fr-FR"/>
        </w:rPr>
        <w:t>ea</w:t>
      </w:r>
      <w:proofErr w:type="spellEnd"/>
      <w:r w:rsidRPr="00387D1A">
        <w:rPr>
          <w:i/>
          <w:iCs/>
          <w:sz w:val="18"/>
          <w:lang w:val="fr-FR"/>
        </w:rPr>
        <w:t>)→(2019) étendu à tous (151</w:t>
      </w:r>
      <w:r>
        <w:rPr>
          <w:i/>
          <w:iCs/>
          <w:sz w:val="18"/>
          <w:lang w:val="fr-FR"/>
        </w:rPr>
        <w:t> </w:t>
      </w:r>
      <w:proofErr w:type="spellStart"/>
      <w:r w:rsidRPr="00387D1A">
        <w:rPr>
          <w:i/>
          <w:iCs/>
          <w:sz w:val="18"/>
          <w:lang w:val="fr-FR"/>
        </w:rPr>
        <w:t>ea</w:t>
      </w:r>
      <w:proofErr w:type="spellEnd"/>
      <w:r w:rsidRPr="00387D1A">
        <w:rPr>
          <w:i/>
          <w:iCs/>
          <w:sz w:val="18"/>
          <w:lang w:val="fr-FR"/>
        </w:rPr>
        <w:t>)</w:t>
      </w:r>
      <w:r w:rsidRPr="00387D1A">
        <w:rPr>
          <w:sz w:val="18"/>
          <w:lang w:val="fr-FR"/>
        </w:rPr>
        <w:t>.</w:t>
      </w:r>
    </w:p>
    <w:p w14:paraId="2FF770BD" w14:textId="146B7CC1" w:rsidR="00BB7CD5" w:rsidRPr="00387D1A" w:rsidRDefault="00BB7CD5" w:rsidP="00BB7CD5">
      <w:pPr>
        <w:ind w:left="1134" w:right="1134" w:firstLine="170"/>
        <w:rPr>
          <w:sz w:val="18"/>
          <w:lang w:val="fr-FR"/>
        </w:rPr>
      </w:pPr>
      <w:r w:rsidRPr="006F10DB">
        <w:rPr>
          <w:i/>
          <w:iCs/>
          <w:sz w:val="18"/>
          <w:vertAlign w:val="superscript"/>
          <w:lang w:val="fr-FR"/>
        </w:rPr>
        <w:t>3)</w:t>
      </w:r>
      <w:r w:rsidRPr="00387D1A">
        <w:rPr>
          <w:i/>
          <w:iCs/>
          <w:sz w:val="18"/>
          <w:lang w:val="fr-FR"/>
        </w:rPr>
        <w:t xml:space="preserve"> </w:t>
      </w:r>
      <w:r w:rsidR="006F10DB">
        <w:rPr>
          <w:i/>
          <w:iCs/>
          <w:sz w:val="18"/>
          <w:lang w:val="fr-FR"/>
        </w:rPr>
        <w:t xml:space="preserve"> </w:t>
      </w:r>
      <w:r w:rsidRPr="00387D1A">
        <w:rPr>
          <w:i/>
          <w:iCs/>
          <w:sz w:val="18"/>
          <w:lang w:val="fr-FR"/>
        </w:rPr>
        <w:t>Professeurs des universités définis dans la loi sur l</w:t>
      </w:r>
      <w:r>
        <w:rPr>
          <w:i/>
          <w:iCs/>
          <w:sz w:val="18"/>
          <w:lang w:val="fr-FR"/>
        </w:rPr>
        <w:t>’</w:t>
      </w:r>
      <w:r w:rsidRPr="00387D1A">
        <w:rPr>
          <w:i/>
          <w:iCs/>
          <w:sz w:val="18"/>
          <w:lang w:val="fr-FR"/>
        </w:rPr>
        <w:t>enseignement supérieur</w:t>
      </w:r>
      <w:r w:rsidRPr="00387D1A">
        <w:rPr>
          <w:sz w:val="18"/>
          <w:lang w:val="fr-FR"/>
        </w:rPr>
        <w:t>.</w:t>
      </w:r>
    </w:p>
    <w:p w14:paraId="42ACC9B1" w14:textId="7A9DB45A" w:rsidR="00BB7CD5" w:rsidRPr="00387D1A" w:rsidRDefault="00BB7CD5" w:rsidP="00BB7CD5">
      <w:pPr>
        <w:spacing w:after="240"/>
        <w:ind w:left="1134" w:right="1134" w:firstLine="170"/>
        <w:rPr>
          <w:sz w:val="18"/>
          <w:lang w:val="fr-FR"/>
        </w:rPr>
      </w:pPr>
      <w:r w:rsidRPr="006F10DB">
        <w:rPr>
          <w:i/>
          <w:iCs/>
          <w:sz w:val="18"/>
          <w:vertAlign w:val="superscript"/>
          <w:lang w:val="fr-FR"/>
        </w:rPr>
        <w:t>4)</w:t>
      </w:r>
      <w:r w:rsidR="006F10DB">
        <w:rPr>
          <w:i/>
          <w:iCs/>
          <w:sz w:val="18"/>
          <w:lang w:val="fr-FR"/>
        </w:rPr>
        <w:t xml:space="preserve"> </w:t>
      </w:r>
      <w:r w:rsidRPr="00387D1A">
        <w:rPr>
          <w:i/>
          <w:iCs/>
          <w:sz w:val="18"/>
          <w:lang w:val="fr-FR"/>
        </w:rPr>
        <w:t xml:space="preserve"> Règle imposée aux comités </w:t>
      </w:r>
      <w:r>
        <w:rPr>
          <w:i/>
          <w:iCs/>
          <w:sz w:val="18"/>
          <w:lang w:val="fr-FR"/>
        </w:rPr>
        <w:t>g</w:t>
      </w:r>
      <w:r w:rsidRPr="00387D1A">
        <w:rPr>
          <w:i/>
          <w:iCs/>
          <w:sz w:val="18"/>
          <w:lang w:val="fr-FR"/>
        </w:rPr>
        <w:t>ouvernementaux par la loi (40 %)</w:t>
      </w:r>
      <w:r w:rsidRPr="00387D1A">
        <w:rPr>
          <w:sz w:val="18"/>
          <w:lang w:val="fr-FR"/>
        </w:rPr>
        <w:t>.</w:t>
      </w:r>
    </w:p>
    <w:p w14:paraId="4C7C869D" w14:textId="77777777" w:rsidR="005A0E24" w:rsidRPr="005A0E24" w:rsidRDefault="00BB7CD5" w:rsidP="005F35BE">
      <w:pPr>
        <w:pStyle w:val="Titre1"/>
        <w:spacing w:before="240"/>
        <w:rPr>
          <w:lang w:val="fr-FR"/>
        </w:rPr>
      </w:pPr>
      <w:r w:rsidRPr="005A0E24">
        <w:rPr>
          <w:lang w:val="fr-FR"/>
        </w:rPr>
        <w:t>Tableau 20</w:t>
      </w:r>
    </w:p>
    <w:p w14:paraId="79C26CA1" w14:textId="604507FB" w:rsidR="00BB7CD5" w:rsidRPr="005F35BE" w:rsidRDefault="00BB7CD5" w:rsidP="005A0E24">
      <w:pPr>
        <w:pStyle w:val="Titre1"/>
        <w:rPr>
          <w:b/>
          <w:bCs/>
          <w:lang w:val="fr-FR"/>
        </w:rPr>
      </w:pPr>
      <w:r w:rsidRPr="005F35BE">
        <w:rPr>
          <w:b/>
          <w:bCs/>
          <w:lang w:val="fr-FR"/>
        </w:rPr>
        <w:t>Inspections du travail concernant les pratiques déloyales</w:t>
      </w:r>
    </w:p>
    <w:p w14:paraId="32CE5AD2" w14:textId="39B8F137" w:rsidR="00BB7CD5" w:rsidRPr="00387D1A" w:rsidRDefault="002328FE" w:rsidP="000420C4">
      <w:pPr>
        <w:pStyle w:val="H4G"/>
        <w:spacing w:after="0"/>
        <w:rPr>
          <w:rFonts w:eastAsia="SimSun"/>
          <w:lang w:val="fr-FR" w:eastAsia="zh-CN"/>
        </w:rPr>
      </w:pPr>
      <w:r>
        <w:rPr>
          <w:rFonts w:eastAsia="SimSun"/>
          <w:lang w:val="fr-FR" w:eastAsia="zh-CN"/>
        </w:rPr>
        <w:tab/>
      </w:r>
      <w:r>
        <w:rPr>
          <w:rFonts w:eastAsia="SimSun"/>
          <w:lang w:val="fr-FR" w:eastAsia="zh-CN"/>
        </w:rPr>
        <w:tab/>
      </w:r>
      <w:r w:rsidR="00BB7CD5" w:rsidRPr="00387D1A">
        <w:rPr>
          <w:rFonts w:eastAsia="SimSun"/>
          <w:lang w:val="fr-FR" w:eastAsia="zh-CN"/>
        </w:rPr>
        <w:t xml:space="preserve">1) </w:t>
      </w:r>
      <w:r w:rsidR="00BB7CD5" w:rsidRPr="000420C4">
        <w:rPr>
          <w:rFonts w:eastAsia="SimSun"/>
          <w:lang w:val="fr-FR" w:eastAsia="zh-CN"/>
        </w:rPr>
        <w:t>Bilan</w:t>
      </w:r>
      <w:r w:rsidR="00BB7CD5" w:rsidRPr="00387D1A">
        <w:rPr>
          <w:rFonts w:eastAsia="SimSun"/>
          <w:lang w:val="fr-FR" w:eastAsia="zh-CN"/>
        </w:rPr>
        <w:t xml:space="preserve"> des inspections du travail concernant des pratiques déloyales </w:t>
      </w:r>
    </w:p>
    <w:p w14:paraId="317EE75B" w14:textId="28189A3E" w:rsidR="00BB7CD5" w:rsidRPr="00885046" w:rsidRDefault="00BB7CD5" w:rsidP="00885046">
      <w:pPr>
        <w:pStyle w:val="SingleTxtG"/>
        <w:keepNext/>
        <w:rPr>
          <w:rFonts w:eastAsia="Malgun Gothic"/>
          <w:i/>
          <w:iCs/>
          <w:sz w:val="16"/>
          <w:szCs w:val="16"/>
          <w:lang w:val="fr-FR" w:eastAsia="zh-CN"/>
        </w:rPr>
      </w:pPr>
      <w:r w:rsidRPr="00885046">
        <w:rPr>
          <w:rFonts w:eastAsia="Malgun Gothic"/>
          <w:i/>
          <w:iCs/>
          <w:sz w:val="16"/>
          <w:szCs w:val="16"/>
          <w:lang w:val="fr-FR" w:eastAsia="zh-CN"/>
        </w:rPr>
        <w:t>(</w:t>
      </w:r>
      <w:r w:rsidR="002F7DB4"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cas)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1057"/>
        <w:gridCol w:w="1084"/>
        <w:gridCol w:w="1058"/>
        <w:gridCol w:w="1427"/>
        <w:gridCol w:w="1301"/>
        <w:gridCol w:w="876"/>
      </w:tblGrid>
      <w:tr w:rsidR="00BB7CD5" w:rsidRPr="002328FE" w14:paraId="5F0FC6D0" w14:textId="77777777" w:rsidTr="007B37F7">
        <w:trPr>
          <w:cantSplit/>
          <w:tblHeader/>
        </w:trPr>
        <w:tc>
          <w:tcPr>
            <w:tcW w:w="1624" w:type="dxa"/>
            <w:gridSpan w:val="2"/>
            <w:vMerge w:val="restart"/>
            <w:tcBorders>
              <w:top w:val="single" w:sz="4" w:space="0" w:color="auto"/>
              <w:bottom w:val="single" w:sz="4" w:space="0" w:color="auto"/>
            </w:tcBorders>
            <w:shd w:val="clear" w:color="auto" w:fill="auto"/>
            <w:vAlign w:val="bottom"/>
            <w:hideMark/>
          </w:tcPr>
          <w:p w14:paraId="6C7E6952" w14:textId="77777777" w:rsidR="00BB7CD5" w:rsidRPr="002328FE" w:rsidRDefault="00BB7CD5" w:rsidP="002328FE">
            <w:pPr>
              <w:suppressAutoHyphens w:val="0"/>
              <w:spacing w:before="80" w:after="80" w:line="200" w:lineRule="exact"/>
              <w:rPr>
                <w:rFonts w:eastAsia="Gulim"/>
                <w:i/>
                <w:sz w:val="16"/>
                <w:lang w:val="fr-FR"/>
              </w:rPr>
            </w:pPr>
          </w:p>
        </w:tc>
        <w:tc>
          <w:tcPr>
            <w:tcW w:w="1084" w:type="dxa"/>
            <w:vMerge w:val="restart"/>
            <w:tcBorders>
              <w:top w:val="single" w:sz="4" w:space="0" w:color="auto"/>
              <w:bottom w:val="single" w:sz="4" w:space="0" w:color="auto"/>
              <w:right w:val="single" w:sz="24" w:space="0" w:color="FFFFFF" w:themeColor="background1"/>
            </w:tcBorders>
            <w:shd w:val="clear" w:color="auto" w:fill="auto"/>
            <w:vAlign w:val="bottom"/>
            <w:hideMark/>
          </w:tcPr>
          <w:p w14:paraId="489B51C5"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Nombre d’inspections</w:t>
            </w:r>
          </w:p>
        </w:tc>
        <w:tc>
          <w:tcPr>
            <w:tcW w:w="4662" w:type="dxa"/>
            <w:gridSpan w:val="4"/>
            <w:tcBorders>
              <w:top w:val="single" w:sz="4" w:space="0" w:color="auto"/>
              <w:left w:val="single" w:sz="24" w:space="0" w:color="FFFFFF" w:themeColor="background1"/>
              <w:bottom w:val="single" w:sz="4" w:space="0" w:color="auto"/>
            </w:tcBorders>
            <w:shd w:val="clear" w:color="auto" w:fill="auto"/>
            <w:vAlign w:val="bottom"/>
            <w:hideMark/>
          </w:tcPr>
          <w:p w14:paraId="099CCA76" w14:textId="77777777" w:rsidR="00BB7CD5" w:rsidRPr="002328FE" w:rsidRDefault="00BB7CD5" w:rsidP="002328FE">
            <w:pPr>
              <w:suppressAutoHyphens w:val="0"/>
              <w:spacing w:before="80" w:after="80" w:line="200" w:lineRule="exact"/>
              <w:jc w:val="center"/>
              <w:rPr>
                <w:rFonts w:eastAsia="Gulim"/>
                <w:i/>
                <w:sz w:val="16"/>
                <w:lang w:val="fr-FR"/>
              </w:rPr>
            </w:pPr>
            <w:r w:rsidRPr="002328FE">
              <w:rPr>
                <w:rFonts w:eastAsia="Malgun Gothic"/>
                <w:i/>
                <w:sz w:val="16"/>
                <w:lang w:val="fr-FR"/>
              </w:rPr>
              <w:t>Constats</w:t>
            </w:r>
          </w:p>
        </w:tc>
      </w:tr>
      <w:tr w:rsidR="00BB7CD5" w:rsidRPr="002328FE" w14:paraId="021969D4" w14:textId="77777777" w:rsidTr="007B37F7">
        <w:trPr>
          <w:cantSplit/>
          <w:tblHeader/>
        </w:trPr>
        <w:tc>
          <w:tcPr>
            <w:tcW w:w="1624" w:type="dxa"/>
            <w:gridSpan w:val="2"/>
            <w:vMerge/>
            <w:tcBorders>
              <w:top w:val="single" w:sz="4" w:space="0" w:color="auto"/>
              <w:bottom w:val="single" w:sz="12" w:space="0" w:color="auto"/>
            </w:tcBorders>
            <w:shd w:val="clear" w:color="auto" w:fill="auto"/>
            <w:vAlign w:val="bottom"/>
          </w:tcPr>
          <w:p w14:paraId="7B4B115F" w14:textId="77777777" w:rsidR="00BB7CD5" w:rsidRPr="002328FE" w:rsidRDefault="00BB7CD5" w:rsidP="002328FE">
            <w:pPr>
              <w:suppressAutoHyphens w:val="0"/>
              <w:spacing w:before="40" w:after="40" w:line="220" w:lineRule="exact"/>
              <w:rPr>
                <w:rFonts w:eastAsia="Malgun Gothic"/>
                <w:sz w:val="18"/>
                <w:lang w:val="fr-FR"/>
              </w:rPr>
            </w:pPr>
          </w:p>
        </w:tc>
        <w:tc>
          <w:tcPr>
            <w:tcW w:w="1084" w:type="dxa"/>
            <w:vMerge/>
            <w:tcBorders>
              <w:top w:val="single" w:sz="4" w:space="0" w:color="auto"/>
              <w:bottom w:val="single" w:sz="12" w:space="0" w:color="auto"/>
              <w:right w:val="single" w:sz="24" w:space="0" w:color="FFFFFF" w:themeColor="background1"/>
            </w:tcBorders>
            <w:shd w:val="clear" w:color="auto" w:fill="auto"/>
            <w:vAlign w:val="bottom"/>
          </w:tcPr>
          <w:p w14:paraId="09E6545D" w14:textId="77777777" w:rsidR="00BB7CD5" w:rsidRPr="002328FE" w:rsidRDefault="00BB7CD5" w:rsidP="002328FE">
            <w:pPr>
              <w:suppressAutoHyphens w:val="0"/>
              <w:spacing w:before="40" w:after="40" w:line="220" w:lineRule="exact"/>
              <w:jc w:val="right"/>
              <w:rPr>
                <w:rFonts w:eastAsia="Malgun Gothic"/>
                <w:sz w:val="18"/>
                <w:lang w:val="fr-FR"/>
              </w:rPr>
            </w:pPr>
          </w:p>
        </w:tc>
        <w:tc>
          <w:tcPr>
            <w:tcW w:w="1058" w:type="dxa"/>
            <w:tcBorders>
              <w:top w:val="single" w:sz="4" w:space="0" w:color="auto"/>
              <w:left w:val="single" w:sz="24" w:space="0" w:color="FFFFFF" w:themeColor="background1"/>
              <w:bottom w:val="single" w:sz="12" w:space="0" w:color="auto"/>
            </w:tcBorders>
            <w:shd w:val="clear" w:color="auto" w:fill="auto"/>
            <w:vAlign w:val="bottom"/>
          </w:tcPr>
          <w:p w14:paraId="643F2828" w14:textId="77777777" w:rsidR="00BB7CD5" w:rsidRPr="002328FE" w:rsidRDefault="00BB7CD5" w:rsidP="007B37F7">
            <w:pPr>
              <w:suppressAutoHyphens w:val="0"/>
              <w:spacing w:before="80" w:after="80" w:line="200" w:lineRule="exact"/>
              <w:jc w:val="right"/>
              <w:rPr>
                <w:rFonts w:eastAsia="Malgun Gothic"/>
                <w:i/>
                <w:iCs/>
                <w:sz w:val="16"/>
                <w:szCs w:val="16"/>
                <w:lang w:val="fr-FR"/>
              </w:rPr>
            </w:pPr>
            <w:r w:rsidRPr="002328FE">
              <w:rPr>
                <w:rFonts w:eastAsia="Malgun Gothic"/>
                <w:i/>
                <w:iCs/>
                <w:sz w:val="16"/>
                <w:szCs w:val="16"/>
                <w:lang w:val="fr-FR"/>
              </w:rPr>
              <w:t>Total</w:t>
            </w:r>
          </w:p>
        </w:tc>
        <w:tc>
          <w:tcPr>
            <w:tcW w:w="1427" w:type="dxa"/>
            <w:tcBorders>
              <w:top w:val="single" w:sz="4" w:space="0" w:color="auto"/>
              <w:bottom w:val="single" w:sz="12" w:space="0" w:color="auto"/>
            </w:tcBorders>
            <w:shd w:val="clear" w:color="auto" w:fill="auto"/>
            <w:vAlign w:val="bottom"/>
          </w:tcPr>
          <w:p w14:paraId="65F48575" w14:textId="696206FE" w:rsidR="00BB7CD5" w:rsidRPr="002328FE" w:rsidRDefault="00BB7CD5" w:rsidP="007B37F7">
            <w:pPr>
              <w:suppressAutoHyphens w:val="0"/>
              <w:spacing w:before="80" w:after="80" w:line="200" w:lineRule="exact"/>
              <w:jc w:val="right"/>
              <w:rPr>
                <w:rFonts w:eastAsia="Malgun Gothic"/>
                <w:i/>
                <w:iCs/>
                <w:sz w:val="16"/>
                <w:szCs w:val="16"/>
                <w:lang w:val="fr-FR"/>
              </w:rPr>
            </w:pPr>
            <w:r w:rsidRPr="002328FE">
              <w:rPr>
                <w:rFonts w:eastAsia="Malgun Gothic"/>
                <w:i/>
                <w:iCs/>
                <w:sz w:val="16"/>
                <w:szCs w:val="16"/>
                <w:lang w:val="fr-FR"/>
              </w:rPr>
              <w:t xml:space="preserve">Ordonnance </w:t>
            </w:r>
            <w:r w:rsidR="006F10DB">
              <w:rPr>
                <w:rFonts w:eastAsia="Malgun Gothic"/>
                <w:i/>
                <w:iCs/>
                <w:sz w:val="16"/>
                <w:szCs w:val="16"/>
                <w:lang w:val="fr-FR"/>
              </w:rPr>
              <w:br/>
            </w:r>
            <w:r w:rsidRPr="002328FE">
              <w:rPr>
                <w:rFonts w:eastAsia="Malgun Gothic"/>
                <w:i/>
                <w:iCs/>
                <w:sz w:val="16"/>
                <w:szCs w:val="16"/>
                <w:lang w:val="fr-FR"/>
              </w:rPr>
              <w:t>de rectification</w:t>
            </w:r>
          </w:p>
        </w:tc>
        <w:tc>
          <w:tcPr>
            <w:tcW w:w="1301" w:type="dxa"/>
            <w:tcBorders>
              <w:top w:val="single" w:sz="4" w:space="0" w:color="auto"/>
              <w:bottom w:val="single" w:sz="12" w:space="0" w:color="auto"/>
            </w:tcBorders>
            <w:shd w:val="clear" w:color="auto" w:fill="auto"/>
            <w:vAlign w:val="bottom"/>
          </w:tcPr>
          <w:p w14:paraId="70B0CE2A" w14:textId="77777777" w:rsidR="00BB7CD5" w:rsidRPr="002328FE" w:rsidRDefault="00BB7CD5" w:rsidP="007B37F7">
            <w:pPr>
              <w:suppressAutoHyphens w:val="0"/>
              <w:spacing w:before="80" w:after="80" w:line="200" w:lineRule="exact"/>
              <w:jc w:val="right"/>
              <w:rPr>
                <w:rFonts w:eastAsia="Malgun Gothic"/>
                <w:i/>
                <w:iCs/>
                <w:sz w:val="16"/>
                <w:szCs w:val="16"/>
                <w:lang w:val="fr-FR"/>
              </w:rPr>
            </w:pPr>
            <w:r w:rsidRPr="002328FE">
              <w:rPr>
                <w:rFonts w:eastAsia="Malgun Gothic"/>
                <w:i/>
                <w:iCs/>
                <w:sz w:val="16"/>
                <w:szCs w:val="16"/>
                <w:lang w:val="fr-FR"/>
              </w:rPr>
              <w:t>Procédures judiciaires</w:t>
            </w:r>
          </w:p>
        </w:tc>
        <w:tc>
          <w:tcPr>
            <w:tcW w:w="876" w:type="dxa"/>
            <w:tcBorders>
              <w:top w:val="single" w:sz="4" w:space="0" w:color="auto"/>
              <w:bottom w:val="single" w:sz="12" w:space="0" w:color="auto"/>
            </w:tcBorders>
            <w:shd w:val="clear" w:color="auto" w:fill="auto"/>
            <w:vAlign w:val="bottom"/>
          </w:tcPr>
          <w:p w14:paraId="49E21A57" w14:textId="77777777" w:rsidR="00BB7CD5" w:rsidRPr="002328FE" w:rsidRDefault="00BB7CD5" w:rsidP="007B37F7">
            <w:pPr>
              <w:suppressAutoHyphens w:val="0"/>
              <w:spacing w:before="80" w:after="80" w:line="200" w:lineRule="exact"/>
              <w:jc w:val="right"/>
              <w:rPr>
                <w:rFonts w:eastAsia="Malgun Gothic"/>
                <w:i/>
                <w:iCs/>
                <w:sz w:val="16"/>
                <w:szCs w:val="16"/>
                <w:lang w:val="fr-FR"/>
              </w:rPr>
            </w:pPr>
            <w:r w:rsidRPr="002328FE">
              <w:rPr>
                <w:rFonts w:eastAsia="Malgun Gothic"/>
                <w:i/>
                <w:iCs/>
                <w:sz w:val="16"/>
                <w:szCs w:val="16"/>
                <w:lang w:val="fr-FR"/>
              </w:rPr>
              <w:t>Autres</w:t>
            </w:r>
          </w:p>
        </w:tc>
      </w:tr>
      <w:tr w:rsidR="00BB7CD5" w:rsidRPr="002328FE" w14:paraId="5EA2B6E3" w14:textId="77777777" w:rsidTr="006F10DB">
        <w:trPr>
          <w:cantSplit/>
        </w:trPr>
        <w:tc>
          <w:tcPr>
            <w:tcW w:w="567" w:type="dxa"/>
            <w:tcBorders>
              <w:top w:val="single" w:sz="12" w:space="0" w:color="auto"/>
            </w:tcBorders>
            <w:shd w:val="clear" w:color="auto" w:fill="auto"/>
            <w:hideMark/>
          </w:tcPr>
          <w:p w14:paraId="23FDA4E9"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2020</w:t>
            </w:r>
          </w:p>
        </w:tc>
        <w:tc>
          <w:tcPr>
            <w:tcW w:w="1057" w:type="dxa"/>
            <w:tcBorders>
              <w:top w:val="single" w:sz="12" w:space="0" w:color="auto"/>
            </w:tcBorders>
            <w:shd w:val="clear" w:color="auto" w:fill="auto"/>
            <w:hideMark/>
          </w:tcPr>
          <w:p w14:paraId="54AC4FA5" w14:textId="77777777" w:rsidR="00BB7CD5" w:rsidRPr="002328FE" w:rsidRDefault="00BB7CD5" w:rsidP="002328FE">
            <w:pPr>
              <w:suppressAutoHyphens w:val="0"/>
              <w:spacing w:before="40" w:after="40" w:line="220" w:lineRule="exact"/>
              <w:rPr>
                <w:rFonts w:eastAsia="Gulim"/>
                <w:sz w:val="18"/>
                <w:lang w:val="fr-FR"/>
              </w:rPr>
            </w:pPr>
            <w:proofErr w:type="spellStart"/>
            <w:r w:rsidRPr="002328FE">
              <w:rPr>
                <w:rFonts w:eastAsia="Malgun Gothic"/>
                <w:sz w:val="18"/>
                <w:lang w:val="fr-FR"/>
              </w:rPr>
              <w:t>Insp</w:t>
            </w:r>
            <w:proofErr w:type="spellEnd"/>
            <w:r w:rsidRPr="002328FE">
              <w:rPr>
                <w:rFonts w:eastAsia="Malgun Gothic"/>
                <w:sz w:val="18"/>
                <w:lang w:val="fr-FR"/>
              </w:rPr>
              <w:t>. régulières</w:t>
            </w:r>
          </w:p>
        </w:tc>
        <w:tc>
          <w:tcPr>
            <w:tcW w:w="1084" w:type="dxa"/>
            <w:tcBorders>
              <w:top w:val="single" w:sz="12" w:space="0" w:color="auto"/>
            </w:tcBorders>
            <w:shd w:val="clear" w:color="auto" w:fill="auto"/>
            <w:vAlign w:val="bottom"/>
            <w:hideMark/>
          </w:tcPr>
          <w:p w14:paraId="717844FB"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80</w:t>
            </w:r>
          </w:p>
        </w:tc>
        <w:tc>
          <w:tcPr>
            <w:tcW w:w="1058" w:type="dxa"/>
            <w:tcBorders>
              <w:top w:val="single" w:sz="12" w:space="0" w:color="auto"/>
            </w:tcBorders>
            <w:shd w:val="clear" w:color="auto" w:fill="auto"/>
            <w:vAlign w:val="bottom"/>
            <w:hideMark/>
          </w:tcPr>
          <w:p w14:paraId="2DFB3B6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51</w:t>
            </w:r>
          </w:p>
        </w:tc>
        <w:tc>
          <w:tcPr>
            <w:tcW w:w="1427" w:type="dxa"/>
            <w:tcBorders>
              <w:top w:val="single" w:sz="12" w:space="0" w:color="auto"/>
            </w:tcBorders>
            <w:shd w:val="clear" w:color="auto" w:fill="auto"/>
            <w:vAlign w:val="bottom"/>
            <w:hideMark/>
          </w:tcPr>
          <w:p w14:paraId="1A23DAA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49</w:t>
            </w:r>
          </w:p>
        </w:tc>
        <w:tc>
          <w:tcPr>
            <w:tcW w:w="1301" w:type="dxa"/>
            <w:tcBorders>
              <w:top w:val="single" w:sz="12" w:space="0" w:color="auto"/>
            </w:tcBorders>
            <w:shd w:val="clear" w:color="auto" w:fill="auto"/>
            <w:vAlign w:val="bottom"/>
            <w:hideMark/>
          </w:tcPr>
          <w:p w14:paraId="6C891861"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w:t>
            </w:r>
          </w:p>
        </w:tc>
        <w:tc>
          <w:tcPr>
            <w:tcW w:w="876" w:type="dxa"/>
            <w:tcBorders>
              <w:top w:val="single" w:sz="12" w:space="0" w:color="auto"/>
            </w:tcBorders>
            <w:shd w:val="clear" w:color="auto" w:fill="auto"/>
            <w:vAlign w:val="bottom"/>
            <w:hideMark/>
          </w:tcPr>
          <w:p w14:paraId="627932E7"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0</w:t>
            </w:r>
          </w:p>
        </w:tc>
      </w:tr>
      <w:tr w:rsidR="00BB7CD5" w:rsidRPr="002328FE" w14:paraId="3B95526C" w14:textId="77777777" w:rsidTr="006F10DB">
        <w:trPr>
          <w:cantSplit/>
        </w:trPr>
        <w:tc>
          <w:tcPr>
            <w:tcW w:w="567" w:type="dxa"/>
            <w:tcBorders>
              <w:bottom w:val="single" w:sz="4" w:space="0" w:color="auto"/>
            </w:tcBorders>
            <w:shd w:val="clear" w:color="auto" w:fill="auto"/>
            <w:hideMark/>
          </w:tcPr>
          <w:p w14:paraId="234EFCAE"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2021</w:t>
            </w:r>
          </w:p>
        </w:tc>
        <w:tc>
          <w:tcPr>
            <w:tcW w:w="1057" w:type="dxa"/>
            <w:tcBorders>
              <w:bottom w:val="single" w:sz="4" w:space="0" w:color="auto"/>
            </w:tcBorders>
            <w:shd w:val="clear" w:color="auto" w:fill="auto"/>
            <w:hideMark/>
          </w:tcPr>
          <w:p w14:paraId="28406D5D" w14:textId="77777777" w:rsidR="00BB7CD5" w:rsidRPr="002328FE" w:rsidRDefault="00BB7CD5" w:rsidP="002328FE">
            <w:pPr>
              <w:suppressAutoHyphens w:val="0"/>
              <w:spacing w:before="40" w:after="40" w:line="220" w:lineRule="exact"/>
              <w:rPr>
                <w:rFonts w:eastAsia="Gulim"/>
                <w:sz w:val="18"/>
                <w:lang w:val="fr-FR"/>
              </w:rPr>
            </w:pPr>
            <w:proofErr w:type="spellStart"/>
            <w:r w:rsidRPr="002328FE">
              <w:rPr>
                <w:rFonts w:eastAsia="Malgun Gothic"/>
                <w:sz w:val="18"/>
                <w:lang w:val="fr-FR"/>
              </w:rPr>
              <w:t>Insp</w:t>
            </w:r>
            <w:proofErr w:type="spellEnd"/>
            <w:r w:rsidRPr="002328FE">
              <w:rPr>
                <w:rFonts w:eastAsia="Malgun Gothic"/>
                <w:sz w:val="18"/>
                <w:lang w:val="fr-FR"/>
              </w:rPr>
              <w:t>. régulières</w:t>
            </w:r>
          </w:p>
        </w:tc>
        <w:tc>
          <w:tcPr>
            <w:tcW w:w="1084" w:type="dxa"/>
            <w:tcBorders>
              <w:bottom w:val="single" w:sz="4" w:space="0" w:color="auto"/>
            </w:tcBorders>
            <w:shd w:val="clear" w:color="auto" w:fill="auto"/>
            <w:vAlign w:val="bottom"/>
            <w:hideMark/>
          </w:tcPr>
          <w:p w14:paraId="4AB04D9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102</w:t>
            </w:r>
          </w:p>
        </w:tc>
        <w:tc>
          <w:tcPr>
            <w:tcW w:w="1058" w:type="dxa"/>
            <w:tcBorders>
              <w:bottom w:val="single" w:sz="4" w:space="0" w:color="auto"/>
            </w:tcBorders>
            <w:shd w:val="clear" w:color="auto" w:fill="auto"/>
            <w:vAlign w:val="bottom"/>
            <w:hideMark/>
          </w:tcPr>
          <w:p w14:paraId="689CAA2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66</w:t>
            </w:r>
          </w:p>
        </w:tc>
        <w:tc>
          <w:tcPr>
            <w:tcW w:w="1427" w:type="dxa"/>
            <w:tcBorders>
              <w:bottom w:val="single" w:sz="4" w:space="0" w:color="auto"/>
            </w:tcBorders>
            <w:shd w:val="clear" w:color="auto" w:fill="auto"/>
            <w:vAlign w:val="bottom"/>
            <w:hideMark/>
          </w:tcPr>
          <w:p w14:paraId="5D37E139"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66</w:t>
            </w:r>
          </w:p>
        </w:tc>
        <w:tc>
          <w:tcPr>
            <w:tcW w:w="1301" w:type="dxa"/>
            <w:tcBorders>
              <w:bottom w:val="single" w:sz="4" w:space="0" w:color="auto"/>
            </w:tcBorders>
            <w:shd w:val="clear" w:color="auto" w:fill="auto"/>
            <w:vAlign w:val="bottom"/>
            <w:hideMark/>
          </w:tcPr>
          <w:p w14:paraId="43C81FB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w:t>
            </w:r>
          </w:p>
        </w:tc>
        <w:tc>
          <w:tcPr>
            <w:tcW w:w="876" w:type="dxa"/>
            <w:tcBorders>
              <w:bottom w:val="single" w:sz="4" w:space="0" w:color="auto"/>
            </w:tcBorders>
            <w:shd w:val="clear" w:color="auto" w:fill="auto"/>
            <w:vAlign w:val="bottom"/>
            <w:hideMark/>
          </w:tcPr>
          <w:p w14:paraId="6F76CCA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0</w:t>
            </w:r>
          </w:p>
        </w:tc>
      </w:tr>
      <w:tr w:rsidR="00BB7CD5" w:rsidRPr="002328FE" w14:paraId="45911D67" w14:textId="77777777" w:rsidTr="006F10DB">
        <w:trPr>
          <w:cantSplit/>
        </w:trPr>
        <w:tc>
          <w:tcPr>
            <w:tcW w:w="567" w:type="dxa"/>
            <w:vMerge w:val="restart"/>
            <w:tcBorders>
              <w:top w:val="single" w:sz="4" w:space="0" w:color="auto"/>
              <w:bottom w:val="single" w:sz="12" w:space="0" w:color="auto"/>
            </w:tcBorders>
            <w:shd w:val="clear" w:color="auto" w:fill="auto"/>
            <w:hideMark/>
          </w:tcPr>
          <w:p w14:paraId="6A87BE8A" w14:textId="77777777" w:rsidR="00BB7CD5" w:rsidRPr="002328FE" w:rsidRDefault="00BB7CD5" w:rsidP="002328FE">
            <w:pPr>
              <w:suppressAutoHyphens w:val="0"/>
              <w:spacing w:before="80" w:after="80" w:line="220" w:lineRule="exact"/>
              <w:rPr>
                <w:rFonts w:eastAsia="Gulim"/>
                <w:bCs/>
                <w:sz w:val="18"/>
                <w:lang w:val="fr-FR"/>
              </w:rPr>
            </w:pPr>
            <w:r w:rsidRPr="002328FE">
              <w:rPr>
                <w:rFonts w:eastAsia="Malgun Gothic"/>
                <w:bCs/>
                <w:sz w:val="18"/>
                <w:lang w:val="fr-FR"/>
              </w:rPr>
              <w:t>2022</w:t>
            </w:r>
          </w:p>
        </w:tc>
        <w:tc>
          <w:tcPr>
            <w:tcW w:w="1057" w:type="dxa"/>
            <w:tcBorders>
              <w:top w:val="single" w:sz="4" w:space="0" w:color="auto"/>
              <w:bottom w:val="single" w:sz="4" w:space="0" w:color="auto"/>
            </w:tcBorders>
            <w:shd w:val="clear" w:color="auto" w:fill="auto"/>
            <w:hideMark/>
          </w:tcPr>
          <w:p w14:paraId="74A5B502" w14:textId="77777777" w:rsidR="00BB7CD5" w:rsidRPr="002328FE" w:rsidRDefault="00BB7CD5" w:rsidP="002328FE">
            <w:pPr>
              <w:suppressAutoHyphens w:val="0"/>
              <w:spacing w:before="80" w:after="80" w:line="220" w:lineRule="exact"/>
              <w:rPr>
                <w:rFonts w:eastAsia="Gulim"/>
                <w:b/>
                <w:sz w:val="18"/>
                <w:lang w:val="fr-FR"/>
              </w:rPr>
            </w:pPr>
            <w:r w:rsidRPr="002328FE">
              <w:rPr>
                <w:rFonts w:eastAsia="Malgun Gothic"/>
                <w:b/>
                <w:sz w:val="18"/>
                <w:lang w:val="fr-FR"/>
              </w:rPr>
              <w:t>Total</w:t>
            </w:r>
          </w:p>
        </w:tc>
        <w:tc>
          <w:tcPr>
            <w:tcW w:w="1084" w:type="dxa"/>
            <w:tcBorders>
              <w:top w:val="single" w:sz="4" w:space="0" w:color="auto"/>
              <w:bottom w:val="single" w:sz="4" w:space="0" w:color="auto"/>
            </w:tcBorders>
            <w:shd w:val="clear" w:color="auto" w:fill="auto"/>
            <w:vAlign w:val="bottom"/>
            <w:hideMark/>
          </w:tcPr>
          <w:p w14:paraId="141DF7C1" w14:textId="77777777" w:rsidR="00BB7CD5" w:rsidRPr="002328FE" w:rsidRDefault="00BB7CD5" w:rsidP="002328FE">
            <w:pPr>
              <w:suppressAutoHyphens w:val="0"/>
              <w:spacing w:before="80" w:after="80" w:line="220" w:lineRule="exact"/>
              <w:jc w:val="right"/>
              <w:rPr>
                <w:rFonts w:eastAsia="Gulim"/>
                <w:b/>
                <w:sz w:val="18"/>
                <w:lang w:val="fr-FR"/>
              </w:rPr>
            </w:pPr>
            <w:r w:rsidRPr="002328FE">
              <w:rPr>
                <w:rFonts w:eastAsia="Malgun Gothic"/>
                <w:b/>
                <w:sz w:val="18"/>
                <w:lang w:val="fr-FR"/>
              </w:rPr>
              <w:t>236</w:t>
            </w:r>
          </w:p>
        </w:tc>
        <w:tc>
          <w:tcPr>
            <w:tcW w:w="1058" w:type="dxa"/>
            <w:tcBorders>
              <w:top w:val="single" w:sz="4" w:space="0" w:color="auto"/>
              <w:bottom w:val="single" w:sz="4" w:space="0" w:color="auto"/>
            </w:tcBorders>
            <w:shd w:val="clear" w:color="auto" w:fill="auto"/>
            <w:vAlign w:val="bottom"/>
            <w:hideMark/>
          </w:tcPr>
          <w:p w14:paraId="5CB65B7D" w14:textId="77777777" w:rsidR="00BB7CD5" w:rsidRPr="002328FE" w:rsidRDefault="00BB7CD5" w:rsidP="002328FE">
            <w:pPr>
              <w:suppressAutoHyphens w:val="0"/>
              <w:spacing w:before="80" w:after="80" w:line="220" w:lineRule="exact"/>
              <w:jc w:val="right"/>
              <w:rPr>
                <w:rFonts w:eastAsia="Gulim"/>
                <w:b/>
                <w:sz w:val="18"/>
                <w:lang w:val="fr-FR"/>
              </w:rPr>
            </w:pPr>
            <w:r w:rsidRPr="002328FE">
              <w:rPr>
                <w:rFonts w:eastAsia="Malgun Gothic"/>
                <w:b/>
                <w:sz w:val="18"/>
                <w:lang w:val="fr-FR"/>
              </w:rPr>
              <w:t>256</w:t>
            </w:r>
          </w:p>
        </w:tc>
        <w:tc>
          <w:tcPr>
            <w:tcW w:w="1427" w:type="dxa"/>
            <w:tcBorders>
              <w:top w:val="single" w:sz="4" w:space="0" w:color="auto"/>
              <w:bottom w:val="single" w:sz="4" w:space="0" w:color="auto"/>
            </w:tcBorders>
            <w:shd w:val="clear" w:color="auto" w:fill="auto"/>
            <w:vAlign w:val="bottom"/>
            <w:hideMark/>
          </w:tcPr>
          <w:p w14:paraId="5AE0A2F9" w14:textId="77777777" w:rsidR="00BB7CD5" w:rsidRPr="002328FE" w:rsidRDefault="00BB7CD5" w:rsidP="002328FE">
            <w:pPr>
              <w:suppressAutoHyphens w:val="0"/>
              <w:spacing w:before="80" w:after="80" w:line="220" w:lineRule="exact"/>
              <w:jc w:val="right"/>
              <w:rPr>
                <w:rFonts w:eastAsia="Gulim"/>
                <w:b/>
                <w:sz w:val="18"/>
                <w:lang w:val="fr-FR"/>
              </w:rPr>
            </w:pPr>
            <w:r w:rsidRPr="002328FE">
              <w:rPr>
                <w:rFonts w:eastAsia="Malgun Gothic"/>
                <w:b/>
                <w:sz w:val="18"/>
                <w:lang w:val="fr-FR"/>
              </w:rPr>
              <w:t>253</w:t>
            </w:r>
          </w:p>
        </w:tc>
        <w:tc>
          <w:tcPr>
            <w:tcW w:w="1301" w:type="dxa"/>
            <w:tcBorders>
              <w:top w:val="single" w:sz="4" w:space="0" w:color="auto"/>
              <w:bottom w:val="single" w:sz="4" w:space="0" w:color="auto"/>
            </w:tcBorders>
            <w:shd w:val="clear" w:color="auto" w:fill="auto"/>
            <w:vAlign w:val="bottom"/>
            <w:hideMark/>
          </w:tcPr>
          <w:p w14:paraId="76D91F1E" w14:textId="77777777" w:rsidR="00BB7CD5" w:rsidRPr="002328FE" w:rsidRDefault="00BB7CD5" w:rsidP="002328FE">
            <w:pPr>
              <w:suppressAutoHyphens w:val="0"/>
              <w:spacing w:before="80" w:after="80" w:line="220" w:lineRule="exact"/>
              <w:jc w:val="right"/>
              <w:rPr>
                <w:rFonts w:eastAsia="Gulim"/>
                <w:b/>
                <w:sz w:val="18"/>
                <w:lang w:val="fr-FR"/>
              </w:rPr>
            </w:pPr>
            <w:r w:rsidRPr="002328FE">
              <w:rPr>
                <w:rFonts w:eastAsia="Malgun Gothic"/>
                <w:b/>
                <w:sz w:val="18"/>
                <w:lang w:val="fr-FR"/>
              </w:rPr>
              <w:t>1</w:t>
            </w:r>
          </w:p>
        </w:tc>
        <w:tc>
          <w:tcPr>
            <w:tcW w:w="876" w:type="dxa"/>
            <w:tcBorders>
              <w:top w:val="single" w:sz="4" w:space="0" w:color="auto"/>
              <w:bottom w:val="single" w:sz="4" w:space="0" w:color="auto"/>
            </w:tcBorders>
            <w:shd w:val="clear" w:color="auto" w:fill="auto"/>
            <w:vAlign w:val="bottom"/>
            <w:hideMark/>
          </w:tcPr>
          <w:p w14:paraId="028BBAFD" w14:textId="77777777" w:rsidR="00BB7CD5" w:rsidRPr="002328FE" w:rsidRDefault="00BB7CD5" w:rsidP="002328FE">
            <w:pPr>
              <w:suppressAutoHyphens w:val="0"/>
              <w:spacing w:before="80" w:after="80" w:line="220" w:lineRule="exact"/>
              <w:jc w:val="right"/>
              <w:rPr>
                <w:rFonts w:eastAsia="Gulim"/>
                <w:b/>
                <w:sz w:val="18"/>
                <w:lang w:val="fr-FR"/>
              </w:rPr>
            </w:pPr>
            <w:r w:rsidRPr="002328FE">
              <w:rPr>
                <w:rFonts w:eastAsia="Malgun Gothic"/>
                <w:b/>
                <w:sz w:val="18"/>
                <w:lang w:val="fr-FR"/>
              </w:rPr>
              <w:t>2</w:t>
            </w:r>
          </w:p>
        </w:tc>
      </w:tr>
      <w:tr w:rsidR="00BB7CD5" w:rsidRPr="002328FE" w14:paraId="678B19B3" w14:textId="77777777" w:rsidTr="006F10DB">
        <w:trPr>
          <w:cantSplit/>
        </w:trPr>
        <w:tc>
          <w:tcPr>
            <w:tcW w:w="567" w:type="dxa"/>
            <w:vMerge/>
            <w:tcBorders>
              <w:top w:val="single" w:sz="12" w:space="0" w:color="auto"/>
            </w:tcBorders>
            <w:shd w:val="clear" w:color="auto" w:fill="auto"/>
          </w:tcPr>
          <w:p w14:paraId="6B21D9AD" w14:textId="77777777" w:rsidR="00BB7CD5" w:rsidRPr="002328FE" w:rsidRDefault="00BB7CD5" w:rsidP="002328FE">
            <w:pPr>
              <w:suppressAutoHyphens w:val="0"/>
              <w:spacing w:before="40" w:after="40" w:line="220" w:lineRule="exact"/>
              <w:rPr>
                <w:rFonts w:eastAsia="Malgun Gothic"/>
                <w:sz w:val="18"/>
                <w:lang w:val="fr-FR"/>
              </w:rPr>
            </w:pPr>
          </w:p>
        </w:tc>
        <w:tc>
          <w:tcPr>
            <w:tcW w:w="1057" w:type="dxa"/>
            <w:tcBorders>
              <w:top w:val="single" w:sz="4" w:space="0" w:color="auto"/>
            </w:tcBorders>
            <w:shd w:val="clear" w:color="auto" w:fill="auto"/>
          </w:tcPr>
          <w:p w14:paraId="0CA8A9DA" w14:textId="77777777" w:rsidR="00BB7CD5" w:rsidRPr="002328FE" w:rsidRDefault="00BB7CD5" w:rsidP="002328FE">
            <w:pPr>
              <w:suppressAutoHyphens w:val="0"/>
              <w:spacing w:before="40" w:after="40" w:line="220" w:lineRule="exact"/>
              <w:rPr>
                <w:rFonts w:eastAsia="Malgun Gothic"/>
                <w:sz w:val="18"/>
                <w:lang w:val="fr-FR"/>
              </w:rPr>
            </w:pPr>
            <w:proofErr w:type="spellStart"/>
            <w:r w:rsidRPr="002328FE">
              <w:rPr>
                <w:rFonts w:eastAsia="Malgun Gothic"/>
                <w:sz w:val="18"/>
                <w:lang w:val="fr-FR"/>
              </w:rPr>
              <w:t>Insp</w:t>
            </w:r>
            <w:proofErr w:type="spellEnd"/>
            <w:r w:rsidRPr="002328FE">
              <w:rPr>
                <w:rFonts w:eastAsia="Malgun Gothic"/>
                <w:sz w:val="18"/>
                <w:lang w:val="fr-FR"/>
              </w:rPr>
              <w:t>. régulières</w:t>
            </w:r>
          </w:p>
        </w:tc>
        <w:tc>
          <w:tcPr>
            <w:tcW w:w="1084" w:type="dxa"/>
            <w:tcBorders>
              <w:top w:val="single" w:sz="4" w:space="0" w:color="auto"/>
            </w:tcBorders>
            <w:shd w:val="clear" w:color="auto" w:fill="auto"/>
            <w:vAlign w:val="bottom"/>
          </w:tcPr>
          <w:p w14:paraId="3D88C82B"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198</w:t>
            </w:r>
          </w:p>
        </w:tc>
        <w:tc>
          <w:tcPr>
            <w:tcW w:w="1058" w:type="dxa"/>
            <w:tcBorders>
              <w:top w:val="single" w:sz="4" w:space="0" w:color="auto"/>
            </w:tcBorders>
            <w:shd w:val="clear" w:color="auto" w:fill="auto"/>
            <w:vAlign w:val="bottom"/>
          </w:tcPr>
          <w:p w14:paraId="4373E766"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180</w:t>
            </w:r>
          </w:p>
        </w:tc>
        <w:tc>
          <w:tcPr>
            <w:tcW w:w="1427" w:type="dxa"/>
            <w:tcBorders>
              <w:top w:val="single" w:sz="4" w:space="0" w:color="auto"/>
            </w:tcBorders>
            <w:shd w:val="clear" w:color="auto" w:fill="auto"/>
            <w:vAlign w:val="bottom"/>
          </w:tcPr>
          <w:p w14:paraId="5080FC5C"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179</w:t>
            </w:r>
          </w:p>
        </w:tc>
        <w:tc>
          <w:tcPr>
            <w:tcW w:w="1301" w:type="dxa"/>
            <w:tcBorders>
              <w:top w:val="single" w:sz="4" w:space="0" w:color="auto"/>
            </w:tcBorders>
            <w:shd w:val="clear" w:color="auto" w:fill="auto"/>
            <w:vAlign w:val="bottom"/>
          </w:tcPr>
          <w:p w14:paraId="7F5E3A1F"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w:t>
            </w:r>
          </w:p>
        </w:tc>
        <w:tc>
          <w:tcPr>
            <w:tcW w:w="876" w:type="dxa"/>
            <w:tcBorders>
              <w:top w:val="single" w:sz="4" w:space="0" w:color="auto"/>
            </w:tcBorders>
            <w:shd w:val="clear" w:color="auto" w:fill="auto"/>
            <w:vAlign w:val="bottom"/>
          </w:tcPr>
          <w:p w14:paraId="5CE8BC42"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w:t>
            </w:r>
          </w:p>
        </w:tc>
      </w:tr>
      <w:tr w:rsidR="00BB7CD5" w:rsidRPr="002328FE" w14:paraId="36DFC441" w14:textId="77777777" w:rsidTr="006F10DB">
        <w:trPr>
          <w:cantSplit/>
        </w:trPr>
        <w:tc>
          <w:tcPr>
            <w:tcW w:w="567" w:type="dxa"/>
            <w:vMerge/>
            <w:tcBorders>
              <w:bottom w:val="single" w:sz="12" w:space="0" w:color="auto"/>
            </w:tcBorders>
            <w:shd w:val="clear" w:color="auto" w:fill="auto"/>
          </w:tcPr>
          <w:p w14:paraId="5E65CD2E" w14:textId="77777777" w:rsidR="00BB7CD5" w:rsidRPr="002328FE" w:rsidRDefault="00BB7CD5" w:rsidP="002328FE">
            <w:pPr>
              <w:suppressAutoHyphens w:val="0"/>
              <w:spacing w:before="40" w:after="40" w:line="220" w:lineRule="exact"/>
              <w:rPr>
                <w:rFonts w:eastAsia="Malgun Gothic"/>
                <w:sz w:val="18"/>
                <w:lang w:val="fr-FR"/>
              </w:rPr>
            </w:pPr>
          </w:p>
        </w:tc>
        <w:tc>
          <w:tcPr>
            <w:tcW w:w="1057" w:type="dxa"/>
            <w:tcBorders>
              <w:bottom w:val="single" w:sz="12" w:space="0" w:color="auto"/>
            </w:tcBorders>
            <w:shd w:val="clear" w:color="auto" w:fill="auto"/>
          </w:tcPr>
          <w:p w14:paraId="027D3FCC" w14:textId="77777777" w:rsidR="00BB7CD5" w:rsidRPr="002328FE" w:rsidRDefault="00BB7CD5" w:rsidP="002328FE">
            <w:pPr>
              <w:suppressAutoHyphens w:val="0"/>
              <w:spacing w:before="40" w:after="40" w:line="220" w:lineRule="exact"/>
              <w:rPr>
                <w:rFonts w:eastAsia="Malgun Gothic"/>
                <w:iCs/>
                <w:sz w:val="18"/>
                <w:lang w:val="fr-FR"/>
              </w:rPr>
            </w:pPr>
            <w:proofErr w:type="spellStart"/>
            <w:r w:rsidRPr="002328FE">
              <w:rPr>
                <w:rFonts w:eastAsia="Malgun Gothic"/>
                <w:sz w:val="18"/>
                <w:lang w:val="fr-FR"/>
              </w:rPr>
              <w:t>Insp</w:t>
            </w:r>
            <w:proofErr w:type="spellEnd"/>
            <w:r w:rsidRPr="002328FE">
              <w:rPr>
                <w:rFonts w:eastAsia="Malgun Gothic"/>
                <w:i/>
                <w:sz w:val="18"/>
                <w:lang w:val="fr-FR"/>
              </w:rPr>
              <w:t xml:space="preserve">. </w:t>
            </w:r>
            <w:r w:rsidRPr="00E91D6E">
              <w:rPr>
                <w:rFonts w:eastAsia="Malgun Gothic"/>
                <w:iCs/>
                <w:sz w:val="18"/>
                <w:lang w:val="fr-FR"/>
              </w:rPr>
              <w:t>ad hoc</w:t>
            </w:r>
          </w:p>
        </w:tc>
        <w:tc>
          <w:tcPr>
            <w:tcW w:w="1084" w:type="dxa"/>
            <w:tcBorders>
              <w:bottom w:val="single" w:sz="12" w:space="0" w:color="auto"/>
            </w:tcBorders>
            <w:shd w:val="clear" w:color="auto" w:fill="auto"/>
            <w:vAlign w:val="bottom"/>
          </w:tcPr>
          <w:p w14:paraId="1A051FAC"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38</w:t>
            </w:r>
          </w:p>
        </w:tc>
        <w:tc>
          <w:tcPr>
            <w:tcW w:w="1058" w:type="dxa"/>
            <w:tcBorders>
              <w:bottom w:val="single" w:sz="12" w:space="0" w:color="auto"/>
            </w:tcBorders>
            <w:shd w:val="clear" w:color="auto" w:fill="auto"/>
            <w:vAlign w:val="bottom"/>
          </w:tcPr>
          <w:p w14:paraId="519CC38E"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76</w:t>
            </w:r>
          </w:p>
        </w:tc>
        <w:tc>
          <w:tcPr>
            <w:tcW w:w="1427" w:type="dxa"/>
            <w:tcBorders>
              <w:bottom w:val="single" w:sz="12" w:space="0" w:color="auto"/>
            </w:tcBorders>
            <w:shd w:val="clear" w:color="auto" w:fill="auto"/>
            <w:vAlign w:val="bottom"/>
          </w:tcPr>
          <w:p w14:paraId="060706AA"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74</w:t>
            </w:r>
          </w:p>
        </w:tc>
        <w:tc>
          <w:tcPr>
            <w:tcW w:w="1301" w:type="dxa"/>
            <w:tcBorders>
              <w:bottom w:val="single" w:sz="12" w:space="0" w:color="auto"/>
            </w:tcBorders>
            <w:shd w:val="clear" w:color="auto" w:fill="auto"/>
            <w:vAlign w:val="bottom"/>
          </w:tcPr>
          <w:p w14:paraId="569766B2"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w:t>
            </w:r>
          </w:p>
        </w:tc>
        <w:tc>
          <w:tcPr>
            <w:tcW w:w="876" w:type="dxa"/>
            <w:tcBorders>
              <w:bottom w:val="single" w:sz="12" w:space="0" w:color="auto"/>
            </w:tcBorders>
            <w:shd w:val="clear" w:color="auto" w:fill="auto"/>
            <w:vAlign w:val="bottom"/>
          </w:tcPr>
          <w:p w14:paraId="094BAAAF"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w:t>
            </w:r>
          </w:p>
        </w:tc>
      </w:tr>
    </w:tbl>
    <w:p w14:paraId="4178D2CC" w14:textId="070AAE1D" w:rsidR="00BB7CD5" w:rsidRPr="00387D1A" w:rsidRDefault="00BB7CD5" w:rsidP="000420C4">
      <w:pPr>
        <w:pStyle w:val="H4G"/>
        <w:spacing w:after="0"/>
        <w:rPr>
          <w:lang w:val="fr-FR"/>
        </w:rPr>
      </w:pPr>
      <w:r w:rsidRPr="00387D1A">
        <w:rPr>
          <w:lang w:val="fr-FR"/>
        </w:rPr>
        <w:tab/>
      </w:r>
      <w:r w:rsidR="002328FE">
        <w:rPr>
          <w:lang w:val="fr-FR"/>
        </w:rPr>
        <w:tab/>
      </w:r>
      <w:r w:rsidRPr="00387D1A">
        <w:rPr>
          <w:lang w:val="fr-FR"/>
        </w:rPr>
        <w:t xml:space="preserve">2) </w:t>
      </w:r>
      <w:r w:rsidRPr="000420C4">
        <w:rPr>
          <w:rFonts w:eastAsia="SimSun"/>
          <w:lang w:val="fr-FR" w:eastAsia="zh-CN"/>
        </w:rPr>
        <w:t>Principaux</w:t>
      </w:r>
      <w:r w:rsidRPr="00387D1A">
        <w:rPr>
          <w:lang w:val="fr-FR"/>
        </w:rPr>
        <w:t xml:space="preserve"> constats</w:t>
      </w:r>
    </w:p>
    <w:p w14:paraId="533BA623" w14:textId="3DB577EA" w:rsidR="00BB7CD5" w:rsidRPr="00885046" w:rsidRDefault="00BB7CD5" w:rsidP="00885046">
      <w:pPr>
        <w:pStyle w:val="SingleTxtG"/>
        <w:keepNext/>
        <w:rPr>
          <w:rFonts w:eastAsia="Malgun Gothic"/>
          <w:i/>
          <w:iCs/>
          <w:sz w:val="16"/>
          <w:szCs w:val="16"/>
          <w:lang w:val="fr-FR" w:eastAsia="zh-CN"/>
        </w:rPr>
      </w:pPr>
      <w:r w:rsidRPr="00885046">
        <w:rPr>
          <w:rFonts w:eastAsia="Malgun Gothic"/>
          <w:i/>
          <w:iCs/>
          <w:sz w:val="16"/>
          <w:szCs w:val="16"/>
          <w:lang w:val="fr-FR" w:eastAsia="zh-CN"/>
        </w:rPr>
        <w:t>(</w:t>
      </w:r>
      <w:r w:rsidR="002F7DB4"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cas)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709"/>
        <w:gridCol w:w="1125"/>
        <w:gridCol w:w="576"/>
        <w:gridCol w:w="1134"/>
        <w:gridCol w:w="1701"/>
        <w:gridCol w:w="1276"/>
        <w:gridCol w:w="849"/>
      </w:tblGrid>
      <w:tr w:rsidR="00BB7CD5" w:rsidRPr="002328FE" w14:paraId="219090B7" w14:textId="77777777" w:rsidTr="002328FE">
        <w:trPr>
          <w:cantSplit/>
          <w:tblHeader/>
        </w:trPr>
        <w:tc>
          <w:tcPr>
            <w:tcW w:w="1244" w:type="pct"/>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261783D" w14:textId="77777777" w:rsidR="00BB7CD5" w:rsidRPr="002328FE" w:rsidRDefault="00BB7CD5" w:rsidP="002328FE">
            <w:pPr>
              <w:suppressAutoHyphens w:val="0"/>
              <w:spacing w:before="80" w:after="80" w:line="200" w:lineRule="exact"/>
              <w:rPr>
                <w:rFonts w:eastAsia="Gulim"/>
                <w:i/>
                <w:sz w:val="16"/>
                <w:lang w:val="fr-FR"/>
              </w:rPr>
            </w:pPr>
          </w:p>
        </w:tc>
        <w:tc>
          <w:tcPr>
            <w:tcW w:w="39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04E88BC"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Gulim"/>
                <w:i/>
                <w:sz w:val="16"/>
                <w:lang w:val="fr-FR"/>
              </w:rPr>
              <w:t>Total</w:t>
            </w:r>
          </w:p>
        </w:tc>
        <w:tc>
          <w:tcPr>
            <w:tcW w:w="76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FE08690"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 xml:space="preserve">Loi </w:t>
            </w:r>
            <w:r w:rsidRPr="002328FE">
              <w:rPr>
                <w:rFonts w:eastAsia="Malgun Gothic"/>
                <w:i/>
                <w:iCs/>
                <w:sz w:val="16"/>
                <w:szCs w:val="24"/>
                <w:lang w:val="fr-FR"/>
              </w:rPr>
              <w:t>sur</w:t>
            </w:r>
            <w:r w:rsidRPr="002328FE">
              <w:rPr>
                <w:rFonts w:eastAsia="Malgun Gothic"/>
                <w:i/>
                <w:sz w:val="16"/>
                <w:lang w:val="fr-FR"/>
              </w:rPr>
              <w:t xml:space="preserve"> les syndicats*</w:t>
            </w:r>
          </w:p>
        </w:tc>
        <w:tc>
          <w:tcPr>
            <w:tcW w:w="115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3971C3A"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 xml:space="preserve">Loi </w:t>
            </w:r>
            <w:r w:rsidRPr="002328FE">
              <w:rPr>
                <w:rFonts w:eastAsia="Malgun Gothic"/>
                <w:i/>
                <w:iCs/>
                <w:sz w:val="16"/>
                <w:szCs w:val="24"/>
                <w:lang w:val="fr-FR"/>
              </w:rPr>
              <w:t>sur</w:t>
            </w:r>
            <w:r w:rsidRPr="002328FE">
              <w:rPr>
                <w:rFonts w:eastAsia="Malgun Gothic"/>
                <w:i/>
                <w:sz w:val="16"/>
                <w:lang w:val="fr-FR"/>
              </w:rPr>
              <w:t xml:space="preserve"> la participation des travailleurs**</w:t>
            </w:r>
          </w:p>
        </w:tc>
        <w:tc>
          <w:tcPr>
            <w:tcW w:w="86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722B5B5" w14:textId="7F1FD533"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 xml:space="preserve">Loi sur les </w:t>
            </w:r>
            <w:r w:rsidR="006F10DB">
              <w:rPr>
                <w:rFonts w:eastAsia="Malgun Gothic"/>
                <w:i/>
                <w:sz w:val="16"/>
                <w:lang w:val="fr-FR"/>
              </w:rPr>
              <w:br/>
            </w:r>
            <w:r w:rsidRPr="002328FE">
              <w:rPr>
                <w:rFonts w:eastAsia="Malgun Gothic"/>
                <w:i/>
                <w:sz w:val="16"/>
                <w:lang w:val="fr-FR"/>
              </w:rPr>
              <w:t>normes du travail</w:t>
            </w:r>
          </w:p>
        </w:tc>
        <w:tc>
          <w:tcPr>
            <w:tcW w:w="57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9A1DC64" w14:textId="77777777" w:rsidR="00BB7CD5" w:rsidRPr="002328FE" w:rsidRDefault="00BB7CD5" w:rsidP="002328FE">
            <w:pPr>
              <w:suppressAutoHyphens w:val="0"/>
              <w:spacing w:before="80" w:after="80" w:line="200" w:lineRule="exact"/>
              <w:jc w:val="right"/>
              <w:rPr>
                <w:rFonts w:eastAsia="Gulim"/>
                <w:i/>
                <w:sz w:val="16"/>
                <w:lang w:val="fr-FR"/>
              </w:rPr>
            </w:pPr>
            <w:r w:rsidRPr="002328FE">
              <w:rPr>
                <w:rFonts w:eastAsia="Malgun Gothic"/>
                <w:i/>
                <w:sz w:val="16"/>
                <w:lang w:val="fr-FR"/>
              </w:rPr>
              <w:t>Autres</w:t>
            </w:r>
          </w:p>
        </w:tc>
      </w:tr>
      <w:tr w:rsidR="00BB7CD5" w:rsidRPr="002328FE" w14:paraId="145E96C6" w14:textId="77777777" w:rsidTr="002328FE">
        <w:trPr>
          <w:cantSplit/>
        </w:trPr>
        <w:tc>
          <w:tcPr>
            <w:tcW w:w="481" w:type="pct"/>
            <w:tcBorders>
              <w:top w:val="single" w:sz="12" w:space="0" w:color="auto"/>
            </w:tcBorders>
            <w:shd w:val="clear" w:color="auto" w:fill="auto"/>
            <w:tcMar>
              <w:top w:w="0" w:type="dxa"/>
              <w:left w:w="0" w:type="dxa"/>
              <w:bottom w:w="0" w:type="dxa"/>
              <w:right w:w="0" w:type="dxa"/>
            </w:tcMar>
            <w:hideMark/>
          </w:tcPr>
          <w:p w14:paraId="420C92A6" w14:textId="77777777" w:rsidR="00BB7CD5" w:rsidRPr="002328FE" w:rsidRDefault="00BB7CD5" w:rsidP="002328FE">
            <w:pPr>
              <w:suppressAutoHyphens w:val="0"/>
              <w:spacing w:before="40" w:after="40" w:line="220" w:lineRule="exact"/>
              <w:rPr>
                <w:rFonts w:eastAsia="Gulim"/>
                <w:sz w:val="18"/>
                <w:lang w:val="fr-FR"/>
              </w:rPr>
            </w:pPr>
            <w:r w:rsidRPr="002328FE">
              <w:rPr>
                <w:rFonts w:eastAsia="Malgun Gothic"/>
                <w:sz w:val="18"/>
                <w:lang w:val="fr-FR"/>
              </w:rPr>
              <w:t>2020</w:t>
            </w:r>
          </w:p>
        </w:tc>
        <w:tc>
          <w:tcPr>
            <w:tcW w:w="763" w:type="pct"/>
            <w:tcBorders>
              <w:top w:val="single" w:sz="12" w:space="0" w:color="auto"/>
            </w:tcBorders>
            <w:shd w:val="clear" w:color="auto" w:fill="auto"/>
            <w:tcMar>
              <w:top w:w="0" w:type="dxa"/>
              <w:left w:w="0" w:type="dxa"/>
              <w:bottom w:w="0" w:type="dxa"/>
              <w:right w:w="0" w:type="dxa"/>
            </w:tcMar>
            <w:hideMark/>
          </w:tcPr>
          <w:p w14:paraId="7762BFCB" w14:textId="77777777" w:rsidR="00BB7CD5" w:rsidRPr="002328FE" w:rsidRDefault="00BB7CD5" w:rsidP="002328FE">
            <w:pPr>
              <w:suppressAutoHyphens w:val="0"/>
              <w:spacing w:before="40" w:after="40" w:line="220" w:lineRule="exact"/>
              <w:rPr>
                <w:rFonts w:eastAsia="Gulim"/>
                <w:sz w:val="18"/>
                <w:lang w:val="fr-FR"/>
              </w:rPr>
            </w:pPr>
            <w:proofErr w:type="spellStart"/>
            <w:r w:rsidRPr="002328FE">
              <w:rPr>
                <w:rFonts w:eastAsia="Malgun Gothic"/>
                <w:sz w:val="18"/>
                <w:lang w:val="fr-FR"/>
              </w:rPr>
              <w:t>Insp</w:t>
            </w:r>
            <w:proofErr w:type="spellEnd"/>
            <w:r w:rsidRPr="002328FE">
              <w:rPr>
                <w:rFonts w:eastAsia="Malgun Gothic"/>
                <w:sz w:val="18"/>
                <w:lang w:val="fr-FR"/>
              </w:rPr>
              <w:t>. régulières</w:t>
            </w:r>
          </w:p>
        </w:tc>
        <w:tc>
          <w:tcPr>
            <w:tcW w:w="391" w:type="pct"/>
            <w:tcBorders>
              <w:top w:val="single" w:sz="12" w:space="0" w:color="auto"/>
            </w:tcBorders>
            <w:shd w:val="clear" w:color="auto" w:fill="auto"/>
            <w:tcMar>
              <w:top w:w="0" w:type="dxa"/>
              <w:left w:w="0" w:type="dxa"/>
              <w:bottom w:w="0" w:type="dxa"/>
              <w:right w:w="0" w:type="dxa"/>
            </w:tcMar>
            <w:vAlign w:val="bottom"/>
            <w:hideMark/>
          </w:tcPr>
          <w:p w14:paraId="2264D89E"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51</w:t>
            </w:r>
          </w:p>
        </w:tc>
        <w:tc>
          <w:tcPr>
            <w:tcW w:w="769" w:type="pct"/>
            <w:tcBorders>
              <w:top w:val="single" w:sz="12" w:space="0" w:color="auto"/>
            </w:tcBorders>
            <w:shd w:val="clear" w:color="auto" w:fill="auto"/>
            <w:tcMar>
              <w:top w:w="0" w:type="dxa"/>
              <w:left w:w="0" w:type="dxa"/>
              <w:bottom w:w="0" w:type="dxa"/>
              <w:right w:w="0" w:type="dxa"/>
            </w:tcMar>
            <w:vAlign w:val="bottom"/>
            <w:hideMark/>
          </w:tcPr>
          <w:p w14:paraId="11D6E145"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13</w:t>
            </w:r>
          </w:p>
        </w:tc>
        <w:tc>
          <w:tcPr>
            <w:tcW w:w="1154" w:type="pct"/>
            <w:tcBorders>
              <w:top w:val="single" w:sz="12" w:space="0" w:color="auto"/>
            </w:tcBorders>
            <w:shd w:val="clear" w:color="auto" w:fill="auto"/>
            <w:tcMar>
              <w:top w:w="0" w:type="dxa"/>
              <w:left w:w="0" w:type="dxa"/>
              <w:bottom w:w="0" w:type="dxa"/>
              <w:right w:w="0" w:type="dxa"/>
            </w:tcMar>
            <w:vAlign w:val="bottom"/>
            <w:hideMark/>
          </w:tcPr>
          <w:p w14:paraId="7B8CCC8F"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21</w:t>
            </w:r>
          </w:p>
        </w:tc>
        <w:tc>
          <w:tcPr>
            <w:tcW w:w="866" w:type="pct"/>
            <w:tcBorders>
              <w:top w:val="single" w:sz="12" w:space="0" w:color="auto"/>
            </w:tcBorders>
            <w:shd w:val="clear" w:color="auto" w:fill="auto"/>
            <w:tcMar>
              <w:top w:w="0" w:type="dxa"/>
              <w:left w:w="0" w:type="dxa"/>
              <w:bottom w:w="0" w:type="dxa"/>
              <w:right w:w="0" w:type="dxa"/>
            </w:tcMar>
            <w:vAlign w:val="bottom"/>
            <w:hideMark/>
          </w:tcPr>
          <w:p w14:paraId="6390888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7</w:t>
            </w:r>
          </w:p>
        </w:tc>
        <w:tc>
          <w:tcPr>
            <w:tcW w:w="576" w:type="pct"/>
            <w:tcBorders>
              <w:top w:val="single" w:sz="12" w:space="0" w:color="auto"/>
            </w:tcBorders>
            <w:shd w:val="clear" w:color="auto" w:fill="auto"/>
            <w:tcMar>
              <w:top w:w="0" w:type="dxa"/>
              <w:left w:w="0" w:type="dxa"/>
              <w:bottom w:w="0" w:type="dxa"/>
              <w:right w:w="0" w:type="dxa"/>
            </w:tcMar>
            <w:vAlign w:val="bottom"/>
            <w:hideMark/>
          </w:tcPr>
          <w:p w14:paraId="3AD18EC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10</w:t>
            </w:r>
          </w:p>
        </w:tc>
      </w:tr>
      <w:tr w:rsidR="00BB7CD5" w:rsidRPr="002328FE" w14:paraId="08302E5F" w14:textId="77777777" w:rsidTr="002328FE">
        <w:trPr>
          <w:cantSplit/>
        </w:trPr>
        <w:tc>
          <w:tcPr>
            <w:tcW w:w="481" w:type="pct"/>
            <w:shd w:val="clear" w:color="auto" w:fill="auto"/>
            <w:tcMar>
              <w:top w:w="0" w:type="dxa"/>
              <w:left w:w="0" w:type="dxa"/>
              <w:bottom w:w="0" w:type="dxa"/>
              <w:right w:w="0" w:type="dxa"/>
            </w:tcMar>
            <w:hideMark/>
          </w:tcPr>
          <w:p w14:paraId="0BCAEBCC" w14:textId="77777777" w:rsidR="00BB7CD5" w:rsidRPr="002328FE" w:rsidRDefault="00BB7CD5" w:rsidP="002328FE">
            <w:pPr>
              <w:suppressAutoHyphens w:val="0"/>
              <w:spacing w:before="40" w:after="40" w:line="220" w:lineRule="exact"/>
              <w:rPr>
                <w:rFonts w:eastAsia="Gulim"/>
                <w:sz w:val="18"/>
                <w:lang w:val="fr-FR"/>
              </w:rPr>
            </w:pPr>
            <w:r w:rsidRPr="002328FE">
              <w:rPr>
                <w:rFonts w:eastAsia="Gulim"/>
                <w:sz w:val="18"/>
                <w:lang w:val="fr-FR"/>
              </w:rPr>
              <w:t>2021</w:t>
            </w:r>
          </w:p>
        </w:tc>
        <w:tc>
          <w:tcPr>
            <w:tcW w:w="763" w:type="pct"/>
            <w:shd w:val="clear" w:color="auto" w:fill="auto"/>
            <w:tcMar>
              <w:top w:w="0" w:type="dxa"/>
              <w:left w:w="0" w:type="dxa"/>
              <w:bottom w:w="0" w:type="dxa"/>
              <w:right w:w="0" w:type="dxa"/>
            </w:tcMar>
            <w:hideMark/>
          </w:tcPr>
          <w:p w14:paraId="02C497A0" w14:textId="77777777" w:rsidR="00BB7CD5" w:rsidRPr="002328FE" w:rsidRDefault="00BB7CD5" w:rsidP="002328FE">
            <w:pPr>
              <w:suppressAutoHyphens w:val="0"/>
              <w:spacing w:before="40" w:after="40" w:line="220" w:lineRule="exact"/>
              <w:rPr>
                <w:rFonts w:eastAsia="Gulim"/>
                <w:sz w:val="18"/>
                <w:lang w:val="fr-FR"/>
              </w:rPr>
            </w:pPr>
            <w:proofErr w:type="spellStart"/>
            <w:r w:rsidRPr="002328FE">
              <w:rPr>
                <w:rFonts w:eastAsia="Gulim"/>
                <w:sz w:val="18"/>
                <w:lang w:val="fr-FR"/>
              </w:rPr>
              <w:t>Insp</w:t>
            </w:r>
            <w:proofErr w:type="spellEnd"/>
            <w:r w:rsidRPr="002328FE">
              <w:rPr>
                <w:rFonts w:eastAsia="Gulim"/>
                <w:sz w:val="18"/>
                <w:lang w:val="fr-FR"/>
              </w:rPr>
              <w:t>. régulières</w:t>
            </w:r>
          </w:p>
        </w:tc>
        <w:tc>
          <w:tcPr>
            <w:tcW w:w="391" w:type="pct"/>
            <w:shd w:val="clear" w:color="auto" w:fill="auto"/>
            <w:tcMar>
              <w:top w:w="0" w:type="dxa"/>
              <w:left w:w="0" w:type="dxa"/>
              <w:bottom w:w="0" w:type="dxa"/>
              <w:right w:w="0" w:type="dxa"/>
            </w:tcMar>
            <w:vAlign w:val="bottom"/>
            <w:hideMark/>
          </w:tcPr>
          <w:p w14:paraId="4AF99689"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66</w:t>
            </w:r>
          </w:p>
        </w:tc>
        <w:tc>
          <w:tcPr>
            <w:tcW w:w="769" w:type="pct"/>
            <w:shd w:val="clear" w:color="auto" w:fill="auto"/>
            <w:tcMar>
              <w:top w:w="0" w:type="dxa"/>
              <w:left w:w="0" w:type="dxa"/>
              <w:bottom w:w="0" w:type="dxa"/>
              <w:right w:w="0" w:type="dxa"/>
            </w:tcMar>
            <w:vAlign w:val="bottom"/>
            <w:hideMark/>
          </w:tcPr>
          <w:p w14:paraId="6410F590"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12</w:t>
            </w:r>
          </w:p>
        </w:tc>
        <w:tc>
          <w:tcPr>
            <w:tcW w:w="1154" w:type="pct"/>
            <w:shd w:val="clear" w:color="auto" w:fill="auto"/>
            <w:tcMar>
              <w:top w:w="0" w:type="dxa"/>
              <w:left w:w="0" w:type="dxa"/>
              <w:bottom w:w="0" w:type="dxa"/>
              <w:right w:w="0" w:type="dxa"/>
            </w:tcMar>
            <w:vAlign w:val="bottom"/>
            <w:hideMark/>
          </w:tcPr>
          <w:p w14:paraId="79A98673"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16</w:t>
            </w:r>
          </w:p>
        </w:tc>
        <w:tc>
          <w:tcPr>
            <w:tcW w:w="866" w:type="pct"/>
            <w:shd w:val="clear" w:color="auto" w:fill="auto"/>
            <w:tcMar>
              <w:top w:w="0" w:type="dxa"/>
              <w:left w:w="0" w:type="dxa"/>
              <w:bottom w:w="0" w:type="dxa"/>
              <w:right w:w="0" w:type="dxa"/>
            </w:tcMar>
            <w:vAlign w:val="bottom"/>
            <w:hideMark/>
          </w:tcPr>
          <w:p w14:paraId="7797F49E"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12</w:t>
            </w:r>
          </w:p>
        </w:tc>
        <w:tc>
          <w:tcPr>
            <w:tcW w:w="576" w:type="pct"/>
            <w:shd w:val="clear" w:color="auto" w:fill="auto"/>
            <w:tcMar>
              <w:top w:w="0" w:type="dxa"/>
              <w:left w:w="0" w:type="dxa"/>
              <w:bottom w:w="0" w:type="dxa"/>
              <w:right w:w="0" w:type="dxa"/>
            </w:tcMar>
            <w:vAlign w:val="bottom"/>
            <w:hideMark/>
          </w:tcPr>
          <w:p w14:paraId="1B904192" w14:textId="77777777" w:rsidR="00BB7CD5" w:rsidRPr="002328FE" w:rsidRDefault="00BB7CD5" w:rsidP="002328FE">
            <w:pPr>
              <w:suppressAutoHyphens w:val="0"/>
              <w:spacing w:before="40" w:after="40" w:line="220" w:lineRule="exact"/>
              <w:jc w:val="right"/>
              <w:rPr>
                <w:rFonts w:eastAsia="Gulim"/>
                <w:sz w:val="18"/>
                <w:lang w:val="fr-FR"/>
              </w:rPr>
            </w:pPr>
            <w:r w:rsidRPr="002328FE">
              <w:rPr>
                <w:rFonts w:eastAsia="Malgun Gothic"/>
                <w:sz w:val="18"/>
                <w:lang w:val="fr-FR"/>
              </w:rPr>
              <w:t>26</w:t>
            </w:r>
          </w:p>
        </w:tc>
      </w:tr>
      <w:tr w:rsidR="00BB7CD5" w:rsidRPr="002328FE" w14:paraId="71C794EE" w14:textId="77777777" w:rsidTr="002328FE">
        <w:trPr>
          <w:cantSplit/>
        </w:trPr>
        <w:tc>
          <w:tcPr>
            <w:tcW w:w="481" w:type="pct"/>
            <w:vMerge w:val="restart"/>
            <w:shd w:val="clear" w:color="auto" w:fill="auto"/>
            <w:tcMar>
              <w:top w:w="0" w:type="dxa"/>
              <w:left w:w="0" w:type="dxa"/>
              <w:bottom w:w="0" w:type="dxa"/>
              <w:right w:w="0" w:type="dxa"/>
            </w:tcMar>
          </w:tcPr>
          <w:p w14:paraId="3B6FAC0F" w14:textId="77777777" w:rsidR="00BB7CD5" w:rsidRPr="002328FE" w:rsidRDefault="00BB7CD5" w:rsidP="002328FE">
            <w:pPr>
              <w:suppressAutoHyphens w:val="0"/>
              <w:spacing w:before="40" w:after="40" w:line="220" w:lineRule="exact"/>
              <w:rPr>
                <w:rFonts w:eastAsia="Gulim"/>
                <w:sz w:val="18"/>
                <w:lang w:val="fr-FR"/>
              </w:rPr>
            </w:pPr>
            <w:r w:rsidRPr="002328FE">
              <w:rPr>
                <w:rFonts w:eastAsia="Gulim"/>
                <w:sz w:val="18"/>
                <w:lang w:val="fr-FR"/>
              </w:rPr>
              <w:t>2022</w:t>
            </w:r>
          </w:p>
        </w:tc>
        <w:tc>
          <w:tcPr>
            <w:tcW w:w="763" w:type="pct"/>
            <w:shd w:val="clear" w:color="auto" w:fill="auto"/>
            <w:tcMar>
              <w:top w:w="0" w:type="dxa"/>
              <w:left w:w="0" w:type="dxa"/>
              <w:bottom w:w="0" w:type="dxa"/>
              <w:right w:w="0" w:type="dxa"/>
            </w:tcMar>
          </w:tcPr>
          <w:p w14:paraId="4628821B" w14:textId="77777777" w:rsidR="00BB7CD5" w:rsidRPr="002328FE" w:rsidRDefault="00BB7CD5" w:rsidP="002328FE">
            <w:pPr>
              <w:suppressAutoHyphens w:val="0"/>
              <w:spacing w:before="40" w:after="40" w:line="220" w:lineRule="exact"/>
              <w:rPr>
                <w:rFonts w:eastAsia="Gulim"/>
                <w:sz w:val="18"/>
                <w:lang w:val="fr-FR"/>
              </w:rPr>
            </w:pPr>
            <w:proofErr w:type="spellStart"/>
            <w:r w:rsidRPr="002328FE">
              <w:rPr>
                <w:rFonts w:eastAsia="Gulim"/>
                <w:sz w:val="18"/>
                <w:lang w:val="fr-FR"/>
              </w:rPr>
              <w:t>Insp</w:t>
            </w:r>
            <w:proofErr w:type="spellEnd"/>
            <w:r w:rsidRPr="002328FE">
              <w:rPr>
                <w:rFonts w:eastAsia="Gulim"/>
                <w:sz w:val="18"/>
                <w:lang w:val="fr-FR"/>
              </w:rPr>
              <w:t>. régulières</w:t>
            </w:r>
          </w:p>
        </w:tc>
        <w:tc>
          <w:tcPr>
            <w:tcW w:w="391" w:type="pct"/>
            <w:shd w:val="clear" w:color="auto" w:fill="auto"/>
            <w:tcMar>
              <w:top w:w="0" w:type="dxa"/>
              <w:left w:w="0" w:type="dxa"/>
              <w:bottom w:w="0" w:type="dxa"/>
              <w:right w:w="0" w:type="dxa"/>
            </w:tcMar>
            <w:vAlign w:val="bottom"/>
          </w:tcPr>
          <w:p w14:paraId="1B142AAA"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180</w:t>
            </w:r>
          </w:p>
        </w:tc>
        <w:tc>
          <w:tcPr>
            <w:tcW w:w="769" w:type="pct"/>
            <w:shd w:val="clear" w:color="auto" w:fill="auto"/>
            <w:tcMar>
              <w:top w:w="0" w:type="dxa"/>
              <w:left w:w="0" w:type="dxa"/>
              <w:bottom w:w="0" w:type="dxa"/>
              <w:right w:w="0" w:type="dxa"/>
            </w:tcMar>
            <w:vAlign w:val="bottom"/>
          </w:tcPr>
          <w:p w14:paraId="6FB581F7"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21</w:t>
            </w:r>
          </w:p>
        </w:tc>
        <w:tc>
          <w:tcPr>
            <w:tcW w:w="1154" w:type="pct"/>
            <w:shd w:val="clear" w:color="auto" w:fill="auto"/>
            <w:tcMar>
              <w:top w:w="0" w:type="dxa"/>
              <w:left w:w="0" w:type="dxa"/>
              <w:bottom w:w="0" w:type="dxa"/>
              <w:right w:w="0" w:type="dxa"/>
            </w:tcMar>
            <w:vAlign w:val="bottom"/>
          </w:tcPr>
          <w:p w14:paraId="2147C224"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67</w:t>
            </w:r>
          </w:p>
        </w:tc>
        <w:tc>
          <w:tcPr>
            <w:tcW w:w="866" w:type="pct"/>
            <w:shd w:val="clear" w:color="auto" w:fill="auto"/>
            <w:tcMar>
              <w:top w:w="0" w:type="dxa"/>
              <w:left w:w="0" w:type="dxa"/>
              <w:bottom w:w="0" w:type="dxa"/>
              <w:right w:w="0" w:type="dxa"/>
            </w:tcMar>
            <w:vAlign w:val="bottom"/>
          </w:tcPr>
          <w:p w14:paraId="58EF97A6"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60</w:t>
            </w:r>
          </w:p>
        </w:tc>
        <w:tc>
          <w:tcPr>
            <w:tcW w:w="576" w:type="pct"/>
            <w:shd w:val="clear" w:color="auto" w:fill="auto"/>
            <w:tcMar>
              <w:top w:w="0" w:type="dxa"/>
              <w:left w:w="0" w:type="dxa"/>
              <w:bottom w:w="0" w:type="dxa"/>
              <w:right w:w="0" w:type="dxa"/>
            </w:tcMar>
            <w:vAlign w:val="bottom"/>
          </w:tcPr>
          <w:p w14:paraId="7A999A76"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32</w:t>
            </w:r>
          </w:p>
        </w:tc>
      </w:tr>
      <w:tr w:rsidR="00BB7CD5" w:rsidRPr="002328FE" w14:paraId="66ADFCD1" w14:textId="77777777" w:rsidTr="002328FE">
        <w:trPr>
          <w:cantSplit/>
        </w:trPr>
        <w:tc>
          <w:tcPr>
            <w:tcW w:w="481" w:type="pct"/>
            <w:vMerge/>
            <w:tcBorders>
              <w:bottom w:val="single" w:sz="12" w:space="0" w:color="auto"/>
            </w:tcBorders>
            <w:shd w:val="clear" w:color="auto" w:fill="auto"/>
            <w:tcMar>
              <w:top w:w="0" w:type="dxa"/>
              <w:left w:w="0" w:type="dxa"/>
              <w:bottom w:w="0" w:type="dxa"/>
              <w:right w:w="0" w:type="dxa"/>
            </w:tcMar>
          </w:tcPr>
          <w:p w14:paraId="10A9563D" w14:textId="77777777" w:rsidR="00BB7CD5" w:rsidRPr="002328FE" w:rsidRDefault="00BB7CD5" w:rsidP="002328FE">
            <w:pPr>
              <w:suppressAutoHyphens w:val="0"/>
              <w:spacing w:before="40" w:after="40" w:line="220" w:lineRule="exact"/>
              <w:rPr>
                <w:rFonts w:eastAsia="Gulim"/>
                <w:sz w:val="18"/>
                <w:lang w:val="fr-FR"/>
              </w:rPr>
            </w:pPr>
          </w:p>
        </w:tc>
        <w:tc>
          <w:tcPr>
            <w:tcW w:w="763" w:type="pct"/>
            <w:tcBorders>
              <w:bottom w:val="single" w:sz="12" w:space="0" w:color="auto"/>
            </w:tcBorders>
            <w:shd w:val="clear" w:color="auto" w:fill="auto"/>
            <w:tcMar>
              <w:top w:w="0" w:type="dxa"/>
              <w:left w:w="0" w:type="dxa"/>
              <w:bottom w:w="0" w:type="dxa"/>
              <w:right w:w="0" w:type="dxa"/>
            </w:tcMar>
          </w:tcPr>
          <w:p w14:paraId="4B5E2BAA" w14:textId="77777777" w:rsidR="00BB7CD5" w:rsidRPr="002328FE" w:rsidRDefault="00BB7CD5" w:rsidP="002328FE">
            <w:pPr>
              <w:suppressAutoHyphens w:val="0"/>
              <w:spacing w:before="40" w:after="40" w:line="220" w:lineRule="exact"/>
              <w:rPr>
                <w:rFonts w:eastAsia="Gulim"/>
                <w:sz w:val="18"/>
                <w:lang w:val="fr-FR"/>
              </w:rPr>
            </w:pPr>
            <w:proofErr w:type="spellStart"/>
            <w:r w:rsidRPr="002328FE">
              <w:rPr>
                <w:rFonts w:eastAsia="Gulim"/>
                <w:sz w:val="18"/>
                <w:lang w:val="fr-FR"/>
              </w:rPr>
              <w:t>Insp</w:t>
            </w:r>
            <w:proofErr w:type="spellEnd"/>
            <w:r w:rsidRPr="002328FE">
              <w:rPr>
                <w:rFonts w:eastAsia="Gulim"/>
                <w:sz w:val="18"/>
                <w:lang w:val="fr-FR"/>
              </w:rPr>
              <w:t xml:space="preserve">. </w:t>
            </w:r>
            <w:r w:rsidRPr="00E91D6E">
              <w:rPr>
                <w:rFonts w:eastAsia="Gulim"/>
                <w:iCs/>
                <w:sz w:val="18"/>
                <w:lang w:val="fr-FR"/>
              </w:rPr>
              <w:t>ad hoc</w:t>
            </w:r>
          </w:p>
        </w:tc>
        <w:tc>
          <w:tcPr>
            <w:tcW w:w="391" w:type="pct"/>
            <w:tcBorders>
              <w:bottom w:val="single" w:sz="12" w:space="0" w:color="auto"/>
            </w:tcBorders>
            <w:shd w:val="clear" w:color="auto" w:fill="auto"/>
            <w:tcMar>
              <w:top w:w="0" w:type="dxa"/>
              <w:left w:w="0" w:type="dxa"/>
              <w:bottom w:w="0" w:type="dxa"/>
              <w:right w:w="0" w:type="dxa"/>
            </w:tcMar>
            <w:vAlign w:val="bottom"/>
          </w:tcPr>
          <w:p w14:paraId="76BDF9DD"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76</w:t>
            </w:r>
          </w:p>
        </w:tc>
        <w:tc>
          <w:tcPr>
            <w:tcW w:w="769" w:type="pct"/>
            <w:tcBorders>
              <w:bottom w:val="single" w:sz="12" w:space="0" w:color="auto"/>
            </w:tcBorders>
            <w:shd w:val="clear" w:color="auto" w:fill="auto"/>
            <w:tcMar>
              <w:top w:w="0" w:type="dxa"/>
              <w:left w:w="0" w:type="dxa"/>
              <w:bottom w:w="0" w:type="dxa"/>
              <w:right w:w="0" w:type="dxa"/>
            </w:tcMar>
            <w:vAlign w:val="bottom"/>
          </w:tcPr>
          <w:p w14:paraId="71277CB5"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20</w:t>
            </w:r>
          </w:p>
        </w:tc>
        <w:tc>
          <w:tcPr>
            <w:tcW w:w="1154" w:type="pct"/>
            <w:tcBorders>
              <w:bottom w:val="single" w:sz="12" w:space="0" w:color="auto"/>
            </w:tcBorders>
            <w:shd w:val="clear" w:color="auto" w:fill="auto"/>
            <w:tcMar>
              <w:top w:w="0" w:type="dxa"/>
              <w:left w:w="0" w:type="dxa"/>
              <w:bottom w:w="0" w:type="dxa"/>
              <w:right w:w="0" w:type="dxa"/>
            </w:tcMar>
            <w:vAlign w:val="bottom"/>
          </w:tcPr>
          <w:p w14:paraId="12E81B7A"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24</w:t>
            </w:r>
          </w:p>
        </w:tc>
        <w:tc>
          <w:tcPr>
            <w:tcW w:w="866" w:type="pct"/>
            <w:tcBorders>
              <w:bottom w:val="single" w:sz="12" w:space="0" w:color="auto"/>
            </w:tcBorders>
            <w:shd w:val="clear" w:color="auto" w:fill="auto"/>
            <w:tcMar>
              <w:top w:w="0" w:type="dxa"/>
              <w:left w:w="0" w:type="dxa"/>
              <w:bottom w:w="0" w:type="dxa"/>
              <w:right w:w="0" w:type="dxa"/>
            </w:tcMar>
            <w:vAlign w:val="bottom"/>
          </w:tcPr>
          <w:p w14:paraId="6D72C433"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31</w:t>
            </w:r>
          </w:p>
        </w:tc>
        <w:tc>
          <w:tcPr>
            <w:tcW w:w="576" w:type="pct"/>
            <w:tcBorders>
              <w:bottom w:val="single" w:sz="12" w:space="0" w:color="auto"/>
            </w:tcBorders>
            <w:shd w:val="clear" w:color="auto" w:fill="auto"/>
            <w:tcMar>
              <w:top w:w="0" w:type="dxa"/>
              <w:left w:w="0" w:type="dxa"/>
              <w:bottom w:w="0" w:type="dxa"/>
              <w:right w:w="0" w:type="dxa"/>
            </w:tcMar>
            <w:vAlign w:val="bottom"/>
          </w:tcPr>
          <w:p w14:paraId="66DDD129" w14:textId="77777777" w:rsidR="00BB7CD5" w:rsidRPr="002328FE" w:rsidRDefault="00BB7CD5" w:rsidP="002328FE">
            <w:pPr>
              <w:suppressAutoHyphens w:val="0"/>
              <w:spacing w:before="40" w:after="40" w:line="220" w:lineRule="exact"/>
              <w:jc w:val="right"/>
              <w:rPr>
                <w:rFonts w:eastAsia="Malgun Gothic"/>
                <w:sz w:val="18"/>
                <w:lang w:val="fr-FR"/>
              </w:rPr>
            </w:pPr>
            <w:r w:rsidRPr="002328FE">
              <w:rPr>
                <w:rFonts w:eastAsia="Malgun Gothic"/>
                <w:sz w:val="18"/>
                <w:lang w:val="fr-FR"/>
              </w:rPr>
              <w:t>1</w:t>
            </w:r>
          </w:p>
        </w:tc>
      </w:tr>
    </w:tbl>
    <w:p w14:paraId="3BC8BF7C" w14:textId="37A7C93F" w:rsidR="00BB7CD5" w:rsidRPr="00387D1A" w:rsidRDefault="00BB7CD5" w:rsidP="006F10DB">
      <w:pPr>
        <w:keepNext/>
        <w:keepLines/>
        <w:spacing w:before="120"/>
        <w:ind w:left="1134" w:right="1134" w:firstLine="170"/>
        <w:rPr>
          <w:sz w:val="18"/>
          <w:lang w:val="fr-FR"/>
        </w:rPr>
      </w:pPr>
      <w:r w:rsidRPr="002328FE">
        <w:rPr>
          <w:lang w:val="fr-FR"/>
        </w:rPr>
        <w:t>*</w:t>
      </w:r>
      <w:r w:rsidRPr="00387D1A">
        <w:rPr>
          <w:sz w:val="18"/>
          <w:lang w:val="fr-FR"/>
        </w:rPr>
        <w:t xml:space="preserve"> </w:t>
      </w:r>
      <w:r w:rsidR="002328FE">
        <w:rPr>
          <w:sz w:val="18"/>
          <w:lang w:val="fr-FR"/>
        </w:rPr>
        <w:t xml:space="preserve"> </w:t>
      </w:r>
      <w:r w:rsidRPr="00387D1A">
        <w:rPr>
          <w:sz w:val="18"/>
          <w:lang w:val="fr-FR"/>
        </w:rPr>
        <w:t xml:space="preserve">Loi </w:t>
      </w:r>
      <w:r w:rsidRPr="00387D1A">
        <w:rPr>
          <w:iCs/>
          <w:sz w:val="18"/>
          <w:lang w:val="fr-FR"/>
        </w:rPr>
        <w:t>rectificative sur les syndicats et les relations professionnelles</w:t>
      </w:r>
      <w:r w:rsidRPr="00387D1A">
        <w:rPr>
          <w:sz w:val="18"/>
          <w:lang w:val="fr-FR"/>
        </w:rPr>
        <w:t>.</w:t>
      </w:r>
    </w:p>
    <w:p w14:paraId="1F66BE8F" w14:textId="605E018D" w:rsidR="00BB7CD5" w:rsidRPr="00387D1A" w:rsidRDefault="00BB7CD5" w:rsidP="00BB7CD5">
      <w:pPr>
        <w:spacing w:after="240"/>
        <w:ind w:left="1134" w:right="1134" w:firstLine="170"/>
        <w:rPr>
          <w:sz w:val="18"/>
          <w:lang w:val="fr-FR"/>
        </w:rPr>
      </w:pPr>
      <w:r w:rsidRPr="00387D1A">
        <w:rPr>
          <w:szCs w:val="22"/>
          <w:lang w:val="fr-FR"/>
        </w:rPr>
        <w:t>*</w:t>
      </w:r>
      <w:proofErr w:type="gramStart"/>
      <w:r w:rsidRPr="00387D1A">
        <w:rPr>
          <w:szCs w:val="22"/>
          <w:lang w:val="fr-FR"/>
        </w:rPr>
        <w:t>*</w:t>
      </w:r>
      <w:r w:rsidR="002328FE">
        <w:rPr>
          <w:szCs w:val="22"/>
          <w:lang w:val="fr-FR"/>
        </w:rPr>
        <w:t xml:space="preserve"> </w:t>
      </w:r>
      <w:r w:rsidRPr="00387D1A">
        <w:rPr>
          <w:szCs w:val="22"/>
          <w:lang w:val="fr-FR"/>
        </w:rPr>
        <w:t xml:space="preserve"> </w:t>
      </w:r>
      <w:r w:rsidRPr="00387D1A">
        <w:rPr>
          <w:sz w:val="18"/>
          <w:lang w:val="fr-FR"/>
        </w:rPr>
        <w:t>Loi</w:t>
      </w:r>
      <w:proofErr w:type="gramEnd"/>
      <w:r w:rsidRPr="00387D1A">
        <w:rPr>
          <w:sz w:val="18"/>
          <w:lang w:val="fr-FR"/>
        </w:rPr>
        <w:t xml:space="preserve"> sur la promotion de la participation et de la coopération des travailleurs.</w:t>
      </w:r>
    </w:p>
    <w:p w14:paraId="40B698E4" w14:textId="3E0885AD" w:rsidR="005A0E24" w:rsidRPr="00816CE9" w:rsidRDefault="00BB7CD5" w:rsidP="004958A3">
      <w:pPr>
        <w:pStyle w:val="Titre1"/>
        <w:spacing w:before="240"/>
        <w:rPr>
          <w:lang w:val="fr-FR"/>
        </w:rPr>
      </w:pPr>
      <w:r w:rsidRPr="00816CE9">
        <w:rPr>
          <w:lang w:val="fr-FR"/>
        </w:rPr>
        <w:lastRenderedPageBreak/>
        <w:t xml:space="preserve">Tableau 21 </w:t>
      </w:r>
    </w:p>
    <w:p w14:paraId="18A5ECEC" w14:textId="7770E2B8" w:rsidR="00752528" w:rsidRPr="00816CE9" w:rsidRDefault="00BB7CD5" w:rsidP="004958A3">
      <w:pPr>
        <w:pStyle w:val="Titre1"/>
        <w:spacing w:after="120"/>
        <w:rPr>
          <w:b/>
          <w:bCs/>
          <w:lang w:val="fr-FR"/>
        </w:rPr>
      </w:pPr>
      <w:r w:rsidRPr="00816CE9">
        <w:rPr>
          <w:b/>
          <w:bCs/>
          <w:lang w:val="fr-FR"/>
        </w:rPr>
        <w:t>Recours contre des pratiques déloyales devant la Commission du travail</w:t>
      </w:r>
    </w:p>
    <w:tbl>
      <w:tblPr>
        <w:tblStyle w:val="Grilledutableau"/>
        <w:tblW w:w="850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5E0" w:firstRow="1" w:lastRow="1" w:firstColumn="1" w:lastColumn="1" w:noHBand="0" w:noVBand="1"/>
      </w:tblPr>
      <w:tblGrid>
        <w:gridCol w:w="672"/>
        <w:gridCol w:w="836"/>
        <w:gridCol w:w="836"/>
        <w:gridCol w:w="837"/>
        <w:gridCol w:w="836"/>
        <w:gridCol w:w="836"/>
        <w:gridCol w:w="837"/>
        <w:gridCol w:w="836"/>
        <w:gridCol w:w="837"/>
        <w:gridCol w:w="1141"/>
      </w:tblGrid>
      <w:tr w:rsidR="00402CCA" w:rsidRPr="00402CCA" w14:paraId="08696023" w14:textId="77777777" w:rsidTr="004958A3">
        <w:trPr>
          <w:tblHeader/>
        </w:trPr>
        <w:tc>
          <w:tcPr>
            <w:tcW w:w="672" w:type="dxa"/>
            <w:vMerge w:val="restart"/>
            <w:tcBorders>
              <w:top w:val="single" w:sz="4" w:space="0" w:color="auto"/>
            </w:tcBorders>
            <w:shd w:val="clear" w:color="auto" w:fill="auto"/>
            <w:vAlign w:val="bottom"/>
          </w:tcPr>
          <w:p w14:paraId="19C52EA4" w14:textId="26BA669F" w:rsidR="00402CCA" w:rsidRPr="00402CCA" w:rsidRDefault="00402CCA" w:rsidP="004958A3">
            <w:pPr>
              <w:keepNext/>
              <w:keepLines/>
              <w:spacing w:before="80" w:after="80" w:line="200" w:lineRule="exact"/>
              <w:rPr>
                <w:i/>
                <w:sz w:val="16"/>
                <w:lang w:val="fr-FR"/>
              </w:rPr>
            </w:pPr>
            <w:r>
              <w:rPr>
                <w:i/>
                <w:sz w:val="16"/>
                <w:lang w:val="fr-FR"/>
              </w:rPr>
              <w:t>Année</w:t>
            </w:r>
          </w:p>
        </w:tc>
        <w:tc>
          <w:tcPr>
            <w:tcW w:w="836" w:type="dxa"/>
            <w:vMerge w:val="restart"/>
            <w:tcBorders>
              <w:top w:val="single" w:sz="4" w:space="0" w:color="auto"/>
              <w:right w:val="single" w:sz="24" w:space="0" w:color="FFFFFF" w:themeColor="background1"/>
            </w:tcBorders>
            <w:shd w:val="clear" w:color="auto" w:fill="auto"/>
            <w:vAlign w:val="bottom"/>
          </w:tcPr>
          <w:p w14:paraId="3C9AFDE1" w14:textId="343431DE" w:rsidR="00402CCA" w:rsidRPr="00402CCA" w:rsidRDefault="00402CCA" w:rsidP="004958A3">
            <w:pPr>
              <w:keepNext/>
              <w:keepLines/>
              <w:spacing w:before="80" w:after="80" w:line="200" w:lineRule="exact"/>
              <w:jc w:val="right"/>
              <w:rPr>
                <w:i/>
                <w:sz w:val="16"/>
                <w:lang w:val="fr-FR"/>
              </w:rPr>
            </w:pPr>
            <w:r>
              <w:rPr>
                <w:i/>
                <w:sz w:val="16"/>
                <w:lang w:val="fr-FR"/>
              </w:rPr>
              <w:t>Nombre de recours reçus</w:t>
            </w:r>
          </w:p>
        </w:tc>
        <w:tc>
          <w:tcPr>
            <w:tcW w:w="5855" w:type="dxa"/>
            <w:gridSpan w:val="7"/>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01F783A5" w14:textId="36AA7CCD" w:rsidR="00402CCA" w:rsidRPr="00402CCA" w:rsidRDefault="00402CCA" w:rsidP="004958A3">
            <w:pPr>
              <w:keepNext/>
              <w:keepLines/>
              <w:spacing w:before="80" w:after="80" w:line="200" w:lineRule="exact"/>
              <w:jc w:val="center"/>
              <w:rPr>
                <w:i/>
                <w:sz w:val="16"/>
                <w:lang w:val="fr-FR"/>
              </w:rPr>
            </w:pPr>
            <w:r>
              <w:rPr>
                <w:i/>
                <w:sz w:val="16"/>
                <w:lang w:val="fr-FR"/>
              </w:rPr>
              <w:t>Nombre de recours</w:t>
            </w:r>
          </w:p>
        </w:tc>
        <w:tc>
          <w:tcPr>
            <w:tcW w:w="1141" w:type="dxa"/>
            <w:vMerge w:val="restart"/>
            <w:tcBorders>
              <w:top w:val="single" w:sz="4" w:space="0" w:color="auto"/>
              <w:left w:val="single" w:sz="24" w:space="0" w:color="FFFFFF" w:themeColor="background1"/>
              <w:bottom w:val="single" w:sz="12" w:space="0" w:color="auto"/>
            </w:tcBorders>
            <w:shd w:val="clear" w:color="auto" w:fill="auto"/>
            <w:vAlign w:val="bottom"/>
          </w:tcPr>
          <w:p w14:paraId="0F81FA3B" w14:textId="32F4A630" w:rsidR="00402CCA" w:rsidRPr="00402CCA" w:rsidRDefault="00402CCA" w:rsidP="004958A3">
            <w:pPr>
              <w:keepNext/>
              <w:keepLines/>
              <w:spacing w:before="80" w:after="80" w:line="200" w:lineRule="exact"/>
              <w:jc w:val="right"/>
              <w:rPr>
                <w:i/>
                <w:sz w:val="16"/>
                <w:lang w:val="fr-FR"/>
              </w:rPr>
            </w:pPr>
            <w:r>
              <w:rPr>
                <w:i/>
                <w:sz w:val="16"/>
                <w:lang w:val="fr-FR"/>
              </w:rPr>
              <w:t xml:space="preserve">Renvoyés devant les tribunaux </w:t>
            </w:r>
            <w:r>
              <w:rPr>
                <w:i/>
                <w:sz w:val="16"/>
                <w:lang w:val="fr-FR"/>
              </w:rPr>
              <w:br/>
              <w:t>(en instance)</w:t>
            </w:r>
          </w:p>
        </w:tc>
      </w:tr>
      <w:tr w:rsidR="004958A3" w:rsidRPr="00402CCA" w14:paraId="41E62C7D" w14:textId="77777777" w:rsidTr="004958A3">
        <w:trPr>
          <w:tblHeader/>
        </w:trPr>
        <w:tc>
          <w:tcPr>
            <w:tcW w:w="672" w:type="dxa"/>
            <w:vMerge/>
            <w:shd w:val="clear" w:color="auto" w:fill="auto"/>
            <w:vAlign w:val="bottom"/>
          </w:tcPr>
          <w:p w14:paraId="1947EF27" w14:textId="36C10A71" w:rsidR="004958A3" w:rsidRPr="00402CCA" w:rsidRDefault="004958A3" w:rsidP="004958A3">
            <w:pPr>
              <w:keepNext/>
              <w:keepLines/>
              <w:spacing w:before="80" w:after="80" w:line="200" w:lineRule="exact"/>
              <w:rPr>
                <w:i/>
                <w:sz w:val="16"/>
                <w:lang w:val="fr-FR"/>
              </w:rPr>
            </w:pPr>
          </w:p>
        </w:tc>
        <w:tc>
          <w:tcPr>
            <w:tcW w:w="836" w:type="dxa"/>
            <w:vMerge/>
            <w:tcBorders>
              <w:right w:val="single" w:sz="24" w:space="0" w:color="FFFFFF" w:themeColor="background1"/>
            </w:tcBorders>
            <w:shd w:val="clear" w:color="auto" w:fill="auto"/>
            <w:vAlign w:val="bottom"/>
          </w:tcPr>
          <w:p w14:paraId="77AE7C50" w14:textId="4BCDE0C1" w:rsidR="004958A3" w:rsidRPr="00402CCA" w:rsidRDefault="004958A3" w:rsidP="004958A3">
            <w:pPr>
              <w:keepNext/>
              <w:keepLines/>
              <w:spacing w:before="80" w:after="80" w:line="200" w:lineRule="exact"/>
              <w:jc w:val="right"/>
              <w:rPr>
                <w:i/>
                <w:sz w:val="16"/>
                <w:lang w:val="fr-FR"/>
              </w:rPr>
            </w:pPr>
          </w:p>
        </w:tc>
        <w:tc>
          <w:tcPr>
            <w:tcW w:w="836" w:type="dxa"/>
            <w:vMerge w:val="restart"/>
            <w:tcBorders>
              <w:top w:val="single" w:sz="4" w:space="0" w:color="auto"/>
              <w:left w:val="single" w:sz="24" w:space="0" w:color="FFFFFF" w:themeColor="background1"/>
              <w:bottom w:val="single" w:sz="12" w:space="0" w:color="auto"/>
              <w:right w:val="single" w:sz="24" w:space="0" w:color="FFFFFF" w:themeColor="background1"/>
            </w:tcBorders>
            <w:shd w:val="clear" w:color="auto" w:fill="auto"/>
            <w:vAlign w:val="bottom"/>
          </w:tcPr>
          <w:p w14:paraId="7BE3FE66" w14:textId="0333ED3C" w:rsidR="004958A3" w:rsidRPr="00402CCA" w:rsidRDefault="004958A3" w:rsidP="004958A3">
            <w:pPr>
              <w:keepNext/>
              <w:keepLines/>
              <w:spacing w:before="80" w:after="80" w:line="200" w:lineRule="exact"/>
              <w:jc w:val="right"/>
              <w:rPr>
                <w:i/>
                <w:sz w:val="16"/>
                <w:lang w:val="fr-FR"/>
              </w:rPr>
            </w:pPr>
            <w:r>
              <w:rPr>
                <w:i/>
                <w:sz w:val="16"/>
                <w:lang w:val="fr-FR"/>
              </w:rPr>
              <w:t>Total</w:t>
            </w:r>
          </w:p>
        </w:tc>
        <w:tc>
          <w:tcPr>
            <w:tcW w:w="3346" w:type="dxa"/>
            <w:gridSpan w:val="4"/>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14:paraId="638228E0" w14:textId="02C320B6" w:rsidR="004958A3" w:rsidRPr="00402CCA" w:rsidRDefault="004958A3" w:rsidP="004958A3">
            <w:pPr>
              <w:keepNext/>
              <w:keepLines/>
              <w:spacing w:before="80" w:after="80" w:line="200" w:lineRule="exact"/>
              <w:jc w:val="center"/>
              <w:rPr>
                <w:i/>
                <w:sz w:val="16"/>
                <w:lang w:val="fr-FR"/>
              </w:rPr>
            </w:pPr>
            <w:r>
              <w:rPr>
                <w:i/>
                <w:sz w:val="16"/>
                <w:lang w:val="fr-FR"/>
              </w:rPr>
              <w:t>Décisions</w:t>
            </w:r>
          </w:p>
        </w:tc>
        <w:tc>
          <w:tcPr>
            <w:tcW w:w="836" w:type="dxa"/>
            <w:vMerge w:val="restart"/>
            <w:tcBorders>
              <w:top w:val="single" w:sz="4" w:space="0" w:color="auto"/>
              <w:left w:val="single" w:sz="24" w:space="0" w:color="FFFFFF" w:themeColor="background1"/>
            </w:tcBorders>
            <w:shd w:val="clear" w:color="auto" w:fill="auto"/>
            <w:vAlign w:val="bottom"/>
          </w:tcPr>
          <w:p w14:paraId="1366FC5C" w14:textId="34B7A204" w:rsidR="004958A3" w:rsidRPr="00402CCA" w:rsidRDefault="004958A3" w:rsidP="004958A3">
            <w:pPr>
              <w:keepNext/>
              <w:keepLines/>
              <w:spacing w:before="80" w:after="80" w:line="200" w:lineRule="exact"/>
              <w:jc w:val="right"/>
              <w:rPr>
                <w:i/>
                <w:sz w:val="16"/>
                <w:lang w:val="fr-FR"/>
              </w:rPr>
            </w:pPr>
            <w:r>
              <w:rPr>
                <w:i/>
                <w:sz w:val="16"/>
                <w:lang w:val="fr-FR"/>
              </w:rPr>
              <w:t>Réglés</w:t>
            </w:r>
          </w:p>
        </w:tc>
        <w:tc>
          <w:tcPr>
            <w:tcW w:w="837" w:type="dxa"/>
            <w:vMerge w:val="restart"/>
            <w:tcBorders>
              <w:top w:val="single" w:sz="4" w:space="0" w:color="auto"/>
              <w:right w:val="single" w:sz="24" w:space="0" w:color="FFFFFF" w:themeColor="background1"/>
            </w:tcBorders>
            <w:shd w:val="clear" w:color="auto" w:fill="auto"/>
            <w:vAlign w:val="bottom"/>
          </w:tcPr>
          <w:p w14:paraId="70EC06DF" w14:textId="6D61DB76" w:rsidR="004958A3" w:rsidRPr="00402CCA" w:rsidRDefault="004958A3" w:rsidP="004958A3">
            <w:pPr>
              <w:keepNext/>
              <w:keepLines/>
              <w:spacing w:before="80" w:after="80" w:line="200" w:lineRule="exact"/>
              <w:jc w:val="right"/>
              <w:rPr>
                <w:i/>
                <w:sz w:val="16"/>
                <w:lang w:val="fr-FR"/>
              </w:rPr>
            </w:pPr>
            <w:r>
              <w:rPr>
                <w:i/>
                <w:sz w:val="16"/>
                <w:lang w:val="fr-FR"/>
              </w:rPr>
              <w:t>Annulés</w:t>
            </w:r>
          </w:p>
        </w:tc>
        <w:tc>
          <w:tcPr>
            <w:tcW w:w="1141" w:type="dxa"/>
            <w:vMerge/>
            <w:tcBorders>
              <w:left w:val="single" w:sz="24" w:space="0" w:color="FFFFFF" w:themeColor="background1"/>
              <w:bottom w:val="single" w:sz="12" w:space="0" w:color="auto"/>
            </w:tcBorders>
            <w:shd w:val="clear" w:color="auto" w:fill="auto"/>
            <w:vAlign w:val="bottom"/>
          </w:tcPr>
          <w:p w14:paraId="29D094B8" w14:textId="5C6893A2" w:rsidR="004958A3" w:rsidRPr="00402CCA" w:rsidRDefault="004958A3" w:rsidP="004958A3">
            <w:pPr>
              <w:keepNext/>
              <w:keepLines/>
              <w:spacing w:before="80" w:after="80" w:line="200" w:lineRule="exact"/>
              <w:jc w:val="right"/>
              <w:rPr>
                <w:i/>
                <w:sz w:val="16"/>
                <w:lang w:val="fr-FR"/>
              </w:rPr>
            </w:pPr>
          </w:p>
        </w:tc>
      </w:tr>
      <w:tr w:rsidR="004958A3" w:rsidRPr="00402CCA" w14:paraId="33E267C4" w14:textId="77777777" w:rsidTr="004958A3">
        <w:trPr>
          <w:tblHeader/>
        </w:trPr>
        <w:tc>
          <w:tcPr>
            <w:tcW w:w="672" w:type="dxa"/>
            <w:vMerge/>
            <w:tcBorders>
              <w:bottom w:val="single" w:sz="12" w:space="0" w:color="auto"/>
            </w:tcBorders>
            <w:shd w:val="clear" w:color="auto" w:fill="auto"/>
            <w:vAlign w:val="bottom"/>
          </w:tcPr>
          <w:p w14:paraId="6B551A61" w14:textId="63B1E1AA" w:rsidR="004958A3" w:rsidRPr="00402CCA" w:rsidRDefault="004958A3" w:rsidP="004958A3">
            <w:pPr>
              <w:keepNext/>
              <w:keepLines/>
              <w:spacing w:before="80" w:after="80" w:line="200" w:lineRule="exact"/>
              <w:rPr>
                <w:i/>
                <w:sz w:val="16"/>
                <w:lang w:val="fr-FR"/>
              </w:rPr>
            </w:pPr>
          </w:p>
        </w:tc>
        <w:tc>
          <w:tcPr>
            <w:tcW w:w="836" w:type="dxa"/>
            <w:vMerge/>
            <w:tcBorders>
              <w:bottom w:val="single" w:sz="12" w:space="0" w:color="auto"/>
              <w:right w:val="single" w:sz="24" w:space="0" w:color="FFFFFF" w:themeColor="background1"/>
            </w:tcBorders>
            <w:shd w:val="clear" w:color="auto" w:fill="auto"/>
            <w:vAlign w:val="bottom"/>
          </w:tcPr>
          <w:p w14:paraId="3AE1F4FF" w14:textId="5A539D3A" w:rsidR="004958A3" w:rsidRPr="00402CCA" w:rsidRDefault="004958A3" w:rsidP="004958A3">
            <w:pPr>
              <w:keepNext/>
              <w:keepLines/>
              <w:spacing w:before="80" w:after="80" w:line="200" w:lineRule="exact"/>
              <w:jc w:val="right"/>
              <w:rPr>
                <w:i/>
                <w:sz w:val="16"/>
                <w:lang w:val="fr-FR"/>
              </w:rPr>
            </w:pPr>
          </w:p>
        </w:tc>
        <w:tc>
          <w:tcPr>
            <w:tcW w:w="836" w:type="dxa"/>
            <w:vMerge/>
            <w:tcBorders>
              <w:left w:val="single" w:sz="24" w:space="0" w:color="FFFFFF" w:themeColor="background1"/>
              <w:bottom w:val="single" w:sz="12" w:space="0" w:color="auto"/>
              <w:right w:val="single" w:sz="24" w:space="0" w:color="FFFFFF" w:themeColor="background1"/>
            </w:tcBorders>
            <w:shd w:val="clear" w:color="auto" w:fill="auto"/>
            <w:vAlign w:val="bottom"/>
          </w:tcPr>
          <w:p w14:paraId="0980BAEC" w14:textId="0A3DE2D6" w:rsidR="004958A3" w:rsidRPr="00402CCA" w:rsidRDefault="004958A3" w:rsidP="004958A3">
            <w:pPr>
              <w:keepNext/>
              <w:keepLines/>
              <w:spacing w:before="80" w:after="80" w:line="200" w:lineRule="exact"/>
              <w:jc w:val="right"/>
              <w:rPr>
                <w:i/>
                <w:sz w:val="16"/>
                <w:lang w:val="fr-FR"/>
              </w:rPr>
            </w:pPr>
          </w:p>
        </w:tc>
        <w:tc>
          <w:tcPr>
            <w:tcW w:w="837" w:type="dxa"/>
            <w:tcBorders>
              <w:top w:val="single" w:sz="4" w:space="0" w:color="auto"/>
              <w:left w:val="single" w:sz="24" w:space="0" w:color="FFFFFF" w:themeColor="background1"/>
              <w:bottom w:val="single" w:sz="12" w:space="0" w:color="auto"/>
            </w:tcBorders>
            <w:shd w:val="clear" w:color="auto" w:fill="auto"/>
            <w:vAlign w:val="bottom"/>
          </w:tcPr>
          <w:p w14:paraId="2A8FB2DF" w14:textId="2D5D4B55" w:rsidR="004958A3" w:rsidRPr="00402CCA" w:rsidRDefault="004958A3" w:rsidP="004958A3">
            <w:pPr>
              <w:keepNext/>
              <w:keepLines/>
              <w:spacing w:before="80" w:after="80" w:line="200" w:lineRule="exact"/>
              <w:jc w:val="right"/>
              <w:rPr>
                <w:i/>
                <w:sz w:val="16"/>
                <w:lang w:val="fr-FR"/>
              </w:rPr>
            </w:pPr>
            <w:r>
              <w:rPr>
                <w:i/>
                <w:sz w:val="16"/>
                <w:lang w:val="fr-FR"/>
              </w:rPr>
              <w:t>Sous-total</w:t>
            </w:r>
          </w:p>
        </w:tc>
        <w:tc>
          <w:tcPr>
            <w:tcW w:w="836" w:type="dxa"/>
            <w:tcBorders>
              <w:top w:val="single" w:sz="4" w:space="0" w:color="auto"/>
              <w:bottom w:val="single" w:sz="12" w:space="0" w:color="auto"/>
            </w:tcBorders>
            <w:shd w:val="clear" w:color="auto" w:fill="auto"/>
            <w:vAlign w:val="bottom"/>
          </w:tcPr>
          <w:p w14:paraId="65CDE542" w14:textId="1884051E" w:rsidR="004958A3" w:rsidRPr="00402CCA" w:rsidRDefault="004958A3" w:rsidP="004958A3">
            <w:pPr>
              <w:keepNext/>
              <w:keepLines/>
              <w:spacing w:before="80" w:after="80" w:line="200" w:lineRule="exact"/>
              <w:jc w:val="right"/>
              <w:rPr>
                <w:i/>
                <w:sz w:val="16"/>
                <w:lang w:val="fr-FR"/>
              </w:rPr>
            </w:pPr>
            <w:r>
              <w:rPr>
                <w:i/>
                <w:sz w:val="16"/>
                <w:lang w:val="fr-FR"/>
              </w:rPr>
              <w:t>Recevables</w:t>
            </w:r>
          </w:p>
        </w:tc>
        <w:tc>
          <w:tcPr>
            <w:tcW w:w="836" w:type="dxa"/>
            <w:tcBorders>
              <w:top w:val="single" w:sz="4" w:space="0" w:color="auto"/>
              <w:bottom w:val="single" w:sz="12" w:space="0" w:color="auto"/>
            </w:tcBorders>
            <w:shd w:val="clear" w:color="auto" w:fill="auto"/>
            <w:vAlign w:val="bottom"/>
          </w:tcPr>
          <w:p w14:paraId="26E1036C" w14:textId="74DDCB18" w:rsidR="004958A3" w:rsidRPr="00402CCA" w:rsidRDefault="004958A3" w:rsidP="004958A3">
            <w:pPr>
              <w:keepNext/>
              <w:keepLines/>
              <w:spacing w:before="80" w:after="80" w:line="200" w:lineRule="exact"/>
              <w:jc w:val="right"/>
              <w:rPr>
                <w:i/>
                <w:sz w:val="16"/>
                <w:lang w:val="fr-FR"/>
              </w:rPr>
            </w:pPr>
            <w:r>
              <w:rPr>
                <w:i/>
                <w:sz w:val="16"/>
                <w:lang w:val="fr-FR"/>
              </w:rPr>
              <w:t>Classés</w:t>
            </w:r>
          </w:p>
        </w:tc>
        <w:tc>
          <w:tcPr>
            <w:tcW w:w="837" w:type="dxa"/>
            <w:tcBorders>
              <w:top w:val="single" w:sz="4" w:space="0" w:color="auto"/>
              <w:bottom w:val="single" w:sz="12" w:space="0" w:color="auto"/>
              <w:right w:val="single" w:sz="24" w:space="0" w:color="FFFFFF" w:themeColor="background1"/>
            </w:tcBorders>
            <w:shd w:val="clear" w:color="auto" w:fill="auto"/>
            <w:vAlign w:val="bottom"/>
          </w:tcPr>
          <w:p w14:paraId="214D1609" w14:textId="0839E96F" w:rsidR="004958A3" w:rsidRPr="00402CCA" w:rsidRDefault="004958A3" w:rsidP="004958A3">
            <w:pPr>
              <w:keepNext/>
              <w:keepLines/>
              <w:spacing w:before="80" w:after="80" w:line="200" w:lineRule="exact"/>
              <w:jc w:val="right"/>
              <w:rPr>
                <w:i/>
                <w:sz w:val="16"/>
                <w:lang w:val="fr-FR"/>
              </w:rPr>
            </w:pPr>
            <w:r>
              <w:rPr>
                <w:i/>
                <w:sz w:val="16"/>
                <w:lang w:val="fr-FR"/>
              </w:rPr>
              <w:t>Rejetés</w:t>
            </w:r>
          </w:p>
        </w:tc>
        <w:tc>
          <w:tcPr>
            <w:tcW w:w="836" w:type="dxa"/>
            <w:vMerge/>
            <w:tcBorders>
              <w:left w:val="single" w:sz="24" w:space="0" w:color="FFFFFF" w:themeColor="background1"/>
              <w:bottom w:val="single" w:sz="12" w:space="0" w:color="auto"/>
            </w:tcBorders>
            <w:shd w:val="clear" w:color="auto" w:fill="auto"/>
            <w:vAlign w:val="bottom"/>
          </w:tcPr>
          <w:p w14:paraId="25531BE8" w14:textId="05FC222C" w:rsidR="004958A3" w:rsidRPr="00402CCA" w:rsidRDefault="004958A3" w:rsidP="004958A3">
            <w:pPr>
              <w:keepNext/>
              <w:keepLines/>
              <w:spacing w:before="80" w:after="80" w:line="200" w:lineRule="exact"/>
              <w:jc w:val="right"/>
              <w:rPr>
                <w:i/>
                <w:sz w:val="16"/>
                <w:lang w:val="fr-FR"/>
              </w:rPr>
            </w:pPr>
          </w:p>
        </w:tc>
        <w:tc>
          <w:tcPr>
            <w:tcW w:w="837" w:type="dxa"/>
            <w:vMerge/>
            <w:tcBorders>
              <w:bottom w:val="single" w:sz="12" w:space="0" w:color="auto"/>
              <w:right w:val="single" w:sz="24" w:space="0" w:color="FFFFFF" w:themeColor="background1"/>
            </w:tcBorders>
            <w:shd w:val="clear" w:color="auto" w:fill="auto"/>
            <w:vAlign w:val="bottom"/>
          </w:tcPr>
          <w:p w14:paraId="00625572" w14:textId="787CF8CD" w:rsidR="004958A3" w:rsidRPr="00402CCA" w:rsidRDefault="004958A3" w:rsidP="004958A3">
            <w:pPr>
              <w:keepNext/>
              <w:keepLines/>
              <w:spacing w:before="80" w:after="80" w:line="200" w:lineRule="exact"/>
              <w:jc w:val="right"/>
              <w:rPr>
                <w:i/>
                <w:sz w:val="16"/>
                <w:lang w:val="fr-FR"/>
              </w:rPr>
            </w:pPr>
          </w:p>
        </w:tc>
        <w:tc>
          <w:tcPr>
            <w:tcW w:w="1141" w:type="dxa"/>
            <w:vMerge/>
            <w:tcBorders>
              <w:left w:val="single" w:sz="24" w:space="0" w:color="FFFFFF" w:themeColor="background1"/>
              <w:bottom w:val="single" w:sz="12" w:space="0" w:color="auto"/>
            </w:tcBorders>
            <w:shd w:val="clear" w:color="auto" w:fill="auto"/>
            <w:vAlign w:val="bottom"/>
          </w:tcPr>
          <w:p w14:paraId="5774B8CD" w14:textId="10A9A6A0" w:rsidR="004958A3" w:rsidRPr="00402CCA" w:rsidRDefault="004958A3" w:rsidP="004958A3">
            <w:pPr>
              <w:keepNext/>
              <w:keepLines/>
              <w:spacing w:before="80" w:after="80" w:line="200" w:lineRule="exact"/>
              <w:jc w:val="right"/>
              <w:rPr>
                <w:i/>
                <w:sz w:val="16"/>
                <w:lang w:val="fr-FR"/>
              </w:rPr>
            </w:pPr>
          </w:p>
        </w:tc>
      </w:tr>
      <w:tr w:rsidR="00402CCA" w:rsidRPr="00402CCA" w14:paraId="0539F8ED" w14:textId="77777777" w:rsidTr="00402CCA">
        <w:tc>
          <w:tcPr>
            <w:tcW w:w="672" w:type="dxa"/>
            <w:tcBorders>
              <w:top w:val="single" w:sz="12" w:space="0" w:color="auto"/>
            </w:tcBorders>
            <w:shd w:val="clear" w:color="auto" w:fill="auto"/>
          </w:tcPr>
          <w:p w14:paraId="4D99D9C2" w14:textId="721BEC60" w:rsidR="00402CCA" w:rsidRPr="00402CCA" w:rsidRDefault="00402CCA" w:rsidP="004958A3">
            <w:pPr>
              <w:keepNext/>
              <w:keepLines/>
              <w:spacing w:before="40" w:after="40" w:line="220" w:lineRule="exact"/>
              <w:rPr>
                <w:sz w:val="18"/>
                <w:lang w:val="fr-FR"/>
              </w:rPr>
            </w:pPr>
            <w:r w:rsidRPr="00816CE9">
              <w:rPr>
                <w:rFonts w:eastAsia="Malgun Gothic"/>
                <w:sz w:val="18"/>
                <w:lang w:val="fr-FR"/>
              </w:rPr>
              <w:t>2020</w:t>
            </w:r>
          </w:p>
        </w:tc>
        <w:tc>
          <w:tcPr>
            <w:tcW w:w="836" w:type="dxa"/>
            <w:tcBorders>
              <w:top w:val="single" w:sz="12" w:space="0" w:color="auto"/>
            </w:tcBorders>
            <w:shd w:val="clear" w:color="auto" w:fill="auto"/>
            <w:vAlign w:val="bottom"/>
          </w:tcPr>
          <w:p w14:paraId="2243C66A" w14:textId="344806F4"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1 450</w:t>
            </w:r>
          </w:p>
        </w:tc>
        <w:tc>
          <w:tcPr>
            <w:tcW w:w="836" w:type="dxa"/>
            <w:tcBorders>
              <w:top w:val="single" w:sz="12" w:space="0" w:color="auto"/>
            </w:tcBorders>
            <w:shd w:val="clear" w:color="auto" w:fill="auto"/>
            <w:vAlign w:val="bottom"/>
          </w:tcPr>
          <w:p w14:paraId="1D1F894E" w14:textId="4A3F7DA8"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1 156</w:t>
            </w:r>
          </w:p>
        </w:tc>
        <w:tc>
          <w:tcPr>
            <w:tcW w:w="837" w:type="dxa"/>
            <w:tcBorders>
              <w:top w:val="single" w:sz="12" w:space="0" w:color="auto"/>
            </w:tcBorders>
            <w:shd w:val="clear" w:color="auto" w:fill="auto"/>
            <w:vAlign w:val="bottom"/>
          </w:tcPr>
          <w:p w14:paraId="5DE34309" w14:textId="00C466A9"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741</w:t>
            </w:r>
          </w:p>
        </w:tc>
        <w:tc>
          <w:tcPr>
            <w:tcW w:w="836" w:type="dxa"/>
            <w:tcBorders>
              <w:top w:val="single" w:sz="12" w:space="0" w:color="auto"/>
            </w:tcBorders>
            <w:shd w:val="clear" w:color="auto" w:fill="auto"/>
            <w:vAlign w:val="bottom"/>
          </w:tcPr>
          <w:p w14:paraId="728F97F8" w14:textId="09A2FF98"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86</w:t>
            </w:r>
          </w:p>
        </w:tc>
        <w:tc>
          <w:tcPr>
            <w:tcW w:w="836" w:type="dxa"/>
            <w:tcBorders>
              <w:top w:val="single" w:sz="12" w:space="0" w:color="auto"/>
            </w:tcBorders>
            <w:shd w:val="clear" w:color="auto" w:fill="auto"/>
            <w:vAlign w:val="bottom"/>
          </w:tcPr>
          <w:p w14:paraId="09C5EDEC" w14:textId="4D34256A"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627</w:t>
            </w:r>
          </w:p>
        </w:tc>
        <w:tc>
          <w:tcPr>
            <w:tcW w:w="837" w:type="dxa"/>
            <w:tcBorders>
              <w:top w:val="single" w:sz="12" w:space="0" w:color="auto"/>
            </w:tcBorders>
            <w:shd w:val="clear" w:color="auto" w:fill="auto"/>
            <w:vAlign w:val="bottom"/>
          </w:tcPr>
          <w:p w14:paraId="09452EB6" w14:textId="648C2584"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28</w:t>
            </w:r>
          </w:p>
        </w:tc>
        <w:tc>
          <w:tcPr>
            <w:tcW w:w="836" w:type="dxa"/>
            <w:tcBorders>
              <w:top w:val="single" w:sz="12" w:space="0" w:color="auto"/>
            </w:tcBorders>
            <w:shd w:val="clear" w:color="auto" w:fill="auto"/>
            <w:vAlign w:val="bottom"/>
          </w:tcPr>
          <w:p w14:paraId="3E1DA388" w14:textId="6F881E8E"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102</w:t>
            </w:r>
          </w:p>
        </w:tc>
        <w:tc>
          <w:tcPr>
            <w:tcW w:w="837" w:type="dxa"/>
            <w:tcBorders>
              <w:top w:val="single" w:sz="12" w:space="0" w:color="auto"/>
            </w:tcBorders>
            <w:shd w:val="clear" w:color="auto" w:fill="auto"/>
            <w:vAlign w:val="bottom"/>
          </w:tcPr>
          <w:p w14:paraId="121760B7" w14:textId="5409131D"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313</w:t>
            </w:r>
          </w:p>
        </w:tc>
        <w:tc>
          <w:tcPr>
            <w:tcW w:w="1141" w:type="dxa"/>
            <w:tcBorders>
              <w:top w:val="single" w:sz="12" w:space="0" w:color="auto"/>
            </w:tcBorders>
            <w:shd w:val="clear" w:color="auto" w:fill="auto"/>
            <w:vAlign w:val="bottom"/>
          </w:tcPr>
          <w:p w14:paraId="25E60AD3" w14:textId="7B2F1E2B"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294</w:t>
            </w:r>
          </w:p>
        </w:tc>
      </w:tr>
      <w:tr w:rsidR="00402CCA" w:rsidRPr="00402CCA" w14:paraId="0B0DD36E" w14:textId="77777777" w:rsidTr="00402CCA">
        <w:tc>
          <w:tcPr>
            <w:tcW w:w="672" w:type="dxa"/>
            <w:shd w:val="clear" w:color="auto" w:fill="auto"/>
          </w:tcPr>
          <w:p w14:paraId="1C0F5F63" w14:textId="59A54145" w:rsidR="00402CCA" w:rsidRPr="00402CCA" w:rsidRDefault="00402CCA" w:rsidP="004958A3">
            <w:pPr>
              <w:keepNext/>
              <w:keepLines/>
              <w:spacing w:before="40" w:after="40" w:line="220" w:lineRule="exact"/>
              <w:rPr>
                <w:sz w:val="18"/>
                <w:lang w:val="fr-FR"/>
              </w:rPr>
            </w:pPr>
            <w:r w:rsidRPr="00816CE9">
              <w:rPr>
                <w:rFonts w:eastAsia="Malgun Gothic"/>
                <w:sz w:val="18"/>
                <w:lang w:val="fr-FR"/>
              </w:rPr>
              <w:t>2021</w:t>
            </w:r>
          </w:p>
        </w:tc>
        <w:tc>
          <w:tcPr>
            <w:tcW w:w="836" w:type="dxa"/>
            <w:shd w:val="clear" w:color="auto" w:fill="auto"/>
            <w:vAlign w:val="bottom"/>
          </w:tcPr>
          <w:p w14:paraId="14CB10CA" w14:textId="33C5D267"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1 270</w:t>
            </w:r>
          </w:p>
        </w:tc>
        <w:tc>
          <w:tcPr>
            <w:tcW w:w="836" w:type="dxa"/>
            <w:shd w:val="clear" w:color="auto" w:fill="auto"/>
            <w:vAlign w:val="bottom"/>
          </w:tcPr>
          <w:p w14:paraId="4D4FD539" w14:textId="47258732"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1 082</w:t>
            </w:r>
          </w:p>
        </w:tc>
        <w:tc>
          <w:tcPr>
            <w:tcW w:w="837" w:type="dxa"/>
            <w:shd w:val="clear" w:color="auto" w:fill="auto"/>
            <w:vAlign w:val="bottom"/>
          </w:tcPr>
          <w:p w14:paraId="0AB3BC42" w14:textId="05C05179"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716</w:t>
            </w:r>
          </w:p>
        </w:tc>
        <w:tc>
          <w:tcPr>
            <w:tcW w:w="836" w:type="dxa"/>
            <w:shd w:val="clear" w:color="auto" w:fill="auto"/>
            <w:vAlign w:val="bottom"/>
          </w:tcPr>
          <w:p w14:paraId="2C49ED92" w14:textId="3E024D4C"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86</w:t>
            </w:r>
          </w:p>
        </w:tc>
        <w:tc>
          <w:tcPr>
            <w:tcW w:w="836" w:type="dxa"/>
            <w:shd w:val="clear" w:color="auto" w:fill="auto"/>
            <w:vAlign w:val="bottom"/>
          </w:tcPr>
          <w:p w14:paraId="2B2BB95B" w14:textId="795C3B3E"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572</w:t>
            </w:r>
          </w:p>
        </w:tc>
        <w:tc>
          <w:tcPr>
            <w:tcW w:w="837" w:type="dxa"/>
            <w:shd w:val="clear" w:color="auto" w:fill="auto"/>
            <w:vAlign w:val="bottom"/>
          </w:tcPr>
          <w:p w14:paraId="47729E31" w14:textId="6259A32C"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58</w:t>
            </w:r>
          </w:p>
        </w:tc>
        <w:tc>
          <w:tcPr>
            <w:tcW w:w="836" w:type="dxa"/>
            <w:shd w:val="clear" w:color="auto" w:fill="auto"/>
            <w:vAlign w:val="bottom"/>
          </w:tcPr>
          <w:p w14:paraId="132B983E" w14:textId="23D5AD52"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80</w:t>
            </w:r>
          </w:p>
        </w:tc>
        <w:tc>
          <w:tcPr>
            <w:tcW w:w="837" w:type="dxa"/>
            <w:shd w:val="clear" w:color="auto" w:fill="auto"/>
            <w:vAlign w:val="bottom"/>
          </w:tcPr>
          <w:p w14:paraId="0A7C3F38" w14:textId="5766F090"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286</w:t>
            </w:r>
          </w:p>
        </w:tc>
        <w:tc>
          <w:tcPr>
            <w:tcW w:w="1141" w:type="dxa"/>
            <w:shd w:val="clear" w:color="auto" w:fill="auto"/>
            <w:vAlign w:val="bottom"/>
          </w:tcPr>
          <w:p w14:paraId="5B91FFC3" w14:textId="2327B2FC"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188</w:t>
            </w:r>
          </w:p>
        </w:tc>
      </w:tr>
      <w:tr w:rsidR="00402CCA" w:rsidRPr="00402CCA" w14:paraId="6C305A53" w14:textId="77777777" w:rsidTr="00402CCA">
        <w:tc>
          <w:tcPr>
            <w:tcW w:w="672" w:type="dxa"/>
            <w:tcBorders>
              <w:bottom w:val="single" w:sz="12" w:space="0" w:color="auto"/>
            </w:tcBorders>
            <w:shd w:val="clear" w:color="auto" w:fill="auto"/>
          </w:tcPr>
          <w:p w14:paraId="2C74D28B" w14:textId="450A2BE3" w:rsidR="00402CCA" w:rsidRPr="00402CCA" w:rsidRDefault="00402CCA" w:rsidP="004958A3">
            <w:pPr>
              <w:keepNext/>
              <w:keepLines/>
              <w:spacing w:before="40" w:after="40" w:line="220" w:lineRule="exact"/>
              <w:rPr>
                <w:sz w:val="18"/>
                <w:lang w:val="fr-FR"/>
              </w:rPr>
            </w:pPr>
            <w:r w:rsidRPr="00816CE9">
              <w:rPr>
                <w:rFonts w:eastAsia="Malgun Gothic"/>
                <w:sz w:val="18"/>
                <w:lang w:val="fr-FR"/>
              </w:rPr>
              <w:t>2022</w:t>
            </w:r>
          </w:p>
        </w:tc>
        <w:tc>
          <w:tcPr>
            <w:tcW w:w="836" w:type="dxa"/>
            <w:tcBorders>
              <w:bottom w:val="single" w:sz="12" w:space="0" w:color="auto"/>
            </w:tcBorders>
            <w:shd w:val="clear" w:color="auto" w:fill="auto"/>
            <w:vAlign w:val="bottom"/>
          </w:tcPr>
          <w:p w14:paraId="18BDDF16" w14:textId="3242821A"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934</w:t>
            </w:r>
          </w:p>
        </w:tc>
        <w:tc>
          <w:tcPr>
            <w:tcW w:w="836" w:type="dxa"/>
            <w:tcBorders>
              <w:bottom w:val="single" w:sz="12" w:space="0" w:color="auto"/>
            </w:tcBorders>
            <w:shd w:val="clear" w:color="auto" w:fill="auto"/>
            <w:vAlign w:val="bottom"/>
          </w:tcPr>
          <w:p w14:paraId="4724187F" w14:textId="3C85E2BB"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786</w:t>
            </w:r>
          </w:p>
        </w:tc>
        <w:tc>
          <w:tcPr>
            <w:tcW w:w="837" w:type="dxa"/>
            <w:tcBorders>
              <w:bottom w:val="single" w:sz="12" w:space="0" w:color="auto"/>
            </w:tcBorders>
            <w:shd w:val="clear" w:color="auto" w:fill="auto"/>
            <w:vAlign w:val="bottom"/>
          </w:tcPr>
          <w:p w14:paraId="4ECCA13E" w14:textId="7757FE1E"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533</w:t>
            </w:r>
          </w:p>
        </w:tc>
        <w:tc>
          <w:tcPr>
            <w:tcW w:w="836" w:type="dxa"/>
            <w:tcBorders>
              <w:bottom w:val="single" w:sz="12" w:space="0" w:color="auto"/>
            </w:tcBorders>
            <w:shd w:val="clear" w:color="auto" w:fill="auto"/>
            <w:vAlign w:val="bottom"/>
          </w:tcPr>
          <w:p w14:paraId="1B52B0F3" w14:textId="05BCAB1B"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85</w:t>
            </w:r>
          </w:p>
        </w:tc>
        <w:tc>
          <w:tcPr>
            <w:tcW w:w="836" w:type="dxa"/>
            <w:tcBorders>
              <w:bottom w:val="single" w:sz="12" w:space="0" w:color="auto"/>
            </w:tcBorders>
            <w:shd w:val="clear" w:color="auto" w:fill="auto"/>
            <w:vAlign w:val="bottom"/>
          </w:tcPr>
          <w:p w14:paraId="4E5B238F" w14:textId="31FCD4FF"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427</w:t>
            </w:r>
          </w:p>
        </w:tc>
        <w:tc>
          <w:tcPr>
            <w:tcW w:w="837" w:type="dxa"/>
            <w:tcBorders>
              <w:bottom w:val="single" w:sz="12" w:space="0" w:color="auto"/>
            </w:tcBorders>
            <w:shd w:val="clear" w:color="auto" w:fill="auto"/>
            <w:vAlign w:val="bottom"/>
          </w:tcPr>
          <w:p w14:paraId="196FF127" w14:textId="4B83F83A"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21</w:t>
            </w:r>
          </w:p>
        </w:tc>
        <w:tc>
          <w:tcPr>
            <w:tcW w:w="836" w:type="dxa"/>
            <w:tcBorders>
              <w:bottom w:val="single" w:sz="12" w:space="0" w:color="auto"/>
            </w:tcBorders>
            <w:shd w:val="clear" w:color="auto" w:fill="auto"/>
            <w:vAlign w:val="bottom"/>
          </w:tcPr>
          <w:p w14:paraId="76833497" w14:textId="20D6AEC0"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73</w:t>
            </w:r>
          </w:p>
        </w:tc>
        <w:tc>
          <w:tcPr>
            <w:tcW w:w="837" w:type="dxa"/>
            <w:tcBorders>
              <w:bottom w:val="single" w:sz="12" w:space="0" w:color="auto"/>
            </w:tcBorders>
            <w:shd w:val="clear" w:color="auto" w:fill="auto"/>
            <w:vAlign w:val="bottom"/>
          </w:tcPr>
          <w:p w14:paraId="22857360" w14:textId="66FAC1E1"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180</w:t>
            </w:r>
          </w:p>
        </w:tc>
        <w:tc>
          <w:tcPr>
            <w:tcW w:w="1141" w:type="dxa"/>
            <w:tcBorders>
              <w:bottom w:val="single" w:sz="12" w:space="0" w:color="auto"/>
            </w:tcBorders>
            <w:shd w:val="clear" w:color="auto" w:fill="auto"/>
            <w:vAlign w:val="bottom"/>
          </w:tcPr>
          <w:p w14:paraId="74A800B7" w14:textId="3CECD58A" w:rsidR="00402CCA" w:rsidRPr="00402CCA" w:rsidRDefault="00402CCA" w:rsidP="004958A3">
            <w:pPr>
              <w:keepNext/>
              <w:keepLines/>
              <w:spacing w:before="40" w:after="40" w:line="220" w:lineRule="exact"/>
              <w:jc w:val="right"/>
              <w:rPr>
                <w:sz w:val="18"/>
                <w:lang w:val="fr-FR"/>
              </w:rPr>
            </w:pPr>
            <w:r w:rsidRPr="00816CE9">
              <w:rPr>
                <w:rFonts w:eastAsia="Malgun Gothic"/>
                <w:sz w:val="18"/>
                <w:lang w:val="fr-FR"/>
              </w:rPr>
              <w:t>148</w:t>
            </w:r>
          </w:p>
        </w:tc>
      </w:tr>
    </w:tbl>
    <w:p w14:paraId="47AF3894" w14:textId="42C510A6" w:rsidR="005A0E24" w:rsidRDefault="00BB7CD5" w:rsidP="005A0E24">
      <w:pPr>
        <w:pStyle w:val="Titre1"/>
        <w:spacing w:before="240"/>
        <w:rPr>
          <w:b/>
          <w:bCs/>
          <w:lang w:val="fr-FR"/>
        </w:rPr>
      </w:pPr>
      <w:r w:rsidRPr="005A0E24">
        <w:rPr>
          <w:lang w:val="fr-FR"/>
        </w:rPr>
        <w:t>Tableau</w:t>
      </w:r>
      <w:r w:rsidRPr="005F35BE">
        <w:rPr>
          <w:b/>
          <w:bCs/>
          <w:lang w:val="fr-FR"/>
        </w:rPr>
        <w:t xml:space="preserve"> </w:t>
      </w:r>
      <w:r w:rsidRPr="005A0E24">
        <w:rPr>
          <w:lang w:val="fr-FR"/>
        </w:rPr>
        <w:t>22</w:t>
      </w:r>
    </w:p>
    <w:p w14:paraId="37C7F6E4" w14:textId="24328C91" w:rsidR="00BB7CD5" w:rsidRPr="00387D1A" w:rsidRDefault="00BB7CD5" w:rsidP="005A0E24">
      <w:pPr>
        <w:pStyle w:val="Titre1"/>
        <w:spacing w:after="120"/>
        <w:rPr>
          <w:lang w:val="fr-FR"/>
        </w:rPr>
      </w:pPr>
      <w:r w:rsidRPr="005F35BE">
        <w:rPr>
          <w:b/>
          <w:bCs/>
          <w:lang w:val="fr-FR"/>
        </w:rPr>
        <w:t>Nombre de bénéficiaires de l’allocation de subsistance de base (</w:t>
      </w:r>
      <w:r w:rsidR="00752528" w:rsidRPr="005F35BE">
        <w:rPr>
          <w:b/>
          <w:bCs/>
          <w:lang w:val="fr-FR"/>
        </w:rPr>
        <w:t>u</w:t>
      </w:r>
      <w:r w:rsidRPr="005F35BE">
        <w:rPr>
          <w:b/>
          <w:bCs/>
          <w:lang w:val="fr-FR"/>
        </w:rPr>
        <w:t>nité</w:t>
      </w:r>
      <w:r w:rsidR="00B57630" w:rsidRPr="005F35BE">
        <w:rPr>
          <w:b/>
          <w:bCs/>
          <w:lang w:val="fr-FR"/>
        </w:rPr>
        <w:t> :</w:t>
      </w:r>
      <w:r w:rsidR="00752528" w:rsidRPr="005F35BE">
        <w:rPr>
          <w:b/>
          <w:bCs/>
          <w:lang w:val="fr-FR"/>
        </w:rPr>
        <w:t> </w:t>
      </w:r>
      <w:r w:rsidRPr="005F35BE">
        <w:rPr>
          <w:b/>
          <w:bCs/>
          <w:lang w:val="fr-FR"/>
        </w:rPr>
        <w:t>1</w:t>
      </w:r>
      <w:r w:rsidR="00752528" w:rsidRPr="005F35BE">
        <w:rPr>
          <w:b/>
          <w:bCs/>
          <w:lang w:val="fr-FR"/>
        </w:rPr>
        <w:t> </w:t>
      </w:r>
      <w:r w:rsidRPr="005F35BE">
        <w:rPr>
          <w:b/>
          <w:bCs/>
          <w:lang w:val="fr-FR"/>
        </w:rPr>
        <w:t>000 personnes)</w:t>
      </w:r>
      <w:r w:rsidRPr="00387D1A">
        <w:rPr>
          <w:bCs/>
          <w:sz w:val="26"/>
          <w:szCs w:val="26"/>
          <w:shd w:val="clear" w:color="auto" w:fill="FFFFFF"/>
          <w:lang w:val="fr-FR"/>
        </w:rPr>
        <w:t xml:space="preserve"> </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27"/>
        <w:gridCol w:w="1103"/>
        <w:gridCol w:w="985"/>
        <w:gridCol w:w="986"/>
        <w:gridCol w:w="986"/>
        <w:gridCol w:w="986"/>
        <w:gridCol w:w="897"/>
      </w:tblGrid>
      <w:tr w:rsidR="00BB7CD5" w:rsidRPr="00752528" w14:paraId="01694AD4" w14:textId="77777777" w:rsidTr="00752528">
        <w:trPr>
          <w:cantSplit/>
          <w:tblHeader/>
        </w:trPr>
        <w:tc>
          <w:tcPr>
            <w:tcW w:w="1427" w:type="dxa"/>
            <w:shd w:val="clear" w:color="auto" w:fill="auto"/>
            <w:tcMar>
              <w:top w:w="0" w:type="dxa"/>
              <w:left w:w="0" w:type="dxa"/>
              <w:bottom w:w="0" w:type="dxa"/>
              <w:right w:w="0" w:type="dxa"/>
            </w:tcMar>
            <w:vAlign w:val="bottom"/>
            <w:hideMark/>
          </w:tcPr>
          <w:p w14:paraId="0D5767FE" w14:textId="77777777" w:rsidR="00BB7CD5" w:rsidRPr="00752528" w:rsidRDefault="00BB7CD5" w:rsidP="00752528">
            <w:pPr>
              <w:suppressAutoHyphens w:val="0"/>
              <w:spacing w:before="80" w:after="80" w:line="200" w:lineRule="exact"/>
              <w:rPr>
                <w:rFonts w:eastAsia="Gulim"/>
                <w:i/>
                <w:sz w:val="16"/>
                <w:lang w:val="fr-FR"/>
              </w:rPr>
            </w:pPr>
          </w:p>
        </w:tc>
        <w:tc>
          <w:tcPr>
            <w:tcW w:w="1103" w:type="dxa"/>
            <w:shd w:val="clear" w:color="auto" w:fill="auto"/>
            <w:tcMar>
              <w:top w:w="0" w:type="dxa"/>
              <w:left w:w="0" w:type="dxa"/>
              <w:bottom w:w="0" w:type="dxa"/>
              <w:right w:w="0" w:type="dxa"/>
            </w:tcMar>
            <w:vAlign w:val="bottom"/>
            <w:hideMark/>
          </w:tcPr>
          <w:p w14:paraId="6D3D303F" w14:textId="77777777" w:rsidR="00BB7CD5" w:rsidRPr="00752528" w:rsidRDefault="00BB7CD5" w:rsidP="00752528">
            <w:pPr>
              <w:suppressAutoHyphens w:val="0"/>
              <w:spacing w:before="80" w:after="80" w:line="200" w:lineRule="exact"/>
              <w:jc w:val="right"/>
              <w:rPr>
                <w:rFonts w:eastAsia="Gulim"/>
                <w:i/>
                <w:sz w:val="16"/>
                <w:lang w:val="fr-FR"/>
              </w:rPr>
            </w:pPr>
            <w:r w:rsidRPr="00752528">
              <w:rPr>
                <w:rFonts w:eastAsia="Malgun Gothic"/>
                <w:bCs/>
                <w:i/>
                <w:sz w:val="16"/>
                <w:lang w:val="fr-FR"/>
              </w:rPr>
              <w:t>2017</w:t>
            </w:r>
          </w:p>
        </w:tc>
        <w:tc>
          <w:tcPr>
            <w:tcW w:w="985" w:type="dxa"/>
            <w:shd w:val="clear" w:color="auto" w:fill="auto"/>
            <w:tcMar>
              <w:top w:w="0" w:type="dxa"/>
              <w:left w:w="0" w:type="dxa"/>
              <w:bottom w:w="0" w:type="dxa"/>
              <w:right w:w="0" w:type="dxa"/>
            </w:tcMar>
            <w:vAlign w:val="bottom"/>
            <w:hideMark/>
          </w:tcPr>
          <w:p w14:paraId="5F70CAD5" w14:textId="77777777" w:rsidR="00BB7CD5" w:rsidRPr="00752528" w:rsidRDefault="00BB7CD5" w:rsidP="00752528">
            <w:pPr>
              <w:suppressAutoHyphens w:val="0"/>
              <w:spacing w:before="80" w:after="80" w:line="200" w:lineRule="exact"/>
              <w:jc w:val="right"/>
              <w:rPr>
                <w:rFonts w:eastAsia="Gulim"/>
                <w:i/>
                <w:sz w:val="16"/>
                <w:lang w:val="fr-FR"/>
              </w:rPr>
            </w:pPr>
            <w:r w:rsidRPr="00752528">
              <w:rPr>
                <w:rFonts w:eastAsia="Malgun Gothic"/>
                <w:bCs/>
                <w:i/>
                <w:sz w:val="16"/>
                <w:lang w:val="fr-FR"/>
              </w:rPr>
              <w:t>2018</w:t>
            </w:r>
          </w:p>
        </w:tc>
        <w:tc>
          <w:tcPr>
            <w:tcW w:w="986" w:type="dxa"/>
            <w:shd w:val="clear" w:color="auto" w:fill="auto"/>
            <w:tcMar>
              <w:top w:w="0" w:type="dxa"/>
              <w:left w:w="0" w:type="dxa"/>
              <w:bottom w:w="0" w:type="dxa"/>
              <w:right w:w="0" w:type="dxa"/>
            </w:tcMar>
            <w:vAlign w:val="bottom"/>
            <w:hideMark/>
          </w:tcPr>
          <w:p w14:paraId="05224797" w14:textId="77777777" w:rsidR="00BB7CD5" w:rsidRPr="00752528" w:rsidRDefault="00BB7CD5" w:rsidP="00752528">
            <w:pPr>
              <w:suppressAutoHyphens w:val="0"/>
              <w:spacing w:before="80" w:after="80" w:line="200" w:lineRule="exact"/>
              <w:jc w:val="right"/>
              <w:rPr>
                <w:rFonts w:eastAsia="Gulim"/>
                <w:i/>
                <w:sz w:val="16"/>
                <w:lang w:val="fr-FR"/>
              </w:rPr>
            </w:pPr>
            <w:r w:rsidRPr="00752528">
              <w:rPr>
                <w:rFonts w:eastAsia="Malgun Gothic"/>
                <w:bCs/>
                <w:i/>
                <w:sz w:val="16"/>
                <w:lang w:val="fr-FR"/>
              </w:rPr>
              <w:t>2019</w:t>
            </w:r>
          </w:p>
        </w:tc>
        <w:tc>
          <w:tcPr>
            <w:tcW w:w="986" w:type="dxa"/>
            <w:shd w:val="clear" w:color="auto" w:fill="auto"/>
            <w:tcMar>
              <w:top w:w="0" w:type="dxa"/>
              <w:left w:w="0" w:type="dxa"/>
              <w:bottom w:w="0" w:type="dxa"/>
              <w:right w:w="0" w:type="dxa"/>
            </w:tcMar>
            <w:vAlign w:val="bottom"/>
            <w:hideMark/>
          </w:tcPr>
          <w:p w14:paraId="0F212926" w14:textId="77777777" w:rsidR="00BB7CD5" w:rsidRPr="00752528" w:rsidRDefault="00BB7CD5" w:rsidP="00752528">
            <w:pPr>
              <w:suppressAutoHyphens w:val="0"/>
              <w:spacing w:before="80" w:after="80" w:line="200" w:lineRule="exact"/>
              <w:jc w:val="right"/>
              <w:rPr>
                <w:rFonts w:eastAsia="Gulim"/>
                <w:i/>
                <w:sz w:val="16"/>
                <w:lang w:val="fr-FR"/>
              </w:rPr>
            </w:pPr>
            <w:r w:rsidRPr="00752528">
              <w:rPr>
                <w:rFonts w:eastAsia="Malgun Gothic"/>
                <w:bCs/>
                <w:i/>
                <w:sz w:val="16"/>
                <w:lang w:val="fr-FR"/>
              </w:rPr>
              <w:t>2020</w:t>
            </w:r>
          </w:p>
        </w:tc>
        <w:tc>
          <w:tcPr>
            <w:tcW w:w="986" w:type="dxa"/>
            <w:shd w:val="clear" w:color="auto" w:fill="auto"/>
            <w:tcMar>
              <w:top w:w="0" w:type="dxa"/>
              <w:left w:w="0" w:type="dxa"/>
              <w:bottom w:w="0" w:type="dxa"/>
              <w:right w:w="0" w:type="dxa"/>
            </w:tcMar>
            <w:vAlign w:val="bottom"/>
            <w:hideMark/>
          </w:tcPr>
          <w:p w14:paraId="0634609D" w14:textId="77777777" w:rsidR="00BB7CD5" w:rsidRPr="00752528" w:rsidRDefault="00BB7CD5" w:rsidP="00752528">
            <w:pPr>
              <w:suppressAutoHyphens w:val="0"/>
              <w:spacing w:before="80" w:after="80" w:line="200" w:lineRule="exact"/>
              <w:jc w:val="right"/>
              <w:rPr>
                <w:rFonts w:eastAsia="Gulim"/>
                <w:i/>
                <w:sz w:val="16"/>
                <w:lang w:val="fr-FR"/>
              </w:rPr>
            </w:pPr>
            <w:r w:rsidRPr="00752528">
              <w:rPr>
                <w:rFonts w:eastAsia="Malgun Gothic"/>
                <w:bCs/>
                <w:i/>
                <w:sz w:val="16"/>
                <w:lang w:val="fr-FR"/>
              </w:rPr>
              <w:t>2021</w:t>
            </w:r>
          </w:p>
        </w:tc>
        <w:tc>
          <w:tcPr>
            <w:tcW w:w="897" w:type="dxa"/>
            <w:shd w:val="clear" w:color="auto" w:fill="auto"/>
            <w:tcMar>
              <w:top w:w="0" w:type="dxa"/>
              <w:left w:w="0" w:type="dxa"/>
              <w:bottom w:w="0" w:type="dxa"/>
              <w:right w:w="0" w:type="dxa"/>
            </w:tcMar>
            <w:vAlign w:val="bottom"/>
            <w:hideMark/>
          </w:tcPr>
          <w:p w14:paraId="226B174B" w14:textId="77777777" w:rsidR="00BB7CD5" w:rsidRPr="00752528" w:rsidRDefault="00BB7CD5" w:rsidP="00752528">
            <w:pPr>
              <w:suppressAutoHyphens w:val="0"/>
              <w:spacing w:before="80" w:after="80" w:line="200" w:lineRule="exact"/>
              <w:jc w:val="right"/>
              <w:rPr>
                <w:rFonts w:eastAsia="Gulim"/>
                <w:i/>
                <w:sz w:val="16"/>
                <w:lang w:val="fr-FR"/>
              </w:rPr>
            </w:pPr>
            <w:r w:rsidRPr="00752528">
              <w:rPr>
                <w:rFonts w:eastAsia="Malgun Gothic"/>
                <w:bCs/>
                <w:i/>
                <w:sz w:val="16"/>
                <w:lang w:val="fr-FR"/>
              </w:rPr>
              <w:t>2022</w:t>
            </w:r>
          </w:p>
        </w:tc>
      </w:tr>
      <w:tr w:rsidR="00BB7CD5" w:rsidRPr="00752528" w14:paraId="07B10B0E" w14:textId="77777777" w:rsidTr="00752528">
        <w:trPr>
          <w:cantSplit/>
        </w:trPr>
        <w:tc>
          <w:tcPr>
            <w:tcW w:w="1427" w:type="dxa"/>
            <w:shd w:val="clear" w:color="auto" w:fill="auto"/>
            <w:tcMar>
              <w:top w:w="0" w:type="dxa"/>
              <w:left w:w="0" w:type="dxa"/>
              <w:bottom w:w="0" w:type="dxa"/>
              <w:right w:w="0" w:type="dxa"/>
            </w:tcMar>
            <w:hideMark/>
          </w:tcPr>
          <w:p w14:paraId="3F684B6E" w14:textId="77777777" w:rsidR="00BB7CD5" w:rsidRPr="00752528" w:rsidRDefault="00BB7CD5" w:rsidP="00752528">
            <w:pPr>
              <w:suppressAutoHyphens w:val="0"/>
              <w:spacing w:before="40" w:after="40" w:line="220" w:lineRule="exact"/>
              <w:rPr>
                <w:rFonts w:eastAsia="Gulim"/>
                <w:sz w:val="18"/>
                <w:lang w:val="fr-FR"/>
              </w:rPr>
            </w:pPr>
            <w:r w:rsidRPr="00752528">
              <w:rPr>
                <w:rFonts w:eastAsia="Malgun Gothic"/>
                <w:b/>
                <w:bCs/>
                <w:sz w:val="18"/>
                <w:lang w:val="fr-FR"/>
              </w:rPr>
              <w:t>Bénéficiaires</w:t>
            </w:r>
          </w:p>
        </w:tc>
        <w:tc>
          <w:tcPr>
            <w:tcW w:w="1103" w:type="dxa"/>
            <w:shd w:val="clear" w:color="auto" w:fill="auto"/>
            <w:tcMar>
              <w:top w:w="0" w:type="dxa"/>
              <w:left w:w="0" w:type="dxa"/>
              <w:bottom w:w="0" w:type="dxa"/>
              <w:right w:w="0" w:type="dxa"/>
            </w:tcMar>
            <w:vAlign w:val="bottom"/>
            <w:hideMark/>
          </w:tcPr>
          <w:p w14:paraId="1F229F71"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1 582</w:t>
            </w:r>
          </w:p>
        </w:tc>
        <w:tc>
          <w:tcPr>
            <w:tcW w:w="985" w:type="dxa"/>
            <w:shd w:val="clear" w:color="auto" w:fill="auto"/>
            <w:tcMar>
              <w:top w:w="0" w:type="dxa"/>
              <w:left w:w="0" w:type="dxa"/>
              <w:bottom w:w="0" w:type="dxa"/>
              <w:right w:w="0" w:type="dxa"/>
            </w:tcMar>
            <w:vAlign w:val="bottom"/>
            <w:hideMark/>
          </w:tcPr>
          <w:p w14:paraId="0E4B873F"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1 744</w:t>
            </w:r>
          </w:p>
        </w:tc>
        <w:tc>
          <w:tcPr>
            <w:tcW w:w="986" w:type="dxa"/>
            <w:shd w:val="clear" w:color="auto" w:fill="auto"/>
            <w:tcMar>
              <w:top w:w="0" w:type="dxa"/>
              <w:left w:w="0" w:type="dxa"/>
              <w:bottom w:w="0" w:type="dxa"/>
              <w:right w:w="0" w:type="dxa"/>
            </w:tcMar>
            <w:vAlign w:val="bottom"/>
            <w:hideMark/>
          </w:tcPr>
          <w:p w14:paraId="02904386"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1 881</w:t>
            </w:r>
          </w:p>
        </w:tc>
        <w:tc>
          <w:tcPr>
            <w:tcW w:w="986" w:type="dxa"/>
            <w:shd w:val="clear" w:color="auto" w:fill="auto"/>
            <w:tcMar>
              <w:top w:w="0" w:type="dxa"/>
              <w:left w:w="0" w:type="dxa"/>
              <w:bottom w:w="0" w:type="dxa"/>
              <w:right w:w="0" w:type="dxa"/>
            </w:tcMar>
            <w:vAlign w:val="bottom"/>
            <w:hideMark/>
          </w:tcPr>
          <w:p w14:paraId="737B11AA"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2 134</w:t>
            </w:r>
          </w:p>
        </w:tc>
        <w:tc>
          <w:tcPr>
            <w:tcW w:w="986" w:type="dxa"/>
            <w:shd w:val="clear" w:color="auto" w:fill="auto"/>
            <w:tcMar>
              <w:top w:w="0" w:type="dxa"/>
              <w:left w:w="0" w:type="dxa"/>
              <w:bottom w:w="0" w:type="dxa"/>
              <w:right w:w="0" w:type="dxa"/>
            </w:tcMar>
            <w:vAlign w:val="bottom"/>
            <w:hideMark/>
          </w:tcPr>
          <w:p w14:paraId="5361AA7C"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2 360</w:t>
            </w:r>
          </w:p>
        </w:tc>
        <w:tc>
          <w:tcPr>
            <w:tcW w:w="897" w:type="dxa"/>
            <w:shd w:val="clear" w:color="auto" w:fill="auto"/>
            <w:tcMar>
              <w:top w:w="0" w:type="dxa"/>
              <w:left w:w="0" w:type="dxa"/>
              <w:bottom w:w="0" w:type="dxa"/>
              <w:right w:w="0" w:type="dxa"/>
            </w:tcMar>
            <w:vAlign w:val="bottom"/>
            <w:hideMark/>
          </w:tcPr>
          <w:p w14:paraId="64D62E09"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2 451</w:t>
            </w:r>
          </w:p>
        </w:tc>
      </w:tr>
    </w:tbl>
    <w:p w14:paraId="4849DC0E" w14:textId="77777777" w:rsidR="005A0E24" w:rsidRPr="005A0E24" w:rsidRDefault="00BB7CD5" w:rsidP="005A0E24">
      <w:pPr>
        <w:pStyle w:val="Titre1"/>
        <w:spacing w:before="240"/>
        <w:rPr>
          <w:lang w:val="fr-FR"/>
        </w:rPr>
      </w:pPr>
      <w:r w:rsidRPr="005A0E24">
        <w:rPr>
          <w:lang w:val="fr-FR"/>
        </w:rPr>
        <w:t>Tableau 23</w:t>
      </w:r>
    </w:p>
    <w:p w14:paraId="2E01CE43" w14:textId="548BD63B" w:rsidR="00BB7CD5" w:rsidRPr="00387D1A" w:rsidRDefault="00BB7CD5" w:rsidP="005A0E24">
      <w:pPr>
        <w:pStyle w:val="Titre1"/>
        <w:rPr>
          <w:lang w:val="fr-FR"/>
        </w:rPr>
      </w:pPr>
      <w:r w:rsidRPr="00885046">
        <w:rPr>
          <w:b/>
          <w:bCs/>
          <w:lang w:val="fr-FR"/>
        </w:rPr>
        <w:t>Critères de sélection des bénéficiaires en fonction du revenu médian (RM)</w:t>
      </w:r>
      <w:r w:rsidR="00AA1479">
        <w:rPr>
          <w:b/>
          <w:bCs/>
          <w:lang w:val="fr-FR"/>
        </w:rPr>
        <w:br/>
      </w:r>
      <w:r w:rsidRPr="00885046">
        <w:rPr>
          <w:b/>
          <w:bCs/>
          <w:lang w:val="fr-FR"/>
        </w:rPr>
        <w:t>et du type de revenu (2023)</w:t>
      </w:r>
    </w:p>
    <w:p w14:paraId="1652A055" w14:textId="674DE9B8" w:rsidR="00BB7CD5" w:rsidRPr="00885046" w:rsidRDefault="00BB7CD5" w:rsidP="00885046">
      <w:pPr>
        <w:pStyle w:val="SingleTxtG"/>
        <w:keepNext/>
        <w:rPr>
          <w:rFonts w:eastAsia="Malgun Gothic"/>
          <w:i/>
          <w:iCs/>
          <w:sz w:val="16"/>
          <w:szCs w:val="16"/>
          <w:lang w:val="fr-FR" w:eastAsia="zh-CN"/>
        </w:rPr>
      </w:pPr>
      <w:r w:rsidRPr="00885046">
        <w:rPr>
          <w:rFonts w:eastAsia="Malgun Gothic"/>
          <w:i/>
          <w:iCs/>
          <w:sz w:val="16"/>
          <w:szCs w:val="16"/>
          <w:lang w:val="fr-FR" w:eastAsia="zh-CN"/>
        </w:rPr>
        <w:t>(</w:t>
      </w:r>
      <w:r w:rsidR="00752528"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1 000 won)</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667"/>
        <w:gridCol w:w="808"/>
        <w:gridCol w:w="808"/>
        <w:gridCol w:w="808"/>
        <w:gridCol w:w="862"/>
        <w:gridCol w:w="808"/>
        <w:gridCol w:w="808"/>
        <w:gridCol w:w="801"/>
      </w:tblGrid>
      <w:tr w:rsidR="00BB7CD5" w:rsidRPr="00752528" w14:paraId="4051FD1F" w14:textId="77777777" w:rsidTr="00752528">
        <w:trPr>
          <w:cantSplit/>
          <w:tblHeader/>
        </w:trPr>
        <w:tc>
          <w:tcPr>
            <w:tcW w:w="1667"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DD94FF" w14:textId="77777777" w:rsidR="00BB7CD5" w:rsidRPr="00752528" w:rsidRDefault="00BB7CD5" w:rsidP="00752528">
            <w:pPr>
              <w:keepNext/>
              <w:keepLines/>
              <w:suppressAutoHyphens w:val="0"/>
              <w:spacing w:before="80" w:after="80" w:line="200" w:lineRule="exact"/>
              <w:rPr>
                <w:rFonts w:eastAsia="Gulim"/>
                <w:i/>
                <w:sz w:val="16"/>
                <w:lang w:val="fr-FR"/>
              </w:rPr>
            </w:pP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1A9FCB7" w14:textId="77777777" w:rsidR="00BB7CD5" w:rsidRPr="00752528" w:rsidRDefault="00BB7CD5" w:rsidP="00752528">
            <w:pPr>
              <w:keepNext/>
              <w:keepLines/>
              <w:suppressAutoHyphens w:val="0"/>
              <w:spacing w:before="80" w:after="80" w:line="200" w:lineRule="exact"/>
              <w:jc w:val="right"/>
              <w:rPr>
                <w:rFonts w:eastAsia="Gulim"/>
                <w:i/>
                <w:sz w:val="16"/>
                <w:lang w:val="fr-FR"/>
              </w:rPr>
            </w:pPr>
            <w:r w:rsidRPr="00752528">
              <w:rPr>
                <w:rFonts w:eastAsia="Malgun Gothic"/>
                <w:bCs/>
                <w:i/>
                <w:sz w:val="16"/>
                <w:lang w:val="fr-FR"/>
              </w:rPr>
              <w:t>1 personne</w:t>
            </w: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150B88C" w14:textId="77777777" w:rsidR="00BB7CD5" w:rsidRPr="00752528" w:rsidRDefault="00BB7CD5" w:rsidP="00752528">
            <w:pPr>
              <w:keepNext/>
              <w:keepLines/>
              <w:suppressAutoHyphens w:val="0"/>
              <w:spacing w:before="80" w:after="80" w:line="200" w:lineRule="exact"/>
              <w:jc w:val="right"/>
              <w:rPr>
                <w:rFonts w:eastAsia="Gulim"/>
                <w:i/>
                <w:sz w:val="16"/>
                <w:lang w:val="fr-FR"/>
              </w:rPr>
            </w:pPr>
            <w:r w:rsidRPr="00752528">
              <w:rPr>
                <w:rFonts w:eastAsia="Malgun Gothic"/>
                <w:bCs/>
                <w:i/>
                <w:sz w:val="16"/>
                <w:lang w:val="fr-FR"/>
              </w:rPr>
              <w:t>2 personnes</w:t>
            </w: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0C491F3" w14:textId="77777777" w:rsidR="00BB7CD5" w:rsidRPr="00752528" w:rsidRDefault="00BB7CD5" w:rsidP="00752528">
            <w:pPr>
              <w:keepNext/>
              <w:keepLines/>
              <w:suppressAutoHyphens w:val="0"/>
              <w:spacing w:before="80" w:after="80" w:line="200" w:lineRule="exact"/>
              <w:jc w:val="right"/>
              <w:rPr>
                <w:rFonts w:eastAsia="Gulim"/>
                <w:i/>
                <w:sz w:val="16"/>
                <w:lang w:val="fr-FR"/>
              </w:rPr>
            </w:pPr>
            <w:r w:rsidRPr="00752528">
              <w:rPr>
                <w:rFonts w:eastAsia="Malgun Gothic"/>
                <w:bCs/>
                <w:i/>
                <w:sz w:val="16"/>
                <w:lang w:val="fr-FR"/>
              </w:rPr>
              <w:t>3 personnes</w:t>
            </w:r>
          </w:p>
        </w:tc>
        <w:tc>
          <w:tcPr>
            <w:tcW w:w="86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01FEEDE" w14:textId="77777777" w:rsidR="00BB7CD5" w:rsidRPr="00752528" w:rsidRDefault="00BB7CD5" w:rsidP="00752528">
            <w:pPr>
              <w:keepNext/>
              <w:keepLines/>
              <w:suppressAutoHyphens w:val="0"/>
              <w:spacing w:before="80" w:after="80" w:line="200" w:lineRule="exact"/>
              <w:jc w:val="right"/>
              <w:rPr>
                <w:rFonts w:eastAsia="Gulim"/>
                <w:i/>
                <w:sz w:val="16"/>
                <w:lang w:val="fr-FR"/>
              </w:rPr>
            </w:pPr>
            <w:r w:rsidRPr="00752528">
              <w:rPr>
                <w:rFonts w:eastAsia="Malgun Gothic"/>
                <w:bCs/>
                <w:i/>
                <w:sz w:val="16"/>
                <w:lang w:val="fr-FR"/>
              </w:rPr>
              <w:t>4 personnes</w:t>
            </w: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41BA174" w14:textId="77777777" w:rsidR="00BB7CD5" w:rsidRPr="00752528" w:rsidRDefault="00BB7CD5" w:rsidP="00752528">
            <w:pPr>
              <w:keepNext/>
              <w:keepLines/>
              <w:suppressAutoHyphens w:val="0"/>
              <w:spacing w:before="80" w:after="80" w:line="200" w:lineRule="exact"/>
              <w:jc w:val="right"/>
              <w:rPr>
                <w:rFonts w:eastAsia="Gulim"/>
                <w:i/>
                <w:sz w:val="16"/>
                <w:lang w:val="fr-FR"/>
              </w:rPr>
            </w:pPr>
            <w:r w:rsidRPr="00752528">
              <w:rPr>
                <w:rFonts w:eastAsia="Malgun Gothic"/>
                <w:bCs/>
                <w:i/>
                <w:sz w:val="16"/>
                <w:lang w:val="fr-FR"/>
              </w:rPr>
              <w:t>5 personnes</w:t>
            </w:r>
          </w:p>
        </w:tc>
        <w:tc>
          <w:tcPr>
            <w:tcW w:w="8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30D9AB6" w14:textId="77777777" w:rsidR="00BB7CD5" w:rsidRPr="00752528" w:rsidRDefault="00BB7CD5" w:rsidP="00752528">
            <w:pPr>
              <w:keepNext/>
              <w:keepLines/>
              <w:suppressAutoHyphens w:val="0"/>
              <w:spacing w:before="80" w:after="80" w:line="200" w:lineRule="exact"/>
              <w:jc w:val="right"/>
              <w:rPr>
                <w:rFonts w:eastAsia="Gulim"/>
                <w:i/>
                <w:sz w:val="16"/>
                <w:lang w:val="fr-FR"/>
              </w:rPr>
            </w:pPr>
            <w:r w:rsidRPr="00752528">
              <w:rPr>
                <w:rFonts w:eastAsia="Malgun Gothic"/>
                <w:bCs/>
                <w:i/>
                <w:sz w:val="16"/>
                <w:lang w:val="fr-FR"/>
              </w:rPr>
              <w:t>6 personnes</w:t>
            </w:r>
          </w:p>
        </w:tc>
        <w:tc>
          <w:tcPr>
            <w:tcW w:w="8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BF4FB1B" w14:textId="77777777" w:rsidR="00BB7CD5" w:rsidRPr="00752528" w:rsidRDefault="00BB7CD5" w:rsidP="00752528">
            <w:pPr>
              <w:keepNext/>
              <w:keepLines/>
              <w:suppressAutoHyphens w:val="0"/>
              <w:spacing w:before="80" w:after="80" w:line="200" w:lineRule="exact"/>
              <w:jc w:val="right"/>
              <w:rPr>
                <w:rFonts w:eastAsia="Gulim"/>
                <w:i/>
                <w:sz w:val="16"/>
                <w:lang w:val="fr-FR"/>
              </w:rPr>
            </w:pPr>
            <w:r w:rsidRPr="00752528">
              <w:rPr>
                <w:rFonts w:eastAsia="Malgun Gothic"/>
                <w:bCs/>
                <w:i/>
                <w:sz w:val="16"/>
                <w:lang w:val="fr-FR"/>
              </w:rPr>
              <w:t>7 personnes</w:t>
            </w:r>
          </w:p>
        </w:tc>
      </w:tr>
      <w:tr w:rsidR="00BB7CD5" w:rsidRPr="00752528" w14:paraId="67322797" w14:textId="77777777" w:rsidTr="00752528">
        <w:trPr>
          <w:cantSplit/>
        </w:trPr>
        <w:tc>
          <w:tcPr>
            <w:tcW w:w="1667" w:type="dxa"/>
            <w:tcBorders>
              <w:top w:val="single" w:sz="12" w:space="0" w:color="auto"/>
            </w:tcBorders>
            <w:shd w:val="clear" w:color="auto" w:fill="auto"/>
            <w:tcMar>
              <w:top w:w="0" w:type="dxa"/>
              <w:left w:w="0" w:type="dxa"/>
              <w:bottom w:w="0" w:type="dxa"/>
              <w:right w:w="0" w:type="dxa"/>
            </w:tcMar>
            <w:hideMark/>
          </w:tcPr>
          <w:p w14:paraId="24687597" w14:textId="77777777" w:rsidR="00BB7CD5" w:rsidRPr="00752528" w:rsidRDefault="00BB7CD5" w:rsidP="00752528">
            <w:pPr>
              <w:keepNext/>
              <w:keepLines/>
              <w:suppressAutoHyphens w:val="0"/>
              <w:spacing w:before="40" w:after="40" w:line="220" w:lineRule="exact"/>
              <w:rPr>
                <w:rFonts w:eastAsia="Gulim"/>
                <w:sz w:val="18"/>
                <w:lang w:val="fr-FR"/>
              </w:rPr>
            </w:pPr>
            <w:r w:rsidRPr="00752528">
              <w:rPr>
                <w:rFonts w:eastAsia="Malgun Gothic"/>
                <w:sz w:val="18"/>
                <w:lang w:val="fr-FR"/>
              </w:rPr>
              <w:t>Revenu médian</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5673E7D6" w14:textId="77777777" w:rsidR="00BB7CD5" w:rsidRPr="00752528" w:rsidRDefault="00BB7CD5" w:rsidP="00752528">
            <w:pPr>
              <w:keepNext/>
              <w:keepLines/>
              <w:suppressAutoHyphens w:val="0"/>
              <w:spacing w:before="40" w:after="40" w:line="220" w:lineRule="exact"/>
              <w:jc w:val="right"/>
              <w:rPr>
                <w:rFonts w:eastAsia="Gulim"/>
                <w:sz w:val="18"/>
                <w:lang w:val="fr-FR"/>
              </w:rPr>
            </w:pPr>
            <w:r w:rsidRPr="00752528">
              <w:rPr>
                <w:rFonts w:eastAsia="Malgun Gothic"/>
                <w:sz w:val="18"/>
                <w:lang w:val="fr-FR"/>
              </w:rPr>
              <w:t>2 078</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3791EF9C" w14:textId="77777777" w:rsidR="00BB7CD5" w:rsidRPr="00752528" w:rsidRDefault="00BB7CD5" w:rsidP="00752528">
            <w:pPr>
              <w:keepNext/>
              <w:keepLines/>
              <w:suppressAutoHyphens w:val="0"/>
              <w:spacing w:before="40" w:after="40" w:line="220" w:lineRule="exact"/>
              <w:jc w:val="right"/>
              <w:rPr>
                <w:rFonts w:eastAsia="Gulim"/>
                <w:sz w:val="18"/>
                <w:lang w:val="fr-FR"/>
              </w:rPr>
            </w:pPr>
            <w:r w:rsidRPr="00752528">
              <w:rPr>
                <w:rFonts w:eastAsia="Malgun Gothic"/>
                <w:sz w:val="18"/>
                <w:lang w:val="fr-FR"/>
              </w:rPr>
              <w:t>3 456</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74A1F89A" w14:textId="77777777" w:rsidR="00BB7CD5" w:rsidRPr="00752528" w:rsidRDefault="00BB7CD5" w:rsidP="00752528">
            <w:pPr>
              <w:keepNext/>
              <w:keepLines/>
              <w:suppressAutoHyphens w:val="0"/>
              <w:spacing w:before="40" w:after="40" w:line="220" w:lineRule="exact"/>
              <w:jc w:val="right"/>
              <w:rPr>
                <w:rFonts w:eastAsia="Gulim"/>
                <w:sz w:val="18"/>
                <w:lang w:val="fr-FR"/>
              </w:rPr>
            </w:pPr>
            <w:r w:rsidRPr="00752528">
              <w:rPr>
                <w:rFonts w:eastAsia="Malgun Gothic"/>
                <w:sz w:val="18"/>
                <w:lang w:val="fr-FR"/>
              </w:rPr>
              <w:t>4 435</w:t>
            </w:r>
          </w:p>
        </w:tc>
        <w:tc>
          <w:tcPr>
            <w:tcW w:w="862" w:type="dxa"/>
            <w:tcBorders>
              <w:top w:val="single" w:sz="12" w:space="0" w:color="auto"/>
            </w:tcBorders>
            <w:shd w:val="clear" w:color="auto" w:fill="auto"/>
            <w:tcMar>
              <w:top w:w="0" w:type="dxa"/>
              <w:left w:w="0" w:type="dxa"/>
              <w:bottom w:w="0" w:type="dxa"/>
              <w:right w:w="0" w:type="dxa"/>
            </w:tcMar>
            <w:vAlign w:val="bottom"/>
            <w:hideMark/>
          </w:tcPr>
          <w:p w14:paraId="04CB3059" w14:textId="77777777" w:rsidR="00BB7CD5" w:rsidRPr="00752528" w:rsidRDefault="00BB7CD5" w:rsidP="00752528">
            <w:pPr>
              <w:keepNext/>
              <w:keepLines/>
              <w:suppressAutoHyphens w:val="0"/>
              <w:spacing w:before="40" w:after="40" w:line="220" w:lineRule="exact"/>
              <w:jc w:val="right"/>
              <w:rPr>
                <w:rFonts w:eastAsia="Gulim"/>
                <w:sz w:val="18"/>
                <w:lang w:val="fr-FR"/>
              </w:rPr>
            </w:pPr>
            <w:r w:rsidRPr="00752528">
              <w:rPr>
                <w:rFonts w:eastAsia="Malgun Gothic"/>
                <w:sz w:val="18"/>
                <w:lang w:val="fr-FR"/>
              </w:rPr>
              <w:t>5 401</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020A7850" w14:textId="77777777" w:rsidR="00BB7CD5" w:rsidRPr="00752528" w:rsidRDefault="00BB7CD5" w:rsidP="00752528">
            <w:pPr>
              <w:keepNext/>
              <w:keepLines/>
              <w:suppressAutoHyphens w:val="0"/>
              <w:spacing w:before="40" w:after="40" w:line="220" w:lineRule="exact"/>
              <w:jc w:val="right"/>
              <w:rPr>
                <w:rFonts w:eastAsia="Gulim"/>
                <w:sz w:val="18"/>
                <w:lang w:val="fr-FR"/>
              </w:rPr>
            </w:pPr>
            <w:r w:rsidRPr="00752528">
              <w:rPr>
                <w:rFonts w:eastAsia="Malgun Gothic"/>
                <w:sz w:val="18"/>
                <w:lang w:val="fr-FR"/>
              </w:rPr>
              <w:t>6 331</w:t>
            </w:r>
          </w:p>
        </w:tc>
        <w:tc>
          <w:tcPr>
            <w:tcW w:w="808" w:type="dxa"/>
            <w:tcBorders>
              <w:top w:val="single" w:sz="12" w:space="0" w:color="auto"/>
            </w:tcBorders>
            <w:shd w:val="clear" w:color="auto" w:fill="auto"/>
            <w:tcMar>
              <w:top w:w="0" w:type="dxa"/>
              <w:left w:w="0" w:type="dxa"/>
              <w:bottom w:w="0" w:type="dxa"/>
              <w:right w:w="0" w:type="dxa"/>
            </w:tcMar>
            <w:vAlign w:val="bottom"/>
            <w:hideMark/>
          </w:tcPr>
          <w:p w14:paraId="66B64E75" w14:textId="77777777" w:rsidR="00BB7CD5" w:rsidRPr="00752528" w:rsidRDefault="00BB7CD5" w:rsidP="00752528">
            <w:pPr>
              <w:keepNext/>
              <w:keepLines/>
              <w:suppressAutoHyphens w:val="0"/>
              <w:spacing w:before="40" w:after="40" w:line="220" w:lineRule="exact"/>
              <w:jc w:val="right"/>
              <w:rPr>
                <w:rFonts w:eastAsia="Gulim"/>
                <w:sz w:val="18"/>
                <w:lang w:val="fr-FR"/>
              </w:rPr>
            </w:pPr>
            <w:r w:rsidRPr="00752528">
              <w:rPr>
                <w:rFonts w:eastAsia="Malgun Gothic"/>
                <w:sz w:val="18"/>
                <w:lang w:val="fr-FR"/>
              </w:rPr>
              <w:t>7 228</w:t>
            </w:r>
          </w:p>
        </w:tc>
        <w:tc>
          <w:tcPr>
            <w:tcW w:w="801" w:type="dxa"/>
            <w:tcBorders>
              <w:top w:val="single" w:sz="12" w:space="0" w:color="auto"/>
            </w:tcBorders>
            <w:shd w:val="clear" w:color="auto" w:fill="auto"/>
            <w:tcMar>
              <w:top w:w="0" w:type="dxa"/>
              <w:left w:w="0" w:type="dxa"/>
              <w:bottom w:w="0" w:type="dxa"/>
              <w:right w:w="0" w:type="dxa"/>
            </w:tcMar>
            <w:vAlign w:val="bottom"/>
            <w:hideMark/>
          </w:tcPr>
          <w:p w14:paraId="7AECBD96" w14:textId="77777777" w:rsidR="00BB7CD5" w:rsidRPr="00752528" w:rsidRDefault="00BB7CD5" w:rsidP="00752528">
            <w:pPr>
              <w:keepNext/>
              <w:keepLines/>
              <w:suppressAutoHyphens w:val="0"/>
              <w:spacing w:before="40" w:after="40" w:line="220" w:lineRule="exact"/>
              <w:jc w:val="right"/>
              <w:rPr>
                <w:rFonts w:eastAsia="Gulim"/>
                <w:sz w:val="18"/>
                <w:lang w:val="fr-FR"/>
              </w:rPr>
            </w:pPr>
            <w:r w:rsidRPr="00752528">
              <w:rPr>
                <w:rFonts w:eastAsia="Malgun Gothic"/>
                <w:sz w:val="18"/>
                <w:lang w:val="fr-FR"/>
              </w:rPr>
              <w:t>8 108</w:t>
            </w:r>
          </w:p>
        </w:tc>
      </w:tr>
      <w:tr w:rsidR="00BB7CD5" w:rsidRPr="00752528" w14:paraId="27F3E11C" w14:textId="77777777" w:rsidTr="00752528">
        <w:trPr>
          <w:cantSplit/>
        </w:trPr>
        <w:tc>
          <w:tcPr>
            <w:tcW w:w="1667" w:type="dxa"/>
            <w:shd w:val="clear" w:color="auto" w:fill="auto"/>
            <w:tcMar>
              <w:top w:w="0" w:type="dxa"/>
              <w:left w:w="0" w:type="dxa"/>
              <w:bottom w:w="0" w:type="dxa"/>
              <w:right w:w="0" w:type="dxa"/>
            </w:tcMar>
            <w:hideMark/>
          </w:tcPr>
          <w:p w14:paraId="0A25AEB1" w14:textId="61EEFC36" w:rsidR="00BB7CD5" w:rsidRPr="00752528" w:rsidRDefault="00BB7CD5" w:rsidP="00752528">
            <w:pPr>
              <w:suppressAutoHyphens w:val="0"/>
              <w:spacing w:before="40" w:after="40" w:line="220" w:lineRule="exact"/>
              <w:rPr>
                <w:rFonts w:eastAsia="Gulim"/>
                <w:sz w:val="18"/>
                <w:lang w:val="fr-FR"/>
              </w:rPr>
            </w:pPr>
            <w:r w:rsidRPr="00752528">
              <w:rPr>
                <w:rFonts w:eastAsia="Malgun Gothic"/>
                <w:sz w:val="18"/>
                <w:lang w:val="fr-FR"/>
              </w:rPr>
              <w:t>Allocation de subsistance (30 %</w:t>
            </w:r>
            <w:r w:rsidR="00752528">
              <w:rPr>
                <w:rFonts w:eastAsia="Malgun Gothic"/>
                <w:sz w:val="18"/>
                <w:lang w:val="fr-FR"/>
              </w:rPr>
              <w:t> </w:t>
            </w:r>
            <w:r w:rsidRPr="00752528">
              <w:rPr>
                <w:rFonts w:eastAsia="Malgun Gothic"/>
                <w:sz w:val="18"/>
                <w:lang w:val="fr-FR"/>
              </w:rPr>
              <w:t>du</w:t>
            </w:r>
            <w:r w:rsidR="00752528">
              <w:rPr>
                <w:rFonts w:eastAsia="Malgun Gothic"/>
                <w:sz w:val="18"/>
                <w:lang w:val="fr-FR"/>
              </w:rPr>
              <w:t> </w:t>
            </w:r>
            <w:r w:rsidRPr="00752528">
              <w:rPr>
                <w:rFonts w:eastAsia="Malgun Gothic"/>
                <w:sz w:val="18"/>
                <w:lang w:val="fr-FR"/>
              </w:rPr>
              <w:t>RM)</w:t>
            </w:r>
          </w:p>
        </w:tc>
        <w:tc>
          <w:tcPr>
            <w:tcW w:w="808" w:type="dxa"/>
            <w:shd w:val="clear" w:color="auto" w:fill="auto"/>
            <w:tcMar>
              <w:top w:w="0" w:type="dxa"/>
              <w:left w:w="0" w:type="dxa"/>
              <w:bottom w:w="0" w:type="dxa"/>
              <w:right w:w="0" w:type="dxa"/>
            </w:tcMar>
            <w:vAlign w:val="bottom"/>
            <w:hideMark/>
          </w:tcPr>
          <w:p w14:paraId="62AB5FD1"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623</w:t>
            </w:r>
          </w:p>
        </w:tc>
        <w:tc>
          <w:tcPr>
            <w:tcW w:w="808" w:type="dxa"/>
            <w:shd w:val="clear" w:color="auto" w:fill="auto"/>
            <w:tcMar>
              <w:top w:w="0" w:type="dxa"/>
              <w:left w:w="0" w:type="dxa"/>
              <w:bottom w:w="0" w:type="dxa"/>
              <w:right w:w="0" w:type="dxa"/>
            </w:tcMar>
            <w:vAlign w:val="bottom"/>
            <w:hideMark/>
          </w:tcPr>
          <w:p w14:paraId="6387B282"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1 037</w:t>
            </w:r>
          </w:p>
        </w:tc>
        <w:tc>
          <w:tcPr>
            <w:tcW w:w="808" w:type="dxa"/>
            <w:shd w:val="clear" w:color="auto" w:fill="auto"/>
            <w:tcMar>
              <w:top w:w="0" w:type="dxa"/>
              <w:left w:w="0" w:type="dxa"/>
              <w:bottom w:w="0" w:type="dxa"/>
              <w:right w:w="0" w:type="dxa"/>
            </w:tcMar>
            <w:vAlign w:val="bottom"/>
            <w:hideMark/>
          </w:tcPr>
          <w:p w14:paraId="67D82068"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1 330</w:t>
            </w:r>
          </w:p>
        </w:tc>
        <w:tc>
          <w:tcPr>
            <w:tcW w:w="862" w:type="dxa"/>
            <w:shd w:val="clear" w:color="auto" w:fill="auto"/>
            <w:tcMar>
              <w:top w:w="0" w:type="dxa"/>
              <w:left w:w="0" w:type="dxa"/>
              <w:bottom w:w="0" w:type="dxa"/>
              <w:right w:w="0" w:type="dxa"/>
            </w:tcMar>
            <w:vAlign w:val="bottom"/>
            <w:hideMark/>
          </w:tcPr>
          <w:p w14:paraId="6960274C"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1 620 </w:t>
            </w:r>
          </w:p>
        </w:tc>
        <w:tc>
          <w:tcPr>
            <w:tcW w:w="808" w:type="dxa"/>
            <w:shd w:val="clear" w:color="auto" w:fill="auto"/>
            <w:tcMar>
              <w:top w:w="0" w:type="dxa"/>
              <w:left w:w="0" w:type="dxa"/>
              <w:bottom w:w="0" w:type="dxa"/>
              <w:right w:w="0" w:type="dxa"/>
            </w:tcMar>
            <w:vAlign w:val="bottom"/>
            <w:hideMark/>
          </w:tcPr>
          <w:p w14:paraId="28D06F91"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1 899 </w:t>
            </w:r>
          </w:p>
        </w:tc>
        <w:tc>
          <w:tcPr>
            <w:tcW w:w="808" w:type="dxa"/>
            <w:shd w:val="clear" w:color="auto" w:fill="auto"/>
            <w:tcMar>
              <w:top w:w="0" w:type="dxa"/>
              <w:left w:w="0" w:type="dxa"/>
              <w:bottom w:w="0" w:type="dxa"/>
              <w:right w:w="0" w:type="dxa"/>
            </w:tcMar>
            <w:vAlign w:val="bottom"/>
            <w:hideMark/>
          </w:tcPr>
          <w:p w14:paraId="5F54E929"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2 168 </w:t>
            </w:r>
          </w:p>
        </w:tc>
        <w:tc>
          <w:tcPr>
            <w:tcW w:w="801" w:type="dxa"/>
            <w:shd w:val="clear" w:color="auto" w:fill="auto"/>
            <w:tcMar>
              <w:top w:w="0" w:type="dxa"/>
              <w:left w:w="0" w:type="dxa"/>
              <w:bottom w:w="0" w:type="dxa"/>
              <w:right w:w="0" w:type="dxa"/>
            </w:tcMar>
            <w:vAlign w:val="bottom"/>
            <w:hideMark/>
          </w:tcPr>
          <w:p w14:paraId="5781C1C7"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2 432</w:t>
            </w:r>
          </w:p>
        </w:tc>
      </w:tr>
      <w:tr w:rsidR="00BB7CD5" w:rsidRPr="00752528" w14:paraId="566F7FFF" w14:textId="77777777" w:rsidTr="00752528">
        <w:trPr>
          <w:cantSplit/>
        </w:trPr>
        <w:tc>
          <w:tcPr>
            <w:tcW w:w="1667" w:type="dxa"/>
            <w:shd w:val="clear" w:color="auto" w:fill="auto"/>
            <w:tcMar>
              <w:top w:w="0" w:type="dxa"/>
              <w:left w:w="0" w:type="dxa"/>
              <w:bottom w:w="0" w:type="dxa"/>
              <w:right w:w="0" w:type="dxa"/>
            </w:tcMar>
            <w:hideMark/>
          </w:tcPr>
          <w:p w14:paraId="520FC5A3" w14:textId="77777777" w:rsidR="00BB7CD5" w:rsidRPr="00752528" w:rsidRDefault="00BB7CD5" w:rsidP="00752528">
            <w:pPr>
              <w:suppressAutoHyphens w:val="0"/>
              <w:spacing w:before="40" w:after="40" w:line="220" w:lineRule="exact"/>
              <w:rPr>
                <w:rFonts w:eastAsia="Gulim"/>
                <w:sz w:val="18"/>
                <w:lang w:val="fr-FR"/>
              </w:rPr>
            </w:pPr>
            <w:r w:rsidRPr="00752528">
              <w:rPr>
                <w:rFonts w:eastAsia="Malgun Gothic"/>
                <w:sz w:val="18"/>
                <w:lang w:val="fr-FR"/>
              </w:rPr>
              <w:t>Prestations médicales</w:t>
            </w:r>
          </w:p>
          <w:p w14:paraId="421DEF95" w14:textId="77777777" w:rsidR="00BB7CD5" w:rsidRPr="00752528" w:rsidRDefault="00BB7CD5" w:rsidP="00752528">
            <w:pPr>
              <w:suppressAutoHyphens w:val="0"/>
              <w:spacing w:before="40" w:after="40" w:line="220" w:lineRule="exact"/>
              <w:rPr>
                <w:rFonts w:eastAsia="Gulim"/>
                <w:sz w:val="18"/>
                <w:lang w:val="fr-FR"/>
              </w:rPr>
            </w:pPr>
            <w:r w:rsidRPr="00752528">
              <w:rPr>
                <w:rFonts w:eastAsia="Malgun Gothic"/>
                <w:sz w:val="18"/>
                <w:lang w:val="fr-FR"/>
              </w:rPr>
              <w:t>(40 % du RM)</w:t>
            </w:r>
          </w:p>
        </w:tc>
        <w:tc>
          <w:tcPr>
            <w:tcW w:w="808" w:type="dxa"/>
            <w:shd w:val="clear" w:color="auto" w:fill="auto"/>
            <w:tcMar>
              <w:top w:w="0" w:type="dxa"/>
              <w:left w:w="0" w:type="dxa"/>
              <w:bottom w:w="0" w:type="dxa"/>
              <w:right w:w="0" w:type="dxa"/>
            </w:tcMar>
            <w:vAlign w:val="bottom"/>
            <w:hideMark/>
          </w:tcPr>
          <w:p w14:paraId="117CFA27"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831</w:t>
            </w:r>
          </w:p>
        </w:tc>
        <w:tc>
          <w:tcPr>
            <w:tcW w:w="808" w:type="dxa"/>
            <w:shd w:val="clear" w:color="auto" w:fill="auto"/>
            <w:tcMar>
              <w:top w:w="0" w:type="dxa"/>
              <w:left w:w="0" w:type="dxa"/>
              <w:bottom w:w="0" w:type="dxa"/>
              <w:right w:w="0" w:type="dxa"/>
            </w:tcMar>
            <w:vAlign w:val="bottom"/>
            <w:hideMark/>
          </w:tcPr>
          <w:p w14:paraId="0295678A"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1 382 </w:t>
            </w:r>
          </w:p>
        </w:tc>
        <w:tc>
          <w:tcPr>
            <w:tcW w:w="808" w:type="dxa"/>
            <w:shd w:val="clear" w:color="auto" w:fill="auto"/>
            <w:tcMar>
              <w:top w:w="0" w:type="dxa"/>
              <w:left w:w="0" w:type="dxa"/>
              <w:bottom w:w="0" w:type="dxa"/>
              <w:right w:w="0" w:type="dxa"/>
            </w:tcMar>
            <w:vAlign w:val="bottom"/>
            <w:hideMark/>
          </w:tcPr>
          <w:p w14:paraId="38B1C38B"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1 774 </w:t>
            </w:r>
          </w:p>
        </w:tc>
        <w:tc>
          <w:tcPr>
            <w:tcW w:w="862" w:type="dxa"/>
            <w:shd w:val="clear" w:color="auto" w:fill="auto"/>
            <w:tcMar>
              <w:top w:w="0" w:type="dxa"/>
              <w:left w:w="0" w:type="dxa"/>
              <w:bottom w:w="0" w:type="dxa"/>
              <w:right w:w="0" w:type="dxa"/>
            </w:tcMar>
            <w:vAlign w:val="bottom"/>
            <w:hideMark/>
          </w:tcPr>
          <w:p w14:paraId="16A77DFF"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2 160 </w:t>
            </w:r>
          </w:p>
        </w:tc>
        <w:tc>
          <w:tcPr>
            <w:tcW w:w="808" w:type="dxa"/>
            <w:shd w:val="clear" w:color="auto" w:fill="auto"/>
            <w:tcMar>
              <w:top w:w="0" w:type="dxa"/>
              <w:left w:w="0" w:type="dxa"/>
              <w:bottom w:w="0" w:type="dxa"/>
              <w:right w:w="0" w:type="dxa"/>
            </w:tcMar>
            <w:vAlign w:val="bottom"/>
            <w:hideMark/>
          </w:tcPr>
          <w:p w14:paraId="32996998"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2 532</w:t>
            </w:r>
          </w:p>
        </w:tc>
        <w:tc>
          <w:tcPr>
            <w:tcW w:w="808" w:type="dxa"/>
            <w:shd w:val="clear" w:color="auto" w:fill="auto"/>
            <w:tcMar>
              <w:top w:w="0" w:type="dxa"/>
              <w:left w:w="0" w:type="dxa"/>
              <w:bottom w:w="0" w:type="dxa"/>
              <w:right w:w="0" w:type="dxa"/>
            </w:tcMar>
            <w:vAlign w:val="bottom"/>
            <w:hideMark/>
          </w:tcPr>
          <w:p w14:paraId="4274AA69"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2 891 </w:t>
            </w:r>
          </w:p>
        </w:tc>
        <w:tc>
          <w:tcPr>
            <w:tcW w:w="801" w:type="dxa"/>
            <w:shd w:val="clear" w:color="auto" w:fill="auto"/>
            <w:tcMar>
              <w:top w:w="0" w:type="dxa"/>
              <w:left w:w="0" w:type="dxa"/>
              <w:bottom w:w="0" w:type="dxa"/>
              <w:right w:w="0" w:type="dxa"/>
            </w:tcMar>
            <w:vAlign w:val="bottom"/>
            <w:hideMark/>
          </w:tcPr>
          <w:p w14:paraId="10BA4ED8"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3 243</w:t>
            </w:r>
          </w:p>
        </w:tc>
      </w:tr>
      <w:tr w:rsidR="00BB7CD5" w:rsidRPr="00752528" w14:paraId="32303AC1" w14:textId="77777777" w:rsidTr="00752528">
        <w:trPr>
          <w:cantSplit/>
        </w:trPr>
        <w:tc>
          <w:tcPr>
            <w:tcW w:w="1667" w:type="dxa"/>
            <w:shd w:val="clear" w:color="auto" w:fill="auto"/>
            <w:tcMar>
              <w:top w:w="0" w:type="dxa"/>
              <w:left w:w="0" w:type="dxa"/>
              <w:bottom w:w="0" w:type="dxa"/>
              <w:right w:w="0" w:type="dxa"/>
            </w:tcMar>
            <w:hideMark/>
          </w:tcPr>
          <w:p w14:paraId="0E8E3713" w14:textId="77777777" w:rsidR="00BB7CD5" w:rsidRPr="00752528" w:rsidRDefault="00BB7CD5" w:rsidP="00752528">
            <w:pPr>
              <w:suppressAutoHyphens w:val="0"/>
              <w:spacing w:before="40" w:after="40" w:line="220" w:lineRule="exact"/>
              <w:rPr>
                <w:rFonts w:eastAsia="Gulim"/>
                <w:sz w:val="18"/>
                <w:lang w:val="fr-FR"/>
              </w:rPr>
            </w:pPr>
            <w:r w:rsidRPr="00752528">
              <w:rPr>
                <w:rFonts w:eastAsia="Malgun Gothic"/>
                <w:sz w:val="18"/>
                <w:lang w:val="fr-FR"/>
              </w:rPr>
              <w:t>Aide au logement</w:t>
            </w:r>
          </w:p>
          <w:p w14:paraId="00E39ACA" w14:textId="77777777" w:rsidR="00BB7CD5" w:rsidRPr="00752528" w:rsidRDefault="00BB7CD5" w:rsidP="00752528">
            <w:pPr>
              <w:suppressAutoHyphens w:val="0"/>
              <w:spacing w:before="40" w:after="40" w:line="220" w:lineRule="exact"/>
              <w:rPr>
                <w:rFonts w:eastAsia="Gulim"/>
                <w:sz w:val="18"/>
                <w:lang w:val="fr-FR"/>
              </w:rPr>
            </w:pPr>
            <w:r w:rsidRPr="00752528">
              <w:rPr>
                <w:rFonts w:eastAsia="Malgun Gothic"/>
                <w:sz w:val="18"/>
                <w:lang w:val="fr-FR"/>
              </w:rPr>
              <w:t>(47 % du RM)</w:t>
            </w:r>
          </w:p>
        </w:tc>
        <w:tc>
          <w:tcPr>
            <w:tcW w:w="808" w:type="dxa"/>
            <w:shd w:val="clear" w:color="auto" w:fill="auto"/>
            <w:tcMar>
              <w:top w:w="0" w:type="dxa"/>
              <w:left w:w="0" w:type="dxa"/>
              <w:bottom w:w="0" w:type="dxa"/>
              <w:right w:w="0" w:type="dxa"/>
            </w:tcMar>
            <w:vAlign w:val="bottom"/>
            <w:hideMark/>
          </w:tcPr>
          <w:p w14:paraId="36B5E46A"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977</w:t>
            </w:r>
          </w:p>
        </w:tc>
        <w:tc>
          <w:tcPr>
            <w:tcW w:w="808" w:type="dxa"/>
            <w:shd w:val="clear" w:color="auto" w:fill="auto"/>
            <w:tcMar>
              <w:top w:w="0" w:type="dxa"/>
              <w:left w:w="0" w:type="dxa"/>
              <w:bottom w:w="0" w:type="dxa"/>
              <w:right w:w="0" w:type="dxa"/>
            </w:tcMar>
            <w:vAlign w:val="bottom"/>
            <w:hideMark/>
          </w:tcPr>
          <w:p w14:paraId="7B0896B7"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1 624</w:t>
            </w:r>
          </w:p>
        </w:tc>
        <w:tc>
          <w:tcPr>
            <w:tcW w:w="808" w:type="dxa"/>
            <w:shd w:val="clear" w:color="auto" w:fill="auto"/>
            <w:tcMar>
              <w:top w:w="0" w:type="dxa"/>
              <w:left w:w="0" w:type="dxa"/>
              <w:bottom w:w="0" w:type="dxa"/>
              <w:right w:w="0" w:type="dxa"/>
            </w:tcMar>
            <w:vAlign w:val="bottom"/>
            <w:hideMark/>
          </w:tcPr>
          <w:p w14:paraId="138AD87A"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2 084</w:t>
            </w:r>
          </w:p>
        </w:tc>
        <w:tc>
          <w:tcPr>
            <w:tcW w:w="862" w:type="dxa"/>
            <w:shd w:val="clear" w:color="auto" w:fill="auto"/>
            <w:tcMar>
              <w:top w:w="0" w:type="dxa"/>
              <w:left w:w="0" w:type="dxa"/>
              <w:bottom w:w="0" w:type="dxa"/>
              <w:right w:w="0" w:type="dxa"/>
            </w:tcMar>
            <w:vAlign w:val="bottom"/>
            <w:hideMark/>
          </w:tcPr>
          <w:p w14:paraId="509F8CAC"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2 538</w:t>
            </w:r>
          </w:p>
        </w:tc>
        <w:tc>
          <w:tcPr>
            <w:tcW w:w="808" w:type="dxa"/>
            <w:shd w:val="clear" w:color="auto" w:fill="auto"/>
            <w:tcMar>
              <w:top w:w="0" w:type="dxa"/>
              <w:left w:w="0" w:type="dxa"/>
              <w:bottom w:w="0" w:type="dxa"/>
              <w:right w:w="0" w:type="dxa"/>
            </w:tcMar>
            <w:vAlign w:val="bottom"/>
            <w:hideMark/>
          </w:tcPr>
          <w:p w14:paraId="13E47FD9"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2 975</w:t>
            </w:r>
          </w:p>
        </w:tc>
        <w:tc>
          <w:tcPr>
            <w:tcW w:w="808" w:type="dxa"/>
            <w:shd w:val="clear" w:color="auto" w:fill="auto"/>
            <w:tcMar>
              <w:top w:w="0" w:type="dxa"/>
              <w:left w:w="0" w:type="dxa"/>
              <w:bottom w:w="0" w:type="dxa"/>
              <w:right w:w="0" w:type="dxa"/>
            </w:tcMar>
            <w:vAlign w:val="bottom"/>
            <w:hideMark/>
          </w:tcPr>
          <w:p w14:paraId="400967BF"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3 397</w:t>
            </w:r>
          </w:p>
        </w:tc>
        <w:tc>
          <w:tcPr>
            <w:tcW w:w="801" w:type="dxa"/>
            <w:shd w:val="clear" w:color="auto" w:fill="auto"/>
            <w:tcMar>
              <w:top w:w="0" w:type="dxa"/>
              <w:left w:w="0" w:type="dxa"/>
              <w:bottom w:w="0" w:type="dxa"/>
              <w:right w:w="0" w:type="dxa"/>
            </w:tcMar>
            <w:vAlign w:val="bottom"/>
            <w:hideMark/>
          </w:tcPr>
          <w:p w14:paraId="43DDE1E7"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3 811</w:t>
            </w:r>
          </w:p>
        </w:tc>
      </w:tr>
      <w:tr w:rsidR="00BB7CD5" w:rsidRPr="00752528" w14:paraId="3BDD51FA" w14:textId="77777777" w:rsidTr="00752528">
        <w:trPr>
          <w:cantSplit/>
        </w:trPr>
        <w:tc>
          <w:tcPr>
            <w:tcW w:w="1667" w:type="dxa"/>
            <w:tcBorders>
              <w:bottom w:val="single" w:sz="12" w:space="0" w:color="auto"/>
            </w:tcBorders>
            <w:shd w:val="clear" w:color="auto" w:fill="auto"/>
            <w:tcMar>
              <w:top w:w="0" w:type="dxa"/>
              <w:left w:w="0" w:type="dxa"/>
              <w:bottom w:w="0" w:type="dxa"/>
              <w:right w:w="0" w:type="dxa"/>
            </w:tcMar>
            <w:hideMark/>
          </w:tcPr>
          <w:p w14:paraId="7F4ABDCC" w14:textId="77777777" w:rsidR="00BB7CD5" w:rsidRPr="00752528" w:rsidRDefault="00BB7CD5" w:rsidP="00752528">
            <w:pPr>
              <w:suppressAutoHyphens w:val="0"/>
              <w:spacing w:before="40" w:after="40" w:line="220" w:lineRule="exact"/>
              <w:rPr>
                <w:rFonts w:eastAsia="Gulim"/>
                <w:sz w:val="18"/>
                <w:lang w:val="fr-FR"/>
              </w:rPr>
            </w:pPr>
            <w:r w:rsidRPr="00752528">
              <w:rPr>
                <w:rFonts w:eastAsia="Malgun Gothic"/>
                <w:sz w:val="18"/>
                <w:lang w:val="fr-FR"/>
              </w:rPr>
              <w:t>Allocation d’éducation</w:t>
            </w:r>
          </w:p>
          <w:p w14:paraId="71604A72" w14:textId="77777777" w:rsidR="00BB7CD5" w:rsidRPr="00752528" w:rsidRDefault="00BB7CD5" w:rsidP="00752528">
            <w:pPr>
              <w:suppressAutoHyphens w:val="0"/>
              <w:spacing w:before="40" w:after="40" w:line="220" w:lineRule="exact"/>
              <w:rPr>
                <w:rFonts w:eastAsia="Gulim"/>
                <w:sz w:val="18"/>
                <w:lang w:val="fr-FR"/>
              </w:rPr>
            </w:pPr>
            <w:r w:rsidRPr="00752528">
              <w:rPr>
                <w:rFonts w:eastAsia="Malgun Gothic"/>
                <w:sz w:val="18"/>
                <w:lang w:val="fr-FR"/>
              </w:rPr>
              <w:t>(50 % du RM)</w:t>
            </w:r>
          </w:p>
        </w:tc>
        <w:tc>
          <w:tcPr>
            <w:tcW w:w="808" w:type="dxa"/>
            <w:tcBorders>
              <w:bottom w:val="single" w:sz="12" w:space="0" w:color="auto"/>
            </w:tcBorders>
            <w:shd w:val="clear" w:color="auto" w:fill="auto"/>
            <w:tcMar>
              <w:top w:w="0" w:type="dxa"/>
              <w:left w:w="0" w:type="dxa"/>
              <w:bottom w:w="0" w:type="dxa"/>
              <w:right w:w="0" w:type="dxa"/>
            </w:tcMar>
            <w:vAlign w:val="bottom"/>
            <w:hideMark/>
          </w:tcPr>
          <w:p w14:paraId="1614E3B0"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1 039</w:t>
            </w:r>
          </w:p>
        </w:tc>
        <w:tc>
          <w:tcPr>
            <w:tcW w:w="808" w:type="dxa"/>
            <w:tcBorders>
              <w:bottom w:val="single" w:sz="12" w:space="0" w:color="auto"/>
            </w:tcBorders>
            <w:shd w:val="clear" w:color="auto" w:fill="auto"/>
            <w:tcMar>
              <w:top w:w="0" w:type="dxa"/>
              <w:left w:w="0" w:type="dxa"/>
              <w:bottom w:w="0" w:type="dxa"/>
              <w:right w:w="0" w:type="dxa"/>
            </w:tcMar>
            <w:vAlign w:val="bottom"/>
            <w:hideMark/>
          </w:tcPr>
          <w:p w14:paraId="3A6F9C8C"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1 728 </w:t>
            </w:r>
          </w:p>
        </w:tc>
        <w:tc>
          <w:tcPr>
            <w:tcW w:w="808" w:type="dxa"/>
            <w:tcBorders>
              <w:bottom w:val="single" w:sz="12" w:space="0" w:color="auto"/>
            </w:tcBorders>
            <w:shd w:val="clear" w:color="auto" w:fill="auto"/>
            <w:tcMar>
              <w:top w:w="0" w:type="dxa"/>
              <w:left w:w="0" w:type="dxa"/>
              <w:bottom w:w="0" w:type="dxa"/>
              <w:right w:w="0" w:type="dxa"/>
            </w:tcMar>
            <w:vAlign w:val="bottom"/>
            <w:hideMark/>
          </w:tcPr>
          <w:p w14:paraId="66D576E1"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2 217 </w:t>
            </w:r>
          </w:p>
        </w:tc>
        <w:tc>
          <w:tcPr>
            <w:tcW w:w="862" w:type="dxa"/>
            <w:tcBorders>
              <w:bottom w:val="single" w:sz="12" w:space="0" w:color="auto"/>
            </w:tcBorders>
            <w:shd w:val="clear" w:color="auto" w:fill="auto"/>
            <w:tcMar>
              <w:top w:w="0" w:type="dxa"/>
              <w:left w:w="0" w:type="dxa"/>
              <w:bottom w:w="0" w:type="dxa"/>
              <w:right w:w="0" w:type="dxa"/>
            </w:tcMar>
            <w:vAlign w:val="bottom"/>
            <w:hideMark/>
          </w:tcPr>
          <w:p w14:paraId="263E95A5"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2 700</w:t>
            </w:r>
          </w:p>
        </w:tc>
        <w:tc>
          <w:tcPr>
            <w:tcW w:w="808" w:type="dxa"/>
            <w:tcBorders>
              <w:bottom w:val="single" w:sz="12" w:space="0" w:color="auto"/>
            </w:tcBorders>
            <w:shd w:val="clear" w:color="auto" w:fill="auto"/>
            <w:tcMar>
              <w:top w:w="0" w:type="dxa"/>
              <w:left w:w="0" w:type="dxa"/>
              <w:bottom w:w="0" w:type="dxa"/>
              <w:right w:w="0" w:type="dxa"/>
            </w:tcMar>
            <w:vAlign w:val="bottom"/>
            <w:hideMark/>
          </w:tcPr>
          <w:p w14:paraId="49FF90BD"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 xml:space="preserve">3 165 </w:t>
            </w:r>
          </w:p>
        </w:tc>
        <w:tc>
          <w:tcPr>
            <w:tcW w:w="808" w:type="dxa"/>
            <w:tcBorders>
              <w:bottom w:val="single" w:sz="12" w:space="0" w:color="auto"/>
            </w:tcBorders>
            <w:shd w:val="clear" w:color="auto" w:fill="auto"/>
            <w:tcMar>
              <w:top w:w="0" w:type="dxa"/>
              <w:left w:w="0" w:type="dxa"/>
              <w:bottom w:w="0" w:type="dxa"/>
              <w:right w:w="0" w:type="dxa"/>
            </w:tcMar>
            <w:vAlign w:val="bottom"/>
            <w:hideMark/>
          </w:tcPr>
          <w:p w14:paraId="6C608C88"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3 614</w:t>
            </w:r>
          </w:p>
        </w:tc>
        <w:tc>
          <w:tcPr>
            <w:tcW w:w="801" w:type="dxa"/>
            <w:tcBorders>
              <w:bottom w:val="single" w:sz="12" w:space="0" w:color="auto"/>
            </w:tcBorders>
            <w:shd w:val="clear" w:color="auto" w:fill="auto"/>
            <w:tcMar>
              <w:top w:w="0" w:type="dxa"/>
              <w:left w:w="0" w:type="dxa"/>
              <w:bottom w:w="0" w:type="dxa"/>
              <w:right w:w="0" w:type="dxa"/>
            </w:tcMar>
            <w:vAlign w:val="bottom"/>
            <w:hideMark/>
          </w:tcPr>
          <w:p w14:paraId="4EFC307F" w14:textId="77777777" w:rsidR="00BB7CD5" w:rsidRPr="00752528" w:rsidRDefault="00BB7CD5" w:rsidP="00752528">
            <w:pPr>
              <w:suppressAutoHyphens w:val="0"/>
              <w:spacing w:before="40" w:after="40" w:line="220" w:lineRule="exact"/>
              <w:jc w:val="right"/>
              <w:rPr>
                <w:rFonts w:eastAsia="Gulim"/>
                <w:sz w:val="18"/>
                <w:lang w:val="fr-FR"/>
              </w:rPr>
            </w:pPr>
            <w:r w:rsidRPr="00752528">
              <w:rPr>
                <w:rFonts w:eastAsia="Malgun Gothic"/>
                <w:sz w:val="18"/>
                <w:lang w:val="fr-FR"/>
              </w:rPr>
              <w:t>4 054</w:t>
            </w:r>
          </w:p>
        </w:tc>
      </w:tr>
    </w:tbl>
    <w:p w14:paraId="69293E9B" w14:textId="77777777" w:rsidR="005A0E24" w:rsidRPr="005A0E24" w:rsidRDefault="00BB7CD5" w:rsidP="005A0E24">
      <w:pPr>
        <w:pStyle w:val="Titre1"/>
        <w:spacing w:before="240"/>
        <w:rPr>
          <w:lang w:val="fr-FR"/>
        </w:rPr>
      </w:pPr>
      <w:r w:rsidRPr="005A0E24">
        <w:rPr>
          <w:lang w:val="fr-FR"/>
        </w:rPr>
        <w:t>Tableau 24</w:t>
      </w:r>
    </w:p>
    <w:p w14:paraId="349EB57E" w14:textId="03CA9681" w:rsidR="00BB7CD5" w:rsidRPr="00387D1A" w:rsidRDefault="00BB7CD5" w:rsidP="005A0E24">
      <w:pPr>
        <w:pStyle w:val="Titre1"/>
        <w:spacing w:after="120"/>
        <w:rPr>
          <w:lang w:val="fr-FR"/>
        </w:rPr>
      </w:pPr>
      <w:r w:rsidRPr="00885046">
        <w:rPr>
          <w:b/>
          <w:bCs/>
          <w:lang w:val="fr-FR"/>
        </w:rPr>
        <w:t xml:space="preserve">Nombre de projets et d’institutions concernés par l’évaluation annuelle </w:t>
      </w:r>
      <w:r w:rsidR="005A0E24">
        <w:rPr>
          <w:b/>
          <w:bCs/>
          <w:lang w:val="fr-FR"/>
        </w:rPr>
        <w:br/>
      </w:r>
      <w:r w:rsidRPr="00885046">
        <w:rPr>
          <w:b/>
          <w:bCs/>
          <w:lang w:val="fr-FR"/>
        </w:rPr>
        <w:t>de la qualité des services sociaux</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7"/>
        <w:gridCol w:w="709"/>
        <w:gridCol w:w="3402"/>
        <w:gridCol w:w="709"/>
        <w:gridCol w:w="992"/>
        <w:gridCol w:w="991"/>
      </w:tblGrid>
      <w:tr w:rsidR="00BB7CD5" w:rsidRPr="00387D1A" w14:paraId="03607174" w14:textId="77777777" w:rsidTr="001F167A">
        <w:trPr>
          <w:cantSplit/>
          <w:tblHeader/>
        </w:trPr>
        <w:tc>
          <w:tcPr>
            <w:tcW w:w="1276" w:type="dxa"/>
            <w:gridSpan w:val="2"/>
            <w:vMerge w:val="restart"/>
            <w:tcBorders>
              <w:top w:val="single" w:sz="4" w:space="0" w:color="auto"/>
              <w:bottom w:val="single" w:sz="12" w:space="0" w:color="auto"/>
            </w:tcBorders>
            <w:shd w:val="clear" w:color="auto" w:fill="auto"/>
            <w:vAlign w:val="bottom"/>
          </w:tcPr>
          <w:p w14:paraId="47A57C2A" w14:textId="77777777" w:rsidR="00BB7CD5" w:rsidRPr="00387D1A" w:rsidRDefault="00BB7CD5" w:rsidP="00320F03">
            <w:pPr>
              <w:suppressAutoHyphens w:val="0"/>
              <w:spacing w:before="80" w:after="80" w:line="200" w:lineRule="exact"/>
              <w:ind w:right="113"/>
              <w:textAlignment w:val="baseline"/>
              <w:rPr>
                <w:rFonts w:eastAsia="휴먼명조"/>
                <w:i/>
                <w:sz w:val="16"/>
                <w:lang w:val="fr-FR"/>
              </w:rPr>
            </w:pPr>
          </w:p>
        </w:tc>
        <w:tc>
          <w:tcPr>
            <w:tcW w:w="3402" w:type="dxa"/>
            <w:vMerge w:val="restart"/>
            <w:tcBorders>
              <w:top w:val="single" w:sz="4" w:space="0" w:color="auto"/>
              <w:bottom w:val="single" w:sz="12" w:space="0" w:color="auto"/>
              <w:right w:val="single" w:sz="24" w:space="0" w:color="FFFFFF" w:themeColor="background1"/>
            </w:tcBorders>
            <w:shd w:val="clear" w:color="auto" w:fill="auto"/>
            <w:vAlign w:val="bottom"/>
          </w:tcPr>
          <w:p w14:paraId="3299257C" w14:textId="77777777" w:rsidR="00BB7CD5" w:rsidRPr="00387D1A" w:rsidRDefault="00BB7CD5" w:rsidP="00320F03">
            <w:pPr>
              <w:suppressAutoHyphens w:val="0"/>
              <w:spacing w:before="80" w:after="80" w:line="200" w:lineRule="exact"/>
              <w:ind w:right="113"/>
              <w:textAlignment w:val="baseline"/>
              <w:rPr>
                <w:rFonts w:eastAsia="휴먼명조"/>
                <w:i/>
                <w:sz w:val="16"/>
                <w:lang w:val="fr-FR"/>
              </w:rPr>
            </w:pPr>
            <w:r w:rsidRPr="00387D1A">
              <w:rPr>
                <w:rFonts w:eastAsia="휴먼명조"/>
                <w:i/>
                <w:sz w:val="16"/>
                <w:lang w:val="fr-FR"/>
              </w:rPr>
              <w:t>Projet</w:t>
            </w:r>
            <w:r>
              <w:rPr>
                <w:rFonts w:eastAsia="휴먼명조"/>
                <w:i/>
                <w:sz w:val="16"/>
                <w:lang w:val="fr-FR"/>
              </w:rPr>
              <w:t>s</w:t>
            </w:r>
            <w:r w:rsidRPr="00387D1A">
              <w:rPr>
                <w:rFonts w:eastAsia="휴먼명조"/>
                <w:i/>
                <w:sz w:val="16"/>
                <w:lang w:val="fr-FR"/>
              </w:rPr>
              <w:t xml:space="preserve"> évalués</w:t>
            </w:r>
          </w:p>
        </w:tc>
        <w:tc>
          <w:tcPr>
            <w:tcW w:w="2692" w:type="dxa"/>
            <w:gridSpan w:val="3"/>
            <w:tcBorders>
              <w:top w:val="single" w:sz="4" w:space="0" w:color="auto"/>
              <w:left w:val="single" w:sz="24" w:space="0" w:color="FFFFFF" w:themeColor="background1"/>
              <w:bottom w:val="single" w:sz="4" w:space="0" w:color="auto"/>
            </w:tcBorders>
            <w:shd w:val="clear" w:color="auto" w:fill="auto"/>
            <w:vAlign w:val="bottom"/>
          </w:tcPr>
          <w:p w14:paraId="383FD1CD" w14:textId="77777777" w:rsidR="00BB7CD5" w:rsidRPr="00387D1A" w:rsidRDefault="00BB7CD5" w:rsidP="00320F03">
            <w:pPr>
              <w:suppressAutoHyphens w:val="0"/>
              <w:spacing w:before="80" w:after="80" w:line="200" w:lineRule="exact"/>
              <w:ind w:right="113"/>
              <w:jc w:val="center"/>
              <w:textAlignment w:val="baseline"/>
              <w:rPr>
                <w:rFonts w:eastAsia="휴먼명조"/>
                <w:i/>
                <w:sz w:val="16"/>
                <w:lang w:val="fr-FR"/>
              </w:rPr>
            </w:pPr>
            <w:r w:rsidRPr="00387D1A">
              <w:rPr>
                <w:rFonts w:eastAsia="휴먼명조"/>
                <w:i/>
                <w:sz w:val="16"/>
                <w:lang w:val="fr-FR"/>
              </w:rPr>
              <w:t>Objet</w:t>
            </w:r>
          </w:p>
        </w:tc>
      </w:tr>
      <w:tr w:rsidR="00BB7CD5" w:rsidRPr="00387D1A" w14:paraId="5A419A8F" w14:textId="77777777" w:rsidTr="001F167A">
        <w:trPr>
          <w:cantSplit/>
          <w:tblHeader/>
        </w:trPr>
        <w:tc>
          <w:tcPr>
            <w:tcW w:w="1276" w:type="dxa"/>
            <w:gridSpan w:val="2"/>
            <w:vMerge/>
            <w:tcBorders>
              <w:top w:val="nil"/>
              <w:bottom w:val="single" w:sz="12" w:space="0" w:color="auto"/>
            </w:tcBorders>
            <w:shd w:val="clear" w:color="auto" w:fill="auto"/>
            <w:vAlign w:val="bottom"/>
          </w:tcPr>
          <w:p w14:paraId="25ED29A9" w14:textId="77777777" w:rsidR="00BB7CD5" w:rsidRPr="00387D1A" w:rsidRDefault="00BB7CD5" w:rsidP="00320F03">
            <w:pPr>
              <w:suppressAutoHyphens w:val="0"/>
              <w:spacing w:before="40" w:after="40" w:line="220" w:lineRule="exact"/>
              <w:ind w:right="113"/>
              <w:textAlignment w:val="baseline"/>
              <w:rPr>
                <w:rFonts w:eastAsia="휴먼명조"/>
                <w:b/>
                <w:sz w:val="18"/>
                <w:lang w:val="fr-FR"/>
              </w:rPr>
            </w:pPr>
          </w:p>
        </w:tc>
        <w:tc>
          <w:tcPr>
            <w:tcW w:w="3402" w:type="dxa"/>
            <w:vMerge/>
            <w:tcBorders>
              <w:top w:val="nil"/>
              <w:bottom w:val="single" w:sz="12" w:space="0" w:color="auto"/>
              <w:right w:val="single" w:sz="24" w:space="0" w:color="FFFFFF" w:themeColor="background1"/>
            </w:tcBorders>
            <w:shd w:val="clear" w:color="auto" w:fill="auto"/>
            <w:vAlign w:val="bottom"/>
          </w:tcPr>
          <w:p w14:paraId="16640CEB" w14:textId="77777777" w:rsidR="00BB7CD5" w:rsidRPr="00387D1A" w:rsidRDefault="00BB7CD5" w:rsidP="00320F03">
            <w:pPr>
              <w:suppressAutoHyphens w:val="0"/>
              <w:spacing w:before="40" w:after="40" w:line="220" w:lineRule="exact"/>
              <w:ind w:right="113"/>
              <w:textAlignment w:val="baseline"/>
              <w:rPr>
                <w:rFonts w:eastAsia="휴먼명조"/>
                <w:b/>
                <w:sz w:val="18"/>
                <w:lang w:val="fr-FR"/>
              </w:rPr>
            </w:pPr>
          </w:p>
        </w:tc>
        <w:tc>
          <w:tcPr>
            <w:tcW w:w="709" w:type="dxa"/>
            <w:tcBorders>
              <w:top w:val="single" w:sz="4" w:space="0" w:color="auto"/>
              <w:left w:val="single" w:sz="24" w:space="0" w:color="FFFFFF" w:themeColor="background1"/>
              <w:bottom w:val="single" w:sz="12" w:space="0" w:color="auto"/>
            </w:tcBorders>
            <w:shd w:val="clear" w:color="auto" w:fill="auto"/>
            <w:vAlign w:val="bottom"/>
          </w:tcPr>
          <w:p w14:paraId="175042A7" w14:textId="77777777" w:rsidR="00BB7CD5" w:rsidRPr="00387D1A" w:rsidRDefault="00BB7CD5" w:rsidP="005A0E24">
            <w:pPr>
              <w:suppressAutoHyphens w:val="0"/>
              <w:spacing w:before="80" w:after="80" w:line="200" w:lineRule="exact"/>
              <w:jc w:val="right"/>
              <w:textAlignment w:val="baseline"/>
              <w:rPr>
                <w:rFonts w:eastAsia="휴먼명조"/>
                <w:i/>
                <w:sz w:val="16"/>
                <w:lang w:val="fr-FR"/>
              </w:rPr>
            </w:pPr>
            <w:r w:rsidRPr="00387D1A">
              <w:rPr>
                <w:rFonts w:eastAsia="휴먼명조"/>
                <w:i/>
                <w:sz w:val="16"/>
                <w:lang w:val="fr-FR"/>
              </w:rPr>
              <w:t>Total</w:t>
            </w:r>
          </w:p>
        </w:tc>
        <w:tc>
          <w:tcPr>
            <w:tcW w:w="992" w:type="dxa"/>
            <w:tcBorders>
              <w:top w:val="single" w:sz="4" w:space="0" w:color="auto"/>
              <w:bottom w:val="single" w:sz="12" w:space="0" w:color="auto"/>
            </w:tcBorders>
            <w:shd w:val="clear" w:color="auto" w:fill="auto"/>
            <w:vAlign w:val="bottom"/>
          </w:tcPr>
          <w:p w14:paraId="7D19CBBE" w14:textId="77777777" w:rsidR="00BB7CD5" w:rsidRPr="00387D1A" w:rsidRDefault="00BB7CD5" w:rsidP="005A0E24">
            <w:pPr>
              <w:suppressAutoHyphens w:val="0"/>
              <w:spacing w:before="80" w:after="80" w:line="200" w:lineRule="exact"/>
              <w:jc w:val="right"/>
              <w:textAlignment w:val="baseline"/>
              <w:rPr>
                <w:rFonts w:eastAsia="휴먼명조"/>
                <w:i/>
                <w:sz w:val="16"/>
                <w:lang w:val="fr-FR"/>
              </w:rPr>
            </w:pPr>
            <w:r w:rsidRPr="00387D1A">
              <w:rPr>
                <w:rFonts w:eastAsia="휴먼명조"/>
                <w:i/>
                <w:sz w:val="16"/>
                <w:lang w:val="fr-FR"/>
              </w:rPr>
              <w:t>Auto-évaluation</w:t>
            </w:r>
          </w:p>
        </w:tc>
        <w:tc>
          <w:tcPr>
            <w:tcW w:w="991" w:type="dxa"/>
            <w:tcBorders>
              <w:top w:val="single" w:sz="4" w:space="0" w:color="auto"/>
              <w:bottom w:val="single" w:sz="12" w:space="0" w:color="auto"/>
            </w:tcBorders>
            <w:shd w:val="clear" w:color="auto" w:fill="auto"/>
            <w:vAlign w:val="bottom"/>
          </w:tcPr>
          <w:p w14:paraId="61AA3860" w14:textId="1058EDB3" w:rsidR="00BB7CD5" w:rsidRPr="00387D1A" w:rsidRDefault="00BB7CD5" w:rsidP="005A0E24">
            <w:pPr>
              <w:suppressAutoHyphens w:val="0"/>
              <w:spacing w:before="80" w:after="80" w:line="200" w:lineRule="exact"/>
              <w:jc w:val="right"/>
              <w:textAlignment w:val="baseline"/>
              <w:rPr>
                <w:rFonts w:eastAsia="휴먼명조"/>
                <w:i/>
                <w:sz w:val="16"/>
                <w:lang w:val="fr-FR"/>
              </w:rPr>
            </w:pPr>
            <w:r w:rsidRPr="00387D1A">
              <w:rPr>
                <w:rFonts w:eastAsia="휴먼명조"/>
                <w:i/>
                <w:sz w:val="16"/>
                <w:lang w:val="fr-FR"/>
              </w:rPr>
              <w:t xml:space="preserve">Évaluation </w:t>
            </w:r>
            <w:r w:rsidR="00752528">
              <w:rPr>
                <w:rFonts w:eastAsia="휴먼명조"/>
                <w:i/>
                <w:sz w:val="16"/>
                <w:lang w:val="fr-FR"/>
              </w:rPr>
              <w:br/>
            </w:r>
            <w:r w:rsidRPr="00387D1A">
              <w:rPr>
                <w:rFonts w:eastAsia="휴먼명조"/>
                <w:i/>
                <w:sz w:val="16"/>
                <w:lang w:val="fr-FR"/>
              </w:rPr>
              <w:t>sur place</w:t>
            </w:r>
          </w:p>
        </w:tc>
      </w:tr>
      <w:tr w:rsidR="00BB7CD5" w:rsidRPr="00387D1A" w14:paraId="75C2F34F" w14:textId="77777777" w:rsidTr="00320F03">
        <w:trPr>
          <w:cantSplit/>
        </w:trPr>
        <w:tc>
          <w:tcPr>
            <w:tcW w:w="567" w:type="dxa"/>
            <w:vMerge w:val="restart"/>
            <w:tcBorders>
              <w:top w:val="single" w:sz="12" w:space="0" w:color="auto"/>
            </w:tcBorders>
            <w:shd w:val="clear" w:color="auto" w:fill="auto"/>
          </w:tcPr>
          <w:p w14:paraId="21D33811"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1</w:t>
            </w:r>
            <w:r w:rsidRPr="00387D1A">
              <w:rPr>
                <w:rFonts w:eastAsia="휴먼명조"/>
                <w:sz w:val="18"/>
                <w:vertAlign w:val="superscript"/>
                <w:lang w:val="fr-FR"/>
              </w:rPr>
              <w:t>re</w:t>
            </w:r>
            <w:r w:rsidRPr="00387D1A">
              <w:rPr>
                <w:rFonts w:eastAsia="휴먼명조"/>
                <w:sz w:val="18"/>
                <w:lang w:val="fr-FR"/>
              </w:rPr>
              <w:t xml:space="preserve"> éval.</w:t>
            </w:r>
          </w:p>
        </w:tc>
        <w:tc>
          <w:tcPr>
            <w:tcW w:w="709" w:type="dxa"/>
            <w:tcBorders>
              <w:top w:val="single" w:sz="12" w:space="0" w:color="auto"/>
            </w:tcBorders>
            <w:shd w:val="clear" w:color="auto" w:fill="auto"/>
          </w:tcPr>
          <w:p w14:paraId="3F1AAF08"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2013</w:t>
            </w:r>
          </w:p>
        </w:tc>
        <w:tc>
          <w:tcPr>
            <w:tcW w:w="3402" w:type="dxa"/>
            <w:tcBorders>
              <w:top w:val="single" w:sz="12" w:space="0" w:color="auto"/>
            </w:tcBorders>
            <w:shd w:val="clear" w:color="auto" w:fill="auto"/>
            <w:vAlign w:val="bottom"/>
          </w:tcPr>
          <w:p w14:paraId="7DB98AFD"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Soins aux personnes âgées, soins à domicile, santé de la mère et de l</w:t>
            </w:r>
            <w:r>
              <w:rPr>
                <w:rFonts w:eastAsia="휴먼명조"/>
                <w:sz w:val="18"/>
                <w:lang w:val="fr-FR"/>
              </w:rPr>
              <w:t>’</w:t>
            </w:r>
            <w:r w:rsidRPr="00387D1A">
              <w:rPr>
                <w:rFonts w:eastAsia="휴먼명조"/>
                <w:sz w:val="18"/>
                <w:lang w:val="fr-FR"/>
              </w:rPr>
              <w:t>enfant</w:t>
            </w:r>
          </w:p>
        </w:tc>
        <w:tc>
          <w:tcPr>
            <w:tcW w:w="709" w:type="dxa"/>
            <w:tcBorders>
              <w:top w:val="single" w:sz="12" w:space="0" w:color="auto"/>
            </w:tcBorders>
            <w:shd w:val="clear" w:color="auto" w:fill="auto"/>
            <w:vAlign w:val="bottom"/>
          </w:tcPr>
          <w:p w14:paraId="5215F7E2"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1 850</w:t>
            </w:r>
          </w:p>
        </w:tc>
        <w:tc>
          <w:tcPr>
            <w:tcW w:w="992" w:type="dxa"/>
            <w:tcBorders>
              <w:top w:val="single" w:sz="12" w:space="0" w:color="auto"/>
            </w:tcBorders>
            <w:shd w:val="clear" w:color="auto" w:fill="auto"/>
            <w:vAlign w:val="bottom"/>
          </w:tcPr>
          <w:p w14:paraId="2FD36934"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1 850</w:t>
            </w:r>
          </w:p>
        </w:tc>
        <w:tc>
          <w:tcPr>
            <w:tcW w:w="991" w:type="dxa"/>
            <w:tcBorders>
              <w:top w:val="single" w:sz="12" w:space="0" w:color="auto"/>
            </w:tcBorders>
            <w:shd w:val="clear" w:color="auto" w:fill="auto"/>
            <w:vAlign w:val="bottom"/>
          </w:tcPr>
          <w:p w14:paraId="5C77AA09"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702</w:t>
            </w:r>
          </w:p>
        </w:tc>
      </w:tr>
      <w:tr w:rsidR="00BB7CD5" w:rsidRPr="00387D1A" w14:paraId="2C2CA641" w14:textId="77777777" w:rsidTr="00320F03">
        <w:trPr>
          <w:cantSplit/>
        </w:trPr>
        <w:tc>
          <w:tcPr>
            <w:tcW w:w="567" w:type="dxa"/>
            <w:vMerge/>
            <w:shd w:val="clear" w:color="auto" w:fill="auto"/>
          </w:tcPr>
          <w:p w14:paraId="52FD07F2"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p>
        </w:tc>
        <w:tc>
          <w:tcPr>
            <w:tcW w:w="709" w:type="dxa"/>
            <w:shd w:val="clear" w:color="auto" w:fill="auto"/>
          </w:tcPr>
          <w:p w14:paraId="5026BEA2"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2014</w:t>
            </w:r>
          </w:p>
        </w:tc>
        <w:tc>
          <w:tcPr>
            <w:tcW w:w="3402" w:type="dxa"/>
            <w:shd w:val="clear" w:color="auto" w:fill="auto"/>
            <w:vAlign w:val="bottom"/>
          </w:tcPr>
          <w:p w14:paraId="796C2005" w14:textId="26ED2BC0"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Projets d</w:t>
            </w:r>
            <w:r>
              <w:rPr>
                <w:rFonts w:eastAsia="휴먼명조"/>
                <w:sz w:val="18"/>
                <w:lang w:val="fr-FR"/>
              </w:rPr>
              <w:t>’</w:t>
            </w:r>
            <w:r w:rsidRPr="00387D1A">
              <w:rPr>
                <w:rFonts w:eastAsia="휴먼명조"/>
                <w:sz w:val="18"/>
                <w:lang w:val="fr-FR"/>
              </w:rPr>
              <w:t>investissement dans des services de</w:t>
            </w:r>
            <w:r w:rsidR="00752528">
              <w:rPr>
                <w:rFonts w:eastAsia="휴먼명조"/>
                <w:sz w:val="18"/>
                <w:lang w:val="fr-FR"/>
              </w:rPr>
              <w:t> </w:t>
            </w:r>
            <w:r w:rsidRPr="00387D1A">
              <w:rPr>
                <w:rFonts w:eastAsia="휴먼명조"/>
                <w:sz w:val="18"/>
                <w:lang w:val="fr-FR"/>
              </w:rPr>
              <w:t>proximité (18 modèles standard)</w:t>
            </w:r>
          </w:p>
        </w:tc>
        <w:tc>
          <w:tcPr>
            <w:tcW w:w="709" w:type="dxa"/>
            <w:shd w:val="clear" w:color="auto" w:fill="auto"/>
            <w:vAlign w:val="bottom"/>
          </w:tcPr>
          <w:p w14:paraId="4415517C"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1 634</w:t>
            </w:r>
          </w:p>
        </w:tc>
        <w:tc>
          <w:tcPr>
            <w:tcW w:w="992" w:type="dxa"/>
            <w:shd w:val="clear" w:color="auto" w:fill="auto"/>
            <w:vAlign w:val="bottom"/>
          </w:tcPr>
          <w:p w14:paraId="00E3CAA8"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1 634</w:t>
            </w:r>
          </w:p>
        </w:tc>
        <w:tc>
          <w:tcPr>
            <w:tcW w:w="991" w:type="dxa"/>
            <w:shd w:val="clear" w:color="auto" w:fill="auto"/>
            <w:vAlign w:val="bottom"/>
          </w:tcPr>
          <w:p w14:paraId="3DE242E2"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740</w:t>
            </w:r>
          </w:p>
        </w:tc>
      </w:tr>
      <w:tr w:rsidR="00BB7CD5" w:rsidRPr="00387D1A" w14:paraId="7BD555C3" w14:textId="77777777" w:rsidTr="00320F03">
        <w:trPr>
          <w:cantSplit/>
        </w:trPr>
        <w:tc>
          <w:tcPr>
            <w:tcW w:w="567" w:type="dxa"/>
            <w:vMerge/>
            <w:tcBorders>
              <w:bottom w:val="nil"/>
            </w:tcBorders>
            <w:shd w:val="clear" w:color="auto" w:fill="auto"/>
          </w:tcPr>
          <w:p w14:paraId="47F2DBDC"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p>
        </w:tc>
        <w:tc>
          <w:tcPr>
            <w:tcW w:w="709" w:type="dxa"/>
            <w:tcBorders>
              <w:bottom w:val="nil"/>
            </w:tcBorders>
            <w:shd w:val="clear" w:color="auto" w:fill="auto"/>
          </w:tcPr>
          <w:p w14:paraId="4AE9755E"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2015</w:t>
            </w:r>
          </w:p>
        </w:tc>
        <w:tc>
          <w:tcPr>
            <w:tcW w:w="3402" w:type="dxa"/>
            <w:tcBorders>
              <w:bottom w:val="nil"/>
            </w:tcBorders>
            <w:shd w:val="clear" w:color="auto" w:fill="auto"/>
            <w:vAlign w:val="bottom"/>
          </w:tcPr>
          <w:p w14:paraId="794866F2" w14:textId="602BEE11"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Projets d</w:t>
            </w:r>
            <w:r>
              <w:rPr>
                <w:rFonts w:eastAsia="휴먼명조"/>
                <w:sz w:val="18"/>
                <w:lang w:val="fr-FR"/>
              </w:rPr>
              <w:t>’</w:t>
            </w:r>
            <w:r w:rsidRPr="00387D1A">
              <w:rPr>
                <w:rFonts w:eastAsia="휴먼명조"/>
                <w:sz w:val="18"/>
                <w:lang w:val="fr-FR"/>
              </w:rPr>
              <w:t>investissement dans des services de</w:t>
            </w:r>
            <w:r w:rsidR="00752528">
              <w:rPr>
                <w:rFonts w:eastAsia="휴먼명조"/>
                <w:sz w:val="18"/>
                <w:lang w:val="fr-FR"/>
              </w:rPr>
              <w:t> </w:t>
            </w:r>
            <w:r w:rsidRPr="00387D1A">
              <w:rPr>
                <w:rFonts w:eastAsia="휴먼명조"/>
                <w:sz w:val="18"/>
                <w:lang w:val="fr-FR"/>
              </w:rPr>
              <w:t>proximité</w:t>
            </w:r>
          </w:p>
          <w:p w14:paraId="69A23CE9" w14:textId="77777777" w:rsidR="00BB7CD5" w:rsidRPr="00AA1479" w:rsidRDefault="00BB7CD5" w:rsidP="00320F03">
            <w:pPr>
              <w:suppressAutoHyphens w:val="0"/>
              <w:spacing w:before="40" w:after="40" w:line="220" w:lineRule="exact"/>
              <w:ind w:right="113"/>
              <w:textAlignment w:val="baseline"/>
              <w:rPr>
                <w:rFonts w:eastAsia="휴먼명조"/>
                <w:spacing w:val="-3"/>
                <w:sz w:val="18"/>
                <w:lang w:val="fr-FR"/>
              </w:rPr>
            </w:pPr>
            <w:r w:rsidRPr="00AA1479">
              <w:rPr>
                <w:rFonts w:eastAsia="휴먼명조"/>
                <w:spacing w:val="-3"/>
                <w:sz w:val="18"/>
                <w:lang w:val="fr-FR"/>
              </w:rPr>
              <w:t>(3 modèles standard, 26 modèles non standard)</w:t>
            </w:r>
          </w:p>
        </w:tc>
        <w:tc>
          <w:tcPr>
            <w:tcW w:w="709" w:type="dxa"/>
            <w:tcBorders>
              <w:bottom w:val="nil"/>
            </w:tcBorders>
            <w:shd w:val="clear" w:color="auto" w:fill="auto"/>
            <w:vAlign w:val="bottom"/>
          </w:tcPr>
          <w:p w14:paraId="10079F2C"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1 366</w:t>
            </w:r>
          </w:p>
        </w:tc>
        <w:tc>
          <w:tcPr>
            <w:tcW w:w="992" w:type="dxa"/>
            <w:tcBorders>
              <w:bottom w:val="nil"/>
            </w:tcBorders>
            <w:shd w:val="clear" w:color="auto" w:fill="auto"/>
            <w:vAlign w:val="bottom"/>
          </w:tcPr>
          <w:p w14:paraId="0F721D60"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1 366</w:t>
            </w:r>
          </w:p>
        </w:tc>
        <w:tc>
          <w:tcPr>
            <w:tcW w:w="991" w:type="dxa"/>
            <w:tcBorders>
              <w:bottom w:val="nil"/>
            </w:tcBorders>
            <w:shd w:val="clear" w:color="auto" w:fill="auto"/>
            <w:vAlign w:val="bottom"/>
          </w:tcPr>
          <w:p w14:paraId="27DD9CCE"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513</w:t>
            </w:r>
          </w:p>
        </w:tc>
      </w:tr>
      <w:tr w:rsidR="00BB7CD5" w:rsidRPr="00387D1A" w14:paraId="45801F29" w14:textId="77777777" w:rsidTr="00320F03">
        <w:trPr>
          <w:cantSplit/>
        </w:trPr>
        <w:tc>
          <w:tcPr>
            <w:tcW w:w="567" w:type="dxa"/>
            <w:vMerge w:val="restart"/>
            <w:tcBorders>
              <w:top w:val="nil"/>
              <w:bottom w:val="nil"/>
            </w:tcBorders>
            <w:shd w:val="clear" w:color="auto" w:fill="auto"/>
          </w:tcPr>
          <w:p w14:paraId="42480C41"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2</w:t>
            </w:r>
            <w:r w:rsidRPr="00387D1A">
              <w:rPr>
                <w:rFonts w:eastAsia="휴먼명조"/>
                <w:sz w:val="18"/>
                <w:vertAlign w:val="superscript"/>
                <w:lang w:val="fr-FR"/>
              </w:rPr>
              <w:t>e</w:t>
            </w:r>
            <w:r w:rsidRPr="00387D1A">
              <w:rPr>
                <w:rFonts w:eastAsia="휴먼명조"/>
                <w:sz w:val="18"/>
                <w:lang w:val="fr-FR"/>
              </w:rPr>
              <w:t xml:space="preserve"> éval.</w:t>
            </w:r>
          </w:p>
        </w:tc>
        <w:tc>
          <w:tcPr>
            <w:tcW w:w="709" w:type="dxa"/>
            <w:tcBorders>
              <w:top w:val="nil"/>
              <w:bottom w:val="nil"/>
            </w:tcBorders>
            <w:shd w:val="clear" w:color="auto" w:fill="auto"/>
          </w:tcPr>
          <w:p w14:paraId="610B018A"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2016</w:t>
            </w:r>
          </w:p>
        </w:tc>
        <w:tc>
          <w:tcPr>
            <w:tcW w:w="3402" w:type="dxa"/>
            <w:tcBorders>
              <w:top w:val="nil"/>
              <w:bottom w:val="nil"/>
            </w:tcBorders>
            <w:shd w:val="clear" w:color="auto" w:fill="auto"/>
            <w:vAlign w:val="bottom"/>
          </w:tcPr>
          <w:p w14:paraId="7E46E27F"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Soins aux personnes âgées, soins à domicile, santé de la mère et de l</w:t>
            </w:r>
            <w:r>
              <w:rPr>
                <w:rFonts w:eastAsia="휴먼명조"/>
                <w:sz w:val="18"/>
                <w:lang w:val="fr-FR"/>
              </w:rPr>
              <w:t>’</w:t>
            </w:r>
            <w:r w:rsidRPr="00387D1A">
              <w:rPr>
                <w:rFonts w:eastAsia="휴먼명조"/>
                <w:sz w:val="18"/>
                <w:lang w:val="fr-FR"/>
              </w:rPr>
              <w:t>enfant</w:t>
            </w:r>
          </w:p>
        </w:tc>
        <w:tc>
          <w:tcPr>
            <w:tcW w:w="709" w:type="dxa"/>
            <w:tcBorders>
              <w:top w:val="nil"/>
              <w:bottom w:val="nil"/>
            </w:tcBorders>
            <w:shd w:val="clear" w:color="auto" w:fill="auto"/>
            <w:vAlign w:val="bottom"/>
          </w:tcPr>
          <w:p w14:paraId="006C1A67"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1 897</w:t>
            </w:r>
          </w:p>
        </w:tc>
        <w:tc>
          <w:tcPr>
            <w:tcW w:w="992" w:type="dxa"/>
            <w:tcBorders>
              <w:top w:val="nil"/>
              <w:bottom w:val="nil"/>
            </w:tcBorders>
            <w:shd w:val="clear" w:color="auto" w:fill="auto"/>
            <w:vAlign w:val="bottom"/>
          </w:tcPr>
          <w:p w14:paraId="4E3D830F"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1 897</w:t>
            </w:r>
          </w:p>
        </w:tc>
        <w:tc>
          <w:tcPr>
            <w:tcW w:w="991" w:type="dxa"/>
            <w:tcBorders>
              <w:top w:val="nil"/>
              <w:bottom w:val="nil"/>
            </w:tcBorders>
            <w:shd w:val="clear" w:color="auto" w:fill="auto"/>
            <w:vAlign w:val="bottom"/>
          </w:tcPr>
          <w:p w14:paraId="28D9C5A5"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705</w:t>
            </w:r>
          </w:p>
        </w:tc>
      </w:tr>
      <w:tr w:rsidR="00BB7CD5" w:rsidRPr="00387D1A" w14:paraId="20FB535F" w14:textId="77777777" w:rsidTr="00320F03">
        <w:trPr>
          <w:cantSplit/>
        </w:trPr>
        <w:tc>
          <w:tcPr>
            <w:tcW w:w="567" w:type="dxa"/>
            <w:vMerge/>
            <w:tcBorders>
              <w:top w:val="single" w:sz="4" w:space="0" w:color="auto"/>
              <w:bottom w:val="nil"/>
            </w:tcBorders>
            <w:shd w:val="clear" w:color="auto" w:fill="auto"/>
          </w:tcPr>
          <w:p w14:paraId="5F384807"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p>
        </w:tc>
        <w:tc>
          <w:tcPr>
            <w:tcW w:w="709" w:type="dxa"/>
            <w:tcBorders>
              <w:top w:val="nil"/>
              <w:bottom w:val="nil"/>
            </w:tcBorders>
            <w:shd w:val="clear" w:color="auto" w:fill="auto"/>
          </w:tcPr>
          <w:p w14:paraId="0D30101C"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2017</w:t>
            </w:r>
          </w:p>
        </w:tc>
        <w:tc>
          <w:tcPr>
            <w:tcW w:w="3402" w:type="dxa"/>
            <w:tcBorders>
              <w:top w:val="nil"/>
              <w:bottom w:val="nil"/>
            </w:tcBorders>
            <w:shd w:val="clear" w:color="auto" w:fill="auto"/>
            <w:vAlign w:val="bottom"/>
          </w:tcPr>
          <w:p w14:paraId="07E6B44D"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Projets d</w:t>
            </w:r>
            <w:r>
              <w:rPr>
                <w:rFonts w:eastAsia="휴먼명조"/>
                <w:sz w:val="18"/>
                <w:lang w:val="fr-FR"/>
              </w:rPr>
              <w:t>’</w:t>
            </w:r>
            <w:r w:rsidRPr="00387D1A">
              <w:rPr>
                <w:rFonts w:eastAsia="휴먼명조"/>
                <w:sz w:val="18"/>
                <w:lang w:val="fr-FR"/>
              </w:rPr>
              <w:t>investissement dans des services de proximité</w:t>
            </w:r>
          </w:p>
          <w:p w14:paraId="389FB54E"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w:t>
            </w:r>
            <w:r w:rsidRPr="00AA1479">
              <w:rPr>
                <w:rFonts w:eastAsia="휴먼명조"/>
                <w:spacing w:val="-3"/>
                <w:sz w:val="18"/>
                <w:lang w:val="fr-FR"/>
              </w:rPr>
              <w:t>10 modèles standard, 8 modèles non standard)</w:t>
            </w:r>
          </w:p>
        </w:tc>
        <w:tc>
          <w:tcPr>
            <w:tcW w:w="709" w:type="dxa"/>
            <w:tcBorders>
              <w:top w:val="nil"/>
              <w:bottom w:val="nil"/>
            </w:tcBorders>
            <w:shd w:val="clear" w:color="auto" w:fill="auto"/>
            <w:vAlign w:val="bottom"/>
          </w:tcPr>
          <w:p w14:paraId="61FB482D"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2 096</w:t>
            </w:r>
          </w:p>
        </w:tc>
        <w:tc>
          <w:tcPr>
            <w:tcW w:w="992" w:type="dxa"/>
            <w:tcBorders>
              <w:top w:val="nil"/>
              <w:bottom w:val="nil"/>
            </w:tcBorders>
            <w:shd w:val="clear" w:color="auto" w:fill="auto"/>
            <w:vAlign w:val="bottom"/>
          </w:tcPr>
          <w:p w14:paraId="000CD432"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2 096</w:t>
            </w:r>
          </w:p>
        </w:tc>
        <w:tc>
          <w:tcPr>
            <w:tcW w:w="991" w:type="dxa"/>
            <w:tcBorders>
              <w:top w:val="nil"/>
              <w:bottom w:val="nil"/>
            </w:tcBorders>
            <w:shd w:val="clear" w:color="auto" w:fill="auto"/>
            <w:vAlign w:val="bottom"/>
          </w:tcPr>
          <w:p w14:paraId="07354095"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734</w:t>
            </w:r>
          </w:p>
        </w:tc>
      </w:tr>
      <w:tr w:rsidR="00BB7CD5" w:rsidRPr="00387D1A" w14:paraId="7C7D2E5C" w14:textId="77777777" w:rsidTr="00320F03">
        <w:trPr>
          <w:cantSplit/>
        </w:trPr>
        <w:tc>
          <w:tcPr>
            <w:tcW w:w="567" w:type="dxa"/>
            <w:vMerge/>
            <w:tcBorders>
              <w:top w:val="single" w:sz="4" w:space="0" w:color="auto"/>
              <w:bottom w:val="nil"/>
            </w:tcBorders>
            <w:shd w:val="clear" w:color="auto" w:fill="auto"/>
          </w:tcPr>
          <w:p w14:paraId="64BA3054"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p>
        </w:tc>
        <w:tc>
          <w:tcPr>
            <w:tcW w:w="709" w:type="dxa"/>
            <w:tcBorders>
              <w:top w:val="nil"/>
              <w:bottom w:val="nil"/>
            </w:tcBorders>
            <w:shd w:val="clear" w:color="auto" w:fill="auto"/>
          </w:tcPr>
          <w:p w14:paraId="55DD05D1"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2018</w:t>
            </w:r>
          </w:p>
        </w:tc>
        <w:tc>
          <w:tcPr>
            <w:tcW w:w="3402" w:type="dxa"/>
            <w:tcBorders>
              <w:top w:val="nil"/>
              <w:bottom w:val="nil"/>
            </w:tcBorders>
            <w:shd w:val="clear" w:color="auto" w:fill="auto"/>
            <w:vAlign w:val="bottom"/>
          </w:tcPr>
          <w:p w14:paraId="1B351412" w14:textId="1D217941"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Projets d</w:t>
            </w:r>
            <w:r>
              <w:rPr>
                <w:rFonts w:eastAsia="휴먼명조"/>
                <w:sz w:val="18"/>
                <w:lang w:val="fr-FR"/>
              </w:rPr>
              <w:t>’</w:t>
            </w:r>
            <w:r w:rsidRPr="00387D1A">
              <w:rPr>
                <w:rFonts w:eastAsia="휴먼명조"/>
                <w:sz w:val="18"/>
                <w:lang w:val="fr-FR"/>
              </w:rPr>
              <w:t>investissement dans des services de</w:t>
            </w:r>
            <w:r w:rsidR="00752528">
              <w:rPr>
                <w:rFonts w:eastAsia="휴먼명조"/>
                <w:sz w:val="18"/>
                <w:lang w:val="fr-FR"/>
              </w:rPr>
              <w:t> </w:t>
            </w:r>
            <w:r w:rsidRPr="00387D1A">
              <w:rPr>
                <w:rFonts w:eastAsia="휴먼명조"/>
                <w:sz w:val="18"/>
                <w:lang w:val="fr-FR"/>
              </w:rPr>
              <w:t>proximité</w:t>
            </w:r>
          </w:p>
          <w:p w14:paraId="5E4FB4A7"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 xml:space="preserve">(4 modèles standard, 7 modèles non </w:t>
            </w:r>
            <w:r w:rsidRPr="00AA1479">
              <w:rPr>
                <w:rFonts w:eastAsia="휴먼명조"/>
                <w:spacing w:val="-3"/>
                <w:sz w:val="18"/>
                <w:lang w:val="fr-FR"/>
              </w:rPr>
              <w:t>standard)</w:t>
            </w:r>
          </w:p>
        </w:tc>
        <w:tc>
          <w:tcPr>
            <w:tcW w:w="709" w:type="dxa"/>
            <w:tcBorders>
              <w:top w:val="nil"/>
              <w:bottom w:val="nil"/>
            </w:tcBorders>
            <w:shd w:val="clear" w:color="auto" w:fill="auto"/>
            <w:vAlign w:val="bottom"/>
          </w:tcPr>
          <w:p w14:paraId="32D25AC3"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2 471</w:t>
            </w:r>
          </w:p>
        </w:tc>
        <w:tc>
          <w:tcPr>
            <w:tcW w:w="992" w:type="dxa"/>
            <w:tcBorders>
              <w:top w:val="nil"/>
              <w:bottom w:val="nil"/>
            </w:tcBorders>
            <w:shd w:val="clear" w:color="auto" w:fill="auto"/>
            <w:vAlign w:val="bottom"/>
          </w:tcPr>
          <w:p w14:paraId="4AF0BA7D"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2 471</w:t>
            </w:r>
          </w:p>
        </w:tc>
        <w:tc>
          <w:tcPr>
            <w:tcW w:w="991" w:type="dxa"/>
            <w:tcBorders>
              <w:top w:val="nil"/>
              <w:bottom w:val="nil"/>
            </w:tcBorders>
            <w:shd w:val="clear" w:color="auto" w:fill="auto"/>
            <w:vAlign w:val="bottom"/>
          </w:tcPr>
          <w:p w14:paraId="102F2A79"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660</w:t>
            </w:r>
          </w:p>
        </w:tc>
      </w:tr>
      <w:tr w:rsidR="00BB7CD5" w:rsidRPr="00387D1A" w14:paraId="4FF176DF" w14:textId="77777777" w:rsidTr="00320F03">
        <w:trPr>
          <w:cantSplit/>
        </w:trPr>
        <w:tc>
          <w:tcPr>
            <w:tcW w:w="567" w:type="dxa"/>
            <w:vMerge w:val="restart"/>
            <w:tcBorders>
              <w:top w:val="nil"/>
            </w:tcBorders>
            <w:shd w:val="clear" w:color="auto" w:fill="auto"/>
          </w:tcPr>
          <w:p w14:paraId="6968676C"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3</w:t>
            </w:r>
            <w:r w:rsidRPr="00387D1A">
              <w:rPr>
                <w:rFonts w:eastAsia="휴먼명조"/>
                <w:sz w:val="18"/>
                <w:vertAlign w:val="superscript"/>
                <w:lang w:val="fr-FR"/>
              </w:rPr>
              <w:t>e</w:t>
            </w:r>
            <w:r w:rsidRPr="00387D1A">
              <w:rPr>
                <w:rFonts w:eastAsia="휴먼명조"/>
                <w:sz w:val="18"/>
                <w:lang w:val="fr-FR"/>
              </w:rPr>
              <w:t xml:space="preserve"> éval.</w:t>
            </w:r>
          </w:p>
        </w:tc>
        <w:tc>
          <w:tcPr>
            <w:tcW w:w="709" w:type="dxa"/>
            <w:tcBorders>
              <w:top w:val="nil"/>
            </w:tcBorders>
            <w:shd w:val="clear" w:color="auto" w:fill="auto"/>
          </w:tcPr>
          <w:p w14:paraId="65547891"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2019</w:t>
            </w:r>
          </w:p>
        </w:tc>
        <w:tc>
          <w:tcPr>
            <w:tcW w:w="3402" w:type="dxa"/>
            <w:tcBorders>
              <w:top w:val="nil"/>
            </w:tcBorders>
            <w:shd w:val="clear" w:color="auto" w:fill="auto"/>
            <w:vAlign w:val="bottom"/>
          </w:tcPr>
          <w:p w14:paraId="74A246D0"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Soins aux personnes âgées, soins à domicile, santé de la mère et de l</w:t>
            </w:r>
            <w:r>
              <w:rPr>
                <w:rFonts w:eastAsia="휴먼명조"/>
                <w:sz w:val="18"/>
                <w:lang w:val="fr-FR"/>
              </w:rPr>
              <w:t>’</w:t>
            </w:r>
            <w:r w:rsidRPr="00387D1A">
              <w:rPr>
                <w:rFonts w:eastAsia="휴먼명조"/>
                <w:sz w:val="18"/>
                <w:lang w:val="fr-FR"/>
              </w:rPr>
              <w:t>enfant</w:t>
            </w:r>
          </w:p>
        </w:tc>
        <w:tc>
          <w:tcPr>
            <w:tcW w:w="709" w:type="dxa"/>
            <w:tcBorders>
              <w:top w:val="nil"/>
            </w:tcBorders>
            <w:shd w:val="clear" w:color="auto" w:fill="auto"/>
            <w:vAlign w:val="bottom"/>
          </w:tcPr>
          <w:p w14:paraId="1083883C"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2 030</w:t>
            </w:r>
          </w:p>
        </w:tc>
        <w:tc>
          <w:tcPr>
            <w:tcW w:w="992" w:type="dxa"/>
            <w:tcBorders>
              <w:top w:val="nil"/>
            </w:tcBorders>
            <w:shd w:val="clear" w:color="auto" w:fill="auto"/>
            <w:vAlign w:val="bottom"/>
          </w:tcPr>
          <w:p w14:paraId="210E2437"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2 030</w:t>
            </w:r>
          </w:p>
        </w:tc>
        <w:tc>
          <w:tcPr>
            <w:tcW w:w="991" w:type="dxa"/>
            <w:tcBorders>
              <w:top w:val="nil"/>
            </w:tcBorders>
            <w:shd w:val="clear" w:color="auto" w:fill="auto"/>
            <w:vAlign w:val="bottom"/>
          </w:tcPr>
          <w:p w14:paraId="36901139"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836</w:t>
            </w:r>
          </w:p>
        </w:tc>
      </w:tr>
      <w:tr w:rsidR="00BB7CD5" w:rsidRPr="00387D1A" w14:paraId="0349061C" w14:textId="77777777" w:rsidTr="00320F03">
        <w:trPr>
          <w:cantSplit/>
        </w:trPr>
        <w:tc>
          <w:tcPr>
            <w:tcW w:w="567" w:type="dxa"/>
            <w:vMerge/>
            <w:shd w:val="clear" w:color="auto" w:fill="auto"/>
          </w:tcPr>
          <w:p w14:paraId="7D6A2791"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p>
        </w:tc>
        <w:tc>
          <w:tcPr>
            <w:tcW w:w="709" w:type="dxa"/>
            <w:shd w:val="clear" w:color="auto" w:fill="auto"/>
          </w:tcPr>
          <w:p w14:paraId="6C7CEEB8"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2020</w:t>
            </w:r>
          </w:p>
        </w:tc>
        <w:tc>
          <w:tcPr>
            <w:tcW w:w="3402" w:type="dxa"/>
            <w:shd w:val="clear" w:color="auto" w:fill="auto"/>
            <w:vAlign w:val="bottom"/>
          </w:tcPr>
          <w:p w14:paraId="0FDEEB3A"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Projets d</w:t>
            </w:r>
            <w:r>
              <w:rPr>
                <w:rFonts w:eastAsia="휴먼명조"/>
                <w:sz w:val="18"/>
                <w:lang w:val="fr-FR"/>
              </w:rPr>
              <w:t>’</w:t>
            </w:r>
            <w:r w:rsidRPr="00387D1A">
              <w:rPr>
                <w:rFonts w:eastAsia="휴먼명조"/>
                <w:sz w:val="18"/>
                <w:lang w:val="fr-FR"/>
              </w:rPr>
              <w:t>investissement dans des services de proximité</w:t>
            </w:r>
          </w:p>
          <w:p w14:paraId="75F2D693"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w:t>
            </w:r>
            <w:r w:rsidRPr="00AA1479">
              <w:rPr>
                <w:rFonts w:eastAsia="휴먼명조"/>
                <w:spacing w:val="-3"/>
                <w:sz w:val="18"/>
                <w:lang w:val="fr-FR"/>
              </w:rPr>
              <w:t>10 modèles standard, 7 modèles non standard)</w:t>
            </w:r>
          </w:p>
        </w:tc>
        <w:tc>
          <w:tcPr>
            <w:tcW w:w="709" w:type="dxa"/>
            <w:shd w:val="clear" w:color="auto" w:fill="auto"/>
            <w:vAlign w:val="bottom"/>
          </w:tcPr>
          <w:p w14:paraId="001EC2B0"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2 734</w:t>
            </w:r>
          </w:p>
        </w:tc>
        <w:tc>
          <w:tcPr>
            <w:tcW w:w="992" w:type="dxa"/>
            <w:shd w:val="clear" w:color="auto" w:fill="auto"/>
            <w:vAlign w:val="bottom"/>
          </w:tcPr>
          <w:p w14:paraId="371F8206"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2 734</w:t>
            </w:r>
          </w:p>
        </w:tc>
        <w:tc>
          <w:tcPr>
            <w:tcW w:w="991" w:type="dxa"/>
            <w:shd w:val="clear" w:color="auto" w:fill="auto"/>
            <w:vAlign w:val="bottom"/>
          </w:tcPr>
          <w:p w14:paraId="4ECC00D7"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1 089</w:t>
            </w:r>
          </w:p>
        </w:tc>
      </w:tr>
      <w:tr w:rsidR="00BB7CD5" w:rsidRPr="00387D1A" w14:paraId="7A91A5D6" w14:textId="77777777" w:rsidTr="00320F03">
        <w:trPr>
          <w:cantSplit/>
        </w:trPr>
        <w:tc>
          <w:tcPr>
            <w:tcW w:w="567" w:type="dxa"/>
            <w:vMerge/>
            <w:shd w:val="clear" w:color="auto" w:fill="auto"/>
          </w:tcPr>
          <w:p w14:paraId="237C1705"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p>
        </w:tc>
        <w:tc>
          <w:tcPr>
            <w:tcW w:w="709" w:type="dxa"/>
            <w:shd w:val="clear" w:color="auto" w:fill="auto"/>
          </w:tcPr>
          <w:p w14:paraId="6A8BF328"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2021</w:t>
            </w:r>
          </w:p>
        </w:tc>
        <w:tc>
          <w:tcPr>
            <w:tcW w:w="3402" w:type="dxa"/>
            <w:shd w:val="clear" w:color="auto" w:fill="auto"/>
            <w:vAlign w:val="bottom"/>
          </w:tcPr>
          <w:p w14:paraId="15FC3C4C"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Projets d</w:t>
            </w:r>
            <w:r>
              <w:rPr>
                <w:rFonts w:eastAsia="휴먼명조"/>
                <w:sz w:val="18"/>
                <w:lang w:val="fr-FR"/>
              </w:rPr>
              <w:t>’</w:t>
            </w:r>
            <w:r w:rsidRPr="00387D1A">
              <w:rPr>
                <w:rFonts w:eastAsia="휴먼명조"/>
                <w:sz w:val="18"/>
                <w:lang w:val="fr-FR"/>
              </w:rPr>
              <w:t>investissement dans des services de proximité</w:t>
            </w:r>
          </w:p>
          <w:p w14:paraId="08A1DF44"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w:t>
            </w:r>
            <w:r w:rsidRPr="00AA1479">
              <w:rPr>
                <w:rFonts w:eastAsia="휴먼명조"/>
                <w:spacing w:val="-3"/>
                <w:sz w:val="18"/>
                <w:lang w:val="fr-FR"/>
              </w:rPr>
              <w:t>7 modèles standard, 4 modèles non standard)</w:t>
            </w:r>
          </w:p>
        </w:tc>
        <w:tc>
          <w:tcPr>
            <w:tcW w:w="709" w:type="dxa"/>
            <w:shd w:val="clear" w:color="auto" w:fill="auto"/>
            <w:vAlign w:val="bottom"/>
          </w:tcPr>
          <w:p w14:paraId="44FEFB42"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2 951</w:t>
            </w:r>
          </w:p>
        </w:tc>
        <w:tc>
          <w:tcPr>
            <w:tcW w:w="992" w:type="dxa"/>
            <w:shd w:val="clear" w:color="auto" w:fill="auto"/>
            <w:vAlign w:val="bottom"/>
          </w:tcPr>
          <w:p w14:paraId="04F9FEBA"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2 951</w:t>
            </w:r>
          </w:p>
        </w:tc>
        <w:tc>
          <w:tcPr>
            <w:tcW w:w="991" w:type="dxa"/>
            <w:shd w:val="clear" w:color="auto" w:fill="auto"/>
            <w:vAlign w:val="bottom"/>
          </w:tcPr>
          <w:p w14:paraId="05ADE0B1"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1 347</w:t>
            </w:r>
          </w:p>
        </w:tc>
      </w:tr>
      <w:tr w:rsidR="00BB7CD5" w:rsidRPr="00387D1A" w14:paraId="16183742" w14:textId="77777777" w:rsidTr="00320F03">
        <w:trPr>
          <w:cantSplit/>
        </w:trPr>
        <w:tc>
          <w:tcPr>
            <w:tcW w:w="567" w:type="dxa"/>
            <w:vMerge w:val="restart"/>
            <w:shd w:val="clear" w:color="auto" w:fill="auto"/>
          </w:tcPr>
          <w:p w14:paraId="40940425"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4</w:t>
            </w:r>
            <w:r w:rsidRPr="00387D1A">
              <w:rPr>
                <w:rFonts w:eastAsia="휴먼명조"/>
                <w:sz w:val="18"/>
                <w:vertAlign w:val="superscript"/>
                <w:lang w:val="fr-FR"/>
              </w:rPr>
              <w:t>e</w:t>
            </w:r>
            <w:r w:rsidRPr="00387D1A">
              <w:rPr>
                <w:rFonts w:eastAsia="휴먼명조"/>
                <w:sz w:val="18"/>
                <w:lang w:val="fr-FR"/>
              </w:rPr>
              <w:t xml:space="preserve"> éval.</w:t>
            </w:r>
          </w:p>
        </w:tc>
        <w:tc>
          <w:tcPr>
            <w:tcW w:w="709" w:type="dxa"/>
            <w:shd w:val="clear" w:color="auto" w:fill="auto"/>
          </w:tcPr>
          <w:p w14:paraId="096FCD98"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2022</w:t>
            </w:r>
          </w:p>
        </w:tc>
        <w:tc>
          <w:tcPr>
            <w:tcW w:w="3402" w:type="dxa"/>
            <w:shd w:val="clear" w:color="auto" w:fill="auto"/>
            <w:vAlign w:val="bottom"/>
          </w:tcPr>
          <w:p w14:paraId="212F0501"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Soins à domicile, santé de la mère et de l</w:t>
            </w:r>
            <w:r>
              <w:rPr>
                <w:rFonts w:eastAsia="휴먼명조"/>
                <w:sz w:val="18"/>
                <w:lang w:val="fr-FR"/>
              </w:rPr>
              <w:t>’</w:t>
            </w:r>
            <w:r w:rsidRPr="00387D1A">
              <w:rPr>
                <w:rFonts w:eastAsia="휴먼명조"/>
                <w:sz w:val="18"/>
                <w:lang w:val="fr-FR"/>
              </w:rPr>
              <w:t>enfant</w:t>
            </w:r>
          </w:p>
        </w:tc>
        <w:tc>
          <w:tcPr>
            <w:tcW w:w="709" w:type="dxa"/>
            <w:shd w:val="clear" w:color="auto" w:fill="auto"/>
            <w:vAlign w:val="bottom"/>
          </w:tcPr>
          <w:p w14:paraId="23DFC777"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1 098</w:t>
            </w:r>
          </w:p>
        </w:tc>
        <w:tc>
          <w:tcPr>
            <w:tcW w:w="992" w:type="dxa"/>
            <w:shd w:val="clear" w:color="auto" w:fill="auto"/>
            <w:vAlign w:val="bottom"/>
          </w:tcPr>
          <w:p w14:paraId="5AF3DA60"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1 098</w:t>
            </w:r>
          </w:p>
        </w:tc>
        <w:tc>
          <w:tcPr>
            <w:tcW w:w="991" w:type="dxa"/>
            <w:shd w:val="clear" w:color="auto" w:fill="auto"/>
            <w:vAlign w:val="bottom"/>
          </w:tcPr>
          <w:p w14:paraId="580D6CEA"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1 098</w:t>
            </w:r>
          </w:p>
        </w:tc>
      </w:tr>
      <w:tr w:rsidR="00BB7CD5" w:rsidRPr="00387D1A" w14:paraId="01D1425F" w14:textId="77777777" w:rsidTr="00320F03">
        <w:trPr>
          <w:cantSplit/>
        </w:trPr>
        <w:tc>
          <w:tcPr>
            <w:tcW w:w="567" w:type="dxa"/>
            <w:vMerge/>
            <w:shd w:val="clear" w:color="auto" w:fill="auto"/>
          </w:tcPr>
          <w:p w14:paraId="3A0CA82F"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p>
        </w:tc>
        <w:tc>
          <w:tcPr>
            <w:tcW w:w="709" w:type="dxa"/>
            <w:shd w:val="clear" w:color="auto" w:fill="auto"/>
          </w:tcPr>
          <w:p w14:paraId="129CD850" w14:textId="77777777"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Malgun Gothic"/>
                <w:sz w:val="18"/>
                <w:lang w:val="fr-FR"/>
              </w:rPr>
              <w:t>2023</w:t>
            </w:r>
          </w:p>
        </w:tc>
        <w:tc>
          <w:tcPr>
            <w:tcW w:w="3402" w:type="dxa"/>
            <w:shd w:val="clear" w:color="auto" w:fill="auto"/>
            <w:vAlign w:val="bottom"/>
          </w:tcPr>
          <w:p w14:paraId="2623223F" w14:textId="5FD6CB52" w:rsidR="00BB7CD5" w:rsidRPr="00387D1A" w:rsidRDefault="00BB7CD5" w:rsidP="00320F03">
            <w:pPr>
              <w:suppressAutoHyphens w:val="0"/>
              <w:spacing w:before="40" w:after="40" w:line="220" w:lineRule="exact"/>
              <w:ind w:right="113"/>
              <w:textAlignment w:val="baseline"/>
              <w:rPr>
                <w:rFonts w:eastAsia="휴먼명조"/>
                <w:sz w:val="18"/>
                <w:lang w:val="fr-FR"/>
              </w:rPr>
            </w:pPr>
            <w:r w:rsidRPr="00387D1A">
              <w:rPr>
                <w:rFonts w:eastAsia="휴먼명조"/>
                <w:sz w:val="18"/>
                <w:lang w:val="fr-FR"/>
              </w:rPr>
              <w:t>Projets d</w:t>
            </w:r>
            <w:r>
              <w:rPr>
                <w:rFonts w:eastAsia="휴먼명조"/>
                <w:sz w:val="18"/>
                <w:lang w:val="fr-FR"/>
              </w:rPr>
              <w:t>’</w:t>
            </w:r>
            <w:r w:rsidRPr="00387D1A">
              <w:rPr>
                <w:rFonts w:eastAsia="휴먼명조"/>
                <w:sz w:val="18"/>
                <w:lang w:val="fr-FR"/>
              </w:rPr>
              <w:t>investissement dans des services de</w:t>
            </w:r>
            <w:r w:rsidR="00AA1479">
              <w:rPr>
                <w:rFonts w:eastAsia="휴먼명조"/>
                <w:sz w:val="18"/>
                <w:lang w:val="fr-FR"/>
              </w:rPr>
              <w:t> </w:t>
            </w:r>
            <w:r w:rsidRPr="00387D1A">
              <w:rPr>
                <w:rFonts w:eastAsia="휴먼명조"/>
                <w:sz w:val="18"/>
                <w:lang w:val="fr-FR"/>
              </w:rPr>
              <w:t>proximité (prévus)</w:t>
            </w:r>
          </w:p>
        </w:tc>
        <w:tc>
          <w:tcPr>
            <w:tcW w:w="709" w:type="dxa"/>
            <w:shd w:val="clear" w:color="auto" w:fill="auto"/>
            <w:vAlign w:val="bottom"/>
          </w:tcPr>
          <w:p w14:paraId="2CE592AB"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4 933</w:t>
            </w:r>
          </w:p>
        </w:tc>
        <w:tc>
          <w:tcPr>
            <w:tcW w:w="992" w:type="dxa"/>
            <w:shd w:val="clear" w:color="auto" w:fill="auto"/>
            <w:vAlign w:val="bottom"/>
          </w:tcPr>
          <w:p w14:paraId="7E388468"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4 933</w:t>
            </w:r>
          </w:p>
        </w:tc>
        <w:tc>
          <w:tcPr>
            <w:tcW w:w="991" w:type="dxa"/>
            <w:shd w:val="clear" w:color="auto" w:fill="auto"/>
            <w:vAlign w:val="bottom"/>
          </w:tcPr>
          <w:p w14:paraId="593C8543" w14:textId="77777777" w:rsidR="00BB7CD5" w:rsidRPr="00387D1A" w:rsidRDefault="00BB7CD5" w:rsidP="00752528">
            <w:pPr>
              <w:suppressAutoHyphens w:val="0"/>
              <w:spacing w:before="40" w:after="40" w:line="220" w:lineRule="exact"/>
              <w:jc w:val="right"/>
              <w:textAlignment w:val="baseline"/>
              <w:rPr>
                <w:rFonts w:eastAsia="휴먼명조"/>
                <w:sz w:val="18"/>
                <w:lang w:val="fr-FR"/>
              </w:rPr>
            </w:pPr>
            <w:r w:rsidRPr="00387D1A">
              <w:rPr>
                <w:rFonts w:eastAsia="Malgun Gothic"/>
                <w:sz w:val="18"/>
                <w:lang w:val="fr-FR"/>
              </w:rPr>
              <w:t>2 220</w:t>
            </w:r>
          </w:p>
        </w:tc>
      </w:tr>
    </w:tbl>
    <w:p w14:paraId="53EBE09F" w14:textId="020401D1" w:rsidR="00BB7CD5" w:rsidRPr="00387D1A" w:rsidRDefault="00BB7CD5" w:rsidP="00CF552E">
      <w:pPr>
        <w:tabs>
          <w:tab w:val="left" w:pos="1701"/>
          <w:tab w:val="left" w:pos="2268"/>
        </w:tabs>
        <w:spacing w:before="120"/>
        <w:ind w:left="1134" w:right="1134" w:firstLine="170"/>
        <w:rPr>
          <w:rFonts w:eastAsia="SimSun"/>
          <w:i/>
          <w:iCs/>
          <w:sz w:val="18"/>
          <w:szCs w:val="18"/>
          <w:lang w:val="fr-FR" w:eastAsia="zh-CN"/>
        </w:rPr>
      </w:pPr>
      <w:r w:rsidRPr="00387D1A">
        <w:rPr>
          <w:rFonts w:eastAsia="SimSun"/>
          <w:i/>
          <w:iCs/>
          <w:sz w:val="18"/>
          <w:lang w:val="fr-FR"/>
        </w:rPr>
        <w:t>Standard</w:t>
      </w:r>
      <w:r w:rsidR="00B57630">
        <w:rPr>
          <w:rFonts w:eastAsia="SimSun"/>
          <w:i/>
          <w:iCs/>
          <w:sz w:val="18"/>
          <w:lang w:val="fr-FR"/>
        </w:rPr>
        <w:t> :</w:t>
      </w:r>
      <w:r w:rsidRPr="00387D1A">
        <w:rPr>
          <w:rFonts w:eastAsia="SimSun"/>
          <w:i/>
          <w:iCs/>
          <w:sz w:val="18"/>
          <w:lang w:val="fr-FR"/>
        </w:rPr>
        <w:t xml:space="preserve"> Modèles de référence fournis par le Ministère de la santé et de la protection sociale aux</w:t>
      </w:r>
      <w:r w:rsidR="000420C4">
        <w:rPr>
          <w:rFonts w:eastAsia="SimSun"/>
          <w:i/>
          <w:iCs/>
          <w:sz w:val="18"/>
          <w:lang w:val="fr-FR"/>
        </w:rPr>
        <w:t> </w:t>
      </w:r>
      <w:r w:rsidRPr="00387D1A">
        <w:rPr>
          <w:rFonts w:eastAsia="SimSun"/>
          <w:i/>
          <w:iCs/>
          <w:sz w:val="18"/>
          <w:lang w:val="fr-FR"/>
        </w:rPr>
        <w:t>administrations locales pour la planification de projets d</w:t>
      </w:r>
      <w:r>
        <w:rPr>
          <w:rFonts w:eastAsia="SimSun"/>
          <w:i/>
          <w:iCs/>
          <w:sz w:val="18"/>
          <w:lang w:val="fr-FR"/>
        </w:rPr>
        <w:t>’</w:t>
      </w:r>
      <w:r w:rsidRPr="00387D1A">
        <w:rPr>
          <w:rFonts w:eastAsia="SimSun"/>
          <w:i/>
          <w:iCs/>
          <w:sz w:val="18"/>
          <w:lang w:val="fr-FR"/>
        </w:rPr>
        <w:t>investissement dans les services de</w:t>
      </w:r>
      <w:r w:rsidR="000420C4">
        <w:rPr>
          <w:rFonts w:eastAsia="SimSun"/>
          <w:i/>
          <w:iCs/>
          <w:sz w:val="18"/>
          <w:lang w:val="fr-FR"/>
        </w:rPr>
        <w:t> </w:t>
      </w:r>
      <w:r w:rsidRPr="00387D1A">
        <w:rPr>
          <w:rFonts w:eastAsia="SimSun"/>
          <w:i/>
          <w:iCs/>
          <w:sz w:val="18"/>
          <w:lang w:val="fr-FR"/>
        </w:rPr>
        <w:t>proximité (14 à partir de 2023).</w:t>
      </w:r>
    </w:p>
    <w:p w14:paraId="1B1510C1" w14:textId="77D78254" w:rsidR="00BB7CD5" w:rsidRPr="00387D1A" w:rsidRDefault="00BB7CD5" w:rsidP="005A0E24">
      <w:pPr>
        <w:tabs>
          <w:tab w:val="left" w:pos="1701"/>
          <w:tab w:val="left" w:pos="2268"/>
        </w:tabs>
        <w:spacing w:after="240"/>
        <w:ind w:left="1134" w:right="1134" w:firstLine="170"/>
        <w:rPr>
          <w:rFonts w:eastAsia="SimSun"/>
          <w:i/>
          <w:iCs/>
          <w:sz w:val="18"/>
          <w:lang w:val="fr-FR"/>
        </w:rPr>
      </w:pPr>
      <w:r w:rsidRPr="00387D1A">
        <w:rPr>
          <w:rFonts w:eastAsia="SimSun"/>
          <w:i/>
          <w:iCs/>
          <w:sz w:val="18"/>
          <w:lang w:val="fr-FR"/>
        </w:rPr>
        <w:t>Trois types de projets d</w:t>
      </w:r>
      <w:r>
        <w:rPr>
          <w:rFonts w:eastAsia="SimSun"/>
          <w:i/>
          <w:iCs/>
          <w:sz w:val="18"/>
          <w:lang w:val="fr-FR"/>
        </w:rPr>
        <w:t>’</w:t>
      </w:r>
      <w:r w:rsidRPr="00387D1A">
        <w:rPr>
          <w:rFonts w:eastAsia="SimSun"/>
          <w:i/>
          <w:iCs/>
          <w:sz w:val="18"/>
          <w:lang w:val="fr-FR"/>
        </w:rPr>
        <w:t>investissement dans les services de proximité et 357</w:t>
      </w:r>
      <w:r w:rsidR="00AA1479">
        <w:rPr>
          <w:rFonts w:eastAsia="SimSun"/>
          <w:i/>
          <w:iCs/>
          <w:sz w:val="18"/>
          <w:lang w:val="fr-FR"/>
        </w:rPr>
        <w:t> </w:t>
      </w:r>
      <w:r w:rsidRPr="00387D1A">
        <w:rPr>
          <w:rFonts w:eastAsia="SimSun"/>
          <w:i/>
          <w:iCs/>
          <w:sz w:val="18"/>
          <w:lang w:val="fr-FR"/>
        </w:rPr>
        <w:t>fournisseurs de</w:t>
      </w:r>
      <w:r w:rsidR="000420C4">
        <w:rPr>
          <w:rFonts w:eastAsia="SimSun"/>
          <w:i/>
          <w:iCs/>
          <w:sz w:val="18"/>
          <w:lang w:val="fr-FR"/>
        </w:rPr>
        <w:t> </w:t>
      </w:r>
      <w:r w:rsidRPr="00387D1A">
        <w:rPr>
          <w:rFonts w:eastAsia="SimSun"/>
          <w:i/>
          <w:iCs/>
          <w:sz w:val="18"/>
          <w:lang w:val="fr-FR"/>
        </w:rPr>
        <w:t>services ont été évalués en 2012.</w:t>
      </w:r>
    </w:p>
    <w:p w14:paraId="103D272D" w14:textId="77777777" w:rsidR="00E004DF" w:rsidRPr="00E004DF" w:rsidRDefault="00BB7CD5" w:rsidP="00E004DF">
      <w:pPr>
        <w:pStyle w:val="Titre1"/>
        <w:spacing w:before="240"/>
        <w:rPr>
          <w:lang w:val="fr-FR"/>
        </w:rPr>
      </w:pPr>
      <w:r w:rsidRPr="00E004DF">
        <w:rPr>
          <w:lang w:val="fr-FR"/>
        </w:rPr>
        <w:t>Tableau 25</w:t>
      </w:r>
    </w:p>
    <w:p w14:paraId="12307031" w14:textId="4F6C7E7B" w:rsidR="00BB7CD5" w:rsidRPr="00885046" w:rsidRDefault="00BB7CD5" w:rsidP="00E004DF">
      <w:pPr>
        <w:pStyle w:val="Titre1"/>
        <w:spacing w:after="120"/>
        <w:rPr>
          <w:b/>
          <w:bCs/>
          <w:lang w:val="fr-FR"/>
        </w:rPr>
      </w:pPr>
      <w:r w:rsidRPr="00885046">
        <w:rPr>
          <w:b/>
          <w:bCs/>
          <w:lang w:val="fr-FR"/>
        </w:rPr>
        <w:t>Taux de couverture de l’assurance maladie, par an</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286"/>
        <w:gridCol w:w="1218"/>
        <w:gridCol w:w="1217"/>
        <w:gridCol w:w="1217"/>
        <w:gridCol w:w="1217"/>
        <w:gridCol w:w="1215"/>
      </w:tblGrid>
      <w:tr w:rsidR="00BB7CD5" w:rsidRPr="00E004DF" w14:paraId="1D56552E" w14:textId="77777777" w:rsidTr="00E004DF">
        <w:trPr>
          <w:cantSplit/>
          <w:tblHeader/>
        </w:trPr>
        <w:tc>
          <w:tcPr>
            <w:tcW w:w="1286" w:type="dxa"/>
            <w:tcBorders>
              <w:top w:val="single" w:sz="4" w:space="0" w:color="auto"/>
            </w:tcBorders>
            <w:shd w:val="clear" w:color="auto" w:fill="auto"/>
            <w:tcMar>
              <w:top w:w="0" w:type="dxa"/>
              <w:left w:w="0" w:type="dxa"/>
              <w:bottom w:w="0" w:type="dxa"/>
              <w:right w:w="0" w:type="dxa"/>
            </w:tcMar>
            <w:vAlign w:val="bottom"/>
            <w:hideMark/>
          </w:tcPr>
          <w:p w14:paraId="674CC47E" w14:textId="77777777" w:rsidR="00BB7CD5" w:rsidRPr="00E004DF" w:rsidRDefault="00BB7CD5" w:rsidP="00E004DF">
            <w:pPr>
              <w:suppressAutoHyphens w:val="0"/>
              <w:spacing w:before="80" w:after="80" w:line="200" w:lineRule="exact"/>
              <w:rPr>
                <w:rFonts w:eastAsia="Gulim"/>
                <w:i/>
                <w:spacing w:val="4"/>
                <w:w w:val="103"/>
                <w:kern w:val="14"/>
                <w:sz w:val="16"/>
                <w:lang w:val="fr-FR"/>
              </w:rPr>
            </w:pPr>
          </w:p>
        </w:tc>
        <w:tc>
          <w:tcPr>
            <w:tcW w:w="1218" w:type="dxa"/>
            <w:tcBorders>
              <w:top w:val="single" w:sz="4" w:space="0" w:color="auto"/>
            </w:tcBorders>
            <w:shd w:val="clear" w:color="auto" w:fill="auto"/>
            <w:tcMar>
              <w:top w:w="0" w:type="dxa"/>
              <w:left w:w="0" w:type="dxa"/>
              <w:bottom w:w="0" w:type="dxa"/>
              <w:right w:w="0" w:type="dxa"/>
            </w:tcMar>
            <w:vAlign w:val="bottom"/>
            <w:hideMark/>
          </w:tcPr>
          <w:p w14:paraId="071AF490"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2017</w:t>
            </w:r>
          </w:p>
        </w:tc>
        <w:tc>
          <w:tcPr>
            <w:tcW w:w="1217" w:type="dxa"/>
            <w:tcBorders>
              <w:top w:val="single" w:sz="4" w:space="0" w:color="auto"/>
            </w:tcBorders>
            <w:shd w:val="clear" w:color="auto" w:fill="auto"/>
            <w:tcMar>
              <w:top w:w="0" w:type="dxa"/>
              <w:left w:w="0" w:type="dxa"/>
              <w:bottom w:w="0" w:type="dxa"/>
              <w:right w:w="0" w:type="dxa"/>
            </w:tcMar>
            <w:vAlign w:val="bottom"/>
            <w:hideMark/>
          </w:tcPr>
          <w:p w14:paraId="3024E32C"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2018</w:t>
            </w:r>
          </w:p>
        </w:tc>
        <w:tc>
          <w:tcPr>
            <w:tcW w:w="1217" w:type="dxa"/>
            <w:tcBorders>
              <w:top w:val="single" w:sz="4" w:space="0" w:color="auto"/>
            </w:tcBorders>
            <w:shd w:val="clear" w:color="auto" w:fill="auto"/>
            <w:tcMar>
              <w:top w:w="0" w:type="dxa"/>
              <w:left w:w="0" w:type="dxa"/>
              <w:bottom w:w="0" w:type="dxa"/>
              <w:right w:w="0" w:type="dxa"/>
            </w:tcMar>
            <w:vAlign w:val="bottom"/>
            <w:hideMark/>
          </w:tcPr>
          <w:p w14:paraId="122BE4EE"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2019</w:t>
            </w:r>
          </w:p>
        </w:tc>
        <w:tc>
          <w:tcPr>
            <w:tcW w:w="1217" w:type="dxa"/>
            <w:tcBorders>
              <w:top w:val="single" w:sz="4" w:space="0" w:color="auto"/>
            </w:tcBorders>
            <w:shd w:val="clear" w:color="auto" w:fill="auto"/>
            <w:tcMar>
              <w:top w:w="0" w:type="dxa"/>
              <w:left w:w="0" w:type="dxa"/>
              <w:bottom w:w="0" w:type="dxa"/>
              <w:right w:w="0" w:type="dxa"/>
            </w:tcMar>
            <w:vAlign w:val="bottom"/>
            <w:hideMark/>
          </w:tcPr>
          <w:p w14:paraId="38FA3F0D"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2020</w:t>
            </w:r>
          </w:p>
        </w:tc>
        <w:tc>
          <w:tcPr>
            <w:tcW w:w="1215" w:type="dxa"/>
            <w:tcBorders>
              <w:top w:val="single" w:sz="4" w:space="0" w:color="auto"/>
            </w:tcBorders>
            <w:shd w:val="clear" w:color="auto" w:fill="auto"/>
            <w:tcMar>
              <w:top w:w="0" w:type="dxa"/>
              <w:left w:w="0" w:type="dxa"/>
              <w:bottom w:w="0" w:type="dxa"/>
              <w:right w:w="0" w:type="dxa"/>
            </w:tcMar>
            <w:vAlign w:val="bottom"/>
            <w:hideMark/>
          </w:tcPr>
          <w:p w14:paraId="73519F39"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2021</w:t>
            </w:r>
          </w:p>
        </w:tc>
      </w:tr>
      <w:tr w:rsidR="00BB7CD5" w:rsidRPr="005A0E24" w14:paraId="1A7FFE36" w14:textId="77777777" w:rsidTr="00E004DF">
        <w:trPr>
          <w:cantSplit/>
        </w:trPr>
        <w:tc>
          <w:tcPr>
            <w:tcW w:w="1286" w:type="dxa"/>
            <w:shd w:val="clear" w:color="auto" w:fill="auto"/>
            <w:tcMar>
              <w:top w:w="0" w:type="dxa"/>
              <w:left w:w="0" w:type="dxa"/>
              <w:bottom w:w="0" w:type="dxa"/>
              <w:right w:w="0" w:type="dxa"/>
            </w:tcMar>
            <w:hideMark/>
          </w:tcPr>
          <w:p w14:paraId="140E88C6" w14:textId="77777777" w:rsidR="00BB7CD5" w:rsidRPr="005A0E24" w:rsidRDefault="00BB7CD5" w:rsidP="005A0E24">
            <w:pPr>
              <w:suppressAutoHyphens w:val="0"/>
              <w:spacing w:before="40" w:after="40" w:line="220" w:lineRule="exact"/>
              <w:rPr>
                <w:rFonts w:eastAsia="Gulim"/>
                <w:sz w:val="18"/>
                <w:lang w:val="fr-FR"/>
              </w:rPr>
            </w:pPr>
            <w:r w:rsidRPr="005A0E24">
              <w:rPr>
                <w:rFonts w:eastAsia="Malgun Gothic"/>
                <w:sz w:val="18"/>
                <w:lang w:val="fr-FR"/>
              </w:rPr>
              <w:t>Couverture ( %)</w:t>
            </w:r>
          </w:p>
        </w:tc>
        <w:tc>
          <w:tcPr>
            <w:tcW w:w="1218" w:type="dxa"/>
            <w:shd w:val="clear" w:color="auto" w:fill="auto"/>
            <w:tcMar>
              <w:top w:w="0" w:type="dxa"/>
              <w:left w:w="0" w:type="dxa"/>
              <w:bottom w:w="0" w:type="dxa"/>
              <w:right w:w="0" w:type="dxa"/>
            </w:tcMar>
            <w:vAlign w:val="bottom"/>
            <w:hideMark/>
          </w:tcPr>
          <w:p w14:paraId="0CA1DD37" w14:textId="6FE4403A" w:rsidR="00BB7CD5" w:rsidRPr="005A0E24" w:rsidRDefault="00BB7CD5" w:rsidP="005A0E24">
            <w:pPr>
              <w:suppressAutoHyphens w:val="0"/>
              <w:spacing w:before="40" w:after="40" w:line="220" w:lineRule="exact"/>
              <w:jc w:val="right"/>
              <w:rPr>
                <w:rFonts w:eastAsia="Gulim"/>
                <w:sz w:val="18"/>
                <w:lang w:val="fr-FR"/>
              </w:rPr>
            </w:pPr>
            <w:r w:rsidRPr="005A0E24">
              <w:rPr>
                <w:rFonts w:eastAsia="Malgun Gothic"/>
                <w:sz w:val="18"/>
                <w:lang w:val="fr-FR"/>
              </w:rPr>
              <w:t>62</w:t>
            </w:r>
            <w:r w:rsidR="00AA1479" w:rsidRPr="005A0E24">
              <w:rPr>
                <w:rFonts w:eastAsia="Malgun Gothic"/>
                <w:sz w:val="18"/>
                <w:lang w:val="fr-FR"/>
              </w:rPr>
              <w:t>,</w:t>
            </w:r>
            <w:r w:rsidRPr="005A0E24">
              <w:rPr>
                <w:rFonts w:eastAsia="Malgun Gothic"/>
                <w:sz w:val="18"/>
                <w:lang w:val="fr-FR"/>
              </w:rPr>
              <w:t>7</w:t>
            </w:r>
          </w:p>
        </w:tc>
        <w:tc>
          <w:tcPr>
            <w:tcW w:w="1217" w:type="dxa"/>
            <w:shd w:val="clear" w:color="auto" w:fill="auto"/>
            <w:tcMar>
              <w:top w:w="0" w:type="dxa"/>
              <w:left w:w="0" w:type="dxa"/>
              <w:bottom w:w="0" w:type="dxa"/>
              <w:right w:w="0" w:type="dxa"/>
            </w:tcMar>
            <w:vAlign w:val="bottom"/>
            <w:hideMark/>
          </w:tcPr>
          <w:p w14:paraId="38B02CD2" w14:textId="46C646D6" w:rsidR="00BB7CD5" w:rsidRPr="005A0E24" w:rsidRDefault="00BB7CD5" w:rsidP="005A0E24">
            <w:pPr>
              <w:suppressAutoHyphens w:val="0"/>
              <w:spacing w:before="40" w:after="40" w:line="220" w:lineRule="exact"/>
              <w:jc w:val="right"/>
              <w:rPr>
                <w:rFonts w:eastAsia="Gulim"/>
                <w:sz w:val="18"/>
                <w:lang w:val="fr-FR"/>
              </w:rPr>
            </w:pPr>
            <w:r w:rsidRPr="005A0E24">
              <w:rPr>
                <w:rFonts w:eastAsia="Malgun Gothic"/>
                <w:sz w:val="18"/>
                <w:lang w:val="fr-FR"/>
              </w:rPr>
              <w:t>63</w:t>
            </w:r>
            <w:r w:rsidR="00AA1479" w:rsidRPr="005A0E24">
              <w:rPr>
                <w:rFonts w:eastAsia="Malgun Gothic"/>
                <w:sz w:val="18"/>
                <w:lang w:val="fr-FR"/>
              </w:rPr>
              <w:t>,</w:t>
            </w:r>
            <w:r w:rsidRPr="005A0E24">
              <w:rPr>
                <w:rFonts w:eastAsia="Malgun Gothic"/>
                <w:sz w:val="18"/>
                <w:lang w:val="fr-FR"/>
              </w:rPr>
              <w:t>8</w:t>
            </w:r>
          </w:p>
        </w:tc>
        <w:tc>
          <w:tcPr>
            <w:tcW w:w="1217" w:type="dxa"/>
            <w:shd w:val="clear" w:color="auto" w:fill="auto"/>
            <w:tcMar>
              <w:top w:w="0" w:type="dxa"/>
              <w:left w:w="0" w:type="dxa"/>
              <w:bottom w:w="0" w:type="dxa"/>
              <w:right w:w="0" w:type="dxa"/>
            </w:tcMar>
            <w:vAlign w:val="bottom"/>
            <w:hideMark/>
          </w:tcPr>
          <w:p w14:paraId="59B443B6" w14:textId="5224A123" w:rsidR="00BB7CD5" w:rsidRPr="005A0E24" w:rsidRDefault="00BB7CD5" w:rsidP="005A0E24">
            <w:pPr>
              <w:suppressAutoHyphens w:val="0"/>
              <w:spacing w:before="40" w:after="40" w:line="220" w:lineRule="exact"/>
              <w:jc w:val="right"/>
              <w:rPr>
                <w:rFonts w:eastAsia="Gulim"/>
                <w:sz w:val="18"/>
                <w:lang w:val="fr-FR"/>
              </w:rPr>
            </w:pPr>
            <w:r w:rsidRPr="005A0E24">
              <w:rPr>
                <w:rFonts w:eastAsia="Malgun Gothic"/>
                <w:sz w:val="18"/>
                <w:lang w:val="fr-FR"/>
              </w:rPr>
              <w:t>64</w:t>
            </w:r>
            <w:r w:rsidR="00AA1479" w:rsidRPr="005A0E24">
              <w:rPr>
                <w:rFonts w:eastAsia="Malgun Gothic"/>
                <w:sz w:val="18"/>
                <w:lang w:val="fr-FR"/>
              </w:rPr>
              <w:t>,</w:t>
            </w:r>
            <w:r w:rsidRPr="005A0E24">
              <w:rPr>
                <w:rFonts w:eastAsia="Malgun Gothic"/>
                <w:sz w:val="18"/>
                <w:lang w:val="fr-FR"/>
              </w:rPr>
              <w:t>2</w:t>
            </w:r>
          </w:p>
        </w:tc>
        <w:tc>
          <w:tcPr>
            <w:tcW w:w="1217" w:type="dxa"/>
            <w:shd w:val="clear" w:color="auto" w:fill="auto"/>
            <w:tcMar>
              <w:top w:w="0" w:type="dxa"/>
              <w:left w:w="0" w:type="dxa"/>
              <w:bottom w:w="0" w:type="dxa"/>
              <w:right w:w="0" w:type="dxa"/>
            </w:tcMar>
            <w:vAlign w:val="bottom"/>
            <w:hideMark/>
          </w:tcPr>
          <w:p w14:paraId="73968BA2" w14:textId="4A570993" w:rsidR="00BB7CD5" w:rsidRPr="005A0E24" w:rsidRDefault="00BB7CD5" w:rsidP="005A0E24">
            <w:pPr>
              <w:suppressAutoHyphens w:val="0"/>
              <w:spacing w:before="40" w:after="40" w:line="220" w:lineRule="exact"/>
              <w:jc w:val="right"/>
              <w:rPr>
                <w:rFonts w:eastAsia="Gulim"/>
                <w:sz w:val="18"/>
                <w:lang w:val="fr-FR"/>
              </w:rPr>
            </w:pPr>
            <w:r w:rsidRPr="005A0E24">
              <w:rPr>
                <w:rFonts w:eastAsia="Malgun Gothic"/>
                <w:sz w:val="18"/>
                <w:lang w:val="fr-FR"/>
              </w:rPr>
              <w:t>65</w:t>
            </w:r>
            <w:r w:rsidR="00AA1479" w:rsidRPr="005A0E24">
              <w:rPr>
                <w:rFonts w:eastAsia="Malgun Gothic"/>
                <w:sz w:val="18"/>
                <w:lang w:val="fr-FR"/>
              </w:rPr>
              <w:t>,</w:t>
            </w:r>
            <w:r w:rsidRPr="005A0E24">
              <w:rPr>
                <w:rFonts w:eastAsia="Malgun Gothic"/>
                <w:sz w:val="18"/>
                <w:lang w:val="fr-FR"/>
              </w:rPr>
              <w:t>3</w:t>
            </w:r>
          </w:p>
        </w:tc>
        <w:tc>
          <w:tcPr>
            <w:tcW w:w="1215" w:type="dxa"/>
            <w:shd w:val="clear" w:color="auto" w:fill="auto"/>
            <w:tcMar>
              <w:top w:w="0" w:type="dxa"/>
              <w:left w:w="0" w:type="dxa"/>
              <w:bottom w:w="0" w:type="dxa"/>
              <w:right w:w="0" w:type="dxa"/>
            </w:tcMar>
            <w:vAlign w:val="bottom"/>
            <w:hideMark/>
          </w:tcPr>
          <w:p w14:paraId="7177C2FB" w14:textId="7BE38187" w:rsidR="00BB7CD5" w:rsidRPr="005A0E24" w:rsidRDefault="00BB7CD5" w:rsidP="005A0E24">
            <w:pPr>
              <w:suppressAutoHyphens w:val="0"/>
              <w:spacing w:before="40" w:after="40" w:line="220" w:lineRule="exact"/>
              <w:jc w:val="right"/>
              <w:rPr>
                <w:rFonts w:eastAsia="Gulim"/>
                <w:sz w:val="18"/>
                <w:lang w:val="fr-FR"/>
              </w:rPr>
            </w:pPr>
            <w:r w:rsidRPr="005A0E24">
              <w:rPr>
                <w:rFonts w:eastAsia="Malgun Gothic"/>
                <w:sz w:val="18"/>
                <w:lang w:val="fr-FR"/>
              </w:rPr>
              <w:t>64</w:t>
            </w:r>
            <w:r w:rsidR="00AA1479" w:rsidRPr="005A0E24">
              <w:rPr>
                <w:rFonts w:eastAsia="Malgun Gothic"/>
                <w:sz w:val="18"/>
                <w:lang w:val="fr-FR"/>
              </w:rPr>
              <w:t>,</w:t>
            </w:r>
            <w:r w:rsidRPr="005A0E24">
              <w:rPr>
                <w:rFonts w:eastAsia="Malgun Gothic"/>
                <w:sz w:val="18"/>
                <w:lang w:val="fr-FR"/>
              </w:rPr>
              <w:t>5</w:t>
            </w:r>
          </w:p>
        </w:tc>
      </w:tr>
    </w:tbl>
    <w:p w14:paraId="65494314" w14:textId="68AB57F0" w:rsidR="00E004DF" w:rsidRPr="00E004DF" w:rsidRDefault="00BB7CD5" w:rsidP="00885046">
      <w:pPr>
        <w:pStyle w:val="Titre1"/>
        <w:spacing w:before="240"/>
        <w:rPr>
          <w:lang w:val="fr-FR"/>
        </w:rPr>
      </w:pPr>
      <w:r w:rsidRPr="00E004DF">
        <w:rPr>
          <w:lang w:val="fr-FR"/>
        </w:rPr>
        <w:t>Tableau 26</w:t>
      </w:r>
    </w:p>
    <w:p w14:paraId="3B482E2A" w14:textId="4EF6989B" w:rsidR="00BB7CD5" w:rsidRPr="00387D1A" w:rsidRDefault="00BB7CD5" w:rsidP="00E004DF">
      <w:pPr>
        <w:pStyle w:val="Titre1"/>
        <w:rPr>
          <w:lang w:val="fr-FR"/>
        </w:rPr>
      </w:pPr>
      <w:r w:rsidRPr="00885046">
        <w:rPr>
          <w:b/>
          <w:bCs/>
          <w:lang w:val="fr-FR"/>
        </w:rPr>
        <w:t>Nombre d’assurés du Service national des pensions</w:t>
      </w:r>
      <w:r w:rsidR="00B57630" w:rsidRPr="00885046">
        <w:rPr>
          <w:b/>
          <w:bCs/>
          <w:lang w:val="fr-FR"/>
        </w:rPr>
        <w:t> :</w:t>
      </w:r>
      <w:r w:rsidRPr="00885046">
        <w:rPr>
          <w:b/>
          <w:bCs/>
          <w:lang w:val="fr-FR"/>
        </w:rPr>
        <w:t xml:space="preserve"> 22,49 millions</w:t>
      </w:r>
      <w:r w:rsidRPr="00387D1A">
        <w:rPr>
          <w:lang w:val="fr-FR"/>
        </w:rPr>
        <w:t xml:space="preserve"> </w:t>
      </w:r>
    </w:p>
    <w:p w14:paraId="5B1FE536" w14:textId="2620CEB7" w:rsidR="00BB7CD5" w:rsidRPr="00885046" w:rsidRDefault="00BB7CD5" w:rsidP="00885046">
      <w:pPr>
        <w:pStyle w:val="SingleTxtG"/>
        <w:keepNext/>
        <w:rPr>
          <w:rFonts w:eastAsia="Malgun Gothic"/>
          <w:i/>
          <w:iCs/>
          <w:sz w:val="16"/>
          <w:szCs w:val="16"/>
          <w:lang w:val="fr-FR" w:eastAsia="zh-CN"/>
        </w:rPr>
      </w:pPr>
      <w:r w:rsidRPr="00885046">
        <w:rPr>
          <w:rFonts w:eastAsia="Malgun Gothic"/>
          <w:i/>
          <w:iCs/>
          <w:sz w:val="16"/>
          <w:szCs w:val="16"/>
          <w:lang w:val="fr-FR" w:eastAsia="zh-CN"/>
        </w:rPr>
        <w:t>(</w:t>
      </w:r>
      <w:r w:rsidR="000420C4"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entités, personnes)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734"/>
        <w:gridCol w:w="1534"/>
        <w:gridCol w:w="1136"/>
        <w:gridCol w:w="1322"/>
        <w:gridCol w:w="1322"/>
        <w:gridCol w:w="1322"/>
      </w:tblGrid>
      <w:tr w:rsidR="000420C4" w:rsidRPr="000420C4" w14:paraId="1F576AB5" w14:textId="77777777" w:rsidTr="000420C4">
        <w:trPr>
          <w:cantSplit/>
          <w:tblHeader/>
        </w:trPr>
        <w:tc>
          <w:tcPr>
            <w:tcW w:w="2268" w:type="dxa"/>
            <w:gridSpan w:val="2"/>
            <w:tcBorders>
              <w:top w:val="single" w:sz="4" w:space="0" w:color="auto"/>
              <w:bottom w:val="single" w:sz="12" w:space="0" w:color="auto"/>
            </w:tcBorders>
            <w:shd w:val="clear" w:color="auto" w:fill="auto"/>
            <w:vAlign w:val="bottom"/>
            <w:hideMark/>
          </w:tcPr>
          <w:p w14:paraId="71A92E4B" w14:textId="77777777" w:rsidR="00BB7CD5" w:rsidRPr="000420C4" w:rsidRDefault="00BB7CD5" w:rsidP="000420C4">
            <w:pPr>
              <w:suppressAutoHyphens w:val="0"/>
              <w:spacing w:before="80" w:after="80" w:line="200" w:lineRule="exact"/>
              <w:jc w:val="right"/>
              <w:rPr>
                <w:rFonts w:eastAsia="Gulim"/>
                <w:i/>
                <w:spacing w:val="4"/>
                <w:w w:val="103"/>
                <w:kern w:val="14"/>
                <w:sz w:val="16"/>
                <w:lang w:val="fr-FR"/>
              </w:rPr>
            </w:pPr>
          </w:p>
        </w:tc>
        <w:tc>
          <w:tcPr>
            <w:tcW w:w="1136" w:type="dxa"/>
            <w:tcBorders>
              <w:top w:val="single" w:sz="4" w:space="0" w:color="auto"/>
              <w:bottom w:val="single" w:sz="12" w:space="0" w:color="auto"/>
            </w:tcBorders>
            <w:shd w:val="clear" w:color="auto" w:fill="auto"/>
            <w:vAlign w:val="bottom"/>
            <w:hideMark/>
          </w:tcPr>
          <w:p w14:paraId="0261DFBF" w14:textId="77777777" w:rsidR="00BB7CD5" w:rsidRPr="000420C4" w:rsidRDefault="00BB7CD5" w:rsidP="000420C4">
            <w:pPr>
              <w:suppressAutoHyphens w:val="0"/>
              <w:spacing w:before="80" w:after="80" w:line="200" w:lineRule="exact"/>
              <w:jc w:val="right"/>
              <w:rPr>
                <w:rFonts w:eastAsia="Gulim"/>
                <w:i/>
                <w:spacing w:val="4"/>
                <w:w w:val="103"/>
                <w:kern w:val="14"/>
                <w:sz w:val="16"/>
                <w:lang w:val="fr-FR"/>
              </w:rPr>
            </w:pPr>
            <w:r w:rsidRPr="000420C4">
              <w:rPr>
                <w:rFonts w:eastAsia="Malgun Gothic"/>
                <w:bCs/>
                <w:i/>
                <w:spacing w:val="4"/>
                <w:w w:val="103"/>
                <w:kern w:val="14"/>
                <w:sz w:val="16"/>
                <w:lang w:val="fr-FR"/>
              </w:rPr>
              <w:t>2019</w:t>
            </w:r>
          </w:p>
        </w:tc>
        <w:tc>
          <w:tcPr>
            <w:tcW w:w="1322" w:type="dxa"/>
            <w:tcBorders>
              <w:top w:val="single" w:sz="4" w:space="0" w:color="auto"/>
              <w:bottom w:val="single" w:sz="12" w:space="0" w:color="auto"/>
            </w:tcBorders>
            <w:shd w:val="clear" w:color="auto" w:fill="auto"/>
            <w:vAlign w:val="bottom"/>
            <w:hideMark/>
          </w:tcPr>
          <w:p w14:paraId="7FD15675" w14:textId="77777777" w:rsidR="00BB7CD5" w:rsidRPr="000420C4" w:rsidRDefault="00BB7CD5" w:rsidP="000420C4">
            <w:pPr>
              <w:suppressAutoHyphens w:val="0"/>
              <w:spacing w:before="80" w:after="80" w:line="200" w:lineRule="exact"/>
              <w:jc w:val="right"/>
              <w:rPr>
                <w:rFonts w:eastAsia="Gulim"/>
                <w:i/>
                <w:spacing w:val="4"/>
                <w:w w:val="103"/>
                <w:kern w:val="14"/>
                <w:sz w:val="16"/>
                <w:lang w:val="fr-FR"/>
              </w:rPr>
            </w:pPr>
            <w:r w:rsidRPr="000420C4">
              <w:rPr>
                <w:rFonts w:eastAsia="Malgun Gothic"/>
                <w:bCs/>
                <w:i/>
                <w:spacing w:val="4"/>
                <w:w w:val="103"/>
                <w:kern w:val="14"/>
                <w:sz w:val="16"/>
                <w:lang w:val="fr-FR"/>
              </w:rPr>
              <w:t>2020</w:t>
            </w:r>
          </w:p>
        </w:tc>
        <w:tc>
          <w:tcPr>
            <w:tcW w:w="1322" w:type="dxa"/>
            <w:tcBorders>
              <w:top w:val="single" w:sz="4" w:space="0" w:color="auto"/>
              <w:bottom w:val="single" w:sz="12" w:space="0" w:color="auto"/>
            </w:tcBorders>
            <w:shd w:val="clear" w:color="auto" w:fill="auto"/>
            <w:vAlign w:val="bottom"/>
            <w:hideMark/>
          </w:tcPr>
          <w:p w14:paraId="1CEECFED" w14:textId="77777777" w:rsidR="00BB7CD5" w:rsidRPr="000420C4" w:rsidRDefault="00BB7CD5" w:rsidP="000420C4">
            <w:pPr>
              <w:suppressAutoHyphens w:val="0"/>
              <w:spacing w:before="80" w:after="80" w:line="200" w:lineRule="exact"/>
              <w:jc w:val="right"/>
              <w:rPr>
                <w:rFonts w:eastAsia="Gulim"/>
                <w:i/>
                <w:spacing w:val="4"/>
                <w:w w:val="103"/>
                <w:kern w:val="14"/>
                <w:sz w:val="16"/>
                <w:lang w:val="fr-FR"/>
              </w:rPr>
            </w:pPr>
            <w:r w:rsidRPr="000420C4">
              <w:rPr>
                <w:rFonts w:eastAsia="Malgun Gothic"/>
                <w:bCs/>
                <w:i/>
                <w:spacing w:val="4"/>
                <w:w w:val="103"/>
                <w:kern w:val="14"/>
                <w:sz w:val="16"/>
                <w:lang w:val="fr-FR"/>
              </w:rPr>
              <w:t>2021</w:t>
            </w:r>
          </w:p>
        </w:tc>
        <w:tc>
          <w:tcPr>
            <w:tcW w:w="1322" w:type="dxa"/>
            <w:tcBorders>
              <w:top w:val="single" w:sz="4" w:space="0" w:color="auto"/>
              <w:bottom w:val="single" w:sz="12" w:space="0" w:color="auto"/>
            </w:tcBorders>
            <w:shd w:val="clear" w:color="auto" w:fill="auto"/>
            <w:vAlign w:val="bottom"/>
            <w:hideMark/>
          </w:tcPr>
          <w:p w14:paraId="10AB869A" w14:textId="77777777" w:rsidR="00BB7CD5" w:rsidRPr="000420C4" w:rsidRDefault="00BB7CD5" w:rsidP="000420C4">
            <w:pPr>
              <w:suppressAutoHyphens w:val="0"/>
              <w:spacing w:before="80" w:after="80" w:line="200" w:lineRule="exact"/>
              <w:jc w:val="right"/>
              <w:rPr>
                <w:rFonts w:eastAsia="Gulim"/>
                <w:i/>
                <w:spacing w:val="4"/>
                <w:w w:val="103"/>
                <w:kern w:val="14"/>
                <w:sz w:val="16"/>
                <w:lang w:val="fr-FR"/>
              </w:rPr>
            </w:pPr>
            <w:r w:rsidRPr="000420C4">
              <w:rPr>
                <w:rFonts w:eastAsia="Malgun Gothic"/>
                <w:bCs/>
                <w:i/>
                <w:spacing w:val="4"/>
                <w:w w:val="103"/>
                <w:kern w:val="14"/>
                <w:sz w:val="16"/>
                <w:lang w:val="fr-FR"/>
              </w:rPr>
              <w:t>2022</w:t>
            </w:r>
          </w:p>
        </w:tc>
      </w:tr>
      <w:tr w:rsidR="00BB7CD5" w:rsidRPr="000420C4" w14:paraId="21E28A1D" w14:textId="77777777" w:rsidTr="000420C4">
        <w:trPr>
          <w:cantSplit/>
        </w:trPr>
        <w:tc>
          <w:tcPr>
            <w:tcW w:w="2268" w:type="dxa"/>
            <w:gridSpan w:val="2"/>
            <w:tcBorders>
              <w:top w:val="single" w:sz="12" w:space="0" w:color="auto"/>
            </w:tcBorders>
            <w:shd w:val="clear" w:color="auto" w:fill="auto"/>
            <w:tcMar>
              <w:top w:w="0" w:type="dxa"/>
              <w:left w:w="0" w:type="dxa"/>
              <w:bottom w:w="0" w:type="dxa"/>
              <w:right w:w="0" w:type="dxa"/>
            </w:tcMar>
            <w:hideMark/>
          </w:tcPr>
          <w:p w14:paraId="77A57466" w14:textId="77777777" w:rsidR="00BB7CD5" w:rsidRPr="000420C4" w:rsidRDefault="00BB7CD5" w:rsidP="000420C4">
            <w:pPr>
              <w:suppressAutoHyphens w:val="0"/>
              <w:spacing w:before="40" w:after="40" w:line="220" w:lineRule="exact"/>
              <w:rPr>
                <w:rFonts w:eastAsia="Gulim"/>
                <w:sz w:val="18"/>
                <w:lang w:val="fr-FR"/>
              </w:rPr>
            </w:pPr>
            <w:r w:rsidRPr="000420C4">
              <w:rPr>
                <w:rFonts w:eastAsia="Malgun Gothic"/>
                <w:sz w:val="18"/>
                <w:lang w:val="fr-FR"/>
              </w:rPr>
              <w:t>Nombre total d’assurés</w:t>
            </w:r>
          </w:p>
        </w:tc>
        <w:tc>
          <w:tcPr>
            <w:tcW w:w="1136" w:type="dxa"/>
            <w:tcBorders>
              <w:top w:val="single" w:sz="12" w:space="0" w:color="auto"/>
            </w:tcBorders>
            <w:shd w:val="clear" w:color="auto" w:fill="auto"/>
            <w:tcMar>
              <w:top w:w="0" w:type="dxa"/>
              <w:left w:w="0" w:type="dxa"/>
              <w:bottom w:w="0" w:type="dxa"/>
              <w:right w:w="0" w:type="dxa"/>
            </w:tcMar>
            <w:vAlign w:val="bottom"/>
            <w:hideMark/>
          </w:tcPr>
          <w:p w14:paraId="216F544F"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22 216 229</w:t>
            </w:r>
          </w:p>
        </w:tc>
        <w:tc>
          <w:tcPr>
            <w:tcW w:w="1322" w:type="dxa"/>
            <w:tcBorders>
              <w:top w:val="single" w:sz="12" w:space="0" w:color="auto"/>
            </w:tcBorders>
            <w:shd w:val="clear" w:color="auto" w:fill="auto"/>
            <w:tcMar>
              <w:top w:w="0" w:type="dxa"/>
              <w:left w:w="0" w:type="dxa"/>
              <w:bottom w:w="0" w:type="dxa"/>
              <w:right w:w="0" w:type="dxa"/>
            </w:tcMar>
            <w:vAlign w:val="bottom"/>
            <w:hideMark/>
          </w:tcPr>
          <w:p w14:paraId="470219DD"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22 107 028</w:t>
            </w:r>
          </w:p>
        </w:tc>
        <w:tc>
          <w:tcPr>
            <w:tcW w:w="1322" w:type="dxa"/>
            <w:tcBorders>
              <w:top w:val="single" w:sz="12" w:space="0" w:color="auto"/>
            </w:tcBorders>
            <w:shd w:val="clear" w:color="auto" w:fill="auto"/>
            <w:tcMar>
              <w:top w:w="0" w:type="dxa"/>
              <w:left w:w="0" w:type="dxa"/>
              <w:bottom w:w="0" w:type="dxa"/>
              <w:right w:w="0" w:type="dxa"/>
            </w:tcMar>
            <w:vAlign w:val="bottom"/>
            <w:hideMark/>
          </w:tcPr>
          <w:p w14:paraId="36A711D8"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22 347 586</w:t>
            </w:r>
          </w:p>
        </w:tc>
        <w:tc>
          <w:tcPr>
            <w:tcW w:w="1322" w:type="dxa"/>
            <w:tcBorders>
              <w:top w:val="single" w:sz="12" w:space="0" w:color="auto"/>
            </w:tcBorders>
            <w:shd w:val="clear" w:color="auto" w:fill="auto"/>
            <w:tcMar>
              <w:top w:w="0" w:type="dxa"/>
              <w:left w:w="0" w:type="dxa"/>
              <w:bottom w:w="0" w:type="dxa"/>
              <w:right w:w="0" w:type="dxa"/>
            </w:tcMar>
            <w:vAlign w:val="bottom"/>
            <w:hideMark/>
          </w:tcPr>
          <w:p w14:paraId="42646E26"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22 497 819</w:t>
            </w:r>
          </w:p>
        </w:tc>
      </w:tr>
      <w:tr w:rsidR="00BB7CD5" w:rsidRPr="000420C4" w14:paraId="6AA9DB76" w14:textId="77777777" w:rsidTr="000420C4">
        <w:trPr>
          <w:cantSplit/>
        </w:trPr>
        <w:tc>
          <w:tcPr>
            <w:tcW w:w="734" w:type="dxa"/>
            <w:vMerge w:val="restart"/>
            <w:shd w:val="clear" w:color="auto" w:fill="auto"/>
            <w:tcMar>
              <w:top w:w="28" w:type="dxa"/>
              <w:left w:w="102" w:type="dxa"/>
              <w:bottom w:w="28" w:type="dxa"/>
              <w:right w:w="102" w:type="dxa"/>
            </w:tcMar>
            <w:hideMark/>
          </w:tcPr>
          <w:p w14:paraId="0AD93A01" w14:textId="77777777" w:rsidR="00BB7CD5" w:rsidRPr="000420C4" w:rsidRDefault="00BB7CD5" w:rsidP="000420C4">
            <w:pPr>
              <w:suppressAutoHyphens w:val="0"/>
              <w:spacing w:before="40" w:after="40" w:line="220" w:lineRule="exact"/>
              <w:rPr>
                <w:rFonts w:eastAsia="Gulim"/>
                <w:b/>
                <w:sz w:val="18"/>
                <w:lang w:val="fr-FR"/>
              </w:rPr>
            </w:pPr>
          </w:p>
        </w:tc>
        <w:tc>
          <w:tcPr>
            <w:tcW w:w="1534" w:type="dxa"/>
            <w:shd w:val="clear" w:color="auto" w:fill="auto"/>
            <w:tcMar>
              <w:top w:w="0" w:type="dxa"/>
              <w:left w:w="0" w:type="dxa"/>
              <w:bottom w:w="0" w:type="dxa"/>
              <w:right w:w="0" w:type="dxa"/>
            </w:tcMar>
            <w:hideMark/>
          </w:tcPr>
          <w:p w14:paraId="4A92E612" w14:textId="77777777" w:rsidR="00BB7CD5" w:rsidRPr="000420C4" w:rsidRDefault="00BB7CD5" w:rsidP="000420C4">
            <w:pPr>
              <w:suppressAutoHyphens w:val="0"/>
              <w:spacing w:before="40" w:after="40" w:line="220" w:lineRule="exact"/>
              <w:rPr>
                <w:rFonts w:eastAsia="Gulim"/>
                <w:sz w:val="18"/>
                <w:lang w:val="fr-FR"/>
              </w:rPr>
            </w:pPr>
            <w:r w:rsidRPr="000420C4">
              <w:rPr>
                <w:rFonts w:eastAsia="Gulim"/>
                <w:sz w:val="18"/>
                <w:lang w:val="fr-FR"/>
              </w:rPr>
              <w:t xml:space="preserve">Employeurs </w:t>
            </w:r>
          </w:p>
        </w:tc>
        <w:tc>
          <w:tcPr>
            <w:tcW w:w="1136" w:type="dxa"/>
            <w:shd w:val="clear" w:color="auto" w:fill="auto"/>
            <w:tcMar>
              <w:top w:w="0" w:type="dxa"/>
              <w:left w:w="0" w:type="dxa"/>
              <w:bottom w:w="0" w:type="dxa"/>
              <w:right w:w="0" w:type="dxa"/>
            </w:tcMar>
            <w:vAlign w:val="bottom"/>
            <w:hideMark/>
          </w:tcPr>
          <w:p w14:paraId="009112BD"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1 949 286</w:t>
            </w:r>
          </w:p>
        </w:tc>
        <w:tc>
          <w:tcPr>
            <w:tcW w:w="1322" w:type="dxa"/>
            <w:shd w:val="clear" w:color="auto" w:fill="auto"/>
            <w:tcMar>
              <w:top w:w="0" w:type="dxa"/>
              <w:left w:w="0" w:type="dxa"/>
              <w:bottom w:w="0" w:type="dxa"/>
              <w:right w:w="0" w:type="dxa"/>
            </w:tcMar>
            <w:vAlign w:val="bottom"/>
            <w:hideMark/>
          </w:tcPr>
          <w:p w14:paraId="58889A1A"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2 039 009</w:t>
            </w:r>
          </w:p>
        </w:tc>
        <w:tc>
          <w:tcPr>
            <w:tcW w:w="1322" w:type="dxa"/>
            <w:shd w:val="clear" w:color="auto" w:fill="auto"/>
            <w:tcMar>
              <w:top w:w="0" w:type="dxa"/>
              <w:left w:w="0" w:type="dxa"/>
              <w:bottom w:w="0" w:type="dxa"/>
              <w:right w:w="0" w:type="dxa"/>
            </w:tcMar>
            <w:vAlign w:val="bottom"/>
            <w:hideMark/>
          </w:tcPr>
          <w:p w14:paraId="0B8CAF31"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2 137 619</w:t>
            </w:r>
          </w:p>
        </w:tc>
        <w:tc>
          <w:tcPr>
            <w:tcW w:w="1322" w:type="dxa"/>
            <w:shd w:val="clear" w:color="auto" w:fill="auto"/>
            <w:tcMar>
              <w:top w:w="0" w:type="dxa"/>
              <w:left w:w="0" w:type="dxa"/>
              <w:bottom w:w="0" w:type="dxa"/>
              <w:right w:w="0" w:type="dxa"/>
            </w:tcMar>
            <w:vAlign w:val="bottom"/>
            <w:hideMark/>
          </w:tcPr>
          <w:p w14:paraId="2F299E47"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2 195 391</w:t>
            </w:r>
          </w:p>
        </w:tc>
      </w:tr>
      <w:tr w:rsidR="00BB7CD5" w:rsidRPr="000420C4" w14:paraId="30FF0ADC" w14:textId="77777777" w:rsidTr="000420C4">
        <w:trPr>
          <w:cantSplit/>
        </w:trPr>
        <w:tc>
          <w:tcPr>
            <w:tcW w:w="734" w:type="dxa"/>
            <w:vMerge/>
            <w:shd w:val="clear" w:color="auto" w:fill="auto"/>
            <w:hideMark/>
          </w:tcPr>
          <w:p w14:paraId="11553DA0" w14:textId="77777777" w:rsidR="00BB7CD5" w:rsidRPr="000420C4" w:rsidRDefault="00BB7CD5" w:rsidP="000420C4">
            <w:pPr>
              <w:suppressAutoHyphens w:val="0"/>
              <w:spacing w:before="40" w:after="40" w:line="220" w:lineRule="exact"/>
              <w:rPr>
                <w:rFonts w:eastAsia="Gulim"/>
                <w:b/>
                <w:sz w:val="18"/>
                <w:lang w:val="fr-FR"/>
              </w:rPr>
            </w:pPr>
          </w:p>
        </w:tc>
        <w:tc>
          <w:tcPr>
            <w:tcW w:w="1534" w:type="dxa"/>
            <w:shd w:val="clear" w:color="auto" w:fill="auto"/>
            <w:tcMar>
              <w:top w:w="0" w:type="dxa"/>
              <w:left w:w="0" w:type="dxa"/>
              <w:bottom w:w="0" w:type="dxa"/>
              <w:right w:w="0" w:type="dxa"/>
            </w:tcMar>
            <w:hideMark/>
          </w:tcPr>
          <w:p w14:paraId="0E29CAFD" w14:textId="77777777" w:rsidR="00BB7CD5" w:rsidRPr="000420C4" w:rsidRDefault="00BB7CD5" w:rsidP="000420C4">
            <w:pPr>
              <w:suppressAutoHyphens w:val="0"/>
              <w:spacing w:before="40" w:after="40" w:line="220" w:lineRule="exact"/>
              <w:rPr>
                <w:rFonts w:eastAsia="Gulim"/>
                <w:sz w:val="18"/>
                <w:lang w:val="fr-FR"/>
              </w:rPr>
            </w:pPr>
            <w:r w:rsidRPr="000420C4">
              <w:rPr>
                <w:rFonts w:eastAsia="Malgun Gothic"/>
                <w:sz w:val="18"/>
                <w:lang w:val="fr-FR"/>
              </w:rPr>
              <w:t xml:space="preserve">Travailleurs </w:t>
            </w:r>
          </w:p>
        </w:tc>
        <w:tc>
          <w:tcPr>
            <w:tcW w:w="1136" w:type="dxa"/>
            <w:shd w:val="clear" w:color="auto" w:fill="auto"/>
            <w:tcMar>
              <w:top w:w="0" w:type="dxa"/>
              <w:left w:w="0" w:type="dxa"/>
              <w:bottom w:w="0" w:type="dxa"/>
              <w:right w:w="0" w:type="dxa"/>
            </w:tcMar>
            <w:vAlign w:val="bottom"/>
            <w:hideMark/>
          </w:tcPr>
          <w:p w14:paraId="745D17A9"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14 157 574</w:t>
            </w:r>
          </w:p>
        </w:tc>
        <w:tc>
          <w:tcPr>
            <w:tcW w:w="1322" w:type="dxa"/>
            <w:shd w:val="clear" w:color="auto" w:fill="auto"/>
            <w:tcMar>
              <w:top w:w="0" w:type="dxa"/>
              <w:left w:w="0" w:type="dxa"/>
              <w:bottom w:w="0" w:type="dxa"/>
              <w:right w:w="0" w:type="dxa"/>
            </w:tcMar>
            <w:vAlign w:val="bottom"/>
            <w:hideMark/>
          </w:tcPr>
          <w:p w14:paraId="3261A0BC"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14 320 025</w:t>
            </w:r>
          </w:p>
        </w:tc>
        <w:tc>
          <w:tcPr>
            <w:tcW w:w="1322" w:type="dxa"/>
            <w:shd w:val="clear" w:color="auto" w:fill="auto"/>
            <w:tcMar>
              <w:top w:w="0" w:type="dxa"/>
              <w:left w:w="0" w:type="dxa"/>
              <w:bottom w:w="0" w:type="dxa"/>
              <w:right w:w="0" w:type="dxa"/>
            </w:tcMar>
            <w:vAlign w:val="bottom"/>
            <w:hideMark/>
          </w:tcPr>
          <w:p w14:paraId="66602D54"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14 580 825</w:t>
            </w:r>
          </w:p>
        </w:tc>
        <w:tc>
          <w:tcPr>
            <w:tcW w:w="1322" w:type="dxa"/>
            <w:shd w:val="clear" w:color="auto" w:fill="auto"/>
            <w:tcMar>
              <w:top w:w="0" w:type="dxa"/>
              <w:left w:w="0" w:type="dxa"/>
              <w:bottom w:w="0" w:type="dxa"/>
              <w:right w:w="0" w:type="dxa"/>
            </w:tcMar>
            <w:vAlign w:val="bottom"/>
            <w:hideMark/>
          </w:tcPr>
          <w:p w14:paraId="12B7D1F9"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14 785 761</w:t>
            </w:r>
          </w:p>
        </w:tc>
      </w:tr>
      <w:tr w:rsidR="00BB7CD5" w:rsidRPr="000420C4" w14:paraId="6F3E48CE" w14:textId="77777777" w:rsidTr="000420C4">
        <w:trPr>
          <w:cantSplit/>
        </w:trPr>
        <w:tc>
          <w:tcPr>
            <w:tcW w:w="2268" w:type="dxa"/>
            <w:gridSpan w:val="2"/>
            <w:tcBorders>
              <w:bottom w:val="single" w:sz="12" w:space="0" w:color="auto"/>
            </w:tcBorders>
            <w:shd w:val="clear" w:color="auto" w:fill="auto"/>
            <w:tcMar>
              <w:top w:w="0" w:type="dxa"/>
              <w:left w:w="0" w:type="dxa"/>
              <w:bottom w:w="0" w:type="dxa"/>
              <w:right w:w="0" w:type="dxa"/>
            </w:tcMar>
            <w:hideMark/>
          </w:tcPr>
          <w:p w14:paraId="435065C0" w14:textId="77777777" w:rsidR="00BB7CD5" w:rsidRPr="000420C4" w:rsidRDefault="00BB7CD5" w:rsidP="000420C4">
            <w:pPr>
              <w:suppressAutoHyphens w:val="0"/>
              <w:spacing w:before="40" w:after="40" w:line="220" w:lineRule="exact"/>
              <w:rPr>
                <w:rFonts w:eastAsia="Gulim"/>
                <w:sz w:val="18"/>
                <w:lang w:val="fr-FR"/>
              </w:rPr>
            </w:pPr>
            <w:r w:rsidRPr="000420C4">
              <w:rPr>
                <w:rFonts w:eastAsia="Malgun Gothic"/>
                <w:sz w:val="18"/>
                <w:lang w:val="fr-FR"/>
              </w:rPr>
              <w:t>Assurés régionaux, etc.</w:t>
            </w:r>
          </w:p>
        </w:tc>
        <w:tc>
          <w:tcPr>
            <w:tcW w:w="1136" w:type="dxa"/>
            <w:tcBorders>
              <w:bottom w:val="single" w:sz="12" w:space="0" w:color="auto"/>
            </w:tcBorders>
            <w:shd w:val="clear" w:color="auto" w:fill="auto"/>
            <w:tcMar>
              <w:top w:w="0" w:type="dxa"/>
              <w:left w:w="0" w:type="dxa"/>
              <w:bottom w:w="0" w:type="dxa"/>
              <w:right w:w="0" w:type="dxa"/>
            </w:tcMar>
            <w:vAlign w:val="bottom"/>
            <w:hideMark/>
          </w:tcPr>
          <w:p w14:paraId="7E5C49B1"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8 058 655</w:t>
            </w:r>
          </w:p>
        </w:tc>
        <w:tc>
          <w:tcPr>
            <w:tcW w:w="1322" w:type="dxa"/>
            <w:tcBorders>
              <w:bottom w:val="single" w:sz="12" w:space="0" w:color="auto"/>
            </w:tcBorders>
            <w:shd w:val="clear" w:color="auto" w:fill="auto"/>
            <w:tcMar>
              <w:top w:w="0" w:type="dxa"/>
              <w:left w:w="0" w:type="dxa"/>
              <w:bottom w:w="0" w:type="dxa"/>
              <w:right w:w="0" w:type="dxa"/>
            </w:tcMar>
            <w:vAlign w:val="bottom"/>
            <w:hideMark/>
          </w:tcPr>
          <w:p w14:paraId="35840E6D"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7 787 003</w:t>
            </w:r>
          </w:p>
        </w:tc>
        <w:tc>
          <w:tcPr>
            <w:tcW w:w="1322" w:type="dxa"/>
            <w:tcBorders>
              <w:bottom w:val="single" w:sz="12" w:space="0" w:color="auto"/>
            </w:tcBorders>
            <w:shd w:val="clear" w:color="auto" w:fill="auto"/>
            <w:tcMar>
              <w:top w:w="0" w:type="dxa"/>
              <w:left w:w="0" w:type="dxa"/>
              <w:bottom w:w="0" w:type="dxa"/>
              <w:right w:w="0" w:type="dxa"/>
            </w:tcMar>
            <w:vAlign w:val="bottom"/>
            <w:hideMark/>
          </w:tcPr>
          <w:p w14:paraId="262A40A5"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7 766 761</w:t>
            </w:r>
          </w:p>
        </w:tc>
        <w:tc>
          <w:tcPr>
            <w:tcW w:w="1322" w:type="dxa"/>
            <w:tcBorders>
              <w:bottom w:val="single" w:sz="12" w:space="0" w:color="auto"/>
            </w:tcBorders>
            <w:shd w:val="clear" w:color="auto" w:fill="auto"/>
            <w:tcMar>
              <w:top w:w="0" w:type="dxa"/>
              <w:left w:w="0" w:type="dxa"/>
              <w:bottom w:w="0" w:type="dxa"/>
              <w:right w:w="0" w:type="dxa"/>
            </w:tcMar>
            <w:vAlign w:val="bottom"/>
            <w:hideMark/>
          </w:tcPr>
          <w:p w14:paraId="3DFEB3A3" w14:textId="77777777" w:rsidR="00BB7CD5" w:rsidRPr="000420C4" w:rsidRDefault="00BB7CD5" w:rsidP="000420C4">
            <w:pPr>
              <w:suppressAutoHyphens w:val="0"/>
              <w:spacing w:before="40" w:after="40" w:line="220" w:lineRule="exact"/>
              <w:jc w:val="right"/>
              <w:rPr>
                <w:rFonts w:eastAsia="Gulim"/>
                <w:sz w:val="18"/>
                <w:lang w:val="fr-FR"/>
              </w:rPr>
            </w:pPr>
            <w:r w:rsidRPr="000420C4">
              <w:rPr>
                <w:rFonts w:eastAsia="Malgun Gothic"/>
                <w:sz w:val="18"/>
                <w:lang w:val="fr-FR"/>
              </w:rPr>
              <w:t>7 712 058</w:t>
            </w:r>
          </w:p>
        </w:tc>
      </w:tr>
    </w:tbl>
    <w:p w14:paraId="437C09D0" w14:textId="53D6F8CF" w:rsidR="00BB7CD5" w:rsidRPr="00387D1A" w:rsidRDefault="00BB7CD5" w:rsidP="00BB7CD5">
      <w:pPr>
        <w:spacing w:before="120" w:after="240"/>
        <w:ind w:left="1134" w:right="1134" w:firstLine="170"/>
        <w:rPr>
          <w:sz w:val="18"/>
          <w:lang w:val="fr-FR"/>
        </w:rPr>
      </w:pPr>
      <w:r w:rsidRPr="00387D1A">
        <w:rPr>
          <w:i/>
          <w:iCs/>
          <w:sz w:val="18"/>
          <w:lang w:val="fr-FR"/>
        </w:rPr>
        <w:t>Source</w:t>
      </w:r>
      <w:r w:rsidR="00B57630">
        <w:rPr>
          <w:i/>
          <w:iCs/>
          <w:sz w:val="18"/>
          <w:lang w:val="fr-FR"/>
        </w:rPr>
        <w:t> </w:t>
      </w:r>
      <w:r w:rsidR="00B57630" w:rsidRPr="000420C4">
        <w:rPr>
          <w:sz w:val="18"/>
          <w:lang w:val="fr-FR"/>
        </w:rPr>
        <w:t>:</w:t>
      </w:r>
      <w:r w:rsidRPr="00387D1A">
        <w:rPr>
          <w:sz w:val="18"/>
          <w:lang w:val="fr-FR"/>
        </w:rPr>
        <w:t xml:space="preserve"> Statistiques mensuelles, Service national des pensions.</w:t>
      </w:r>
    </w:p>
    <w:p w14:paraId="79203D9A" w14:textId="467E1821" w:rsidR="00E004DF" w:rsidRPr="00E004DF" w:rsidRDefault="00BB7CD5" w:rsidP="00E004DF">
      <w:pPr>
        <w:pStyle w:val="Titre1"/>
        <w:spacing w:before="240"/>
        <w:rPr>
          <w:lang w:val="fr-FR"/>
        </w:rPr>
      </w:pPr>
      <w:r w:rsidRPr="00E004DF">
        <w:rPr>
          <w:lang w:val="fr-FR"/>
        </w:rPr>
        <w:t>Tableau 27</w:t>
      </w:r>
    </w:p>
    <w:p w14:paraId="08913786" w14:textId="5F3B184D" w:rsidR="00BB7CD5" w:rsidRPr="00387D1A" w:rsidRDefault="00BB7CD5" w:rsidP="00E004DF">
      <w:pPr>
        <w:pStyle w:val="Titre1"/>
        <w:rPr>
          <w:lang w:val="fr-FR"/>
        </w:rPr>
      </w:pPr>
      <w:r w:rsidRPr="00885046">
        <w:rPr>
          <w:b/>
          <w:bCs/>
          <w:lang w:val="fr-FR"/>
        </w:rPr>
        <w:t>Nombre de bénéficiaires d’une pension nationale</w:t>
      </w:r>
      <w:r w:rsidR="00B57630" w:rsidRPr="00885046">
        <w:rPr>
          <w:b/>
          <w:bCs/>
          <w:lang w:val="fr-FR"/>
        </w:rPr>
        <w:t> :</w:t>
      </w:r>
      <w:r w:rsidRPr="00885046">
        <w:rPr>
          <w:b/>
          <w:bCs/>
          <w:lang w:val="fr-FR"/>
        </w:rPr>
        <w:t xml:space="preserve"> 6,64 millions</w:t>
      </w:r>
    </w:p>
    <w:p w14:paraId="460BC3AE" w14:textId="25B57AD4" w:rsidR="00BB7CD5" w:rsidRPr="00885046" w:rsidRDefault="00BB7CD5" w:rsidP="00885046">
      <w:pPr>
        <w:pStyle w:val="SingleTxtG"/>
        <w:keepNext/>
        <w:rPr>
          <w:rFonts w:eastAsia="Malgun Gothic"/>
          <w:i/>
          <w:iCs/>
          <w:sz w:val="16"/>
          <w:szCs w:val="16"/>
          <w:lang w:val="fr-FR" w:eastAsia="zh-CN"/>
        </w:rPr>
      </w:pPr>
      <w:r w:rsidRPr="00885046">
        <w:rPr>
          <w:rFonts w:eastAsia="Malgun Gothic"/>
          <w:i/>
          <w:iCs/>
          <w:sz w:val="16"/>
          <w:szCs w:val="16"/>
          <w:lang w:val="fr-FR" w:eastAsia="zh-CN"/>
        </w:rPr>
        <w:t>(</w:t>
      </w:r>
      <w:r w:rsidR="000420C4"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personnes, millions de won)</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980"/>
        <w:gridCol w:w="1237"/>
        <w:gridCol w:w="1266"/>
        <w:gridCol w:w="1273"/>
        <w:gridCol w:w="1273"/>
        <w:gridCol w:w="1341"/>
      </w:tblGrid>
      <w:tr w:rsidR="00BB7CD5" w:rsidRPr="00196572" w14:paraId="72D99E02" w14:textId="77777777" w:rsidTr="00196572">
        <w:trPr>
          <w:cantSplit/>
          <w:tblHeader/>
        </w:trPr>
        <w:tc>
          <w:tcPr>
            <w:tcW w:w="2217" w:type="dxa"/>
            <w:gridSpan w:val="2"/>
            <w:vMerge w:val="restart"/>
            <w:tcBorders>
              <w:top w:val="single" w:sz="4" w:space="0" w:color="auto"/>
              <w:bottom w:val="single" w:sz="12" w:space="0" w:color="auto"/>
            </w:tcBorders>
            <w:shd w:val="clear" w:color="auto" w:fill="auto"/>
            <w:tcMar>
              <w:top w:w="28" w:type="dxa"/>
              <w:left w:w="102" w:type="dxa"/>
              <w:bottom w:w="28" w:type="dxa"/>
              <w:right w:w="102" w:type="dxa"/>
            </w:tcMar>
            <w:vAlign w:val="bottom"/>
            <w:hideMark/>
          </w:tcPr>
          <w:p w14:paraId="4C5EC64C" w14:textId="77777777" w:rsidR="00BB7CD5" w:rsidRPr="00387D1A" w:rsidRDefault="00BB7CD5" w:rsidP="00320F03">
            <w:pPr>
              <w:suppressAutoHyphens w:val="0"/>
              <w:spacing w:before="80" w:after="80" w:line="200" w:lineRule="exact"/>
              <w:textAlignment w:val="baseline"/>
              <w:rPr>
                <w:rFonts w:eastAsia="Gulim"/>
                <w:i/>
                <w:sz w:val="16"/>
                <w:lang w:val="fr-FR"/>
              </w:rPr>
            </w:pPr>
          </w:p>
        </w:tc>
        <w:tc>
          <w:tcPr>
            <w:tcW w:w="2539" w:type="dxa"/>
            <w:gridSpan w:val="2"/>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hideMark/>
          </w:tcPr>
          <w:p w14:paraId="6AEA3483" w14:textId="77777777" w:rsidR="00BB7CD5" w:rsidRPr="00196572" w:rsidRDefault="00BB7CD5" w:rsidP="00320F03">
            <w:pPr>
              <w:suppressAutoHyphens w:val="0"/>
              <w:spacing w:before="80" w:after="80" w:line="200" w:lineRule="exact"/>
              <w:jc w:val="center"/>
              <w:textAlignment w:val="baseline"/>
              <w:rPr>
                <w:rFonts w:eastAsia="Gulim"/>
                <w:i/>
                <w:sz w:val="16"/>
                <w:lang w:val="fr-FR"/>
              </w:rPr>
            </w:pPr>
            <w:r w:rsidRPr="00196572">
              <w:rPr>
                <w:rFonts w:eastAsia="Malgun Gothic"/>
                <w:bCs/>
                <w:i/>
                <w:sz w:val="16"/>
                <w:lang w:val="fr-FR"/>
              </w:rPr>
              <w:t>Déc. 2022</w:t>
            </w:r>
            <w:r w:rsidRPr="00196572">
              <w:rPr>
                <w:rFonts w:eastAsia="Malgun Gothic"/>
                <w:bCs/>
                <w:i/>
                <w:sz w:val="16"/>
                <w:vertAlign w:val="superscript"/>
                <w:lang w:val="fr-FR"/>
              </w:rPr>
              <w:t>1)</w:t>
            </w:r>
          </w:p>
        </w:tc>
        <w:tc>
          <w:tcPr>
            <w:tcW w:w="2614" w:type="dxa"/>
            <w:gridSpan w:val="2"/>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35ED7CCD" w14:textId="56F06E0D" w:rsidR="00BB7CD5" w:rsidRPr="00196572" w:rsidRDefault="00BB7CD5" w:rsidP="00196572">
            <w:pPr>
              <w:suppressAutoHyphens w:val="0"/>
              <w:spacing w:before="80" w:after="80" w:line="200" w:lineRule="exact"/>
              <w:jc w:val="center"/>
              <w:textAlignment w:val="baseline"/>
              <w:rPr>
                <w:rFonts w:eastAsia="Malgun Gothic"/>
                <w:bCs/>
                <w:i/>
                <w:sz w:val="16"/>
                <w:lang w:val="fr-FR"/>
              </w:rPr>
            </w:pPr>
            <w:r w:rsidRPr="00196572">
              <w:rPr>
                <w:rFonts w:eastAsia="Malgun Gothic"/>
                <w:bCs/>
                <w:i/>
                <w:sz w:val="16"/>
                <w:lang w:val="fr-FR"/>
              </w:rPr>
              <w:t>Tota</w:t>
            </w:r>
            <w:r w:rsidR="00196572">
              <w:rPr>
                <w:rFonts w:eastAsia="Malgun Gothic"/>
                <w:bCs/>
                <w:i/>
                <w:sz w:val="16"/>
                <w:lang w:val="fr-FR"/>
              </w:rPr>
              <w:t>l</w:t>
            </w:r>
            <w:r w:rsidRPr="00196572">
              <w:rPr>
                <w:rFonts w:eastAsia="Malgun Gothic"/>
                <w:bCs/>
                <w:i/>
                <w:sz w:val="16"/>
                <w:vertAlign w:val="superscript"/>
                <w:lang w:val="fr-FR"/>
              </w:rPr>
              <w:t>2)</w:t>
            </w:r>
            <w:r w:rsidRPr="00196572">
              <w:rPr>
                <w:rFonts w:eastAsia="Malgun Gothic"/>
                <w:bCs/>
                <w:i/>
                <w:sz w:val="16"/>
                <w:lang w:val="fr-FR"/>
              </w:rPr>
              <w:t xml:space="preserve"> (1988-2022)</w:t>
            </w:r>
          </w:p>
        </w:tc>
      </w:tr>
      <w:tr w:rsidR="00BB7CD5" w:rsidRPr="00196572" w14:paraId="54332C2D" w14:textId="77777777" w:rsidTr="00E004DF">
        <w:trPr>
          <w:cantSplit/>
          <w:tblHeader/>
        </w:trPr>
        <w:tc>
          <w:tcPr>
            <w:tcW w:w="2217" w:type="dxa"/>
            <w:gridSpan w:val="2"/>
            <w:vMerge/>
            <w:tcBorders>
              <w:top w:val="single" w:sz="12" w:space="0" w:color="auto"/>
              <w:bottom w:val="single" w:sz="12" w:space="0" w:color="auto"/>
            </w:tcBorders>
            <w:shd w:val="clear" w:color="auto" w:fill="auto"/>
            <w:vAlign w:val="bottom"/>
            <w:hideMark/>
          </w:tcPr>
          <w:p w14:paraId="218FB541" w14:textId="77777777" w:rsidR="00BB7CD5" w:rsidRPr="00196572" w:rsidRDefault="00BB7CD5" w:rsidP="00320F03">
            <w:pPr>
              <w:suppressAutoHyphens w:val="0"/>
              <w:spacing w:before="40" w:after="40" w:line="220" w:lineRule="exact"/>
              <w:rPr>
                <w:rFonts w:eastAsia="Gulim"/>
                <w:sz w:val="18"/>
                <w:lang w:val="fr-FR"/>
              </w:rPr>
            </w:pPr>
          </w:p>
        </w:tc>
        <w:tc>
          <w:tcPr>
            <w:tcW w:w="126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1294247" w14:textId="77777777" w:rsidR="00BB7CD5" w:rsidRPr="00196572" w:rsidRDefault="00BB7CD5" w:rsidP="00196572">
            <w:pPr>
              <w:suppressAutoHyphens w:val="0"/>
              <w:spacing w:before="80" w:after="80" w:line="200" w:lineRule="exact"/>
              <w:jc w:val="right"/>
              <w:textAlignment w:val="baseline"/>
              <w:rPr>
                <w:rFonts w:eastAsia="Malgun Gothic"/>
                <w:bCs/>
                <w:i/>
                <w:sz w:val="16"/>
                <w:lang w:val="fr-FR"/>
              </w:rPr>
            </w:pPr>
            <w:r w:rsidRPr="00196572">
              <w:rPr>
                <w:rFonts w:eastAsia="Malgun Gothic"/>
                <w:bCs/>
                <w:i/>
                <w:sz w:val="16"/>
                <w:lang w:val="fr-FR"/>
              </w:rPr>
              <w:t>Bénéficiaires</w:t>
            </w:r>
          </w:p>
        </w:tc>
        <w:tc>
          <w:tcPr>
            <w:tcW w:w="1273"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46E05218" w14:textId="77777777" w:rsidR="00BB7CD5" w:rsidRPr="00196572" w:rsidRDefault="00BB7CD5" w:rsidP="00196572">
            <w:pPr>
              <w:suppressAutoHyphens w:val="0"/>
              <w:spacing w:before="80" w:after="80" w:line="200" w:lineRule="exact"/>
              <w:jc w:val="right"/>
              <w:textAlignment w:val="baseline"/>
              <w:rPr>
                <w:rFonts w:eastAsia="Malgun Gothic"/>
                <w:bCs/>
                <w:i/>
                <w:sz w:val="16"/>
                <w:lang w:val="fr-FR"/>
              </w:rPr>
            </w:pPr>
            <w:r w:rsidRPr="00196572">
              <w:rPr>
                <w:rFonts w:eastAsia="Malgun Gothic"/>
                <w:bCs/>
                <w:i/>
                <w:sz w:val="16"/>
                <w:lang w:val="fr-FR"/>
              </w:rPr>
              <w:t>Montant</w:t>
            </w:r>
          </w:p>
        </w:tc>
        <w:tc>
          <w:tcPr>
            <w:tcW w:w="1273"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26BA3451" w14:textId="77777777" w:rsidR="00BB7CD5" w:rsidRPr="00196572" w:rsidRDefault="00BB7CD5" w:rsidP="00196572">
            <w:pPr>
              <w:suppressAutoHyphens w:val="0"/>
              <w:spacing w:before="80" w:after="80" w:line="200" w:lineRule="exact"/>
              <w:jc w:val="right"/>
              <w:textAlignment w:val="baseline"/>
              <w:rPr>
                <w:rFonts w:eastAsia="Malgun Gothic"/>
                <w:bCs/>
                <w:i/>
                <w:sz w:val="16"/>
                <w:lang w:val="fr-FR"/>
              </w:rPr>
            </w:pPr>
            <w:r w:rsidRPr="00196572">
              <w:rPr>
                <w:rFonts w:eastAsia="Malgun Gothic"/>
                <w:bCs/>
                <w:i/>
                <w:sz w:val="16"/>
                <w:lang w:val="fr-FR"/>
              </w:rPr>
              <w:t>Bénéficiaires</w:t>
            </w:r>
          </w:p>
        </w:tc>
        <w:tc>
          <w:tcPr>
            <w:tcW w:w="134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075D9D9" w14:textId="77777777" w:rsidR="00BB7CD5" w:rsidRPr="00196572" w:rsidRDefault="00BB7CD5" w:rsidP="00196572">
            <w:pPr>
              <w:suppressAutoHyphens w:val="0"/>
              <w:spacing w:before="80" w:after="80" w:line="200" w:lineRule="exact"/>
              <w:jc w:val="right"/>
              <w:textAlignment w:val="baseline"/>
              <w:rPr>
                <w:rFonts w:eastAsia="Malgun Gothic"/>
                <w:bCs/>
                <w:i/>
                <w:sz w:val="16"/>
                <w:lang w:val="fr-FR"/>
              </w:rPr>
            </w:pPr>
            <w:r w:rsidRPr="00196572">
              <w:rPr>
                <w:rFonts w:eastAsia="Malgun Gothic"/>
                <w:bCs/>
                <w:i/>
                <w:sz w:val="16"/>
                <w:lang w:val="fr-FR"/>
              </w:rPr>
              <w:t>Montant</w:t>
            </w:r>
          </w:p>
        </w:tc>
      </w:tr>
      <w:tr w:rsidR="00BB7CD5" w:rsidRPr="00196572" w14:paraId="530FC499" w14:textId="77777777" w:rsidTr="008354C2">
        <w:trPr>
          <w:cantSplit/>
        </w:trPr>
        <w:tc>
          <w:tcPr>
            <w:tcW w:w="2217" w:type="dxa"/>
            <w:gridSpan w:val="2"/>
            <w:tcBorders>
              <w:top w:val="single" w:sz="12" w:space="0" w:color="auto"/>
              <w:bottom w:val="single" w:sz="4" w:space="0" w:color="auto"/>
            </w:tcBorders>
            <w:shd w:val="clear" w:color="auto" w:fill="auto"/>
            <w:tcMar>
              <w:top w:w="28" w:type="dxa"/>
              <w:left w:w="102" w:type="dxa"/>
              <w:bottom w:w="28" w:type="dxa"/>
              <w:right w:w="102" w:type="dxa"/>
            </w:tcMar>
            <w:hideMark/>
          </w:tcPr>
          <w:p w14:paraId="4A32AC17" w14:textId="77777777" w:rsidR="00BB7CD5" w:rsidRPr="00196572" w:rsidRDefault="00BB7CD5" w:rsidP="00184744">
            <w:pPr>
              <w:suppressAutoHyphens w:val="0"/>
              <w:spacing w:before="80" w:after="80" w:line="220" w:lineRule="exact"/>
              <w:ind w:left="284"/>
              <w:textAlignment w:val="baseline"/>
              <w:rPr>
                <w:rFonts w:eastAsia="Gulim"/>
                <w:b/>
                <w:bCs/>
                <w:sz w:val="18"/>
                <w:lang w:val="fr-FR"/>
              </w:rPr>
            </w:pPr>
            <w:r w:rsidRPr="00196572">
              <w:rPr>
                <w:rFonts w:eastAsia="Gulim"/>
                <w:b/>
                <w:bCs/>
                <w:sz w:val="18"/>
                <w:lang w:val="fr-FR"/>
              </w:rPr>
              <w:t>Total</w:t>
            </w:r>
          </w:p>
        </w:tc>
        <w:tc>
          <w:tcPr>
            <w:tcW w:w="1266"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1500BDDB" w14:textId="77777777" w:rsidR="00BB7CD5" w:rsidRPr="00196572" w:rsidRDefault="00BB7CD5" w:rsidP="00E004DF">
            <w:pPr>
              <w:suppressAutoHyphens w:val="0"/>
              <w:spacing w:before="80" w:after="80" w:line="220" w:lineRule="exact"/>
              <w:jc w:val="right"/>
              <w:textAlignment w:val="baseline"/>
              <w:rPr>
                <w:rFonts w:eastAsia="Gulim"/>
                <w:b/>
                <w:sz w:val="18"/>
                <w:lang w:val="fr-FR"/>
              </w:rPr>
            </w:pPr>
            <w:r w:rsidRPr="00196572">
              <w:rPr>
                <w:rFonts w:eastAsia="Malgun Gothic"/>
                <w:b/>
                <w:sz w:val="18"/>
                <w:lang w:val="fr-FR"/>
              </w:rPr>
              <w:t>6 642 643</w:t>
            </w:r>
          </w:p>
        </w:tc>
        <w:tc>
          <w:tcPr>
            <w:tcW w:w="1273"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588049AF" w14:textId="77777777" w:rsidR="00BB7CD5" w:rsidRPr="00196572" w:rsidRDefault="00BB7CD5" w:rsidP="00E004DF">
            <w:pPr>
              <w:suppressAutoHyphens w:val="0"/>
              <w:spacing w:before="80" w:after="80" w:line="220" w:lineRule="exact"/>
              <w:jc w:val="right"/>
              <w:textAlignment w:val="baseline"/>
              <w:rPr>
                <w:rFonts w:eastAsia="Gulim"/>
                <w:b/>
                <w:sz w:val="18"/>
                <w:lang w:val="fr-FR"/>
              </w:rPr>
            </w:pPr>
            <w:r w:rsidRPr="00196572">
              <w:rPr>
                <w:rFonts w:eastAsia="Malgun Gothic"/>
                <w:b/>
                <w:sz w:val="18"/>
                <w:lang w:val="fr-FR"/>
              </w:rPr>
              <w:t>34 020 076</w:t>
            </w:r>
          </w:p>
        </w:tc>
        <w:tc>
          <w:tcPr>
            <w:tcW w:w="1273"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4C979138" w14:textId="77777777" w:rsidR="00BB7CD5" w:rsidRPr="00196572" w:rsidRDefault="00BB7CD5" w:rsidP="00E004DF">
            <w:pPr>
              <w:suppressAutoHyphens w:val="0"/>
              <w:spacing w:before="80" w:after="80" w:line="220" w:lineRule="exact"/>
              <w:jc w:val="right"/>
              <w:textAlignment w:val="baseline"/>
              <w:rPr>
                <w:rFonts w:eastAsia="Gulim"/>
                <w:b/>
                <w:sz w:val="18"/>
                <w:lang w:val="fr-FR"/>
              </w:rPr>
            </w:pPr>
            <w:r w:rsidRPr="00196572">
              <w:rPr>
                <w:rFonts w:eastAsia="Malgun Gothic"/>
                <w:b/>
                <w:sz w:val="18"/>
                <w:lang w:val="fr-FR"/>
              </w:rPr>
              <w:t>18 430 656</w:t>
            </w:r>
          </w:p>
        </w:tc>
        <w:tc>
          <w:tcPr>
            <w:tcW w:w="1341"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DAAF898" w14:textId="77777777" w:rsidR="00BB7CD5" w:rsidRPr="00196572" w:rsidRDefault="00BB7CD5" w:rsidP="00E004DF">
            <w:pPr>
              <w:suppressAutoHyphens w:val="0"/>
              <w:spacing w:before="80" w:after="80" w:line="220" w:lineRule="exact"/>
              <w:jc w:val="right"/>
              <w:textAlignment w:val="baseline"/>
              <w:rPr>
                <w:rFonts w:eastAsia="Gulim"/>
                <w:b/>
                <w:sz w:val="18"/>
                <w:lang w:val="fr-FR"/>
              </w:rPr>
            </w:pPr>
            <w:r w:rsidRPr="00196572">
              <w:rPr>
                <w:rFonts w:eastAsia="Malgun Gothic"/>
                <w:b/>
                <w:sz w:val="18"/>
                <w:lang w:val="fr-FR"/>
              </w:rPr>
              <w:t>288 575 327</w:t>
            </w:r>
          </w:p>
        </w:tc>
      </w:tr>
      <w:tr w:rsidR="00BB7CD5" w:rsidRPr="00196572" w14:paraId="1558C2F4" w14:textId="77777777" w:rsidTr="008354C2">
        <w:trPr>
          <w:cantSplit/>
        </w:trPr>
        <w:tc>
          <w:tcPr>
            <w:tcW w:w="980" w:type="dxa"/>
            <w:vMerge w:val="restart"/>
            <w:tcBorders>
              <w:top w:val="single" w:sz="4" w:space="0" w:color="auto"/>
            </w:tcBorders>
            <w:shd w:val="clear" w:color="auto" w:fill="auto"/>
            <w:tcMar>
              <w:top w:w="0" w:type="dxa"/>
              <w:left w:w="0" w:type="dxa"/>
              <w:bottom w:w="0" w:type="dxa"/>
              <w:right w:w="0" w:type="dxa"/>
            </w:tcMar>
            <w:hideMark/>
          </w:tcPr>
          <w:p w14:paraId="1EF5F248" w14:textId="77777777" w:rsidR="00BB7CD5" w:rsidRPr="00196572" w:rsidRDefault="00BB7CD5" w:rsidP="008354C2">
            <w:pPr>
              <w:suppressAutoHyphens w:val="0"/>
              <w:spacing w:before="40" w:after="40" w:line="220" w:lineRule="exact"/>
              <w:textAlignment w:val="baseline"/>
              <w:rPr>
                <w:rFonts w:eastAsia="Gulim"/>
                <w:bCs/>
                <w:sz w:val="18"/>
                <w:lang w:val="fr-FR"/>
              </w:rPr>
            </w:pPr>
            <w:r w:rsidRPr="00196572">
              <w:rPr>
                <w:rFonts w:eastAsia="Malgun Gothic"/>
                <w:bCs/>
                <w:sz w:val="18"/>
                <w:lang w:val="fr-FR"/>
              </w:rPr>
              <w:t>Pension</w:t>
            </w:r>
          </w:p>
        </w:tc>
        <w:tc>
          <w:tcPr>
            <w:tcW w:w="1237" w:type="dxa"/>
            <w:tcBorders>
              <w:top w:val="single" w:sz="4" w:space="0" w:color="auto"/>
            </w:tcBorders>
            <w:shd w:val="clear" w:color="auto" w:fill="auto"/>
            <w:tcMar>
              <w:top w:w="0" w:type="dxa"/>
              <w:left w:w="0" w:type="dxa"/>
              <w:bottom w:w="0" w:type="dxa"/>
              <w:right w:w="0" w:type="dxa"/>
            </w:tcMar>
            <w:hideMark/>
          </w:tcPr>
          <w:p w14:paraId="5C5C7FAF" w14:textId="77777777" w:rsidR="00BB7CD5" w:rsidRPr="00196572" w:rsidRDefault="00BB7CD5" w:rsidP="00320F03">
            <w:pPr>
              <w:suppressAutoHyphens w:val="0"/>
              <w:spacing w:before="40" w:after="40" w:line="220" w:lineRule="exact"/>
              <w:textAlignment w:val="baseline"/>
              <w:rPr>
                <w:rFonts w:eastAsia="Gulim"/>
                <w:bCs/>
                <w:sz w:val="18"/>
                <w:lang w:val="fr-FR"/>
              </w:rPr>
            </w:pPr>
            <w:r w:rsidRPr="00196572">
              <w:rPr>
                <w:rFonts w:eastAsia="Malgun Gothic"/>
                <w:bCs/>
                <w:sz w:val="18"/>
                <w:lang w:val="fr-FR"/>
              </w:rPr>
              <w:t>Sous-total</w:t>
            </w:r>
          </w:p>
        </w:tc>
        <w:tc>
          <w:tcPr>
            <w:tcW w:w="1266" w:type="dxa"/>
            <w:tcBorders>
              <w:top w:val="single" w:sz="4" w:space="0" w:color="auto"/>
            </w:tcBorders>
            <w:shd w:val="clear" w:color="auto" w:fill="auto"/>
            <w:tcMar>
              <w:top w:w="0" w:type="dxa"/>
              <w:left w:w="0" w:type="dxa"/>
              <w:bottom w:w="0" w:type="dxa"/>
              <w:right w:w="0" w:type="dxa"/>
            </w:tcMar>
            <w:vAlign w:val="bottom"/>
            <w:hideMark/>
          </w:tcPr>
          <w:p w14:paraId="639B3A02"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6 424 917</w:t>
            </w:r>
          </w:p>
        </w:tc>
        <w:tc>
          <w:tcPr>
            <w:tcW w:w="1273" w:type="dxa"/>
            <w:tcBorders>
              <w:top w:val="single" w:sz="4" w:space="0" w:color="auto"/>
            </w:tcBorders>
            <w:shd w:val="clear" w:color="auto" w:fill="auto"/>
            <w:tcMar>
              <w:top w:w="0" w:type="dxa"/>
              <w:left w:w="0" w:type="dxa"/>
              <w:bottom w:w="0" w:type="dxa"/>
              <w:right w:w="0" w:type="dxa"/>
            </w:tcMar>
            <w:vAlign w:val="bottom"/>
            <w:hideMark/>
          </w:tcPr>
          <w:p w14:paraId="550D4BF9"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32 817 226</w:t>
            </w:r>
          </w:p>
        </w:tc>
        <w:tc>
          <w:tcPr>
            <w:tcW w:w="1273" w:type="dxa"/>
            <w:tcBorders>
              <w:top w:val="single" w:sz="4" w:space="0" w:color="auto"/>
            </w:tcBorders>
            <w:shd w:val="clear" w:color="auto" w:fill="auto"/>
            <w:tcMar>
              <w:top w:w="0" w:type="dxa"/>
              <w:left w:w="0" w:type="dxa"/>
              <w:bottom w:w="0" w:type="dxa"/>
              <w:right w:w="0" w:type="dxa"/>
            </w:tcMar>
            <w:vAlign w:val="bottom"/>
            <w:hideMark/>
          </w:tcPr>
          <w:p w14:paraId="7A2862D9"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7 406 659</w:t>
            </w:r>
          </w:p>
        </w:tc>
        <w:tc>
          <w:tcPr>
            <w:tcW w:w="1341" w:type="dxa"/>
            <w:tcBorders>
              <w:top w:val="single" w:sz="4" w:space="0" w:color="auto"/>
            </w:tcBorders>
            <w:shd w:val="clear" w:color="auto" w:fill="auto"/>
            <w:tcMar>
              <w:top w:w="0" w:type="dxa"/>
              <w:left w:w="0" w:type="dxa"/>
              <w:bottom w:w="0" w:type="dxa"/>
              <w:right w:w="0" w:type="dxa"/>
            </w:tcMar>
            <w:vAlign w:val="bottom"/>
            <w:hideMark/>
          </w:tcPr>
          <w:p w14:paraId="7A652566"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263 671 831</w:t>
            </w:r>
          </w:p>
        </w:tc>
      </w:tr>
      <w:tr w:rsidR="00BB7CD5" w:rsidRPr="00196572" w14:paraId="2CE0EE35" w14:textId="77777777" w:rsidTr="008354C2">
        <w:trPr>
          <w:cantSplit/>
        </w:trPr>
        <w:tc>
          <w:tcPr>
            <w:tcW w:w="980" w:type="dxa"/>
            <w:vMerge/>
            <w:shd w:val="clear" w:color="auto" w:fill="auto"/>
            <w:hideMark/>
          </w:tcPr>
          <w:p w14:paraId="093BB8BA" w14:textId="77777777" w:rsidR="00BB7CD5" w:rsidRPr="00196572" w:rsidRDefault="00BB7CD5" w:rsidP="008354C2">
            <w:pPr>
              <w:suppressAutoHyphens w:val="0"/>
              <w:spacing w:before="40" w:after="40" w:line="220" w:lineRule="exact"/>
              <w:rPr>
                <w:rFonts w:eastAsia="Gulim"/>
                <w:bCs/>
                <w:sz w:val="18"/>
                <w:lang w:val="fr-FR"/>
              </w:rPr>
            </w:pPr>
          </w:p>
        </w:tc>
        <w:tc>
          <w:tcPr>
            <w:tcW w:w="1237" w:type="dxa"/>
            <w:shd w:val="clear" w:color="auto" w:fill="auto"/>
            <w:tcMar>
              <w:top w:w="0" w:type="dxa"/>
              <w:left w:w="0" w:type="dxa"/>
              <w:bottom w:w="0" w:type="dxa"/>
              <w:right w:w="0" w:type="dxa"/>
            </w:tcMar>
            <w:hideMark/>
          </w:tcPr>
          <w:p w14:paraId="532A5FE2" w14:textId="77777777" w:rsidR="00BB7CD5" w:rsidRPr="00196572" w:rsidRDefault="00BB7CD5" w:rsidP="00320F03">
            <w:pPr>
              <w:suppressAutoHyphens w:val="0"/>
              <w:spacing w:before="40" w:after="40" w:line="220" w:lineRule="exact"/>
              <w:textAlignment w:val="baseline"/>
              <w:rPr>
                <w:rFonts w:eastAsia="Gulim"/>
                <w:bCs/>
                <w:sz w:val="18"/>
                <w:lang w:val="fr-FR"/>
              </w:rPr>
            </w:pPr>
            <w:r w:rsidRPr="00196572">
              <w:rPr>
                <w:rFonts w:eastAsia="Malgun Gothic"/>
                <w:bCs/>
                <w:sz w:val="18"/>
                <w:lang w:val="fr-FR"/>
              </w:rPr>
              <w:t>Personnes âgées</w:t>
            </w:r>
          </w:p>
        </w:tc>
        <w:tc>
          <w:tcPr>
            <w:tcW w:w="1266" w:type="dxa"/>
            <w:shd w:val="clear" w:color="auto" w:fill="auto"/>
            <w:tcMar>
              <w:top w:w="0" w:type="dxa"/>
              <w:left w:w="0" w:type="dxa"/>
              <w:bottom w:w="0" w:type="dxa"/>
              <w:right w:w="0" w:type="dxa"/>
            </w:tcMar>
            <w:vAlign w:val="bottom"/>
            <w:hideMark/>
          </w:tcPr>
          <w:p w14:paraId="1BAD304E"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5 396 729</w:t>
            </w:r>
          </w:p>
        </w:tc>
        <w:tc>
          <w:tcPr>
            <w:tcW w:w="1273" w:type="dxa"/>
            <w:shd w:val="clear" w:color="auto" w:fill="auto"/>
            <w:tcMar>
              <w:top w:w="0" w:type="dxa"/>
              <w:left w:w="0" w:type="dxa"/>
              <w:bottom w:w="0" w:type="dxa"/>
              <w:right w:w="0" w:type="dxa"/>
            </w:tcMar>
            <w:vAlign w:val="bottom"/>
            <w:hideMark/>
          </w:tcPr>
          <w:p w14:paraId="5E22D396"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29 544 090</w:t>
            </w:r>
          </w:p>
        </w:tc>
        <w:tc>
          <w:tcPr>
            <w:tcW w:w="1273" w:type="dxa"/>
            <w:shd w:val="clear" w:color="auto" w:fill="auto"/>
            <w:tcMar>
              <w:top w:w="0" w:type="dxa"/>
              <w:left w:w="0" w:type="dxa"/>
              <w:bottom w:w="0" w:type="dxa"/>
              <w:right w:w="0" w:type="dxa"/>
            </w:tcMar>
            <w:vAlign w:val="bottom"/>
            <w:hideMark/>
          </w:tcPr>
          <w:p w14:paraId="791C049F"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6 123 001</w:t>
            </w:r>
          </w:p>
        </w:tc>
        <w:tc>
          <w:tcPr>
            <w:tcW w:w="1341" w:type="dxa"/>
            <w:shd w:val="clear" w:color="auto" w:fill="auto"/>
            <w:tcMar>
              <w:top w:w="0" w:type="dxa"/>
              <w:left w:w="0" w:type="dxa"/>
              <w:bottom w:w="0" w:type="dxa"/>
              <w:right w:w="0" w:type="dxa"/>
            </w:tcMar>
            <w:vAlign w:val="bottom"/>
            <w:hideMark/>
          </w:tcPr>
          <w:p w14:paraId="42EA2D84"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228 571 991</w:t>
            </w:r>
          </w:p>
        </w:tc>
      </w:tr>
      <w:tr w:rsidR="00BB7CD5" w:rsidRPr="00196572" w14:paraId="1BFFE9FB" w14:textId="77777777" w:rsidTr="008354C2">
        <w:trPr>
          <w:cantSplit/>
        </w:trPr>
        <w:tc>
          <w:tcPr>
            <w:tcW w:w="980" w:type="dxa"/>
            <w:vMerge/>
            <w:shd w:val="clear" w:color="auto" w:fill="auto"/>
            <w:hideMark/>
          </w:tcPr>
          <w:p w14:paraId="4C1F2525" w14:textId="77777777" w:rsidR="00BB7CD5" w:rsidRPr="00196572" w:rsidRDefault="00BB7CD5" w:rsidP="008354C2">
            <w:pPr>
              <w:suppressAutoHyphens w:val="0"/>
              <w:spacing w:before="40" w:after="40" w:line="220" w:lineRule="exact"/>
              <w:rPr>
                <w:rFonts w:eastAsia="Gulim"/>
                <w:bCs/>
                <w:sz w:val="18"/>
                <w:lang w:val="fr-FR"/>
              </w:rPr>
            </w:pPr>
          </w:p>
        </w:tc>
        <w:tc>
          <w:tcPr>
            <w:tcW w:w="1237" w:type="dxa"/>
            <w:shd w:val="clear" w:color="auto" w:fill="auto"/>
            <w:tcMar>
              <w:top w:w="0" w:type="dxa"/>
              <w:left w:w="0" w:type="dxa"/>
              <w:bottom w:w="0" w:type="dxa"/>
              <w:right w:w="0" w:type="dxa"/>
            </w:tcMar>
            <w:hideMark/>
          </w:tcPr>
          <w:p w14:paraId="61E0D7A1" w14:textId="77777777" w:rsidR="00BB7CD5" w:rsidRPr="00196572" w:rsidRDefault="00BB7CD5" w:rsidP="00320F03">
            <w:pPr>
              <w:suppressAutoHyphens w:val="0"/>
              <w:spacing w:before="40" w:after="40" w:line="220" w:lineRule="exact"/>
              <w:textAlignment w:val="baseline"/>
              <w:rPr>
                <w:rFonts w:eastAsia="Gulim"/>
                <w:bCs/>
                <w:sz w:val="18"/>
                <w:lang w:val="fr-FR"/>
              </w:rPr>
            </w:pPr>
            <w:r w:rsidRPr="00196572">
              <w:rPr>
                <w:rFonts w:eastAsia="Malgun Gothic"/>
                <w:bCs/>
                <w:sz w:val="18"/>
                <w:lang w:val="fr-FR"/>
              </w:rPr>
              <w:t>Personnes handicapées</w:t>
            </w:r>
          </w:p>
        </w:tc>
        <w:tc>
          <w:tcPr>
            <w:tcW w:w="1266" w:type="dxa"/>
            <w:shd w:val="clear" w:color="auto" w:fill="auto"/>
            <w:tcMar>
              <w:top w:w="0" w:type="dxa"/>
              <w:left w:w="0" w:type="dxa"/>
              <w:bottom w:w="0" w:type="dxa"/>
              <w:right w:w="0" w:type="dxa"/>
            </w:tcMar>
            <w:vAlign w:val="bottom"/>
            <w:hideMark/>
          </w:tcPr>
          <w:p w14:paraId="09BD1781"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76 718</w:t>
            </w:r>
          </w:p>
        </w:tc>
        <w:tc>
          <w:tcPr>
            <w:tcW w:w="1273" w:type="dxa"/>
            <w:shd w:val="clear" w:color="auto" w:fill="auto"/>
            <w:tcMar>
              <w:top w:w="0" w:type="dxa"/>
              <w:left w:w="0" w:type="dxa"/>
              <w:bottom w:w="0" w:type="dxa"/>
              <w:right w:w="0" w:type="dxa"/>
            </w:tcMar>
            <w:vAlign w:val="bottom"/>
            <w:hideMark/>
          </w:tcPr>
          <w:p w14:paraId="363B6570"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391 377</w:t>
            </w:r>
          </w:p>
        </w:tc>
        <w:tc>
          <w:tcPr>
            <w:tcW w:w="1273" w:type="dxa"/>
            <w:shd w:val="clear" w:color="auto" w:fill="auto"/>
            <w:tcMar>
              <w:top w:w="0" w:type="dxa"/>
              <w:left w:w="0" w:type="dxa"/>
              <w:bottom w:w="0" w:type="dxa"/>
              <w:right w:w="0" w:type="dxa"/>
            </w:tcMar>
            <w:vAlign w:val="bottom"/>
            <w:hideMark/>
          </w:tcPr>
          <w:p w14:paraId="1FAF4EA9"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195 490</w:t>
            </w:r>
          </w:p>
        </w:tc>
        <w:tc>
          <w:tcPr>
            <w:tcW w:w="1341" w:type="dxa"/>
            <w:shd w:val="clear" w:color="auto" w:fill="auto"/>
            <w:tcMar>
              <w:top w:w="0" w:type="dxa"/>
              <w:left w:w="0" w:type="dxa"/>
              <w:bottom w:w="0" w:type="dxa"/>
              <w:right w:w="0" w:type="dxa"/>
            </w:tcMar>
            <w:vAlign w:val="bottom"/>
            <w:hideMark/>
          </w:tcPr>
          <w:p w14:paraId="23695C20"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6 415 221</w:t>
            </w:r>
          </w:p>
        </w:tc>
      </w:tr>
      <w:tr w:rsidR="00BB7CD5" w:rsidRPr="00196572" w14:paraId="70933A8F" w14:textId="77777777" w:rsidTr="008354C2">
        <w:trPr>
          <w:cantSplit/>
        </w:trPr>
        <w:tc>
          <w:tcPr>
            <w:tcW w:w="980" w:type="dxa"/>
            <w:vMerge/>
            <w:shd w:val="clear" w:color="auto" w:fill="auto"/>
            <w:hideMark/>
          </w:tcPr>
          <w:p w14:paraId="43BFF80F" w14:textId="77777777" w:rsidR="00BB7CD5" w:rsidRPr="00196572" w:rsidRDefault="00BB7CD5" w:rsidP="008354C2">
            <w:pPr>
              <w:suppressAutoHyphens w:val="0"/>
              <w:spacing w:before="40" w:after="40" w:line="220" w:lineRule="exact"/>
              <w:rPr>
                <w:rFonts w:eastAsia="Gulim"/>
                <w:bCs/>
                <w:sz w:val="18"/>
                <w:lang w:val="fr-FR"/>
              </w:rPr>
            </w:pPr>
          </w:p>
        </w:tc>
        <w:tc>
          <w:tcPr>
            <w:tcW w:w="1237" w:type="dxa"/>
            <w:shd w:val="clear" w:color="auto" w:fill="auto"/>
            <w:tcMar>
              <w:top w:w="0" w:type="dxa"/>
              <w:left w:w="0" w:type="dxa"/>
              <w:bottom w:w="0" w:type="dxa"/>
              <w:right w:w="0" w:type="dxa"/>
            </w:tcMar>
            <w:hideMark/>
          </w:tcPr>
          <w:p w14:paraId="369C21EE" w14:textId="77777777" w:rsidR="00BB7CD5" w:rsidRPr="00196572" w:rsidRDefault="00BB7CD5" w:rsidP="00320F03">
            <w:pPr>
              <w:suppressAutoHyphens w:val="0"/>
              <w:spacing w:before="40" w:after="40" w:line="220" w:lineRule="exact"/>
              <w:textAlignment w:val="baseline"/>
              <w:rPr>
                <w:rFonts w:eastAsia="Gulim"/>
                <w:bCs/>
                <w:sz w:val="18"/>
                <w:lang w:val="fr-FR"/>
              </w:rPr>
            </w:pPr>
            <w:r w:rsidRPr="00196572">
              <w:rPr>
                <w:rFonts w:eastAsia="Malgun Gothic"/>
                <w:bCs/>
                <w:sz w:val="18"/>
                <w:lang w:val="fr-FR"/>
              </w:rPr>
              <w:t>Veufs/veuves</w:t>
            </w:r>
          </w:p>
        </w:tc>
        <w:tc>
          <w:tcPr>
            <w:tcW w:w="1266" w:type="dxa"/>
            <w:shd w:val="clear" w:color="auto" w:fill="auto"/>
            <w:tcMar>
              <w:top w:w="0" w:type="dxa"/>
              <w:left w:w="0" w:type="dxa"/>
              <w:bottom w:w="0" w:type="dxa"/>
              <w:right w:w="0" w:type="dxa"/>
            </w:tcMar>
            <w:vAlign w:val="bottom"/>
            <w:hideMark/>
          </w:tcPr>
          <w:p w14:paraId="1ECE7012"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951 470</w:t>
            </w:r>
          </w:p>
        </w:tc>
        <w:tc>
          <w:tcPr>
            <w:tcW w:w="1273" w:type="dxa"/>
            <w:shd w:val="clear" w:color="auto" w:fill="auto"/>
            <w:tcMar>
              <w:top w:w="0" w:type="dxa"/>
              <w:left w:w="0" w:type="dxa"/>
              <w:bottom w:w="0" w:type="dxa"/>
              <w:right w:w="0" w:type="dxa"/>
            </w:tcMar>
            <w:vAlign w:val="bottom"/>
            <w:hideMark/>
          </w:tcPr>
          <w:p w14:paraId="70AE1663"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2 881 759</w:t>
            </w:r>
          </w:p>
        </w:tc>
        <w:tc>
          <w:tcPr>
            <w:tcW w:w="1273" w:type="dxa"/>
            <w:shd w:val="clear" w:color="auto" w:fill="auto"/>
            <w:tcMar>
              <w:top w:w="0" w:type="dxa"/>
              <w:left w:w="0" w:type="dxa"/>
              <w:bottom w:w="0" w:type="dxa"/>
              <w:right w:w="0" w:type="dxa"/>
            </w:tcMar>
            <w:vAlign w:val="bottom"/>
            <w:hideMark/>
          </w:tcPr>
          <w:p w14:paraId="619DC87A"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1 088 168</w:t>
            </w:r>
          </w:p>
        </w:tc>
        <w:tc>
          <w:tcPr>
            <w:tcW w:w="1341" w:type="dxa"/>
            <w:shd w:val="clear" w:color="auto" w:fill="auto"/>
            <w:tcMar>
              <w:top w:w="0" w:type="dxa"/>
              <w:left w:w="0" w:type="dxa"/>
              <w:bottom w:w="0" w:type="dxa"/>
              <w:right w:w="0" w:type="dxa"/>
            </w:tcMar>
            <w:vAlign w:val="bottom"/>
            <w:hideMark/>
          </w:tcPr>
          <w:p w14:paraId="7D20DB8A"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28 684 619</w:t>
            </w:r>
          </w:p>
        </w:tc>
      </w:tr>
      <w:tr w:rsidR="00BB7CD5" w:rsidRPr="00196572" w14:paraId="62D624ED" w14:textId="77777777" w:rsidTr="008354C2">
        <w:trPr>
          <w:cantSplit/>
        </w:trPr>
        <w:tc>
          <w:tcPr>
            <w:tcW w:w="980" w:type="dxa"/>
            <w:vMerge w:val="restart"/>
            <w:shd w:val="clear" w:color="auto" w:fill="auto"/>
            <w:tcMar>
              <w:top w:w="0" w:type="dxa"/>
              <w:left w:w="0" w:type="dxa"/>
              <w:bottom w:w="0" w:type="dxa"/>
              <w:right w:w="0" w:type="dxa"/>
            </w:tcMar>
            <w:hideMark/>
          </w:tcPr>
          <w:p w14:paraId="5B3A82D9" w14:textId="77777777" w:rsidR="00BB7CD5" w:rsidRPr="00196572" w:rsidRDefault="00BB7CD5" w:rsidP="008354C2">
            <w:pPr>
              <w:suppressAutoHyphens w:val="0"/>
              <w:spacing w:before="40" w:after="40" w:line="220" w:lineRule="exact"/>
              <w:textAlignment w:val="baseline"/>
              <w:rPr>
                <w:rFonts w:eastAsia="Gulim"/>
                <w:bCs/>
                <w:sz w:val="18"/>
                <w:lang w:val="fr-FR"/>
              </w:rPr>
            </w:pPr>
            <w:r w:rsidRPr="00196572">
              <w:rPr>
                <w:rFonts w:eastAsia="Malgun Gothic"/>
                <w:bCs/>
                <w:sz w:val="18"/>
                <w:lang w:val="fr-FR"/>
              </w:rPr>
              <w:t>Somme forfaitaire</w:t>
            </w:r>
          </w:p>
        </w:tc>
        <w:tc>
          <w:tcPr>
            <w:tcW w:w="1237" w:type="dxa"/>
            <w:shd w:val="clear" w:color="auto" w:fill="auto"/>
            <w:tcMar>
              <w:top w:w="0" w:type="dxa"/>
              <w:left w:w="0" w:type="dxa"/>
              <w:bottom w:w="0" w:type="dxa"/>
              <w:right w:w="0" w:type="dxa"/>
            </w:tcMar>
            <w:hideMark/>
          </w:tcPr>
          <w:p w14:paraId="6EBAA542" w14:textId="77777777" w:rsidR="00BB7CD5" w:rsidRPr="00196572" w:rsidRDefault="00BB7CD5" w:rsidP="00320F03">
            <w:pPr>
              <w:suppressAutoHyphens w:val="0"/>
              <w:spacing w:before="40" w:after="40" w:line="220" w:lineRule="exact"/>
              <w:textAlignment w:val="baseline"/>
              <w:rPr>
                <w:rFonts w:eastAsia="Gulim"/>
                <w:bCs/>
                <w:sz w:val="18"/>
                <w:lang w:val="fr-FR"/>
              </w:rPr>
            </w:pPr>
            <w:r w:rsidRPr="00196572">
              <w:rPr>
                <w:rFonts w:eastAsia="Malgun Gothic"/>
                <w:bCs/>
                <w:sz w:val="18"/>
                <w:lang w:val="fr-FR"/>
              </w:rPr>
              <w:t>Sous-total</w:t>
            </w:r>
          </w:p>
        </w:tc>
        <w:tc>
          <w:tcPr>
            <w:tcW w:w="1266" w:type="dxa"/>
            <w:shd w:val="clear" w:color="auto" w:fill="auto"/>
            <w:tcMar>
              <w:top w:w="0" w:type="dxa"/>
              <w:left w:w="0" w:type="dxa"/>
              <w:bottom w:w="0" w:type="dxa"/>
              <w:right w:w="0" w:type="dxa"/>
            </w:tcMar>
            <w:vAlign w:val="bottom"/>
            <w:hideMark/>
          </w:tcPr>
          <w:p w14:paraId="0962BA6F"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217 726</w:t>
            </w:r>
          </w:p>
        </w:tc>
        <w:tc>
          <w:tcPr>
            <w:tcW w:w="1273" w:type="dxa"/>
            <w:shd w:val="clear" w:color="auto" w:fill="auto"/>
            <w:tcMar>
              <w:top w:w="0" w:type="dxa"/>
              <w:left w:w="0" w:type="dxa"/>
              <w:bottom w:w="0" w:type="dxa"/>
              <w:right w:w="0" w:type="dxa"/>
            </w:tcMar>
            <w:vAlign w:val="bottom"/>
            <w:hideMark/>
          </w:tcPr>
          <w:p w14:paraId="2B96E5B4"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1 202 850</w:t>
            </w:r>
          </w:p>
        </w:tc>
        <w:tc>
          <w:tcPr>
            <w:tcW w:w="1273" w:type="dxa"/>
            <w:shd w:val="clear" w:color="auto" w:fill="auto"/>
            <w:tcMar>
              <w:top w:w="0" w:type="dxa"/>
              <w:left w:w="0" w:type="dxa"/>
              <w:bottom w:w="0" w:type="dxa"/>
              <w:right w:w="0" w:type="dxa"/>
            </w:tcMar>
            <w:vAlign w:val="bottom"/>
            <w:hideMark/>
          </w:tcPr>
          <w:p w14:paraId="56F6F8C4"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11 023 997</w:t>
            </w:r>
          </w:p>
        </w:tc>
        <w:tc>
          <w:tcPr>
            <w:tcW w:w="1341" w:type="dxa"/>
            <w:shd w:val="clear" w:color="auto" w:fill="auto"/>
            <w:tcMar>
              <w:top w:w="0" w:type="dxa"/>
              <w:left w:w="0" w:type="dxa"/>
              <w:bottom w:w="0" w:type="dxa"/>
              <w:right w:w="0" w:type="dxa"/>
            </w:tcMar>
            <w:vAlign w:val="bottom"/>
            <w:hideMark/>
          </w:tcPr>
          <w:p w14:paraId="5BB250E4"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24 903 497</w:t>
            </w:r>
          </w:p>
        </w:tc>
      </w:tr>
      <w:tr w:rsidR="00BB7CD5" w:rsidRPr="00196572" w14:paraId="5EAA38BF" w14:textId="77777777" w:rsidTr="008354C2">
        <w:trPr>
          <w:cantSplit/>
        </w:trPr>
        <w:tc>
          <w:tcPr>
            <w:tcW w:w="980" w:type="dxa"/>
            <w:vMerge/>
            <w:shd w:val="clear" w:color="auto" w:fill="auto"/>
            <w:hideMark/>
          </w:tcPr>
          <w:p w14:paraId="4C5379BB" w14:textId="77777777" w:rsidR="00BB7CD5" w:rsidRPr="00196572" w:rsidRDefault="00BB7CD5" w:rsidP="00320F03">
            <w:pPr>
              <w:suppressAutoHyphens w:val="0"/>
              <w:spacing w:before="40" w:after="40" w:line="220" w:lineRule="exact"/>
              <w:rPr>
                <w:rFonts w:eastAsia="Gulim"/>
                <w:bCs/>
                <w:sz w:val="18"/>
                <w:lang w:val="fr-FR"/>
              </w:rPr>
            </w:pPr>
          </w:p>
        </w:tc>
        <w:tc>
          <w:tcPr>
            <w:tcW w:w="1237" w:type="dxa"/>
            <w:shd w:val="clear" w:color="auto" w:fill="auto"/>
            <w:tcMar>
              <w:top w:w="0" w:type="dxa"/>
              <w:left w:w="0" w:type="dxa"/>
              <w:bottom w:w="0" w:type="dxa"/>
              <w:right w:w="0" w:type="dxa"/>
            </w:tcMar>
            <w:hideMark/>
          </w:tcPr>
          <w:p w14:paraId="3971C869" w14:textId="77777777" w:rsidR="00BB7CD5" w:rsidRPr="00196572" w:rsidRDefault="00BB7CD5" w:rsidP="00320F03">
            <w:pPr>
              <w:suppressAutoHyphens w:val="0"/>
              <w:spacing w:before="40" w:after="40" w:line="220" w:lineRule="exact"/>
              <w:textAlignment w:val="baseline"/>
              <w:rPr>
                <w:rFonts w:eastAsia="Gulim"/>
                <w:bCs/>
                <w:sz w:val="18"/>
                <w:lang w:val="fr-FR"/>
              </w:rPr>
            </w:pPr>
            <w:r w:rsidRPr="00196572">
              <w:rPr>
                <w:rFonts w:eastAsia="Malgun Gothic"/>
                <w:bCs/>
                <w:sz w:val="18"/>
                <w:lang w:val="fr-FR"/>
              </w:rPr>
              <w:t>Personnes handicapées</w:t>
            </w:r>
          </w:p>
        </w:tc>
        <w:tc>
          <w:tcPr>
            <w:tcW w:w="1266" w:type="dxa"/>
            <w:shd w:val="clear" w:color="auto" w:fill="auto"/>
            <w:tcMar>
              <w:top w:w="0" w:type="dxa"/>
              <w:left w:w="0" w:type="dxa"/>
              <w:bottom w:w="0" w:type="dxa"/>
              <w:right w:w="0" w:type="dxa"/>
            </w:tcMar>
            <w:vAlign w:val="bottom"/>
            <w:hideMark/>
          </w:tcPr>
          <w:p w14:paraId="5D2236F0"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2 722</w:t>
            </w:r>
          </w:p>
        </w:tc>
        <w:tc>
          <w:tcPr>
            <w:tcW w:w="1273" w:type="dxa"/>
            <w:shd w:val="clear" w:color="auto" w:fill="auto"/>
            <w:tcMar>
              <w:top w:w="0" w:type="dxa"/>
              <w:left w:w="0" w:type="dxa"/>
              <w:bottom w:w="0" w:type="dxa"/>
              <w:right w:w="0" w:type="dxa"/>
            </w:tcMar>
            <w:vAlign w:val="bottom"/>
            <w:hideMark/>
          </w:tcPr>
          <w:p w14:paraId="04A28A61"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49 853</w:t>
            </w:r>
          </w:p>
        </w:tc>
        <w:tc>
          <w:tcPr>
            <w:tcW w:w="1273" w:type="dxa"/>
            <w:shd w:val="clear" w:color="auto" w:fill="auto"/>
            <w:tcMar>
              <w:top w:w="0" w:type="dxa"/>
              <w:left w:w="0" w:type="dxa"/>
              <w:bottom w:w="0" w:type="dxa"/>
              <w:right w:w="0" w:type="dxa"/>
            </w:tcMar>
            <w:vAlign w:val="bottom"/>
            <w:hideMark/>
          </w:tcPr>
          <w:p w14:paraId="6AA36202"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87 902</w:t>
            </w:r>
          </w:p>
        </w:tc>
        <w:tc>
          <w:tcPr>
            <w:tcW w:w="1341" w:type="dxa"/>
            <w:shd w:val="clear" w:color="auto" w:fill="auto"/>
            <w:tcMar>
              <w:top w:w="0" w:type="dxa"/>
              <w:left w:w="0" w:type="dxa"/>
              <w:bottom w:w="0" w:type="dxa"/>
              <w:right w:w="0" w:type="dxa"/>
            </w:tcMar>
            <w:vAlign w:val="bottom"/>
            <w:hideMark/>
          </w:tcPr>
          <w:p w14:paraId="18F3DE77"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905 343</w:t>
            </w:r>
          </w:p>
        </w:tc>
      </w:tr>
      <w:tr w:rsidR="00BB7CD5" w:rsidRPr="00196572" w14:paraId="440460F3" w14:textId="77777777" w:rsidTr="008354C2">
        <w:trPr>
          <w:cantSplit/>
        </w:trPr>
        <w:tc>
          <w:tcPr>
            <w:tcW w:w="980" w:type="dxa"/>
            <w:vMerge/>
            <w:shd w:val="clear" w:color="auto" w:fill="auto"/>
            <w:hideMark/>
          </w:tcPr>
          <w:p w14:paraId="434FD619" w14:textId="77777777" w:rsidR="00BB7CD5" w:rsidRPr="00196572" w:rsidRDefault="00BB7CD5" w:rsidP="00320F03">
            <w:pPr>
              <w:suppressAutoHyphens w:val="0"/>
              <w:spacing w:before="40" w:after="40" w:line="220" w:lineRule="exact"/>
              <w:rPr>
                <w:rFonts w:eastAsia="Gulim"/>
                <w:bCs/>
                <w:sz w:val="18"/>
                <w:lang w:val="fr-FR"/>
              </w:rPr>
            </w:pPr>
          </w:p>
        </w:tc>
        <w:tc>
          <w:tcPr>
            <w:tcW w:w="1237" w:type="dxa"/>
            <w:shd w:val="clear" w:color="auto" w:fill="auto"/>
            <w:tcMar>
              <w:top w:w="0" w:type="dxa"/>
              <w:left w:w="0" w:type="dxa"/>
              <w:bottom w:w="0" w:type="dxa"/>
              <w:right w:w="0" w:type="dxa"/>
            </w:tcMar>
            <w:hideMark/>
          </w:tcPr>
          <w:p w14:paraId="68D54755" w14:textId="77777777" w:rsidR="00BB7CD5" w:rsidRPr="00196572" w:rsidRDefault="00BB7CD5" w:rsidP="00320F03">
            <w:pPr>
              <w:suppressAutoHyphens w:val="0"/>
              <w:spacing w:before="40" w:after="40" w:line="220" w:lineRule="exact"/>
              <w:textAlignment w:val="baseline"/>
              <w:rPr>
                <w:rFonts w:eastAsia="Gulim"/>
                <w:bCs/>
                <w:sz w:val="18"/>
                <w:lang w:val="fr-FR"/>
              </w:rPr>
            </w:pPr>
            <w:r w:rsidRPr="00196572">
              <w:rPr>
                <w:rFonts w:eastAsia="Malgun Gothic"/>
                <w:bCs/>
                <w:sz w:val="18"/>
                <w:lang w:val="fr-FR"/>
              </w:rPr>
              <w:t>Personnes exclues</w:t>
            </w:r>
          </w:p>
        </w:tc>
        <w:tc>
          <w:tcPr>
            <w:tcW w:w="1266" w:type="dxa"/>
            <w:shd w:val="clear" w:color="auto" w:fill="auto"/>
            <w:tcMar>
              <w:top w:w="0" w:type="dxa"/>
              <w:left w:w="0" w:type="dxa"/>
              <w:bottom w:w="0" w:type="dxa"/>
              <w:right w:w="0" w:type="dxa"/>
            </w:tcMar>
            <w:vAlign w:val="bottom"/>
            <w:hideMark/>
          </w:tcPr>
          <w:p w14:paraId="591E884E"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199 170</w:t>
            </w:r>
          </w:p>
        </w:tc>
        <w:tc>
          <w:tcPr>
            <w:tcW w:w="1273" w:type="dxa"/>
            <w:shd w:val="clear" w:color="auto" w:fill="auto"/>
            <w:tcMar>
              <w:top w:w="0" w:type="dxa"/>
              <w:left w:w="0" w:type="dxa"/>
              <w:bottom w:w="0" w:type="dxa"/>
              <w:right w:w="0" w:type="dxa"/>
            </w:tcMar>
            <w:vAlign w:val="bottom"/>
            <w:hideMark/>
          </w:tcPr>
          <w:p w14:paraId="035FFEEB"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1 074 442</w:t>
            </w:r>
          </w:p>
        </w:tc>
        <w:tc>
          <w:tcPr>
            <w:tcW w:w="1273" w:type="dxa"/>
            <w:shd w:val="clear" w:color="auto" w:fill="auto"/>
            <w:tcMar>
              <w:top w:w="0" w:type="dxa"/>
              <w:left w:w="0" w:type="dxa"/>
              <w:bottom w:w="0" w:type="dxa"/>
              <w:right w:w="0" w:type="dxa"/>
            </w:tcMar>
            <w:vAlign w:val="bottom"/>
            <w:hideMark/>
          </w:tcPr>
          <w:p w14:paraId="14C32409"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10 700 545</w:t>
            </w:r>
          </w:p>
        </w:tc>
        <w:tc>
          <w:tcPr>
            <w:tcW w:w="1341" w:type="dxa"/>
            <w:shd w:val="clear" w:color="auto" w:fill="auto"/>
            <w:tcMar>
              <w:top w:w="0" w:type="dxa"/>
              <w:left w:w="0" w:type="dxa"/>
              <w:bottom w:w="0" w:type="dxa"/>
              <w:right w:w="0" w:type="dxa"/>
            </w:tcMar>
            <w:vAlign w:val="bottom"/>
            <w:hideMark/>
          </w:tcPr>
          <w:p w14:paraId="1D4A3C9F"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23 254 813</w:t>
            </w:r>
          </w:p>
        </w:tc>
      </w:tr>
      <w:tr w:rsidR="00BB7CD5" w:rsidRPr="00196572" w14:paraId="4FAF7156" w14:textId="77777777" w:rsidTr="008354C2">
        <w:trPr>
          <w:cantSplit/>
        </w:trPr>
        <w:tc>
          <w:tcPr>
            <w:tcW w:w="980" w:type="dxa"/>
            <w:vMerge/>
            <w:tcBorders>
              <w:bottom w:val="single" w:sz="12" w:space="0" w:color="auto"/>
            </w:tcBorders>
            <w:shd w:val="clear" w:color="auto" w:fill="auto"/>
            <w:hideMark/>
          </w:tcPr>
          <w:p w14:paraId="7708252A" w14:textId="77777777" w:rsidR="00BB7CD5" w:rsidRPr="00196572" w:rsidRDefault="00BB7CD5" w:rsidP="00320F03">
            <w:pPr>
              <w:suppressAutoHyphens w:val="0"/>
              <w:spacing w:before="40" w:after="40" w:line="220" w:lineRule="exact"/>
              <w:rPr>
                <w:rFonts w:eastAsia="Gulim"/>
                <w:bCs/>
                <w:sz w:val="18"/>
                <w:lang w:val="fr-FR"/>
              </w:rPr>
            </w:pPr>
          </w:p>
        </w:tc>
        <w:tc>
          <w:tcPr>
            <w:tcW w:w="1237" w:type="dxa"/>
            <w:tcBorders>
              <w:bottom w:val="single" w:sz="12" w:space="0" w:color="auto"/>
            </w:tcBorders>
            <w:shd w:val="clear" w:color="auto" w:fill="auto"/>
            <w:tcMar>
              <w:top w:w="0" w:type="dxa"/>
              <w:left w:w="0" w:type="dxa"/>
              <w:bottom w:w="0" w:type="dxa"/>
              <w:right w:w="0" w:type="dxa"/>
            </w:tcMar>
            <w:hideMark/>
          </w:tcPr>
          <w:p w14:paraId="0E86A2C3" w14:textId="77777777" w:rsidR="00BB7CD5" w:rsidRPr="00196572" w:rsidRDefault="00BB7CD5" w:rsidP="00320F03">
            <w:pPr>
              <w:suppressAutoHyphens w:val="0"/>
              <w:spacing w:before="40" w:after="40" w:line="220" w:lineRule="exact"/>
              <w:textAlignment w:val="baseline"/>
              <w:rPr>
                <w:rFonts w:eastAsia="Gulim"/>
                <w:bCs/>
                <w:sz w:val="18"/>
                <w:lang w:val="fr-FR"/>
              </w:rPr>
            </w:pPr>
            <w:r w:rsidRPr="00196572">
              <w:rPr>
                <w:rFonts w:eastAsia="Malgun Gothic"/>
                <w:bCs/>
                <w:sz w:val="18"/>
                <w:lang w:val="fr-FR"/>
              </w:rPr>
              <w:t>Personnes décédées</w:t>
            </w:r>
          </w:p>
        </w:tc>
        <w:tc>
          <w:tcPr>
            <w:tcW w:w="1266" w:type="dxa"/>
            <w:tcBorders>
              <w:bottom w:val="single" w:sz="12" w:space="0" w:color="auto"/>
            </w:tcBorders>
            <w:shd w:val="clear" w:color="auto" w:fill="auto"/>
            <w:tcMar>
              <w:top w:w="0" w:type="dxa"/>
              <w:left w:w="0" w:type="dxa"/>
              <w:bottom w:w="0" w:type="dxa"/>
              <w:right w:w="0" w:type="dxa"/>
            </w:tcMar>
            <w:vAlign w:val="bottom"/>
            <w:hideMark/>
          </w:tcPr>
          <w:p w14:paraId="5E1ED8E5"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15 834</w:t>
            </w:r>
          </w:p>
        </w:tc>
        <w:tc>
          <w:tcPr>
            <w:tcW w:w="1273" w:type="dxa"/>
            <w:tcBorders>
              <w:bottom w:val="single" w:sz="12" w:space="0" w:color="auto"/>
            </w:tcBorders>
            <w:shd w:val="clear" w:color="auto" w:fill="auto"/>
            <w:tcMar>
              <w:top w:w="0" w:type="dxa"/>
              <w:left w:w="0" w:type="dxa"/>
              <w:bottom w:w="0" w:type="dxa"/>
              <w:right w:w="0" w:type="dxa"/>
            </w:tcMar>
            <w:vAlign w:val="bottom"/>
            <w:hideMark/>
          </w:tcPr>
          <w:p w14:paraId="6073C306"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78 555</w:t>
            </w:r>
          </w:p>
        </w:tc>
        <w:tc>
          <w:tcPr>
            <w:tcW w:w="1273" w:type="dxa"/>
            <w:tcBorders>
              <w:bottom w:val="single" w:sz="12" w:space="0" w:color="auto"/>
            </w:tcBorders>
            <w:shd w:val="clear" w:color="auto" w:fill="auto"/>
            <w:tcMar>
              <w:top w:w="0" w:type="dxa"/>
              <w:left w:w="0" w:type="dxa"/>
              <w:bottom w:w="0" w:type="dxa"/>
              <w:right w:w="0" w:type="dxa"/>
            </w:tcMar>
            <w:vAlign w:val="bottom"/>
            <w:hideMark/>
          </w:tcPr>
          <w:p w14:paraId="540DA45B"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235 550</w:t>
            </w:r>
          </w:p>
        </w:tc>
        <w:tc>
          <w:tcPr>
            <w:tcW w:w="1341" w:type="dxa"/>
            <w:tcBorders>
              <w:bottom w:val="single" w:sz="12" w:space="0" w:color="auto"/>
            </w:tcBorders>
            <w:shd w:val="clear" w:color="auto" w:fill="auto"/>
            <w:tcMar>
              <w:top w:w="0" w:type="dxa"/>
              <w:left w:w="0" w:type="dxa"/>
              <w:bottom w:w="0" w:type="dxa"/>
              <w:right w:w="0" w:type="dxa"/>
            </w:tcMar>
            <w:vAlign w:val="bottom"/>
            <w:hideMark/>
          </w:tcPr>
          <w:p w14:paraId="2A671578" w14:textId="77777777" w:rsidR="00BB7CD5" w:rsidRPr="00196572" w:rsidRDefault="00BB7CD5" w:rsidP="00320F03">
            <w:pPr>
              <w:suppressAutoHyphens w:val="0"/>
              <w:spacing w:before="40" w:after="40" w:line="220" w:lineRule="exact"/>
              <w:jc w:val="right"/>
              <w:textAlignment w:val="baseline"/>
              <w:rPr>
                <w:rFonts w:eastAsia="Gulim"/>
                <w:sz w:val="18"/>
                <w:lang w:val="fr-FR"/>
              </w:rPr>
            </w:pPr>
            <w:r w:rsidRPr="00196572">
              <w:rPr>
                <w:rFonts w:eastAsia="Malgun Gothic"/>
                <w:sz w:val="18"/>
                <w:lang w:val="fr-FR"/>
              </w:rPr>
              <w:t>743 340</w:t>
            </w:r>
          </w:p>
        </w:tc>
      </w:tr>
    </w:tbl>
    <w:p w14:paraId="189BDACB" w14:textId="5E946865" w:rsidR="00BB7CD5" w:rsidRPr="00387D1A" w:rsidRDefault="00BB7CD5" w:rsidP="00CF552E">
      <w:pPr>
        <w:tabs>
          <w:tab w:val="left" w:pos="1701"/>
          <w:tab w:val="left" w:pos="2268"/>
        </w:tabs>
        <w:spacing w:before="120"/>
        <w:ind w:left="1134" w:right="1134" w:firstLine="170"/>
        <w:rPr>
          <w:rFonts w:eastAsia="SimSun"/>
          <w:i/>
          <w:iCs/>
          <w:sz w:val="18"/>
          <w:lang w:val="fr-FR"/>
        </w:rPr>
      </w:pPr>
      <w:r w:rsidRPr="00196572">
        <w:rPr>
          <w:rFonts w:eastAsia="SimSun"/>
          <w:i/>
          <w:iCs/>
          <w:sz w:val="18"/>
          <w:lang w:val="fr-FR"/>
        </w:rPr>
        <w:t>Note 1)</w:t>
      </w:r>
      <w:r w:rsidR="00AA1479" w:rsidRPr="00196572">
        <w:rPr>
          <w:rFonts w:eastAsia="SimSun"/>
          <w:i/>
          <w:iCs/>
          <w:sz w:val="18"/>
          <w:lang w:val="fr-FR"/>
        </w:rPr>
        <w:t> :</w:t>
      </w:r>
      <w:r w:rsidRPr="00196572">
        <w:rPr>
          <w:rFonts w:eastAsia="SimSun"/>
          <w:i/>
          <w:iCs/>
          <w:sz w:val="18"/>
          <w:lang w:val="fr-FR"/>
        </w:rPr>
        <w:t xml:space="preserve"> Nombre de bénéficiaires, </w:t>
      </w:r>
      <w:r w:rsidR="00B57630" w:rsidRPr="00196572">
        <w:rPr>
          <w:rFonts w:eastAsia="SimSun"/>
          <w:i/>
          <w:iCs/>
          <w:sz w:val="18"/>
          <w:lang w:val="fr-FR"/>
        </w:rPr>
        <w:t>y compris</w:t>
      </w:r>
      <w:r w:rsidRPr="00196572">
        <w:rPr>
          <w:rFonts w:eastAsia="SimSun"/>
          <w:i/>
          <w:iCs/>
          <w:sz w:val="18"/>
          <w:lang w:val="fr-FR"/>
        </w:rPr>
        <w:t xml:space="preserve"> les anciens allocataires (exclus) et montants des</w:t>
      </w:r>
      <w:r w:rsidRPr="00387D1A">
        <w:rPr>
          <w:rFonts w:eastAsia="SimSun"/>
          <w:i/>
          <w:iCs/>
          <w:sz w:val="18"/>
          <w:lang w:val="fr-FR"/>
        </w:rPr>
        <w:t xml:space="preserve"> pensions servies, décembre 2022.</w:t>
      </w:r>
    </w:p>
    <w:p w14:paraId="2E255C76" w14:textId="09C76723" w:rsidR="00BB7CD5" w:rsidRPr="00387D1A" w:rsidRDefault="00BB7CD5" w:rsidP="00CF552E">
      <w:pPr>
        <w:tabs>
          <w:tab w:val="left" w:pos="1701"/>
          <w:tab w:val="left" w:pos="2268"/>
        </w:tabs>
        <w:ind w:left="1134" w:right="1134" w:firstLine="170"/>
        <w:rPr>
          <w:rFonts w:eastAsia="SimSun"/>
          <w:i/>
          <w:iCs/>
          <w:sz w:val="18"/>
          <w:lang w:val="fr-FR"/>
        </w:rPr>
      </w:pPr>
      <w:r w:rsidRPr="00387D1A">
        <w:rPr>
          <w:rFonts w:eastAsia="SimSun"/>
          <w:i/>
          <w:iCs/>
          <w:sz w:val="18"/>
          <w:lang w:val="fr-FR"/>
        </w:rPr>
        <w:t>Note 2)</w:t>
      </w:r>
      <w:r w:rsidR="00AA1479">
        <w:rPr>
          <w:rFonts w:eastAsia="SimSun"/>
          <w:i/>
          <w:iCs/>
          <w:sz w:val="18"/>
          <w:lang w:val="fr-FR"/>
        </w:rPr>
        <w:t> :</w:t>
      </w:r>
      <w:r w:rsidRPr="00387D1A">
        <w:rPr>
          <w:rFonts w:eastAsia="SimSun"/>
          <w:i/>
          <w:iCs/>
          <w:sz w:val="18"/>
          <w:lang w:val="fr-FR"/>
        </w:rPr>
        <w:t xml:space="preserve"> Nombre de bénéficiaires cumulés, </w:t>
      </w:r>
      <w:r w:rsidR="00B57630">
        <w:rPr>
          <w:rFonts w:eastAsia="SimSun"/>
          <w:i/>
          <w:iCs/>
          <w:sz w:val="18"/>
          <w:lang w:val="fr-FR"/>
        </w:rPr>
        <w:t>y compris</w:t>
      </w:r>
      <w:r w:rsidRPr="00387D1A">
        <w:rPr>
          <w:rFonts w:eastAsia="SimSun"/>
          <w:i/>
          <w:iCs/>
          <w:sz w:val="18"/>
          <w:lang w:val="fr-FR"/>
        </w:rPr>
        <w:t xml:space="preserve"> les anciens allocataires (exclus) entre 1988 et 2022, et montant des pensions servies.</w:t>
      </w:r>
    </w:p>
    <w:p w14:paraId="6A58F5FA" w14:textId="0480D5E7" w:rsidR="00BB7CD5" w:rsidRPr="00387D1A" w:rsidRDefault="00BB7CD5" w:rsidP="00E004DF">
      <w:pPr>
        <w:tabs>
          <w:tab w:val="left" w:pos="1701"/>
          <w:tab w:val="left" w:pos="2268"/>
        </w:tabs>
        <w:spacing w:after="240"/>
        <w:ind w:left="1134" w:right="1134" w:firstLine="170"/>
        <w:rPr>
          <w:i/>
          <w:iCs/>
          <w:sz w:val="18"/>
          <w:lang w:val="fr-FR"/>
        </w:rPr>
      </w:pPr>
      <w:r w:rsidRPr="008354C2">
        <w:rPr>
          <w:rFonts w:eastAsia="SimSun"/>
          <w:i/>
          <w:iCs/>
          <w:sz w:val="18"/>
          <w:lang w:val="fr-FR"/>
        </w:rPr>
        <w:t>Source</w:t>
      </w:r>
      <w:r w:rsidR="00B57630">
        <w:rPr>
          <w:i/>
          <w:iCs/>
          <w:sz w:val="18"/>
          <w:lang w:val="fr-FR"/>
        </w:rPr>
        <w:t> :</w:t>
      </w:r>
      <w:r w:rsidRPr="00387D1A">
        <w:rPr>
          <w:i/>
          <w:iCs/>
          <w:sz w:val="18"/>
          <w:lang w:val="fr-FR"/>
        </w:rPr>
        <w:t xml:space="preserve"> Statistiques mensuelles, Service national des pensions.</w:t>
      </w:r>
    </w:p>
    <w:p w14:paraId="5AB1BDF8" w14:textId="3F5C8561" w:rsidR="00E004DF" w:rsidRPr="00E004DF" w:rsidRDefault="00BB7CD5" w:rsidP="00E004DF">
      <w:pPr>
        <w:pStyle w:val="Titre1"/>
        <w:rPr>
          <w:b/>
          <w:bCs/>
          <w:lang w:val="fr-FR"/>
        </w:rPr>
      </w:pPr>
      <w:r w:rsidRPr="00E004DF">
        <w:rPr>
          <w:lang w:val="fr-FR"/>
        </w:rPr>
        <w:t>Tableau 28</w:t>
      </w:r>
      <w:r w:rsidRPr="00E004DF">
        <w:rPr>
          <w:b/>
          <w:bCs/>
          <w:lang w:val="fr-FR"/>
        </w:rPr>
        <w:t xml:space="preserve"> </w:t>
      </w:r>
    </w:p>
    <w:p w14:paraId="38E7438E" w14:textId="3336DC64" w:rsidR="00885046" w:rsidRDefault="00BB7CD5" w:rsidP="00E004DF">
      <w:pPr>
        <w:pStyle w:val="Titre1"/>
        <w:rPr>
          <w:b/>
          <w:bCs/>
          <w:lang w:val="fr-FR"/>
        </w:rPr>
      </w:pPr>
      <w:r w:rsidRPr="00885046">
        <w:rPr>
          <w:b/>
          <w:bCs/>
          <w:lang w:val="fr-FR"/>
        </w:rPr>
        <w:t>Signalement des cas de maltraitance de personnes âgées et cas avérés</w:t>
      </w:r>
    </w:p>
    <w:p w14:paraId="71E17339" w14:textId="10917FFA" w:rsidR="00BB7CD5" w:rsidRPr="00885046" w:rsidRDefault="00BB7CD5" w:rsidP="00885046">
      <w:pPr>
        <w:pStyle w:val="SingleTxtG"/>
        <w:keepNext/>
        <w:rPr>
          <w:rFonts w:eastAsia="Malgun Gothic"/>
          <w:i/>
          <w:iCs/>
          <w:sz w:val="16"/>
          <w:szCs w:val="16"/>
          <w:lang w:val="fr-FR" w:eastAsia="zh-CN"/>
        </w:rPr>
      </w:pPr>
      <w:r w:rsidRPr="00885046">
        <w:rPr>
          <w:rFonts w:eastAsia="Malgun Gothic"/>
          <w:i/>
          <w:iCs/>
          <w:sz w:val="16"/>
          <w:szCs w:val="16"/>
          <w:lang w:val="fr-FR" w:eastAsia="zh-CN"/>
        </w:rPr>
        <w:t>(</w:t>
      </w:r>
      <w:r w:rsidR="00CA4F3F"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cas)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830"/>
        <w:gridCol w:w="1108"/>
        <w:gridCol w:w="1108"/>
        <w:gridCol w:w="1108"/>
        <w:gridCol w:w="1108"/>
        <w:gridCol w:w="1108"/>
      </w:tblGrid>
      <w:tr w:rsidR="00BB7CD5" w:rsidRPr="00387D1A" w14:paraId="11FB0201" w14:textId="77777777" w:rsidTr="002F7DB4">
        <w:trPr>
          <w:cantSplit/>
          <w:tblHeader/>
        </w:trPr>
        <w:tc>
          <w:tcPr>
            <w:tcW w:w="1830"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10E5820" w14:textId="77777777" w:rsidR="00BB7CD5" w:rsidRPr="00387D1A" w:rsidRDefault="00BB7CD5" w:rsidP="00CF552E">
            <w:pPr>
              <w:keepNext/>
              <w:keepLines/>
              <w:suppressAutoHyphens w:val="0"/>
              <w:spacing w:before="80" w:after="80" w:line="200" w:lineRule="exact"/>
              <w:textAlignment w:val="baseline"/>
              <w:rPr>
                <w:rFonts w:eastAsia="Gulim"/>
                <w:i/>
                <w:sz w:val="16"/>
                <w:lang w:val="fr-FR"/>
              </w:rPr>
            </w:pPr>
          </w:p>
        </w:tc>
        <w:tc>
          <w:tcPr>
            <w:tcW w:w="11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E57BEBB" w14:textId="77777777" w:rsidR="00BB7CD5" w:rsidRPr="00387D1A" w:rsidRDefault="00BB7CD5" w:rsidP="00CF552E">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2017</w:t>
            </w:r>
          </w:p>
        </w:tc>
        <w:tc>
          <w:tcPr>
            <w:tcW w:w="11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73CF68F" w14:textId="77777777" w:rsidR="00BB7CD5" w:rsidRPr="00387D1A" w:rsidRDefault="00BB7CD5" w:rsidP="00CF552E">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2018</w:t>
            </w:r>
          </w:p>
        </w:tc>
        <w:tc>
          <w:tcPr>
            <w:tcW w:w="11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8CB91A3" w14:textId="77777777" w:rsidR="00BB7CD5" w:rsidRPr="00387D1A" w:rsidRDefault="00BB7CD5" w:rsidP="00CF552E">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11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9ECAD8" w14:textId="77777777" w:rsidR="00BB7CD5" w:rsidRPr="00387D1A" w:rsidRDefault="00BB7CD5" w:rsidP="00CF552E">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11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AD895E2" w14:textId="77777777" w:rsidR="00BB7CD5" w:rsidRPr="00387D1A" w:rsidRDefault="00BB7CD5" w:rsidP="00CF552E">
            <w:pPr>
              <w:keepNext/>
              <w:keepLines/>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r>
      <w:tr w:rsidR="00BB7CD5" w:rsidRPr="00387D1A" w14:paraId="76994230" w14:textId="77777777" w:rsidTr="002F7DB4">
        <w:trPr>
          <w:cantSplit/>
        </w:trPr>
        <w:tc>
          <w:tcPr>
            <w:tcW w:w="1830" w:type="dxa"/>
            <w:tcBorders>
              <w:top w:val="single" w:sz="12" w:space="0" w:color="auto"/>
              <w:bottom w:val="single" w:sz="4" w:space="0" w:color="auto"/>
            </w:tcBorders>
            <w:shd w:val="clear" w:color="auto" w:fill="auto"/>
            <w:tcMar>
              <w:top w:w="0" w:type="dxa"/>
              <w:left w:w="0" w:type="dxa"/>
              <w:bottom w:w="0" w:type="dxa"/>
              <w:right w:w="0" w:type="dxa"/>
            </w:tcMar>
            <w:hideMark/>
          </w:tcPr>
          <w:p w14:paraId="6588A06D" w14:textId="77777777" w:rsidR="00BB7CD5" w:rsidRPr="00387D1A" w:rsidRDefault="00BB7CD5" w:rsidP="00E004DF">
            <w:pPr>
              <w:keepNext/>
              <w:keepLines/>
              <w:suppressAutoHyphens w:val="0"/>
              <w:spacing w:before="80" w:after="80" w:line="200" w:lineRule="exact"/>
              <w:ind w:left="283"/>
              <w:textAlignment w:val="baseline"/>
              <w:rPr>
                <w:rFonts w:eastAsia="Gulim"/>
                <w:b/>
                <w:sz w:val="18"/>
                <w:lang w:val="fr-FR"/>
              </w:rPr>
            </w:pPr>
            <w:r w:rsidRPr="00387D1A">
              <w:rPr>
                <w:rFonts w:eastAsia="Malgun Gothic"/>
                <w:b/>
                <w:sz w:val="18"/>
                <w:lang w:val="fr-FR"/>
              </w:rPr>
              <w:t>Total</w:t>
            </w:r>
          </w:p>
        </w:tc>
        <w:tc>
          <w:tcPr>
            <w:tcW w:w="110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457F5B0D" w14:textId="77777777" w:rsidR="00BB7CD5" w:rsidRPr="00387D1A" w:rsidRDefault="00BB7CD5" w:rsidP="00E004DF">
            <w:pPr>
              <w:keepNext/>
              <w:keepLines/>
              <w:suppressAutoHyphens w:val="0"/>
              <w:spacing w:before="80" w:after="80" w:line="200" w:lineRule="exact"/>
              <w:jc w:val="right"/>
              <w:textAlignment w:val="baseline"/>
              <w:rPr>
                <w:rFonts w:eastAsia="Gulim"/>
                <w:b/>
                <w:sz w:val="18"/>
                <w:lang w:val="fr-FR"/>
              </w:rPr>
            </w:pPr>
            <w:r w:rsidRPr="00387D1A">
              <w:rPr>
                <w:rFonts w:eastAsia="Malgun Gothic"/>
                <w:b/>
                <w:sz w:val="18"/>
                <w:lang w:val="fr-FR"/>
              </w:rPr>
              <w:t>13 309</w:t>
            </w:r>
          </w:p>
        </w:tc>
        <w:tc>
          <w:tcPr>
            <w:tcW w:w="110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41D4D950" w14:textId="77777777" w:rsidR="00BB7CD5" w:rsidRPr="00387D1A" w:rsidRDefault="00BB7CD5" w:rsidP="00E004DF">
            <w:pPr>
              <w:keepNext/>
              <w:keepLines/>
              <w:suppressAutoHyphens w:val="0"/>
              <w:spacing w:before="80" w:after="80" w:line="200" w:lineRule="exact"/>
              <w:jc w:val="right"/>
              <w:textAlignment w:val="baseline"/>
              <w:rPr>
                <w:rFonts w:eastAsia="Gulim"/>
                <w:b/>
                <w:sz w:val="18"/>
                <w:lang w:val="fr-FR"/>
              </w:rPr>
            </w:pPr>
            <w:r w:rsidRPr="00387D1A">
              <w:rPr>
                <w:rFonts w:eastAsia="Malgun Gothic"/>
                <w:b/>
                <w:sz w:val="18"/>
                <w:lang w:val="fr-FR"/>
              </w:rPr>
              <w:t>15 482</w:t>
            </w:r>
          </w:p>
        </w:tc>
        <w:tc>
          <w:tcPr>
            <w:tcW w:w="110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1DA1B8DE" w14:textId="77777777" w:rsidR="00BB7CD5" w:rsidRPr="00387D1A" w:rsidRDefault="00BB7CD5" w:rsidP="00E004DF">
            <w:pPr>
              <w:keepNext/>
              <w:keepLines/>
              <w:suppressAutoHyphens w:val="0"/>
              <w:spacing w:before="80" w:after="80" w:line="200" w:lineRule="exact"/>
              <w:jc w:val="right"/>
              <w:textAlignment w:val="baseline"/>
              <w:rPr>
                <w:rFonts w:eastAsia="Gulim"/>
                <w:b/>
                <w:sz w:val="18"/>
                <w:lang w:val="fr-FR"/>
              </w:rPr>
            </w:pPr>
            <w:r w:rsidRPr="00387D1A">
              <w:rPr>
                <w:rFonts w:eastAsia="Malgun Gothic"/>
                <w:b/>
                <w:sz w:val="18"/>
                <w:lang w:val="fr-FR"/>
              </w:rPr>
              <w:t>16 071</w:t>
            </w:r>
          </w:p>
        </w:tc>
        <w:tc>
          <w:tcPr>
            <w:tcW w:w="110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603DD837" w14:textId="77777777" w:rsidR="00BB7CD5" w:rsidRPr="00387D1A" w:rsidRDefault="00BB7CD5" w:rsidP="00E004DF">
            <w:pPr>
              <w:keepNext/>
              <w:keepLines/>
              <w:suppressAutoHyphens w:val="0"/>
              <w:spacing w:before="80" w:after="80" w:line="200" w:lineRule="exact"/>
              <w:jc w:val="right"/>
              <w:textAlignment w:val="baseline"/>
              <w:rPr>
                <w:rFonts w:eastAsia="Gulim"/>
                <w:b/>
                <w:sz w:val="18"/>
                <w:lang w:val="fr-FR"/>
              </w:rPr>
            </w:pPr>
            <w:r w:rsidRPr="00387D1A">
              <w:rPr>
                <w:rFonts w:eastAsia="Malgun Gothic"/>
                <w:b/>
                <w:sz w:val="18"/>
                <w:lang w:val="fr-FR"/>
              </w:rPr>
              <w:t>16 973</w:t>
            </w:r>
          </w:p>
        </w:tc>
        <w:tc>
          <w:tcPr>
            <w:tcW w:w="1108" w:type="dxa"/>
            <w:tcBorders>
              <w:top w:val="single" w:sz="12" w:space="0" w:color="auto"/>
              <w:bottom w:val="single" w:sz="4" w:space="0" w:color="auto"/>
            </w:tcBorders>
            <w:shd w:val="clear" w:color="auto" w:fill="auto"/>
            <w:tcMar>
              <w:top w:w="0" w:type="dxa"/>
              <w:left w:w="0" w:type="dxa"/>
              <w:bottom w:w="0" w:type="dxa"/>
              <w:right w:w="0" w:type="dxa"/>
            </w:tcMar>
            <w:vAlign w:val="bottom"/>
            <w:hideMark/>
          </w:tcPr>
          <w:p w14:paraId="3F9C9F54" w14:textId="77777777" w:rsidR="00BB7CD5" w:rsidRPr="00387D1A" w:rsidRDefault="00BB7CD5" w:rsidP="00E004DF">
            <w:pPr>
              <w:keepNext/>
              <w:keepLines/>
              <w:suppressAutoHyphens w:val="0"/>
              <w:spacing w:before="80" w:after="80" w:line="200" w:lineRule="exact"/>
              <w:jc w:val="right"/>
              <w:textAlignment w:val="baseline"/>
              <w:rPr>
                <w:rFonts w:eastAsia="Gulim"/>
                <w:b/>
                <w:sz w:val="18"/>
                <w:lang w:val="fr-FR"/>
              </w:rPr>
            </w:pPr>
            <w:r w:rsidRPr="00387D1A">
              <w:rPr>
                <w:rFonts w:eastAsia="Malgun Gothic"/>
                <w:b/>
                <w:sz w:val="18"/>
                <w:lang w:val="fr-FR"/>
              </w:rPr>
              <w:t>19 391</w:t>
            </w:r>
          </w:p>
        </w:tc>
      </w:tr>
      <w:tr w:rsidR="00BB7CD5" w:rsidRPr="00387D1A" w14:paraId="222DC91C" w14:textId="77777777" w:rsidTr="002F7DB4">
        <w:trPr>
          <w:cantSplit/>
        </w:trPr>
        <w:tc>
          <w:tcPr>
            <w:tcW w:w="1830" w:type="dxa"/>
            <w:tcBorders>
              <w:top w:val="single" w:sz="4" w:space="0" w:color="auto"/>
            </w:tcBorders>
            <w:shd w:val="clear" w:color="auto" w:fill="auto"/>
            <w:tcMar>
              <w:top w:w="0" w:type="dxa"/>
              <w:left w:w="0" w:type="dxa"/>
              <w:bottom w:w="0" w:type="dxa"/>
              <w:right w:w="0" w:type="dxa"/>
            </w:tcMar>
            <w:hideMark/>
          </w:tcPr>
          <w:p w14:paraId="708D221F" w14:textId="77777777" w:rsidR="00BB7CD5" w:rsidRPr="00387D1A" w:rsidRDefault="00BB7CD5" w:rsidP="00CF552E">
            <w:pPr>
              <w:keepNext/>
              <w:keepLines/>
              <w:suppressAutoHyphens w:val="0"/>
              <w:spacing w:before="40" w:after="40" w:line="220" w:lineRule="exact"/>
              <w:textAlignment w:val="baseline"/>
              <w:rPr>
                <w:rFonts w:eastAsia="Gulim"/>
                <w:sz w:val="18"/>
                <w:lang w:val="fr-FR"/>
              </w:rPr>
            </w:pPr>
            <w:r w:rsidRPr="00387D1A">
              <w:rPr>
                <w:rFonts w:eastAsia="Malgun Gothic"/>
                <w:sz w:val="18"/>
                <w:lang w:val="fr-FR"/>
              </w:rPr>
              <w:t>Maltraitance</w:t>
            </w:r>
          </w:p>
        </w:tc>
        <w:tc>
          <w:tcPr>
            <w:tcW w:w="1108" w:type="dxa"/>
            <w:tcBorders>
              <w:top w:val="single" w:sz="4" w:space="0" w:color="auto"/>
            </w:tcBorders>
            <w:shd w:val="clear" w:color="auto" w:fill="auto"/>
            <w:tcMar>
              <w:top w:w="0" w:type="dxa"/>
              <w:left w:w="0" w:type="dxa"/>
              <w:bottom w:w="0" w:type="dxa"/>
              <w:right w:w="0" w:type="dxa"/>
            </w:tcMar>
            <w:vAlign w:val="bottom"/>
            <w:hideMark/>
          </w:tcPr>
          <w:p w14:paraId="7162F4AC"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4 622</w:t>
            </w:r>
          </w:p>
        </w:tc>
        <w:tc>
          <w:tcPr>
            <w:tcW w:w="1108" w:type="dxa"/>
            <w:tcBorders>
              <w:top w:val="single" w:sz="4" w:space="0" w:color="auto"/>
            </w:tcBorders>
            <w:shd w:val="clear" w:color="auto" w:fill="auto"/>
            <w:tcMar>
              <w:top w:w="0" w:type="dxa"/>
              <w:left w:w="0" w:type="dxa"/>
              <w:bottom w:w="0" w:type="dxa"/>
              <w:right w:w="0" w:type="dxa"/>
            </w:tcMar>
            <w:vAlign w:val="bottom"/>
            <w:hideMark/>
          </w:tcPr>
          <w:p w14:paraId="7C515C99"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5 188</w:t>
            </w:r>
          </w:p>
        </w:tc>
        <w:tc>
          <w:tcPr>
            <w:tcW w:w="1108" w:type="dxa"/>
            <w:tcBorders>
              <w:top w:val="single" w:sz="4" w:space="0" w:color="auto"/>
            </w:tcBorders>
            <w:shd w:val="clear" w:color="auto" w:fill="auto"/>
            <w:tcMar>
              <w:top w:w="0" w:type="dxa"/>
              <w:left w:w="0" w:type="dxa"/>
              <w:bottom w:w="0" w:type="dxa"/>
              <w:right w:w="0" w:type="dxa"/>
            </w:tcMar>
            <w:vAlign w:val="bottom"/>
            <w:hideMark/>
          </w:tcPr>
          <w:p w14:paraId="585A4BFF"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5 243</w:t>
            </w:r>
          </w:p>
        </w:tc>
        <w:tc>
          <w:tcPr>
            <w:tcW w:w="1108" w:type="dxa"/>
            <w:tcBorders>
              <w:top w:val="single" w:sz="4" w:space="0" w:color="auto"/>
            </w:tcBorders>
            <w:shd w:val="clear" w:color="auto" w:fill="auto"/>
            <w:tcMar>
              <w:top w:w="0" w:type="dxa"/>
              <w:left w:w="0" w:type="dxa"/>
              <w:bottom w:w="0" w:type="dxa"/>
              <w:right w:w="0" w:type="dxa"/>
            </w:tcMar>
            <w:vAlign w:val="bottom"/>
            <w:hideMark/>
          </w:tcPr>
          <w:p w14:paraId="1B225D91"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6 259</w:t>
            </w:r>
          </w:p>
        </w:tc>
        <w:tc>
          <w:tcPr>
            <w:tcW w:w="1108" w:type="dxa"/>
            <w:tcBorders>
              <w:top w:val="single" w:sz="4" w:space="0" w:color="auto"/>
            </w:tcBorders>
            <w:shd w:val="clear" w:color="auto" w:fill="auto"/>
            <w:tcMar>
              <w:top w:w="0" w:type="dxa"/>
              <w:left w:w="0" w:type="dxa"/>
              <w:bottom w:w="0" w:type="dxa"/>
              <w:right w:w="0" w:type="dxa"/>
            </w:tcMar>
            <w:vAlign w:val="bottom"/>
            <w:hideMark/>
          </w:tcPr>
          <w:p w14:paraId="106C34AF"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6 774</w:t>
            </w:r>
          </w:p>
        </w:tc>
      </w:tr>
      <w:tr w:rsidR="00BB7CD5" w:rsidRPr="00387D1A" w14:paraId="5237BC9F" w14:textId="77777777" w:rsidTr="002F7DB4">
        <w:trPr>
          <w:cantSplit/>
        </w:trPr>
        <w:tc>
          <w:tcPr>
            <w:tcW w:w="1830" w:type="dxa"/>
            <w:tcBorders>
              <w:bottom w:val="single" w:sz="12" w:space="0" w:color="auto"/>
            </w:tcBorders>
            <w:shd w:val="clear" w:color="auto" w:fill="auto"/>
            <w:tcMar>
              <w:top w:w="0" w:type="dxa"/>
              <w:left w:w="0" w:type="dxa"/>
              <w:bottom w:w="0" w:type="dxa"/>
              <w:right w:w="0" w:type="dxa"/>
            </w:tcMar>
            <w:hideMark/>
          </w:tcPr>
          <w:p w14:paraId="5188FF1A" w14:textId="77777777" w:rsidR="00BB7CD5" w:rsidRPr="00387D1A" w:rsidRDefault="00BB7CD5" w:rsidP="00CF552E">
            <w:pPr>
              <w:keepNext/>
              <w:keepLines/>
              <w:suppressAutoHyphens w:val="0"/>
              <w:spacing w:before="40" w:after="40" w:line="220" w:lineRule="exact"/>
              <w:textAlignment w:val="baseline"/>
              <w:rPr>
                <w:rFonts w:eastAsia="Gulim"/>
                <w:sz w:val="18"/>
                <w:lang w:val="fr-FR"/>
              </w:rPr>
            </w:pPr>
            <w:r w:rsidRPr="00387D1A">
              <w:rPr>
                <w:rFonts w:eastAsia="Malgun Gothic"/>
                <w:sz w:val="18"/>
                <w:lang w:val="fr-FR"/>
              </w:rPr>
              <w:t>Cas d</w:t>
            </w:r>
            <w:r>
              <w:rPr>
                <w:rFonts w:eastAsia="Malgun Gothic"/>
                <w:sz w:val="18"/>
                <w:lang w:val="fr-FR"/>
              </w:rPr>
              <w:t>’</w:t>
            </w:r>
            <w:r w:rsidRPr="00387D1A">
              <w:rPr>
                <w:rFonts w:eastAsia="Malgun Gothic"/>
                <w:sz w:val="18"/>
                <w:lang w:val="fr-FR"/>
              </w:rPr>
              <w:t>ordre général </w:t>
            </w:r>
          </w:p>
        </w:tc>
        <w:tc>
          <w:tcPr>
            <w:tcW w:w="1108" w:type="dxa"/>
            <w:tcBorders>
              <w:bottom w:val="single" w:sz="12" w:space="0" w:color="auto"/>
            </w:tcBorders>
            <w:shd w:val="clear" w:color="auto" w:fill="auto"/>
            <w:tcMar>
              <w:top w:w="0" w:type="dxa"/>
              <w:left w:w="0" w:type="dxa"/>
              <w:bottom w:w="0" w:type="dxa"/>
              <w:right w:w="0" w:type="dxa"/>
            </w:tcMar>
            <w:vAlign w:val="bottom"/>
            <w:hideMark/>
          </w:tcPr>
          <w:p w14:paraId="0FAF70AD"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8 687</w:t>
            </w:r>
          </w:p>
        </w:tc>
        <w:tc>
          <w:tcPr>
            <w:tcW w:w="1108" w:type="dxa"/>
            <w:tcBorders>
              <w:bottom w:val="single" w:sz="12" w:space="0" w:color="auto"/>
            </w:tcBorders>
            <w:shd w:val="clear" w:color="auto" w:fill="auto"/>
            <w:tcMar>
              <w:top w:w="0" w:type="dxa"/>
              <w:left w:w="0" w:type="dxa"/>
              <w:bottom w:w="0" w:type="dxa"/>
              <w:right w:w="0" w:type="dxa"/>
            </w:tcMar>
            <w:vAlign w:val="bottom"/>
            <w:hideMark/>
          </w:tcPr>
          <w:p w14:paraId="5882435C"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10 294</w:t>
            </w:r>
          </w:p>
        </w:tc>
        <w:tc>
          <w:tcPr>
            <w:tcW w:w="1108" w:type="dxa"/>
            <w:tcBorders>
              <w:bottom w:val="single" w:sz="12" w:space="0" w:color="auto"/>
            </w:tcBorders>
            <w:shd w:val="clear" w:color="auto" w:fill="auto"/>
            <w:tcMar>
              <w:top w:w="0" w:type="dxa"/>
              <w:left w:w="0" w:type="dxa"/>
              <w:bottom w:w="0" w:type="dxa"/>
              <w:right w:w="0" w:type="dxa"/>
            </w:tcMar>
            <w:vAlign w:val="bottom"/>
            <w:hideMark/>
          </w:tcPr>
          <w:p w14:paraId="185F0833"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10 828</w:t>
            </w:r>
          </w:p>
        </w:tc>
        <w:tc>
          <w:tcPr>
            <w:tcW w:w="1108" w:type="dxa"/>
            <w:tcBorders>
              <w:bottom w:val="single" w:sz="12" w:space="0" w:color="auto"/>
            </w:tcBorders>
            <w:shd w:val="clear" w:color="auto" w:fill="auto"/>
            <w:tcMar>
              <w:top w:w="0" w:type="dxa"/>
              <w:left w:w="0" w:type="dxa"/>
              <w:bottom w:w="0" w:type="dxa"/>
              <w:right w:w="0" w:type="dxa"/>
            </w:tcMar>
            <w:vAlign w:val="bottom"/>
            <w:hideMark/>
          </w:tcPr>
          <w:p w14:paraId="10CA55F6"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10 714</w:t>
            </w:r>
          </w:p>
        </w:tc>
        <w:tc>
          <w:tcPr>
            <w:tcW w:w="1108" w:type="dxa"/>
            <w:tcBorders>
              <w:bottom w:val="single" w:sz="12" w:space="0" w:color="auto"/>
            </w:tcBorders>
            <w:shd w:val="clear" w:color="auto" w:fill="auto"/>
            <w:tcMar>
              <w:top w:w="0" w:type="dxa"/>
              <w:left w:w="0" w:type="dxa"/>
              <w:bottom w:w="0" w:type="dxa"/>
              <w:right w:w="0" w:type="dxa"/>
            </w:tcMar>
            <w:vAlign w:val="bottom"/>
            <w:hideMark/>
          </w:tcPr>
          <w:p w14:paraId="3D507225" w14:textId="77777777" w:rsidR="00BB7CD5" w:rsidRPr="00387D1A" w:rsidRDefault="00BB7CD5" w:rsidP="00CF552E">
            <w:pPr>
              <w:keepNext/>
              <w:keepLines/>
              <w:suppressAutoHyphens w:val="0"/>
              <w:spacing w:before="40" w:after="40" w:line="220" w:lineRule="exact"/>
              <w:jc w:val="right"/>
              <w:textAlignment w:val="baseline"/>
              <w:rPr>
                <w:rFonts w:eastAsia="Gulim"/>
                <w:sz w:val="18"/>
                <w:lang w:val="fr-FR"/>
              </w:rPr>
            </w:pPr>
            <w:r w:rsidRPr="00387D1A">
              <w:rPr>
                <w:rFonts w:eastAsia="Malgun Gothic"/>
                <w:sz w:val="18"/>
                <w:lang w:val="fr-FR"/>
              </w:rPr>
              <w:t>12 617</w:t>
            </w:r>
          </w:p>
        </w:tc>
      </w:tr>
    </w:tbl>
    <w:p w14:paraId="3F4C0F08" w14:textId="5AC09436" w:rsidR="00BB7CD5" w:rsidRPr="00387D1A" w:rsidRDefault="00BB7CD5" w:rsidP="00CF552E">
      <w:pPr>
        <w:tabs>
          <w:tab w:val="left" w:pos="1701"/>
          <w:tab w:val="left" w:pos="2268"/>
        </w:tabs>
        <w:spacing w:before="120"/>
        <w:ind w:left="1134" w:right="1134" w:firstLine="170"/>
        <w:rPr>
          <w:rFonts w:eastAsia="SimSun"/>
          <w:i/>
          <w:iCs/>
          <w:sz w:val="18"/>
          <w:lang w:val="fr-FR"/>
        </w:rPr>
      </w:pPr>
      <w:r w:rsidRPr="00387D1A">
        <w:rPr>
          <w:rFonts w:eastAsia="SimSun"/>
          <w:i/>
          <w:iCs/>
          <w:sz w:val="18"/>
          <w:lang w:val="fr-FR"/>
        </w:rPr>
        <w:t>Par cas d</w:t>
      </w:r>
      <w:r>
        <w:rPr>
          <w:rFonts w:eastAsia="SimSun"/>
          <w:i/>
          <w:iCs/>
          <w:sz w:val="18"/>
          <w:lang w:val="fr-FR"/>
        </w:rPr>
        <w:t>’</w:t>
      </w:r>
      <w:r w:rsidRPr="00387D1A">
        <w:rPr>
          <w:rFonts w:eastAsia="SimSun"/>
          <w:i/>
          <w:iCs/>
          <w:sz w:val="18"/>
          <w:lang w:val="fr-FR"/>
        </w:rPr>
        <w:t>ordre</w:t>
      </w:r>
      <w:r w:rsidR="00AA1479">
        <w:rPr>
          <w:rFonts w:eastAsia="SimSun"/>
          <w:i/>
          <w:iCs/>
          <w:sz w:val="18"/>
          <w:lang w:val="fr-FR"/>
        </w:rPr>
        <w:t xml:space="preserve"> </w:t>
      </w:r>
      <w:r w:rsidRPr="00387D1A">
        <w:rPr>
          <w:rFonts w:eastAsia="SimSun"/>
          <w:i/>
          <w:iCs/>
          <w:sz w:val="18"/>
          <w:lang w:val="fr-FR"/>
        </w:rPr>
        <w:t>général, on entend les cas de forte présomption de maltraitance alors que les résultats de l</w:t>
      </w:r>
      <w:r>
        <w:rPr>
          <w:rFonts w:eastAsia="SimSun"/>
          <w:i/>
          <w:iCs/>
          <w:sz w:val="18"/>
          <w:lang w:val="fr-FR"/>
        </w:rPr>
        <w:t>’</w:t>
      </w:r>
      <w:r w:rsidRPr="00387D1A">
        <w:rPr>
          <w:rFonts w:eastAsia="SimSun"/>
          <w:i/>
          <w:iCs/>
          <w:sz w:val="18"/>
          <w:lang w:val="fr-FR"/>
        </w:rPr>
        <w:t>enquête et de l</w:t>
      </w:r>
      <w:r>
        <w:rPr>
          <w:rFonts w:eastAsia="SimSun"/>
          <w:i/>
          <w:iCs/>
          <w:sz w:val="18"/>
          <w:lang w:val="fr-FR"/>
        </w:rPr>
        <w:t>’</w:t>
      </w:r>
      <w:r w:rsidRPr="00387D1A">
        <w:rPr>
          <w:rFonts w:eastAsia="SimSun"/>
          <w:i/>
          <w:iCs/>
          <w:sz w:val="18"/>
          <w:lang w:val="fr-FR"/>
        </w:rPr>
        <w:t>examen réalisés sur place ne permettent pas de confirmer les soupçons ni d</w:t>
      </w:r>
      <w:r>
        <w:rPr>
          <w:rFonts w:eastAsia="SimSun"/>
          <w:i/>
          <w:iCs/>
          <w:sz w:val="18"/>
          <w:lang w:val="fr-FR"/>
        </w:rPr>
        <w:t>’</w:t>
      </w:r>
      <w:r w:rsidRPr="00387D1A">
        <w:rPr>
          <w:rFonts w:eastAsia="SimSun"/>
          <w:i/>
          <w:iCs/>
          <w:sz w:val="18"/>
          <w:lang w:val="fr-FR"/>
        </w:rPr>
        <w:t>établir les faits.</w:t>
      </w:r>
    </w:p>
    <w:p w14:paraId="497E6257" w14:textId="77777777" w:rsidR="00E004DF" w:rsidRPr="00E004DF" w:rsidRDefault="00BB7CD5" w:rsidP="00885046">
      <w:pPr>
        <w:pStyle w:val="Titre1"/>
        <w:spacing w:before="240"/>
        <w:rPr>
          <w:lang w:val="fr-FR"/>
        </w:rPr>
      </w:pPr>
      <w:r w:rsidRPr="00E004DF">
        <w:rPr>
          <w:lang w:val="fr-FR"/>
        </w:rPr>
        <w:t>Tableau 29</w:t>
      </w:r>
    </w:p>
    <w:p w14:paraId="63E975A1" w14:textId="43DE7D6C" w:rsidR="00BB7CD5" w:rsidRPr="00885046" w:rsidRDefault="00BB7CD5" w:rsidP="00E004DF">
      <w:pPr>
        <w:pStyle w:val="Titre1"/>
        <w:rPr>
          <w:b/>
          <w:bCs/>
          <w:lang w:val="fr-FR"/>
        </w:rPr>
      </w:pPr>
      <w:r w:rsidRPr="00885046">
        <w:rPr>
          <w:b/>
          <w:bCs/>
          <w:lang w:val="fr-FR"/>
        </w:rPr>
        <w:t xml:space="preserve">Budget consacré à la maltraitance des personnes âgées </w:t>
      </w:r>
    </w:p>
    <w:p w14:paraId="0E528585" w14:textId="6E0A5A5C" w:rsidR="00BB7CD5" w:rsidRPr="00885046" w:rsidRDefault="00BB7CD5" w:rsidP="00885046">
      <w:pPr>
        <w:pStyle w:val="SingleTxtG"/>
        <w:keepNext/>
        <w:rPr>
          <w:rFonts w:eastAsia="Malgun Gothic"/>
          <w:i/>
          <w:iCs/>
          <w:sz w:val="16"/>
          <w:szCs w:val="16"/>
          <w:lang w:val="fr-FR" w:eastAsia="zh-CN"/>
        </w:rPr>
      </w:pPr>
      <w:r w:rsidRPr="00885046">
        <w:rPr>
          <w:rFonts w:eastAsia="Malgun Gothic"/>
          <w:i/>
          <w:iCs/>
          <w:sz w:val="16"/>
          <w:szCs w:val="16"/>
          <w:lang w:val="fr-FR" w:eastAsia="zh-CN"/>
        </w:rPr>
        <w:t>(</w:t>
      </w:r>
      <w:r w:rsidR="00CA4F3F"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millions de won)</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02"/>
        <w:gridCol w:w="1046"/>
        <w:gridCol w:w="1046"/>
        <w:gridCol w:w="1046"/>
        <w:gridCol w:w="1046"/>
        <w:gridCol w:w="1092"/>
        <w:gridCol w:w="1092"/>
      </w:tblGrid>
      <w:tr w:rsidR="00BB7CD5" w:rsidRPr="00387D1A" w14:paraId="62141CB0" w14:textId="77777777" w:rsidTr="00CA4F3F">
        <w:trPr>
          <w:cantSplit/>
          <w:tblHeader/>
        </w:trPr>
        <w:tc>
          <w:tcPr>
            <w:tcW w:w="100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ED9059A" w14:textId="77777777" w:rsidR="00BB7CD5" w:rsidRPr="00387D1A" w:rsidRDefault="00BB7CD5" w:rsidP="00CA4F3F">
            <w:pPr>
              <w:suppressAutoHyphens w:val="0"/>
              <w:spacing w:before="80" w:after="80" w:line="200" w:lineRule="exact"/>
              <w:rPr>
                <w:rFonts w:eastAsia="Gulim"/>
                <w:i/>
                <w:sz w:val="16"/>
                <w:lang w:val="fr-FR"/>
              </w:rPr>
            </w:pPr>
          </w:p>
        </w:tc>
        <w:tc>
          <w:tcPr>
            <w:tcW w:w="104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6B8A6F5" w14:textId="77777777" w:rsidR="00BB7CD5" w:rsidRPr="00387D1A" w:rsidRDefault="00BB7CD5" w:rsidP="00CA4F3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2017</w:t>
            </w:r>
          </w:p>
        </w:tc>
        <w:tc>
          <w:tcPr>
            <w:tcW w:w="104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4E9DFD1" w14:textId="77777777" w:rsidR="00BB7CD5" w:rsidRPr="00387D1A" w:rsidRDefault="00BB7CD5" w:rsidP="00CA4F3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2018</w:t>
            </w:r>
          </w:p>
        </w:tc>
        <w:tc>
          <w:tcPr>
            <w:tcW w:w="104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B3C3475" w14:textId="77777777" w:rsidR="00BB7CD5" w:rsidRPr="00387D1A" w:rsidRDefault="00BB7CD5" w:rsidP="00CA4F3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104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FB55D0C" w14:textId="77777777" w:rsidR="00BB7CD5" w:rsidRPr="00387D1A" w:rsidRDefault="00BB7CD5" w:rsidP="00CA4F3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109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BBF689A" w14:textId="77777777" w:rsidR="00BB7CD5" w:rsidRPr="00387D1A" w:rsidRDefault="00BB7CD5" w:rsidP="00CA4F3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c>
          <w:tcPr>
            <w:tcW w:w="1092"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91CD494" w14:textId="77777777" w:rsidR="00BB7CD5" w:rsidRPr="00387D1A" w:rsidRDefault="00BB7CD5" w:rsidP="00CA4F3F">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2022</w:t>
            </w:r>
          </w:p>
        </w:tc>
      </w:tr>
      <w:tr w:rsidR="00BB7CD5" w:rsidRPr="00387D1A" w14:paraId="406699C6" w14:textId="77777777" w:rsidTr="00CA4F3F">
        <w:trPr>
          <w:cantSplit/>
        </w:trPr>
        <w:tc>
          <w:tcPr>
            <w:tcW w:w="1002" w:type="dxa"/>
            <w:tcBorders>
              <w:top w:val="single" w:sz="12" w:space="0" w:color="auto"/>
            </w:tcBorders>
            <w:shd w:val="clear" w:color="auto" w:fill="auto"/>
            <w:tcMar>
              <w:top w:w="0" w:type="dxa"/>
              <w:left w:w="0" w:type="dxa"/>
              <w:bottom w:w="0" w:type="dxa"/>
              <w:right w:w="0" w:type="dxa"/>
            </w:tcMar>
            <w:hideMark/>
          </w:tcPr>
          <w:p w14:paraId="389D6D92" w14:textId="77777777" w:rsidR="00BB7CD5" w:rsidRPr="00387D1A" w:rsidRDefault="00BB7CD5" w:rsidP="00CA4F3F">
            <w:pPr>
              <w:suppressAutoHyphens w:val="0"/>
              <w:spacing w:before="40" w:after="40" w:line="220" w:lineRule="exact"/>
              <w:textAlignment w:val="baseline"/>
              <w:rPr>
                <w:rFonts w:eastAsia="Gulim"/>
                <w:sz w:val="18"/>
                <w:lang w:val="fr-FR"/>
              </w:rPr>
            </w:pPr>
            <w:r w:rsidRPr="00387D1A">
              <w:rPr>
                <w:rFonts w:eastAsia="Malgun Gothic"/>
                <w:sz w:val="18"/>
                <w:lang w:val="fr-FR"/>
              </w:rPr>
              <w:t>Budget</w:t>
            </w:r>
          </w:p>
        </w:tc>
        <w:tc>
          <w:tcPr>
            <w:tcW w:w="1046" w:type="dxa"/>
            <w:tcBorders>
              <w:top w:val="single" w:sz="12" w:space="0" w:color="auto"/>
            </w:tcBorders>
            <w:shd w:val="clear" w:color="auto" w:fill="auto"/>
            <w:tcMar>
              <w:top w:w="0" w:type="dxa"/>
              <w:left w:w="0" w:type="dxa"/>
              <w:bottom w:w="0" w:type="dxa"/>
              <w:right w:w="0" w:type="dxa"/>
            </w:tcMar>
            <w:vAlign w:val="bottom"/>
            <w:hideMark/>
          </w:tcPr>
          <w:p w14:paraId="0A814785"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7 306</w:t>
            </w:r>
          </w:p>
        </w:tc>
        <w:tc>
          <w:tcPr>
            <w:tcW w:w="1046" w:type="dxa"/>
            <w:tcBorders>
              <w:top w:val="single" w:sz="12" w:space="0" w:color="auto"/>
            </w:tcBorders>
            <w:shd w:val="clear" w:color="auto" w:fill="auto"/>
            <w:tcMar>
              <w:top w:w="0" w:type="dxa"/>
              <w:left w:w="0" w:type="dxa"/>
              <w:bottom w:w="0" w:type="dxa"/>
              <w:right w:w="0" w:type="dxa"/>
            </w:tcMar>
            <w:vAlign w:val="bottom"/>
            <w:hideMark/>
          </w:tcPr>
          <w:p w14:paraId="1CA165C0"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7 597</w:t>
            </w:r>
          </w:p>
        </w:tc>
        <w:tc>
          <w:tcPr>
            <w:tcW w:w="1046" w:type="dxa"/>
            <w:tcBorders>
              <w:top w:val="single" w:sz="12" w:space="0" w:color="auto"/>
            </w:tcBorders>
            <w:shd w:val="clear" w:color="auto" w:fill="auto"/>
            <w:tcMar>
              <w:top w:w="0" w:type="dxa"/>
              <w:left w:w="0" w:type="dxa"/>
              <w:bottom w:w="0" w:type="dxa"/>
              <w:right w:w="0" w:type="dxa"/>
            </w:tcMar>
            <w:vAlign w:val="bottom"/>
            <w:hideMark/>
          </w:tcPr>
          <w:p w14:paraId="76C94592"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8 561</w:t>
            </w:r>
          </w:p>
        </w:tc>
        <w:tc>
          <w:tcPr>
            <w:tcW w:w="1046" w:type="dxa"/>
            <w:tcBorders>
              <w:top w:val="single" w:sz="12" w:space="0" w:color="auto"/>
            </w:tcBorders>
            <w:shd w:val="clear" w:color="auto" w:fill="auto"/>
            <w:tcMar>
              <w:top w:w="0" w:type="dxa"/>
              <w:left w:w="0" w:type="dxa"/>
              <w:bottom w:w="0" w:type="dxa"/>
              <w:right w:w="0" w:type="dxa"/>
            </w:tcMar>
            <w:vAlign w:val="bottom"/>
            <w:hideMark/>
          </w:tcPr>
          <w:p w14:paraId="227EF58A"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9 445</w:t>
            </w:r>
          </w:p>
        </w:tc>
        <w:tc>
          <w:tcPr>
            <w:tcW w:w="1092" w:type="dxa"/>
            <w:tcBorders>
              <w:top w:val="single" w:sz="12" w:space="0" w:color="auto"/>
            </w:tcBorders>
            <w:shd w:val="clear" w:color="auto" w:fill="auto"/>
            <w:tcMar>
              <w:top w:w="0" w:type="dxa"/>
              <w:left w:w="0" w:type="dxa"/>
              <w:bottom w:w="0" w:type="dxa"/>
              <w:right w:w="0" w:type="dxa"/>
            </w:tcMar>
            <w:vAlign w:val="bottom"/>
            <w:hideMark/>
          </w:tcPr>
          <w:p w14:paraId="7B9E8094"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10 366</w:t>
            </w:r>
          </w:p>
        </w:tc>
        <w:tc>
          <w:tcPr>
            <w:tcW w:w="1092" w:type="dxa"/>
            <w:tcBorders>
              <w:top w:val="single" w:sz="12" w:space="0" w:color="auto"/>
            </w:tcBorders>
            <w:shd w:val="clear" w:color="auto" w:fill="auto"/>
            <w:tcMar>
              <w:top w:w="0" w:type="dxa"/>
              <w:left w:w="0" w:type="dxa"/>
              <w:bottom w:w="0" w:type="dxa"/>
              <w:right w:w="0" w:type="dxa"/>
            </w:tcMar>
            <w:vAlign w:val="bottom"/>
            <w:hideMark/>
          </w:tcPr>
          <w:p w14:paraId="0AB7989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11 535</w:t>
            </w:r>
          </w:p>
        </w:tc>
      </w:tr>
    </w:tbl>
    <w:p w14:paraId="08C554F6" w14:textId="77777777" w:rsidR="00E004DF" w:rsidRPr="00E004DF" w:rsidRDefault="00BB7CD5" w:rsidP="00AA1479">
      <w:pPr>
        <w:pStyle w:val="Titre1"/>
        <w:spacing w:before="240"/>
        <w:rPr>
          <w:lang w:val="fr-FR"/>
        </w:rPr>
      </w:pPr>
      <w:r w:rsidRPr="00E004DF">
        <w:rPr>
          <w:lang w:val="fr-FR"/>
        </w:rPr>
        <w:t>Tableau 30</w:t>
      </w:r>
    </w:p>
    <w:p w14:paraId="3B26197F" w14:textId="155918BE" w:rsidR="00BB7CD5" w:rsidRPr="00387D1A" w:rsidRDefault="00BB7CD5" w:rsidP="00E004DF">
      <w:pPr>
        <w:pStyle w:val="Titre1"/>
        <w:rPr>
          <w:lang w:val="fr-FR"/>
        </w:rPr>
      </w:pPr>
      <w:r w:rsidRPr="00114AF7">
        <w:rPr>
          <w:b/>
          <w:bCs/>
          <w:lang w:val="fr-FR"/>
        </w:rPr>
        <w:t>Structures de prévention de la maltraitance des personnes âgées</w:t>
      </w:r>
    </w:p>
    <w:p w14:paraId="3FACEB70" w14:textId="4C460197" w:rsidR="00BB7CD5" w:rsidRPr="00387D1A" w:rsidRDefault="00BB7CD5" w:rsidP="00E004DF">
      <w:pPr>
        <w:pStyle w:val="H4G"/>
        <w:spacing w:after="0"/>
        <w:rPr>
          <w:lang w:val="fr-FR"/>
        </w:rPr>
      </w:pPr>
      <w:r w:rsidRPr="00387D1A">
        <w:rPr>
          <w:lang w:val="fr-FR"/>
        </w:rPr>
        <w:tab/>
      </w:r>
      <w:r w:rsidR="00114AF7">
        <w:rPr>
          <w:lang w:val="fr-FR"/>
        </w:rPr>
        <w:tab/>
      </w:r>
      <w:r w:rsidRPr="00387D1A">
        <w:rPr>
          <w:lang w:val="fr-FR"/>
        </w:rPr>
        <w:t>1) Organismes locaux de protection des personnes âgées</w:t>
      </w:r>
    </w:p>
    <w:p w14:paraId="67D0FA68" w14:textId="2D1D2838" w:rsidR="00BB7CD5" w:rsidRPr="00885046" w:rsidRDefault="00BB7CD5" w:rsidP="00885046">
      <w:pPr>
        <w:pStyle w:val="SingleTxtG"/>
        <w:keepNext/>
        <w:rPr>
          <w:rFonts w:eastAsia="Malgun Gothic"/>
          <w:i/>
          <w:iCs/>
          <w:sz w:val="16"/>
          <w:szCs w:val="16"/>
          <w:lang w:val="fr-FR" w:eastAsia="zh-CN"/>
        </w:rPr>
      </w:pPr>
      <w:r w:rsidRPr="00885046">
        <w:rPr>
          <w:rFonts w:eastAsia="Malgun Gothic"/>
          <w:i/>
          <w:iCs/>
          <w:sz w:val="16"/>
          <w:szCs w:val="16"/>
          <w:lang w:val="fr-FR" w:eastAsia="zh-CN"/>
        </w:rPr>
        <w:t>(</w:t>
      </w:r>
      <w:r w:rsidR="00CA4F3F" w:rsidRPr="00885046">
        <w:rPr>
          <w:rFonts w:eastAsia="Malgun Gothic"/>
          <w:i/>
          <w:iCs/>
          <w:sz w:val="16"/>
          <w:szCs w:val="16"/>
          <w:lang w:val="fr-FR" w:eastAsia="zh-CN"/>
        </w:rPr>
        <w:t>U</w:t>
      </w:r>
      <w:r w:rsidRPr="00885046">
        <w:rPr>
          <w:rFonts w:eastAsia="Malgun Gothic"/>
          <w:i/>
          <w:iCs/>
          <w:sz w:val="16"/>
          <w:szCs w:val="16"/>
          <w:lang w:val="fr-FR" w:eastAsia="zh-CN"/>
        </w:rPr>
        <w:t>nité</w:t>
      </w:r>
      <w:r w:rsidR="00B57630" w:rsidRPr="00885046">
        <w:rPr>
          <w:rFonts w:eastAsia="Malgun Gothic"/>
          <w:i/>
          <w:iCs/>
          <w:sz w:val="16"/>
          <w:szCs w:val="16"/>
          <w:lang w:val="fr-FR" w:eastAsia="zh-CN"/>
        </w:rPr>
        <w:t> :</w:t>
      </w:r>
      <w:r w:rsidRPr="00885046">
        <w:rPr>
          <w:rFonts w:eastAsia="Malgun Gothic"/>
          <w:i/>
          <w:iCs/>
          <w:sz w:val="16"/>
          <w:szCs w:val="16"/>
          <w:lang w:val="fr-FR" w:eastAsia="zh-CN"/>
        </w:rPr>
        <w:t xml:space="preserve"> centres)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76"/>
        <w:gridCol w:w="854"/>
        <w:gridCol w:w="1089"/>
        <w:gridCol w:w="1308"/>
        <w:gridCol w:w="535"/>
        <w:gridCol w:w="1589"/>
        <w:gridCol w:w="14"/>
        <w:gridCol w:w="805"/>
      </w:tblGrid>
      <w:tr w:rsidR="00BB7CD5" w:rsidRPr="00E004DF" w14:paraId="259B09DB" w14:textId="77777777" w:rsidTr="00E004DF">
        <w:trPr>
          <w:cantSplit/>
          <w:tblHeader/>
        </w:trPr>
        <w:tc>
          <w:tcPr>
            <w:tcW w:w="117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7235600"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p>
        </w:tc>
        <w:tc>
          <w:tcPr>
            <w:tcW w:w="85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1A71F43"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2017</w:t>
            </w:r>
          </w:p>
        </w:tc>
        <w:tc>
          <w:tcPr>
            <w:tcW w:w="108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366F7FA"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2018</w:t>
            </w:r>
          </w:p>
        </w:tc>
        <w:tc>
          <w:tcPr>
            <w:tcW w:w="130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043F2DD"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2019</w:t>
            </w:r>
          </w:p>
        </w:tc>
        <w:tc>
          <w:tcPr>
            <w:tcW w:w="5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9C8BA5E"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2020</w:t>
            </w:r>
          </w:p>
        </w:tc>
        <w:tc>
          <w:tcPr>
            <w:tcW w:w="1589"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4A29DE6"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2021</w:t>
            </w:r>
          </w:p>
        </w:tc>
        <w:tc>
          <w:tcPr>
            <w:tcW w:w="819" w:type="dxa"/>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D90585E" w14:textId="77777777" w:rsidR="00BB7CD5" w:rsidRPr="00E004DF" w:rsidRDefault="00BB7CD5" w:rsidP="00E004DF">
            <w:pPr>
              <w:suppressAutoHyphens w:val="0"/>
              <w:spacing w:before="80" w:after="80" w:line="200" w:lineRule="exact"/>
              <w:jc w:val="right"/>
              <w:rPr>
                <w:rFonts w:eastAsia="Gulim"/>
                <w:i/>
                <w:spacing w:val="4"/>
                <w:w w:val="103"/>
                <w:kern w:val="14"/>
                <w:sz w:val="16"/>
                <w:lang w:val="fr-FR"/>
              </w:rPr>
            </w:pPr>
            <w:r w:rsidRPr="00E004DF">
              <w:rPr>
                <w:rFonts w:eastAsia="Malgun Gothic"/>
                <w:bCs/>
                <w:i/>
                <w:spacing w:val="4"/>
                <w:w w:val="103"/>
                <w:kern w:val="14"/>
                <w:sz w:val="16"/>
                <w:lang w:val="fr-FR"/>
              </w:rPr>
              <w:t>Sept. 2022</w:t>
            </w:r>
          </w:p>
        </w:tc>
      </w:tr>
      <w:tr w:rsidR="00BB7CD5" w:rsidRPr="00387D1A" w14:paraId="67DF6372" w14:textId="77777777" w:rsidTr="00E004DF">
        <w:trPr>
          <w:cantSplit/>
        </w:trPr>
        <w:tc>
          <w:tcPr>
            <w:tcW w:w="1176" w:type="dxa"/>
            <w:tcBorders>
              <w:top w:val="single" w:sz="12" w:space="0" w:color="auto"/>
            </w:tcBorders>
            <w:shd w:val="clear" w:color="auto" w:fill="auto"/>
            <w:tcMar>
              <w:top w:w="0" w:type="dxa"/>
              <w:left w:w="0" w:type="dxa"/>
              <w:bottom w:w="0" w:type="dxa"/>
              <w:right w:w="0" w:type="dxa"/>
            </w:tcMar>
            <w:hideMark/>
          </w:tcPr>
          <w:p w14:paraId="47D5EC34" w14:textId="77777777" w:rsidR="00BB7CD5" w:rsidRPr="00387D1A" w:rsidRDefault="00BB7CD5" w:rsidP="00320F03">
            <w:pPr>
              <w:suppressAutoHyphens w:val="0"/>
              <w:spacing w:before="40" w:after="40" w:line="220" w:lineRule="exact"/>
              <w:ind w:right="113"/>
              <w:rPr>
                <w:rFonts w:eastAsia="Gulim"/>
                <w:sz w:val="18"/>
                <w:lang w:val="fr-FR"/>
              </w:rPr>
            </w:pPr>
            <w:r w:rsidRPr="00387D1A">
              <w:rPr>
                <w:rFonts w:eastAsia="Malgun Gothic"/>
                <w:sz w:val="18"/>
                <w:lang w:val="fr-FR"/>
              </w:rPr>
              <w:t>Nombre de centres</w:t>
            </w:r>
          </w:p>
        </w:tc>
        <w:tc>
          <w:tcPr>
            <w:tcW w:w="854" w:type="dxa"/>
            <w:tcBorders>
              <w:top w:val="single" w:sz="12" w:space="0" w:color="auto"/>
            </w:tcBorders>
            <w:shd w:val="clear" w:color="auto" w:fill="auto"/>
            <w:tcMar>
              <w:top w:w="0" w:type="dxa"/>
              <w:left w:w="0" w:type="dxa"/>
              <w:bottom w:w="0" w:type="dxa"/>
              <w:right w:w="0" w:type="dxa"/>
            </w:tcMar>
            <w:vAlign w:val="bottom"/>
            <w:hideMark/>
          </w:tcPr>
          <w:p w14:paraId="74D351F7"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30</w:t>
            </w:r>
          </w:p>
        </w:tc>
        <w:tc>
          <w:tcPr>
            <w:tcW w:w="1089" w:type="dxa"/>
            <w:tcBorders>
              <w:top w:val="single" w:sz="12" w:space="0" w:color="auto"/>
            </w:tcBorders>
            <w:shd w:val="clear" w:color="auto" w:fill="auto"/>
            <w:tcMar>
              <w:top w:w="0" w:type="dxa"/>
              <w:left w:w="0" w:type="dxa"/>
              <w:bottom w:w="0" w:type="dxa"/>
              <w:right w:w="0" w:type="dxa"/>
            </w:tcMar>
            <w:vAlign w:val="bottom"/>
            <w:hideMark/>
          </w:tcPr>
          <w:p w14:paraId="69FC7115"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32</w:t>
            </w:r>
          </w:p>
        </w:tc>
        <w:tc>
          <w:tcPr>
            <w:tcW w:w="1308" w:type="dxa"/>
            <w:tcBorders>
              <w:top w:val="single" w:sz="12" w:space="0" w:color="auto"/>
            </w:tcBorders>
            <w:shd w:val="clear" w:color="auto" w:fill="auto"/>
            <w:tcMar>
              <w:top w:w="0" w:type="dxa"/>
              <w:left w:w="0" w:type="dxa"/>
              <w:bottom w:w="0" w:type="dxa"/>
              <w:right w:w="0" w:type="dxa"/>
            </w:tcMar>
            <w:vAlign w:val="bottom"/>
            <w:hideMark/>
          </w:tcPr>
          <w:p w14:paraId="148B1251"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34</w:t>
            </w:r>
          </w:p>
        </w:tc>
        <w:tc>
          <w:tcPr>
            <w:tcW w:w="535" w:type="dxa"/>
            <w:tcBorders>
              <w:top w:val="single" w:sz="12" w:space="0" w:color="auto"/>
            </w:tcBorders>
            <w:shd w:val="clear" w:color="auto" w:fill="auto"/>
            <w:tcMar>
              <w:top w:w="0" w:type="dxa"/>
              <w:left w:w="0" w:type="dxa"/>
              <w:bottom w:w="0" w:type="dxa"/>
              <w:right w:w="0" w:type="dxa"/>
            </w:tcMar>
            <w:vAlign w:val="bottom"/>
            <w:hideMark/>
          </w:tcPr>
          <w:p w14:paraId="364A5F2E"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34</w:t>
            </w:r>
          </w:p>
        </w:tc>
        <w:tc>
          <w:tcPr>
            <w:tcW w:w="1603" w:type="dxa"/>
            <w:gridSpan w:val="2"/>
            <w:tcBorders>
              <w:top w:val="single" w:sz="12" w:space="0" w:color="auto"/>
            </w:tcBorders>
            <w:shd w:val="clear" w:color="auto" w:fill="auto"/>
            <w:tcMar>
              <w:top w:w="0" w:type="dxa"/>
              <w:left w:w="0" w:type="dxa"/>
              <w:bottom w:w="0" w:type="dxa"/>
              <w:right w:w="0" w:type="dxa"/>
            </w:tcMar>
            <w:vAlign w:val="bottom"/>
            <w:hideMark/>
          </w:tcPr>
          <w:p w14:paraId="5E323290"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37</w:t>
            </w:r>
          </w:p>
        </w:tc>
        <w:tc>
          <w:tcPr>
            <w:tcW w:w="805" w:type="dxa"/>
            <w:tcBorders>
              <w:top w:val="single" w:sz="12" w:space="0" w:color="auto"/>
            </w:tcBorders>
            <w:shd w:val="clear" w:color="auto" w:fill="auto"/>
            <w:tcMar>
              <w:top w:w="0" w:type="dxa"/>
              <w:left w:w="0" w:type="dxa"/>
              <w:bottom w:w="0" w:type="dxa"/>
              <w:right w:w="0" w:type="dxa"/>
            </w:tcMar>
            <w:vAlign w:val="bottom"/>
            <w:hideMark/>
          </w:tcPr>
          <w:p w14:paraId="46CAA9C2"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37</w:t>
            </w:r>
          </w:p>
        </w:tc>
      </w:tr>
      <w:tr w:rsidR="00BB7CD5" w:rsidRPr="00387D1A" w14:paraId="00C0283E" w14:textId="77777777" w:rsidTr="00E004DF">
        <w:trPr>
          <w:cantSplit/>
        </w:trPr>
        <w:tc>
          <w:tcPr>
            <w:tcW w:w="1176" w:type="dxa"/>
            <w:shd w:val="clear" w:color="auto" w:fill="auto"/>
            <w:tcMar>
              <w:top w:w="0" w:type="dxa"/>
              <w:left w:w="0" w:type="dxa"/>
              <w:bottom w:w="0" w:type="dxa"/>
              <w:right w:w="0" w:type="dxa"/>
            </w:tcMar>
            <w:hideMark/>
          </w:tcPr>
          <w:p w14:paraId="7FF702CC" w14:textId="77777777" w:rsidR="00BB7CD5" w:rsidRPr="00387D1A" w:rsidRDefault="00BB7CD5" w:rsidP="00320F03">
            <w:pPr>
              <w:suppressAutoHyphens w:val="0"/>
              <w:spacing w:before="40" w:after="40" w:line="220" w:lineRule="exact"/>
              <w:ind w:right="113"/>
              <w:rPr>
                <w:rFonts w:eastAsia="Gulim"/>
                <w:sz w:val="18"/>
                <w:lang w:val="fr-FR"/>
              </w:rPr>
            </w:pPr>
            <w:r w:rsidRPr="00387D1A">
              <w:rPr>
                <w:rFonts w:eastAsia="Malgun Gothic"/>
                <w:sz w:val="18"/>
                <w:lang w:val="fr-FR"/>
              </w:rPr>
              <w:t xml:space="preserve">Augmentation </w:t>
            </w:r>
          </w:p>
        </w:tc>
        <w:tc>
          <w:tcPr>
            <w:tcW w:w="854" w:type="dxa"/>
            <w:shd w:val="clear" w:color="auto" w:fill="auto"/>
            <w:tcMar>
              <w:top w:w="0" w:type="dxa"/>
              <w:left w:w="0" w:type="dxa"/>
              <w:bottom w:w="0" w:type="dxa"/>
              <w:right w:w="0" w:type="dxa"/>
            </w:tcMar>
            <w:vAlign w:val="bottom"/>
            <w:hideMark/>
          </w:tcPr>
          <w:p w14:paraId="42334C03"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+1</w:t>
            </w:r>
          </w:p>
        </w:tc>
        <w:tc>
          <w:tcPr>
            <w:tcW w:w="1089" w:type="dxa"/>
            <w:shd w:val="clear" w:color="auto" w:fill="auto"/>
            <w:tcMar>
              <w:top w:w="0" w:type="dxa"/>
              <w:left w:w="0" w:type="dxa"/>
              <w:bottom w:w="0" w:type="dxa"/>
              <w:right w:w="0" w:type="dxa"/>
            </w:tcMar>
            <w:vAlign w:val="bottom"/>
            <w:hideMark/>
          </w:tcPr>
          <w:p w14:paraId="44F7EB54"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+2</w:t>
            </w:r>
          </w:p>
        </w:tc>
        <w:tc>
          <w:tcPr>
            <w:tcW w:w="1308" w:type="dxa"/>
            <w:shd w:val="clear" w:color="auto" w:fill="auto"/>
            <w:tcMar>
              <w:top w:w="0" w:type="dxa"/>
              <w:left w:w="0" w:type="dxa"/>
              <w:bottom w:w="0" w:type="dxa"/>
              <w:right w:w="0" w:type="dxa"/>
            </w:tcMar>
            <w:vAlign w:val="bottom"/>
            <w:hideMark/>
          </w:tcPr>
          <w:p w14:paraId="760BBFFE"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+2</w:t>
            </w:r>
          </w:p>
        </w:tc>
        <w:tc>
          <w:tcPr>
            <w:tcW w:w="535" w:type="dxa"/>
            <w:shd w:val="clear" w:color="auto" w:fill="auto"/>
            <w:tcMar>
              <w:top w:w="0" w:type="dxa"/>
              <w:left w:w="0" w:type="dxa"/>
              <w:bottom w:w="0" w:type="dxa"/>
              <w:right w:w="0" w:type="dxa"/>
            </w:tcMar>
            <w:vAlign w:val="bottom"/>
            <w:hideMark/>
          </w:tcPr>
          <w:p w14:paraId="3BD1623E"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c>
          <w:tcPr>
            <w:tcW w:w="1603" w:type="dxa"/>
            <w:gridSpan w:val="2"/>
            <w:shd w:val="clear" w:color="auto" w:fill="auto"/>
            <w:tcMar>
              <w:top w:w="0" w:type="dxa"/>
              <w:left w:w="0" w:type="dxa"/>
              <w:bottom w:w="0" w:type="dxa"/>
              <w:right w:w="0" w:type="dxa"/>
            </w:tcMar>
            <w:vAlign w:val="bottom"/>
            <w:hideMark/>
          </w:tcPr>
          <w:p w14:paraId="6AB2BECF"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+3</w:t>
            </w:r>
          </w:p>
        </w:tc>
        <w:tc>
          <w:tcPr>
            <w:tcW w:w="805" w:type="dxa"/>
            <w:shd w:val="clear" w:color="auto" w:fill="auto"/>
            <w:tcMar>
              <w:top w:w="0" w:type="dxa"/>
              <w:left w:w="0" w:type="dxa"/>
              <w:bottom w:w="0" w:type="dxa"/>
              <w:right w:w="0" w:type="dxa"/>
            </w:tcMar>
            <w:vAlign w:val="bottom"/>
            <w:hideMark/>
          </w:tcPr>
          <w:p w14:paraId="664F06AE"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r>
      <w:tr w:rsidR="00BB7CD5" w:rsidRPr="00387D1A" w14:paraId="6E95103C" w14:textId="77777777" w:rsidTr="00E004DF">
        <w:trPr>
          <w:cantSplit/>
        </w:trPr>
        <w:tc>
          <w:tcPr>
            <w:tcW w:w="1176" w:type="dxa"/>
            <w:shd w:val="clear" w:color="auto" w:fill="auto"/>
            <w:tcMar>
              <w:top w:w="0" w:type="dxa"/>
              <w:left w:w="0" w:type="dxa"/>
              <w:bottom w:w="0" w:type="dxa"/>
              <w:right w:w="0" w:type="dxa"/>
            </w:tcMar>
            <w:hideMark/>
          </w:tcPr>
          <w:p w14:paraId="66D47CA2" w14:textId="77777777" w:rsidR="00BB7CD5" w:rsidRPr="00387D1A" w:rsidRDefault="00BB7CD5" w:rsidP="00320F03">
            <w:pPr>
              <w:suppressAutoHyphens w:val="0"/>
              <w:spacing w:before="40" w:after="40" w:line="220" w:lineRule="exact"/>
              <w:ind w:right="113"/>
              <w:rPr>
                <w:rFonts w:eastAsia="Gulim"/>
                <w:sz w:val="18"/>
                <w:lang w:val="fr-FR"/>
              </w:rPr>
            </w:pPr>
            <w:r w:rsidRPr="00387D1A">
              <w:rPr>
                <w:rFonts w:eastAsia="Malgun Gothic"/>
                <w:sz w:val="18"/>
                <w:lang w:val="fr-FR"/>
              </w:rPr>
              <w:t xml:space="preserve">Nouveaux centres </w:t>
            </w:r>
          </w:p>
        </w:tc>
        <w:tc>
          <w:tcPr>
            <w:tcW w:w="854" w:type="dxa"/>
            <w:shd w:val="clear" w:color="auto" w:fill="auto"/>
            <w:tcMar>
              <w:top w:w="0" w:type="dxa"/>
              <w:left w:w="0" w:type="dxa"/>
              <w:bottom w:w="0" w:type="dxa"/>
              <w:right w:w="0" w:type="dxa"/>
            </w:tcMar>
            <w:vAlign w:val="bottom"/>
            <w:hideMark/>
          </w:tcPr>
          <w:p w14:paraId="00BE2FD8" w14:textId="77777777" w:rsidR="00BB7CD5" w:rsidRPr="00387D1A" w:rsidRDefault="00BB7CD5" w:rsidP="00CA4F3F">
            <w:pPr>
              <w:suppressAutoHyphens w:val="0"/>
              <w:spacing w:before="40" w:after="40" w:line="220" w:lineRule="exact"/>
              <w:jc w:val="right"/>
              <w:rPr>
                <w:rFonts w:eastAsia="Gulim"/>
                <w:sz w:val="18"/>
                <w:lang w:val="fr-FR"/>
              </w:rPr>
            </w:pPr>
            <w:proofErr w:type="spellStart"/>
            <w:r w:rsidRPr="00387D1A">
              <w:rPr>
                <w:rFonts w:eastAsia="Malgun Gothic"/>
                <w:sz w:val="18"/>
                <w:lang w:val="fr-FR"/>
              </w:rPr>
              <w:t>Gyeongbuk</w:t>
            </w:r>
            <w:proofErr w:type="spellEnd"/>
            <w:r w:rsidRPr="00387D1A">
              <w:rPr>
                <w:rFonts w:eastAsia="Malgun Gothic"/>
                <w:sz w:val="18"/>
                <w:lang w:val="fr-FR"/>
              </w:rPr>
              <w:t xml:space="preserve"> (sud-ouest)</w:t>
            </w:r>
          </w:p>
        </w:tc>
        <w:tc>
          <w:tcPr>
            <w:tcW w:w="1089" w:type="dxa"/>
            <w:shd w:val="clear" w:color="auto" w:fill="auto"/>
            <w:tcMar>
              <w:top w:w="0" w:type="dxa"/>
              <w:left w:w="0" w:type="dxa"/>
              <w:bottom w:w="0" w:type="dxa"/>
              <w:right w:w="0" w:type="dxa"/>
            </w:tcMar>
            <w:vAlign w:val="bottom"/>
            <w:hideMark/>
          </w:tcPr>
          <w:p w14:paraId="1B3E1A02" w14:textId="77777777" w:rsidR="00BB7CD5" w:rsidRPr="00387D1A" w:rsidRDefault="00BB7CD5" w:rsidP="00CA4F3F">
            <w:pPr>
              <w:suppressAutoHyphens w:val="0"/>
              <w:spacing w:before="40" w:after="40" w:line="220" w:lineRule="exact"/>
              <w:jc w:val="right"/>
              <w:rPr>
                <w:rFonts w:eastAsia="Gulim"/>
                <w:sz w:val="18"/>
                <w:lang w:val="fr-FR"/>
              </w:rPr>
            </w:pPr>
            <w:proofErr w:type="spellStart"/>
            <w:r w:rsidRPr="00387D1A">
              <w:rPr>
                <w:rFonts w:eastAsia="Malgun Gothic"/>
                <w:sz w:val="18"/>
                <w:lang w:val="fr-FR"/>
              </w:rPr>
              <w:t>Gyeonggi</w:t>
            </w:r>
            <w:proofErr w:type="spellEnd"/>
            <w:r w:rsidRPr="00387D1A">
              <w:rPr>
                <w:rFonts w:eastAsia="Malgun Gothic"/>
                <w:sz w:val="18"/>
                <w:lang w:val="fr-FR"/>
              </w:rPr>
              <w:t>-do (ouest de Séoul)</w:t>
            </w:r>
          </w:p>
        </w:tc>
        <w:tc>
          <w:tcPr>
            <w:tcW w:w="1308" w:type="dxa"/>
            <w:shd w:val="clear" w:color="auto" w:fill="auto"/>
            <w:tcMar>
              <w:top w:w="0" w:type="dxa"/>
              <w:left w:w="0" w:type="dxa"/>
              <w:bottom w:w="0" w:type="dxa"/>
              <w:right w:w="0" w:type="dxa"/>
            </w:tcMar>
            <w:vAlign w:val="bottom"/>
            <w:hideMark/>
          </w:tcPr>
          <w:p w14:paraId="38787C78" w14:textId="77777777" w:rsidR="00BB7CD5" w:rsidRPr="00387D1A" w:rsidRDefault="00BB7CD5" w:rsidP="00CA4F3F">
            <w:pPr>
              <w:suppressAutoHyphens w:val="0"/>
              <w:spacing w:before="40" w:after="40" w:line="220" w:lineRule="exact"/>
              <w:jc w:val="right"/>
              <w:rPr>
                <w:rFonts w:eastAsia="Gulim"/>
                <w:sz w:val="18"/>
                <w:lang w:val="fr-FR"/>
              </w:rPr>
            </w:pPr>
            <w:proofErr w:type="spellStart"/>
            <w:r w:rsidRPr="00387D1A">
              <w:rPr>
                <w:rFonts w:eastAsia="Malgun Gothic"/>
                <w:sz w:val="18"/>
                <w:lang w:val="fr-FR"/>
              </w:rPr>
              <w:t>Jeju</w:t>
            </w:r>
            <w:proofErr w:type="spellEnd"/>
            <w:r w:rsidRPr="00387D1A">
              <w:rPr>
                <w:rFonts w:eastAsia="Malgun Gothic"/>
                <w:sz w:val="18"/>
                <w:lang w:val="fr-FR"/>
              </w:rPr>
              <w:t xml:space="preserve"> (</w:t>
            </w:r>
            <w:proofErr w:type="spellStart"/>
            <w:r w:rsidRPr="00387D1A">
              <w:rPr>
                <w:rFonts w:eastAsia="Malgun Gothic"/>
                <w:sz w:val="18"/>
                <w:lang w:val="fr-FR"/>
              </w:rPr>
              <w:t>Seogwipo</w:t>
            </w:r>
            <w:proofErr w:type="spellEnd"/>
            <w:r w:rsidRPr="00387D1A">
              <w:rPr>
                <w:rFonts w:eastAsia="Malgun Gothic"/>
                <w:sz w:val="18"/>
                <w:lang w:val="fr-FR"/>
              </w:rPr>
              <w:t>) Ouest d</w:t>
            </w:r>
            <w:r>
              <w:rPr>
                <w:rFonts w:eastAsia="Malgun Gothic"/>
                <w:sz w:val="18"/>
                <w:lang w:val="fr-FR"/>
              </w:rPr>
              <w:t>’</w:t>
            </w:r>
            <w:r w:rsidRPr="00387D1A">
              <w:rPr>
                <w:rFonts w:eastAsia="Malgun Gothic"/>
                <w:sz w:val="18"/>
                <w:lang w:val="fr-FR"/>
              </w:rPr>
              <w:t>Incheon</w:t>
            </w:r>
          </w:p>
        </w:tc>
        <w:tc>
          <w:tcPr>
            <w:tcW w:w="535" w:type="dxa"/>
            <w:shd w:val="clear" w:color="auto" w:fill="auto"/>
            <w:tcMar>
              <w:top w:w="0" w:type="dxa"/>
              <w:left w:w="0" w:type="dxa"/>
              <w:bottom w:w="0" w:type="dxa"/>
              <w:right w:w="0" w:type="dxa"/>
            </w:tcMar>
            <w:vAlign w:val="bottom"/>
            <w:hideMark/>
          </w:tcPr>
          <w:p w14:paraId="014BE05A"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c>
          <w:tcPr>
            <w:tcW w:w="1603" w:type="dxa"/>
            <w:gridSpan w:val="2"/>
            <w:shd w:val="clear" w:color="auto" w:fill="auto"/>
            <w:tcMar>
              <w:top w:w="0" w:type="dxa"/>
              <w:left w:w="0" w:type="dxa"/>
              <w:bottom w:w="0" w:type="dxa"/>
              <w:right w:w="0" w:type="dxa"/>
            </w:tcMar>
            <w:vAlign w:val="bottom"/>
            <w:hideMark/>
          </w:tcPr>
          <w:p w14:paraId="56EA82E8"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 xml:space="preserve">Est de Séoul, </w:t>
            </w:r>
            <w:proofErr w:type="spellStart"/>
            <w:r w:rsidRPr="00387D1A">
              <w:rPr>
                <w:rFonts w:eastAsia="Malgun Gothic"/>
                <w:sz w:val="18"/>
                <w:lang w:val="fr-FR"/>
              </w:rPr>
              <w:t>Gyeongbuk</w:t>
            </w:r>
            <w:proofErr w:type="spellEnd"/>
            <w:r w:rsidRPr="00387D1A">
              <w:rPr>
                <w:rFonts w:eastAsia="Malgun Gothic"/>
                <w:sz w:val="18"/>
                <w:lang w:val="fr-FR"/>
              </w:rPr>
              <w:t xml:space="preserve"> (sud), </w:t>
            </w:r>
            <w:proofErr w:type="spellStart"/>
            <w:r w:rsidRPr="00387D1A">
              <w:rPr>
                <w:rFonts w:eastAsia="Malgun Gothic"/>
                <w:sz w:val="18"/>
                <w:lang w:val="fr-FR"/>
              </w:rPr>
              <w:t>Gyeonggi</w:t>
            </w:r>
            <w:proofErr w:type="spellEnd"/>
            <w:r w:rsidRPr="00387D1A">
              <w:rPr>
                <w:rFonts w:eastAsia="Malgun Gothic"/>
                <w:sz w:val="18"/>
                <w:lang w:val="fr-FR"/>
              </w:rPr>
              <w:t xml:space="preserve"> (nord-ouest)</w:t>
            </w:r>
          </w:p>
        </w:tc>
        <w:tc>
          <w:tcPr>
            <w:tcW w:w="805" w:type="dxa"/>
            <w:shd w:val="clear" w:color="auto" w:fill="auto"/>
            <w:tcMar>
              <w:top w:w="0" w:type="dxa"/>
              <w:left w:w="0" w:type="dxa"/>
              <w:bottom w:w="0" w:type="dxa"/>
              <w:right w:w="0" w:type="dxa"/>
            </w:tcMar>
            <w:vAlign w:val="bottom"/>
            <w:hideMark/>
          </w:tcPr>
          <w:p w14:paraId="7DACF08B"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r>
    </w:tbl>
    <w:p w14:paraId="679CC4DB" w14:textId="04F6FD33" w:rsidR="00BB7CD5" w:rsidRPr="00387D1A" w:rsidRDefault="00BB7CD5" w:rsidP="00114AF7">
      <w:pPr>
        <w:pStyle w:val="H4G"/>
        <w:spacing w:after="0"/>
        <w:rPr>
          <w:lang w:val="fr-FR"/>
        </w:rPr>
      </w:pPr>
      <w:r w:rsidRPr="00387D1A">
        <w:rPr>
          <w:lang w:val="fr-FR"/>
        </w:rPr>
        <w:lastRenderedPageBreak/>
        <w:tab/>
      </w:r>
      <w:r w:rsidR="00114AF7">
        <w:rPr>
          <w:lang w:val="fr-FR"/>
        </w:rPr>
        <w:tab/>
      </w:r>
      <w:r w:rsidRPr="00387D1A">
        <w:rPr>
          <w:lang w:val="fr-FR"/>
        </w:rPr>
        <w:t>2) Centre d</w:t>
      </w:r>
      <w:r>
        <w:rPr>
          <w:lang w:val="fr-FR"/>
        </w:rPr>
        <w:t>’</w:t>
      </w:r>
      <w:r w:rsidRPr="00387D1A">
        <w:rPr>
          <w:lang w:val="fr-FR"/>
        </w:rPr>
        <w:t xml:space="preserve">accueil pour personnes âgées victimes de la maltraitance </w:t>
      </w:r>
    </w:p>
    <w:p w14:paraId="0438F787" w14:textId="773D5AC7" w:rsidR="00BB7CD5" w:rsidRPr="00CA4F3F" w:rsidRDefault="00BB7CD5" w:rsidP="00885046">
      <w:pPr>
        <w:pStyle w:val="SingleTxtG"/>
        <w:keepNext/>
        <w:rPr>
          <w:rFonts w:eastAsia="SimSun"/>
          <w:i/>
          <w:iCs/>
          <w:sz w:val="16"/>
          <w:szCs w:val="16"/>
          <w:lang w:val="fr-FR" w:eastAsia="zh-CN"/>
        </w:rPr>
      </w:pPr>
      <w:r w:rsidRPr="00CA4F3F">
        <w:rPr>
          <w:rFonts w:eastAsia="SimSun"/>
          <w:i/>
          <w:iCs/>
          <w:sz w:val="16"/>
          <w:szCs w:val="16"/>
          <w:lang w:val="fr-FR" w:eastAsia="zh-CN"/>
        </w:rPr>
        <w:t>(</w:t>
      </w:r>
      <w:r w:rsidR="00CA4F3F" w:rsidRPr="00114AF7">
        <w:rPr>
          <w:rFonts w:eastAsia="Malgun Gothic"/>
          <w:i/>
          <w:iCs/>
          <w:sz w:val="16"/>
          <w:szCs w:val="16"/>
          <w:lang w:val="fr-FR" w:eastAsia="zh-CN"/>
        </w:rPr>
        <w:t>U</w:t>
      </w:r>
      <w:r w:rsidRPr="00114AF7">
        <w:rPr>
          <w:rFonts w:eastAsia="Malgun Gothic"/>
          <w:i/>
          <w:iCs/>
          <w:sz w:val="16"/>
          <w:szCs w:val="16"/>
          <w:lang w:val="fr-FR" w:eastAsia="zh-CN"/>
        </w:rPr>
        <w:t>nité</w:t>
      </w:r>
      <w:r w:rsidR="00B57630" w:rsidRPr="00CA4F3F">
        <w:rPr>
          <w:rFonts w:eastAsia="SimSun"/>
          <w:i/>
          <w:iCs/>
          <w:sz w:val="16"/>
          <w:szCs w:val="16"/>
          <w:lang w:val="fr-FR" w:eastAsia="zh-CN"/>
        </w:rPr>
        <w:t> :</w:t>
      </w:r>
      <w:r w:rsidRPr="00CA4F3F">
        <w:rPr>
          <w:rFonts w:eastAsia="SimSun"/>
          <w:i/>
          <w:iCs/>
          <w:sz w:val="16"/>
          <w:szCs w:val="16"/>
          <w:lang w:val="fr-FR" w:eastAsia="zh-CN"/>
        </w:rPr>
        <w:t xml:space="preserve"> </w:t>
      </w:r>
      <w:r w:rsidRPr="00885046">
        <w:rPr>
          <w:rFonts w:eastAsia="Malgun Gothic"/>
          <w:i/>
          <w:iCs/>
          <w:sz w:val="16"/>
          <w:szCs w:val="16"/>
          <w:lang w:val="fr-FR" w:eastAsia="zh-CN"/>
        </w:rPr>
        <w:t>centres</w:t>
      </w:r>
      <w:r w:rsidRPr="00CA4F3F">
        <w:rPr>
          <w:rFonts w:eastAsia="SimSun"/>
          <w:i/>
          <w:iCs/>
          <w:sz w:val="16"/>
          <w:szCs w:val="16"/>
          <w:lang w:val="fr-FR" w:eastAsia="zh-CN"/>
        </w:rPr>
        <w:t>)</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58"/>
        <w:gridCol w:w="1035"/>
        <w:gridCol w:w="1035"/>
        <w:gridCol w:w="1036"/>
        <w:gridCol w:w="1035"/>
        <w:gridCol w:w="1035"/>
        <w:gridCol w:w="1036"/>
      </w:tblGrid>
      <w:tr w:rsidR="00BB7CD5" w:rsidRPr="00387D1A" w14:paraId="1E66F6C4" w14:textId="77777777" w:rsidTr="00E004DF">
        <w:trPr>
          <w:cantSplit/>
          <w:tblHeader/>
        </w:trPr>
        <w:tc>
          <w:tcPr>
            <w:tcW w:w="1158"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87CB416" w14:textId="77777777" w:rsidR="00BB7CD5" w:rsidRPr="00387D1A" w:rsidRDefault="00BB7CD5" w:rsidP="00320F03">
            <w:pPr>
              <w:suppressAutoHyphens w:val="0"/>
              <w:spacing w:before="80" w:after="80" w:line="200" w:lineRule="exact"/>
              <w:ind w:right="113"/>
              <w:rPr>
                <w:rFonts w:eastAsia="Gulim"/>
                <w:i/>
                <w:sz w:val="16"/>
                <w:lang w:val="fr-FR"/>
              </w:rPr>
            </w:pPr>
          </w:p>
        </w:tc>
        <w:tc>
          <w:tcPr>
            <w:tcW w:w="10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31572C2" w14:textId="77777777" w:rsidR="00BB7CD5" w:rsidRPr="00387D1A" w:rsidRDefault="00BB7CD5" w:rsidP="00CA4F3F">
            <w:pPr>
              <w:suppressAutoHyphens w:val="0"/>
              <w:spacing w:before="80" w:after="80" w:line="200" w:lineRule="exact"/>
              <w:jc w:val="right"/>
              <w:rPr>
                <w:rFonts w:eastAsia="Gulim"/>
                <w:i/>
                <w:sz w:val="16"/>
                <w:lang w:val="fr-FR"/>
              </w:rPr>
            </w:pPr>
            <w:r w:rsidRPr="00387D1A">
              <w:rPr>
                <w:rFonts w:eastAsia="Malgun Gothic"/>
                <w:bCs/>
                <w:i/>
                <w:sz w:val="16"/>
                <w:lang w:val="fr-FR"/>
              </w:rPr>
              <w:t>2017</w:t>
            </w:r>
          </w:p>
        </w:tc>
        <w:tc>
          <w:tcPr>
            <w:tcW w:w="10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E029E2" w14:textId="77777777" w:rsidR="00BB7CD5" w:rsidRPr="00387D1A" w:rsidRDefault="00BB7CD5" w:rsidP="00CA4F3F">
            <w:pPr>
              <w:suppressAutoHyphens w:val="0"/>
              <w:spacing w:before="80" w:after="80" w:line="200" w:lineRule="exact"/>
              <w:jc w:val="right"/>
              <w:rPr>
                <w:rFonts w:eastAsia="Gulim"/>
                <w:i/>
                <w:sz w:val="16"/>
                <w:lang w:val="fr-FR"/>
              </w:rPr>
            </w:pPr>
            <w:r w:rsidRPr="00387D1A">
              <w:rPr>
                <w:rFonts w:eastAsia="Malgun Gothic"/>
                <w:bCs/>
                <w:i/>
                <w:sz w:val="16"/>
                <w:lang w:val="fr-FR"/>
              </w:rPr>
              <w:t>2018</w:t>
            </w:r>
          </w:p>
        </w:tc>
        <w:tc>
          <w:tcPr>
            <w:tcW w:w="103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B39FC9" w14:textId="77777777" w:rsidR="00BB7CD5" w:rsidRPr="00387D1A" w:rsidRDefault="00BB7CD5" w:rsidP="00CA4F3F">
            <w:pPr>
              <w:suppressAutoHyphens w:val="0"/>
              <w:spacing w:before="80" w:after="80" w:line="200" w:lineRule="exact"/>
              <w:jc w:val="right"/>
              <w:rPr>
                <w:rFonts w:eastAsia="Gulim"/>
                <w:i/>
                <w:sz w:val="16"/>
                <w:lang w:val="fr-FR"/>
              </w:rPr>
            </w:pPr>
            <w:r w:rsidRPr="00387D1A">
              <w:rPr>
                <w:rFonts w:eastAsia="Malgun Gothic"/>
                <w:bCs/>
                <w:i/>
                <w:sz w:val="16"/>
                <w:lang w:val="fr-FR"/>
              </w:rPr>
              <w:t>2019</w:t>
            </w:r>
          </w:p>
        </w:tc>
        <w:tc>
          <w:tcPr>
            <w:tcW w:w="10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805ED4F" w14:textId="77777777" w:rsidR="00BB7CD5" w:rsidRPr="00387D1A" w:rsidRDefault="00BB7CD5" w:rsidP="00CA4F3F">
            <w:pPr>
              <w:suppressAutoHyphens w:val="0"/>
              <w:spacing w:before="80" w:after="80" w:line="200" w:lineRule="exact"/>
              <w:jc w:val="right"/>
              <w:rPr>
                <w:rFonts w:eastAsia="Gulim"/>
                <w:i/>
                <w:sz w:val="16"/>
                <w:lang w:val="fr-FR"/>
              </w:rPr>
            </w:pPr>
            <w:r w:rsidRPr="00387D1A">
              <w:rPr>
                <w:rFonts w:eastAsia="Malgun Gothic"/>
                <w:bCs/>
                <w:i/>
                <w:sz w:val="16"/>
                <w:lang w:val="fr-FR"/>
              </w:rPr>
              <w:t>2020</w:t>
            </w:r>
          </w:p>
        </w:tc>
        <w:tc>
          <w:tcPr>
            <w:tcW w:w="103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66DE350" w14:textId="77777777" w:rsidR="00BB7CD5" w:rsidRPr="00387D1A" w:rsidRDefault="00BB7CD5" w:rsidP="00CA4F3F">
            <w:pPr>
              <w:suppressAutoHyphens w:val="0"/>
              <w:spacing w:before="80" w:after="80" w:line="200" w:lineRule="exact"/>
              <w:jc w:val="right"/>
              <w:rPr>
                <w:rFonts w:eastAsia="Gulim"/>
                <w:i/>
                <w:sz w:val="16"/>
                <w:lang w:val="fr-FR"/>
              </w:rPr>
            </w:pPr>
            <w:r w:rsidRPr="00387D1A">
              <w:rPr>
                <w:rFonts w:eastAsia="Malgun Gothic"/>
                <w:bCs/>
                <w:i/>
                <w:sz w:val="16"/>
                <w:lang w:val="fr-FR"/>
              </w:rPr>
              <w:t>2021</w:t>
            </w:r>
          </w:p>
        </w:tc>
        <w:tc>
          <w:tcPr>
            <w:tcW w:w="1036"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0B65850" w14:textId="77777777" w:rsidR="00BB7CD5" w:rsidRPr="00387D1A" w:rsidRDefault="00BB7CD5" w:rsidP="00CA4F3F">
            <w:pPr>
              <w:suppressAutoHyphens w:val="0"/>
              <w:spacing w:before="80" w:after="80" w:line="200" w:lineRule="exact"/>
              <w:jc w:val="right"/>
              <w:rPr>
                <w:rFonts w:eastAsia="Gulim"/>
                <w:i/>
                <w:sz w:val="16"/>
                <w:lang w:val="fr-FR"/>
              </w:rPr>
            </w:pPr>
            <w:r>
              <w:rPr>
                <w:rFonts w:eastAsia="Malgun Gothic"/>
                <w:bCs/>
                <w:i/>
                <w:sz w:val="16"/>
                <w:lang w:val="fr-FR"/>
              </w:rPr>
              <w:t xml:space="preserve">Sept. </w:t>
            </w:r>
            <w:r w:rsidRPr="00387D1A">
              <w:rPr>
                <w:rFonts w:eastAsia="Malgun Gothic"/>
                <w:bCs/>
                <w:i/>
                <w:sz w:val="16"/>
                <w:lang w:val="fr-FR"/>
              </w:rPr>
              <w:t>2022</w:t>
            </w:r>
          </w:p>
        </w:tc>
      </w:tr>
      <w:tr w:rsidR="00BB7CD5" w:rsidRPr="00387D1A" w14:paraId="2F7E8AE2" w14:textId="77777777" w:rsidTr="00320F03">
        <w:trPr>
          <w:cantSplit/>
        </w:trPr>
        <w:tc>
          <w:tcPr>
            <w:tcW w:w="1158" w:type="dxa"/>
            <w:tcBorders>
              <w:top w:val="single" w:sz="12" w:space="0" w:color="auto"/>
              <w:bottom w:val="nil"/>
            </w:tcBorders>
            <w:shd w:val="clear" w:color="auto" w:fill="auto"/>
            <w:tcMar>
              <w:top w:w="0" w:type="dxa"/>
              <w:left w:w="0" w:type="dxa"/>
              <w:bottom w:w="0" w:type="dxa"/>
              <w:right w:w="0" w:type="dxa"/>
            </w:tcMar>
            <w:hideMark/>
          </w:tcPr>
          <w:p w14:paraId="6F1580DC" w14:textId="1D7DC98F" w:rsidR="00BB7CD5" w:rsidRPr="00387D1A" w:rsidRDefault="00BB7CD5" w:rsidP="00320F03">
            <w:pPr>
              <w:suppressAutoHyphens w:val="0"/>
              <w:spacing w:before="40" w:after="40" w:line="220" w:lineRule="exact"/>
              <w:ind w:right="113"/>
              <w:rPr>
                <w:rFonts w:eastAsia="Gulim"/>
                <w:sz w:val="18"/>
                <w:lang w:val="fr-FR"/>
              </w:rPr>
            </w:pPr>
            <w:r w:rsidRPr="00387D1A">
              <w:rPr>
                <w:rFonts w:eastAsia="Malgun Gothic"/>
                <w:sz w:val="18"/>
                <w:lang w:val="fr-FR"/>
              </w:rPr>
              <w:t>Nombre de</w:t>
            </w:r>
            <w:r w:rsidR="00AA1479">
              <w:rPr>
                <w:rFonts w:eastAsia="Malgun Gothic"/>
                <w:sz w:val="18"/>
                <w:lang w:val="fr-FR"/>
              </w:rPr>
              <w:t> </w:t>
            </w:r>
            <w:r w:rsidRPr="00387D1A">
              <w:rPr>
                <w:rFonts w:eastAsia="Malgun Gothic"/>
                <w:sz w:val="18"/>
                <w:lang w:val="fr-FR"/>
              </w:rPr>
              <w:t>centres</w:t>
            </w:r>
          </w:p>
        </w:tc>
        <w:tc>
          <w:tcPr>
            <w:tcW w:w="1035" w:type="dxa"/>
            <w:tcBorders>
              <w:top w:val="single" w:sz="12" w:space="0" w:color="auto"/>
              <w:bottom w:val="nil"/>
            </w:tcBorders>
            <w:shd w:val="clear" w:color="auto" w:fill="auto"/>
            <w:tcMar>
              <w:top w:w="0" w:type="dxa"/>
              <w:left w:w="0" w:type="dxa"/>
              <w:bottom w:w="0" w:type="dxa"/>
              <w:right w:w="0" w:type="dxa"/>
            </w:tcMar>
            <w:vAlign w:val="bottom"/>
            <w:hideMark/>
          </w:tcPr>
          <w:p w14:paraId="26FD78F3"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17</w:t>
            </w:r>
          </w:p>
        </w:tc>
        <w:tc>
          <w:tcPr>
            <w:tcW w:w="1035" w:type="dxa"/>
            <w:tcBorders>
              <w:top w:val="single" w:sz="12" w:space="0" w:color="auto"/>
              <w:bottom w:val="nil"/>
            </w:tcBorders>
            <w:shd w:val="clear" w:color="auto" w:fill="auto"/>
            <w:tcMar>
              <w:top w:w="0" w:type="dxa"/>
              <w:left w:w="0" w:type="dxa"/>
              <w:bottom w:w="0" w:type="dxa"/>
              <w:right w:w="0" w:type="dxa"/>
            </w:tcMar>
            <w:vAlign w:val="bottom"/>
            <w:hideMark/>
          </w:tcPr>
          <w:p w14:paraId="6515D406"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17</w:t>
            </w:r>
          </w:p>
        </w:tc>
        <w:tc>
          <w:tcPr>
            <w:tcW w:w="1036" w:type="dxa"/>
            <w:tcBorders>
              <w:top w:val="single" w:sz="12" w:space="0" w:color="auto"/>
              <w:bottom w:val="nil"/>
            </w:tcBorders>
            <w:shd w:val="clear" w:color="auto" w:fill="auto"/>
            <w:tcMar>
              <w:top w:w="0" w:type="dxa"/>
              <w:left w:w="0" w:type="dxa"/>
              <w:bottom w:w="0" w:type="dxa"/>
              <w:right w:w="0" w:type="dxa"/>
            </w:tcMar>
            <w:vAlign w:val="bottom"/>
            <w:hideMark/>
          </w:tcPr>
          <w:p w14:paraId="1173CA8A"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17</w:t>
            </w:r>
          </w:p>
        </w:tc>
        <w:tc>
          <w:tcPr>
            <w:tcW w:w="1035" w:type="dxa"/>
            <w:tcBorders>
              <w:top w:val="single" w:sz="12" w:space="0" w:color="auto"/>
              <w:bottom w:val="nil"/>
            </w:tcBorders>
            <w:shd w:val="clear" w:color="auto" w:fill="auto"/>
            <w:tcMar>
              <w:top w:w="0" w:type="dxa"/>
              <w:left w:w="0" w:type="dxa"/>
              <w:bottom w:w="0" w:type="dxa"/>
              <w:right w:w="0" w:type="dxa"/>
            </w:tcMar>
            <w:vAlign w:val="bottom"/>
            <w:hideMark/>
          </w:tcPr>
          <w:p w14:paraId="222DDA3D"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18</w:t>
            </w:r>
          </w:p>
        </w:tc>
        <w:tc>
          <w:tcPr>
            <w:tcW w:w="1035" w:type="dxa"/>
            <w:tcBorders>
              <w:top w:val="single" w:sz="12" w:space="0" w:color="auto"/>
              <w:bottom w:val="nil"/>
            </w:tcBorders>
            <w:shd w:val="clear" w:color="auto" w:fill="auto"/>
            <w:tcMar>
              <w:top w:w="0" w:type="dxa"/>
              <w:left w:w="0" w:type="dxa"/>
              <w:bottom w:w="0" w:type="dxa"/>
              <w:right w:w="0" w:type="dxa"/>
            </w:tcMar>
            <w:vAlign w:val="bottom"/>
            <w:hideMark/>
          </w:tcPr>
          <w:p w14:paraId="541A2249" w14:textId="77777777" w:rsidR="00BB7CD5" w:rsidRPr="00CA4F3F" w:rsidRDefault="00BB7CD5" w:rsidP="00CA4F3F">
            <w:pPr>
              <w:suppressAutoHyphens w:val="0"/>
              <w:spacing w:before="40" w:after="40" w:line="220" w:lineRule="exact"/>
              <w:jc w:val="right"/>
              <w:rPr>
                <w:rFonts w:eastAsia="Gulim"/>
                <w:sz w:val="18"/>
                <w:szCs w:val="18"/>
                <w:lang w:val="fr-FR"/>
              </w:rPr>
            </w:pPr>
            <w:r w:rsidRPr="00CA4F3F">
              <w:rPr>
                <w:rFonts w:eastAsia="Malgun Gothic"/>
                <w:sz w:val="18"/>
                <w:szCs w:val="18"/>
                <w:lang w:val="fr-FR"/>
              </w:rPr>
              <w:t>19</w:t>
            </w:r>
          </w:p>
        </w:tc>
        <w:tc>
          <w:tcPr>
            <w:tcW w:w="1036" w:type="dxa"/>
            <w:tcBorders>
              <w:top w:val="single" w:sz="12" w:space="0" w:color="auto"/>
              <w:bottom w:val="nil"/>
            </w:tcBorders>
            <w:shd w:val="clear" w:color="auto" w:fill="auto"/>
            <w:tcMar>
              <w:top w:w="0" w:type="dxa"/>
              <w:left w:w="0" w:type="dxa"/>
              <w:bottom w:w="0" w:type="dxa"/>
              <w:right w:w="0" w:type="dxa"/>
            </w:tcMar>
            <w:vAlign w:val="bottom"/>
            <w:hideMark/>
          </w:tcPr>
          <w:p w14:paraId="09A23958" w14:textId="77777777" w:rsidR="00BB7CD5" w:rsidRPr="00CA4F3F" w:rsidRDefault="00BB7CD5" w:rsidP="00CA4F3F">
            <w:pPr>
              <w:suppressAutoHyphens w:val="0"/>
              <w:spacing w:before="40" w:after="40" w:line="220" w:lineRule="exact"/>
              <w:jc w:val="right"/>
              <w:rPr>
                <w:rFonts w:eastAsia="Gulim"/>
                <w:sz w:val="18"/>
                <w:szCs w:val="18"/>
                <w:lang w:val="fr-FR"/>
              </w:rPr>
            </w:pPr>
            <w:r w:rsidRPr="00CA4F3F">
              <w:rPr>
                <w:rFonts w:eastAsia="Malgun Gothic"/>
                <w:sz w:val="18"/>
                <w:szCs w:val="18"/>
                <w:lang w:val="fr-FR"/>
              </w:rPr>
              <w:t>19</w:t>
            </w:r>
          </w:p>
        </w:tc>
      </w:tr>
      <w:tr w:rsidR="00BB7CD5" w:rsidRPr="00387D1A" w14:paraId="313C5AB7" w14:textId="77777777" w:rsidTr="00320F03">
        <w:trPr>
          <w:cantSplit/>
        </w:trPr>
        <w:tc>
          <w:tcPr>
            <w:tcW w:w="1158" w:type="dxa"/>
            <w:tcBorders>
              <w:top w:val="nil"/>
              <w:bottom w:val="nil"/>
            </w:tcBorders>
            <w:shd w:val="clear" w:color="auto" w:fill="auto"/>
            <w:tcMar>
              <w:top w:w="0" w:type="dxa"/>
              <w:left w:w="0" w:type="dxa"/>
              <w:bottom w:w="0" w:type="dxa"/>
              <w:right w:w="0" w:type="dxa"/>
            </w:tcMar>
            <w:hideMark/>
          </w:tcPr>
          <w:p w14:paraId="24A2D67F" w14:textId="77777777" w:rsidR="00BB7CD5" w:rsidRPr="00387D1A" w:rsidRDefault="00BB7CD5" w:rsidP="00320F03">
            <w:pPr>
              <w:suppressAutoHyphens w:val="0"/>
              <w:spacing w:before="40" w:after="40" w:line="220" w:lineRule="exact"/>
              <w:ind w:right="113"/>
              <w:rPr>
                <w:rFonts w:eastAsia="Gulim"/>
                <w:sz w:val="18"/>
                <w:lang w:val="fr-FR"/>
              </w:rPr>
            </w:pPr>
            <w:r w:rsidRPr="00387D1A">
              <w:rPr>
                <w:rFonts w:eastAsia="Malgun Gothic"/>
                <w:sz w:val="18"/>
                <w:lang w:val="fr-FR"/>
              </w:rPr>
              <w:t xml:space="preserve">Augmentation </w:t>
            </w:r>
          </w:p>
        </w:tc>
        <w:tc>
          <w:tcPr>
            <w:tcW w:w="1035" w:type="dxa"/>
            <w:tcBorders>
              <w:top w:val="nil"/>
              <w:bottom w:val="nil"/>
            </w:tcBorders>
            <w:shd w:val="clear" w:color="auto" w:fill="auto"/>
            <w:tcMar>
              <w:top w:w="0" w:type="dxa"/>
              <w:left w:w="0" w:type="dxa"/>
              <w:bottom w:w="0" w:type="dxa"/>
              <w:right w:w="0" w:type="dxa"/>
            </w:tcMar>
            <w:vAlign w:val="bottom"/>
            <w:hideMark/>
          </w:tcPr>
          <w:p w14:paraId="160B8A2D"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+1</w:t>
            </w:r>
          </w:p>
        </w:tc>
        <w:tc>
          <w:tcPr>
            <w:tcW w:w="1035" w:type="dxa"/>
            <w:tcBorders>
              <w:top w:val="nil"/>
              <w:bottom w:val="nil"/>
            </w:tcBorders>
            <w:shd w:val="clear" w:color="auto" w:fill="auto"/>
            <w:tcMar>
              <w:top w:w="0" w:type="dxa"/>
              <w:left w:w="0" w:type="dxa"/>
              <w:bottom w:w="0" w:type="dxa"/>
              <w:right w:w="0" w:type="dxa"/>
            </w:tcMar>
            <w:vAlign w:val="bottom"/>
            <w:hideMark/>
          </w:tcPr>
          <w:p w14:paraId="53C09120"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c>
          <w:tcPr>
            <w:tcW w:w="1036" w:type="dxa"/>
            <w:tcBorders>
              <w:top w:val="nil"/>
              <w:bottom w:val="nil"/>
            </w:tcBorders>
            <w:shd w:val="clear" w:color="auto" w:fill="auto"/>
            <w:tcMar>
              <w:top w:w="0" w:type="dxa"/>
              <w:left w:w="0" w:type="dxa"/>
              <w:bottom w:w="0" w:type="dxa"/>
              <w:right w:w="0" w:type="dxa"/>
            </w:tcMar>
            <w:vAlign w:val="bottom"/>
            <w:hideMark/>
          </w:tcPr>
          <w:p w14:paraId="1D8C5BFB"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c>
          <w:tcPr>
            <w:tcW w:w="1035" w:type="dxa"/>
            <w:tcBorders>
              <w:top w:val="nil"/>
              <w:bottom w:val="nil"/>
            </w:tcBorders>
            <w:shd w:val="clear" w:color="auto" w:fill="auto"/>
            <w:tcMar>
              <w:top w:w="0" w:type="dxa"/>
              <w:left w:w="0" w:type="dxa"/>
              <w:bottom w:w="0" w:type="dxa"/>
              <w:right w:w="0" w:type="dxa"/>
            </w:tcMar>
            <w:vAlign w:val="bottom"/>
            <w:hideMark/>
          </w:tcPr>
          <w:p w14:paraId="2CB1807B"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+1</w:t>
            </w:r>
          </w:p>
        </w:tc>
        <w:tc>
          <w:tcPr>
            <w:tcW w:w="1035" w:type="dxa"/>
            <w:tcBorders>
              <w:top w:val="nil"/>
              <w:bottom w:val="nil"/>
            </w:tcBorders>
            <w:shd w:val="clear" w:color="auto" w:fill="auto"/>
            <w:tcMar>
              <w:top w:w="0" w:type="dxa"/>
              <w:left w:w="0" w:type="dxa"/>
              <w:bottom w:w="0" w:type="dxa"/>
              <w:right w:w="0" w:type="dxa"/>
            </w:tcMar>
            <w:vAlign w:val="bottom"/>
            <w:hideMark/>
          </w:tcPr>
          <w:p w14:paraId="309AAF6C"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+1</w:t>
            </w:r>
          </w:p>
        </w:tc>
        <w:tc>
          <w:tcPr>
            <w:tcW w:w="1036" w:type="dxa"/>
            <w:tcBorders>
              <w:top w:val="nil"/>
              <w:bottom w:val="nil"/>
            </w:tcBorders>
            <w:shd w:val="clear" w:color="auto" w:fill="auto"/>
            <w:tcMar>
              <w:top w:w="0" w:type="dxa"/>
              <w:left w:w="0" w:type="dxa"/>
              <w:bottom w:w="0" w:type="dxa"/>
              <w:right w:w="0" w:type="dxa"/>
            </w:tcMar>
            <w:vAlign w:val="bottom"/>
            <w:hideMark/>
          </w:tcPr>
          <w:p w14:paraId="394899AD"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r>
      <w:tr w:rsidR="00BB7CD5" w:rsidRPr="00387D1A" w14:paraId="45D542BD" w14:textId="77777777" w:rsidTr="00320F03">
        <w:trPr>
          <w:cantSplit/>
        </w:trPr>
        <w:tc>
          <w:tcPr>
            <w:tcW w:w="1158" w:type="dxa"/>
            <w:tcBorders>
              <w:top w:val="nil"/>
            </w:tcBorders>
            <w:shd w:val="clear" w:color="auto" w:fill="auto"/>
            <w:tcMar>
              <w:top w:w="0" w:type="dxa"/>
              <w:left w:w="0" w:type="dxa"/>
              <w:bottom w:w="0" w:type="dxa"/>
              <w:right w:w="0" w:type="dxa"/>
            </w:tcMar>
            <w:hideMark/>
          </w:tcPr>
          <w:p w14:paraId="7370E24A" w14:textId="77777777" w:rsidR="00BB7CD5" w:rsidRPr="00387D1A" w:rsidRDefault="00BB7CD5" w:rsidP="00320F03">
            <w:pPr>
              <w:suppressAutoHyphens w:val="0"/>
              <w:spacing w:before="40" w:after="40" w:line="220" w:lineRule="exact"/>
              <w:ind w:right="113"/>
              <w:rPr>
                <w:rFonts w:eastAsia="Gulim"/>
                <w:sz w:val="18"/>
                <w:lang w:val="fr-FR"/>
              </w:rPr>
            </w:pPr>
            <w:r w:rsidRPr="00387D1A">
              <w:rPr>
                <w:rFonts w:eastAsia="Malgun Gothic"/>
                <w:sz w:val="18"/>
                <w:lang w:val="fr-FR"/>
              </w:rPr>
              <w:t xml:space="preserve">Nouveaux centres </w:t>
            </w:r>
          </w:p>
        </w:tc>
        <w:tc>
          <w:tcPr>
            <w:tcW w:w="1035" w:type="dxa"/>
            <w:tcBorders>
              <w:top w:val="nil"/>
            </w:tcBorders>
            <w:shd w:val="clear" w:color="auto" w:fill="auto"/>
            <w:tcMar>
              <w:top w:w="0" w:type="dxa"/>
              <w:left w:w="0" w:type="dxa"/>
              <w:bottom w:w="0" w:type="dxa"/>
              <w:right w:w="0" w:type="dxa"/>
            </w:tcMar>
            <w:vAlign w:val="bottom"/>
            <w:hideMark/>
          </w:tcPr>
          <w:p w14:paraId="4CA6197B" w14:textId="7DAA3F39"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 xml:space="preserve">Nord </w:t>
            </w:r>
            <w:r w:rsidR="00AA1479">
              <w:rPr>
                <w:rFonts w:eastAsia="Malgun Gothic"/>
                <w:sz w:val="18"/>
                <w:lang w:val="fr-FR"/>
              </w:rPr>
              <w:br/>
            </w:r>
            <w:r w:rsidRPr="00387D1A">
              <w:rPr>
                <w:rFonts w:eastAsia="Malgun Gothic"/>
                <w:sz w:val="18"/>
                <w:lang w:val="fr-FR"/>
              </w:rPr>
              <w:t>de Séoul</w:t>
            </w:r>
          </w:p>
        </w:tc>
        <w:tc>
          <w:tcPr>
            <w:tcW w:w="1035" w:type="dxa"/>
            <w:tcBorders>
              <w:top w:val="nil"/>
            </w:tcBorders>
            <w:shd w:val="clear" w:color="auto" w:fill="auto"/>
            <w:tcMar>
              <w:top w:w="0" w:type="dxa"/>
              <w:left w:w="0" w:type="dxa"/>
              <w:bottom w:w="0" w:type="dxa"/>
              <w:right w:w="0" w:type="dxa"/>
            </w:tcMar>
            <w:vAlign w:val="bottom"/>
            <w:hideMark/>
          </w:tcPr>
          <w:p w14:paraId="1B2C7367"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c>
          <w:tcPr>
            <w:tcW w:w="1036" w:type="dxa"/>
            <w:tcBorders>
              <w:top w:val="nil"/>
            </w:tcBorders>
            <w:shd w:val="clear" w:color="auto" w:fill="auto"/>
            <w:tcMar>
              <w:top w:w="0" w:type="dxa"/>
              <w:left w:w="0" w:type="dxa"/>
              <w:bottom w:w="0" w:type="dxa"/>
              <w:right w:w="0" w:type="dxa"/>
            </w:tcMar>
            <w:vAlign w:val="bottom"/>
            <w:hideMark/>
          </w:tcPr>
          <w:p w14:paraId="13540997"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c>
          <w:tcPr>
            <w:tcW w:w="1035" w:type="dxa"/>
            <w:tcBorders>
              <w:top w:val="nil"/>
            </w:tcBorders>
            <w:shd w:val="clear" w:color="auto" w:fill="auto"/>
            <w:tcMar>
              <w:top w:w="0" w:type="dxa"/>
              <w:left w:w="0" w:type="dxa"/>
              <w:bottom w:w="0" w:type="dxa"/>
              <w:right w:w="0" w:type="dxa"/>
            </w:tcMar>
            <w:vAlign w:val="bottom"/>
            <w:hideMark/>
          </w:tcPr>
          <w:p w14:paraId="1A00B129" w14:textId="07486A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 xml:space="preserve">Ouest </w:t>
            </w:r>
            <w:r w:rsidR="00AA1479">
              <w:rPr>
                <w:rFonts w:eastAsia="Malgun Gothic"/>
                <w:sz w:val="18"/>
                <w:lang w:val="fr-FR"/>
              </w:rPr>
              <w:br/>
            </w:r>
            <w:r w:rsidRPr="00387D1A">
              <w:rPr>
                <w:rFonts w:eastAsia="Malgun Gothic"/>
                <w:sz w:val="18"/>
                <w:lang w:val="fr-FR"/>
              </w:rPr>
              <w:t xml:space="preserve">de </w:t>
            </w:r>
            <w:proofErr w:type="spellStart"/>
            <w:r w:rsidRPr="00387D1A">
              <w:rPr>
                <w:rFonts w:eastAsia="Malgun Gothic"/>
                <w:sz w:val="18"/>
                <w:lang w:val="fr-FR"/>
              </w:rPr>
              <w:t>Jeonnam</w:t>
            </w:r>
            <w:proofErr w:type="spellEnd"/>
            <w:r w:rsidRPr="00CA4F3F">
              <w:rPr>
                <w:rFonts w:eastAsia="Malgun Gothic"/>
                <w:sz w:val="18"/>
                <w:lang w:val="fr-FR"/>
              </w:rPr>
              <w:t>*</w:t>
            </w:r>
          </w:p>
        </w:tc>
        <w:tc>
          <w:tcPr>
            <w:tcW w:w="1035" w:type="dxa"/>
            <w:tcBorders>
              <w:top w:val="nil"/>
            </w:tcBorders>
            <w:shd w:val="clear" w:color="auto" w:fill="auto"/>
            <w:tcMar>
              <w:top w:w="0" w:type="dxa"/>
              <w:left w:w="0" w:type="dxa"/>
              <w:bottom w:w="0" w:type="dxa"/>
              <w:right w:w="0" w:type="dxa"/>
            </w:tcMar>
            <w:vAlign w:val="bottom"/>
            <w:hideMark/>
          </w:tcPr>
          <w:p w14:paraId="27993A6D" w14:textId="77777777" w:rsidR="00BB7CD5" w:rsidRPr="00387D1A" w:rsidRDefault="00BB7CD5" w:rsidP="00CA4F3F">
            <w:pPr>
              <w:suppressAutoHyphens w:val="0"/>
              <w:spacing w:before="40" w:after="40" w:line="220" w:lineRule="exact"/>
              <w:jc w:val="right"/>
              <w:rPr>
                <w:rFonts w:eastAsia="Gulim"/>
                <w:sz w:val="18"/>
                <w:lang w:val="fr-FR"/>
              </w:rPr>
            </w:pPr>
            <w:proofErr w:type="spellStart"/>
            <w:r w:rsidRPr="00387D1A">
              <w:rPr>
                <w:rFonts w:eastAsia="Malgun Gothic"/>
                <w:sz w:val="18"/>
                <w:lang w:val="fr-FR"/>
              </w:rPr>
              <w:t>Gyeongbuk</w:t>
            </w:r>
            <w:proofErr w:type="spellEnd"/>
            <w:r w:rsidRPr="00387D1A">
              <w:rPr>
                <w:rFonts w:eastAsia="Malgun Gothic"/>
                <w:sz w:val="18"/>
                <w:lang w:val="fr-FR"/>
              </w:rPr>
              <w:t xml:space="preserve"> (nord-ouest)</w:t>
            </w:r>
          </w:p>
        </w:tc>
        <w:tc>
          <w:tcPr>
            <w:tcW w:w="1036" w:type="dxa"/>
            <w:tcBorders>
              <w:top w:val="nil"/>
            </w:tcBorders>
            <w:shd w:val="clear" w:color="auto" w:fill="auto"/>
            <w:tcMar>
              <w:top w:w="0" w:type="dxa"/>
              <w:left w:w="0" w:type="dxa"/>
              <w:bottom w:w="0" w:type="dxa"/>
              <w:right w:w="0" w:type="dxa"/>
            </w:tcMar>
            <w:vAlign w:val="bottom"/>
            <w:hideMark/>
          </w:tcPr>
          <w:p w14:paraId="3C633AD8" w14:textId="77777777" w:rsidR="00BB7CD5" w:rsidRPr="00387D1A" w:rsidRDefault="00BB7CD5" w:rsidP="00CA4F3F">
            <w:pPr>
              <w:suppressAutoHyphens w:val="0"/>
              <w:spacing w:before="40" w:after="40" w:line="220" w:lineRule="exact"/>
              <w:jc w:val="right"/>
              <w:rPr>
                <w:rFonts w:eastAsia="Gulim"/>
                <w:sz w:val="18"/>
                <w:lang w:val="fr-FR"/>
              </w:rPr>
            </w:pPr>
            <w:r w:rsidRPr="00387D1A">
              <w:rPr>
                <w:rFonts w:eastAsia="Malgun Gothic"/>
                <w:sz w:val="18"/>
                <w:lang w:val="fr-FR"/>
              </w:rPr>
              <w:t>-</w:t>
            </w:r>
          </w:p>
        </w:tc>
      </w:tr>
    </w:tbl>
    <w:p w14:paraId="216E376F" w14:textId="77777777" w:rsidR="00BB7CD5" w:rsidRPr="00387D1A" w:rsidRDefault="00BB7CD5" w:rsidP="00E004DF">
      <w:pPr>
        <w:spacing w:before="120" w:after="240"/>
        <w:ind w:left="1134" w:right="1134" w:firstLine="170"/>
        <w:rPr>
          <w:i/>
          <w:iCs/>
          <w:sz w:val="18"/>
          <w:lang w:val="fr-FR"/>
        </w:rPr>
      </w:pPr>
      <w:r w:rsidRPr="00387D1A">
        <w:rPr>
          <w:i/>
          <w:iCs/>
          <w:sz w:val="18"/>
          <w:lang w:val="fr-FR"/>
        </w:rPr>
        <w:t>Dont un centre géré à 100 % par le budget de l</w:t>
      </w:r>
      <w:r>
        <w:rPr>
          <w:i/>
          <w:iCs/>
          <w:sz w:val="18"/>
          <w:lang w:val="fr-FR"/>
        </w:rPr>
        <w:t>’</w:t>
      </w:r>
      <w:r w:rsidRPr="00387D1A">
        <w:rPr>
          <w:i/>
          <w:iCs/>
          <w:sz w:val="18"/>
          <w:lang w:val="fr-FR"/>
        </w:rPr>
        <w:t>administration locale (</w:t>
      </w:r>
      <w:proofErr w:type="spellStart"/>
      <w:r w:rsidRPr="00387D1A">
        <w:rPr>
          <w:i/>
          <w:iCs/>
          <w:sz w:val="18"/>
          <w:lang w:val="fr-FR"/>
        </w:rPr>
        <w:t>Jeonnam</w:t>
      </w:r>
      <w:proofErr w:type="spellEnd"/>
      <w:r w:rsidRPr="00387D1A">
        <w:rPr>
          <w:i/>
          <w:iCs/>
          <w:sz w:val="18"/>
          <w:lang w:val="fr-FR"/>
        </w:rPr>
        <w:t xml:space="preserve"> occidental).</w:t>
      </w:r>
    </w:p>
    <w:p w14:paraId="109ADBE7" w14:textId="77777777" w:rsidR="00E004DF" w:rsidRPr="00E004DF" w:rsidRDefault="00114AF7" w:rsidP="00114AF7">
      <w:pPr>
        <w:pStyle w:val="Titre1"/>
        <w:spacing w:before="240"/>
        <w:rPr>
          <w:lang w:val="fr-FR"/>
        </w:rPr>
      </w:pPr>
      <w:r w:rsidRPr="00E004DF">
        <w:rPr>
          <w:lang w:val="fr-FR"/>
        </w:rPr>
        <w:t>T</w:t>
      </w:r>
      <w:r w:rsidR="00BB7CD5" w:rsidRPr="00E004DF">
        <w:rPr>
          <w:lang w:val="fr-FR"/>
        </w:rPr>
        <w:t>ableau 31</w:t>
      </w:r>
    </w:p>
    <w:p w14:paraId="1C5170F2" w14:textId="13C59D79" w:rsidR="00BB7CD5" w:rsidRPr="00114AF7" w:rsidRDefault="00BB7CD5" w:rsidP="00E004DF">
      <w:pPr>
        <w:pStyle w:val="Titre1"/>
        <w:rPr>
          <w:b/>
          <w:bCs/>
          <w:lang w:val="fr-FR"/>
        </w:rPr>
      </w:pPr>
      <w:r w:rsidRPr="00114AF7">
        <w:rPr>
          <w:b/>
          <w:bCs/>
          <w:lang w:val="fr-FR"/>
        </w:rPr>
        <w:t xml:space="preserve">Nombre de signalements de cas de maltraitance d’enfants par les personnes </w:t>
      </w:r>
      <w:r w:rsidR="00E004DF">
        <w:rPr>
          <w:b/>
          <w:bCs/>
          <w:lang w:val="fr-FR"/>
        </w:rPr>
        <w:br/>
      </w:r>
      <w:r w:rsidRPr="00114AF7">
        <w:rPr>
          <w:b/>
          <w:bCs/>
          <w:lang w:val="fr-FR"/>
        </w:rPr>
        <w:t>ayant l’obligation de les signaler (2018-2021)</w:t>
      </w:r>
    </w:p>
    <w:p w14:paraId="7B66C2A9" w14:textId="12B0227F" w:rsidR="00BB7CD5" w:rsidRPr="00CA4F3F" w:rsidRDefault="00BB7CD5" w:rsidP="00885046">
      <w:pPr>
        <w:pStyle w:val="SingleTxtG"/>
        <w:keepNext/>
        <w:rPr>
          <w:rFonts w:eastAsia="SimSun"/>
          <w:i/>
          <w:sz w:val="16"/>
          <w:szCs w:val="16"/>
          <w:lang w:val="fr-FR" w:eastAsia="zh-CN"/>
        </w:rPr>
      </w:pPr>
      <w:r w:rsidRPr="00CA4F3F">
        <w:rPr>
          <w:rFonts w:eastAsia="Malgun Gothic"/>
          <w:i/>
          <w:sz w:val="16"/>
          <w:szCs w:val="16"/>
          <w:lang w:val="fr-FR" w:eastAsia="zh-CN"/>
        </w:rPr>
        <w:t>(</w:t>
      </w:r>
      <w:r w:rsidR="00CA4F3F">
        <w:rPr>
          <w:rFonts w:eastAsia="SimSun"/>
          <w:i/>
          <w:sz w:val="16"/>
          <w:szCs w:val="16"/>
          <w:lang w:val="fr-FR" w:eastAsia="zh-CN"/>
        </w:rPr>
        <w:t>U</w:t>
      </w:r>
      <w:r w:rsidRPr="00CA4F3F">
        <w:rPr>
          <w:rFonts w:eastAsia="SimSun"/>
          <w:i/>
          <w:sz w:val="16"/>
          <w:szCs w:val="16"/>
          <w:lang w:val="fr-FR" w:eastAsia="zh-CN"/>
        </w:rPr>
        <w:t>nité</w:t>
      </w:r>
      <w:r w:rsidR="00B57630" w:rsidRPr="00CA4F3F">
        <w:rPr>
          <w:rFonts w:eastAsia="SimSun"/>
          <w:i/>
          <w:sz w:val="16"/>
          <w:szCs w:val="16"/>
          <w:lang w:val="fr-FR" w:eastAsia="zh-CN"/>
        </w:rPr>
        <w:t> :</w:t>
      </w:r>
      <w:r w:rsidRPr="00CA4F3F">
        <w:rPr>
          <w:rFonts w:eastAsia="SimSun"/>
          <w:i/>
          <w:sz w:val="16"/>
          <w:szCs w:val="16"/>
          <w:lang w:val="fr-FR" w:eastAsia="zh-CN"/>
        </w:rPr>
        <w:t xml:space="preserve"> </w:t>
      </w:r>
      <w:r w:rsidRPr="00885046">
        <w:rPr>
          <w:rFonts w:eastAsia="Malgun Gothic"/>
          <w:i/>
          <w:iCs/>
          <w:sz w:val="16"/>
          <w:szCs w:val="16"/>
          <w:lang w:val="fr-FR" w:eastAsia="zh-CN"/>
        </w:rPr>
        <w:t>cas</w:t>
      </w:r>
      <w:r w:rsidRPr="00CA4F3F">
        <w:rPr>
          <w:rFonts w:eastAsia="SimSun"/>
          <w:i/>
          <w:sz w:val="16"/>
          <w:szCs w:val="16"/>
          <w:lang w:val="fr-FR" w:eastAsia="zh-CN"/>
        </w:rPr>
        <w:t>, %)</w:t>
      </w:r>
    </w:p>
    <w:tbl>
      <w:tblPr>
        <w:tblStyle w:val="Grilledutableau"/>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211"/>
        <w:gridCol w:w="617"/>
        <w:gridCol w:w="634"/>
        <w:gridCol w:w="617"/>
        <w:gridCol w:w="634"/>
        <w:gridCol w:w="694"/>
        <w:gridCol w:w="634"/>
        <w:gridCol w:w="694"/>
        <w:gridCol w:w="635"/>
      </w:tblGrid>
      <w:tr w:rsidR="00BB7CD5" w:rsidRPr="00387D1A" w14:paraId="569187F8" w14:textId="77777777" w:rsidTr="00184744">
        <w:trPr>
          <w:cantSplit/>
          <w:tblHeader/>
        </w:trPr>
        <w:tc>
          <w:tcPr>
            <w:tcW w:w="2211" w:type="dxa"/>
            <w:tcBorders>
              <w:top w:val="single" w:sz="4" w:space="0" w:color="auto"/>
              <w:bottom w:val="single" w:sz="12" w:space="0" w:color="auto"/>
            </w:tcBorders>
            <w:shd w:val="clear" w:color="auto" w:fill="auto"/>
            <w:vAlign w:val="bottom"/>
            <w:hideMark/>
          </w:tcPr>
          <w:p w14:paraId="3046C9ED" w14:textId="2990A76F" w:rsidR="00BB7CD5" w:rsidRPr="00387D1A" w:rsidRDefault="00BB7CD5" w:rsidP="00320F03">
            <w:pPr>
              <w:suppressAutoHyphens w:val="0"/>
              <w:spacing w:before="80" w:after="80" w:line="200" w:lineRule="exact"/>
              <w:ind w:right="113"/>
              <w:textAlignment w:val="baseline"/>
              <w:rPr>
                <w:rFonts w:eastAsia="Gulim"/>
                <w:i/>
                <w:sz w:val="16"/>
                <w:lang w:val="fr-FR"/>
              </w:rPr>
            </w:pPr>
            <w:r w:rsidRPr="00387D1A">
              <w:rPr>
                <w:rFonts w:eastAsia="Malgun Gothic"/>
                <w:bCs/>
                <w:i/>
                <w:sz w:val="16"/>
                <w:lang w:val="fr-FR"/>
              </w:rPr>
              <w:t>Personnes ayant l</w:t>
            </w:r>
            <w:r>
              <w:rPr>
                <w:rFonts w:eastAsia="Malgun Gothic"/>
                <w:bCs/>
                <w:i/>
                <w:sz w:val="16"/>
                <w:lang w:val="fr-FR"/>
              </w:rPr>
              <w:t>’</w:t>
            </w:r>
            <w:r w:rsidRPr="00387D1A">
              <w:rPr>
                <w:rFonts w:eastAsia="Malgun Gothic"/>
                <w:bCs/>
                <w:i/>
                <w:sz w:val="16"/>
                <w:lang w:val="fr-FR"/>
              </w:rPr>
              <w:t>obligation de</w:t>
            </w:r>
            <w:r w:rsidR="00CF552E">
              <w:rPr>
                <w:rFonts w:eastAsia="Malgun Gothic"/>
                <w:bCs/>
                <w:i/>
                <w:sz w:val="16"/>
                <w:lang w:val="fr-FR"/>
              </w:rPr>
              <w:t> </w:t>
            </w:r>
            <w:r w:rsidRPr="00387D1A">
              <w:rPr>
                <w:rFonts w:eastAsia="Malgun Gothic"/>
                <w:bCs/>
                <w:i/>
                <w:sz w:val="16"/>
                <w:lang w:val="fr-FR"/>
              </w:rPr>
              <w:t>signaler les cas de maltraitance d</w:t>
            </w:r>
            <w:r>
              <w:rPr>
                <w:rFonts w:eastAsia="Malgun Gothic"/>
                <w:bCs/>
                <w:i/>
                <w:sz w:val="16"/>
                <w:lang w:val="fr-FR"/>
              </w:rPr>
              <w:t>’</w:t>
            </w:r>
            <w:r w:rsidRPr="00387D1A">
              <w:rPr>
                <w:rFonts w:eastAsia="Malgun Gothic"/>
                <w:bCs/>
                <w:i/>
                <w:sz w:val="16"/>
                <w:lang w:val="fr-FR"/>
              </w:rPr>
              <w:t>enfants</w:t>
            </w:r>
          </w:p>
        </w:tc>
        <w:tc>
          <w:tcPr>
            <w:tcW w:w="1251" w:type="dxa"/>
            <w:gridSpan w:val="2"/>
            <w:tcBorders>
              <w:top w:val="single" w:sz="4" w:space="0" w:color="auto"/>
              <w:bottom w:val="single" w:sz="12" w:space="0" w:color="auto"/>
            </w:tcBorders>
            <w:shd w:val="clear" w:color="auto" w:fill="auto"/>
            <w:vAlign w:val="bottom"/>
            <w:hideMark/>
          </w:tcPr>
          <w:p w14:paraId="26BD5EBE" w14:textId="77777777" w:rsidR="00BB7CD5" w:rsidRPr="00387D1A" w:rsidRDefault="00BB7CD5" w:rsidP="00CA4F3F">
            <w:pPr>
              <w:suppressAutoHyphens w:val="0"/>
              <w:spacing w:before="80" w:after="80" w:line="200" w:lineRule="exact"/>
              <w:jc w:val="center"/>
              <w:textAlignment w:val="baseline"/>
              <w:rPr>
                <w:rFonts w:eastAsia="Gulim"/>
                <w:i/>
                <w:sz w:val="16"/>
                <w:lang w:val="fr-FR"/>
              </w:rPr>
            </w:pPr>
            <w:r w:rsidRPr="00387D1A">
              <w:rPr>
                <w:rFonts w:eastAsia="Malgun Gothic"/>
                <w:bCs/>
                <w:i/>
                <w:sz w:val="16"/>
                <w:lang w:val="fr-FR"/>
              </w:rPr>
              <w:t>2018</w:t>
            </w:r>
          </w:p>
        </w:tc>
        <w:tc>
          <w:tcPr>
            <w:tcW w:w="1251" w:type="dxa"/>
            <w:gridSpan w:val="2"/>
            <w:tcBorders>
              <w:top w:val="single" w:sz="4" w:space="0" w:color="auto"/>
              <w:bottom w:val="single" w:sz="12" w:space="0" w:color="auto"/>
            </w:tcBorders>
            <w:shd w:val="clear" w:color="auto" w:fill="auto"/>
            <w:vAlign w:val="bottom"/>
            <w:hideMark/>
          </w:tcPr>
          <w:p w14:paraId="49E86A1A" w14:textId="77777777" w:rsidR="00BB7CD5" w:rsidRPr="00387D1A" w:rsidRDefault="00BB7CD5" w:rsidP="00CA4F3F">
            <w:pPr>
              <w:suppressAutoHyphens w:val="0"/>
              <w:spacing w:before="80" w:after="80" w:line="200" w:lineRule="exact"/>
              <w:jc w:val="center"/>
              <w:textAlignment w:val="baseline"/>
              <w:rPr>
                <w:rFonts w:eastAsia="Gulim"/>
                <w:i/>
                <w:sz w:val="16"/>
                <w:lang w:val="fr-FR"/>
              </w:rPr>
            </w:pPr>
            <w:r w:rsidRPr="00387D1A">
              <w:rPr>
                <w:rFonts w:eastAsia="Malgun Gothic"/>
                <w:bCs/>
                <w:i/>
                <w:sz w:val="16"/>
                <w:lang w:val="fr-FR"/>
              </w:rPr>
              <w:t>2019</w:t>
            </w:r>
          </w:p>
        </w:tc>
        <w:tc>
          <w:tcPr>
            <w:tcW w:w="1328" w:type="dxa"/>
            <w:gridSpan w:val="2"/>
            <w:tcBorders>
              <w:top w:val="single" w:sz="4" w:space="0" w:color="auto"/>
              <w:bottom w:val="single" w:sz="12" w:space="0" w:color="auto"/>
            </w:tcBorders>
            <w:shd w:val="clear" w:color="auto" w:fill="auto"/>
            <w:vAlign w:val="bottom"/>
            <w:hideMark/>
          </w:tcPr>
          <w:p w14:paraId="743B416E" w14:textId="77777777" w:rsidR="00BB7CD5" w:rsidRPr="00387D1A" w:rsidRDefault="00BB7CD5" w:rsidP="00CA4F3F">
            <w:pPr>
              <w:suppressAutoHyphens w:val="0"/>
              <w:spacing w:before="80" w:after="80" w:line="200" w:lineRule="exact"/>
              <w:jc w:val="center"/>
              <w:textAlignment w:val="baseline"/>
              <w:rPr>
                <w:rFonts w:eastAsia="Gulim"/>
                <w:i/>
                <w:sz w:val="16"/>
                <w:lang w:val="fr-FR"/>
              </w:rPr>
            </w:pPr>
            <w:r w:rsidRPr="00387D1A">
              <w:rPr>
                <w:rFonts w:eastAsia="Malgun Gothic"/>
                <w:bCs/>
                <w:i/>
                <w:sz w:val="16"/>
                <w:lang w:val="fr-FR"/>
              </w:rPr>
              <w:t>2020</w:t>
            </w:r>
          </w:p>
        </w:tc>
        <w:tc>
          <w:tcPr>
            <w:tcW w:w="1329" w:type="dxa"/>
            <w:gridSpan w:val="2"/>
            <w:tcBorders>
              <w:top w:val="single" w:sz="4" w:space="0" w:color="auto"/>
              <w:bottom w:val="single" w:sz="12" w:space="0" w:color="auto"/>
            </w:tcBorders>
            <w:shd w:val="clear" w:color="auto" w:fill="auto"/>
            <w:vAlign w:val="bottom"/>
            <w:hideMark/>
          </w:tcPr>
          <w:p w14:paraId="204A1EEF" w14:textId="77777777" w:rsidR="00BB7CD5" w:rsidRPr="00387D1A" w:rsidRDefault="00BB7CD5" w:rsidP="00CA4F3F">
            <w:pPr>
              <w:suppressAutoHyphens w:val="0"/>
              <w:spacing w:before="80" w:after="80" w:line="200" w:lineRule="exact"/>
              <w:jc w:val="center"/>
              <w:textAlignment w:val="baseline"/>
              <w:rPr>
                <w:rFonts w:eastAsia="Gulim"/>
                <w:i/>
                <w:sz w:val="16"/>
                <w:lang w:val="fr-FR"/>
              </w:rPr>
            </w:pPr>
            <w:r w:rsidRPr="00387D1A">
              <w:rPr>
                <w:rFonts w:eastAsia="Malgun Gothic"/>
                <w:bCs/>
                <w:i/>
                <w:sz w:val="16"/>
                <w:lang w:val="fr-FR"/>
              </w:rPr>
              <w:t>2021</w:t>
            </w:r>
          </w:p>
        </w:tc>
      </w:tr>
      <w:tr w:rsidR="00BB7CD5" w:rsidRPr="00387D1A" w14:paraId="7ABAECC1" w14:textId="77777777" w:rsidTr="00CF552E">
        <w:trPr>
          <w:cantSplit/>
        </w:trPr>
        <w:tc>
          <w:tcPr>
            <w:tcW w:w="2211" w:type="dxa"/>
            <w:tcBorders>
              <w:top w:val="single" w:sz="12" w:space="0" w:color="auto"/>
              <w:bottom w:val="nil"/>
            </w:tcBorders>
            <w:shd w:val="clear" w:color="auto" w:fill="auto"/>
            <w:hideMark/>
          </w:tcPr>
          <w:p w14:paraId="281A2A6F" w14:textId="06FE6095"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Enseignants du primaire et</w:t>
            </w:r>
            <w:r w:rsidR="00CF552E">
              <w:rPr>
                <w:rFonts w:eastAsia="Malgun Gothic"/>
                <w:sz w:val="18"/>
                <w:lang w:val="fr-FR"/>
              </w:rPr>
              <w:t> </w:t>
            </w:r>
            <w:r w:rsidRPr="00387D1A">
              <w:rPr>
                <w:rFonts w:eastAsia="Malgun Gothic"/>
                <w:sz w:val="18"/>
                <w:lang w:val="fr-FR"/>
              </w:rPr>
              <w:t xml:space="preserve">du secondaire </w:t>
            </w:r>
            <w:r w:rsidR="00114AF7">
              <w:rPr>
                <w:rFonts w:eastAsia="Malgun Gothic"/>
                <w:sz w:val="18"/>
                <w:lang w:val="fr-FR"/>
              </w:rPr>
              <w:br/>
            </w:r>
            <w:r w:rsidRPr="00387D1A">
              <w:rPr>
                <w:rFonts w:eastAsia="Malgun Gothic"/>
                <w:sz w:val="18"/>
                <w:lang w:val="fr-FR"/>
              </w:rPr>
              <w:t>(1</w:t>
            </w:r>
            <w:r w:rsidRPr="00387D1A">
              <w:rPr>
                <w:rFonts w:eastAsia="Malgun Gothic"/>
                <w:sz w:val="18"/>
                <w:vertAlign w:val="superscript"/>
                <w:lang w:val="fr-FR"/>
              </w:rPr>
              <w:t>er</w:t>
            </w:r>
            <w:r w:rsidRPr="00387D1A">
              <w:rPr>
                <w:rFonts w:eastAsia="Malgun Gothic"/>
                <w:sz w:val="18"/>
                <w:lang w:val="fr-FR"/>
              </w:rPr>
              <w:t xml:space="preserve"> et 2</w:t>
            </w:r>
            <w:r w:rsidRPr="00463E42">
              <w:rPr>
                <w:rFonts w:eastAsia="Malgun Gothic"/>
                <w:sz w:val="18"/>
                <w:vertAlign w:val="superscript"/>
                <w:lang w:val="fr-FR"/>
              </w:rPr>
              <w:t>e</w:t>
            </w:r>
            <w:r w:rsidR="00114AF7">
              <w:rPr>
                <w:rFonts w:eastAsia="Malgun Gothic"/>
                <w:sz w:val="18"/>
                <w:lang w:val="fr-FR"/>
              </w:rPr>
              <w:t> </w:t>
            </w:r>
            <w:r w:rsidRPr="00387D1A">
              <w:rPr>
                <w:rFonts w:eastAsia="Malgun Gothic"/>
                <w:sz w:val="18"/>
                <w:lang w:val="fr-FR"/>
              </w:rPr>
              <w:t>cycles)</w:t>
            </w:r>
          </w:p>
        </w:tc>
        <w:tc>
          <w:tcPr>
            <w:tcW w:w="617" w:type="dxa"/>
            <w:tcBorders>
              <w:top w:val="single" w:sz="12" w:space="0" w:color="auto"/>
              <w:bottom w:val="nil"/>
            </w:tcBorders>
            <w:shd w:val="clear" w:color="auto" w:fill="auto"/>
            <w:vAlign w:val="bottom"/>
            <w:hideMark/>
          </w:tcPr>
          <w:p w14:paraId="0EDAA909"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6 406</w:t>
            </w:r>
          </w:p>
        </w:tc>
        <w:tc>
          <w:tcPr>
            <w:tcW w:w="634" w:type="dxa"/>
            <w:tcBorders>
              <w:top w:val="single" w:sz="12" w:space="0" w:color="auto"/>
              <w:bottom w:val="nil"/>
            </w:tcBorders>
            <w:shd w:val="clear" w:color="auto" w:fill="auto"/>
            <w:vAlign w:val="bottom"/>
            <w:hideMark/>
          </w:tcPr>
          <w:p w14:paraId="75938766"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(70,0)</w:t>
            </w:r>
          </w:p>
        </w:tc>
        <w:tc>
          <w:tcPr>
            <w:tcW w:w="617" w:type="dxa"/>
            <w:tcBorders>
              <w:top w:val="single" w:sz="12" w:space="0" w:color="auto"/>
              <w:bottom w:val="nil"/>
            </w:tcBorders>
            <w:shd w:val="clear" w:color="auto" w:fill="auto"/>
            <w:vAlign w:val="bottom"/>
            <w:hideMark/>
          </w:tcPr>
          <w:p w14:paraId="37BE38AF"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5 901</w:t>
            </w:r>
          </w:p>
        </w:tc>
        <w:tc>
          <w:tcPr>
            <w:tcW w:w="634" w:type="dxa"/>
            <w:tcBorders>
              <w:top w:val="single" w:sz="12" w:space="0" w:color="auto"/>
              <w:bottom w:val="nil"/>
            </w:tcBorders>
            <w:shd w:val="clear" w:color="auto" w:fill="auto"/>
            <w:vAlign w:val="bottom"/>
            <w:hideMark/>
          </w:tcPr>
          <w:p w14:paraId="1791695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(66,8)</w:t>
            </w:r>
          </w:p>
        </w:tc>
        <w:tc>
          <w:tcPr>
            <w:tcW w:w="694" w:type="dxa"/>
            <w:tcBorders>
              <w:top w:val="single" w:sz="12" w:space="0" w:color="auto"/>
              <w:bottom w:val="nil"/>
            </w:tcBorders>
            <w:shd w:val="clear" w:color="auto" w:fill="auto"/>
            <w:vAlign w:val="bottom"/>
            <w:hideMark/>
          </w:tcPr>
          <w:p w14:paraId="408216CD"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3 805</w:t>
            </w:r>
          </w:p>
        </w:tc>
        <w:tc>
          <w:tcPr>
            <w:tcW w:w="634" w:type="dxa"/>
            <w:tcBorders>
              <w:top w:val="single" w:sz="12" w:space="0" w:color="auto"/>
              <w:bottom w:val="nil"/>
            </w:tcBorders>
            <w:shd w:val="clear" w:color="auto" w:fill="auto"/>
            <w:vAlign w:val="bottom"/>
            <w:hideMark/>
          </w:tcPr>
          <w:p w14:paraId="59B19029"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(34,7)</w:t>
            </w:r>
          </w:p>
        </w:tc>
        <w:tc>
          <w:tcPr>
            <w:tcW w:w="694" w:type="dxa"/>
            <w:tcBorders>
              <w:top w:val="single" w:sz="12" w:space="0" w:color="auto"/>
              <w:bottom w:val="nil"/>
            </w:tcBorders>
            <w:shd w:val="clear" w:color="auto" w:fill="auto"/>
            <w:vAlign w:val="bottom"/>
            <w:hideMark/>
          </w:tcPr>
          <w:p w14:paraId="0BF45EFF"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6 065</w:t>
            </w:r>
          </w:p>
        </w:tc>
        <w:tc>
          <w:tcPr>
            <w:tcW w:w="635" w:type="dxa"/>
            <w:tcBorders>
              <w:top w:val="single" w:sz="12" w:space="0" w:color="auto"/>
              <w:bottom w:val="nil"/>
            </w:tcBorders>
            <w:shd w:val="clear" w:color="auto" w:fill="auto"/>
            <w:vAlign w:val="bottom"/>
            <w:hideMark/>
          </w:tcPr>
          <w:p w14:paraId="38ED17E8"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(25,9)</w:t>
            </w:r>
          </w:p>
        </w:tc>
      </w:tr>
      <w:tr w:rsidR="00BB7CD5" w:rsidRPr="00387D1A" w14:paraId="60881A42" w14:textId="77777777" w:rsidTr="00CF552E">
        <w:trPr>
          <w:cantSplit/>
        </w:trPr>
        <w:tc>
          <w:tcPr>
            <w:tcW w:w="2211" w:type="dxa"/>
            <w:tcBorders>
              <w:top w:val="nil"/>
              <w:bottom w:val="nil"/>
            </w:tcBorders>
            <w:shd w:val="clear" w:color="auto" w:fill="auto"/>
            <w:hideMark/>
          </w:tcPr>
          <w:p w14:paraId="7019A145"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 xml:space="preserve">Médecins et auxiliaires médicaux </w:t>
            </w:r>
          </w:p>
        </w:tc>
        <w:tc>
          <w:tcPr>
            <w:tcW w:w="617" w:type="dxa"/>
            <w:tcBorders>
              <w:top w:val="nil"/>
              <w:bottom w:val="nil"/>
            </w:tcBorders>
            <w:shd w:val="clear" w:color="auto" w:fill="auto"/>
            <w:vAlign w:val="bottom"/>
            <w:hideMark/>
          </w:tcPr>
          <w:p w14:paraId="224CC955"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325</w:t>
            </w:r>
          </w:p>
        </w:tc>
        <w:tc>
          <w:tcPr>
            <w:tcW w:w="634" w:type="dxa"/>
            <w:tcBorders>
              <w:top w:val="nil"/>
              <w:bottom w:val="nil"/>
            </w:tcBorders>
            <w:shd w:val="clear" w:color="auto" w:fill="auto"/>
            <w:vAlign w:val="bottom"/>
            <w:hideMark/>
          </w:tcPr>
          <w:p w14:paraId="76D47FB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(3,6)</w:t>
            </w:r>
          </w:p>
        </w:tc>
        <w:tc>
          <w:tcPr>
            <w:tcW w:w="617" w:type="dxa"/>
            <w:tcBorders>
              <w:top w:val="nil"/>
              <w:bottom w:val="nil"/>
            </w:tcBorders>
            <w:shd w:val="clear" w:color="auto" w:fill="auto"/>
            <w:vAlign w:val="bottom"/>
            <w:hideMark/>
          </w:tcPr>
          <w:p w14:paraId="5133A3E2"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293</w:t>
            </w:r>
          </w:p>
        </w:tc>
        <w:tc>
          <w:tcPr>
            <w:tcW w:w="634" w:type="dxa"/>
            <w:tcBorders>
              <w:top w:val="nil"/>
              <w:bottom w:val="nil"/>
            </w:tcBorders>
            <w:shd w:val="clear" w:color="auto" w:fill="auto"/>
            <w:vAlign w:val="bottom"/>
            <w:hideMark/>
          </w:tcPr>
          <w:p w14:paraId="4522F53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(3,3)</w:t>
            </w:r>
          </w:p>
        </w:tc>
        <w:tc>
          <w:tcPr>
            <w:tcW w:w="694" w:type="dxa"/>
            <w:tcBorders>
              <w:top w:val="nil"/>
              <w:bottom w:val="nil"/>
            </w:tcBorders>
            <w:shd w:val="clear" w:color="auto" w:fill="auto"/>
            <w:vAlign w:val="bottom"/>
            <w:hideMark/>
          </w:tcPr>
          <w:p w14:paraId="6926DA5B"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363</w:t>
            </w:r>
          </w:p>
        </w:tc>
        <w:tc>
          <w:tcPr>
            <w:tcW w:w="634" w:type="dxa"/>
            <w:tcBorders>
              <w:top w:val="nil"/>
              <w:bottom w:val="nil"/>
            </w:tcBorders>
            <w:shd w:val="clear" w:color="auto" w:fill="auto"/>
            <w:vAlign w:val="bottom"/>
            <w:hideMark/>
          </w:tcPr>
          <w:p w14:paraId="1293D3EA"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(3,3)</w:t>
            </w:r>
          </w:p>
        </w:tc>
        <w:tc>
          <w:tcPr>
            <w:tcW w:w="694" w:type="dxa"/>
            <w:tcBorders>
              <w:top w:val="nil"/>
              <w:bottom w:val="nil"/>
            </w:tcBorders>
            <w:shd w:val="clear" w:color="auto" w:fill="auto"/>
            <w:vAlign w:val="bottom"/>
            <w:hideMark/>
          </w:tcPr>
          <w:p w14:paraId="4C357F57"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549</w:t>
            </w:r>
          </w:p>
        </w:tc>
        <w:tc>
          <w:tcPr>
            <w:tcW w:w="635" w:type="dxa"/>
            <w:tcBorders>
              <w:top w:val="nil"/>
              <w:bottom w:val="nil"/>
            </w:tcBorders>
            <w:shd w:val="clear" w:color="auto" w:fill="auto"/>
            <w:vAlign w:val="bottom"/>
            <w:hideMark/>
          </w:tcPr>
          <w:p w14:paraId="3B63037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(2,3)</w:t>
            </w:r>
          </w:p>
        </w:tc>
      </w:tr>
      <w:tr w:rsidR="00BB7CD5" w:rsidRPr="00387D1A" w14:paraId="6F35912C" w14:textId="77777777" w:rsidTr="00CF552E">
        <w:trPr>
          <w:cantSplit/>
        </w:trPr>
        <w:tc>
          <w:tcPr>
            <w:tcW w:w="2211" w:type="dxa"/>
            <w:tcBorders>
              <w:top w:val="nil"/>
            </w:tcBorders>
            <w:shd w:val="clear" w:color="auto" w:fill="auto"/>
            <w:hideMark/>
          </w:tcPr>
          <w:p w14:paraId="60643AC1" w14:textId="440AB6B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services de</w:t>
            </w:r>
            <w:r w:rsidR="00AA1479">
              <w:rPr>
                <w:rFonts w:eastAsia="Malgun Gothic"/>
                <w:sz w:val="18"/>
                <w:lang w:val="fr-FR"/>
              </w:rPr>
              <w:t> </w:t>
            </w:r>
            <w:r w:rsidRPr="00387D1A">
              <w:rPr>
                <w:rFonts w:eastAsia="Malgun Gothic"/>
                <w:sz w:val="18"/>
                <w:lang w:val="fr-FR"/>
              </w:rPr>
              <w:t>protection de l</w:t>
            </w:r>
            <w:r>
              <w:rPr>
                <w:rFonts w:eastAsia="Malgun Gothic"/>
                <w:sz w:val="18"/>
                <w:lang w:val="fr-FR"/>
              </w:rPr>
              <w:t>’</w:t>
            </w:r>
            <w:r w:rsidRPr="00387D1A">
              <w:rPr>
                <w:rFonts w:eastAsia="Malgun Gothic"/>
                <w:sz w:val="18"/>
                <w:lang w:val="fr-FR"/>
              </w:rPr>
              <w:t>enfance</w:t>
            </w:r>
          </w:p>
        </w:tc>
        <w:tc>
          <w:tcPr>
            <w:tcW w:w="617" w:type="dxa"/>
            <w:tcBorders>
              <w:top w:val="nil"/>
            </w:tcBorders>
            <w:shd w:val="clear" w:color="auto" w:fill="auto"/>
            <w:vAlign w:val="bottom"/>
            <w:hideMark/>
          </w:tcPr>
          <w:p w14:paraId="002EE3B8"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411</w:t>
            </w:r>
          </w:p>
        </w:tc>
        <w:tc>
          <w:tcPr>
            <w:tcW w:w="634" w:type="dxa"/>
            <w:tcBorders>
              <w:top w:val="nil"/>
            </w:tcBorders>
            <w:shd w:val="clear" w:color="auto" w:fill="auto"/>
            <w:vAlign w:val="bottom"/>
            <w:hideMark/>
          </w:tcPr>
          <w:p w14:paraId="21E2C90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(4,5)</w:t>
            </w:r>
          </w:p>
        </w:tc>
        <w:tc>
          <w:tcPr>
            <w:tcW w:w="617" w:type="dxa"/>
            <w:tcBorders>
              <w:top w:val="nil"/>
            </w:tcBorders>
            <w:shd w:val="clear" w:color="auto" w:fill="auto"/>
            <w:vAlign w:val="bottom"/>
            <w:hideMark/>
          </w:tcPr>
          <w:p w14:paraId="1446304A"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337</w:t>
            </w:r>
          </w:p>
        </w:tc>
        <w:tc>
          <w:tcPr>
            <w:tcW w:w="634" w:type="dxa"/>
            <w:tcBorders>
              <w:top w:val="nil"/>
            </w:tcBorders>
            <w:shd w:val="clear" w:color="auto" w:fill="auto"/>
            <w:vAlign w:val="bottom"/>
            <w:hideMark/>
          </w:tcPr>
          <w:p w14:paraId="63B75196"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(3,8)</w:t>
            </w:r>
          </w:p>
        </w:tc>
        <w:tc>
          <w:tcPr>
            <w:tcW w:w="694" w:type="dxa"/>
            <w:tcBorders>
              <w:top w:val="nil"/>
            </w:tcBorders>
            <w:shd w:val="clear" w:color="auto" w:fill="auto"/>
            <w:vAlign w:val="bottom"/>
            <w:hideMark/>
          </w:tcPr>
          <w:p w14:paraId="0AC1C502"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711</w:t>
            </w:r>
          </w:p>
        </w:tc>
        <w:tc>
          <w:tcPr>
            <w:tcW w:w="634" w:type="dxa"/>
            <w:tcBorders>
              <w:top w:val="nil"/>
            </w:tcBorders>
            <w:shd w:val="clear" w:color="auto" w:fill="auto"/>
            <w:vAlign w:val="bottom"/>
            <w:hideMark/>
          </w:tcPr>
          <w:p w14:paraId="46AF8537"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(6,5)</w:t>
            </w:r>
          </w:p>
        </w:tc>
        <w:tc>
          <w:tcPr>
            <w:tcW w:w="694" w:type="dxa"/>
            <w:tcBorders>
              <w:top w:val="nil"/>
            </w:tcBorders>
            <w:shd w:val="clear" w:color="auto" w:fill="auto"/>
            <w:vAlign w:val="bottom"/>
            <w:hideMark/>
          </w:tcPr>
          <w:p w14:paraId="56965E4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702</w:t>
            </w:r>
          </w:p>
        </w:tc>
        <w:tc>
          <w:tcPr>
            <w:tcW w:w="635" w:type="dxa"/>
            <w:tcBorders>
              <w:top w:val="nil"/>
            </w:tcBorders>
            <w:shd w:val="clear" w:color="auto" w:fill="auto"/>
            <w:vAlign w:val="bottom"/>
            <w:hideMark/>
          </w:tcPr>
          <w:p w14:paraId="61AAC432"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(3,0)</w:t>
            </w:r>
          </w:p>
        </w:tc>
      </w:tr>
      <w:tr w:rsidR="00BB7CD5" w:rsidRPr="00387D1A" w14:paraId="195A3A65" w14:textId="77777777" w:rsidTr="00320F03">
        <w:trPr>
          <w:cantSplit/>
        </w:trPr>
        <w:tc>
          <w:tcPr>
            <w:tcW w:w="2211" w:type="dxa"/>
            <w:shd w:val="clear" w:color="auto" w:fill="auto"/>
            <w:hideMark/>
          </w:tcPr>
          <w:p w14:paraId="750F2B1C"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services sociaux pour handicapés</w:t>
            </w:r>
          </w:p>
        </w:tc>
        <w:tc>
          <w:tcPr>
            <w:tcW w:w="617" w:type="dxa"/>
            <w:shd w:val="clear" w:color="auto" w:fill="auto"/>
            <w:vAlign w:val="bottom"/>
            <w:hideMark/>
          </w:tcPr>
          <w:p w14:paraId="61F5C130"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56</w:t>
            </w:r>
          </w:p>
        </w:tc>
        <w:tc>
          <w:tcPr>
            <w:tcW w:w="634" w:type="dxa"/>
            <w:shd w:val="clear" w:color="auto" w:fill="auto"/>
            <w:vAlign w:val="bottom"/>
            <w:hideMark/>
          </w:tcPr>
          <w:p w14:paraId="2C013D8F"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(0,6)</w:t>
            </w:r>
          </w:p>
        </w:tc>
        <w:tc>
          <w:tcPr>
            <w:tcW w:w="617" w:type="dxa"/>
            <w:shd w:val="clear" w:color="auto" w:fill="auto"/>
            <w:vAlign w:val="bottom"/>
            <w:hideMark/>
          </w:tcPr>
          <w:p w14:paraId="46A358B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38</w:t>
            </w:r>
          </w:p>
        </w:tc>
        <w:tc>
          <w:tcPr>
            <w:tcW w:w="634" w:type="dxa"/>
            <w:shd w:val="clear" w:color="auto" w:fill="auto"/>
            <w:vAlign w:val="bottom"/>
            <w:hideMark/>
          </w:tcPr>
          <w:p w14:paraId="0390109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(0,4)</w:t>
            </w:r>
          </w:p>
        </w:tc>
        <w:tc>
          <w:tcPr>
            <w:tcW w:w="694" w:type="dxa"/>
            <w:shd w:val="clear" w:color="auto" w:fill="auto"/>
            <w:vAlign w:val="bottom"/>
            <w:hideMark/>
          </w:tcPr>
          <w:p w14:paraId="48D8769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46</w:t>
            </w:r>
          </w:p>
        </w:tc>
        <w:tc>
          <w:tcPr>
            <w:tcW w:w="634" w:type="dxa"/>
            <w:shd w:val="clear" w:color="auto" w:fill="auto"/>
            <w:vAlign w:val="bottom"/>
            <w:hideMark/>
          </w:tcPr>
          <w:p w14:paraId="3349AE75"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(0,4)</w:t>
            </w:r>
          </w:p>
        </w:tc>
        <w:tc>
          <w:tcPr>
            <w:tcW w:w="694" w:type="dxa"/>
            <w:shd w:val="clear" w:color="auto" w:fill="auto"/>
            <w:vAlign w:val="bottom"/>
            <w:hideMark/>
          </w:tcPr>
          <w:p w14:paraId="2CB69C2A"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47</w:t>
            </w:r>
          </w:p>
        </w:tc>
        <w:tc>
          <w:tcPr>
            <w:tcW w:w="635" w:type="dxa"/>
            <w:shd w:val="clear" w:color="auto" w:fill="auto"/>
            <w:vAlign w:val="bottom"/>
            <w:hideMark/>
          </w:tcPr>
          <w:p w14:paraId="7491D30B"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r>
      <w:tr w:rsidR="00BB7CD5" w:rsidRPr="00387D1A" w14:paraId="55E41936" w14:textId="77777777" w:rsidTr="00320F03">
        <w:trPr>
          <w:cantSplit/>
        </w:trPr>
        <w:tc>
          <w:tcPr>
            <w:tcW w:w="2211" w:type="dxa"/>
            <w:shd w:val="clear" w:color="auto" w:fill="auto"/>
            <w:hideMark/>
          </w:tcPr>
          <w:p w14:paraId="357EEFA9"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crèches</w:t>
            </w:r>
          </w:p>
        </w:tc>
        <w:tc>
          <w:tcPr>
            <w:tcW w:w="617" w:type="dxa"/>
            <w:shd w:val="clear" w:color="auto" w:fill="auto"/>
            <w:vAlign w:val="bottom"/>
            <w:hideMark/>
          </w:tcPr>
          <w:p w14:paraId="61BCFE5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213</w:t>
            </w:r>
          </w:p>
        </w:tc>
        <w:tc>
          <w:tcPr>
            <w:tcW w:w="634" w:type="dxa"/>
            <w:shd w:val="clear" w:color="auto" w:fill="auto"/>
            <w:vAlign w:val="bottom"/>
            <w:hideMark/>
          </w:tcPr>
          <w:p w14:paraId="2A76F2B4"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(2,3)</w:t>
            </w:r>
          </w:p>
        </w:tc>
        <w:tc>
          <w:tcPr>
            <w:tcW w:w="617" w:type="dxa"/>
            <w:shd w:val="clear" w:color="auto" w:fill="auto"/>
            <w:vAlign w:val="bottom"/>
            <w:hideMark/>
          </w:tcPr>
          <w:p w14:paraId="3049B0B8"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448</w:t>
            </w:r>
          </w:p>
        </w:tc>
        <w:tc>
          <w:tcPr>
            <w:tcW w:w="634" w:type="dxa"/>
            <w:shd w:val="clear" w:color="auto" w:fill="auto"/>
            <w:vAlign w:val="bottom"/>
            <w:hideMark/>
          </w:tcPr>
          <w:p w14:paraId="160D47B5"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(5,1)</w:t>
            </w:r>
          </w:p>
        </w:tc>
        <w:tc>
          <w:tcPr>
            <w:tcW w:w="694" w:type="dxa"/>
            <w:shd w:val="clear" w:color="auto" w:fill="auto"/>
            <w:vAlign w:val="bottom"/>
            <w:hideMark/>
          </w:tcPr>
          <w:p w14:paraId="16849B76"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182</w:t>
            </w:r>
          </w:p>
        </w:tc>
        <w:tc>
          <w:tcPr>
            <w:tcW w:w="634" w:type="dxa"/>
            <w:shd w:val="clear" w:color="auto" w:fill="auto"/>
            <w:vAlign w:val="bottom"/>
            <w:hideMark/>
          </w:tcPr>
          <w:p w14:paraId="784CB3E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(1,7)</w:t>
            </w:r>
          </w:p>
        </w:tc>
        <w:tc>
          <w:tcPr>
            <w:tcW w:w="694" w:type="dxa"/>
            <w:shd w:val="clear" w:color="auto" w:fill="auto"/>
            <w:vAlign w:val="bottom"/>
            <w:hideMark/>
          </w:tcPr>
          <w:p w14:paraId="319E0A3F"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241</w:t>
            </w:r>
          </w:p>
        </w:tc>
        <w:tc>
          <w:tcPr>
            <w:tcW w:w="635" w:type="dxa"/>
            <w:shd w:val="clear" w:color="auto" w:fill="auto"/>
            <w:vAlign w:val="bottom"/>
            <w:hideMark/>
          </w:tcPr>
          <w:p w14:paraId="16FBD34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(1,0)</w:t>
            </w:r>
          </w:p>
        </w:tc>
      </w:tr>
      <w:tr w:rsidR="00BB7CD5" w:rsidRPr="00387D1A" w14:paraId="12FFA268" w14:textId="77777777" w:rsidTr="00320F03">
        <w:trPr>
          <w:cantSplit/>
        </w:trPr>
        <w:tc>
          <w:tcPr>
            <w:tcW w:w="2211" w:type="dxa"/>
            <w:shd w:val="clear" w:color="auto" w:fill="auto"/>
            <w:hideMark/>
          </w:tcPr>
          <w:p w14:paraId="2AA81A17" w14:textId="5C17E78A"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Employés et éducateurs des</w:t>
            </w:r>
            <w:r w:rsidR="00CF552E">
              <w:rPr>
                <w:rFonts w:eastAsia="Malgun Gothic"/>
                <w:sz w:val="18"/>
                <w:lang w:val="fr-FR"/>
              </w:rPr>
              <w:t> </w:t>
            </w:r>
            <w:r w:rsidRPr="00387D1A">
              <w:rPr>
                <w:rFonts w:eastAsia="Malgun Gothic"/>
                <w:sz w:val="18"/>
                <w:lang w:val="fr-FR"/>
              </w:rPr>
              <w:t>écoles maternelles</w:t>
            </w:r>
          </w:p>
        </w:tc>
        <w:tc>
          <w:tcPr>
            <w:tcW w:w="617" w:type="dxa"/>
            <w:shd w:val="clear" w:color="auto" w:fill="auto"/>
            <w:vAlign w:val="bottom"/>
            <w:hideMark/>
          </w:tcPr>
          <w:p w14:paraId="0DFDA64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115</w:t>
            </w:r>
          </w:p>
        </w:tc>
        <w:tc>
          <w:tcPr>
            <w:tcW w:w="634" w:type="dxa"/>
            <w:shd w:val="clear" w:color="auto" w:fill="auto"/>
            <w:vAlign w:val="bottom"/>
            <w:hideMark/>
          </w:tcPr>
          <w:p w14:paraId="56E15F17"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(1,3)</w:t>
            </w:r>
          </w:p>
        </w:tc>
        <w:tc>
          <w:tcPr>
            <w:tcW w:w="617" w:type="dxa"/>
            <w:shd w:val="clear" w:color="auto" w:fill="auto"/>
            <w:vAlign w:val="bottom"/>
            <w:hideMark/>
          </w:tcPr>
          <w:p w14:paraId="1F09D90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140</w:t>
            </w:r>
          </w:p>
        </w:tc>
        <w:tc>
          <w:tcPr>
            <w:tcW w:w="634" w:type="dxa"/>
            <w:shd w:val="clear" w:color="auto" w:fill="auto"/>
            <w:vAlign w:val="bottom"/>
            <w:hideMark/>
          </w:tcPr>
          <w:p w14:paraId="57D711E5"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(1,6)</w:t>
            </w:r>
          </w:p>
        </w:tc>
        <w:tc>
          <w:tcPr>
            <w:tcW w:w="694" w:type="dxa"/>
            <w:shd w:val="clear" w:color="auto" w:fill="auto"/>
            <w:vAlign w:val="bottom"/>
            <w:hideMark/>
          </w:tcPr>
          <w:p w14:paraId="70D654C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140</w:t>
            </w:r>
          </w:p>
        </w:tc>
        <w:tc>
          <w:tcPr>
            <w:tcW w:w="634" w:type="dxa"/>
            <w:shd w:val="clear" w:color="auto" w:fill="auto"/>
            <w:vAlign w:val="bottom"/>
            <w:hideMark/>
          </w:tcPr>
          <w:p w14:paraId="6980622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(1,3)</w:t>
            </w:r>
          </w:p>
        </w:tc>
        <w:tc>
          <w:tcPr>
            <w:tcW w:w="694" w:type="dxa"/>
            <w:shd w:val="clear" w:color="auto" w:fill="auto"/>
            <w:vAlign w:val="bottom"/>
            <w:hideMark/>
          </w:tcPr>
          <w:p w14:paraId="7D41C9E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216</w:t>
            </w:r>
          </w:p>
        </w:tc>
        <w:tc>
          <w:tcPr>
            <w:tcW w:w="635" w:type="dxa"/>
            <w:shd w:val="clear" w:color="auto" w:fill="auto"/>
            <w:vAlign w:val="bottom"/>
            <w:hideMark/>
          </w:tcPr>
          <w:p w14:paraId="5FEC9AE8"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(0,9)</w:t>
            </w:r>
          </w:p>
        </w:tc>
      </w:tr>
      <w:tr w:rsidR="00BB7CD5" w:rsidRPr="00387D1A" w14:paraId="20AB56FA" w14:textId="77777777" w:rsidTr="00AA1479">
        <w:trPr>
          <w:cantSplit/>
        </w:trPr>
        <w:tc>
          <w:tcPr>
            <w:tcW w:w="2211" w:type="dxa"/>
            <w:tcBorders>
              <w:bottom w:val="nil"/>
            </w:tcBorders>
            <w:shd w:val="clear" w:color="auto" w:fill="auto"/>
            <w:hideMark/>
          </w:tcPr>
          <w:p w14:paraId="74062760"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w:t>
            </w:r>
            <w:r w:rsidRPr="00387D1A">
              <w:rPr>
                <w:lang w:val="fr-FR"/>
              </w:rPr>
              <w:t xml:space="preserve"> </w:t>
            </w:r>
            <w:r w:rsidRPr="00387D1A">
              <w:rPr>
                <w:rFonts w:eastAsia="Malgun Gothic"/>
                <w:sz w:val="18"/>
                <w:lang w:val="fr-FR"/>
              </w:rPr>
              <w:t>des établissements d</w:t>
            </w:r>
            <w:r>
              <w:rPr>
                <w:rFonts w:eastAsia="Malgun Gothic"/>
                <w:sz w:val="18"/>
                <w:lang w:val="fr-FR"/>
              </w:rPr>
              <w:t>’</w:t>
            </w:r>
            <w:r w:rsidRPr="00387D1A">
              <w:rPr>
                <w:rFonts w:eastAsia="Malgun Gothic"/>
                <w:sz w:val="18"/>
                <w:lang w:val="fr-FR"/>
              </w:rPr>
              <w:t>enseignement privé</w:t>
            </w:r>
          </w:p>
        </w:tc>
        <w:tc>
          <w:tcPr>
            <w:tcW w:w="617" w:type="dxa"/>
            <w:tcBorders>
              <w:bottom w:val="nil"/>
            </w:tcBorders>
            <w:shd w:val="clear" w:color="auto" w:fill="auto"/>
            <w:vAlign w:val="bottom"/>
            <w:hideMark/>
          </w:tcPr>
          <w:p w14:paraId="2B218589"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18</w:t>
            </w:r>
          </w:p>
        </w:tc>
        <w:tc>
          <w:tcPr>
            <w:tcW w:w="634" w:type="dxa"/>
            <w:tcBorders>
              <w:bottom w:val="nil"/>
            </w:tcBorders>
            <w:shd w:val="clear" w:color="auto" w:fill="auto"/>
            <w:vAlign w:val="bottom"/>
            <w:hideMark/>
          </w:tcPr>
          <w:p w14:paraId="400CB5C2"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c>
          <w:tcPr>
            <w:tcW w:w="617" w:type="dxa"/>
            <w:tcBorders>
              <w:bottom w:val="nil"/>
            </w:tcBorders>
            <w:shd w:val="clear" w:color="auto" w:fill="auto"/>
            <w:vAlign w:val="bottom"/>
            <w:hideMark/>
          </w:tcPr>
          <w:p w14:paraId="42A596EA"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32</w:t>
            </w:r>
          </w:p>
        </w:tc>
        <w:tc>
          <w:tcPr>
            <w:tcW w:w="634" w:type="dxa"/>
            <w:tcBorders>
              <w:bottom w:val="nil"/>
            </w:tcBorders>
            <w:shd w:val="clear" w:color="auto" w:fill="auto"/>
            <w:vAlign w:val="bottom"/>
            <w:hideMark/>
          </w:tcPr>
          <w:p w14:paraId="659B54C4"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(0,4)</w:t>
            </w:r>
          </w:p>
        </w:tc>
        <w:tc>
          <w:tcPr>
            <w:tcW w:w="694" w:type="dxa"/>
            <w:tcBorders>
              <w:bottom w:val="nil"/>
            </w:tcBorders>
            <w:shd w:val="clear" w:color="auto" w:fill="auto"/>
            <w:vAlign w:val="bottom"/>
            <w:hideMark/>
          </w:tcPr>
          <w:p w14:paraId="130FC12B"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42</w:t>
            </w:r>
          </w:p>
        </w:tc>
        <w:tc>
          <w:tcPr>
            <w:tcW w:w="634" w:type="dxa"/>
            <w:tcBorders>
              <w:bottom w:val="nil"/>
            </w:tcBorders>
            <w:shd w:val="clear" w:color="auto" w:fill="auto"/>
            <w:vAlign w:val="bottom"/>
            <w:hideMark/>
          </w:tcPr>
          <w:p w14:paraId="5E72398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(0,4)</w:t>
            </w:r>
          </w:p>
        </w:tc>
        <w:tc>
          <w:tcPr>
            <w:tcW w:w="694" w:type="dxa"/>
            <w:tcBorders>
              <w:bottom w:val="nil"/>
            </w:tcBorders>
            <w:shd w:val="clear" w:color="auto" w:fill="auto"/>
            <w:vAlign w:val="bottom"/>
            <w:hideMark/>
          </w:tcPr>
          <w:p w14:paraId="5F16D97F"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35</w:t>
            </w:r>
          </w:p>
        </w:tc>
        <w:tc>
          <w:tcPr>
            <w:tcW w:w="635" w:type="dxa"/>
            <w:tcBorders>
              <w:bottom w:val="nil"/>
            </w:tcBorders>
            <w:shd w:val="clear" w:color="auto" w:fill="auto"/>
            <w:vAlign w:val="bottom"/>
            <w:hideMark/>
          </w:tcPr>
          <w:p w14:paraId="0AA2BFF9"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(0,1)</w:t>
            </w:r>
          </w:p>
        </w:tc>
      </w:tr>
      <w:tr w:rsidR="00BB7CD5" w:rsidRPr="00387D1A" w14:paraId="55752913" w14:textId="77777777" w:rsidTr="00AA1479">
        <w:trPr>
          <w:cantSplit/>
        </w:trPr>
        <w:tc>
          <w:tcPr>
            <w:tcW w:w="2211" w:type="dxa"/>
            <w:tcBorders>
              <w:top w:val="nil"/>
              <w:bottom w:val="nil"/>
            </w:tcBorders>
            <w:shd w:val="clear" w:color="auto" w:fill="auto"/>
            <w:hideMark/>
          </w:tcPr>
          <w:p w14:paraId="68346C0A" w14:textId="77777777" w:rsidR="00BB7CD5" w:rsidRPr="00387D1A" w:rsidRDefault="00BB7CD5" w:rsidP="00320F03">
            <w:pPr>
              <w:suppressAutoHyphens w:val="0"/>
              <w:spacing w:before="40" w:after="40" w:line="220" w:lineRule="exact"/>
              <w:ind w:right="113"/>
              <w:textAlignment w:val="baseline"/>
              <w:rPr>
                <w:rFonts w:eastAsia="Malgun Gothic"/>
                <w:sz w:val="18"/>
                <w:lang w:val="fr-FR"/>
              </w:rPr>
            </w:pPr>
            <w:r w:rsidRPr="00387D1A">
              <w:rPr>
                <w:rFonts w:eastAsia="Malgun Gothic"/>
                <w:sz w:val="18"/>
                <w:lang w:val="fr-FR"/>
              </w:rPr>
              <w:t>Pompiers et personnel paramédical</w:t>
            </w:r>
          </w:p>
        </w:tc>
        <w:tc>
          <w:tcPr>
            <w:tcW w:w="617" w:type="dxa"/>
            <w:tcBorders>
              <w:top w:val="nil"/>
              <w:bottom w:val="nil"/>
            </w:tcBorders>
            <w:shd w:val="clear" w:color="auto" w:fill="auto"/>
            <w:vAlign w:val="bottom"/>
            <w:hideMark/>
          </w:tcPr>
          <w:p w14:paraId="3E21B6D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24</w:t>
            </w:r>
          </w:p>
        </w:tc>
        <w:tc>
          <w:tcPr>
            <w:tcW w:w="634" w:type="dxa"/>
            <w:tcBorders>
              <w:top w:val="nil"/>
              <w:bottom w:val="nil"/>
            </w:tcBorders>
            <w:shd w:val="clear" w:color="auto" w:fill="auto"/>
            <w:vAlign w:val="bottom"/>
            <w:hideMark/>
          </w:tcPr>
          <w:p w14:paraId="2E6F3B15"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(0,3)</w:t>
            </w:r>
          </w:p>
        </w:tc>
        <w:tc>
          <w:tcPr>
            <w:tcW w:w="617" w:type="dxa"/>
            <w:tcBorders>
              <w:top w:val="nil"/>
              <w:bottom w:val="nil"/>
            </w:tcBorders>
            <w:shd w:val="clear" w:color="auto" w:fill="auto"/>
            <w:vAlign w:val="bottom"/>
            <w:hideMark/>
          </w:tcPr>
          <w:p w14:paraId="7C3A4F38"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32</w:t>
            </w:r>
          </w:p>
        </w:tc>
        <w:tc>
          <w:tcPr>
            <w:tcW w:w="634" w:type="dxa"/>
            <w:tcBorders>
              <w:top w:val="nil"/>
              <w:bottom w:val="nil"/>
            </w:tcBorders>
            <w:shd w:val="clear" w:color="auto" w:fill="auto"/>
            <w:vAlign w:val="bottom"/>
            <w:hideMark/>
          </w:tcPr>
          <w:p w14:paraId="63FE193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(0,4)</w:t>
            </w:r>
          </w:p>
        </w:tc>
        <w:tc>
          <w:tcPr>
            <w:tcW w:w="694" w:type="dxa"/>
            <w:tcBorders>
              <w:top w:val="nil"/>
              <w:bottom w:val="nil"/>
            </w:tcBorders>
            <w:shd w:val="clear" w:color="auto" w:fill="auto"/>
            <w:vAlign w:val="bottom"/>
            <w:hideMark/>
          </w:tcPr>
          <w:p w14:paraId="261964C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25</w:t>
            </w:r>
          </w:p>
        </w:tc>
        <w:tc>
          <w:tcPr>
            <w:tcW w:w="634" w:type="dxa"/>
            <w:tcBorders>
              <w:top w:val="nil"/>
              <w:bottom w:val="nil"/>
            </w:tcBorders>
            <w:shd w:val="clear" w:color="auto" w:fill="auto"/>
            <w:vAlign w:val="bottom"/>
            <w:hideMark/>
          </w:tcPr>
          <w:p w14:paraId="373B5F4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c>
          <w:tcPr>
            <w:tcW w:w="694" w:type="dxa"/>
            <w:tcBorders>
              <w:top w:val="nil"/>
              <w:bottom w:val="nil"/>
            </w:tcBorders>
            <w:shd w:val="clear" w:color="auto" w:fill="auto"/>
            <w:vAlign w:val="bottom"/>
            <w:hideMark/>
          </w:tcPr>
          <w:p w14:paraId="7BC25FAF"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36</w:t>
            </w:r>
          </w:p>
        </w:tc>
        <w:tc>
          <w:tcPr>
            <w:tcW w:w="635" w:type="dxa"/>
            <w:tcBorders>
              <w:top w:val="nil"/>
              <w:bottom w:val="nil"/>
            </w:tcBorders>
            <w:shd w:val="clear" w:color="auto" w:fill="auto"/>
            <w:vAlign w:val="bottom"/>
            <w:hideMark/>
          </w:tcPr>
          <w:p w14:paraId="6ADDAE50"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r>
      <w:tr w:rsidR="00BB7CD5" w:rsidRPr="00387D1A" w14:paraId="01682187" w14:textId="77777777" w:rsidTr="00AA1479">
        <w:trPr>
          <w:cantSplit/>
        </w:trPr>
        <w:tc>
          <w:tcPr>
            <w:tcW w:w="2211" w:type="dxa"/>
            <w:tcBorders>
              <w:top w:val="nil"/>
            </w:tcBorders>
            <w:shd w:val="clear" w:color="auto" w:fill="auto"/>
            <w:hideMark/>
          </w:tcPr>
          <w:p w14:paraId="0AB59B0B"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Conseillers pour les victimes de la traite et de l</w:t>
            </w:r>
            <w:r>
              <w:rPr>
                <w:rFonts w:eastAsia="Malgun Gothic"/>
                <w:sz w:val="18"/>
                <w:lang w:val="fr-FR"/>
              </w:rPr>
              <w:t>’</w:t>
            </w:r>
            <w:r w:rsidRPr="00387D1A">
              <w:rPr>
                <w:rFonts w:eastAsia="Malgun Gothic"/>
                <w:sz w:val="18"/>
                <w:lang w:val="fr-FR"/>
              </w:rPr>
              <w:t>exploitation sexuelle</w:t>
            </w:r>
          </w:p>
        </w:tc>
        <w:tc>
          <w:tcPr>
            <w:tcW w:w="617" w:type="dxa"/>
            <w:tcBorders>
              <w:top w:val="nil"/>
            </w:tcBorders>
            <w:shd w:val="clear" w:color="auto" w:fill="auto"/>
            <w:vAlign w:val="bottom"/>
            <w:hideMark/>
          </w:tcPr>
          <w:p w14:paraId="7409A00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8</w:t>
            </w:r>
          </w:p>
        </w:tc>
        <w:tc>
          <w:tcPr>
            <w:tcW w:w="634" w:type="dxa"/>
            <w:tcBorders>
              <w:top w:val="nil"/>
            </w:tcBorders>
            <w:shd w:val="clear" w:color="auto" w:fill="auto"/>
            <w:vAlign w:val="bottom"/>
            <w:hideMark/>
          </w:tcPr>
          <w:p w14:paraId="304C2A3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(0,1)</w:t>
            </w:r>
          </w:p>
        </w:tc>
        <w:tc>
          <w:tcPr>
            <w:tcW w:w="617" w:type="dxa"/>
            <w:tcBorders>
              <w:top w:val="nil"/>
            </w:tcBorders>
            <w:shd w:val="clear" w:color="auto" w:fill="auto"/>
            <w:vAlign w:val="bottom"/>
            <w:hideMark/>
          </w:tcPr>
          <w:p w14:paraId="74FD6B4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w:t>
            </w:r>
          </w:p>
        </w:tc>
        <w:tc>
          <w:tcPr>
            <w:tcW w:w="634" w:type="dxa"/>
            <w:tcBorders>
              <w:top w:val="nil"/>
            </w:tcBorders>
            <w:shd w:val="clear" w:color="auto" w:fill="auto"/>
            <w:vAlign w:val="bottom"/>
            <w:hideMark/>
          </w:tcPr>
          <w:p w14:paraId="390A86E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c>
          <w:tcPr>
            <w:tcW w:w="694" w:type="dxa"/>
            <w:tcBorders>
              <w:top w:val="nil"/>
            </w:tcBorders>
            <w:shd w:val="clear" w:color="auto" w:fill="auto"/>
            <w:vAlign w:val="bottom"/>
            <w:hideMark/>
          </w:tcPr>
          <w:p w14:paraId="63E6E1AD"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w:t>
            </w:r>
          </w:p>
        </w:tc>
        <w:tc>
          <w:tcPr>
            <w:tcW w:w="634" w:type="dxa"/>
            <w:tcBorders>
              <w:top w:val="nil"/>
            </w:tcBorders>
            <w:shd w:val="clear" w:color="auto" w:fill="auto"/>
            <w:vAlign w:val="bottom"/>
            <w:hideMark/>
          </w:tcPr>
          <w:p w14:paraId="2B6C90CD"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c>
          <w:tcPr>
            <w:tcW w:w="694" w:type="dxa"/>
            <w:tcBorders>
              <w:top w:val="nil"/>
            </w:tcBorders>
            <w:shd w:val="clear" w:color="auto" w:fill="auto"/>
            <w:vAlign w:val="bottom"/>
            <w:hideMark/>
          </w:tcPr>
          <w:p w14:paraId="7EFBD1F9"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w:t>
            </w:r>
          </w:p>
        </w:tc>
        <w:tc>
          <w:tcPr>
            <w:tcW w:w="635" w:type="dxa"/>
            <w:tcBorders>
              <w:top w:val="nil"/>
            </w:tcBorders>
            <w:shd w:val="clear" w:color="auto" w:fill="auto"/>
            <w:vAlign w:val="bottom"/>
            <w:hideMark/>
          </w:tcPr>
          <w:p w14:paraId="1DB344E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r>
      <w:tr w:rsidR="00BB7CD5" w:rsidRPr="00387D1A" w14:paraId="49025753" w14:textId="77777777" w:rsidTr="00320F03">
        <w:trPr>
          <w:cantSplit/>
        </w:trPr>
        <w:tc>
          <w:tcPr>
            <w:tcW w:w="2211" w:type="dxa"/>
            <w:shd w:val="clear" w:color="auto" w:fill="auto"/>
            <w:hideMark/>
          </w:tcPr>
          <w:p w14:paraId="12DADAF6"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centres d</w:t>
            </w:r>
            <w:r>
              <w:rPr>
                <w:rFonts w:eastAsia="Malgun Gothic"/>
                <w:sz w:val="18"/>
                <w:lang w:val="fr-FR"/>
              </w:rPr>
              <w:t>’</w:t>
            </w:r>
            <w:r w:rsidRPr="00387D1A">
              <w:rPr>
                <w:rFonts w:eastAsia="Malgun Gothic"/>
                <w:sz w:val="18"/>
                <w:lang w:val="fr-FR"/>
              </w:rPr>
              <w:t>aide sociale des familles monoparentales</w:t>
            </w:r>
          </w:p>
        </w:tc>
        <w:tc>
          <w:tcPr>
            <w:tcW w:w="617" w:type="dxa"/>
            <w:shd w:val="clear" w:color="auto" w:fill="auto"/>
            <w:vAlign w:val="bottom"/>
            <w:hideMark/>
          </w:tcPr>
          <w:p w14:paraId="710EDB9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14</w:t>
            </w:r>
          </w:p>
        </w:tc>
        <w:tc>
          <w:tcPr>
            <w:tcW w:w="634" w:type="dxa"/>
            <w:shd w:val="clear" w:color="auto" w:fill="auto"/>
            <w:vAlign w:val="bottom"/>
            <w:hideMark/>
          </w:tcPr>
          <w:p w14:paraId="620A4AF6"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c>
          <w:tcPr>
            <w:tcW w:w="617" w:type="dxa"/>
            <w:shd w:val="clear" w:color="auto" w:fill="auto"/>
            <w:vAlign w:val="bottom"/>
            <w:hideMark/>
          </w:tcPr>
          <w:p w14:paraId="3FEABC9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16</w:t>
            </w:r>
          </w:p>
        </w:tc>
        <w:tc>
          <w:tcPr>
            <w:tcW w:w="634" w:type="dxa"/>
            <w:shd w:val="clear" w:color="auto" w:fill="auto"/>
            <w:vAlign w:val="bottom"/>
            <w:hideMark/>
          </w:tcPr>
          <w:p w14:paraId="2B511AE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c>
          <w:tcPr>
            <w:tcW w:w="694" w:type="dxa"/>
            <w:shd w:val="clear" w:color="auto" w:fill="auto"/>
            <w:vAlign w:val="bottom"/>
            <w:hideMark/>
          </w:tcPr>
          <w:p w14:paraId="618134E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30</w:t>
            </w:r>
          </w:p>
        </w:tc>
        <w:tc>
          <w:tcPr>
            <w:tcW w:w="634" w:type="dxa"/>
            <w:shd w:val="clear" w:color="auto" w:fill="auto"/>
            <w:vAlign w:val="bottom"/>
            <w:hideMark/>
          </w:tcPr>
          <w:p w14:paraId="34D68158"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(0,3)</w:t>
            </w:r>
          </w:p>
        </w:tc>
        <w:tc>
          <w:tcPr>
            <w:tcW w:w="694" w:type="dxa"/>
            <w:shd w:val="clear" w:color="auto" w:fill="auto"/>
            <w:vAlign w:val="bottom"/>
            <w:hideMark/>
          </w:tcPr>
          <w:p w14:paraId="242CCC2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26</w:t>
            </w:r>
          </w:p>
        </w:tc>
        <w:tc>
          <w:tcPr>
            <w:tcW w:w="635" w:type="dxa"/>
            <w:shd w:val="clear" w:color="auto" w:fill="auto"/>
            <w:vAlign w:val="bottom"/>
            <w:hideMark/>
          </w:tcPr>
          <w:p w14:paraId="65A012E9"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(0,1)</w:t>
            </w:r>
          </w:p>
        </w:tc>
      </w:tr>
      <w:tr w:rsidR="00BB7CD5" w:rsidRPr="00387D1A" w14:paraId="1CE25BA5" w14:textId="77777777" w:rsidTr="00320F03">
        <w:trPr>
          <w:cantSplit/>
        </w:trPr>
        <w:tc>
          <w:tcPr>
            <w:tcW w:w="2211" w:type="dxa"/>
            <w:shd w:val="clear" w:color="auto" w:fill="auto"/>
            <w:hideMark/>
          </w:tcPr>
          <w:p w14:paraId="79DCED74" w14:textId="418DC00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centres d</w:t>
            </w:r>
            <w:r>
              <w:rPr>
                <w:rFonts w:eastAsia="Malgun Gothic"/>
                <w:sz w:val="18"/>
                <w:lang w:val="fr-FR"/>
              </w:rPr>
              <w:t>’</w:t>
            </w:r>
            <w:r w:rsidRPr="00387D1A">
              <w:rPr>
                <w:rFonts w:eastAsia="Malgun Gothic"/>
                <w:sz w:val="18"/>
                <w:lang w:val="fr-FR"/>
              </w:rPr>
              <w:t>accueil et de conseil des</w:t>
            </w:r>
            <w:r w:rsidR="00CF552E">
              <w:rPr>
                <w:rFonts w:eastAsia="Malgun Gothic"/>
                <w:sz w:val="18"/>
                <w:lang w:val="fr-FR"/>
              </w:rPr>
              <w:t> </w:t>
            </w:r>
            <w:r w:rsidRPr="00387D1A">
              <w:rPr>
                <w:rFonts w:eastAsia="Malgun Gothic"/>
                <w:sz w:val="18"/>
                <w:lang w:val="fr-FR"/>
              </w:rPr>
              <w:t>victimes de la violence domestique</w:t>
            </w:r>
          </w:p>
        </w:tc>
        <w:tc>
          <w:tcPr>
            <w:tcW w:w="617" w:type="dxa"/>
            <w:shd w:val="clear" w:color="auto" w:fill="auto"/>
            <w:vAlign w:val="bottom"/>
            <w:hideMark/>
          </w:tcPr>
          <w:p w14:paraId="2B8E8755"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283</w:t>
            </w:r>
          </w:p>
        </w:tc>
        <w:tc>
          <w:tcPr>
            <w:tcW w:w="634" w:type="dxa"/>
            <w:shd w:val="clear" w:color="auto" w:fill="auto"/>
            <w:vAlign w:val="bottom"/>
            <w:hideMark/>
          </w:tcPr>
          <w:p w14:paraId="15EA9C07"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(3,1)</w:t>
            </w:r>
          </w:p>
        </w:tc>
        <w:tc>
          <w:tcPr>
            <w:tcW w:w="617" w:type="dxa"/>
            <w:shd w:val="clear" w:color="auto" w:fill="auto"/>
            <w:vAlign w:val="bottom"/>
            <w:hideMark/>
          </w:tcPr>
          <w:p w14:paraId="64706B58"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125</w:t>
            </w:r>
          </w:p>
        </w:tc>
        <w:tc>
          <w:tcPr>
            <w:tcW w:w="634" w:type="dxa"/>
            <w:shd w:val="clear" w:color="auto" w:fill="auto"/>
            <w:vAlign w:val="bottom"/>
            <w:hideMark/>
          </w:tcPr>
          <w:p w14:paraId="47D2EEA7"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(1,4)</w:t>
            </w:r>
          </w:p>
        </w:tc>
        <w:tc>
          <w:tcPr>
            <w:tcW w:w="694" w:type="dxa"/>
            <w:shd w:val="clear" w:color="auto" w:fill="auto"/>
            <w:vAlign w:val="bottom"/>
            <w:hideMark/>
          </w:tcPr>
          <w:p w14:paraId="021A54CA"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210</w:t>
            </w:r>
          </w:p>
        </w:tc>
        <w:tc>
          <w:tcPr>
            <w:tcW w:w="634" w:type="dxa"/>
            <w:shd w:val="clear" w:color="auto" w:fill="auto"/>
            <w:vAlign w:val="bottom"/>
            <w:hideMark/>
          </w:tcPr>
          <w:p w14:paraId="47336DDF"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(1,9)</w:t>
            </w:r>
          </w:p>
        </w:tc>
        <w:tc>
          <w:tcPr>
            <w:tcW w:w="694" w:type="dxa"/>
            <w:shd w:val="clear" w:color="auto" w:fill="auto"/>
            <w:vAlign w:val="bottom"/>
            <w:hideMark/>
          </w:tcPr>
          <w:p w14:paraId="1B0AEF77"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79</w:t>
            </w:r>
          </w:p>
        </w:tc>
        <w:tc>
          <w:tcPr>
            <w:tcW w:w="635" w:type="dxa"/>
            <w:shd w:val="clear" w:color="auto" w:fill="auto"/>
            <w:vAlign w:val="bottom"/>
            <w:hideMark/>
          </w:tcPr>
          <w:p w14:paraId="0D915E7B"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(0,3)</w:t>
            </w:r>
          </w:p>
        </w:tc>
      </w:tr>
      <w:tr w:rsidR="00BB7CD5" w:rsidRPr="00387D1A" w14:paraId="49E9C6D2" w14:textId="77777777" w:rsidTr="00320F03">
        <w:trPr>
          <w:cantSplit/>
        </w:trPr>
        <w:tc>
          <w:tcPr>
            <w:tcW w:w="2211" w:type="dxa"/>
            <w:shd w:val="clear" w:color="auto" w:fill="auto"/>
            <w:hideMark/>
          </w:tcPr>
          <w:p w14:paraId="32E27CF1"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services sociaux</w:t>
            </w:r>
          </w:p>
        </w:tc>
        <w:tc>
          <w:tcPr>
            <w:tcW w:w="617" w:type="dxa"/>
            <w:shd w:val="clear" w:color="auto" w:fill="auto"/>
            <w:vAlign w:val="bottom"/>
            <w:hideMark/>
          </w:tcPr>
          <w:p w14:paraId="35E005A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211</w:t>
            </w:r>
          </w:p>
        </w:tc>
        <w:tc>
          <w:tcPr>
            <w:tcW w:w="634" w:type="dxa"/>
            <w:shd w:val="clear" w:color="auto" w:fill="auto"/>
            <w:vAlign w:val="bottom"/>
            <w:hideMark/>
          </w:tcPr>
          <w:p w14:paraId="6E45211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(2,3)</w:t>
            </w:r>
          </w:p>
        </w:tc>
        <w:tc>
          <w:tcPr>
            <w:tcW w:w="617" w:type="dxa"/>
            <w:shd w:val="clear" w:color="auto" w:fill="auto"/>
            <w:vAlign w:val="bottom"/>
            <w:hideMark/>
          </w:tcPr>
          <w:p w14:paraId="6D14731B"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266</w:t>
            </w:r>
          </w:p>
        </w:tc>
        <w:tc>
          <w:tcPr>
            <w:tcW w:w="634" w:type="dxa"/>
            <w:shd w:val="clear" w:color="auto" w:fill="auto"/>
            <w:vAlign w:val="bottom"/>
            <w:hideMark/>
          </w:tcPr>
          <w:p w14:paraId="4490D2B6"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(3,0)</w:t>
            </w:r>
          </w:p>
        </w:tc>
        <w:tc>
          <w:tcPr>
            <w:tcW w:w="694" w:type="dxa"/>
            <w:shd w:val="clear" w:color="auto" w:fill="auto"/>
            <w:vAlign w:val="bottom"/>
            <w:hideMark/>
          </w:tcPr>
          <w:p w14:paraId="02F06C5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347</w:t>
            </w:r>
          </w:p>
        </w:tc>
        <w:tc>
          <w:tcPr>
            <w:tcW w:w="634" w:type="dxa"/>
            <w:shd w:val="clear" w:color="auto" w:fill="auto"/>
            <w:vAlign w:val="bottom"/>
            <w:hideMark/>
          </w:tcPr>
          <w:p w14:paraId="5C79A989"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(3,2)</w:t>
            </w:r>
          </w:p>
        </w:tc>
        <w:tc>
          <w:tcPr>
            <w:tcW w:w="694" w:type="dxa"/>
            <w:shd w:val="clear" w:color="auto" w:fill="auto"/>
            <w:vAlign w:val="bottom"/>
            <w:hideMark/>
          </w:tcPr>
          <w:p w14:paraId="4269DBB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230</w:t>
            </w:r>
          </w:p>
        </w:tc>
        <w:tc>
          <w:tcPr>
            <w:tcW w:w="635" w:type="dxa"/>
            <w:shd w:val="clear" w:color="auto" w:fill="auto"/>
            <w:vAlign w:val="bottom"/>
            <w:hideMark/>
          </w:tcPr>
          <w:p w14:paraId="721FD2E0"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(1,0)</w:t>
            </w:r>
          </w:p>
        </w:tc>
      </w:tr>
      <w:tr w:rsidR="00BB7CD5" w:rsidRPr="00387D1A" w14:paraId="2E7A6DCB" w14:textId="77777777" w:rsidTr="00320F03">
        <w:trPr>
          <w:cantSplit/>
        </w:trPr>
        <w:tc>
          <w:tcPr>
            <w:tcW w:w="2211" w:type="dxa"/>
            <w:shd w:val="clear" w:color="auto" w:fill="auto"/>
            <w:hideMark/>
          </w:tcPr>
          <w:p w14:paraId="287D526A" w14:textId="6065D79B"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Centre national pour les</w:t>
            </w:r>
            <w:r w:rsidR="00CF552E">
              <w:rPr>
                <w:rFonts w:eastAsia="Malgun Gothic"/>
                <w:sz w:val="18"/>
                <w:lang w:val="fr-FR"/>
              </w:rPr>
              <w:t> </w:t>
            </w:r>
            <w:r w:rsidRPr="00387D1A">
              <w:rPr>
                <w:rFonts w:eastAsia="Malgun Gothic"/>
                <w:sz w:val="18"/>
                <w:lang w:val="fr-FR"/>
              </w:rPr>
              <w:t>droits de l</w:t>
            </w:r>
            <w:r>
              <w:rPr>
                <w:rFonts w:eastAsia="Malgun Gothic"/>
                <w:sz w:val="18"/>
                <w:lang w:val="fr-FR"/>
              </w:rPr>
              <w:t>’</w:t>
            </w:r>
            <w:r w:rsidRPr="00387D1A">
              <w:rPr>
                <w:rFonts w:eastAsia="Malgun Gothic"/>
                <w:sz w:val="18"/>
                <w:lang w:val="fr-FR"/>
              </w:rPr>
              <w:t>enfant</w:t>
            </w:r>
          </w:p>
          <w:p w14:paraId="6ACF641A" w14:textId="1CBF407E"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centres d</w:t>
            </w:r>
            <w:r>
              <w:rPr>
                <w:rFonts w:eastAsia="Malgun Gothic"/>
                <w:sz w:val="18"/>
                <w:lang w:val="fr-FR"/>
              </w:rPr>
              <w:t>’</w:t>
            </w:r>
            <w:r w:rsidRPr="00387D1A">
              <w:rPr>
                <w:rFonts w:eastAsia="Malgun Gothic"/>
                <w:sz w:val="18"/>
                <w:lang w:val="fr-FR"/>
              </w:rPr>
              <w:t>aide aux familles d</w:t>
            </w:r>
            <w:r>
              <w:rPr>
                <w:rFonts w:eastAsia="Malgun Gothic"/>
                <w:sz w:val="18"/>
                <w:lang w:val="fr-FR"/>
              </w:rPr>
              <w:t>’</w:t>
            </w:r>
            <w:r w:rsidRPr="00387D1A">
              <w:rPr>
                <w:rFonts w:eastAsia="Malgun Gothic"/>
                <w:sz w:val="18"/>
                <w:lang w:val="fr-FR"/>
              </w:rPr>
              <w:t>accueil à</w:t>
            </w:r>
            <w:r w:rsidR="00CF552E">
              <w:rPr>
                <w:rFonts w:eastAsia="Malgun Gothic"/>
                <w:sz w:val="18"/>
                <w:lang w:val="fr-FR"/>
              </w:rPr>
              <w:t> </w:t>
            </w:r>
            <w:r w:rsidRPr="00387D1A">
              <w:rPr>
                <w:rFonts w:eastAsia="Malgun Gothic"/>
                <w:sz w:val="18"/>
                <w:lang w:val="fr-FR"/>
              </w:rPr>
              <w:t>domicile</w:t>
            </w:r>
          </w:p>
        </w:tc>
        <w:tc>
          <w:tcPr>
            <w:tcW w:w="617" w:type="dxa"/>
            <w:shd w:val="clear" w:color="auto" w:fill="auto"/>
            <w:vAlign w:val="bottom"/>
            <w:hideMark/>
          </w:tcPr>
          <w:p w14:paraId="3140311B"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25</w:t>
            </w:r>
          </w:p>
        </w:tc>
        <w:tc>
          <w:tcPr>
            <w:tcW w:w="634" w:type="dxa"/>
            <w:shd w:val="clear" w:color="auto" w:fill="auto"/>
            <w:vAlign w:val="bottom"/>
            <w:hideMark/>
          </w:tcPr>
          <w:p w14:paraId="06A8B5C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(0,3)</w:t>
            </w:r>
          </w:p>
        </w:tc>
        <w:tc>
          <w:tcPr>
            <w:tcW w:w="617" w:type="dxa"/>
            <w:shd w:val="clear" w:color="auto" w:fill="auto"/>
            <w:vAlign w:val="bottom"/>
            <w:hideMark/>
          </w:tcPr>
          <w:p w14:paraId="1153168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26</w:t>
            </w:r>
          </w:p>
        </w:tc>
        <w:tc>
          <w:tcPr>
            <w:tcW w:w="634" w:type="dxa"/>
            <w:shd w:val="clear" w:color="auto" w:fill="auto"/>
            <w:vAlign w:val="bottom"/>
            <w:hideMark/>
          </w:tcPr>
          <w:p w14:paraId="3B94BE9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(0,3)</w:t>
            </w:r>
          </w:p>
        </w:tc>
        <w:tc>
          <w:tcPr>
            <w:tcW w:w="694" w:type="dxa"/>
            <w:shd w:val="clear" w:color="auto" w:fill="auto"/>
            <w:vAlign w:val="bottom"/>
            <w:hideMark/>
          </w:tcPr>
          <w:p w14:paraId="5461915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51</w:t>
            </w:r>
          </w:p>
        </w:tc>
        <w:tc>
          <w:tcPr>
            <w:tcW w:w="634" w:type="dxa"/>
            <w:shd w:val="clear" w:color="auto" w:fill="auto"/>
            <w:vAlign w:val="bottom"/>
            <w:hideMark/>
          </w:tcPr>
          <w:p w14:paraId="3E1247B8"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(0,5)</w:t>
            </w:r>
          </w:p>
        </w:tc>
        <w:tc>
          <w:tcPr>
            <w:tcW w:w="694" w:type="dxa"/>
            <w:shd w:val="clear" w:color="auto" w:fill="auto"/>
            <w:vAlign w:val="bottom"/>
            <w:hideMark/>
          </w:tcPr>
          <w:p w14:paraId="5E563AC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45</w:t>
            </w:r>
          </w:p>
        </w:tc>
        <w:tc>
          <w:tcPr>
            <w:tcW w:w="635" w:type="dxa"/>
            <w:shd w:val="clear" w:color="auto" w:fill="auto"/>
            <w:vAlign w:val="bottom"/>
            <w:hideMark/>
          </w:tcPr>
          <w:p w14:paraId="2D18E0F2"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r>
      <w:tr w:rsidR="00BB7CD5" w:rsidRPr="00387D1A" w14:paraId="24646D95" w14:textId="77777777" w:rsidTr="00320F03">
        <w:trPr>
          <w:cantSplit/>
        </w:trPr>
        <w:tc>
          <w:tcPr>
            <w:tcW w:w="2211" w:type="dxa"/>
            <w:shd w:val="clear" w:color="auto" w:fill="auto"/>
            <w:hideMark/>
          </w:tcPr>
          <w:p w14:paraId="29D2E255"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Responsables de la protection sociale</w:t>
            </w:r>
          </w:p>
        </w:tc>
        <w:tc>
          <w:tcPr>
            <w:tcW w:w="617" w:type="dxa"/>
            <w:shd w:val="clear" w:color="auto" w:fill="auto"/>
            <w:vAlign w:val="bottom"/>
            <w:hideMark/>
          </w:tcPr>
          <w:p w14:paraId="1A41ABB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634" w:type="dxa"/>
            <w:shd w:val="clear" w:color="auto" w:fill="auto"/>
            <w:vAlign w:val="bottom"/>
            <w:hideMark/>
          </w:tcPr>
          <w:p w14:paraId="6464BD2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617" w:type="dxa"/>
            <w:shd w:val="clear" w:color="auto" w:fill="auto"/>
            <w:vAlign w:val="bottom"/>
            <w:hideMark/>
          </w:tcPr>
          <w:p w14:paraId="07BA6EA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634" w:type="dxa"/>
            <w:shd w:val="clear" w:color="auto" w:fill="auto"/>
            <w:vAlign w:val="bottom"/>
            <w:hideMark/>
          </w:tcPr>
          <w:p w14:paraId="1634719D"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694" w:type="dxa"/>
            <w:shd w:val="clear" w:color="auto" w:fill="auto"/>
            <w:vAlign w:val="bottom"/>
            <w:hideMark/>
          </w:tcPr>
          <w:p w14:paraId="74F73F3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632</w:t>
            </w:r>
          </w:p>
        </w:tc>
        <w:tc>
          <w:tcPr>
            <w:tcW w:w="634" w:type="dxa"/>
            <w:shd w:val="clear" w:color="auto" w:fill="auto"/>
            <w:vAlign w:val="bottom"/>
            <w:hideMark/>
          </w:tcPr>
          <w:p w14:paraId="4C402C9E"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(5,8)</w:t>
            </w:r>
          </w:p>
        </w:tc>
        <w:tc>
          <w:tcPr>
            <w:tcW w:w="694" w:type="dxa"/>
            <w:shd w:val="clear" w:color="auto" w:fill="auto"/>
            <w:vAlign w:val="bottom"/>
            <w:hideMark/>
          </w:tcPr>
          <w:p w14:paraId="54FC7FF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7 493</w:t>
            </w:r>
          </w:p>
        </w:tc>
        <w:tc>
          <w:tcPr>
            <w:tcW w:w="635" w:type="dxa"/>
            <w:shd w:val="clear" w:color="auto" w:fill="auto"/>
            <w:vAlign w:val="bottom"/>
            <w:hideMark/>
          </w:tcPr>
          <w:p w14:paraId="75C51285"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(32,1)</w:t>
            </w:r>
          </w:p>
        </w:tc>
      </w:tr>
      <w:tr w:rsidR="00BB7CD5" w:rsidRPr="00387D1A" w14:paraId="12CA020B" w14:textId="77777777" w:rsidTr="00320F03">
        <w:trPr>
          <w:cantSplit/>
        </w:trPr>
        <w:tc>
          <w:tcPr>
            <w:tcW w:w="2211" w:type="dxa"/>
            <w:shd w:val="clear" w:color="auto" w:fill="auto"/>
            <w:hideMark/>
          </w:tcPr>
          <w:p w14:paraId="3BCCAAF2"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Responsables du</w:t>
            </w:r>
            <w:r w:rsidRPr="00387D1A">
              <w:rPr>
                <w:sz w:val="26"/>
                <w:szCs w:val="26"/>
                <w:shd w:val="clear" w:color="auto" w:fill="EFEFEF"/>
                <w:lang w:val="fr-FR"/>
              </w:rPr>
              <w:t xml:space="preserve"> </w:t>
            </w:r>
            <w:r w:rsidRPr="00387D1A">
              <w:rPr>
                <w:rFonts w:eastAsia="Malgun Gothic"/>
                <w:sz w:val="18"/>
                <w:lang w:val="fr-FR"/>
              </w:rPr>
              <w:t>bien-être de l</w:t>
            </w:r>
            <w:r>
              <w:rPr>
                <w:rFonts w:eastAsia="Malgun Gothic"/>
                <w:sz w:val="18"/>
                <w:lang w:val="fr-FR"/>
              </w:rPr>
              <w:t>’</w:t>
            </w:r>
            <w:r w:rsidRPr="00387D1A">
              <w:rPr>
                <w:rFonts w:eastAsia="Malgun Gothic"/>
                <w:sz w:val="18"/>
                <w:lang w:val="fr-FR"/>
              </w:rPr>
              <w:t xml:space="preserve">enfant </w:t>
            </w:r>
          </w:p>
        </w:tc>
        <w:tc>
          <w:tcPr>
            <w:tcW w:w="617" w:type="dxa"/>
            <w:shd w:val="clear" w:color="auto" w:fill="auto"/>
            <w:vAlign w:val="bottom"/>
            <w:hideMark/>
          </w:tcPr>
          <w:p w14:paraId="35C6DA22"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72</w:t>
            </w:r>
          </w:p>
        </w:tc>
        <w:tc>
          <w:tcPr>
            <w:tcW w:w="634" w:type="dxa"/>
            <w:shd w:val="clear" w:color="auto" w:fill="auto"/>
            <w:vAlign w:val="bottom"/>
            <w:hideMark/>
          </w:tcPr>
          <w:p w14:paraId="28AB2A7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(0,8)</w:t>
            </w:r>
          </w:p>
        </w:tc>
        <w:tc>
          <w:tcPr>
            <w:tcW w:w="617" w:type="dxa"/>
            <w:shd w:val="clear" w:color="auto" w:fill="auto"/>
            <w:vAlign w:val="bottom"/>
            <w:hideMark/>
          </w:tcPr>
          <w:p w14:paraId="4989B29C"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200</w:t>
            </w:r>
          </w:p>
        </w:tc>
        <w:tc>
          <w:tcPr>
            <w:tcW w:w="634" w:type="dxa"/>
            <w:shd w:val="clear" w:color="auto" w:fill="auto"/>
            <w:vAlign w:val="bottom"/>
            <w:hideMark/>
          </w:tcPr>
          <w:p w14:paraId="4295E32A"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(2,3)</w:t>
            </w:r>
          </w:p>
        </w:tc>
        <w:tc>
          <w:tcPr>
            <w:tcW w:w="694" w:type="dxa"/>
            <w:shd w:val="clear" w:color="auto" w:fill="auto"/>
            <w:vAlign w:val="bottom"/>
            <w:hideMark/>
          </w:tcPr>
          <w:p w14:paraId="0B388998"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984</w:t>
            </w:r>
          </w:p>
        </w:tc>
        <w:tc>
          <w:tcPr>
            <w:tcW w:w="634" w:type="dxa"/>
            <w:shd w:val="clear" w:color="auto" w:fill="auto"/>
            <w:vAlign w:val="bottom"/>
            <w:hideMark/>
          </w:tcPr>
          <w:p w14:paraId="13033CB3"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(9,0)</w:t>
            </w:r>
          </w:p>
        </w:tc>
        <w:tc>
          <w:tcPr>
            <w:tcW w:w="694" w:type="dxa"/>
            <w:shd w:val="clear" w:color="auto" w:fill="auto"/>
            <w:vAlign w:val="bottom"/>
            <w:hideMark/>
          </w:tcPr>
          <w:p w14:paraId="7E3C668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1 097</w:t>
            </w:r>
          </w:p>
        </w:tc>
        <w:tc>
          <w:tcPr>
            <w:tcW w:w="635" w:type="dxa"/>
            <w:shd w:val="clear" w:color="auto" w:fill="auto"/>
            <w:vAlign w:val="bottom"/>
            <w:hideMark/>
          </w:tcPr>
          <w:p w14:paraId="6E356E01" w14:textId="77777777" w:rsidR="00BB7CD5" w:rsidRPr="00387D1A" w:rsidRDefault="00BB7CD5" w:rsidP="00CA4F3F">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(4,7)</w:t>
            </w:r>
          </w:p>
        </w:tc>
      </w:tr>
      <w:tr w:rsidR="00BB7CD5" w:rsidRPr="00387D1A" w14:paraId="71B0FDA2" w14:textId="77777777" w:rsidTr="00320F03">
        <w:trPr>
          <w:cantSplit/>
        </w:trPr>
        <w:tc>
          <w:tcPr>
            <w:tcW w:w="2211" w:type="dxa"/>
            <w:shd w:val="clear" w:color="auto" w:fill="auto"/>
            <w:hideMark/>
          </w:tcPr>
          <w:p w14:paraId="6ABD2634" w14:textId="12B4748A"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lastRenderedPageBreak/>
              <w:t>Chefs et personnel des centres de protection de</w:t>
            </w:r>
            <w:r w:rsidR="00AA1479">
              <w:rPr>
                <w:rFonts w:eastAsia="Malgun Gothic"/>
                <w:sz w:val="18"/>
                <w:lang w:val="fr-FR"/>
              </w:rPr>
              <w:t> </w:t>
            </w:r>
            <w:r w:rsidRPr="00387D1A">
              <w:rPr>
                <w:rFonts w:eastAsia="Malgun Gothic"/>
                <w:sz w:val="18"/>
                <w:lang w:val="fr-FR"/>
              </w:rPr>
              <w:t>l</w:t>
            </w:r>
            <w:r>
              <w:rPr>
                <w:rFonts w:eastAsia="Malgun Gothic"/>
                <w:sz w:val="18"/>
                <w:lang w:val="fr-FR"/>
              </w:rPr>
              <w:t>’</w:t>
            </w:r>
            <w:r w:rsidRPr="00387D1A">
              <w:rPr>
                <w:rFonts w:eastAsia="Malgun Gothic"/>
                <w:sz w:val="18"/>
                <w:lang w:val="fr-FR"/>
              </w:rPr>
              <w:t>enfance</w:t>
            </w:r>
          </w:p>
        </w:tc>
        <w:tc>
          <w:tcPr>
            <w:tcW w:w="617" w:type="dxa"/>
            <w:shd w:val="clear" w:color="auto" w:fill="auto"/>
            <w:vAlign w:val="bottom"/>
            <w:hideMark/>
          </w:tcPr>
          <w:p w14:paraId="756F7A4B"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634" w:type="dxa"/>
            <w:shd w:val="clear" w:color="auto" w:fill="auto"/>
            <w:vAlign w:val="bottom"/>
            <w:hideMark/>
          </w:tcPr>
          <w:p w14:paraId="50B3948B"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617" w:type="dxa"/>
            <w:shd w:val="clear" w:color="auto" w:fill="auto"/>
            <w:vAlign w:val="bottom"/>
            <w:hideMark/>
          </w:tcPr>
          <w:p w14:paraId="145677BC"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634" w:type="dxa"/>
            <w:shd w:val="clear" w:color="auto" w:fill="auto"/>
            <w:vAlign w:val="bottom"/>
            <w:hideMark/>
          </w:tcPr>
          <w:p w14:paraId="543C159A"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694" w:type="dxa"/>
            <w:shd w:val="clear" w:color="auto" w:fill="auto"/>
            <w:vAlign w:val="bottom"/>
            <w:hideMark/>
          </w:tcPr>
          <w:p w14:paraId="20159887"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2 394</w:t>
            </w:r>
          </w:p>
        </w:tc>
        <w:tc>
          <w:tcPr>
            <w:tcW w:w="634" w:type="dxa"/>
            <w:shd w:val="clear" w:color="auto" w:fill="auto"/>
            <w:vAlign w:val="bottom"/>
            <w:hideMark/>
          </w:tcPr>
          <w:p w14:paraId="778935E0"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(21,8)</w:t>
            </w:r>
          </w:p>
        </w:tc>
        <w:tc>
          <w:tcPr>
            <w:tcW w:w="694" w:type="dxa"/>
            <w:shd w:val="clear" w:color="auto" w:fill="auto"/>
            <w:vAlign w:val="bottom"/>
            <w:hideMark/>
          </w:tcPr>
          <w:p w14:paraId="65E4D379"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5 785</w:t>
            </w:r>
          </w:p>
        </w:tc>
        <w:tc>
          <w:tcPr>
            <w:tcW w:w="635" w:type="dxa"/>
            <w:shd w:val="clear" w:color="auto" w:fill="auto"/>
            <w:vAlign w:val="bottom"/>
            <w:hideMark/>
          </w:tcPr>
          <w:p w14:paraId="1691C7F7"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(24,8)</w:t>
            </w:r>
          </w:p>
        </w:tc>
      </w:tr>
      <w:tr w:rsidR="00BB7CD5" w:rsidRPr="00387D1A" w14:paraId="76EE31FF" w14:textId="77777777" w:rsidTr="00320F03">
        <w:trPr>
          <w:cantSplit/>
        </w:trPr>
        <w:tc>
          <w:tcPr>
            <w:tcW w:w="2211" w:type="dxa"/>
            <w:shd w:val="clear" w:color="auto" w:fill="auto"/>
            <w:hideMark/>
          </w:tcPr>
          <w:p w14:paraId="2DFF24D1"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centres pour la santé de la famille</w:t>
            </w:r>
          </w:p>
        </w:tc>
        <w:tc>
          <w:tcPr>
            <w:tcW w:w="617" w:type="dxa"/>
            <w:shd w:val="clear" w:color="auto" w:fill="auto"/>
            <w:vAlign w:val="bottom"/>
            <w:hideMark/>
          </w:tcPr>
          <w:p w14:paraId="30342E3C"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31</w:t>
            </w:r>
          </w:p>
        </w:tc>
        <w:tc>
          <w:tcPr>
            <w:tcW w:w="634" w:type="dxa"/>
            <w:shd w:val="clear" w:color="auto" w:fill="auto"/>
            <w:vAlign w:val="bottom"/>
            <w:hideMark/>
          </w:tcPr>
          <w:p w14:paraId="5CDE7223"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(0,3)</w:t>
            </w:r>
          </w:p>
        </w:tc>
        <w:tc>
          <w:tcPr>
            <w:tcW w:w="617" w:type="dxa"/>
            <w:shd w:val="clear" w:color="auto" w:fill="auto"/>
            <w:vAlign w:val="bottom"/>
            <w:hideMark/>
          </w:tcPr>
          <w:p w14:paraId="5CCD8759"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67</w:t>
            </w:r>
          </w:p>
        </w:tc>
        <w:tc>
          <w:tcPr>
            <w:tcW w:w="634" w:type="dxa"/>
            <w:shd w:val="clear" w:color="auto" w:fill="auto"/>
            <w:vAlign w:val="bottom"/>
            <w:hideMark/>
          </w:tcPr>
          <w:p w14:paraId="53CE4AFB"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(0,8)</w:t>
            </w:r>
          </w:p>
        </w:tc>
        <w:tc>
          <w:tcPr>
            <w:tcW w:w="694" w:type="dxa"/>
            <w:shd w:val="clear" w:color="auto" w:fill="auto"/>
            <w:vAlign w:val="bottom"/>
            <w:hideMark/>
          </w:tcPr>
          <w:p w14:paraId="2C1F5D5F"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91</w:t>
            </w:r>
          </w:p>
        </w:tc>
        <w:tc>
          <w:tcPr>
            <w:tcW w:w="634" w:type="dxa"/>
            <w:shd w:val="clear" w:color="auto" w:fill="auto"/>
            <w:vAlign w:val="bottom"/>
            <w:hideMark/>
          </w:tcPr>
          <w:p w14:paraId="4A4DC55A"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(0,8)</w:t>
            </w:r>
          </w:p>
        </w:tc>
        <w:tc>
          <w:tcPr>
            <w:tcW w:w="694" w:type="dxa"/>
            <w:shd w:val="clear" w:color="auto" w:fill="auto"/>
            <w:vAlign w:val="bottom"/>
            <w:hideMark/>
          </w:tcPr>
          <w:p w14:paraId="2498DE3F"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54</w:t>
            </w:r>
          </w:p>
        </w:tc>
        <w:tc>
          <w:tcPr>
            <w:tcW w:w="635" w:type="dxa"/>
            <w:shd w:val="clear" w:color="auto" w:fill="auto"/>
            <w:vAlign w:val="bottom"/>
            <w:hideMark/>
          </w:tcPr>
          <w:p w14:paraId="1792D47B"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r>
      <w:tr w:rsidR="00BB7CD5" w:rsidRPr="00387D1A" w14:paraId="5B92CB9F" w14:textId="77777777" w:rsidTr="00320F03">
        <w:trPr>
          <w:cantSplit/>
        </w:trPr>
        <w:tc>
          <w:tcPr>
            <w:tcW w:w="2211" w:type="dxa"/>
            <w:shd w:val="clear" w:color="auto" w:fill="auto"/>
            <w:hideMark/>
          </w:tcPr>
          <w:p w14:paraId="2B00F022"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centres d</w:t>
            </w:r>
            <w:r>
              <w:rPr>
                <w:rFonts w:eastAsia="Malgun Gothic"/>
                <w:sz w:val="18"/>
                <w:lang w:val="fr-FR"/>
              </w:rPr>
              <w:t>’</w:t>
            </w:r>
            <w:r w:rsidRPr="00387D1A">
              <w:rPr>
                <w:rFonts w:eastAsia="Malgun Gothic"/>
                <w:sz w:val="18"/>
                <w:lang w:val="fr-FR"/>
              </w:rPr>
              <w:t>aide aux familles multiculturelles</w:t>
            </w:r>
          </w:p>
        </w:tc>
        <w:tc>
          <w:tcPr>
            <w:tcW w:w="617" w:type="dxa"/>
            <w:shd w:val="clear" w:color="auto" w:fill="auto"/>
            <w:vAlign w:val="bottom"/>
            <w:hideMark/>
          </w:tcPr>
          <w:p w14:paraId="5E0922CA"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52</w:t>
            </w:r>
          </w:p>
        </w:tc>
        <w:tc>
          <w:tcPr>
            <w:tcW w:w="634" w:type="dxa"/>
            <w:shd w:val="clear" w:color="auto" w:fill="auto"/>
            <w:vAlign w:val="bottom"/>
            <w:hideMark/>
          </w:tcPr>
          <w:p w14:paraId="1F888271"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(0,6)</w:t>
            </w:r>
          </w:p>
        </w:tc>
        <w:tc>
          <w:tcPr>
            <w:tcW w:w="617" w:type="dxa"/>
            <w:shd w:val="clear" w:color="auto" w:fill="auto"/>
            <w:vAlign w:val="bottom"/>
            <w:hideMark/>
          </w:tcPr>
          <w:p w14:paraId="5300E179"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82</w:t>
            </w:r>
          </w:p>
        </w:tc>
        <w:tc>
          <w:tcPr>
            <w:tcW w:w="634" w:type="dxa"/>
            <w:shd w:val="clear" w:color="auto" w:fill="auto"/>
            <w:vAlign w:val="bottom"/>
            <w:hideMark/>
          </w:tcPr>
          <w:p w14:paraId="63D6B02D"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(0,9)</w:t>
            </w:r>
          </w:p>
        </w:tc>
        <w:tc>
          <w:tcPr>
            <w:tcW w:w="694" w:type="dxa"/>
            <w:shd w:val="clear" w:color="auto" w:fill="auto"/>
            <w:vAlign w:val="bottom"/>
            <w:hideMark/>
          </w:tcPr>
          <w:p w14:paraId="3E31AAA7"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61</w:t>
            </w:r>
          </w:p>
        </w:tc>
        <w:tc>
          <w:tcPr>
            <w:tcW w:w="634" w:type="dxa"/>
            <w:shd w:val="clear" w:color="auto" w:fill="auto"/>
            <w:vAlign w:val="bottom"/>
            <w:hideMark/>
          </w:tcPr>
          <w:p w14:paraId="126CAF9F"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(0,6)</w:t>
            </w:r>
          </w:p>
        </w:tc>
        <w:tc>
          <w:tcPr>
            <w:tcW w:w="694" w:type="dxa"/>
            <w:shd w:val="clear" w:color="auto" w:fill="auto"/>
            <w:vAlign w:val="bottom"/>
            <w:hideMark/>
          </w:tcPr>
          <w:p w14:paraId="6E9A3044"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53</w:t>
            </w:r>
          </w:p>
        </w:tc>
        <w:tc>
          <w:tcPr>
            <w:tcW w:w="635" w:type="dxa"/>
            <w:shd w:val="clear" w:color="auto" w:fill="auto"/>
            <w:vAlign w:val="bottom"/>
            <w:hideMark/>
          </w:tcPr>
          <w:p w14:paraId="2C3A81D0"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r>
      <w:tr w:rsidR="00BB7CD5" w:rsidRPr="00387D1A" w14:paraId="59F83A37" w14:textId="77777777" w:rsidTr="00320F03">
        <w:trPr>
          <w:cantSplit/>
        </w:trPr>
        <w:tc>
          <w:tcPr>
            <w:tcW w:w="2211" w:type="dxa"/>
            <w:tcBorders>
              <w:bottom w:val="nil"/>
            </w:tcBorders>
            <w:shd w:val="clear" w:color="auto" w:fill="auto"/>
            <w:hideMark/>
          </w:tcPr>
          <w:p w14:paraId="299A8268" w14:textId="2E4419D0"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centres de</w:t>
            </w:r>
            <w:r w:rsidR="00CF552E">
              <w:rPr>
                <w:rFonts w:eastAsia="Malgun Gothic"/>
                <w:sz w:val="18"/>
                <w:lang w:val="fr-FR"/>
              </w:rPr>
              <w:t> </w:t>
            </w:r>
            <w:r w:rsidRPr="00387D1A">
              <w:rPr>
                <w:rFonts w:eastAsia="Malgun Gothic"/>
                <w:sz w:val="18"/>
                <w:lang w:val="fr-FR"/>
              </w:rPr>
              <w:t>santé mentale</w:t>
            </w:r>
          </w:p>
        </w:tc>
        <w:tc>
          <w:tcPr>
            <w:tcW w:w="617" w:type="dxa"/>
            <w:tcBorders>
              <w:bottom w:val="nil"/>
            </w:tcBorders>
            <w:shd w:val="clear" w:color="auto" w:fill="auto"/>
            <w:vAlign w:val="bottom"/>
            <w:hideMark/>
          </w:tcPr>
          <w:p w14:paraId="27899BFC"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48</w:t>
            </w:r>
          </w:p>
        </w:tc>
        <w:tc>
          <w:tcPr>
            <w:tcW w:w="634" w:type="dxa"/>
            <w:tcBorders>
              <w:bottom w:val="nil"/>
            </w:tcBorders>
            <w:shd w:val="clear" w:color="auto" w:fill="auto"/>
            <w:vAlign w:val="bottom"/>
            <w:hideMark/>
          </w:tcPr>
          <w:p w14:paraId="6531E1F8"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(0,5)</w:t>
            </w:r>
          </w:p>
        </w:tc>
        <w:tc>
          <w:tcPr>
            <w:tcW w:w="617" w:type="dxa"/>
            <w:tcBorders>
              <w:bottom w:val="nil"/>
            </w:tcBorders>
            <w:shd w:val="clear" w:color="auto" w:fill="auto"/>
            <w:vAlign w:val="bottom"/>
            <w:hideMark/>
          </w:tcPr>
          <w:p w14:paraId="45B6D59D"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63</w:t>
            </w:r>
          </w:p>
        </w:tc>
        <w:tc>
          <w:tcPr>
            <w:tcW w:w="634" w:type="dxa"/>
            <w:tcBorders>
              <w:bottom w:val="nil"/>
            </w:tcBorders>
            <w:shd w:val="clear" w:color="auto" w:fill="auto"/>
            <w:vAlign w:val="bottom"/>
            <w:hideMark/>
          </w:tcPr>
          <w:p w14:paraId="122DBECE"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(0,7)</w:t>
            </w:r>
          </w:p>
        </w:tc>
        <w:tc>
          <w:tcPr>
            <w:tcW w:w="694" w:type="dxa"/>
            <w:tcBorders>
              <w:bottom w:val="nil"/>
            </w:tcBorders>
            <w:shd w:val="clear" w:color="auto" w:fill="auto"/>
            <w:vAlign w:val="bottom"/>
            <w:hideMark/>
          </w:tcPr>
          <w:p w14:paraId="7FFDA558"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65</w:t>
            </w:r>
          </w:p>
        </w:tc>
        <w:tc>
          <w:tcPr>
            <w:tcW w:w="634" w:type="dxa"/>
            <w:tcBorders>
              <w:bottom w:val="nil"/>
            </w:tcBorders>
            <w:shd w:val="clear" w:color="auto" w:fill="auto"/>
            <w:vAlign w:val="bottom"/>
            <w:hideMark/>
          </w:tcPr>
          <w:p w14:paraId="40BD303B"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(0,6)</w:t>
            </w:r>
          </w:p>
        </w:tc>
        <w:tc>
          <w:tcPr>
            <w:tcW w:w="694" w:type="dxa"/>
            <w:tcBorders>
              <w:bottom w:val="nil"/>
            </w:tcBorders>
            <w:shd w:val="clear" w:color="auto" w:fill="auto"/>
            <w:vAlign w:val="bottom"/>
            <w:hideMark/>
          </w:tcPr>
          <w:p w14:paraId="34F02CAA"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59</w:t>
            </w:r>
          </w:p>
        </w:tc>
        <w:tc>
          <w:tcPr>
            <w:tcW w:w="635" w:type="dxa"/>
            <w:tcBorders>
              <w:bottom w:val="nil"/>
            </w:tcBorders>
            <w:shd w:val="clear" w:color="auto" w:fill="auto"/>
            <w:vAlign w:val="bottom"/>
            <w:hideMark/>
          </w:tcPr>
          <w:p w14:paraId="7CEE3871"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(0,3)</w:t>
            </w:r>
          </w:p>
        </w:tc>
      </w:tr>
      <w:tr w:rsidR="00BB7CD5" w:rsidRPr="00387D1A" w14:paraId="33A884E8" w14:textId="77777777" w:rsidTr="00320F03">
        <w:trPr>
          <w:cantSplit/>
        </w:trPr>
        <w:tc>
          <w:tcPr>
            <w:tcW w:w="2211" w:type="dxa"/>
            <w:tcBorders>
              <w:top w:val="nil"/>
              <w:bottom w:val="nil"/>
            </w:tcBorders>
            <w:shd w:val="clear" w:color="auto" w:fill="auto"/>
            <w:hideMark/>
          </w:tcPr>
          <w:p w14:paraId="22DE30DD"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centres d</w:t>
            </w:r>
            <w:r>
              <w:rPr>
                <w:rFonts w:eastAsia="Malgun Gothic"/>
                <w:sz w:val="18"/>
                <w:lang w:val="fr-FR"/>
              </w:rPr>
              <w:t>’</w:t>
            </w:r>
            <w:r w:rsidRPr="00387D1A">
              <w:rPr>
                <w:rFonts w:eastAsia="Malgun Gothic"/>
                <w:sz w:val="18"/>
                <w:lang w:val="fr-FR"/>
              </w:rPr>
              <w:t>accueil des victimes de violences sexuelles et des centres intégrés d</w:t>
            </w:r>
            <w:r>
              <w:rPr>
                <w:rFonts w:eastAsia="Malgun Gothic"/>
                <w:sz w:val="18"/>
                <w:lang w:val="fr-FR"/>
              </w:rPr>
              <w:t>’</w:t>
            </w:r>
            <w:r w:rsidRPr="00387D1A">
              <w:rPr>
                <w:rFonts w:eastAsia="Malgun Gothic"/>
                <w:sz w:val="18"/>
                <w:lang w:val="fr-FR"/>
              </w:rPr>
              <w:t>aide aux victimes de violences sexuelles</w:t>
            </w:r>
          </w:p>
        </w:tc>
        <w:tc>
          <w:tcPr>
            <w:tcW w:w="617" w:type="dxa"/>
            <w:tcBorders>
              <w:top w:val="nil"/>
              <w:bottom w:val="nil"/>
            </w:tcBorders>
            <w:shd w:val="clear" w:color="auto" w:fill="auto"/>
            <w:vAlign w:val="bottom"/>
            <w:hideMark/>
          </w:tcPr>
          <w:p w14:paraId="410562CE"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168</w:t>
            </w:r>
          </w:p>
        </w:tc>
        <w:tc>
          <w:tcPr>
            <w:tcW w:w="634" w:type="dxa"/>
            <w:tcBorders>
              <w:top w:val="nil"/>
              <w:bottom w:val="nil"/>
            </w:tcBorders>
            <w:shd w:val="clear" w:color="auto" w:fill="auto"/>
            <w:vAlign w:val="bottom"/>
            <w:hideMark/>
          </w:tcPr>
          <w:p w14:paraId="06AC4E7C"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(1,8)</w:t>
            </w:r>
          </w:p>
        </w:tc>
        <w:tc>
          <w:tcPr>
            <w:tcW w:w="617" w:type="dxa"/>
            <w:tcBorders>
              <w:top w:val="nil"/>
              <w:bottom w:val="nil"/>
            </w:tcBorders>
            <w:shd w:val="clear" w:color="auto" w:fill="auto"/>
            <w:vAlign w:val="bottom"/>
            <w:hideMark/>
          </w:tcPr>
          <w:p w14:paraId="1B4B8FC4"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128</w:t>
            </w:r>
          </w:p>
        </w:tc>
        <w:tc>
          <w:tcPr>
            <w:tcW w:w="634" w:type="dxa"/>
            <w:tcBorders>
              <w:top w:val="nil"/>
              <w:bottom w:val="nil"/>
            </w:tcBorders>
            <w:shd w:val="clear" w:color="auto" w:fill="auto"/>
            <w:vAlign w:val="bottom"/>
            <w:hideMark/>
          </w:tcPr>
          <w:p w14:paraId="3CD705D4"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(1,4)</w:t>
            </w:r>
          </w:p>
        </w:tc>
        <w:tc>
          <w:tcPr>
            <w:tcW w:w="694" w:type="dxa"/>
            <w:tcBorders>
              <w:top w:val="nil"/>
              <w:bottom w:val="nil"/>
            </w:tcBorders>
            <w:shd w:val="clear" w:color="auto" w:fill="auto"/>
            <w:vAlign w:val="bottom"/>
            <w:hideMark/>
          </w:tcPr>
          <w:p w14:paraId="200775A0"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83</w:t>
            </w:r>
          </w:p>
        </w:tc>
        <w:tc>
          <w:tcPr>
            <w:tcW w:w="634" w:type="dxa"/>
            <w:tcBorders>
              <w:top w:val="nil"/>
              <w:bottom w:val="nil"/>
            </w:tcBorders>
            <w:shd w:val="clear" w:color="auto" w:fill="auto"/>
            <w:vAlign w:val="bottom"/>
            <w:hideMark/>
          </w:tcPr>
          <w:p w14:paraId="59384C45"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(0,8)</w:t>
            </w:r>
          </w:p>
        </w:tc>
        <w:tc>
          <w:tcPr>
            <w:tcW w:w="694" w:type="dxa"/>
            <w:tcBorders>
              <w:top w:val="nil"/>
              <w:bottom w:val="nil"/>
            </w:tcBorders>
            <w:shd w:val="clear" w:color="auto" w:fill="auto"/>
            <w:vAlign w:val="bottom"/>
            <w:hideMark/>
          </w:tcPr>
          <w:p w14:paraId="5FD2E867"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46</w:t>
            </w:r>
          </w:p>
        </w:tc>
        <w:tc>
          <w:tcPr>
            <w:tcW w:w="635" w:type="dxa"/>
            <w:tcBorders>
              <w:top w:val="nil"/>
              <w:bottom w:val="nil"/>
            </w:tcBorders>
            <w:shd w:val="clear" w:color="auto" w:fill="auto"/>
            <w:vAlign w:val="bottom"/>
            <w:hideMark/>
          </w:tcPr>
          <w:p w14:paraId="392AA27E"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r>
      <w:tr w:rsidR="00BB7CD5" w:rsidRPr="00387D1A" w14:paraId="7BAB374A" w14:textId="77777777" w:rsidTr="00320F03">
        <w:trPr>
          <w:cantSplit/>
        </w:trPr>
        <w:tc>
          <w:tcPr>
            <w:tcW w:w="2211" w:type="dxa"/>
            <w:tcBorders>
              <w:top w:val="nil"/>
            </w:tcBorders>
            <w:shd w:val="clear" w:color="auto" w:fill="auto"/>
            <w:hideMark/>
          </w:tcPr>
          <w:p w14:paraId="62FF768B"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paramédical</w:t>
            </w:r>
          </w:p>
        </w:tc>
        <w:tc>
          <w:tcPr>
            <w:tcW w:w="617" w:type="dxa"/>
            <w:tcBorders>
              <w:top w:val="nil"/>
            </w:tcBorders>
            <w:shd w:val="clear" w:color="auto" w:fill="auto"/>
            <w:vAlign w:val="bottom"/>
            <w:hideMark/>
          </w:tcPr>
          <w:p w14:paraId="7D73B086"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w:t>
            </w:r>
          </w:p>
        </w:tc>
        <w:tc>
          <w:tcPr>
            <w:tcW w:w="634" w:type="dxa"/>
            <w:tcBorders>
              <w:top w:val="nil"/>
            </w:tcBorders>
            <w:shd w:val="clear" w:color="auto" w:fill="auto"/>
            <w:vAlign w:val="bottom"/>
            <w:hideMark/>
          </w:tcPr>
          <w:p w14:paraId="5A47F273"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c>
          <w:tcPr>
            <w:tcW w:w="617" w:type="dxa"/>
            <w:tcBorders>
              <w:top w:val="nil"/>
            </w:tcBorders>
            <w:shd w:val="clear" w:color="auto" w:fill="auto"/>
            <w:vAlign w:val="bottom"/>
            <w:hideMark/>
          </w:tcPr>
          <w:p w14:paraId="152D03AA"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w:t>
            </w:r>
          </w:p>
        </w:tc>
        <w:tc>
          <w:tcPr>
            <w:tcW w:w="634" w:type="dxa"/>
            <w:tcBorders>
              <w:top w:val="nil"/>
            </w:tcBorders>
            <w:shd w:val="clear" w:color="auto" w:fill="auto"/>
            <w:vAlign w:val="bottom"/>
            <w:hideMark/>
          </w:tcPr>
          <w:p w14:paraId="7AF25B15"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c>
          <w:tcPr>
            <w:tcW w:w="694" w:type="dxa"/>
            <w:tcBorders>
              <w:top w:val="nil"/>
            </w:tcBorders>
            <w:shd w:val="clear" w:color="auto" w:fill="auto"/>
            <w:vAlign w:val="bottom"/>
            <w:hideMark/>
          </w:tcPr>
          <w:p w14:paraId="3E9D3C06"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w:t>
            </w:r>
          </w:p>
        </w:tc>
        <w:tc>
          <w:tcPr>
            <w:tcW w:w="634" w:type="dxa"/>
            <w:tcBorders>
              <w:top w:val="nil"/>
            </w:tcBorders>
            <w:shd w:val="clear" w:color="auto" w:fill="auto"/>
            <w:vAlign w:val="bottom"/>
            <w:hideMark/>
          </w:tcPr>
          <w:p w14:paraId="311494B6"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c>
          <w:tcPr>
            <w:tcW w:w="694" w:type="dxa"/>
            <w:tcBorders>
              <w:top w:val="nil"/>
            </w:tcBorders>
            <w:shd w:val="clear" w:color="auto" w:fill="auto"/>
            <w:vAlign w:val="bottom"/>
            <w:hideMark/>
          </w:tcPr>
          <w:p w14:paraId="7D99DE7C"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w:t>
            </w:r>
          </w:p>
        </w:tc>
        <w:tc>
          <w:tcPr>
            <w:tcW w:w="635" w:type="dxa"/>
            <w:tcBorders>
              <w:top w:val="nil"/>
            </w:tcBorders>
            <w:shd w:val="clear" w:color="auto" w:fill="auto"/>
            <w:vAlign w:val="bottom"/>
            <w:hideMark/>
          </w:tcPr>
          <w:p w14:paraId="12F9291F"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r>
      <w:tr w:rsidR="00BB7CD5" w:rsidRPr="00387D1A" w14:paraId="0481CAC1" w14:textId="77777777" w:rsidTr="00320F03">
        <w:trPr>
          <w:cantSplit/>
        </w:trPr>
        <w:tc>
          <w:tcPr>
            <w:tcW w:w="2211" w:type="dxa"/>
            <w:shd w:val="clear" w:color="auto" w:fill="auto"/>
            <w:hideMark/>
          </w:tcPr>
          <w:p w14:paraId="72751874" w14:textId="43F2B105"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centres de</w:t>
            </w:r>
            <w:r w:rsidR="00CF552E">
              <w:rPr>
                <w:rFonts w:eastAsia="Malgun Gothic"/>
                <w:sz w:val="18"/>
                <w:lang w:val="fr-FR"/>
              </w:rPr>
              <w:t> </w:t>
            </w:r>
            <w:r w:rsidRPr="00387D1A">
              <w:rPr>
                <w:rFonts w:eastAsia="Malgun Gothic"/>
                <w:sz w:val="18"/>
                <w:lang w:val="fr-FR"/>
              </w:rPr>
              <w:t>jeunesse et des groupes de jeunes</w:t>
            </w:r>
          </w:p>
        </w:tc>
        <w:tc>
          <w:tcPr>
            <w:tcW w:w="617" w:type="dxa"/>
            <w:shd w:val="clear" w:color="auto" w:fill="auto"/>
            <w:vAlign w:val="bottom"/>
            <w:hideMark/>
          </w:tcPr>
          <w:p w14:paraId="1137FCAD"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276</w:t>
            </w:r>
          </w:p>
        </w:tc>
        <w:tc>
          <w:tcPr>
            <w:tcW w:w="634" w:type="dxa"/>
            <w:shd w:val="clear" w:color="auto" w:fill="auto"/>
            <w:vAlign w:val="bottom"/>
            <w:hideMark/>
          </w:tcPr>
          <w:p w14:paraId="2BE526EE"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(3,0)</w:t>
            </w:r>
          </w:p>
        </w:tc>
        <w:tc>
          <w:tcPr>
            <w:tcW w:w="617" w:type="dxa"/>
            <w:shd w:val="clear" w:color="auto" w:fill="auto"/>
            <w:vAlign w:val="bottom"/>
            <w:hideMark/>
          </w:tcPr>
          <w:p w14:paraId="11134724"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286</w:t>
            </w:r>
          </w:p>
        </w:tc>
        <w:tc>
          <w:tcPr>
            <w:tcW w:w="634" w:type="dxa"/>
            <w:shd w:val="clear" w:color="auto" w:fill="auto"/>
            <w:vAlign w:val="bottom"/>
            <w:hideMark/>
          </w:tcPr>
          <w:p w14:paraId="2B9CD8EA"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(3,2)</w:t>
            </w:r>
          </w:p>
        </w:tc>
        <w:tc>
          <w:tcPr>
            <w:tcW w:w="694" w:type="dxa"/>
            <w:shd w:val="clear" w:color="auto" w:fill="auto"/>
            <w:vAlign w:val="bottom"/>
            <w:hideMark/>
          </w:tcPr>
          <w:p w14:paraId="3B3A629F"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280</w:t>
            </w:r>
          </w:p>
        </w:tc>
        <w:tc>
          <w:tcPr>
            <w:tcW w:w="634" w:type="dxa"/>
            <w:shd w:val="clear" w:color="auto" w:fill="auto"/>
            <w:vAlign w:val="bottom"/>
            <w:hideMark/>
          </w:tcPr>
          <w:p w14:paraId="49E650E4"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(2,6)</w:t>
            </w:r>
          </w:p>
        </w:tc>
        <w:tc>
          <w:tcPr>
            <w:tcW w:w="694" w:type="dxa"/>
            <w:shd w:val="clear" w:color="auto" w:fill="auto"/>
            <w:vAlign w:val="bottom"/>
            <w:hideMark/>
          </w:tcPr>
          <w:p w14:paraId="23BA2095"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212</w:t>
            </w:r>
          </w:p>
        </w:tc>
        <w:tc>
          <w:tcPr>
            <w:tcW w:w="635" w:type="dxa"/>
            <w:shd w:val="clear" w:color="auto" w:fill="auto"/>
            <w:vAlign w:val="bottom"/>
            <w:hideMark/>
          </w:tcPr>
          <w:p w14:paraId="3680C13B"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(0,9)</w:t>
            </w:r>
          </w:p>
        </w:tc>
      </w:tr>
      <w:tr w:rsidR="00BB7CD5" w:rsidRPr="00387D1A" w14:paraId="57B26FD3" w14:textId="77777777" w:rsidTr="00320F03">
        <w:trPr>
          <w:cantSplit/>
        </w:trPr>
        <w:tc>
          <w:tcPr>
            <w:tcW w:w="2211" w:type="dxa"/>
            <w:tcBorders>
              <w:bottom w:val="nil"/>
            </w:tcBorders>
            <w:shd w:val="clear" w:color="auto" w:fill="auto"/>
            <w:hideMark/>
          </w:tcPr>
          <w:p w14:paraId="024C0B2F" w14:textId="0A933ADC"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centres de</w:t>
            </w:r>
            <w:r w:rsidR="00CF552E">
              <w:rPr>
                <w:rFonts w:eastAsia="Malgun Gothic"/>
                <w:sz w:val="18"/>
                <w:lang w:val="fr-FR"/>
              </w:rPr>
              <w:t> </w:t>
            </w:r>
            <w:r w:rsidRPr="00387D1A">
              <w:rPr>
                <w:rFonts w:eastAsia="Malgun Gothic"/>
                <w:sz w:val="18"/>
                <w:lang w:val="fr-FR"/>
              </w:rPr>
              <w:t>protection de la jeunesse et des centres de réadaptation pour jeunes</w:t>
            </w:r>
          </w:p>
        </w:tc>
        <w:tc>
          <w:tcPr>
            <w:tcW w:w="617" w:type="dxa"/>
            <w:tcBorders>
              <w:bottom w:val="nil"/>
            </w:tcBorders>
            <w:shd w:val="clear" w:color="auto" w:fill="auto"/>
            <w:vAlign w:val="bottom"/>
            <w:hideMark/>
          </w:tcPr>
          <w:p w14:paraId="3A55BEF9"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121</w:t>
            </w:r>
          </w:p>
        </w:tc>
        <w:tc>
          <w:tcPr>
            <w:tcW w:w="634" w:type="dxa"/>
            <w:tcBorders>
              <w:bottom w:val="nil"/>
            </w:tcBorders>
            <w:shd w:val="clear" w:color="auto" w:fill="auto"/>
            <w:vAlign w:val="bottom"/>
            <w:hideMark/>
          </w:tcPr>
          <w:p w14:paraId="068C3972"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(1,3)</w:t>
            </w:r>
          </w:p>
        </w:tc>
        <w:tc>
          <w:tcPr>
            <w:tcW w:w="617" w:type="dxa"/>
            <w:tcBorders>
              <w:bottom w:val="nil"/>
            </w:tcBorders>
            <w:shd w:val="clear" w:color="auto" w:fill="auto"/>
            <w:vAlign w:val="bottom"/>
            <w:hideMark/>
          </w:tcPr>
          <w:p w14:paraId="4C846C82"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105</w:t>
            </w:r>
          </w:p>
        </w:tc>
        <w:tc>
          <w:tcPr>
            <w:tcW w:w="634" w:type="dxa"/>
            <w:tcBorders>
              <w:bottom w:val="nil"/>
            </w:tcBorders>
            <w:shd w:val="clear" w:color="auto" w:fill="auto"/>
            <w:vAlign w:val="bottom"/>
            <w:hideMark/>
          </w:tcPr>
          <w:p w14:paraId="0F438382"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(1,2)</w:t>
            </w:r>
          </w:p>
        </w:tc>
        <w:tc>
          <w:tcPr>
            <w:tcW w:w="694" w:type="dxa"/>
            <w:tcBorders>
              <w:bottom w:val="nil"/>
            </w:tcBorders>
            <w:shd w:val="clear" w:color="auto" w:fill="auto"/>
            <w:vAlign w:val="bottom"/>
            <w:hideMark/>
          </w:tcPr>
          <w:p w14:paraId="2C18C242"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87</w:t>
            </w:r>
          </w:p>
        </w:tc>
        <w:tc>
          <w:tcPr>
            <w:tcW w:w="634" w:type="dxa"/>
            <w:tcBorders>
              <w:bottom w:val="nil"/>
            </w:tcBorders>
            <w:shd w:val="clear" w:color="auto" w:fill="auto"/>
            <w:vAlign w:val="bottom"/>
            <w:hideMark/>
          </w:tcPr>
          <w:p w14:paraId="4CE12203"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(0,8)</w:t>
            </w:r>
          </w:p>
        </w:tc>
        <w:tc>
          <w:tcPr>
            <w:tcW w:w="694" w:type="dxa"/>
            <w:tcBorders>
              <w:bottom w:val="nil"/>
            </w:tcBorders>
            <w:shd w:val="clear" w:color="auto" w:fill="auto"/>
            <w:vAlign w:val="bottom"/>
            <w:hideMark/>
          </w:tcPr>
          <w:p w14:paraId="73E2A43B"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117</w:t>
            </w:r>
          </w:p>
        </w:tc>
        <w:tc>
          <w:tcPr>
            <w:tcW w:w="635" w:type="dxa"/>
            <w:tcBorders>
              <w:bottom w:val="nil"/>
            </w:tcBorders>
            <w:shd w:val="clear" w:color="auto" w:fill="auto"/>
            <w:vAlign w:val="bottom"/>
            <w:hideMark/>
          </w:tcPr>
          <w:p w14:paraId="58C34ECA"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(0,5)</w:t>
            </w:r>
          </w:p>
        </w:tc>
      </w:tr>
      <w:tr w:rsidR="00BB7CD5" w:rsidRPr="00387D1A" w14:paraId="128C967F" w14:textId="77777777" w:rsidTr="00320F03">
        <w:trPr>
          <w:cantSplit/>
        </w:trPr>
        <w:tc>
          <w:tcPr>
            <w:tcW w:w="2211" w:type="dxa"/>
            <w:tcBorders>
              <w:top w:val="nil"/>
              <w:bottom w:val="nil"/>
            </w:tcBorders>
            <w:shd w:val="clear" w:color="auto" w:fill="auto"/>
            <w:hideMark/>
          </w:tcPr>
          <w:p w14:paraId="7378E6B0"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proofErr w:type="spellStart"/>
            <w:r w:rsidRPr="00387D1A">
              <w:rPr>
                <w:rFonts w:eastAsia="Malgun Gothic"/>
                <w:sz w:val="18"/>
                <w:lang w:val="fr-FR"/>
              </w:rPr>
              <w:t>Babysitters</w:t>
            </w:r>
            <w:proofErr w:type="spellEnd"/>
          </w:p>
        </w:tc>
        <w:tc>
          <w:tcPr>
            <w:tcW w:w="617" w:type="dxa"/>
            <w:tcBorders>
              <w:top w:val="nil"/>
              <w:bottom w:val="nil"/>
            </w:tcBorders>
            <w:shd w:val="clear" w:color="auto" w:fill="auto"/>
            <w:vAlign w:val="bottom"/>
            <w:hideMark/>
          </w:tcPr>
          <w:p w14:paraId="0036E381"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11</w:t>
            </w:r>
          </w:p>
        </w:tc>
        <w:tc>
          <w:tcPr>
            <w:tcW w:w="634" w:type="dxa"/>
            <w:tcBorders>
              <w:top w:val="nil"/>
              <w:bottom w:val="nil"/>
            </w:tcBorders>
            <w:shd w:val="clear" w:color="auto" w:fill="auto"/>
            <w:vAlign w:val="bottom"/>
            <w:hideMark/>
          </w:tcPr>
          <w:p w14:paraId="54C27F30"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(0,1)</w:t>
            </w:r>
          </w:p>
        </w:tc>
        <w:tc>
          <w:tcPr>
            <w:tcW w:w="617" w:type="dxa"/>
            <w:tcBorders>
              <w:top w:val="nil"/>
              <w:bottom w:val="nil"/>
            </w:tcBorders>
            <w:shd w:val="clear" w:color="auto" w:fill="auto"/>
            <w:vAlign w:val="bottom"/>
            <w:hideMark/>
          </w:tcPr>
          <w:p w14:paraId="44963E8A"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11</w:t>
            </w:r>
          </w:p>
        </w:tc>
        <w:tc>
          <w:tcPr>
            <w:tcW w:w="634" w:type="dxa"/>
            <w:tcBorders>
              <w:top w:val="nil"/>
              <w:bottom w:val="nil"/>
            </w:tcBorders>
            <w:shd w:val="clear" w:color="auto" w:fill="auto"/>
            <w:vAlign w:val="bottom"/>
            <w:hideMark/>
          </w:tcPr>
          <w:p w14:paraId="52E9FDC9"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(0,1)</w:t>
            </w:r>
          </w:p>
        </w:tc>
        <w:tc>
          <w:tcPr>
            <w:tcW w:w="694" w:type="dxa"/>
            <w:tcBorders>
              <w:top w:val="nil"/>
              <w:bottom w:val="nil"/>
            </w:tcBorders>
            <w:shd w:val="clear" w:color="auto" w:fill="auto"/>
            <w:vAlign w:val="bottom"/>
            <w:hideMark/>
          </w:tcPr>
          <w:p w14:paraId="75B9F70F"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21</w:t>
            </w:r>
          </w:p>
        </w:tc>
        <w:tc>
          <w:tcPr>
            <w:tcW w:w="634" w:type="dxa"/>
            <w:tcBorders>
              <w:top w:val="nil"/>
              <w:bottom w:val="nil"/>
            </w:tcBorders>
            <w:shd w:val="clear" w:color="auto" w:fill="auto"/>
            <w:vAlign w:val="bottom"/>
            <w:hideMark/>
          </w:tcPr>
          <w:p w14:paraId="7A4801FE"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(0,2)</w:t>
            </w:r>
          </w:p>
        </w:tc>
        <w:tc>
          <w:tcPr>
            <w:tcW w:w="694" w:type="dxa"/>
            <w:tcBorders>
              <w:top w:val="nil"/>
              <w:bottom w:val="nil"/>
            </w:tcBorders>
            <w:shd w:val="clear" w:color="auto" w:fill="auto"/>
            <w:vAlign w:val="bottom"/>
            <w:hideMark/>
          </w:tcPr>
          <w:p w14:paraId="37815DBE"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26</w:t>
            </w:r>
          </w:p>
        </w:tc>
        <w:tc>
          <w:tcPr>
            <w:tcW w:w="635" w:type="dxa"/>
            <w:tcBorders>
              <w:top w:val="nil"/>
              <w:bottom w:val="nil"/>
            </w:tcBorders>
            <w:shd w:val="clear" w:color="auto" w:fill="auto"/>
            <w:vAlign w:val="bottom"/>
            <w:hideMark/>
          </w:tcPr>
          <w:p w14:paraId="78F60E39"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(0,1)</w:t>
            </w:r>
          </w:p>
        </w:tc>
      </w:tr>
      <w:tr w:rsidR="00BB7CD5" w:rsidRPr="00387D1A" w14:paraId="4099E1B4" w14:textId="77777777" w:rsidTr="00943113">
        <w:trPr>
          <w:cantSplit/>
        </w:trPr>
        <w:tc>
          <w:tcPr>
            <w:tcW w:w="2211" w:type="dxa"/>
            <w:tcBorders>
              <w:top w:val="nil"/>
              <w:bottom w:val="nil"/>
            </w:tcBorders>
            <w:shd w:val="clear" w:color="auto" w:fill="auto"/>
            <w:hideMark/>
          </w:tcPr>
          <w:p w14:paraId="36764E4B" w14:textId="087138DE"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auxiliaire des</w:t>
            </w:r>
            <w:r w:rsidR="00CF552E">
              <w:rPr>
                <w:rFonts w:eastAsia="Malgun Gothic"/>
                <w:sz w:val="18"/>
                <w:lang w:val="fr-FR"/>
              </w:rPr>
              <w:t> </w:t>
            </w:r>
            <w:r w:rsidRPr="00387D1A">
              <w:rPr>
                <w:rFonts w:eastAsia="Malgun Gothic"/>
                <w:sz w:val="18"/>
                <w:lang w:val="fr-FR"/>
              </w:rPr>
              <w:t>services intégrés pour les enfants vulnérables</w:t>
            </w:r>
          </w:p>
        </w:tc>
        <w:tc>
          <w:tcPr>
            <w:tcW w:w="617" w:type="dxa"/>
            <w:tcBorders>
              <w:top w:val="nil"/>
              <w:bottom w:val="nil"/>
            </w:tcBorders>
            <w:shd w:val="clear" w:color="auto" w:fill="auto"/>
            <w:vAlign w:val="bottom"/>
            <w:hideMark/>
          </w:tcPr>
          <w:p w14:paraId="73A66A03"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255</w:t>
            </w:r>
          </w:p>
        </w:tc>
        <w:tc>
          <w:tcPr>
            <w:tcW w:w="634" w:type="dxa"/>
            <w:tcBorders>
              <w:top w:val="nil"/>
              <w:bottom w:val="nil"/>
            </w:tcBorders>
            <w:shd w:val="clear" w:color="auto" w:fill="auto"/>
            <w:vAlign w:val="bottom"/>
            <w:hideMark/>
          </w:tcPr>
          <w:p w14:paraId="523DDBF7"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(2,8)</w:t>
            </w:r>
          </w:p>
        </w:tc>
        <w:tc>
          <w:tcPr>
            <w:tcW w:w="617" w:type="dxa"/>
            <w:tcBorders>
              <w:top w:val="nil"/>
              <w:bottom w:val="nil"/>
            </w:tcBorders>
            <w:shd w:val="clear" w:color="auto" w:fill="auto"/>
            <w:vAlign w:val="bottom"/>
            <w:hideMark/>
          </w:tcPr>
          <w:p w14:paraId="2A2C7BB5"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225</w:t>
            </w:r>
          </w:p>
        </w:tc>
        <w:tc>
          <w:tcPr>
            <w:tcW w:w="634" w:type="dxa"/>
            <w:tcBorders>
              <w:top w:val="nil"/>
              <w:bottom w:val="nil"/>
            </w:tcBorders>
            <w:shd w:val="clear" w:color="auto" w:fill="auto"/>
            <w:vAlign w:val="bottom"/>
            <w:hideMark/>
          </w:tcPr>
          <w:p w14:paraId="07929497"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(2,5)</w:t>
            </w:r>
          </w:p>
        </w:tc>
        <w:tc>
          <w:tcPr>
            <w:tcW w:w="694" w:type="dxa"/>
            <w:tcBorders>
              <w:top w:val="nil"/>
              <w:bottom w:val="nil"/>
            </w:tcBorders>
            <w:shd w:val="clear" w:color="auto" w:fill="auto"/>
            <w:vAlign w:val="bottom"/>
            <w:hideMark/>
          </w:tcPr>
          <w:p w14:paraId="1D5B236C"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308</w:t>
            </w:r>
          </w:p>
        </w:tc>
        <w:tc>
          <w:tcPr>
            <w:tcW w:w="634" w:type="dxa"/>
            <w:tcBorders>
              <w:top w:val="nil"/>
              <w:bottom w:val="nil"/>
            </w:tcBorders>
            <w:shd w:val="clear" w:color="auto" w:fill="auto"/>
            <w:vAlign w:val="bottom"/>
            <w:hideMark/>
          </w:tcPr>
          <w:p w14:paraId="4C6AB369"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(2,8)</w:t>
            </w:r>
          </w:p>
        </w:tc>
        <w:tc>
          <w:tcPr>
            <w:tcW w:w="694" w:type="dxa"/>
            <w:tcBorders>
              <w:top w:val="nil"/>
              <w:bottom w:val="nil"/>
            </w:tcBorders>
            <w:shd w:val="clear" w:color="auto" w:fill="auto"/>
            <w:vAlign w:val="bottom"/>
            <w:hideMark/>
          </w:tcPr>
          <w:p w14:paraId="3471A06E"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139</w:t>
            </w:r>
          </w:p>
        </w:tc>
        <w:tc>
          <w:tcPr>
            <w:tcW w:w="635" w:type="dxa"/>
            <w:tcBorders>
              <w:top w:val="nil"/>
              <w:bottom w:val="nil"/>
            </w:tcBorders>
            <w:shd w:val="clear" w:color="auto" w:fill="auto"/>
            <w:vAlign w:val="bottom"/>
            <w:hideMark/>
          </w:tcPr>
          <w:p w14:paraId="06247B46"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(0,6)</w:t>
            </w:r>
          </w:p>
        </w:tc>
      </w:tr>
      <w:tr w:rsidR="00BB7CD5" w:rsidRPr="00387D1A" w14:paraId="61D9B123" w14:textId="77777777" w:rsidTr="00943113">
        <w:trPr>
          <w:cantSplit/>
        </w:trPr>
        <w:tc>
          <w:tcPr>
            <w:tcW w:w="2211" w:type="dxa"/>
            <w:tcBorders>
              <w:top w:val="nil"/>
              <w:bottom w:val="nil"/>
            </w:tcBorders>
            <w:shd w:val="clear" w:color="auto" w:fill="auto"/>
            <w:hideMark/>
          </w:tcPr>
          <w:p w14:paraId="6A7495D9" w14:textId="77777777" w:rsidR="00BB7CD5" w:rsidRPr="00387D1A" w:rsidRDefault="00BB7CD5" w:rsidP="00320F03">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structures d</w:t>
            </w:r>
            <w:r>
              <w:rPr>
                <w:rFonts w:eastAsia="Malgun Gothic"/>
                <w:sz w:val="18"/>
                <w:lang w:val="fr-FR"/>
              </w:rPr>
              <w:t>’</w:t>
            </w:r>
            <w:r w:rsidRPr="00387D1A">
              <w:rPr>
                <w:rFonts w:eastAsia="Malgun Gothic"/>
                <w:sz w:val="18"/>
                <w:lang w:val="fr-FR"/>
              </w:rPr>
              <w:t>accueil de la petite enfance</w:t>
            </w:r>
          </w:p>
        </w:tc>
        <w:tc>
          <w:tcPr>
            <w:tcW w:w="617" w:type="dxa"/>
            <w:tcBorders>
              <w:top w:val="nil"/>
              <w:bottom w:val="nil"/>
            </w:tcBorders>
            <w:shd w:val="clear" w:color="auto" w:fill="auto"/>
            <w:vAlign w:val="bottom"/>
            <w:hideMark/>
          </w:tcPr>
          <w:p w14:paraId="15A58F69"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w:t>
            </w:r>
          </w:p>
        </w:tc>
        <w:tc>
          <w:tcPr>
            <w:tcW w:w="634" w:type="dxa"/>
            <w:tcBorders>
              <w:top w:val="nil"/>
              <w:bottom w:val="nil"/>
            </w:tcBorders>
            <w:shd w:val="clear" w:color="auto" w:fill="auto"/>
            <w:vAlign w:val="bottom"/>
            <w:hideMark/>
          </w:tcPr>
          <w:p w14:paraId="0B7B6000"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c>
          <w:tcPr>
            <w:tcW w:w="617" w:type="dxa"/>
            <w:tcBorders>
              <w:top w:val="nil"/>
              <w:bottom w:val="nil"/>
            </w:tcBorders>
            <w:shd w:val="clear" w:color="auto" w:fill="auto"/>
            <w:vAlign w:val="bottom"/>
            <w:hideMark/>
          </w:tcPr>
          <w:p w14:paraId="171EA3F6"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9</w:t>
            </w:r>
          </w:p>
        </w:tc>
        <w:tc>
          <w:tcPr>
            <w:tcW w:w="634" w:type="dxa"/>
            <w:tcBorders>
              <w:top w:val="nil"/>
              <w:bottom w:val="nil"/>
            </w:tcBorders>
            <w:shd w:val="clear" w:color="auto" w:fill="auto"/>
            <w:vAlign w:val="bottom"/>
            <w:hideMark/>
          </w:tcPr>
          <w:p w14:paraId="0D84E48B"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(0,1)</w:t>
            </w:r>
          </w:p>
        </w:tc>
        <w:tc>
          <w:tcPr>
            <w:tcW w:w="694" w:type="dxa"/>
            <w:tcBorders>
              <w:top w:val="nil"/>
              <w:bottom w:val="nil"/>
            </w:tcBorders>
            <w:shd w:val="clear" w:color="auto" w:fill="auto"/>
            <w:vAlign w:val="bottom"/>
            <w:hideMark/>
          </w:tcPr>
          <w:p w14:paraId="3E40699C"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10</w:t>
            </w:r>
          </w:p>
        </w:tc>
        <w:tc>
          <w:tcPr>
            <w:tcW w:w="634" w:type="dxa"/>
            <w:tcBorders>
              <w:top w:val="nil"/>
              <w:bottom w:val="nil"/>
            </w:tcBorders>
            <w:shd w:val="clear" w:color="auto" w:fill="auto"/>
            <w:vAlign w:val="bottom"/>
            <w:hideMark/>
          </w:tcPr>
          <w:p w14:paraId="48205997"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(0,1)</w:t>
            </w:r>
          </w:p>
        </w:tc>
        <w:tc>
          <w:tcPr>
            <w:tcW w:w="694" w:type="dxa"/>
            <w:tcBorders>
              <w:top w:val="nil"/>
              <w:bottom w:val="nil"/>
            </w:tcBorders>
            <w:shd w:val="clear" w:color="auto" w:fill="auto"/>
            <w:vAlign w:val="bottom"/>
            <w:hideMark/>
          </w:tcPr>
          <w:p w14:paraId="1C19E07B"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10</w:t>
            </w:r>
          </w:p>
        </w:tc>
        <w:tc>
          <w:tcPr>
            <w:tcW w:w="635" w:type="dxa"/>
            <w:tcBorders>
              <w:top w:val="nil"/>
              <w:bottom w:val="nil"/>
            </w:tcBorders>
            <w:shd w:val="clear" w:color="auto" w:fill="auto"/>
            <w:vAlign w:val="bottom"/>
            <w:hideMark/>
          </w:tcPr>
          <w:p w14:paraId="27C5945E" w14:textId="77777777" w:rsidR="00BB7CD5" w:rsidRPr="00387D1A" w:rsidRDefault="00BB7CD5" w:rsidP="00CF552E">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r>
      <w:tr w:rsidR="00BB7CD5" w:rsidRPr="00387D1A" w14:paraId="45B9050F" w14:textId="77777777" w:rsidTr="00943113">
        <w:trPr>
          <w:cantSplit/>
        </w:trPr>
        <w:tc>
          <w:tcPr>
            <w:tcW w:w="2211" w:type="dxa"/>
            <w:tcBorders>
              <w:top w:val="nil"/>
              <w:bottom w:val="single" w:sz="4" w:space="0" w:color="auto"/>
            </w:tcBorders>
            <w:shd w:val="clear" w:color="auto" w:fill="auto"/>
            <w:hideMark/>
          </w:tcPr>
          <w:p w14:paraId="776D877E" w14:textId="77777777" w:rsidR="00BB7CD5" w:rsidRPr="00387D1A" w:rsidRDefault="00BB7CD5" w:rsidP="00943113">
            <w:pPr>
              <w:keepNext/>
              <w:suppressAutoHyphens w:val="0"/>
              <w:spacing w:before="40" w:after="40" w:line="220" w:lineRule="exact"/>
              <w:ind w:right="113"/>
              <w:textAlignment w:val="baseline"/>
              <w:rPr>
                <w:rFonts w:eastAsia="Gulim"/>
                <w:sz w:val="18"/>
                <w:lang w:val="fr-FR"/>
              </w:rPr>
            </w:pPr>
            <w:r w:rsidRPr="00387D1A">
              <w:rPr>
                <w:rFonts w:eastAsia="Malgun Gothic"/>
                <w:sz w:val="18"/>
                <w:lang w:val="fr-FR"/>
              </w:rPr>
              <w:t>Personnel des agences d</w:t>
            </w:r>
            <w:r>
              <w:rPr>
                <w:rFonts w:eastAsia="Malgun Gothic"/>
                <w:sz w:val="18"/>
                <w:lang w:val="fr-FR"/>
              </w:rPr>
              <w:t>’</w:t>
            </w:r>
            <w:r w:rsidRPr="00387D1A">
              <w:rPr>
                <w:rFonts w:eastAsia="Malgun Gothic"/>
                <w:sz w:val="18"/>
                <w:lang w:val="fr-FR"/>
              </w:rPr>
              <w:t>adoption</w:t>
            </w:r>
          </w:p>
        </w:tc>
        <w:tc>
          <w:tcPr>
            <w:tcW w:w="617" w:type="dxa"/>
            <w:tcBorders>
              <w:top w:val="nil"/>
              <w:bottom w:val="single" w:sz="4" w:space="0" w:color="auto"/>
            </w:tcBorders>
            <w:shd w:val="clear" w:color="auto" w:fill="auto"/>
            <w:vAlign w:val="bottom"/>
            <w:hideMark/>
          </w:tcPr>
          <w:p w14:paraId="3FF3EFAC" w14:textId="77777777" w:rsidR="00BB7CD5" w:rsidRPr="00387D1A" w:rsidRDefault="00BB7CD5" w:rsidP="00943113">
            <w:pPr>
              <w:keepNext/>
              <w:suppressAutoHyphens w:val="0"/>
              <w:spacing w:before="40" w:after="40" w:line="220" w:lineRule="exact"/>
              <w:jc w:val="right"/>
              <w:textAlignment w:val="baseline"/>
              <w:rPr>
                <w:rFonts w:eastAsia="Gulim"/>
                <w:sz w:val="18"/>
                <w:lang w:val="fr-FR"/>
              </w:rPr>
            </w:pPr>
            <w:r w:rsidRPr="00387D1A">
              <w:rPr>
                <w:rFonts w:eastAsia="Malgun Gothic"/>
                <w:sz w:val="18"/>
                <w:lang w:val="fr-FR"/>
              </w:rPr>
              <w:t>4</w:t>
            </w:r>
          </w:p>
        </w:tc>
        <w:tc>
          <w:tcPr>
            <w:tcW w:w="634" w:type="dxa"/>
            <w:tcBorders>
              <w:top w:val="nil"/>
              <w:bottom w:val="single" w:sz="4" w:space="0" w:color="auto"/>
            </w:tcBorders>
            <w:shd w:val="clear" w:color="auto" w:fill="auto"/>
            <w:vAlign w:val="bottom"/>
            <w:hideMark/>
          </w:tcPr>
          <w:p w14:paraId="0C3E7FEA" w14:textId="77777777" w:rsidR="00BB7CD5" w:rsidRPr="00387D1A" w:rsidRDefault="00BB7CD5" w:rsidP="00943113">
            <w:pPr>
              <w:keepNext/>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c>
          <w:tcPr>
            <w:tcW w:w="617" w:type="dxa"/>
            <w:tcBorders>
              <w:top w:val="nil"/>
              <w:bottom w:val="single" w:sz="4" w:space="0" w:color="auto"/>
            </w:tcBorders>
            <w:shd w:val="clear" w:color="auto" w:fill="auto"/>
            <w:vAlign w:val="bottom"/>
            <w:hideMark/>
          </w:tcPr>
          <w:p w14:paraId="54BDF319" w14:textId="77777777" w:rsidR="00BB7CD5" w:rsidRPr="00387D1A" w:rsidRDefault="00BB7CD5" w:rsidP="00943113">
            <w:pPr>
              <w:keepNext/>
              <w:suppressAutoHyphens w:val="0"/>
              <w:spacing w:before="40" w:after="40" w:line="220" w:lineRule="exact"/>
              <w:jc w:val="right"/>
              <w:textAlignment w:val="baseline"/>
              <w:rPr>
                <w:rFonts w:eastAsia="Gulim"/>
                <w:sz w:val="18"/>
                <w:lang w:val="fr-FR"/>
              </w:rPr>
            </w:pPr>
            <w:r w:rsidRPr="00387D1A">
              <w:rPr>
                <w:rFonts w:eastAsia="Malgun Gothic"/>
                <w:sz w:val="18"/>
                <w:lang w:val="fr-FR"/>
              </w:rPr>
              <w:t>1</w:t>
            </w:r>
          </w:p>
        </w:tc>
        <w:tc>
          <w:tcPr>
            <w:tcW w:w="634" w:type="dxa"/>
            <w:tcBorders>
              <w:top w:val="nil"/>
              <w:bottom w:val="single" w:sz="4" w:space="0" w:color="auto"/>
            </w:tcBorders>
            <w:shd w:val="clear" w:color="auto" w:fill="auto"/>
            <w:vAlign w:val="bottom"/>
            <w:hideMark/>
          </w:tcPr>
          <w:p w14:paraId="1623DDAD" w14:textId="77777777" w:rsidR="00BB7CD5" w:rsidRPr="00387D1A" w:rsidRDefault="00BB7CD5" w:rsidP="00943113">
            <w:pPr>
              <w:keepNext/>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c>
          <w:tcPr>
            <w:tcW w:w="694" w:type="dxa"/>
            <w:tcBorders>
              <w:top w:val="nil"/>
              <w:bottom w:val="single" w:sz="4" w:space="0" w:color="auto"/>
            </w:tcBorders>
            <w:shd w:val="clear" w:color="auto" w:fill="auto"/>
            <w:vAlign w:val="bottom"/>
            <w:hideMark/>
          </w:tcPr>
          <w:p w14:paraId="78FBF648" w14:textId="77777777" w:rsidR="00BB7CD5" w:rsidRPr="00387D1A" w:rsidRDefault="00BB7CD5" w:rsidP="00943113">
            <w:pPr>
              <w:keepNext/>
              <w:suppressAutoHyphens w:val="0"/>
              <w:spacing w:before="40" w:after="40" w:line="220" w:lineRule="exact"/>
              <w:jc w:val="right"/>
              <w:textAlignment w:val="baseline"/>
              <w:rPr>
                <w:rFonts w:eastAsia="Gulim"/>
                <w:sz w:val="18"/>
                <w:lang w:val="fr-FR"/>
              </w:rPr>
            </w:pPr>
            <w:r w:rsidRPr="00387D1A">
              <w:rPr>
                <w:rFonts w:eastAsia="Malgun Gothic"/>
                <w:sz w:val="18"/>
                <w:lang w:val="fr-FR"/>
              </w:rPr>
              <w:t>1</w:t>
            </w:r>
          </w:p>
        </w:tc>
        <w:tc>
          <w:tcPr>
            <w:tcW w:w="634" w:type="dxa"/>
            <w:tcBorders>
              <w:top w:val="nil"/>
              <w:bottom w:val="single" w:sz="4" w:space="0" w:color="auto"/>
            </w:tcBorders>
            <w:shd w:val="clear" w:color="auto" w:fill="auto"/>
            <w:vAlign w:val="bottom"/>
            <w:hideMark/>
          </w:tcPr>
          <w:p w14:paraId="75243073" w14:textId="77777777" w:rsidR="00BB7CD5" w:rsidRPr="00387D1A" w:rsidRDefault="00BB7CD5" w:rsidP="00943113">
            <w:pPr>
              <w:keepNext/>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c>
          <w:tcPr>
            <w:tcW w:w="694" w:type="dxa"/>
            <w:tcBorders>
              <w:top w:val="nil"/>
              <w:bottom w:val="single" w:sz="4" w:space="0" w:color="auto"/>
            </w:tcBorders>
            <w:shd w:val="clear" w:color="auto" w:fill="auto"/>
            <w:vAlign w:val="bottom"/>
            <w:hideMark/>
          </w:tcPr>
          <w:p w14:paraId="08639535" w14:textId="77777777" w:rsidR="00BB7CD5" w:rsidRPr="00387D1A" w:rsidRDefault="00BB7CD5" w:rsidP="00943113">
            <w:pPr>
              <w:keepNext/>
              <w:suppressAutoHyphens w:val="0"/>
              <w:spacing w:before="40" w:after="40" w:line="220" w:lineRule="exact"/>
              <w:jc w:val="right"/>
              <w:textAlignment w:val="baseline"/>
              <w:rPr>
                <w:rFonts w:eastAsia="Gulim"/>
                <w:sz w:val="18"/>
                <w:lang w:val="fr-FR"/>
              </w:rPr>
            </w:pPr>
            <w:r w:rsidRPr="00387D1A">
              <w:rPr>
                <w:rFonts w:eastAsia="Malgun Gothic"/>
                <w:sz w:val="18"/>
                <w:lang w:val="fr-FR"/>
              </w:rPr>
              <w:t>6</w:t>
            </w:r>
          </w:p>
        </w:tc>
        <w:tc>
          <w:tcPr>
            <w:tcW w:w="635" w:type="dxa"/>
            <w:tcBorders>
              <w:top w:val="nil"/>
              <w:bottom w:val="single" w:sz="4" w:space="0" w:color="auto"/>
            </w:tcBorders>
            <w:shd w:val="clear" w:color="auto" w:fill="auto"/>
            <w:vAlign w:val="bottom"/>
            <w:hideMark/>
          </w:tcPr>
          <w:p w14:paraId="6F5FB53E" w14:textId="77777777" w:rsidR="00BB7CD5" w:rsidRPr="00387D1A" w:rsidRDefault="00BB7CD5" w:rsidP="00943113">
            <w:pPr>
              <w:keepNext/>
              <w:suppressAutoHyphens w:val="0"/>
              <w:spacing w:before="40" w:after="40" w:line="220" w:lineRule="exact"/>
              <w:jc w:val="right"/>
              <w:textAlignment w:val="baseline"/>
              <w:rPr>
                <w:rFonts w:eastAsia="Gulim"/>
                <w:sz w:val="18"/>
                <w:lang w:val="fr-FR"/>
              </w:rPr>
            </w:pPr>
            <w:r w:rsidRPr="00387D1A">
              <w:rPr>
                <w:rFonts w:eastAsia="Malgun Gothic"/>
                <w:sz w:val="18"/>
                <w:lang w:val="fr-FR"/>
              </w:rPr>
              <w:t>(0,0)</w:t>
            </w:r>
          </w:p>
        </w:tc>
      </w:tr>
      <w:tr w:rsidR="00BB7CD5" w:rsidRPr="00387D1A" w14:paraId="359926E6" w14:textId="77777777" w:rsidTr="00320F03">
        <w:trPr>
          <w:cantSplit/>
        </w:trPr>
        <w:tc>
          <w:tcPr>
            <w:tcW w:w="2211" w:type="dxa"/>
            <w:tcBorders>
              <w:top w:val="single" w:sz="4" w:space="0" w:color="auto"/>
              <w:bottom w:val="single" w:sz="12" w:space="0" w:color="auto"/>
            </w:tcBorders>
            <w:shd w:val="clear" w:color="auto" w:fill="auto"/>
            <w:hideMark/>
          </w:tcPr>
          <w:p w14:paraId="6603DBE6" w14:textId="77777777" w:rsidR="00BB7CD5" w:rsidRPr="00387D1A" w:rsidRDefault="00BB7CD5" w:rsidP="00184744">
            <w:pPr>
              <w:suppressAutoHyphens w:val="0"/>
              <w:spacing w:before="80" w:after="80" w:line="220" w:lineRule="exact"/>
              <w:ind w:left="284"/>
              <w:textAlignment w:val="baseline"/>
              <w:rPr>
                <w:rFonts w:eastAsia="Gulim"/>
                <w:b/>
                <w:sz w:val="18"/>
                <w:lang w:val="fr-FR"/>
              </w:rPr>
            </w:pPr>
            <w:r w:rsidRPr="00387D1A">
              <w:rPr>
                <w:rFonts w:eastAsia="Malgun Gothic"/>
                <w:b/>
                <w:bCs/>
                <w:sz w:val="18"/>
                <w:lang w:val="fr-FR"/>
              </w:rPr>
              <w:t>Total</w:t>
            </w:r>
          </w:p>
        </w:tc>
        <w:tc>
          <w:tcPr>
            <w:tcW w:w="617" w:type="dxa"/>
            <w:tcBorders>
              <w:top w:val="single" w:sz="4" w:space="0" w:color="auto"/>
              <w:bottom w:val="single" w:sz="12" w:space="0" w:color="auto"/>
            </w:tcBorders>
            <w:shd w:val="clear" w:color="auto" w:fill="auto"/>
            <w:vAlign w:val="bottom"/>
            <w:hideMark/>
          </w:tcPr>
          <w:p w14:paraId="3D180363" w14:textId="77777777" w:rsidR="00BB7CD5" w:rsidRPr="00387D1A" w:rsidRDefault="00BB7CD5" w:rsidP="00CF552E">
            <w:pPr>
              <w:suppressAutoHyphens w:val="0"/>
              <w:spacing w:before="80" w:after="80" w:line="220" w:lineRule="exact"/>
              <w:jc w:val="right"/>
              <w:textAlignment w:val="baseline"/>
              <w:rPr>
                <w:rFonts w:eastAsia="Gulim"/>
                <w:b/>
                <w:sz w:val="18"/>
                <w:lang w:val="fr-FR"/>
              </w:rPr>
            </w:pPr>
            <w:r w:rsidRPr="00387D1A">
              <w:rPr>
                <w:rFonts w:eastAsia="Malgun Gothic"/>
                <w:b/>
                <w:sz w:val="18"/>
                <w:lang w:val="fr-FR"/>
              </w:rPr>
              <w:t>9 151</w:t>
            </w:r>
          </w:p>
        </w:tc>
        <w:tc>
          <w:tcPr>
            <w:tcW w:w="634" w:type="dxa"/>
            <w:tcBorders>
              <w:top w:val="single" w:sz="4" w:space="0" w:color="auto"/>
              <w:bottom w:val="single" w:sz="12" w:space="0" w:color="auto"/>
            </w:tcBorders>
            <w:shd w:val="clear" w:color="auto" w:fill="auto"/>
            <w:vAlign w:val="bottom"/>
            <w:hideMark/>
          </w:tcPr>
          <w:p w14:paraId="5D46B7F7" w14:textId="77777777" w:rsidR="00BB7CD5" w:rsidRPr="00387D1A" w:rsidRDefault="00BB7CD5" w:rsidP="00CF552E">
            <w:pPr>
              <w:suppressAutoHyphens w:val="0"/>
              <w:spacing w:before="80" w:after="80" w:line="220" w:lineRule="exact"/>
              <w:jc w:val="right"/>
              <w:textAlignment w:val="baseline"/>
              <w:rPr>
                <w:rFonts w:eastAsia="Gulim"/>
                <w:b/>
                <w:sz w:val="18"/>
                <w:lang w:val="fr-FR"/>
              </w:rPr>
            </w:pPr>
            <w:r w:rsidRPr="00387D1A">
              <w:rPr>
                <w:rFonts w:eastAsia="Malgun Gothic"/>
                <w:b/>
                <w:sz w:val="18"/>
                <w:lang w:val="fr-FR"/>
              </w:rPr>
              <w:t>(100)</w:t>
            </w:r>
          </w:p>
        </w:tc>
        <w:tc>
          <w:tcPr>
            <w:tcW w:w="617" w:type="dxa"/>
            <w:tcBorders>
              <w:top w:val="single" w:sz="4" w:space="0" w:color="auto"/>
              <w:bottom w:val="single" w:sz="12" w:space="0" w:color="auto"/>
            </w:tcBorders>
            <w:shd w:val="clear" w:color="auto" w:fill="auto"/>
            <w:vAlign w:val="bottom"/>
            <w:hideMark/>
          </w:tcPr>
          <w:p w14:paraId="7D0C781C" w14:textId="77777777" w:rsidR="00BB7CD5" w:rsidRPr="00387D1A" w:rsidRDefault="00BB7CD5" w:rsidP="00CF552E">
            <w:pPr>
              <w:suppressAutoHyphens w:val="0"/>
              <w:spacing w:before="80" w:after="80" w:line="220" w:lineRule="exact"/>
              <w:jc w:val="right"/>
              <w:textAlignment w:val="baseline"/>
              <w:rPr>
                <w:rFonts w:eastAsia="Gulim"/>
                <w:b/>
                <w:sz w:val="18"/>
                <w:lang w:val="fr-FR"/>
              </w:rPr>
            </w:pPr>
            <w:r w:rsidRPr="00387D1A">
              <w:rPr>
                <w:rFonts w:eastAsia="Malgun Gothic"/>
                <w:b/>
                <w:sz w:val="18"/>
                <w:lang w:val="fr-FR"/>
              </w:rPr>
              <w:t>8 836</w:t>
            </w:r>
          </w:p>
        </w:tc>
        <w:tc>
          <w:tcPr>
            <w:tcW w:w="634" w:type="dxa"/>
            <w:tcBorders>
              <w:top w:val="single" w:sz="4" w:space="0" w:color="auto"/>
              <w:bottom w:val="single" w:sz="12" w:space="0" w:color="auto"/>
            </w:tcBorders>
            <w:shd w:val="clear" w:color="auto" w:fill="auto"/>
            <w:vAlign w:val="bottom"/>
            <w:hideMark/>
          </w:tcPr>
          <w:p w14:paraId="6268D443" w14:textId="77777777" w:rsidR="00BB7CD5" w:rsidRPr="00387D1A" w:rsidRDefault="00BB7CD5" w:rsidP="00CF552E">
            <w:pPr>
              <w:suppressAutoHyphens w:val="0"/>
              <w:spacing w:before="80" w:after="80" w:line="220" w:lineRule="exact"/>
              <w:jc w:val="right"/>
              <w:textAlignment w:val="baseline"/>
              <w:rPr>
                <w:rFonts w:eastAsia="Gulim"/>
                <w:b/>
                <w:sz w:val="18"/>
                <w:lang w:val="fr-FR"/>
              </w:rPr>
            </w:pPr>
            <w:r w:rsidRPr="00387D1A">
              <w:rPr>
                <w:rFonts w:eastAsia="Malgun Gothic"/>
                <w:b/>
                <w:sz w:val="18"/>
                <w:lang w:val="fr-FR"/>
              </w:rPr>
              <w:t>(100)</w:t>
            </w:r>
          </w:p>
        </w:tc>
        <w:tc>
          <w:tcPr>
            <w:tcW w:w="694" w:type="dxa"/>
            <w:tcBorders>
              <w:top w:val="single" w:sz="4" w:space="0" w:color="auto"/>
              <w:bottom w:val="single" w:sz="12" w:space="0" w:color="auto"/>
            </w:tcBorders>
            <w:shd w:val="clear" w:color="auto" w:fill="auto"/>
            <w:vAlign w:val="bottom"/>
            <w:hideMark/>
          </w:tcPr>
          <w:p w14:paraId="6AA4058C" w14:textId="77777777" w:rsidR="00BB7CD5" w:rsidRPr="00387D1A" w:rsidRDefault="00BB7CD5" w:rsidP="00CF552E">
            <w:pPr>
              <w:suppressAutoHyphens w:val="0"/>
              <w:spacing w:before="80" w:after="80" w:line="220" w:lineRule="exact"/>
              <w:jc w:val="right"/>
              <w:textAlignment w:val="baseline"/>
              <w:rPr>
                <w:rFonts w:eastAsia="Gulim"/>
                <w:b/>
                <w:sz w:val="18"/>
                <w:lang w:val="fr-FR"/>
              </w:rPr>
            </w:pPr>
            <w:r w:rsidRPr="00387D1A">
              <w:rPr>
                <w:rFonts w:eastAsia="Malgun Gothic"/>
                <w:b/>
                <w:sz w:val="18"/>
                <w:lang w:val="fr-FR"/>
              </w:rPr>
              <w:t>10 973</w:t>
            </w:r>
          </w:p>
        </w:tc>
        <w:tc>
          <w:tcPr>
            <w:tcW w:w="634" w:type="dxa"/>
            <w:tcBorders>
              <w:top w:val="single" w:sz="4" w:space="0" w:color="auto"/>
              <w:bottom w:val="single" w:sz="12" w:space="0" w:color="auto"/>
            </w:tcBorders>
            <w:shd w:val="clear" w:color="auto" w:fill="auto"/>
            <w:vAlign w:val="bottom"/>
            <w:hideMark/>
          </w:tcPr>
          <w:p w14:paraId="3175CBB0" w14:textId="77777777" w:rsidR="00BB7CD5" w:rsidRPr="00387D1A" w:rsidRDefault="00BB7CD5" w:rsidP="00CF552E">
            <w:pPr>
              <w:suppressAutoHyphens w:val="0"/>
              <w:spacing w:before="80" w:after="80" w:line="220" w:lineRule="exact"/>
              <w:jc w:val="right"/>
              <w:textAlignment w:val="baseline"/>
              <w:rPr>
                <w:rFonts w:eastAsia="Gulim"/>
                <w:b/>
                <w:sz w:val="18"/>
                <w:lang w:val="fr-FR"/>
              </w:rPr>
            </w:pPr>
            <w:r w:rsidRPr="00387D1A">
              <w:rPr>
                <w:rFonts w:eastAsia="Malgun Gothic"/>
                <w:b/>
                <w:sz w:val="18"/>
                <w:lang w:val="fr-FR"/>
              </w:rPr>
              <w:t>(100)</w:t>
            </w:r>
          </w:p>
        </w:tc>
        <w:tc>
          <w:tcPr>
            <w:tcW w:w="694" w:type="dxa"/>
            <w:tcBorders>
              <w:top w:val="single" w:sz="4" w:space="0" w:color="auto"/>
              <w:bottom w:val="single" w:sz="12" w:space="0" w:color="auto"/>
            </w:tcBorders>
            <w:shd w:val="clear" w:color="auto" w:fill="auto"/>
            <w:vAlign w:val="bottom"/>
            <w:hideMark/>
          </w:tcPr>
          <w:p w14:paraId="0F13F422" w14:textId="77777777" w:rsidR="00BB7CD5" w:rsidRPr="00387D1A" w:rsidRDefault="00BB7CD5" w:rsidP="00CF552E">
            <w:pPr>
              <w:suppressAutoHyphens w:val="0"/>
              <w:spacing w:before="80" w:after="80" w:line="220" w:lineRule="exact"/>
              <w:jc w:val="right"/>
              <w:textAlignment w:val="baseline"/>
              <w:rPr>
                <w:rFonts w:eastAsia="Gulim"/>
                <w:b/>
                <w:sz w:val="18"/>
                <w:lang w:val="fr-FR"/>
              </w:rPr>
            </w:pPr>
            <w:r w:rsidRPr="00387D1A">
              <w:rPr>
                <w:rFonts w:eastAsia="Malgun Gothic"/>
                <w:b/>
                <w:sz w:val="18"/>
                <w:lang w:val="fr-FR"/>
              </w:rPr>
              <w:t>23 372</w:t>
            </w:r>
          </w:p>
        </w:tc>
        <w:tc>
          <w:tcPr>
            <w:tcW w:w="635" w:type="dxa"/>
            <w:tcBorders>
              <w:top w:val="single" w:sz="4" w:space="0" w:color="auto"/>
              <w:bottom w:val="single" w:sz="12" w:space="0" w:color="auto"/>
            </w:tcBorders>
            <w:shd w:val="clear" w:color="auto" w:fill="auto"/>
            <w:vAlign w:val="bottom"/>
            <w:hideMark/>
          </w:tcPr>
          <w:p w14:paraId="0B8983FD" w14:textId="77777777" w:rsidR="00BB7CD5" w:rsidRPr="00387D1A" w:rsidRDefault="00BB7CD5" w:rsidP="00CF552E">
            <w:pPr>
              <w:suppressAutoHyphens w:val="0"/>
              <w:spacing w:before="80" w:after="80" w:line="220" w:lineRule="exact"/>
              <w:jc w:val="right"/>
              <w:textAlignment w:val="baseline"/>
              <w:rPr>
                <w:rFonts w:eastAsia="Gulim"/>
                <w:b/>
                <w:sz w:val="18"/>
                <w:lang w:val="fr-FR"/>
              </w:rPr>
            </w:pPr>
            <w:r w:rsidRPr="00387D1A">
              <w:rPr>
                <w:rFonts w:eastAsia="Malgun Gothic"/>
                <w:b/>
                <w:sz w:val="18"/>
                <w:lang w:val="fr-FR"/>
              </w:rPr>
              <w:t>(100)</w:t>
            </w:r>
          </w:p>
        </w:tc>
      </w:tr>
    </w:tbl>
    <w:p w14:paraId="4F7622EA" w14:textId="4768AA81" w:rsidR="00BB7CD5" w:rsidRDefault="00BB7CD5" w:rsidP="00CF552E">
      <w:pPr>
        <w:spacing w:before="120"/>
        <w:ind w:left="1134" w:right="1134" w:firstLine="170"/>
        <w:rPr>
          <w:sz w:val="18"/>
          <w:lang w:val="fr-FR"/>
        </w:rPr>
      </w:pPr>
      <w:r w:rsidRPr="00387D1A">
        <w:rPr>
          <w:i/>
          <w:iCs/>
          <w:sz w:val="18"/>
          <w:lang w:val="fr-FR"/>
        </w:rPr>
        <w:t>Source</w:t>
      </w:r>
      <w:r w:rsidR="00B57630">
        <w:rPr>
          <w:i/>
          <w:iCs/>
          <w:sz w:val="18"/>
          <w:lang w:val="fr-FR"/>
        </w:rPr>
        <w:t> </w:t>
      </w:r>
      <w:r w:rsidR="00B57630" w:rsidRPr="00CF552E">
        <w:rPr>
          <w:sz w:val="18"/>
          <w:lang w:val="fr-FR"/>
        </w:rPr>
        <w:t>:</w:t>
      </w:r>
      <w:r w:rsidRPr="00CF552E">
        <w:rPr>
          <w:sz w:val="18"/>
          <w:lang w:val="fr-FR"/>
        </w:rPr>
        <w:t xml:space="preserve"> </w:t>
      </w:r>
      <w:r w:rsidRPr="00387D1A">
        <w:rPr>
          <w:sz w:val="18"/>
          <w:lang w:val="fr-FR"/>
        </w:rPr>
        <w:t>Ministère de la santé et de la protection sociale, Principales statistiques sur la maltraitance d</w:t>
      </w:r>
      <w:r>
        <w:rPr>
          <w:sz w:val="18"/>
          <w:lang w:val="fr-FR"/>
        </w:rPr>
        <w:t>’</w:t>
      </w:r>
      <w:r w:rsidRPr="00387D1A">
        <w:rPr>
          <w:sz w:val="18"/>
          <w:lang w:val="fr-FR"/>
        </w:rPr>
        <w:t>enfants</w:t>
      </w:r>
      <w:r w:rsidR="00CF552E">
        <w:rPr>
          <w:sz w:val="18"/>
          <w:lang w:val="fr-FR"/>
        </w:rPr>
        <w:t>.</w:t>
      </w:r>
    </w:p>
    <w:p w14:paraId="02E957C7" w14:textId="77777777" w:rsidR="00AC37FC" w:rsidRDefault="00AC37FC" w:rsidP="00AE0739">
      <w:pPr>
        <w:rPr>
          <w:b/>
          <w:lang w:val="fr-FR"/>
        </w:rPr>
        <w:sectPr w:rsidR="00AC37FC" w:rsidSect="00BB7CD5">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pPr>
    </w:p>
    <w:p w14:paraId="43E52BA3" w14:textId="77777777" w:rsidR="00B027AA" w:rsidRPr="00B027AA" w:rsidRDefault="00AC37FC" w:rsidP="00B027AA">
      <w:pPr>
        <w:pStyle w:val="Titre1"/>
        <w:ind w:left="0"/>
        <w:rPr>
          <w:rFonts w:eastAsiaTheme="minorHAnsi"/>
          <w:lang w:val="fr-FR"/>
        </w:rPr>
      </w:pPr>
      <w:r w:rsidRPr="00B027AA">
        <w:rPr>
          <w:rFonts w:eastAsiaTheme="minorHAnsi"/>
          <w:lang w:val="fr-FR"/>
        </w:rPr>
        <w:lastRenderedPageBreak/>
        <w:t>Tableau 32</w:t>
      </w:r>
    </w:p>
    <w:p w14:paraId="637B3A9D" w14:textId="3A7F6226" w:rsidR="00AE0739" w:rsidRPr="00114AF7" w:rsidRDefault="00AC37FC" w:rsidP="00B027AA">
      <w:pPr>
        <w:pStyle w:val="Titre1"/>
        <w:spacing w:after="120"/>
        <w:ind w:left="0"/>
        <w:rPr>
          <w:rFonts w:eastAsiaTheme="minorHAnsi"/>
          <w:b/>
          <w:bCs/>
          <w:lang w:val="fr-FR"/>
        </w:rPr>
      </w:pPr>
      <w:r w:rsidRPr="00114AF7">
        <w:rPr>
          <w:rFonts w:eastAsiaTheme="minorHAnsi"/>
          <w:b/>
          <w:bCs/>
          <w:lang w:val="fr-FR"/>
        </w:rPr>
        <w:t>Mesures prévues par la loi relative aux affaires spéciales se rapportant à la répression des infractions liées à la maltraitance d’enfants</w:t>
      </w:r>
    </w:p>
    <w:tbl>
      <w:tblPr>
        <w:tblStyle w:val="Grilledutableau"/>
        <w:tblW w:w="13778" w:type="dxa"/>
        <w:tblInd w:w="284" w:type="dxa"/>
        <w:tblBorders>
          <w:left w:val="none" w:sz="0" w:space="0" w:color="auto"/>
          <w:bottom w:val="single" w:sz="12"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92"/>
        <w:gridCol w:w="1843"/>
        <w:gridCol w:w="2243"/>
        <w:gridCol w:w="2502"/>
        <w:gridCol w:w="2755"/>
        <w:gridCol w:w="3443"/>
      </w:tblGrid>
      <w:tr w:rsidR="00963C0C" w:rsidRPr="00B83FBB" w14:paraId="5F6F03DE" w14:textId="77777777" w:rsidTr="00184744">
        <w:trPr>
          <w:tblHeader/>
        </w:trPr>
        <w:tc>
          <w:tcPr>
            <w:tcW w:w="992" w:type="dxa"/>
            <w:tcBorders>
              <w:top w:val="single" w:sz="4" w:space="0" w:color="auto"/>
              <w:bottom w:val="single" w:sz="12" w:space="0" w:color="auto"/>
            </w:tcBorders>
            <w:shd w:val="clear" w:color="auto" w:fill="auto"/>
            <w:vAlign w:val="bottom"/>
          </w:tcPr>
          <w:p w14:paraId="556BB4A8" w14:textId="77777777" w:rsidR="00963C0C" w:rsidRPr="00387D1A" w:rsidRDefault="00963C0C" w:rsidP="00B027AA">
            <w:pPr>
              <w:suppressAutoHyphens w:val="0"/>
              <w:spacing w:before="80" w:after="80" w:line="200" w:lineRule="exact"/>
              <w:ind w:right="113"/>
              <w:outlineLvl w:val="0"/>
              <w:rPr>
                <w:rFonts w:eastAsia="SimSun"/>
                <w:bCs/>
                <w:i/>
                <w:sz w:val="16"/>
                <w:lang w:val="fr-FR" w:eastAsia="zh-CN"/>
              </w:rPr>
            </w:pPr>
          </w:p>
        </w:tc>
        <w:tc>
          <w:tcPr>
            <w:tcW w:w="1843" w:type="dxa"/>
            <w:tcBorders>
              <w:top w:val="single" w:sz="4" w:space="0" w:color="auto"/>
              <w:bottom w:val="single" w:sz="12" w:space="0" w:color="auto"/>
            </w:tcBorders>
            <w:shd w:val="clear" w:color="auto" w:fill="auto"/>
            <w:vAlign w:val="bottom"/>
          </w:tcPr>
          <w:p w14:paraId="1FFE8134" w14:textId="77777777" w:rsidR="00963C0C" w:rsidRPr="00387D1A" w:rsidRDefault="00963C0C" w:rsidP="00B027AA">
            <w:pPr>
              <w:suppressAutoHyphens w:val="0"/>
              <w:spacing w:before="80" w:after="80" w:line="200" w:lineRule="exact"/>
              <w:ind w:right="113"/>
              <w:outlineLvl w:val="0"/>
              <w:rPr>
                <w:rFonts w:eastAsia="SimSun"/>
                <w:bCs/>
                <w:i/>
                <w:sz w:val="16"/>
                <w:lang w:val="fr-FR" w:eastAsia="zh-CN"/>
              </w:rPr>
            </w:pPr>
            <w:r w:rsidRPr="00387D1A">
              <w:rPr>
                <w:rFonts w:eastAsia="SimSun"/>
                <w:i/>
                <w:sz w:val="16"/>
                <w:lang w:val="fr-FR" w:eastAsia="zh-CN"/>
              </w:rPr>
              <w:t>Mesures d</w:t>
            </w:r>
            <w:r>
              <w:rPr>
                <w:rFonts w:eastAsia="SimSun"/>
                <w:i/>
                <w:sz w:val="16"/>
                <w:lang w:val="fr-FR" w:eastAsia="zh-CN"/>
              </w:rPr>
              <w:t>’</w:t>
            </w:r>
            <w:r w:rsidRPr="00387D1A">
              <w:rPr>
                <w:rFonts w:eastAsia="SimSun"/>
                <w:i/>
                <w:sz w:val="16"/>
                <w:lang w:val="fr-FR" w:eastAsia="zh-CN"/>
              </w:rPr>
              <w:t>urgence</w:t>
            </w:r>
          </w:p>
        </w:tc>
        <w:tc>
          <w:tcPr>
            <w:tcW w:w="2243" w:type="dxa"/>
            <w:tcBorders>
              <w:top w:val="single" w:sz="4" w:space="0" w:color="auto"/>
              <w:bottom w:val="single" w:sz="12" w:space="0" w:color="auto"/>
            </w:tcBorders>
            <w:shd w:val="clear" w:color="auto" w:fill="auto"/>
            <w:vAlign w:val="bottom"/>
          </w:tcPr>
          <w:p w14:paraId="01AF5826" w14:textId="77777777" w:rsidR="00963C0C" w:rsidRPr="00387D1A" w:rsidRDefault="00963C0C" w:rsidP="00B027AA">
            <w:pPr>
              <w:suppressAutoHyphens w:val="0"/>
              <w:spacing w:before="80" w:after="80" w:line="200" w:lineRule="exact"/>
              <w:ind w:right="113"/>
              <w:outlineLvl w:val="0"/>
              <w:rPr>
                <w:rFonts w:eastAsia="SimSun"/>
                <w:bCs/>
                <w:i/>
                <w:sz w:val="16"/>
                <w:lang w:val="fr-FR" w:eastAsia="zh-CN"/>
              </w:rPr>
            </w:pPr>
            <w:r w:rsidRPr="00387D1A">
              <w:rPr>
                <w:rFonts w:eastAsia="SimSun"/>
                <w:i/>
                <w:sz w:val="16"/>
                <w:lang w:val="fr-FR" w:eastAsia="zh-CN"/>
              </w:rPr>
              <w:t>Mesures d</w:t>
            </w:r>
            <w:r>
              <w:rPr>
                <w:rFonts w:eastAsia="SimSun"/>
                <w:i/>
                <w:sz w:val="16"/>
                <w:lang w:val="fr-FR" w:eastAsia="zh-CN"/>
              </w:rPr>
              <w:t>’</w:t>
            </w:r>
            <w:r w:rsidRPr="00387D1A">
              <w:rPr>
                <w:rFonts w:eastAsia="SimSun"/>
                <w:i/>
                <w:sz w:val="16"/>
                <w:lang w:val="fr-FR" w:eastAsia="zh-CN"/>
              </w:rPr>
              <w:t>urgence ad hoc</w:t>
            </w:r>
          </w:p>
        </w:tc>
        <w:tc>
          <w:tcPr>
            <w:tcW w:w="2502" w:type="dxa"/>
            <w:tcBorders>
              <w:top w:val="single" w:sz="4" w:space="0" w:color="auto"/>
              <w:bottom w:val="single" w:sz="12" w:space="0" w:color="auto"/>
            </w:tcBorders>
            <w:shd w:val="clear" w:color="auto" w:fill="auto"/>
            <w:vAlign w:val="bottom"/>
          </w:tcPr>
          <w:p w14:paraId="3ED55C62" w14:textId="77777777" w:rsidR="00963C0C" w:rsidRPr="00387D1A" w:rsidRDefault="00963C0C" w:rsidP="00B027AA">
            <w:pPr>
              <w:suppressAutoHyphens w:val="0"/>
              <w:spacing w:before="80" w:after="80" w:line="200" w:lineRule="exact"/>
              <w:ind w:right="113"/>
              <w:outlineLvl w:val="0"/>
              <w:rPr>
                <w:rFonts w:eastAsia="SimSun"/>
                <w:bCs/>
                <w:i/>
                <w:sz w:val="16"/>
                <w:lang w:val="fr-FR" w:eastAsia="zh-CN"/>
              </w:rPr>
            </w:pPr>
            <w:r w:rsidRPr="00387D1A">
              <w:rPr>
                <w:rFonts w:eastAsia="SimSun"/>
                <w:i/>
                <w:sz w:val="16"/>
                <w:lang w:val="fr-FR" w:eastAsia="zh-CN"/>
              </w:rPr>
              <w:t>Mesures ad hoc</w:t>
            </w:r>
          </w:p>
        </w:tc>
        <w:tc>
          <w:tcPr>
            <w:tcW w:w="2755" w:type="dxa"/>
            <w:tcBorders>
              <w:top w:val="single" w:sz="4" w:space="0" w:color="auto"/>
              <w:bottom w:val="single" w:sz="12" w:space="0" w:color="auto"/>
            </w:tcBorders>
            <w:shd w:val="clear" w:color="auto" w:fill="auto"/>
            <w:vAlign w:val="bottom"/>
          </w:tcPr>
          <w:p w14:paraId="1A45E663" w14:textId="77777777" w:rsidR="00963C0C" w:rsidRPr="00387D1A" w:rsidRDefault="00963C0C" w:rsidP="00B027AA">
            <w:pPr>
              <w:suppressAutoHyphens w:val="0"/>
              <w:spacing w:before="80" w:after="80" w:line="200" w:lineRule="exact"/>
              <w:ind w:right="113"/>
              <w:outlineLvl w:val="0"/>
              <w:rPr>
                <w:rFonts w:eastAsia="SimSun"/>
                <w:bCs/>
                <w:i/>
                <w:sz w:val="16"/>
                <w:lang w:val="fr-FR" w:eastAsia="zh-CN"/>
              </w:rPr>
            </w:pPr>
            <w:r w:rsidRPr="00387D1A">
              <w:rPr>
                <w:rFonts w:eastAsia="SimSun"/>
                <w:i/>
                <w:sz w:val="16"/>
                <w:lang w:val="fr-FR" w:eastAsia="zh-CN"/>
              </w:rPr>
              <w:t>Mesures de protection</w:t>
            </w:r>
          </w:p>
        </w:tc>
        <w:tc>
          <w:tcPr>
            <w:tcW w:w="3443" w:type="dxa"/>
            <w:tcBorders>
              <w:top w:val="single" w:sz="4" w:space="0" w:color="auto"/>
              <w:bottom w:val="single" w:sz="12" w:space="0" w:color="auto"/>
            </w:tcBorders>
            <w:shd w:val="clear" w:color="auto" w:fill="auto"/>
            <w:vAlign w:val="bottom"/>
          </w:tcPr>
          <w:p w14:paraId="06A412B9" w14:textId="2A227B20" w:rsidR="00963C0C" w:rsidRPr="00387D1A" w:rsidRDefault="00963C0C" w:rsidP="00B027AA">
            <w:pPr>
              <w:suppressAutoHyphens w:val="0"/>
              <w:spacing w:before="80" w:after="80" w:line="200" w:lineRule="exact"/>
              <w:ind w:right="113"/>
              <w:outlineLvl w:val="0"/>
              <w:rPr>
                <w:rFonts w:eastAsia="SimSun"/>
                <w:bCs/>
                <w:i/>
                <w:sz w:val="16"/>
                <w:lang w:val="fr-FR" w:eastAsia="zh-CN"/>
              </w:rPr>
            </w:pPr>
            <w:r w:rsidRPr="00387D1A">
              <w:rPr>
                <w:rFonts w:eastAsia="SimSun"/>
                <w:i/>
                <w:sz w:val="16"/>
                <w:lang w:val="fr-FR" w:eastAsia="zh-CN"/>
              </w:rPr>
              <w:t xml:space="preserve">Ordonnance de protection des enfants </w:t>
            </w:r>
            <w:r w:rsidR="00B027AA">
              <w:rPr>
                <w:rFonts w:eastAsia="SimSun"/>
                <w:i/>
                <w:sz w:val="16"/>
                <w:lang w:val="fr-FR" w:eastAsia="zh-CN"/>
              </w:rPr>
              <w:br/>
            </w:r>
            <w:r w:rsidRPr="00387D1A">
              <w:rPr>
                <w:rFonts w:eastAsia="SimSun"/>
                <w:i/>
                <w:sz w:val="16"/>
                <w:lang w:val="fr-FR" w:eastAsia="zh-CN"/>
              </w:rPr>
              <w:t>victimes de</w:t>
            </w:r>
            <w:r w:rsidR="00CF552E">
              <w:rPr>
                <w:rFonts w:eastAsia="SimSun"/>
                <w:i/>
                <w:sz w:val="16"/>
                <w:lang w:val="fr-FR" w:eastAsia="zh-CN"/>
              </w:rPr>
              <w:t> </w:t>
            </w:r>
            <w:r w:rsidRPr="00387D1A">
              <w:rPr>
                <w:rFonts w:eastAsia="SimSun"/>
                <w:i/>
                <w:sz w:val="16"/>
                <w:lang w:val="fr-FR" w:eastAsia="zh-CN"/>
              </w:rPr>
              <w:t>maltraitance</w:t>
            </w:r>
          </w:p>
        </w:tc>
      </w:tr>
      <w:tr w:rsidR="00963C0C" w:rsidRPr="00B83FBB" w14:paraId="65714D3A" w14:textId="77777777" w:rsidTr="00184744">
        <w:trPr>
          <w:trHeight w:hRule="exact" w:val="113"/>
          <w:tblHeader/>
        </w:trPr>
        <w:tc>
          <w:tcPr>
            <w:tcW w:w="992" w:type="dxa"/>
            <w:tcBorders>
              <w:top w:val="single" w:sz="12" w:space="0" w:color="auto"/>
            </w:tcBorders>
            <w:shd w:val="clear" w:color="auto" w:fill="auto"/>
          </w:tcPr>
          <w:p w14:paraId="40F4527C" w14:textId="77777777" w:rsidR="00963C0C" w:rsidRPr="00387D1A" w:rsidRDefault="00963C0C" w:rsidP="00CC43BE">
            <w:pPr>
              <w:suppressAutoHyphens w:val="0"/>
              <w:spacing w:before="40" w:after="120" w:line="220" w:lineRule="exact"/>
              <w:ind w:right="113"/>
              <w:outlineLvl w:val="0"/>
              <w:rPr>
                <w:rFonts w:eastAsia="SimSun"/>
                <w:b/>
                <w:bCs/>
                <w:lang w:val="fr-FR" w:eastAsia="zh-CN"/>
              </w:rPr>
            </w:pPr>
          </w:p>
        </w:tc>
        <w:tc>
          <w:tcPr>
            <w:tcW w:w="1843" w:type="dxa"/>
            <w:tcBorders>
              <w:top w:val="single" w:sz="12" w:space="0" w:color="auto"/>
            </w:tcBorders>
            <w:shd w:val="clear" w:color="auto" w:fill="auto"/>
          </w:tcPr>
          <w:p w14:paraId="780D3C08" w14:textId="77777777" w:rsidR="00963C0C" w:rsidRPr="00387D1A" w:rsidRDefault="00963C0C" w:rsidP="00CC43BE">
            <w:pPr>
              <w:suppressAutoHyphens w:val="0"/>
              <w:spacing w:before="40" w:after="120" w:line="220" w:lineRule="exact"/>
              <w:ind w:right="113"/>
              <w:outlineLvl w:val="0"/>
              <w:rPr>
                <w:rFonts w:eastAsia="SimSun"/>
                <w:lang w:val="fr-FR" w:eastAsia="zh-CN"/>
              </w:rPr>
            </w:pPr>
          </w:p>
        </w:tc>
        <w:tc>
          <w:tcPr>
            <w:tcW w:w="2243" w:type="dxa"/>
            <w:tcBorders>
              <w:top w:val="single" w:sz="12" w:space="0" w:color="auto"/>
            </w:tcBorders>
            <w:shd w:val="clear" w:color="auto" w:fill="auto"/>
          </w:tcPr>
          <w:p w14:paraId="2EC4E8B5" w14:textId="77777777" w:rsidR="00963C0C" w:rsidRPr="00387D1A" w:rsidRDefault="00963C0C" w:rsidP="00CC43BE">
            <w:pPr>
              <w:suppressAutoHyphens w:val="0"/>
              <w:spacing w:before="40" w:after="120" w:line="220" w:lineRule="exact"/>
              <w:ind w:right="113"/>
              <w:outlineLvl w:val="0"/>
              <w:rPr>
                <w:rFonts w:eastAsia="SimSun"/>
                <w:lang w:val="fr-FR" w:eastAsia="zh-CN"/>
              </w:rPr>
            </w:pPr>
          </w:p>
        </w:tc>
        <w:tc>
          <w:tcPr>
            <w:tcW w:w="2502" w:type="dxa"/>
            <w:tcBorders>
              <w:top w:val="single" w:sz="12" w:space="0" w:color="auto"/>
            </w:tcBorders>
            <w:shd w:val="clear" w:color="auto" w:fill="auto"/>
          </w:tcPr>
          <w:p w14:paraId="53202D83" w14:textId="77777777" w:rsidR="00963C0C" w:rsidRPr="00387D1A" w:rsidRDefault="00963C0C" w:rsidP="00CC43BE">
            <w:pPr>
              <w:suppressAutoHyphens w:val="0"/>
              <w:spacing w:before="40" w:after="120" w:line="220" w:lineRule="exact"/>
              <w:ind w:right="113"/>
              <w:outlineLvl w:val="0"/>
              <w:rPr>
                <w:rFonts w:eastAsia="SimSun"/>
                <w:lang w:val="fr-FR" w:eastAsia="zh-CN"/>
              </w:rPr>
            </w:pPr>
          </w:p>
        </w:tc>
        <w:tc>
          <w:tcPr>
            <w:tcW w:w="2755" w:type="dxa"/>
            <w:tcBorders>
              <w:top w:val="single" w:sz="12" w:space="0" w:color="auto"/>
            </w:tcBorders>
            <w:shd w:val="clear" w:color="auto" w:fill="auto"/>
          </w:tcPr>
          <w:p w14:paraId="147ED88E" w14:textId="77777777" w:rsidR="00963C0C" w:rsidRPr="00387D1A" w:rsidRDefault="00963C0C" w:rsidP="00CC43BE">
            <w:pPr>
              <w:suppressAutoHyphens w:val="0"/>
              <w:spacing w:before="40" w:after="120" w:line="220" w:lineRule="exact"/>
              <w:ind w:right="113"/>
              <w:outlineLvl w:val="0"/>
              <w:rPr>
                <w:rFonts w:eastAsia="SimSun"/>
                <w:lang w:val="fr-FR" w:eastAsia="zh-CN"/>
              </w:rPr>
            </w:pPr>
          </w:p>
        </w:tc>
        <w:tc>
          <w:tcPr>
            <w:tcW w:w="3443" w:type="dxa"/>
            <w:tcBorders>
              <w:top w:val="single" w:sz="12" w:space="0" w:color="auto"/>
            </w:tcBorders>
            <w:shd w:val="clear" w:color="auto" w:fill="auto"/>
          </w:tcPr>
          <w:p w14:paraId="61466A85" w14:textId="77777777" w:rsidR="00963C0C" w:rsidRPr="00387D1A" w:rsidRDefault="00963C0C" w:rsidP="00CC43BE">
            <w:pPr>
              <w:suppressAutoHyphens w:val="0"/>
              <w:spacing w:before="40" w:after="120" w:line="220" w:lineRule="exact"/>
              <w:ind w:right="113"/>
              <w:outlineLvl w:val="0"/>
              <w:rPr>
                <w:rFonts w:eastAsia="SimSun"/>
                <w:lang w:val="fr-FR" w:eastAsia="zh-CN"/>
              </w:rPr>
            </w:pPr>
          </w:p>
        </w:tc>
      </w:tr>
      <w:tr w:rsidR="00963C0C" w:rsidRPr="00B83FBB" w14:paraId="755C077C" w14:textId="77777777" w:rsidTr="00184744">
        <w:trPr>
          <w:tblHeader/>
        </w:trPr>
        <w:tc>
          <w:tcPr>
            <w:tcW w:w="992" w:type="dxa"/>
            <w:shd w:val="clear" w:color="auto" w:fill="auto"/>
          </w:tcPr>
          <w:p w14:paraId="46AC8CE7" w14:textId="77777777" w:rsidR="00963C0C" w:rsidRPr="00387D1A" w:rsidRDefault="00963C0C" w:rsidP="00B027AA">
            <w:pPr>
              <w:spacing w:after="100" w:line="220" w:lineRule="exact"/>
              <w:ind w:right="113"/>
              <w:rPr>
                <w:rFonts w:eastAsia="SimSun"/>
                <w:bCs/>
                <w:iCs/>
                <w:lang w:val="fr-FR" w:eastAsia="zh-CN"/>
              </w:rPr>
            </w:pPr>
            <w:r w:rsidRPr="00387D1A">
              <w:rPr>
                <w:rFonts w:eastAsia="SimSun"/>
                <w:iCs/>
                <w:lang w:val="fr-FR" w:eastAsia="zh-CN"/>
              </w:rPr>
              <w:t>Type de mesures</w:t>
            </w:r>
          </w:p>
        </w:tc>
        <w:tc>
          <w:tcPr>
            <w:tcW w:w="1843" w:type="dxa"/>
            <w:shd w:val="clear" w:color="auto" w:fill="auto"/>
          </w:tcPr>
          <w:p w14:paraId="64A643CC"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1. Mettre fin aux actes de maltraitance des enfants</w:t>
            </w:r>
          </w:p>
          <w:p w14:paraId="5983C6B2" w14:textId="77777777" w:rsidR="00963C0C" w:rsidRPr="00387D1A" w:rsidRDefault="00963C0C" w:rsidP="00B027AA">
            <w:pPr>
              <w:spacing w:after="100" w:line="220" w:lineRule="exact"/>
              <w:ind w:right="113"/>
              <w:rPr>
                <w:rFonts w:eastAsia="Malgun Gothic"/>
                <w:lang w:val="fr-FR"/>
              </w:rPr>
            </w:pPr>
            <w:r w:rsidRPr="00387D1A">
              <w:rPr>
                <w:rFonts w:eastAsia="Malgun Gothic"/>
                <w:lang w:val="fr-FR"/>
              </w:rPr>
              <w:t>2. Séparer l</w:t>
            </w:r>
            <w:r>
              <w:rPr>
                <w:rFonts w:eastAsia="Malgun Gothic"/>
                <w:lang w:val="fr-FR"/>
              </w:rPr>
              <w:t>’</w:t>
            </w:r>
            <w:r w:rsidRPr="00387D1A">
              <w:rPr>
                <w:rFonts w:eastAsia="Malgun Gothic"/>
                <w:lang w:val="fr-FR"/>
              </w:rPr>
              <w:t>agresseur de l</w:t>
            </w:r>
            <w:r>
              <w:rPr>
                <w:rFonts w:eastAsia="Malgun Gothic"/>
                <w:lang w:val="fr-FR"/>
              </w:rPr>
              <w:t>’</w:t>
            </w:r>
            <w:r w:rsidRPr="00387D1A">
              <w:rPr>
                <w:rFonts w:eastAsia="Malgun Gothic"/>
                <w:lang w:val="fr-FR"/>
              </w:rPr>
              <w:t>enfant ou des enfants victimes</w:t>
            </w:r>
          </w:p>
          <w:p w14:paraId="2F6A6F7C"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3. Placer les enfants dans des centres spécialisés dans l</w:t>
            </w:r>
            <w:r>
              <w:rPr>
                <w:rFonts w:eastAsia="Malgun Gothic"/>
                <w:lang w:val="fr-FR"/>
              </w:rPr>
              <w:t>’</w:t>
            </w:r>
            <w:r w:rsidRPr="00387D1A">
              <w:rPr>
                <w:rFonts w:eastAsia="Malgun Gothic"/>
                <w:lang w:val="fr-FR"/>
              </w:rPr>
              <w:t>accueil des enfants maltraités</w:t>
            </w:r>
          </w:p>
          <w:p w14:paraId="2143B334" w14:textId="77777777" w:rsidR="00963C0C" w:rsidRPr="00387D1A" w:rsidRDefault="00963C0C" w:rsidP="00CC43BE">
            <w:pPr>
              <w:spacing w:after="120" w:line="220" w:lineRule="exact"/>
              <w:ind w:right="113"/>
              <w:rPr>
                <w:bCs/>
                <w:i/>
                <w:lang w:val="fr-FR"/>
              </w:rPr>
            </w:pPr>
            <w:r w:rsidRPr="00387D1A">
              <w:rPr>
                <w:rFonts w:eastAsia="Malgun Gothic"/>
                <w:lang w:val="fr-FR"/>
              </w:rPr>
              <w:t xml:space="preserve">4. </w:t>
            </w:r>
            <w:r w:rsidRPr="00387D1A">
              <w:rPr>
                <w:lang w:val="fr-FR"/>
              </w:rPr>
              <w:t>Transférer un enfant ayant besoin de soins médicaux urgent</w:t>
            </w:r>
            <w:r>
              <w:rPr>
                <w:lang w:val="fr-FR"/>
              </w:rPr>
              <w:t>s</w:t>
            </w:r>
            <w:r w:rsidRPr="00387D1A">
              <w:rPr>
                <w:lang w:val="fr-FR"/>
              </w:rPr>
              <w:t xml:space="preserve"> dans un établissement médical</w:t>
            </w:r>
          </w:p>
        </w:tc>
        <w:tc>
          <w:tcPr>
            <w:tcW w:w="2243" w:type="dxa"/>
            <w:shd w:val="clear" w:color="auto" w:fill="auto"/>
          </w:tcPr>
          <w:p w14:paraId="3D3E8C7C" w14:textId="7D99B1AD" w:rsidR="00963C0C" w:rsidRPr="00387D1A" w:rsidRDefault="00963C0C" w:rsidP="00B027AA">
            <w:pPr>
              <w:spacing w:after="100" w:line="220" w:lineRule="exact"/>
              <w:ind w:right="113"/>
              <w:rPr>
                <w:rFonts w:eastAsia="Malgun Gothic"/>
                <w:lang w:val="fr-FR"/>
              </w:rPr>
            </w:pPr>
            <w:r w:rsidRPr="00387D1A">
              <w:rPr>
                <w:rFonts w:eastAsia="Malgun Gothic"/>
                <w:lang w:val="fr-FR"/>
              </w:rPr>
              <w:t>1. Isoler l</w:t>
            </w:r>
            <w:r>
              <w:rPr>
                <w:rFonts w:eastAsia="Malgun Gothic"/>
                <w:lang w:val="fr-FR"/>
              </w:rPr>
              <w:t>’</w:t>
            </w:r>
            <w:r w:rsidRPr="00387D1A">
              <w:rPr>
                <w:rFonts w:eastAsia="Malgun Gothic"/>
                <w:lang w:val="fr-FR"/>
              </w:rPr>
              <w:t>enfant ou le membre du ménage victime en procédant, par</w:t>
            </w:r>
            <w:r w:rsidR="00943113">
              <w:rPr>
                <w:rFonts w:eastAsia="Malgun Gothic"/>
                <w:lang w:val="fr-FR"/>
              </w:rPr>
              <w:t> </w:t>
            </w:r>
            <w:r w:rsidRPr="00387D1A">
              <w:rPr>
                <w:rFonts w:eastAsia="Malgun Gothic"/>
                <w:lang w:val="fr-FR"/>
              </w:rPr>
              <w:t>exemple, à l</w:t>
            </w:r>
            <w:r>
              <w:rPr>
                <w:rFonts w:eastAsia="Malgun Gothic"/>
                <w:lang w:val="fr-FR"/>
              </w:rPr>
              <w:t>’</w:t>
            </w:r>
            <w:r w:rsidRPr="00387D1A">
              <w:rPr>
                <w:rFonts w:eastAsia="Malgun Gothic"/>
                <w:lang w:val="fr-FR"/>
              </w:rPr>
              <w:t>expulsion de l</w:t>
            </w:r>
            <w:r>
              <w:rPr>
                <w:rFonts w:eastAsia="Malgun Gothic"/>
                <w:lang w:val="fr-FR"/>
              </w:rPr>
              <w:t>’</w:t>
            </w:r>
            <w:r w:rsidRPr="00387D1A">
              <w:rPr>
                <w:rFonts w:eastAsia="Malgun Gothic"/>
                <w:lang w:val="fr-FR"/>
              </w:rPr>
              <w:t>auteur des faits</w:t>
            </w:r>
          </w:p>
          <w:p w14:paraId="23A04C89" w14:textId="60C19064" w:rsidR="00963C0C" w:rsidRPr="00387D1A" w:rsidRDefault="00963C0C" w:rsidP="00B027AA">
            <w:pPr>
              <w:spacing w:after="100" w:line="220" w:lineRule="exact"/>
              <w:ind w:right="113"/>
              <w:rPr>
                <w:rFonts w:eastAsia="Malgun Gothic"/>
                <w:lang w:val="fr-FR"/>
              </w:rPr>
            </w:pPr>
            <w:r w:rsidRPr="00387D1A">
              <w:rPr>
                <w:rFonts w:eastAsia="Malgun Gothic"/>
                <w:lang w:val="fr-FR"/>
              </w:rPr>
              <w:t>2. Interdiction d</w:t>
            </w:r>
            <w:r>
              <w:rPr>
                <w:rFonts w:eastAsia="Malgun Gothic"/>
                <w:lang w:val="fr-FR"/>
              </w:rPr>
              <w:t>’</w:t>
            </w:r>
            <w:r w:rsidRPr="00387D1A">
              <w:rPr>
                <w:rFonts w:eastAsia="Malgun Gothic"/>
                <w:lang w:val="fr-FR"/>
              </w:rPr>
              <w:t>approcher l</w:t>
            </w:r>
            <w:r>
              <w:rPr>
                <w:rFonts w:eastAsia="Malgun Gothic"/>
                <w:lang w:val="fr-FR"/>
              </w:rPr>
              <w:t>’</w:t>
            </w:r>
            <w:r w:rsidRPr="00387D1A">
              <w:rPr>
                <w:rFonts w:eastAsia="Malgun Gothic"/>
                <w:lang w:val="fr-FR"/>
              </w:rPr>
              <w:t>enfant ou les membres de son foyer à moins de 100</w:t>
            </w:r>
            <w:r w:rsidR="00CF552E">
              <w:rPr>
                <w:rFonts w:eastAsia="Malgun Gothic"/>
                <w:lang w:val="fr-FR"/>
              </w:rPr>
              <w:t> </w:t>
            </w:r>
            <w:r w:rsidRPr="00387D1A">
              <w:rPr>
                <w:rFonts w:eastAsia="Malgun Gothic"/>
                <w:lang w:val="fr-FR"/>
              </w:rPr>
              <w:t>mètres du domicile, de l</w:t>
            </w:r>
            <w:r>
              <w:rPr>
                <w:rFonts w:eastAsia="Malgun Gothic"/>
                <w:lang w:val="fr-FR"/>
              </w:rPr>
              <w:t>’</w:t>
            </w:r>
            <w:r w:rsidRPr="00387D1A">
              <w:rPr>
                <w:rFonts w:eastAsia="Malgun Gothic"/>
                <w:lang w:val="fr-FR"/>
              </w:rPr>
              <w:t>école ou du centre d</w:t>
            </w:r>
            <w:r>
              <w:rPr>
                <w:rFonts w:eastAsia="Malgun Gothic"/>
                <w:lang w:val="fr-FR"/>
              </w:rPr>
              <w:t>’</w:t>
            </w:r>
            <w:r w:rsidRPr="00387D1A">
              <w:rPr>
                <w:rFonts w:eastAsia="Malgun Gothic"/>
                <w:lang w:val="fr-FR"/>
              </w:rPr>
              <w:t>accueil de l</w:t>
            </w:r>
            <w:r>
              <w:rPr>
                <w:rFonts w:eastAsia="Malgun Gothic"/>
                <w:lang w:val="fr-FR"/>
              </w:rPr>
              <w:t>’</w:t>
            </w:r>
            <w:r w:rsidRPr="00387D1A">
              <w:rPr>
                <w:rFonts w:eastAsia="Malgun Gothic"/>
                <w:lang w:val="fr-FR"/>
              </w:rPr>
              <w:t>enfant</w:t>
            </w:r>
          </w:p>
          <w:p w14:paraId="57A4F54A" w14:textId="61D6EC32" w:rsidR="00963C0C" w:rsidRPr="00387D1A" w:rsidRDefault="00963C0C" w:rsidP="00CC43BE">
            <w:pPr>
              <w:suppressAutoHyphens w:val="0"/>
              <w:spacing w:after="120" w:line="220" w:lineRule="exact"/>
              <w:ind w:right="113"/>
              <w:outlineLvl w:val="0"/>
              <w:rPr>
                <w:rFonts w:eastAsia="SimSun"/>
                <w:bCs/>
                <w:i/>
                <w:lang w:val="fr-FR" w:eastAsia="zh-CN"/>
              </w:rPr>
            </w:pPr>
            <w:r w:rsidRPr="00387D1A">
              <w:rPr>
                <w:rFonts w:eastAsia="SimSun"/>
                <w:lang w:val="fr-FR" w:eastAsia="zh-CN"/>
              </w:rPr>
              <w:t>3. Interdiction de contacter l</w:t>
            </w:r>
            <w:r>
              <w:rPr>
                <w:rFonts w:eastAsia="SimSun"/>
                <w:lang w:val="fr-FR" w:eastAsia="zh-CN"/>
              </w:rPr>
              <w:t>’</w:t>
            </w:r>
            <w:r w:rsidRPr="00387D1A">
              <w:rPr>
                <w:rFonts w:eastAsia="SimSun"/>
                <w:lang w:val="fr-FR" w:eastAsia="zh-CN"/>
              </w:rPr>
              <w:t>enfant ou les membres du ménage concernés en utilisant des moyens de télécommunication, conformément à la loi-cadre sur les télécommunications (</w:t>
            </w:r>
            <w:r w:rsidR="00B57630">
              <w:rPr>
                <w:rFonts w:eastAsia="SimSun"/>
                <w:lang w:val="fr-FR" w:eastAsia="zh-CN"/>
              </w:rPr>
              <w:t>art. </w:t>
            </w:r>
            <w:r w:rsidRPr="00387D1A">
              <w:rPr>
                <w:rFonts w:eastAsia="SimSun"/>
                <w:lang w:val="fr-FR" w:eastAsia="zh-CN"/>
              </w:rPr>
              <w:t>2, al.</w:t>
            </w:r>
            <w:r w:rsidR="00943113">
              <w:rPr>
                <w:rFonts w:eastAsia="SimSun"/>
                <w:lang w:val="fr-FR" w:eastAsia="zh-CN"/>
              </w:rPr>
              <w:t> </w:t>
            </w:r>
            <w:r w:rsidRPr="00387D1A">
              <w:rPr>
                <w:rFonts w:eastAsia="SimSun"/>
                <w:lang w:val="fr-FR" w:eastAsia="zh-CN"/>
              </w:rPr>
              <w:t>1), etc.</w:t>
            </w:r>
          </w:p>
        </w:tc>
        <w:tc>
          <w:tcPr>
            <w:tcW w:w="2502" w:type="dxa"/>
            <w:shd w:val="clear" w:color="auto" w:fill="auto"/>
          </w:tcPr>
          <w:p w14:paraId="6E6309B2" w14:textId="6F6E221B" w:rsidR="00963C0C" w:rsidRPr="00387D1A" w:rsidRDefault="00963C0C" w:rsidP="00B027AA">
            <w:pPr>
              <w:spacing w:after="100" w:line="220" w:lineRule="exact"/>
              <w:ind w:right="113"/>
              <w:rPr>
                <w:rFonts w:eastAsia="Gulim"/>
                <w:lang w:val="fr-FR"/>
              </w:rPr>
            </w:pPr>
            <w:r w:rsidRPr="00387D1A">
              <w:rPr>
                <w:rFonts w:eastAsia="Malgun Gothic"/>
                <w:lang w:val="fr-FR"/>
              </w:rPr>
              <w:t>1. Isoler l</w:t>
            </w:r>
            <w:r>
              <w:rPr>
                <w:rFonts w:eastAsia="Malgun Gothic"/>
                <w:lang w:val="fr-FR"/>
              </w:rPr>
              <w:t>’</w:t>
            </w:r>
            <w:r w:rsidRPr="00387D1A">
              <w:rPr>
                <w:rFonts w:eastAsia="Malgun Gothic"/>
                <w:lang w:val="fr-FR"/>
              </w:rPr>
              <w:t>enfant ou le membre du ménage victime en procédant, par exemple, à</w:t>
            </w:r>
            <w:r w:rsidR="00B027AA">
              <w:rPr>
                <w:rFonts w:eastAsia="Malgun Gothic"/>
                <w:lang w:val="fr-FR"/>
              </w:rPr>
              <w:t> </w:t>
            </w:r>
            <w:r w:rsidRPr="00387D1A">
              <w:rPr>
                <w:rFonts w:eastAsia="Malgun Gothic"/>
                <w:lang w:val="fr-FR"/>
              </w:rPr>
              <w:t>l</w:t>
            </w:r>
            <w:r>
              <w:rPr>
                <w:rFonts w:eastAsia="Malgun Gothic"/>
                <w:lang w:val="fr-FR"/>
              </w:rPr>
              <w:t>’</w:t>
            </w:r>
            <w:r w:rsidRPr="00387D1A">
              <w:rPr>
                <w:rFonts w:eastAsia="Malgun Gothic"/>
                <w:lang w:val="fr-FR"/>
              </w:rPr>
              <w:t>expulsion de l</w:t>
            </w:r>
            <w:r>
              <w:rPr>
                <w:rFonts w:eastAsia="Malgun Gothic"/>
                <w:lang w:val="fr-FR"/>
              </w:rPr>
              <w:t>’</w:t>
            </w:r>
            <w:r w:rsidRPr="00387D1A">
              <w:rPr>
                <w:rFonts w:eastAsia="Malgun Gothic"/>
                <w:lang w:val="fr-FR"/>
              </w:rPr>
              <w:t>auteur des</w:t>
            </w:r>
            <w:r w:rsidR="00943113">
              <w:rPr>
                <w:rFonts w:eastAsia="Malgun Gothic"/>
                <w:lang w:val="fr-FR"/>
              </w:rPr>
              <w:t> </w:t>
            </w:r>
            <w:r w:rsidRPr="00387D1A">
              <w:rPr>
                <w:rFonts w:eastAsia="Malgun Gothic"/>
                <w:lang w:val="fr-FR"/>
              </w:rPr>
              <w:t>faits</w:t>
            </w:r>
          </w:p>
          <w:p w14:paraId="6877EE7E" w14:textId="1F97186B" w:rsidR="00963C0C" w:rsidRPr="00387D1A" w:rsidRDefault="00963C0C" w:rsidP="00B027AA">
            <w:pPr>
              <w:spacing w:after="100" w:line="220" w:lineRule="exact"/>
              <w:ind w:right="113"/>
              <w:rPr>
                <w:rFonts w:eastAsia="Malgun Gothic"/>
                <w:lang w:val="fr-FR"/>
              </w:rPr>
            </w:pPr>
            <w:r w:rsidRPr="00387D1A">
              <w:rPr>
                <w:rFonts w:eastAsia="Malgun Gothic"/>
                <w:lang w:val="fr-FR"/>
              </w:rPr>
              <w:t>2. Interdiction d</w:t>
            </w:r>
            <w:r>
              <w:rPr>
                <w:rFonts w:eastAsia="Malgun Gothic"/>
                <w:lang w:val="fr-FR"/>
              </w:rPr>
              <w:t>’</w:t>
            </w:r>
            <w:r w:rsidRPr="00387D1A">
              <w:rPr>
                <w:rFonts w:eastAsia="Malgun Gothic"/>
                <w:lang w:val="fr-FR"/>
              </w:rPr>
              <w:t>approcher l</w:t>
            </w:r>
            <w:r>
              <w:rPr>
                <w:rFonts w:eastAsia="Malgun Gothic"/>
                <w:lang w:val="fr-FR"/>
              </w:rPr>
              <w:t>’</w:t>
            </w:r>
            <w:r w:rsidRPr="00387D1A">
              <w:rPr>
                <w:rFonts w:eastAsia="Malgun Gothic"/>
                <w:lang w:val="fr-FR"/>
              </w:rPr>
              <w:t>enfant ou les membres de</w:t>
            </w:r>
            <w:r w:rsidR="00943113">
              <w:rPr>
                <w:rFonts w:eastAsia="Malgun Gothic"/>
                <w:lang w:val="fr-FR"/>
              </w:rPr>
              <w:t> </w:t>
            </w:r>
            <w:r w:rsidRPr="00387D1A">
              <w:rPr>
                <w:rFonts w:eastAsia="Malgun Gothic"/>
                <w:lang w:val="fr-FR"/>
              </w:rPr>
              <w:t>son foyer à moins de 100</w:t>
            </w:r>
            <w:r w:rsidR="00CF552E">
              <w:rPr>
                <w:rFonts w:eastAsia="Malgun Gothic"/>
                <w:lang w:val="fr-FR"/>
              </w:rPr>
              <w:t> </w:t>
            </w:r>
            <w:r w:rsidRPr="00387D1A">
              <w:rPr>
                <w:rFonts w:eastAsia="Malgun Gothic"/>
                <w:lang w:val="fr-FR"/>
              </w:rPr>
              <w:t>mètres du domicile, de</w:t>
            </w:r>
            <w:r w:rsidR="00943113">
              <w:rPr>
                <w:rFonts w:eastAsia="Malgun Gothic"/>
                <w:lang w:val="fr-FR"/>
              </w:rPr>
              <w:t> </w:t>
            </w:r>
            <w:r w:rsidRPr="00387D1A">
              <w:rPr>
                <w:rFonts w:eastAsia="Malgun Gothic"/>
                <w:lang w:val="fr-FR"/>
              </w:rPr>
              <w:t>l</w:t>
            </w:r>
            <w:r>
              <w:rPr>
                <w:rFonts w:eastAsia="Malgun Gothic"/>
                <w:lang w:val="fr-FR"/>
              </w:rPr>
              <w:t>’</w:t>
            </w:r>
            <w:r w:rsidRPr="00387D1A">
              <w:rPr>
                <w:rFonts w:eastAsia="Malgun Gothic"/>
                <w:lang w:val="fr-FR"/>
              </w:rPr>
              <w:t>école ou du centre d</w:t>
            </w:r>
            <w:r>
              <w:rPr>
                <w:rFonts w:eastAsia="Malgun Gothic"/>
                <w:lang w:val="fr-FR"/>
              </w:rPr>
              <w:t>’</w:t>
            </w:r>
            <w:r w:rsidRPr="00387D1A">
              <w:rPr>
                <w:rFonts w:eastAsia="Malgun Gothic"/>
                <w:lang w:val="fr-FR"/>
              </w:rPr>
              <w:t>accueil de l</w:t>
            </w:r>
            <w:r>
              <w:rPr>
                <w:rFonts w:eastAsia="Malgun Gothic"/>
                <w:lang w:val="fr-FR"/>
              </w:rPr>
              <w:t>’</w:t>
            </w:r>
            <w:r w:rsidRPr="00387D1A">
              <w:rPr>
                <w:rFonts w:eastAsia="Malgun Gothic"/>
                <w:lang w:val="fr-FR"/>
              </w:rPr>
              <w:t>enfant</w:t>
            </w:r>
          </w:p>
          <w:p w14:paraId="5C05494A" w14:textId="7DA66B27" w:rsidR="00963C0C" w:rsidRPr="00B027AA" w:rsidRDefault="00963C0C" w:rsidP="00B027AA">
            <w:pPr>
              <w:spacing w:after="100" w:line="220" w:lineRule="exact"/>
              <w:ind w:right="113"/>
              <w:rPr>
                <w:rFonts w:eastAsia="Gulim"/>
                <w:spacing w:val="-2"/>
                <w:lang w:val="fr-FR"/>
              </w:rPr>
            </w:pPr>
            <w:r w:rsidRPr="00B027AA">
              <w:rPr>
                <w:rFonts w:eastAsia="Malgun Gothic"/>
                <w:spacing w:val="-2"/>
                <w:lang w:val="fr-FR"/>
              </w:rPr>
              <w:t>3. Interdiction de contacter l’enfant ou les membres du</w:t>
            </w:r>
            <w:r w:rsidR="00943113" w:rsidRPr="00B027AA">
              <w:rPr>
                <w:rFonts w:eastAsia="Malgun Gothic"/>
                <w:spacing w:val="-2"/>
                <w:lang w:val="fr-FR"/>
              </w:rPr>
              <w:t> </w:t>
            </w:r>
            <w:r w:rsidRPr="00B027AA">
              <w:rPr>
                <w:rFonts w:eastAsia="Malgun Gothic"/>
                <w:spacing w:val="-2"/>
                <w:lang w:val="fr-FR"/>
              </w:rPr>
              <w:t>ménage concernés en utilisant des moyens de télécommunication, conformément à la loi-cadre sur les télécommunications (</w:t>
            </w:r>
            <w:r w:rsidR="00B57630" w:rsidRPr="00B027AA">
              <w:rPr>
                <w:rFonts w:eastAsia="Malgun Gothic"/>
                <w:spacing w:val="-2"/>
                <w:lang w:val="fr-FR"/>
              </w:rPr>
              <w:t>art. </w:t>
            </w:r>
            <w:r w:rsidRPr="00B027AA">
              <w:rPr>
                <w:rFonts w:eastAsia="Malgun Gothic"/>
                <w:spacing w:val="-2"/>
                <w:lang w:val="fr-FR"/>
              </w:rPr>
              <w:t>2, al. 1), etc.</w:t>
            </w:r>
          </w:p>
          <w:p w14:paraId="51D97CD7"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4. Restriction ou suspension de l</w:t>
            </w:r>
            <w:r>
              <w:rPr>
                <w:rFonts w:eastAsia="Malgun Gothic"/>
                <w:lang w:val="fr-FR"/>
              </w:rPr>
              <w:t>’</w:t>
            </w:r>
            <w:r w:rsidRPr="00387D1A">
              <w:rPr>
                <w:rFonts w:eastAsia="Malgun Gothic"/>
                <w:lang w:val="fr-FR"/>
              </w:rPr>
              <w:t>autorité parentale ou de la tutelle</w:t>
            </w:r>
          </w:p>
          <w:p w14:paraId="1F971F98"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5. Mandater des organismes spécialisés dans la protection de l</w:t>
            </w:r>
            <w:r>
              <w:rPr>
                <w:rFonts w:eastAsia="Malgun Gothic"/>
                <w:lang w:val="fr-FR"/>
              </w:rPr>
              <w:t>’</w:t>
            </w:r>
            <w:r w:rsidRPr="00387D1A">
              <w:rPr>
                <w:rFonts w:eastAsia="Malgun Gothic"/>
                <w:lang w:val="fr-FR"/>
              </w:rPr>
              <w:t>enfance (conseils et éducation), etc.</w:t>
            </w:r>
          </w:p>
          <w:p w14:paraId="03A3DBBF"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 xml:space="preserve">6. Orientation vers un établissement médical ou une autre structure de soins </w:t>
            </w:r>
          </w:p>
          <w:p w14:paraId="4031D37A" w14:textId="007C108F" w:rsidR="00963C0C" w:rsidRPr="00387D1A" w:rsidRDefault="00963C0C" w:rsidP="00B027AA">
            <w:pPr>
              <w:spacing w:after="100" w:line="220" w:lineRule="exact"/>
              <w:ind w:right="113"/>
              <w:rPr>
                <w:rFonts w:eastAsia="Gulim"/>
                <w:lang w:val="fr-FR"/>
              </w:rPr>
            </w:pPr>
            <w:r w:rsidRPr="00387D1A">
              <w:rPr>
                <w:rFonts w:eastAsia="Malgun Gothic"/>
                <w:lang w:val="fr-FR"/>
              </w:rPr>
              <w:t>7. Placement dans un commissariat de police ou</w:t>
            </w:r>
            <w:r w:rsidR="00B027AA">
              <w:rPr>
                <w:rFonts w:eastAsia="Malgun Gothic"/>
                <w:lang w:val="fr-FR"/>
              </w:rPr>
              <w:t xml:space="preserve"> </w:t>
            </w:r>
            <w:r w:rsidRPr="00387D1A">
              <w:rPr>
                <w:rFonts w:eastAsia="Malgun Gothic"/>
                <w:lang w:val="fr-FR"/>
              </w:rPr>
              <w:t>un</w:t>
            </w:r>
            <w:r w:rsidR="00B027AA">
              <w:rPr>
                <w:rFonts w:eastAsia="Malgun Gothic"/>
                <w:lang w:val="fr-FR"/>
              </w:rPr>
              <w:t> </w:t>
            </w:r>
            <w:r w:rsidRPr="00387D1A">
              <w:rPr>
                <w:rFonts w:eastAsia="Malgun Gothic"/>
                <w:lang w:val="fr-FR"/>
              </w:rPr>
              <w:t>centre de détention</w:t>
            </w:r>
          </w:p>
          <w:p w14:paraId="528AC5C9" w14:textId="77777777" w:rsidR="00963C0C" w:rsidRPr="00387D1A" w:rsidRDefault="00963C0C" w:rsidP="00CC43BE">
            <w:pPr>
              <w:suppressAutoHyphens w:val="0"/>
              <w:spacing w:after="120" w:line="220" w:lineRule="exact"/>
              <w:ind w:right="113"/>
              <w:outlineLvl w:val="0"/>
              <w:rPr>
                <w:rFonts w:eastAsia="SimSun"/>
                <w:bCs/>
                <w:i/>
                <w:lang w:val="fr-FR" w:eastAsia="zh-CN"/>
              </w:rPr>
            </w:pPr>
            <w:r w:rsidRPr="00387D1A">
              <w:rPr>
                <w:rFonts w:eastAsia="SimSun"/>
                <w:lang w:val="fr-FR" w:eastAsia="zh-CN"/>
              </w:rPr>
              <w:t>(</w:t>
            </w:r>
            <w:r>
              <w:rPr>
                <w:rFonts w:eastAsia="SimSun"/>
                <w:lang w:val="fr-FR" w:eastAsia="zh-CN"/>
              </w:rPr>
              <w:t>possibilité de combiner p</w:t>
            </w:r>
            <w:r w:rsidRPr="00387D1A">
              <w:rPr>
                <w:rFonts w:eastAsia="SimSun"/>
                <w:lang w:val="fr-FR" w:eastAsia="zh-CN"/>
              </w:rPr>
              <w:t>lusieurs mesures)</w:t>
            </w:r>
          </w:p>
        </w:tc>
        <w:tc>
          <w:tcPr>
            <w:tcW w:w="2755" w:type="dxa"/>
            <w:shd w:val="clear" w:color="auto" w:fill="auto"/>
          </w:tcPr>
          <w:p w14:paraId="30D2A163" w14:textId="13F145F1" w:rsidR="00963C0C" w:rsidRPr="00387D1A" w:rsidRDefault="00963C0C" w:rsidP="00B027AA">
            <w:pPr>
              <w:spacing w:after="100" w:line="220" w:lineRule="exact"/>
              <w:ind w:right="113"/>
              <w:rPr>
                <w:rFonts w:eastAsia="Gulim"/>
                <w:lang w:val="fr-FR"/>
              </w:rPr>
            </w:pPr>
            <w:r w:rsidRPr="00387D1A">
              <w:rPr>
                <w:rFonts w:eastAsia="Malgun Gothic"/>
                <w:lang w:val="fr-FR"/>
              </w:rPr>
              <w:t>1. Restriction du droit de visite de</w:t>
            </w:r>
            <w:r w:rsidR="00943113">
              <w:rPr>
                <w:rFonts w:eastAsia="Malgun Gothic"/>
                <w:lang w:val="fr-FR"/>
              </w:rPr>
              <w:t> </w:t>
            </w:r>
            <w:r w:rsidRPr="00387D1A">
              <w:rPr>
                <w:rFonts w:eastAsia="Malgun Gothic"/>
                <w:lang w:val="fr-FR"/>
              </w:rPr>
              <w:t>l</w:t>
            </w:r>
            <w:r>
              <w:rPr>
                <w:rFonts w:eastAsia="Malgun Gothic"/>
                <w:lang w:val="fr-FR"/>
              </w:rPr>
              <w:t>’</w:t>
            </w:r>
            <w:r w:rsidRPr="00387D1A">
              <w:rPr>
                <w:rFonts w:eastAsia="Malgun Gothic"/>
                <w:lang w:val="fr-FR"/>
              </w:rPr>
              <w:t>agresseur (ou des agresseurs) concernant l</w:t>
            </w:r>
            <w:r>
              <w:rPr>
                <w:rFonts w:eastAsia="Malgun Gothic"/>
                <w:lang w:val="fr-FR"/>
              </w:rPr>
              <w:t>’</w:t>
            </w:r>
            <w:r w:rsidRPr="00387D1A">
              <w:rPr>
                <w:rFonts w:eastAsia="Malgun Gothic"/>
                <w:lang w:val="fr-FR"/>
              </w:rPr>
              <w:t>enfant maltraité ou les membres de sa famille</w:t>
            </w:r>
          </w:p>
          <w:p w14:paraId="1B8625FD" w14:textId="00ED58AA" w:rsidR="00963C0C" w:rsidRPr="00387D1A" w:rsidRDefault="00963C0C" w:rsidP="00B027AA">
            <w:pPr>
              <w:spacing w:after="100" w:line="220" w:lineRule="exact"/>
              <w:ind w:right="113"/>
              <w:rPr>
                <w:rFonts w:eastAsia="Gulim"/>
                <w:lang w:val="fr-FR"/>
              </w:rPr>
            </w:pPr>
            <w:r w:rsidRPr="00387D1A">
              <w:rPr>
                <w:rFonts w:eastAsia="Malgun Gothic"/>
                <w:lang w:val="fr-FR"/>
              </w:rPr>
              <w:t>2. Restriction des contacts de l</w:t>
            </w:r>
            <w:r>
              <w:rPr>
                <w:rFonts w:eastAsia="Malgun Gothic"/>
                <w:lang w:val="fr-FR"/>
              </w:rPr>
              <w:t>’</w:t>
            </w:r>
            <w:r w:rsidRPr="00387D1A">
              <w:rPr>
                <w:rFonts w:eastAsia="Malgun Gothic"/>
                <w:lang w:val="fr-FR"/>
              </w:rPr>
              <w:t>agresseur (ou des agresseurs) avec l</w:t>
            </w:r>
            <w:r>
              <w:rPr>
                <w:rFonts w:eastAsia="Malgun Gothic"/>
                <w:lang w:val="fr-FR"/>
              </w:rPr>
              <w:t>’</w:t>
            </w:r>
            <w:r w:rsidRPr="00387D1A">
              <w:rPr>
                <w:rFonts w:eastAsia="Malgun Gothic"/>
                <w:lang w:val="fr-FR"/>
              </w:rPr>
              <w:t>enfant maltraité ou les membres de sa famille en utilisant des moyens de télécommunication, conformément à la loi-cadre sur les télécommunications (</w:t>
            </w:r>
            <w:r w:rsidR="00B57630">
              <w:rPr>
                <w:rFonts w:eastAsia="Malgun Gothic"/>
                <w:lang w:val="fr-FR"/>
              </w:rPr>
              <w:t>art. </w:t>
            </w:r>
            <w:r w:rsidRPr="00387D1A">
              <w:rPr>
                <w:rFonts w:eastAsia="Malgun Gothic"/>
                <w:lang w:val="fr-FR"/>
              </w:rPr>
              <w:t>2, al.</w:t>
            </w:r>
            <w:r w:rsidR="00943113">
              <w:rPr>
                <w:rFonts w:eastAsia="Malgun Gothic"/>
                <w:lang w:val="fr-FR"/>
              </w:rPr>
              <w:t> </w:t>
            </w:r>
            <w:r w:rsidRPr="00387D1A">
              <w:rPr>
                <w:rFonts w:eastAsia="Malgun Gothic"/>
                <w:lang w:val="fr-FR"/>
              </w:rPr>
              <w:t>1), etc.</w:t>
            </w:r>
          </w:p>
          <w:p w14:paraId="046C1848"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3. Restriction ou suspension de l</w:t>
            </w:r>
            <w:r>
              <w:rPr>
                <w:rFonts w:eastAsia="Malgun Gothic"/>
                <w:lang w:val="fr-FR"/>
              </w:rPr>
              <w:t>’</w:t>
            </w:r>
            <w:r w:rsidRPr="00387D1A">
              <w:rPr>
                <w:rFonts w:eastAsia="Malgun Gothic"/>
                <w:lang w:val="fr-FR"/>
              </w:rPr>
              <w:t>autorité parentale ou de la tutelle</w:t>
            </w:r>
          </w:p>
          <w:p w14:paraId="41EC2C91"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4. Ordonner un travail d</w:t>
            </w:r>
            <w:r>
              <w:rPr>
                <w:rFonts w:eastAsia="Malgun Gothic"/>
                <w:lang w:val="fr-FR"/>
              </w:rPr>
              <w:t>’</w:t>
            </w:r>
            <w:r w:rsidRPr="00387D1A">
              <w:rPr>
                <w:rFonts w:eastAsia="Malgun Gothic"/>
                <w:lang w:val="fr-FR"/>
              </w:rPr>
              <w:t>intérêt général ou une formation en vertu de la loi sur la mise à l</w:t>
            </w:r>
            <w:r>
              <w:rPr>
                <w:rFonts w:eastAsia="Malgun Gothic"/>
                <w:lang w:val="fr-FR"/>
              </w:rPr>
              <w:t>’</w:t>
            </w:r>
            <w:r w:rsidRPr="00387D1A">
              <w:rPr>
                <w:rFonts w:eastAsia="Malgun Gothic"/>
                <w:lang w:val="fr-FR"/>
              </w:rPr>
              <w:t>épreuve</w:t>
            </w:r>
          </w:p>
          <w:p w14:paraId="1C76892D"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5. Mise à l</w:t>
            </w:r>
            <w:r>
              <w:rPr>
                <w:rFonts w:eastAsia="Malgun Gothic"/>
                <w:lang w:val="fr-FR"/>
              </w:rPr>
              <w:t>’</w:t>
            </w:r>
            <w:r w:rsidRPr="00387D1A">
              <w:rPr>
                <w:rFonts w:eastAsia="Malgun Gothic"/>
                <w:lang w:val="fr-FR"/>
              </w:rPr>
              <w:t>épreuve en vertu de la loi sur la mise à l</w:t>
            </w:r>
            <w:r>
              <w:rPr>
                <w:rFonts w:eastAsia="Malgun Gothic"/>
                <w:lang w:val="fr-FR"/>
              </w:rPr>
              <w:t>’</w:t>
            </w:r>
            <w:r w:rsidRPr="00387D1A">
              <w:rPr>
                <w:rFonts w:eastAsia="Malgun Gothic"/>
                <w:lang w:val="fr-FR"/>
              </w:rPr>
              <w:t>épreuve</w:t>
            </w:r>
          </w:p>
          <w:p w14:paraId="0A79364D" w14:textId="3DAC8F37" w:rsidR="00963C0C" w:rsidRPr="00387D1A" w:rsidRDefault="00963C0C" w:rsidP="00B027AA">
            <w:pPr>
              <w:spacing w:after="100" w:line="220" w:lineRule="exact"/>
              <w:ind w:right="113"/>
              <w:rPr>
                <w:rFonts w:eastAsia="Gulim"/>
                <w:lang w:val="fr-FR"/>
              </w:rPr>
            </w:pPr>
            <w:r w:rsidRPr="00387D1A">
              <w:rPr>
                <w:rFonts w:eastAsia="Malgun Gothic"/>
                <w:lang w:val="fr-FR"/>
              </w:rPr>
              <w:t>6. Placement dans un centre de</w:t>
            </w:r>
            <w:r w:rsidR="00943113">
              <w:rPr>
                <w:rFonts w:eastAsia="Malgun Gothic"/>
                <w:lang w:val="fr-FR"/>
              </w:rPr>
              <w:t> </w:t>
            </w:r>
            <w:r w:rsidRPr="00387D1A">
              <w:rPr>
                <w:rFonts w:eastAsia="Malgun Gothic"/>
                <w:lang w:val="fr-FR"/>
              </w:rPr>
              <w:t>détention du Ministre de la justice ou dans un établissement de protection désigné par le Ministre de la justice</w:t>
            </w:r>
          </w:p>
          <w:p w14:paraId="6724EF3A"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7. Traitement dans un établissement médical</w:t>
            </w:r>
          </w:p>
          <w:p w14:paraId="0EFA7A4F" w14:textId="77777777" w:rsidR="00963C0C" w:rsidRPr="00387D1A" w:rsidRDefault="00963C0C" w:rsidP="00CC43BE">
            <w:pPr>
              <w:suppressAutoHyphens w:val="0"/>
              <w:spacing w:after="120" w:line="220" w:lineRule="exact"/>
              <w:ind w:right="113"/>
              <w:outlineLvl w:val="0"/>
              <w:rPr>
                <w:rFonts w:eastAsia="SimSun"/>
                <w:bCs/>
                <w:i/>
                <w:lang w:val="fr-FR" w:eastAsia="zh-CN"/>
              </w:rPr>
            </w:pPr>
            <w:r w:rsidRPr="00387D1A">
              <w:rPr>
                <w:rFonts w:eastAsia="SimSun"/>
                <w:lang w:val="fr-FR" w:eastAsia="zh-CN"/>
              </w:rPr>
              <w:t>8. Mandater des organismes spécialisés dans la protection de l</w:t>
            </w:r>
            <w:r>
              <w:rPr>
                <w:rFonts w:eastAsia="SimSun"/>
                <w:lang w:val="fr-FR" w:eastAsia="zh-CN"/>
              </w:rPr>
              <w:t>’</w:t>
            </w:r>
            <w:r w:rsidRPr="00387D1A">
              <w:rPr>
                <w:rFonts w:eastAsia="SimSun"/>
                <w:lang w:val="fr-FR" w:eastAsia="zh-CN"/>
              </w:rPr>
              <w:t>enfance, des centres de conseil, etc.</w:t>
            </w:r>
          </w:p>
        </w:tc>
        <w:tc>
          <w:tcPr>
            <w:tcW w:w="3443" w:type="dxa"/>
            <w:shd w:val="clear" w:color="auto" w:fill="auto"/>
          </w:tcPr>
          <w:p w14:paraId="3A32F44D" w14:textId="48A2A48D" w:rsidR="00963C0C" w:rsidRPr="00387D1A" w:rsidRDefault="00963C0C" w:rsidP="00B027AA">
            <w:pPr>
              <w:spacing w:after="100" w:line="220" w:lineRule="exact"/>
              <w:ind w:right="113"/>
              <w:rPr>
                <w:rFonts w:eastAsia="Gulim"/>
                <w:lang w:val="fr-FR"/>
              </w:rPr>
            </w:pPr>
            <w:r w:rsidRPr="00387D1A">
              <w:rPr>
                <w:rFonts w:eastAsia="Malgun Gothic"/>
                <w:lang w:val="fr-FR"/>
              </w:rPr>
              <w:t>1. Isolement de l</w:t>
            </w:r>
            <w:r>
              <w:rPr>
                <w:rFonts w:eastAsia="Malgun Gothic"/>
                <w:lang w:val="fr-FR"/>
              </w:rPr>
              <w:t>’</w:t>
            </w:r>
            <w:r w:rsidRPr="00387D1A">
              <w:rPr>
                <w:rFonts w:eastAsia="Malgun Gothic"/>
                <w:lang w:val="fr-FR"/>
              </w:rPr>
              <w:t xml:space="preserve">agresseur, </w:t>
            </w:r>
            <w:r w:rsidR="00B57630">
              <w:rPr>
                <w:rFonts w:eastAsia="Malgun Gothic"/>
                <w:lang w:val="fr-FR"/>
              </w:rPr>
              <w:t>y compris</w:t>
            </w:r>
            <w:r w:rsidRPr="00387D1A">
              <w:rPr>
                <w:rFonts w:eastAsia="Malgun Gothic"/>
                <w:lang w:val="fr-FR"/>
              </w:rPr>
              <w:t xml:space="preserve"> son</w:t>
            </w:r>
            <w:r w:rsidR="00943113">
              <w:rPr>
                <w:rFonts w:eastAsia="Malgun Gothic"/>
                <w:lang w:val="fr-FR"/>
              </w:rPr>
              <w:t> </w:t>
            </w:r>
            <w:r w:rsidRPr="00387D1A">
              <w:rPr>
                <w:rFonts w:eastAsia="Malgun Gothic"/>
                <w:lang w:val="fr-FR"/>
              </w:rPr>
              <w:t>expulsion du domicile de l</w:t>
            </w:r>
            <w:r>
              <w:rPr>
                <w:rFonts w:eastAsia="Malgun Gothic"/>
                <w:lang w:val="fr-FR"/>
              </w:rPr>
              <w:t>’</w:t>
            </w:r>
            <w:r w:rsidRPr="00387D1A">
              <w:rPr>
                <w:rFonts w:eastAsia="Malgun Gothic"/>
                <w:lang w:val="fr-FR"/>
              </w:rPr>
              <w:t>enfant ou</w:t>
            </w:r>
            <w:r w:rsidR="00943113">
              <w:rPr>
                <w:rFonts w:eastAsia="Malgun Gothic"/>
                <w:lang w:val="fr-FR"/>
              </w:rPr>
              <w:t> </w:t>
            </w:r>
            <w:r w:rsidRPr="00387D1A">
              <w:rPr>
                <w:rFonts w:eastAsia="Malgun Gothic"/>
                <w:lang w:val="fr-FR"/>
              </w:rPr>
              <w:t>du logement occupé par l</w:t>
            </w:r>
            <w:r>
              <w:rPr>
                <w:rFonts w:eastAsia="Malgun Gothic"/>
                <w:lang w:val="fr-FR"/>
              </w:rPr>
              <w:t>’</w:t>
            </w:r>
            <w:r w:rsidRPr="00387D1A">
              <w:rPr>
                <w:rFonts w:eastAsia="Malgun Gothic"/>
                <w:lang w:val="fr-FR"/>
              </w:rPr>
              <w:t>enfant</w:t>
            </w:r>
          </w:p>
          <w:p w14:paraId="4FD31260"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2. Restriction du droit de visite de l</w:t>
            </w:r>
            <w:r>
              <w:rPr>
                <w:rFonts w:eastAsia="Malgun Gothic"/>
                <w:lang w:val="fr-FR"/>
              </w:rPr>
              <w:t>’</w:t>
            </w:r>
            <w:r w:rsidRPr="00387D1A">
              <w:rPr>
                <w:rFonts w:eastAsia="Malgun Gothic"/>
                <w:lang w:val="fr-FR"/>
              </w:rPr>
              <w:t>agresseur (ou des agresseurs) concernant l</w:t>
            </w:r>
            <w:r>
              <w:rPr>
                <w:rFonts w:eastAsia="Malgun Gothic"/>
                <w:lang w:val="fr-FR"/>
              </w:rPr>
              <w:t>’</w:t>
            </w:r>
            <w:r w:rsidRPr="00387D1A">
              <w:rPr>
                <w:rFonts w:eastAsia="Malgun Gothic"/>
                <w:lang w:val="fr-FR"/>
              </w:rPr>
              <w:t>enfant maltraité ou les membres de sa famille</w:t>
            </w:r>
          </w:p>
          <w:p w14:paraId="6F74D5FF" w14:textId="13A15AD8" w:rsidR="00963C0C" w:rsidRPr="00387D1A" w:rsidRDefault="00963C0C" w:rsidP="00B027AA">
            <w:pPr>
              <w:spacing w:after="100" w:line="220" w:lineRule="exact"/>
              <w:ind w:right="113"/>
              <w:rPr>
                <w:rFonts w:eastAsia="Gulim"/>
                <w:lang w:val="fr-FR"/>
              </w:rPr>
            </w:pPr>
            <w:r w:rsidRPr="00387D1A">
              <w:rPr>
                <w:rFonts w:eastAsia="Malgun Gothic"/>
                <w:lang w:val="fr-FR"/>
              </w:rPr>
              <w:t>3. Restriction des contacts de l</w:t>
            </w:r>
            <w:r>
              <w:rPr>
                <w:rFonts w:eastAsia="Malgun Gothic"/>
                <w:lang w:val="fr-FR"/>
              </w:rPr>
              <w:t>’</w:t>
            </w:r>
            <w:r w:rsidRPr="00387D1A">
              <w:rPr>
                <w:rFonts w:eastAsia="Malgun Gothic"/>
                <w:lang w:val="fr-FR"/>
              </w:rPr>
              <w:t>agresseur (ou des agresseurs) avec l</w:t>
            </w:r>
            <w:r>
              <w:rPr>
                <w:rFonts w:eastAsia="Malgun Gothic"/>
                <w:lang w:val="fr-FR"/>
              </w:rPr>
              <w:t>’</w:t>
            </w:r>
            <w:r w:rsidRPr="00387D1A">
              <w:rPr>
                <w:rFonts w:eastAsia="Malgun Gothic"/>
                <w:lang w:val="fr-FR"/>
              </w:rPr>
              <w:t>enfant maltraité ou les membres de sa famille en utilisant des moyens de télécommunication, conformément à la loi-cadre sur les télécommunications (</w:t>
            </w:r>
            <w:r w:rsidR="00B57630">
              <w:rPr>
                <w:rFonts w:eastAsia="Malgun Gothic"/>
                <w:lang w:val="fr-FR"/>
              </w:rPr>
              <w:t>art. </w:t>
            </w:r>
            <w:r w:rsidRPr="00387D1A">
              <w:rPr>
                <w:rFonts w:eastAsia="Malgun Gothic"/>
                <w:lang w:val="fr-FR"/>
              </w:rPr>
              <w:t>2, al.</w:t>
            </w:r>
            <w:r w:rsidR="00943113">
              <w:rPr>
                <w:rFonts w:eastAsia="Malgun Gothic"/>
                <w:lang w:val="fr-FR"/>
              </w:rPr>
              <w:t> </w:t>
            </w:r>
            <w:r w:rsidRPr="00387D1A">
              <w:rPr>
                <w:rFonts w:eastAsia="Malgun Gothic"/>
                <w:lang w:val="fr-FR"/>
              </w:rPr>
              <w:t>1), etc.</w:t>
            </w:r>
          </w:p>
          <w:p w14:paraId="704291C4" w14:textId="5E3CFE49" w:rsidR="00963C0C" w:rsidRPr="00387D1A" w:rsidRDefault="00963C0C" w:rsidP="00B027AA">
            <w:pPr>
              <w:spacing w:after="100" w:line="220" w:lineRule="exact"/>
              <w:ind w:right="113"/>
              <w:rPr>
                <w:rFonts w:eastAsia="Malgun Gothic"/>
                <w:lang w:val="fr-FR"/>
              </w:rPr>
            </w:pPr>
            <w:r w:rsidRPr="00387D1A">
              <w:rPr>
                <w:rFonts w:eastAsia="Malgun Gothic"/>
                <w:lang w:val="fr-FR"/>
              </w:rPr>
              <w:t>4. Placement de l</w:t>
            </w:r>
            <w:r>
              <w:rPr>
                <w:rFonts w:eastAsia="Malgun Gothic"/>
                <w:lang w:val="fr-FR"/>
              </w:rPr>
              <w:t>’</w:t>
            </w:r>
            <w:r w:rsidRPr="00387D1A">
              <w:rPr>
                <w:rFonts w:eastAsia="Malgun Gothic"/>
                <w:lang w:val="fr-FR"/>
              </w:rPr>
              <w:t>enfant maltraité dans une structure de protection de l</w:t>
            </w:r>
            <w:r>
              <w:rPr>
                <w:rFonts w:eastAsia="Malgun Gothic"/>
                <w:lang w:val="fr-FR"/>
              </w:rPr>
              <w:t>’</w:t>
            </w:r>
            <w:r w:rsidRPr="00387D1A">
              <w:rPr>
                <w:rFonts w:eastAsia="Malgun Gothic"/>
                <w:lang w:val="fr-FR"/>
              </w:rPr>
              <w:t>enfance ou</w:t>
            </w:r>
            <w:r w:rsidR="00943113">
              <w:rPr>
                <w:rFonts w:eastAsia="Malgun Gothic"/>
                <w:lang w:val="fr-FR"/>
              </w:rPr>
              <w:t> </w:t>
            </w:r>
            <w:r w:rsidRPr="00387D1A">
              <w:rPr>
                <w:rFonts w:eastAsia="Malgun Gothic"/>
                <w:lang w:val="fr-FR"/>
              </w:rPr>
              <w:t xml:space="preserve">dans une structure de protection des personnes handicapées </w:t>
            </w:r>
          </w:p>
          <w:p w14:paraId="44DF0F67" w14:textId="77777777" w:rsidR="00963C0C" w:rsidRPr="00387D1A" w:rsidRDefault="00963C0C" w:rsidP="00B027AA">
            <w:pPr>
              <w:spacing w:after="100" w:line="220" w:lineRule="exact"/>
              <w:ind w:right="113"/>
              <w:rPr>
                <w:rFonts w:eastAsia="Malgun Gothic"/>
                <w:lang w:val="fr-FR"/>
              </w:rPr>
            </w:pPr>
            <w:r w:rsidRPr="00387D1A">
              <w:rPr>
                <w:rFonts w:eastAsia="Malgun Gothic"/>
                <w:lang w:val="fr-FR"/>
              </w:rPr>
              <w:t>5. Placement de l</w:t>
            </w:r>
            <w:r>
              <w:rPr>
                <w:rFonts w:eastAsia="Malgun Gothic"/>
                <w:lang w:val="fr-FR"/>
              </w:rPr>
              <w:t>’</w:t>
            </w:r>
            <w:r w:rsidRPr="00387D1A">
              <w:rPr>
                <w:rFonts w:eastAsia="Malgun Gothic"/>
                <w:lang w:val="fr-FR"/>
              </w:rPr>
              <w:t xml:space="preserve">enfant dans un établissement médical pour des soins médicaux </w:t>
            </w:r>
          </w:p>
          <w:p w14:paraId="3C5EBE5B"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5-2. Mandater un organisme spécialisé dans la protection de l</w:t>
            </w:r>
            <w:r>
              <w:rPr>
                <w:rFonts w:eastAsia="Malgun Gothic"/>
                <w:lang w:val="fr-FR"/>
              </w:rPr>
              <w:t>’</w:t>
            </w:r>
            <w:r w:rsidRPr="00387D1A">
              <w:rPr>
                <w:rFonts w:eastAsia="Malgun Gothic"/>
                <w:lang w:val="fr-FR"/>
              </w:rPr>
              <w:t xml:space="preserve">enfance, un centre de conseil, etc. (conseil et traitement médical) </w:t>
            </w:r>
          </w:p>
          <w:p w14:paraId="19B97E08"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6. Confier l</w:t>
            </w:r>
            <w:r>
              <w:rPr>
                <w:rFonts w:eastAsia="Malgun Gothic"/>
                <w:lang w:val="fr-FR"/>
              </w:rPr>
              <w:t>’</w:t>
            </w:r>
            <w:r w:rsidRPr="00387D1A">
              <w:rPr>
                <w:rFonts w:eastAsia="Malgun Gothic"/>
                <w:lang w:val="fr-FR"/>
              </w:rPr>
              <w:t>enfant maltraité à un parent, etc.</w:t>
            </w:r>
          </w:p>
          <w:p w14:paraId="7C24ABA1"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7. Restriction ou suspension de l</w:t>
            </w:r>
            <w:r>
              <w:rPr>
                <w:rFonts w:eastAsia="Malgun Gothic"/>
                <w:lang w:val="fr-FR"/>
              </w:rPr>
              <w:t>’</w:t>
            </w:r>
            <w:r w:rsidRPr="00387D1A">
              <w:rPr>
                <w:rFonts w:eastAsia="Malgun Gothic"/>
                <w:lang w:val="fr-FR"/>
              </w:rPr>
              <w:t xml:space="preserve">autorité parentale </w:t>
            </w:r>
          </w:p>
          <w:p w14:paraId="25D93E92" w14:textId="77777777" w:rsidR="00963C0C" w:rsidRPr="00387D1A" w:rsidRDefault="00963C0C" w:rsidP="00B027AA">
            <w:pPr>
              <w:spacing w:after="100" w:line="220" w:lineRule="exact"/>
              <w:ind w:right="113"/>
              <w:rPr>
                <w:rFonts w:eastAsia="Gulim"/>
                <w:lang w:val="fr-FR"/>
              </w:rPr>
            </w:pPr>
            <w:r w:rsidRPr="00387D1A">
              <w:rPr>
                <w:rFonts w:eastAsia="Malgun Gothic"/>
                <w:lang w:val="fr-FR"/>
              </w:rPr>
              <w:t>8. Restriction ou suspension de l</w:t>
            </w:r>
            <w:r>
              <w:rPr>
                <w:rFonts w:eastAsia="Malgun Gothic"/>
                <w:lang w:val="fr-FR"/>
              </w:rPr>
              <w:t>’</w:t>
            </w:r>
            <w:r w:rsidRPr="00387D1A">
              <w:rPr>
                <w:rFonts w:eastAsia="Malgun Gothic"/>
                <w:lang w:val="fr-FR"/>
              </w:rPr>
              <w:t>autorité parentale</w:t>
            </w:r>
          </w:p>
          <w:p w14:paraId="1A421CEA" w14:textId="77777777" w:rsidR="00963C0C" w:rsidRPr="00387D1A" w:rsidRDefault="00963C0C" w:rsidP="00B027AA">
            <w:pPr>
              <w:spacing w:after="100" w:line="220" w:lineRule="exact"/>
              <w:ind w:right="113"/>
              <w:rPr>
                <w:rFonts w:eastAsia="SimSun"/>
                <w:bCs/>
                <w:i/>
                <w:lang w:val="fr-FR" w:eastAsia="zh-CN"/>
              </w:rPr>
            </w:pPr>
            <w:r w:rsidRPr="00387D1A">
              <w:rPr>
                <w:rFonts w:eastAsia="SimSun"/>
                <w:lang w:val="fr-FR" w:eastAsia="zh-CN"/>
              </w:rPr>
              <w:t xml:space="preserve">9. Décisions censées correspondre à </w:t>
            </w:r>
            <w:r w:rsidRPr="00B027AA">
              <w:rPr>
                <w:rFonts w:eastAsia="Malgun Gothic"/>
                <w:lang w:val="fr-FR"/>
              </w:rPr>
              <w:t>l’intention</w:t>
            </w:r>
            <w:r w:rsidRPr="00387D1A">
              <w:rPr>
                <w:rFonts w:eastAsia="SimSun"/>
                <w:lang w:val="fr-FR" w:eastAsia="zh-CN"/>
              </w:rPr>
              <w:t xml:space="preserve"> des parents ou du tuteur</w:t>
            </w:r>
          </w:p>
        </w:tc>
      </w:tr>
    </w:tbl>
    <w:p w14:paraId="6A210858" w14:textId="77777777" w:rsidR="00357F00" w:rsidRDefault="00357F00" w:rsidP="00AC37FC">
      <w:pPr>
        <w:sectPr w:rsidR="00357F00" w:rsidSect="00AC37FC">
          <w:headerReference w:type="even" r:id="rId16"/>
          <w:headerReference w:type="default" r:id="rId17"/>
          <w:footerReference w:type="even" r:id="rId18"/>
          <w:footerReference w:type="default" r:id="rId19"/>
          <w:endnotePr>
            <w:numFmt w:val="decimal"/>
          </w:endnotePr>
          <w:pgSz w:w="16838" w:h="11906" w:orient="landscape" w:code="9"/>
          <w:pgMar w:top="1134" w:right="1417" w:bottom="1134" w:left="1134" w:header="567" w:footer="567" w:gutter="0"/>
          <w:cols w:space="708"/>
          <w:docGrid w:linePitch="360"/>
        </w:sectPr>
      </w:pPr>
    </w:p>
    <w:p w14:paraId="194484BA" w14:textId="74A49D99" w:rsidR="00625379" w:rsidRPr="00625379" w:rsidRDefault="0022598D" w:rsidP="00625379">
      <w:pPr>
        <w:pStyle w:val="Titre1"/>
        <w:rPr>
          <w:lang w:val="fr-FR"/>
        </w:rPr>
      </w:pPr>
      <w:r w:rsidRPr="00625379">
        <w:rPr>
          <w:lang w:val="fr-FR"/>
        </w:rPr>
        <w:lastRenderedPageBreak/>
        <w:t xml:space="preserve">Tableau 33 </w:t>
      </w:r>
    </w:p>
    <w:p w14:paraId="374E8EB8" w14:textId="713B7D60" w:rsidR="0022598D" w:rsidRPr="00114AF7" w:rsidRDefault="0022598D" w:rsidP="00114AF7">
      <w:pPr>
        <w:pStyle w:val="Titre1"/>
        <w:spacing w:after="120"/>
        <w:rPr>
          <w:b/>
          <w:bCs/>
          <w:lang w:val="fr-FR"/>
        </w:rPr>
      </w:pPr>
      <w:r w:rsidRPr="00114AF7">
        <w:rPr>
          <w:b/>
          <w:bCs/>
          <w:lang w:val="fr-FR"/>
        </w:rPr>
        <w:t xml:space="preserve">Nombre d’agents publics chargés de la protection de l’enfance </w:t>
      </w:r>
      <w:r w:rsidR="00862EAB">
        <w:rPr>
          <w:b/>
          <w:bCs/>
          <w:lang w:val="fr-FR"/>
        </w:rPr>
        <w:t>c</w:t>
      </w:r>
      <w:r w:rsidRPr="00114AF7">
        <w:rPr>
          <w:b/>
          <w:bCs/>
          <w:lang w:val="fr-FR"/>
        </w:rPr>
        <w:t xml:space="preserve">ontre la maltraitance </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960"/>
        <w:gridCol w:w="1082"/>
        <w:gridCol w:w="1082"/>
        <w:gridCol w:w="1082"/>
        <w:gridCol w:w="1082"/>
        <w:gridCol w:w="1082"/>
      </w:tblGrid>
      <w:tr w:rsidR="00CF552E" w:rsidRPr="00CF552E" w14:paraId="60D6C1D5" w14:textId="77777777" w:rsidTr="00A431CA">
        <w:trPr>
          <w:cantSplit/>
          <w:tblHeader/>
        </w:trPr>
        <w:tc>
          <w:tcPr>
            <w:tcW w:w="1330" w:type="pct"/>
            <w:shd w:val="clear" w:color="auto" w:fill="auto"/>
            <w:tcMar>
              <w:top w:w="0" w:type="dxa"/>
              <w:left w:w="0" w:type="dxa"/>
              <w:bottom w:w="0" w:type="dxa"/>
              <w:right w:w="0" w:type="dxa"/>
            </w:tcMar>
            <w:vAlign w:val="bottom"/>
            <w:hideMark/>
          </w:tcPr>
          <w:p w14:paraId="5BC5FC3D" w14:textId="77777777" w:rsidR="0022598D" w:rsidRPr="00CF552E" w:rsidRDefault="0022598D" w:rsidP="00CF552E">
            <w:pPr>
              <w:suppressAutoHyphens w:val="0"/>
              <w:spacing w:before="80" w:after="80" w:line="200" w:lineRule="exact"/>
              <w:rPr>
                <w:rFonts w:eastAsia="Gulim"/>
                <w:i/>
                <w:sz w:val="16"/>
                <w:lang w:val="fr-FR"/>
              </w:rPr>
            </w:pPr>
            <w:r w:rsidRPr="00CF552E">
              <w:rPr>
                <w:rFonts w:eastAsia="Malgun Gothic"/>
                <w:i/>
                <w:sz w:val="16"/>
                <w:lang w:val="fr-FR"/>
              </w:rPr>
              <w:t>Année</w:t>
            </w:r>
          </w:p>
        </w:tc>
        <w:tc>
          <w:tcPr>
            <w:tcW w:w="734" w:type="pct"/>
            <w:shd w:val="clear" w:color="auto" w:fill="auto"/>
            <w:tcMar>
              <w:top w:w="0" w:type="dxa"/>
              <w:left w:w="0" w:type="dxa"/>
              <w:bottom w:w="0" w:type="dxa"/>
              <w:right w:w="0" w:type="dxa"/>
            </w:tcMar>
            <w:vAlign w:val="bottom"/>
            <w:hideMark/>
          </w:tcPr>
          <w:p w14:paraId="556A905E" w14:textId="77777777" w:rsidR="0022598D" w:rsidRPr="00CF552E" w:rsidRDefault="0022598D" w:rsidP="00CF552E">
            <w:pPr>
              <w:suppressAutoHyphens w:val="0"/>
              <w:spacing w:before="80" w:after="80" w:line="200" w:lineRule="exact"/>
              <w:jc w:val="right"/>
              <w:rPr>
                <w:rFonts w:eastAsia="Gulim"/>
                <w:i/>
                <w:sz w:val="16"/>
                <w:lang w:val="fr-FR"/>
              </w:rPr>
            </w:pPr>
            <w:r w:rsidRPr="00CF552E">
              <w:rPr>
                <w:rFonts w:eastAsia="Malgun Gothic"/>
                <w:i/>
                <w:sz w:val="16"/>
                <w:lang w:val="fr-FR"/>
              </w:rPr>
              <w:t>2018</w:t>
            </w:r>
          </w:p>
        </w:tc>
        <w:tc>
          <w:tcPr>
            <w:tcW w:w="734" w:type="pct"/>
            <w:shd w:val="clear" w:color="auto" w:fill="auto"/>
            <w:tcMar>
              <w:top w:w="0" w:type="dxa"/>
              <w:left w:w="0" w:type="dxa"/>
              <w:bottom w:w="0" w:type="dxa"/>
              <w:right w:w="0" w:type="dxa"/>
            </w:tcMar>
            <w:vAlign w:val="bottom"/>
            <w:hideMark/>
          </w:tcPr>
          <w:p w14:paraId="743148AD" w14:textId="77777777" w:rsidR="0022598D" w:rsidRPr="00CF552E" w:rsidRDefault="0022598D" w:rsidP="00CF552E">
            <w:pPr>
              <w:suppressAutoHyphens w:val="0"/>
              <w:spacing w:before="80" w:after="80" w:line="200" w:lineRule="exact"/>
              <w:jc w:val="right"/>
              <w:rPr>
                <w:rFonts w:eastAsia="Gulim"/>
                <w:i/>
                <w:sz w:val="16"/>
                <w:lang w:val="fr-FR"/>
              </w:rPr>
            </w:pPr>
            <w:r w:rsidRPr="00CF552E">
              <w:rPr>
                <w:rFonts w:eastAsia="Malgun Gothic"/>
                <w:i/>
                <w:sz w:val="16"/>
                <w:lang w:val="fr-FR"/>
              </w:rPr>
              <w:t>2019</w:t>
            </w:r>
          </w:p>
        </w:tc>
        <w:tc>
          <w:tcPr>
            <w:tcW w:w="734" w:type="pct"/>
            <w:shd w:val="clear" w:color="auto" w:fill="auto"/>
            <w:tcMar>
              <w:top w:w="0" w:type="dxa"/>
              <w:left w:w="0" w:type="dxa"/>
              <w:bottom w:w="0" w:type="dxa"/>
              <w:right w:w="0" w:type="dxa"/>
            </w:tcMar>
            <w:vAlign w:val="bottom"/>
            <w:hideMark/>
          </w:tcPr>
          <w:p w14:paraId="21BE0F95" w14:textId="77777777" w:rsidR="0022598D" w:rsidRPr="00CF552E" w:rsidRDefault="0022598D" w:rsidP="00CF552E">
            <w:pPr>
              <w:suppressAutoHyphens w:val="0"/>
              <w:spacing w:before="80" w:after="80" w:line="200" w:lineRule="exact"/>
              <w:jc w:val="right"/>
              <w:rPr>
                <w:rFonts w:eastAsia="Gulim"/>
                <w:i/>
                <w:sz w:val="16"/>
                <w:lang w:val="fr-FR"/>
              </w:rPr>
            </w:pPr>
            <w:r w:rsidRPr="00CF552E">
              <w:rPr>
                <w:rFonts w:eastAsia="Malgun Gothic"/>
                <w:i/>
                <w:sz w:val="16"/>
                <w:lang w:val="fr-FR"/>
              </w:rPr>
              <w:t>2020</w:t>
            </w:r>
          </w:p>
        </w:tc>
        <w:tc>
          <w:tcPr>
            <w:tcW w:w="734" w:type="pct"/>
            <w:shd w:val="clear" w:color="auto" w:fill="auto"/>
            <w:tcMar>
              <w:top w:w="0" w:type="dxa"/>
              <w:left w:w="0" w:type="dxa"/>
              <w:bottom w:w="0" w:type="dxa"/>
              <w:right w:w="0" w:type="dxa"/>
            </w:tcMar>
            <w:vAlign w:val="bottom"/>
            <w:hideMark/>
          </w:tcPr>
          <w:p w14:paraId="13688EFD" w14:textId="77777777" w:rsidR="0022598D" w:rsidRPr="00CF552E" w:rsidRDefault="0022598D" w:rsidP="00CF552E">
            <w:pPr>
              <w:suppressAutoHyphens w:val="0"/>
              <w:spacing w:before="80" w:after="80" w:line="200" w:lineRule="exact"/>
              <w:jc w:val="right"/>
              <w:rPr>
                <w:rFonts w:eastAsia="Gulim"/>
                <w:i/>
                <w:sz w:val="16"/>
                <w:lang w:val="fr-FR"/>
              </w:rPr>
            </w:pPr>
            <w:r w:rsidRPr="00CF552E">
              <w:rPr>
                <w:rFonts w:eastAsia="Malgun Gothic"/>
                <w:i/>
                <w:sz w:val="16"/>
                <w:lang w:val="fr-FR"/>
              </w:rPr>
              <w:t>2021</w:t>
            </w:r>
          </w:p>
        </w:tc>
        <w:tc>
          <w:tcPr>
            <w:tcW w:w="734" w:type="pct"/>
            <w:shd w:val="clear" w:color="auto" w:fill="auto"/>
            <w:tcMar>
              <w:top w:w="0" w:type="dxa"/>
              <w:left w:w="0" w:type="dxa"/>
              <w:bottom w:w="0" w:type="dxa"/>
              <w:right w:w="0" w:type="dxa"/>
            </w:tcMar>
            <w:vAlign w:val="bottom"/>
            <w:hideMark/>
          </w:tcPr>
          <w:p w14:paraId="2D423ACE" w14:textId="77777777" w:rsidR="0022598D" w:rsidRPr="00CF552E" w:rsidRDefault="0022598D" w:rsidP="00CF552E">
            <w:pPr>
              <w:suppressAutoHyphens w:val="0"/>
              <w:spacing w:before="80" w:after="80" w:line="200" w:lineRule="exact"/>
              <w:jc w:val="right"/>
              <w:rPr>
                <w:rFonts w:eastAsia="Gulim"/>
                <w:i/>
                <w:sz w:val="16"/>
                <w:lang w:val="fr-FR"/>
              </w:rPr>
            </w:pPr>
            <w:r w:rsidRPr="00CF552E">
              <w:rPr>
                <w:rFonts w:eastAsia="Malgun Gothic"/>
                <w:i/>
                <w:sz w:val="16"/>
                <w:lang w:val="fr-FR"/>
              </w:rPr>
              <w:t>2022</w:t>
            </w:r>
          </w:p>
        </w:tc>
      </w:tr>
      <w:tr w:rsidR="0022598D" w:rsidRPr="00CF552E" w14:paraId="06607BAD" w14:textId="77777777" w:rsidTr="00A431CA">
        <w:trPr>
          <w:cantSplit/>
        </w:trPr>
        <w:tc>
          <w:tcPr>
            <w:tcW w:w="1330" w:type="pct"/>
            <w:shd w:val="clear" w:color="auto" w:fill="auto"/>
            <w:tcMar>
              <w:top w:w="0" w:type="dxa"/>
              <w:left w:w="0" w:type="dxa"/>
              <w:bottom w:w="0" w:type="dxa"/>
              <w:right w:w="0" w:type="dxa"/>
            </w:tcMar>
            <w:hideMark/>
          </w:tcPr>
          <w:p w14:paraId="29D6EFC8" w14:textId="5DDCD778" w:rsidR="0022598D" w:rsidRPr="00CF552E" w:rsidRDefault="00A431CA" w:rsidP="00CF552E">
            <w:pPr>
              <w:suppressAutoHyphens w:val="0"/>
              <w:spacing w:before="40" w:after="40" w:line="220" w:lineRule="exact"/>
              <w:rPr>
                <w:rFonts w:eastAsia="Gulim"/>
                <w:sz w:val="18"/>
                <w:lang w:val="fr-FR"/>
              </w:rPr>
            </w:pPr>
            <w:r>
              <w:rPr>
                <w:rFonts w:eastAsia="Gulim"/>
                <w:sz w:val="18"/>
                <w:lang w:val="fr-FR"/>
              </w:rPr>
              <w:t>Nombre de fonctionnaires</w:t>
            </w:r>
          </w:p>
        </w:tc>
        <w:tc>
          <w:tcPr>
            <w:tcW w:w="734" w:type="pct"/>
            <w:shd w:val="clear" w:color="auto" w:fill="auto"/>
            <w:tcMar>
              <w:top w:w="0" w:type="dxa"/>
              <w:left w:w="0" w:type="dxa"/>
              <w:bottom w:w="0" w:type="dxa"/>
              <w:right w:w="0" w:type="dxa"/>
            </w:tcMar>
            <w:vAlign w:val="bottom"/>
            <w:hideMark/>
          </w:tcPr>
          <w:p w14:paraId="35B9989C" w14:textId="77777777" w:rsidR="0022598D" w:rsidRPr="00CF552E" w:rsidRDefault="0022598D" w:rsidP="00CF552E">
            <w:pPr>
              <w:suppressAutoHyphens w:val="0"/>
              <w:spacing w:before="40" w:after="40" w:line="220" w:lineRule="exact"/>
              <w:jc w:val="right"/>
              <w:rPr>
                <w:rFonts w:eastAsia="Gulim"/>
                <w:sz w:val="18"/>
                <w:lang w:val="fr-FR"/>
              </w:rPr>
            </w:pPr>
            <w:r w:rsidRPr="00CF552E">
              <w:rPr>
                <w:rFonts w:eastAsia="Malgun Gothic"/>
                <w:sz w:val="18"/>
                <w:lang w:val="fr-FR"/>
              </w:rPr>
              <w:t>-</w:t>
            </w:r>
          </w:p>
        </w:tc>
        <w:tc>
          <w:tcPr>
            <w:tcW w:w="734" w:type="pct"/>
            <w:shd w:val="clear" w:color="auto" w:fill="auto"/>
            <w:tcMar>
              <w:top w:w="0" w:type="dxa"/>
              <w:left w:w="0" w:type="dxa"/>
              <w:bottom w:w="0" w:type="dxa"/>
              <w:right w:w="0" w:type="dxa"/>
            </w:tcMar>
            <w:vAlign w:val="bottom"/>
            <w:hideMark/>
          </w:tcPr>
          <w:p w14:paraId="2C20610E" w14:textId="77777777" w:rsidR="0022598D" w:rsidRPr="00CF552E" w:rsidRDefault="0022598D" w:rsidP="00CF552E">
            <w:pPr>
              <w:suppressAutoHyphens w:val="0"/>
              <w:spacing w:before="40" w:after="40" w:line="220" w:lineRule="exact"/>
              <w:jc w:val="right"/>
              <w:rPr>
                <w:rFonts w:eastAsia="Gulim"/>
                <w:sz w:val="18"/>
                <w:lang w:val="fr-FR"/>
              </w:rPr>
            </w:pPr>
            <w:r w:rsidRPr="00CF552E">
              <w:rPr>
                <w:rFonts w:eastAsia="Malgun Gothic"/>
                <w:sz w:val="18"/>
                <w:lang w:val="fr-FR"/>
              </w:rPr>
              <w:t>-</w:t>
            </w:r>
          </w:p>
        </w:tc>
        <w:tc>
          <w:tcPr>
            <w:tcW w:w="734" w:type="pct"/>
            <w:shd w:val="clear" w:color="auto" w:fill="auto"/>
            <w:tcMar>
              <w:top w:w="0" w:type="dxa"/>
              <w:left w:w="0" w:type="dxa"/>
              <w:bottom w:w="0" w:type="dxa"/>
              <w:right w:w="0" w:type="dxa"/>
            </w:tcMar>
            <w:vAlign w:val="bottom"/>
            <w:hideMark/>
          </w:tcPr>
          <w:p w14:paraId="71381B64" w14:textId="77777777" w:rsidR="0022598D" w:rsidRPr="00CF552E" w:rsidRDefault="0022598D" w:rsidP="00CF552E">
            <w:pPr>
              <w:suppressAutoHyphens w:val="0"/>
              <w:spacing w:before="40" w:after="40" w:line="220" w:lineRule="exact"/>
              <w:jc w:val="right"/>
              <w:rPr>
                <w:rFonts w:eastAsia="Gulim"/>
                <w:sz w:val="18"/>
                <w:lang w:val="fr-FR"/>
              </w:rPr>
            </w:pPr>
            <w:r w:rsidRPr="00CF552E">
              <w:rPr>
                <w:rFonts w:eastAsia="Malgun Gothic"/>
                <w:sz w:val="18"/>
                <w:lang w:val="fr-FR"/>
              </w:rPr>
              <w:t>292</w:t>
            </w:r>
          </w:p>
        </w:tc>
        <w:tc>
          <w:tcPr>
            <w:tcW w:w="734" w:type="pct"/>
            <w:shd w:val="clear" w:color="auto" w:fill="auto"/>
            <w:tcMar>
              <w:top w:w="0" w:type="dxa"/>
              <w:left w:w="0" w:type="dxa"/>
              <w:bottom w:w="0" w:type="dxa"/>
              <w:right w:w="0" w:type="dxa"/>
            </w:tcMar>
            <w:vAlign w:val="bottom"/>
            <w:hideMark/>
          </w:tcPr>
          <w:p w14:paraId="107FCC35" w14:textId="77777777" w:rsidR="0022598D" w:rsidRPr="00CF552E" w:rsidRDefault="0022598D" w:rsidP="00CF552E">
            <w:pPr>
              <w:suppressAutoHyphens w:val="0"/>
              <w:spacing w:before="40" w:after="40" w:line="220" w:lineRule="exact"/>
              <w:jc w:val="right"/>
              <w:rPr>
                <w:rFonts w:eastAsia="Gulim"/>
                <w:sz w:val="18"/>
                <w:lang w:val="fr-FR"/>
              </w:rPr>
            </w:pPr>
            <w:r w:rsidRPr="00CF552E">
              <w:rPr>
                <w:rFonts w:eastAsia="Malgun Gothic"/>
                <w:sz w:val="18"/>
                <w:lang w:val="fr-FR"/>
              </w:rPr>
              <w:t>747</w:t>
            </w:r>
          </w:p>
        </w:tc>
        <w:tc>
          <w:tcPr>
            <w:tcW w:w="734" w:type="pct"/>
            <w:shd w:val="clear" w:color="auto" w:fill="auto"/>
            <w:tcMar>
              <w:top w:w="0" w:type="dxa"/>
              <w:left w:w="0" w:type="dxa"/>
              <w:bottom w:w="0" w:type="dxa"/>
              <w:right w:w="0" w:type="dxa"/>
            </w:tcMar>
            <w:vAlign w:val="bottom"/>
            <w:hideMark/>
          </w:tcPr>
          <w:p w14:paraId="11C9D0EB" w14:textId="77777777" w:rsidR="0022598D" w:rsidRPr="00CF552E" w:rsidRDefault="0022598D" w:rsidP="00CF552E">
            <w:pPr>
              <w:suppressAutoHyphens w:val="0"/>
              <w:spacing w:before="40" w:after="40" w:line="220" w:lineRule="exact"/>
              <w:jc w:val="right"/>
              <w:rPr>
                <w:rFonts w:eastAsia="Gulim"/>
                <w:sz w:val="18"/>
                <w:lang w:val="fr-FR"/>
              </w:rPr>
            </w:pPr>
            <w:r w:rsidRPr="00CF552E">
              <w:rPr>
                <w:rFonts w:eastAsia="Malgun Gothic"/>
                <w:sz w:val="18"/>
                <w:lang w:val="fr-FR"/>
              </w:rPr>
              <w:t>852</w:t>
            </w:r>
          </w:p>
        </w:tc>
      </w:tr>
    </w:tbl>
    <w:p w14:paraId="26422575" w14:textId="77777777" w:rsidR="00A93B3E" w:rsidRPr="00A93B3E" w:rsidRDefault="0022598D" w:rsidP="00A93B3E">
      <w:pPr>
        <w:pStyle w:val="Titre1"/>
        <w:spacing w:before="240"/>
        <w:rPr>
          <w:lang w:val="fr-FR"/>
        </w:rPr>
      </w:pPr>
      <w:r w:rsidRPr="00A93B3E">
        <w:rPr>
          <w:lang w:val="fr-FR"/>
        </w:rPr>
        <w:t>Tableau 34</w:t>
      </w:r>
    </w:p>
    <w:p w14:paraId="3E754715" w14:textId="52A3BFA3" w:rsidR="0022598D" w:rsidRPr="00387D1A" w:rsidRDefault="0022598D" w:rsidP="00A93B3E">
      <w:pPr>
        <w:pStyle w:val="Titre1"/>
        <w:spacing w:after="120"/>
        <w:rPr>
          <w:lang w:val="fr-FR"/>
        </w:rPr>
      </w:pPr>
      <w:r w:rsidRPr="00114AF7">
        <w:rPr>
          <w:b/>
          <w:bCs/>
          <w:lang w:val="fr-FR"/>
        </w:rPr>
        <w:t>Nombre de centres spécialisés dans la protection de l’enfance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10"/>
        <w:gridCol w:w="1151"/>
        <w:gridCol w:w="1153"/>
        <w:gridCol w:w="1153"/>
        <w:gridCol w:w="1153"/>
        <w:gridCol w:w="1150"/>
      </w:tblGrid>
      <w:tr w:rsidR="0022598D" w:rsidRPr="00387D1A" w14:paraId="60CDFEAC" w14:textId="77777777" w:rsidTr="00A431CA">
        <w:trPr>
          <w:cantSplit/>
          <w:tblHeader/>
        </w:trPr>
        <w:tc>
          <w:tcPr>
            <w:tcW w:w="10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434C30D" w14:textId="77777777" w:rsidR="0022598D" w:rsidRPr="00387D1A" w:rsidRDefault="0022598D" w:rsidP="00CC43BE">
            <w:pPr>
              <w:suppressAutoHyphens w:val="0"/>
              <w:spacing w:before="80" w:after="80" w:line="200" w:lineRule="exact"/>
              <w:ind w:right="113"/>
              <w:textAlignment w:val="baseline"/>
              <w:rPr>
                <w:rFonts w:eastAsia="Gulim"/>
                <w:i/>
                <w:sz w:val="16"/>
                <w:lang w:val="fr-FR"/>
              </w:rPr>
            </w:pPr>
            <w:r w:rsidRPr="00387D1A">
              <w:rPr>
                <w:rFonts w:eastAsia="Malgun Gothic"/>
                <w:bCs/>
                <w:i/>
                <w:sz w:val="16"/>
                <w:lang w:val="fr-FR"/>
              </w:rPr>
              <w:t>Année</w:t>
            </w:r>
          </w:p>
        </w:tc>
        <w:tc>
          <w:tcPr>
            <w:tcW w:w="78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72B9C11" w14:textId="77777777" w:rsidR="0022598D" w:rsidRPr="00387D1A" w:rsidRDefault="0022598D" w:rsidP="00CF552E">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2018</w:t>
            </w:r>
          </w:p>
        </w:tc>
        <w:tc>
          <w:tcPr>
            <w:tcW w:w="7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F0F29EC" w14:textId="77777777" w:rsidR="0022598D" w:rsidRPr="00387D1A" w:rsidRDefault="0022598D" w:rsidP="00CF552E">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7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C7EBDE" w14:textId="77777777" w:rsidR="0022598D" w:rsidRPr="00387D1A" w:rsidRDefault="0022598D" w:rsidP="00CF552E">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7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7B09923" w14:textId="77777777" w:rsidR="0022598D" w:rsidRPr="00387D1A" w:rsidRDefault="0022598D" w:rsidP="00CF552E">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c>
          <w:tcPr>
            <w:tcW w:w="7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CEFA65D" w14:textId="77777777" w:rsidR="0022598D" w:rsidRPr="00387D1A" w:rsidRDefault="0022598D" w:rsidP="00CF552E">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2022</w:t>
            </w:r>
          </w:p>
        </w:tc>
      </w:tr>
      <w:tr w:rsidR="0022598D" w:rsidRPr="00387D1A" w14:paraId="0D4B61EC" w14:textId="77777777" w:rsidTr="00A431CA">
        <w:trPr>
          <w:cantSplit/>
        </w:trPr>
        <w:tc>
          <w:tcPr>
            <w:tcW w:w="1093" w:type="pct"/>
            <w:tcBorders>
              <w:top w:val="single" w:sz="12" w:space="0" w:color="auto"/>
            </w:tcBorders>
            <w:shd w:val="clear" w:color="auto" w:fill="auto"/>
            <w:tcMar>
              <w:top w:w="0" w:type="dxa"/>
              <w:left w:w="0" w:type="dxa"/>
              <w:bottom w:w="0" w:type="dxa"/>
              <w:right w:w="0" w:type="dxa"/>
            </w:tcMar>
            <w:hideMark/>
          </w:tcPr>
          <w:p w14:paraId="59AFF1DC" w14:textId="3357B10D" w:rsidR="0022598D" w:rsidRPr="00387D1A" w:rsidRDefault="00A431CA" w:rsidP="00CC43BE">
            <w:pPr>
              <w:suppressAutoHyphens w:val="0"/>
              <w:spacing w:before="40" w:after="40" w:line="220" w:lineRule="exact"/>
              <w:ind w:right="113"/>
              <w:textAlignment w:val="baseline"/>
              <w:rPr>
                <w:rFonts w:eastAsia="Gulim"/>
                <w:bCs/>
                <w:sz w:val="18"/>
                <w:lang w:val="fr-FR"/>
              </w:rPr>
            </w:pPr>
            <w:r>
              <w:rPr>
                <w:rFonts w:eastAsia="Gulim"/>
                <w:sz w:val="18"/>
                <w:lang w:val="fr-FR"/>
              </w:rPr>
              <w:t>Nombre de centres</w:t>
            </w:r>
          </w:p>
        </w:tc>
        <w:tc>
          <w:tcPr>
            <w:tcW w:w="781" w:type="pct"/>
            <w:tcBorders>
              <w:top w:val="single" w:sz="12" w:space="0" w:color="auto"/>
            </w:tcBorders>
            <w:shd w:val="clear" w:color="auto" w:fill="auto"/>
            <w:tcMar>
              <w:top w:w="0" w:type="dxa"/>
              <w:left w:w="0" w:type="dxa"/>
              <w:bottom w:w="0" w:type="dxa"/>
              <w:right w:w="0" w:type="dxa"/>
            </w:tcMar>
            <w:vAlign w:val="bottom"/>
            <w:hideMark/>
          </w:tcPr>
          <w:p w14:paraId="4DDE7BE8" w14:textId="77777777" w:rsidR="0022598D" w:rsidRPr="00387D1A" w:rsidRDefault="0022598D" w:rsidP="00CF552E">
            <w:pPr>
              <w:suppressAutoHyphens w:val="0"/>
              <w:spacing w:before="40" w:after="40" w:line="220" w:lineRule="exact"/>
              <w:jc w:val="right"/>
              <w:textAlignment w:val="baseline"/>
              <w:rPr>
                <w:rFonts w:eastAsia="Gulim"/>
                <w:bCs/>
                <w:sz w:val="18"/>
                <w:lang w:val="fr-FR"/>
              </w:rPr>
            </w:pPr>
            <w:r w:rsidRPr="00387D1A">
              <w:rPr>
                <w:rFonts w:eastAsia="Malgun Gothic"/>
                <w:bCs/>
                <w:sz w:val="18"/>
                <w:lang w:val="fr-FR"/>
              </w:rPr>
              <w:t>62</w:t>
            </w:r>
          </w:p>
        </w:tc>
        <w:tc>
          <w:tcPr>
            <w:tcW w:w="782" w:type="pct"/>
            <w:tcBorders>
              <w:top w:val="single" w:sz="12" w:space="0" w:color="auto"/>
            </w:tcBorders>
            <w:shd w:val="clear" w:color="auto" w:fill="auto"/>
            <w:tcMar>
              <w:top w:w="0" w:type="dxa"/>
              <w:left w:w="0" w:type="dxa"/>
              <w:bottom w:w="0" w:type="dxa"/>
              <w:right w:w="0" w:type="dxa"/>
            </w:tcMar>
            <w:vAlign w:val="bottom"/>
            <w:hideMark/>
          </w:tcPr>
          <w:p w14:paraId="6B445E34" w14:textId="77777777" w:rsidR="0022598D" w:rsidRPr="00387D1A" w:rsidRDefault="0022598D" w:rsidP="00CF552E">
            <w:pPr>
              <w:suppressAutoHyphens w:val="0"/>
              <w:spacing w:before="40" w:after="40" w:line="220" w:lineRule="exact"/>
              <w:jc w:val="right"/>
              <w:textAlignment w:val="baseline"/>
              <w:rPr>
                <w:rFonts w:eastAsia="Gulim"/>
                <w:bCs/>
                <w:sz w:val="18"/>
                <w:lang w:val="fr-FR"/>
              </w:rPr>
            </w:pPr>
            <w:r w:rsidRPr="00387D1A">
              <w:rPr>
                <w:rFonts w:eastAsia="Malgun Gothic"/>
                <w:bCs/>
                <w:sz w:val="18"/>
                <w:lang w:val="fr-FR"/>
              </w:rPr>
              <w:t>67</w:t>
            </w:r>
          </w:p>
        </w:tc>
        <w:tc>
          <w:tcPr>
            <w:tcW w:w="782" w:type="pct"/>
            <w:tcBorders>
              <w:top w:val="single" w:sz="12" w:space="0" w:color="auto"/>
            </w:tcBorders>
            <w:shd w:val="clear" w:color="auto" w:fill="auto"/>
            <w:tcMar>
              <w:top w:w="0" w:type="dxa"/>
              <w:left w:w="0" w:type="dxa"/>
              <w:bottom w:w="0" w:type="dxa"/>
              <w:right w:w="0" w:type="dxa"/>
            </w:tcMar>
            <w:vAlign w:val="bottom"/>
            <w:hideMark/>
          </w:tcPr>
          <w:p w14:paraId="38DED273" w14:textId="77777777" w:rsidR="0022598D" w:rsidRPr="00387D1A" w:rsidRDefault="0022598D" w:rsidP="00CF552E">
            <w:pPr>
              <w:suppressAutoHyphens w:val="0"/>
              <w:spacing w:before="40" w:after="40" w:line="220" w:lineRule="exact"/>
              <w:jc w:val="right"/>
              <w:textAlignment w:val="baseline"/>
              <w:rPr>
                <w:rFonts w:eastAsia="Gulim"/>
                <w:bCs/>
                <w:sz w:val="18"/>
                <w:lang w:val="fr-FR"/>
              </w:rPr>
            </w:pPr>
            <w:r w:rsidRPr="00387D1A">
              <w:rPr>
                <w:rFonts w:eastAsia="Malgun Gothic"/>
                <w:bCs/>
                <w:sz w:val="18"/>
                <w:lang w:val="fr-FR"/>
              </w:rPr>
              <w:t>69</w:t>
            </w:r>
          </w:p>
        </w:tc>
        <w:tc>
          <w:tcPr>
            <w:tcW w:w="782" w:type="pct"/>
            <w:tcBorders>
              <w:top w:val="single" w:sz="12" w:space="0" w:color="auto"/>
            </w:tcBorders>
            <w:shd w:val="clear" w:color="auto" w:fill="auto"/>
            <w:tcMar>
              <w:top w:w="0" w:type="dxa"/>
              <w:left w:w="0" w:type="dxa"/>
              <w:bottom w:w="0" w:type="dxa"/>
              <w:right w:w="0" w:type="dxa"/>
            </w:tcMar>
            <w:vAlign w:val="bottom"/>
            <w:hideMark/>
          </w:tcPr>
          <w:p w14:paraId="573C4C6F" w14:textId="77777777" w:rsidR="0022598D" w:rsidRPr="00387D1A" w:rsidRDefault="0022598D" w:rsidP="00CF552E">
            <w:pPr>
              <w:suppressAutoHyphens w:val="0"/>
              <w:spacing w:before="40" w:after="40" w:line="220" w:lineRule="exact"/>
              <w:jc w:val="right"/>
              <w:textAlignment w:val="baseline"/>
              <w:rPr>
                <w:rFonts w:eastAsia="Gulim"/>
                <w:bCs/>
                <w:sz w:val="18"/>
                <w:lang w:val="fr-FR"/>
              </w:rPr>
            </w:pPr>
            <w:r w:rsidRPr="00387D1A">
              <w:rPr>
                <w:rFonts w:eastAsia="Malgun Gothic"/>
                <w:bCs/>
                <w:sz w:val="18"/>
                <w:lang w:val="fr-FR"/>
              </w:rPr>
              <w:t>77</w:t>
            </w:r>
          </w:p>
        </w:tc>
        <w:tc>
          <w:tcPr>
            <w:tcW w:w="782" w:type="pct"/>
            <w:tcBorders>
              <w:top w:val="single" w:sz="12" w:space="0" w:color="auto"/>
            </w:tcBorders>
            <w:shd w:val="clear" w:color="auto" w:fill="auto"/>
            <w:tcMar>
              <w:top w:w="0" w:type="dxa"/>
              <w:left w:w="0" w:type="dxa"/>
              <w:bottom w:w="0" w:type="dxa"/>
              <w:right w:w="0" w:type="dxa"/>
            </w:tcMar>
            <w:vAlign w:val="bottom"/>
            <w:hideMark/>
          </w:tcPr>
          <w:p w14:paraId="3F4D232E" w14:textId="77777777" w:rsidR="0022598D" w:rsidRPr="00387D1A" w:rsidRDefault="0022598D" w:rsidP="00CF552E">
            <w:pPr>
              <w:suppressAutoHyphens w:val="0"/>
              <w:spacing w:before="40" w:after="40" w:line="220" w:lineRule="exact"/>
              <w:jc w:val="right"/>
              <w:textAlignment w:val="baseline"/>
              <w:rPr>
                <w:rFonts w:eastAsia="Gulim"/>
                <w:bCs/>
                <w:sz w:val="18"/>
                <w:lang w:val="fr-FR"/>
              </w:rPr>
            </w:pPr>
            <w:r w:rsidRPr="00387D1A">
              <w:rPr>
                <w:rFonts w:eastAsia="Malgun Gothic"/>
                <w:bCs/>
                <w:sz w:val="18"/>
                <w:lang w:val="fr-FR"/>
              </w:rPr>
              <w:t>85</w:t>
            </w:r>
          </w:p>
        </w:tc>
      </w:tr>
    </w:tbl>
    <w:p w14:paraId="5E9EB724" w14:textId="77777777" w:rsidR="00A93B3E" w:rsidRDefault="0022598D" w:rsidP="00A93B3E">
      <w:pPr>
        <w:pStyle w:val="Titre1"/>
        <w:spacing w:before="240"/>
        <w:rPr>
          <w:b/>
          <w:bCs/>
          <w:lang w:val="fr-FR"/>
        </w:rPr>
      </w:pPr>
      <w:r w:rsidRPr="00A93B3E">
        <w:rPr>
          <w:lang w:val="fr-FR"/>
        </w:rPr>
        <w:t>Tableau</w:t>
      </w:r>
      <w:r w:rsidRPr="00114AF7">
        <w:rPr>
          <w:b/>
          <w:bCs/>
          <w:lang w:val="fr-FR"/>
        </w:rPr>
        <w:t xml:space="preserve"> </w:t>
      </w:r>
      <w:r w:rsidRPr="00A93B3E">
        <w:rPr>
          <w:lang w:val="fr-FR"/>
        </w:rPr>
        <w:t>35</w:t>
      </w:r>
    </w:p>
    <w:p w14:paraId="1FF855C8" w14:textId="09E4BF3E" w:rsidR="0022598D" w:rsidRPr="00387D1A" w:rsidRDefault="0022598D" w:rsidP="00A93B3E">
      <w:pPr>
        <w:pStyle w:val="Titre1"/>
        <w:spacing w:after="120"/>
        <w:rPr>
          <w:lang w:val="fr-FR"/>
        </w:rPr>
      </w:pPr>
      <w:r w:rsidRPr="00A93B3E">
        <w:rPr>
          <w:b/>
          <w:bCs/>
          <w:lang w:val="fr-FR"/>
        </w:rPr>
        <w:t>Nombre</w:t>
      </w:r>
      <w:r w:rsidRPr="00114AF7">
        <w:rPr>
          <w:b/>
          <w:bCs/>
          <w:lang w:val="fr-FR"/>
        </w:rPr>
        <w:t xml:space="preserve"> de centres pour enfants victimes de la maltraitance</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609"/>
        <w:gridCol w:w="1152"/>
        <w:gridCol w:w="1153"/>
        <w:gridCol w:w="1153"/>
        <w:gridCol w:w="1153"/>
        <w:gridCol w:w="1150"/>
      </w:tblGrid>
      <w:tr w:rsidR="0022598D" w:rsidRPr="00387D1A" w14:paraId="77A07B11" w14:textId="77777777" w:rsidTr="00A431CA">
        <w:trPr>
          <w:cantSplit/>
          <w:tblHeader/>
        </w:trPr>
        <w:tc>
          <w:tcPr>
            <w:tcW w:w="109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4FF923B" w14:textId="77777777" w:rsidR="0022598D" w:rsidRPr="00387D1A" w:rsidRDefault="0022598D" w:rsidP="00CC43BE">
            <w:pPr>
              <w:suppressAutoHyphens w:val="0"/>
              <w:spacing w:before="80" w:after="80" w:line="200" w:lineRule="exact"/>
              <w:ind w:right="113"/>
              <w:rPr>
                <w:rFonts w:eastAsia="Gulim"/>
                <w:i/>
                <w:sz w:val="16"/>
                <w:lang w:val="fr-FR"/>
              </w:rPr>
            </w:pPr>
            <w:r w:rsidRPr="00387D1A">
              <w:rPr>
                <w:rFonts w:eastAsia="Malgun Gothic"/>
                <w:i/>
                <w:sz w:val="16"/>
                <w:lang w:val="fr-FR"/>
              </w:rPr>
              <w:t>Année</w:t>
            </w:r>
          </w:p>
        </w:tc>
        <w:tc>
          <w:tcPr>
            <w:tcW w:w="7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B999A3B" w14:textId="77777777" w:rsidR="0022598D" w:rsidRPr="00387D1A" w:rsidRDefault="0022598D" w:rsidP="00CF552E">
            <w:pPr>
              <w:suppressAutoHyphens w:val="0"/>
              <w:spacing w:before="80" w:after="80" w:line="200" w:lineRule="exact"/>
              <w:jc w:val="right"/>
              <w:rPr>
                <w:rFonts w:eastAsia="Gulim"/>
                <w:i/>
                <w:sz w:val="16"/>
                <w:lang w:val="fr-FR"/>
              </w:rPr>
            </w:pPr>
            <w:r w:rsidRPr="00387D1A">
              <w:rPr>
                <w:rFonts w:eastAsia="Malgun Gothic"/>
                <w:i/>
                <w:sz w:val="16"/>
                <w:lang w:val="fr-FR"/>
              </w:rPr>
              <w:t>2018</w:t>
            </w:r>
          </w:p>
        </w:tc>
        <w:tc>
          <w:tcPr>
            <w:tcW w:w="7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EBE9722" w14:textId="77777777" w:rsidR="0022598D" w:rsidRPr="00387D1A" w:rsidRDefault="0022598D" w:rsidP="00CF552E">
            <w:pPr>
              <w:suppressAutoHyphens w:val="0"/>
              <w:spacing w:before="80" w:after="80" w:line="200" w:lineRule="exact"/>
              <w:jc w:val="right"/>
              <w:rPr>
                <w:rFonts w:eastAsia="Gulim"/>
                <w:i/>
                <w:sz w:val="16"/>
                <w:lang w:val="fr-FR"/>
              </w:rPr>
            </w:pPr>
            <w:r w:rsidRPr="00387D1A">
              <w:rPr>
                <w:rFonts w:eastAsia="Malgun Gothic"/>
                <w:i/>
                <w:sz w:val="16"/>
                <w:lang w:val="fr-FR"/>
              </w:rPr>
              <w:t>2019</w:t>
            </w:r>
          </w:p>
        </w:tc>
        <w:tc>
          <w:tcPr>
            <w:tcW w:w="7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0B8DB0E" w14:textId="77777777" w:rsidR="0022598D" w:rsidRPr="00387D1A" w:rsidRDefault="0022598D" w:rsidP="00CF552E">
            <w:pPr>
              <w:suppressAutoHyphens w:val="0"/>
              <w:spacing w:before="80" w:after="80" w:line="200" w:lineRule="exact"/>
              <w:jc w:val="right"/>
              <w:rPr>
                <w:rFonts w:eastAsia="Gulim"/>
                <w:i/>
                <w:sz w:val="16"/>
                <w:lang w:val="fr-FR"/>
              </w:rPr>
            </w:pPr>
            <w:r w:rsidRPr="00387D1A">
              <w:rPr>
                <w:rFonts w:eastAsia="Malgun Gothic"/>
                <w:i/>
                <w:sz w:val="16"/>
                <w:lang w:val="fr-FR"/>
              </w:rPr>
              <w:t>2020</w:t>
            </w:r>
          </w:p>
        </w:tc>
        <w:tc>
          <w:tcPr>
            <w:tcW w:w="7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EB86A8C" w14:textId="77777777" w:rsidR="0022598D" w:rsidRPr="00387D1A" w:rsidRDefault="0022598D" w:rsidP="00CF552E">
            <w:pPr>
              <w:suppressAutoHyphens w:val="0"/>
              <w:spacing w:before="80" w:after="80" w:line="200" w:lineRule="exact"/>
              <w:jc w:val="right"/>
              <w:rPr>
                <w:rFonts w:eastAsia="Gulim"/>
                <w:i/>
                <w:sz w:val="16"/>
                <w:lang w:val="fr-FR"/>
              </w:rPr>
            </w:pPr>
            <w:r w:rsidRPr="00387D1A">
              <w:rPr>
                <w:rFonts w:eastAsia="Malgun Gothic"/>
                <w:i/>
                <w:sz w:val="16"/>
                <w:lang w:val="fr-FR"/>
              </w:rPr>
              <w:t>2021</w:t>
            </w:r>
          </w:p>
        </w:tc>
        <w:tc>
          <w:tcPr>
            <w:tcW w:w="78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3DC5B1F" w14:textId="77777777" w:rsidR="0022598D" w:rsidRPr="00387D1A" w:rsidRDefault="0022598D" w:rsidP="00CF552E">
            <w:pPr>
              <w:suppressAutoHyphens w:val="0"/>
              <w:spacing w:before="80" w:after="80" w:line="200" w:lineRule="exact"/>
              <w:jc w:val="right"/>
              <w:rPr>
                <w:rFonts w:eastAsia="Gulim"/>
                <w:i/>
                <w:sz w:val="16"/>
                <w:lang w:val="fr-FR"/>
              </w:rPr>
            </w:pPr>
            <w:r w:rsidRPr="00387D1A">
              <w:rPr>
                <w:rFonts w:eastAsia="Malgun Gothic"/>
                <w:i/>
                <w:sz w:val="16"/>
                <w:lang w:val="fr-FR"/>
              </w:rPr>
              <w:t>2022</w:t>
            </w:r>
          </w:p>
        </w:tc>
      </w:tr>
      <w:tr w:rsidR="0022598D" w:rsidRPr="00387D1A" w14:paraId="73684911" w14:textId="77777777" w:rsidTr="00A431CA">
        <w:trPr>
          <w:cantSplit/>
        </w:trPr>
        <w:tc>
          <w:tcPr>
            <w:tcW w:w="1092" w:type="pct"/>
            <w:tcBorders>
              <w:top w:val="single" w:sz="12" w:space="0" w:color="auto"/>
            </w:tcBorders>
            <w:shd w:val="clear" w:color="auto" w:fill="auto"/>
            <w:tcMar>
              <w:top w:w="0" w:type="dxa"/>
              <w:left w:w="0" w:type="dxa"/>
              <w:bottom w:w="0" w:type="dxa"/>
              <w:right w:w="0" w:type="dxa"/>
            </w:tcMar>
            <w:hideMark/>
          </w:tcPr>
          <w:p w14:paraId="629E2DF7" w14:textId="7F99B391" w:rsidR="0022598D" w:rsidRPr="00387D1A" w:rsidRDefault="00A431CA" w:rsidP="00CC43BE">
            <w:pPr>
              <w:suppressAutoHyphens w:val="0"/>
              <w:spacing w:before="40" w:after="40" w:line="220" w:lineRule="exact"/>
              <w:ind w:right="113"/>
              <w:rPr>
                <w:rFonts w:eastAsia="Gulim"/>
                <w:bCs/>
                <w:sz w:val="18"/>
                <w:lang w:val="fr-FR"/>
              </w:rPr>
            </w:pPr>
            <w:r>
              <w:rPr>
                <w:rFonts w:eastAsia="Gulim"/>
                <w:sz w:val="18"/>
                <w:lang w:val="fr-FR"/>
              </w:rPr>
              <w:t>Nombre de centres</w:t>
            </w:r>
          </w:p>
        </w:tc>
        <w:tc>
          <w:tcPr>
            <w:tcW w:w="782" w:type="pct"/>
            <w:tcBorders>
              <w:top w:val="single" w:sz="12" w:space="0" w:color="auto"/>
            </w:tcBorders>
            <w:shd w:val="clear" w:color="auto" w:fill="auto"/>
            <w:tcMar>
              <w:top w:w="0" w:type="dxa"/>
              <w:left w:w="0" w:type="dxa"/>
              <w:bottom w:w="0" w:type="dxa"/>
              <w:right w:w="0" w:type="dxa"/>
            </w:tcMar>
            <w:vAlign w:val="bottom"/>
            <w:hideMark/>
          </w:tcPr>
          <w:p w14:paraId="6956410F" w14:textId="77777777" w:rsidR="0022598D" w:rsidRPr="00387D1A" w:rsidRDefault="0022598D" w:rsidP="00CF552E">
            <w:pPr>
              <w:suppressAutoHyphens w:val="0"/>
              <w:spacing w:before="40" w:after="40" w:line="220" w:lineRule="exact"/>
              <w:jc w:val="right"/>
              <w:rPr>
                <w:rFonts w:eastAsia="Gulim"/>
                <w:bCs/>
                <w:sz w:val="18"/>
                <w:lang w:val="fr-FR"/>
              </w:rPr>
            </w:pPr>
            <w:r w:rsidRPr="00387D1A">
              <w:rPr>
                <w:rFonts w:eastAsia="Malgun Gothic"/>
                <w:bCs/>
                <w:sz w:val="18"/>
                <w:lang w:val="fr-FR"/>
              </w:rPr>
              <w:t>65</w:t>
            </w:r>
          </w:p>
        </w:tc>
        <w:tc>
          <w:tcPr>
            <w:tcW w:w="782" w:type="pct"/>
            <w:tcBorders>
              <w:top w:val="single" w:sz="12" w:space="0" w:color="auto"/>
            </w:tcBorders>
            <w:shd w:val="clear" w:color="auto" w:fill="auto"/>
            <w:tcMar>
              <w:top w:w="0" w:type="dxa"/>
              <w:left w:w="0" w:type="dxa"/>
              <w:bottom w:w="0" w:type="dxa"/>
              <w:right w:w="0" w:type="dxa"/>
            </w:tcMar>
            <w:vAlign w:val="bottom"/>
            <w:hideMark/>
          </w:tcPr>
          <w:p w14:paraId="2D0ABE9B" w14:textId="77777777" w:rsidR="0022598D" w:rsidRPr="00387D1A" w:rsidRDefault="0022598D" w:rsidP="00CF552E">
            <w:pPr>
              <w:suppressAutoHyphens w:val="0"/>
              <w:spacing w:before="40" w:after="40" w:line="220" w:lineRule="exact"/>
              <w:jc w:val="right"/>
              <w:rPr>
                <w:rFonts w:eastAsia="Gulim"/>
                <w:bCs/>
                <w:sz w:val="18"/>
                <w:lang w:val="fr-FR"/>
              </w:rPr>
            </w:pPr>
            <w:r w:rsidRPr="00387D1A">
              <w:rPr>
                <w:rFonts w:eastAsia="Malgun Gothic"/>
                <w:bCs/>
                <w:sz w:val="18"/>
                <w:lang w:val="fr-FR"/>
              </w:rPr>
              <w:t>73</w:t>
            </w:r>
          </w:p>
        </w:tc>
        <w:tc>
          <w:tcPr>
            <w:tcW w:w="782" w:type="pct"/>
            <w:tcBorders>
              <w:top w:val="single" w:sz="12" w:space="0" w:color="auto"/>
            </w:tcBorders>
            <w:shd w:val="clear" w:color="auto" w:fill="auto"/>
            <w:tcMar>
              <w:top w:w="0" w:type="dxa"/>
              <w:left w:w="0" w:type="dxa"/>
              <w:bottom w:w="0" w:type="dxa"/>
              <w:right w:w="0" w:type="dxa"/>
            </w:tcMar>
            <w:vAlign w:val="bottom"/>
            <w:hideMark/>
          </w:tcPr>
          <w:p w14:paraId="103F1834" w14:textId="77777777" w:rsidR="0022598D" w:rsidRPr="00387D1A" w:rsidRDefault="0022598D" w:rsidP="00CF552E">
            <w:pPr>
              <w:suppressAutoHyphens w:val="0"/>
              <w:spacing w:before="40" w:after="40" w:line="220" w:lineRule="exact"/>
              <w:jc w:val="right"/>
              <w:rPr>
                <w:rFonts w:eastAsia="Gulim"/>
                <w:bCs/>
                <w:sz w:val="18"/>
                <w:lang w:val="fr-FR"/>
              </w:rPr>
            </w:pPr>
            <w:r w:rsidRPr="00387D1A">
              <w:rPr>
                <w:rFonts w:eastAsia="Malgun Gothic"/>
                <w:bCs/>
                <w:sz w:val="18"/>
                <w:lang w:val="fr-FR"/>
              </w:rPr>
              <w:t>74</w:t>
            </w:r>
          </w:p>
        </w:tc>
        <w:tc>
          <w:tcPr>
            <w:tcW w:w="782" w:type="pct"/>
            <w:tcBorders>
              <w:top w:val="single" w:sz="12" w:space="0" w:color="auto"/>
            </w:tcBorders>
            <w:shd w:val="clear" w:color="auto" w:fill="auto"/>
            <w:tcMar>
              <w:top w:w="0" w:type="dxa"/>
              <w:left w:w="0" w:type="dxa"/>
              <w:bottom w:w="0" w:type="dxa"/>
              <w:right w:w="0" w:type="dxa"/>
            </w:tcMar>
            <w:vAlign w:val="bottom"/>
            <w:hideMark/>
          </w:tcPr>
          <w:p w14:paraId="5F9038D6" w14:textId="77777777" w:rsidR="0022598D" w:rsidRPr="00387D1A" w:rsidRDefault="0022598D" w:rsidP="00CF552E">
            <w:pPr>
              <w:suppressAutoHyphens w:val="0"/>
              <w:spacing w:before="40" w:after="40" w:line="220" w:lineRule="exact"/>
              <w:jc w:val="right"/>
              <w:rPr>
                <w:rFonts w:eastAsia="Gulim"/>
                <w:bCs/>
                <w:sz w:val="18"/>
                <w:lang w:val="fr-FR"/>
              </w:rPr>
            </w:pPr>
            <w:r w:rsidRPr="00387D1A">
              <w:rPr>
                <w:rFonts w:eastAsia="Malgun Gothic"/>
                <w:bCs/>
                <w:sz w:val="18"/>
                <w:lang w:val="fr-FR"/>
              </w:rPr>
              <w:t>98</w:t>
            </w:r>
          </w:p>
        </w:tc>
        <w:tc>
          <w:tcPr>
            <w:tcW w:w="782" w:type="pct"/>
            <w:tcBorders>
              <w:top w:val="single" w:sz="12" w:space="0" w:color="auto"/>
            </w:tcBorders>
            <w:shd w:val="clear" w:color="auto" w:fill="auto"/>
            <w:tcMar>
              <w:top w:w="0" w:type="dxa"/>
              <w:left w:w="0" w:type="dxa"/>
              <w:bottom w:w="0" w:type="dxa"/>
              <w:right w:w="0" w:type="dxa"/>
            </w:tcMar>
            <w:vAlign w:val="bottom"/>
            <w:hideMark/>
          </w:tcPr>
          <w:p w14:paraId="3AE1618E" w14:textId="77777777" w:rsidR="0022598D" w:rsidRPr="00387D1A" w:rsidRDefault="0022598D" w:rsidP="00CF552E">
            <w:pPr>
              <w:suppressAutoHyphens w:val="0"/>
              <w:spacing w:before="40" w:after="40" w:line="220" w:lineRule="exact"/>
              <w:jc w:val="right"/>
              <w:rPr>
                <w:rFonts w:eastAsia="Gulim"/>
                <w:bCs/>
                <w:sz w:val="18"/>
                <w:lang w:val="fr-FR"/>
              </w:rPr>
            </w:pPr>
            <w:r w:rsidRPr="00387D1A">
              <w:rPr>
                <w:rFonts w:eastAsia="Malgun Gothic"/>
                <w:bCs/>
                <w:sz w:val="18"/>
                <w:lang w:val="fr-FR"/>
              </w:rPr>
              <w:t>125</w:t>
            </w:r>
          </w:p>
        </w:tc>
      </w:tr>
    </w:tbl>
    <w:p w14:paraId="63BFB396" w14:textId="77777777" w:rsidR="00A93B3E" w:rsidRPr="00A93B3E" w:rsidRDefault="0022598D" w:rsidP="00A93B3E">
      <w:pPr>
        <w:pStyle w:val="Titre1"/>
        <w:spacing w:before="240"/>
        <w:rPr>
          <w:lang w:val="fr-FR"/>
        </w:rPr>
      </w:pPr>
      <w:r w:rsidRPr="00A93B3E">
        <w:rPr>
          <w:lang w:val="fr-FR"/>
        </w:rPr>
        <w:t>Tableau</w:t>
      </w:r>
      <w:r w:rsidRPr="00114AF7">
        <w:rPr>
          <w:b/>
          <w:bCs/>
          <w:lang w:val="fr-FR"/>
        </w:rPr>
        <w:t xml:space="preserve"> </w:t>
      </w:r>
      <w:r w:rsidRPr="00A93B3E">
        <w:rPr>
          <w:lang w:val="fr-FR"/>
        </w:rPr>
        <w:t>36</w:t>
      </w:r>
    </w:p>
    <w:p w14:paraId="02C81222" w14:textId="4C595FC0" w:rsidR="0022598D" w:rsidRPr="00387D1A" w:rsidRDefault="0022598D" w:rsidP="00A93B3E">
      <w:pPr>
        <w:pStyle w:val="Titre1"/>
        <w:spacing w:after="120"/>
        <w:rPr>
          <w:lang w:val="fr-FR"/>
        </w:rPr>
      </w:pPr>
      <w:r w:rsidRPr="00114AF7">
        <w:rPr>
          <w:b/>
          <w:bCs/>
          <w:lang w:val="fr-FR"/>
        </w:rPr>
        <w:t>Principales communications sur les familles d’accueil</w:t>
      </w:r>
      <w:r w:rsidRPr="00387D1A">
        <w:rPr>
          <w:lang w:val="fr-FR"/>
        </w:rPr>
        <w:t xml:space="preserve">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17"/>
        <w:gridCol w:w="1840"/>
        <w:gridCol w:w="4913"/>
      </w:tblGrid>
      <w:tr w:rsidR="0022598D" w:rsidRPr="00CF552E" w14:paraId="224FB815" w14:textId="77777777" w:rsidTr="00CF552E">
        <w:trPr>
          <w:cantSplit/>
          <w:tblHeader/>
        </w:trPr>
        <w:tc>
          <w:tcPr>
            <w:tcW w:w="419" w:type="pct"/>
            <w:tcBorders>
              <w:top w:val="single" w:sz="4" w:space="0" w:color="auto"/>
              <w:bottom w:val="single" w:sz="12" w:space="0" w:color="auto"/>
            </w:tcBorders>
            <w:shd w:val="clear" w:color="auto" w:fill="auto"/>
            <w:vAlign w:val="bottom"/>
            <w:hideMark/>
          </w:tcPr>
          <w:p w14:paraId="506C46B1" w14:textId="77777777" w:rsidR="0022598D" w:rsidRPr="00CF552E" w:rsidRDefault="0022598D" w:rsidP="00CF552E">
            <w:pPr>
              <w:spacing w:before="80" w:after="80" w:line="200" w:lineRule="exact"/>
              <w:ind w:right="113"/>
              <w:rPr>
                <w:rFonts w:eastAsia="Gulim"/>
                <w:i/>
                <w:sz w:val="16"/>
                <w:lang w:val="fr-FR"/>
              </w:rPr>
            </w:pPr>
          </w:p>
        </w:tc>
        <w:tc>
          <w:tcPr>
            <w:tcW w:w="1248" w:type="pct"/>
            <w:tcBorders>
              <w:top w:val="single" w:sz="4" w:space="0" w:color="auto"/>
              <w:bottom w:val="single" w:sz="12" w:space="0" w:color="auto"/>
            </w:tcBorders>
            <w:shd w:val="clear" w:color="auto" w:fill="auto"/>
            <w:vAlign w:val="bottom"/>
            <w:hideMark/>
          </w:tcPr>
          <w:p w14:paraId="64E0D1D0" w14:textId="77777777" w:rsidR="0022598D" w:rsidRPr="00CF552E" w:rsidRDefault="0022598D" w:rsidP="00CF552E">
            <w:pPr>
              <w:spacing w:before="80" w:after="80" w:line="200" w:lineRule="exact"/>
              <w:ind w:right="113"/>
              <w:rPr>
                <w:rFonts w:eastAsia="Gulim"/>
                <w:i/>
                <w:sz w:val="16"/>
                <w:lang w:val="fr-FR"/>
              </w:rPr>
            </w:pPr>
            <w:r w:rsidRPr="00CF552E">
              <w:rPr>
                <w:rFonts w:eastAsia="Malgun Gothic"/>
                <w:i/>
                <w:sz w:val="16"/>
                <w:lang w:val="fr-FR"/>
              </w:rPr>
              <w:t xml:space="preserve">Relations avec les </w:t>
            </w:r>
            <w:proofErr w:type="spellStart"/>
            <w:r w:rsidRPr="00CF552E">
              <w:rPr>
                <w:rFonts w:eastAsia="Malgun Gothic"/>
                <w:i/>
                <w:sz w:val="16"/>
                <w:lang w:val="fr-FR"/>
              </w:rPr>
              <w:t>médias</w:t>
            </w:r>
            <w:proofErr w:type="spellEnd"/>
          </w:p>
        </w:tc>
        <w:tc>
          <w:tcPr>
            <w:tcW w:w="3333" w:type="pct"/>
            <w:tcBorders>
              <w:top w:val="single" w:sz="4" w:space="0" w:color="auto"/>
              <w:bottom w:val="single" w:sz="12" w:space="0" w:color="auto"/>
            </w:tcBorders>
            <w:shd w:val="clear" w:color="auto" w:fill="auto"/>
            <w:vAlign w:val="bottom"/>
            <w:hideMark/>
          </w:tcPr>
          <w:p w14:paraId="1FDDFD6B" w14:textId="54EA673C" w:rsidR="0022598D" w:rsidRPr="00CF552E" w:rsidRDefault="0022598D" w:rsidP="00CF552E">
            <w:pPr>
              <w:spacing w:before="80" w:after="80" w:line="200" w:lineRule="exact"/>
              <w:ind w:right="113"/>
              <w:rPr>
                <w:rFonts w:eastAsia="Gulim"/>
                <w:i/>
                <w:sz w:val="16"/>
                <w:lang w:val="fr-FR"/>
              </w:rPr>
            </w:pPr>
            <w:r w:rsidRPr="00CF552E">
              <w:rPr>
                <w:rFonts w:eastAsia="Malgun Gothic"/>
                <w:i/>
                <w:sz w:val="16"/>
                <w:lang w:val="fr-FR"/>
              </w:rPr>
              <w:t>Communiqué de presse (mars 2021), annonce</w:t>
            </w:r>
            <w:r w:rsidRPr="00CF552E">
              <w:rPr>
                <w:rFonts w:eastAsia="Malgun Gothic"/>
                <w:bCs/>
                <w:i/>
                <w:sz w:val="16"/>
                <w:lang w:val="fr-FR"/>
              </w:rPr>
              <w:t> </w:t>
            </w:r>
            <w:r w:rsidRPr="00CF552E">
              <w:rPr>
                <w:rFonts w:eastAsia="Malgun Gothic"/>
                <w:i/>
                <w:sz w:val="16"/>
                <w:lang w:val="fr-FR"/>
              </w:rPr>
              <w:t>d’intérêt public sur SBS TV (mars-avril 2021), campagne radio sur CBS (mars-avril 2021</w:t>
            </w:r>
            <w:r w:rsidR="00B57630" w:rsidRPr="00CF552E">
              <w:rPr>
                <w:rFonts w:eastAsia="Malgun Gothic"/>
                <w:i/>
                <w:sz w:val="16"/>
                <w:lang w:val="fr-FR"/>
              </w:rPr>
              <w:t> ;</w:t>
            </w:r>
            <w:r w:rsidRPr="00CF552E">
              <w:rPr>
                <w:rFonts w:eastAsia="Malgun Gothic"/>
                <w:i/>
                <w:sz w:val="16"/>
                <w:lang w:val="fr-FR"/>
              </w:rPr>
              <w:t xml:space="preserve"> novembre</w:t>
            </w:r>
            <w:r w:rsidR="00CF552E">
              <w:rPr>
                <w:rFonts w:eastAsia="Malgun Gothic"/>
                <w:i/>
                <w:sz w:val="16"/>
                <w:lang w:val="fr-FR"/>
              </w:rPr>
              <w:t> </w:t>
            </w:r>
            <w:r w:rsidRPr="00CF552E">
              <w:rPr>
                <w:rFonts w:eastAsia="Malgun Gothic"/>
                <w:i/>
                <w:sz w:val="16"/>
                <w:lang w:val="fr-FR"/>
              </w:rPr>
              <w:t>2021), panneaux d’affichage dans les administrations locales (mars 2021), etc.</w:t>
            </w:r>
          </w:p>
        </w:tc>
      </w:tr>
      <w:tr w:rsidR="00CF552E" w:rsidRPr="00CF552E" w14:paraId="6D7836DE" w14:textId="77777777" w:rsidTr="00CF552E">
        <w:trPr>
          <w:cantSplit/>
          <w:trHeight w:hRule="exact" w:val="113"/>
          <w:tblHeader/>
        </w:trPr>
        <w:tc>
          <w:tcPr>
            <w:tcW w:w="419" w:type="pct"/>
            <w:tcBorders>
              <w:top w:val="single" w:sz="12" w:space="0" w:color="auto"/>
            </w:tcBorders>
            <w:shd w:val="clear" w:color="auto" w:fill="auto"/>
          </w:tcPr>
          <w:p w14:paraId="29AEE034" w14:textId="77777777" w:rsidR="00CF552E" w:rsidRPr="00CF552E" w:rsidRDefault="00CF552E" w:rsidP="00CF552E">
            <w:pPr>
              <w:spacing w:before="40" w:after="120"/>
              <w:ind w:right="113"/>
              <w:rPr>
                <w:rFonts w:eastAsia="Gulim"/>
                <w:lang w:val="fr-FR"/>
              </w:rPr>
            </w:pPr>
          </w:p>
        </w:tc>
        <w:tc>
          <w:tcPr>
            <w:tcW w:w="1248" w:type="pct"/>
            <w:tcBorders>
              <w:top w:val="single" w:sz="12" w:space="0" w:color="auto"/>
            </w:tcBorders>
            <w:shd w:val="clear" w:color="auto" w:fill="auto"/>
          </w:tcPr>
          <w:p w14:paraId="34DBE676" w14:textId="77777777" w:rsidR="00CF552E" w:rsidRPr="00CF552E" w:rsidRDefault="00CF552E" w:rsidP="00CF552E">
            <w:pPr>
              <w:spacing w:before="40" w:after="120"/>
              <w:ind w:right="113"/>
              <w:rPr>
                <w:rFonts w:eastAsia="Malgun Gothic"/>
                <w:lang w:val="fr-FR"/>
              </w:rPr>
            </w:pPr>
          </w:p>
        </w:tc>
        <w:tc>
          <w:tcPr>
            <w:tcW w:w="3333" w:type="pct"/>
            <w:tcBorders>
              <w:top w:val="single" w:sz="12" w:space="0" w:color="auto"/>
            </w:tcBorders>
            <w:shd w:val="clear" w:color="auto" w:fill="auto"/>
          </w:tcPr>
          <w:p w14:paraId="7324FFDA" w14:textId="77777777" w:rsidR="00CF552E" w:rsidRPr="00CF552E" w:rsidRDefault="00CF552E" w:rsidP="00CF552E">
            <w:pPr>
              <w:spacing w:before="40" w:after="120"/>
              <w:ind w:right="113"/>
              <w:rPr>
                <w:rFonts w:eastAsia="Malgun Gothic"/>
                <w:lang w:val="fr-FR"/>
              </w:rPr>
            </w:pPr>
          </w:p>
        </w:tc>
      </w:tr>
      <w:tr w:rsidR="0022598D" w:rsidRPr="00CF552E" w14:paraId="434E42DB" w14:textId="77777777" w:rsidTr="00CF552E">
        <w:trPr>
          <w:cantSplit/>
          <w:tblHeader/>
        </w:trPr>
        <w:tc>
          <w:tcPr>
            <w:tcW w:w="419" w:type="pct"/>
            <w:shd w:val="clear" w:color="auto" w:fill="auto"/>
            <w:hideMark/>
          </w:tcPr>
          <w:p w14:paraId="4DE0BB02" w14:textId="77777777" w:rsidR="0022598D" w:rsidRPr="00CF552E" w:rsidRDefault="0022598D" w:rsidP="00CF552E">
            <w:pPr>
              <w:spacing w:before="40" w:after="120"/>
              <w:ind w:right="113"/>
              <w:rPr>
                <w:rFonts w:eastAsia="Gulim"/>
                <w:iCs/>
                <w:lang w:val="fr-FR"/>
              </w:rPr>
            </w:pPr>
            <w:r w:rsidRPr="00CF552E">
              <w:rPr>
                <w:rFonts w:eastAsia="Malgun Gothic"/>
                <w:iCs/>
                <w:lang w:val="fr-FR"/>
              </w:rPr>
              <w:t>2021</w:t>
            </w:r>
          </w:p>
        </w:tc>
        <w:tc>
          <w:tcPr>
            <w:tcW w:w="1248" w:type="pct"/>
            <w:shd w:val="clear" w:color="auto" w:fill="auto"/>
            <w:hideMark/>
          </w:tcPr>
          <w:p w14:paraId="4173248D" w14:textId="77777777" w:rsidR="0022598D" w:rsidRPr="00CF552E" w:rsidRDefault="0022598D" w:rsidP="00CF552E">
            <w:pPr>
              <w:spacing w:before="40" w:after="120"/>
              <w:ind w:right="113"/>
              <w:rPr>
                <w:rFonts w:eastAsia="Gulim"/>
                <w:lang w:val="fr-FR"/>
              </w:rPr>
            </w:pPr>
            <w:r w:rsidRPr="00CF552E">
              <w:rPr>
                <w:rFonts w:eastAsia="Malgun Gothic"/>
                <w:lang w:val="fr-FR"/>
              </w:rPr>
              <w:t xml:space="preserve">Pages d’accueil </w:t>
            </w:r>
          </w:p>
        </w:tc>
        <w:tc>
          <w:tcPr>
            <w:tcW w:w="3333" w:type="pct"/>
            <w:shd w:val="clear" w:color="auto" w:fill="auto"/>
            <w:hideMark/>
          </w:tcPr>
          <w:p w14:paraId="794E137B" w14:textId="77777777" w:rsidR="0022598D" w:rsidRPr="00CF552E" w:rsidRDefault="0022598D" w:rsidP="00CF552E">
            <w:pPr>
              <w:spacing w:before="40" w:after="120"/>
              <w:ind w:right="113"/>
              <w:rPr>
                <w:rFonts w:eastAsia="Gulim"/>
                <w:lang w:val="fr-FR"/>
              </w:rPr>
            </w:pPr>
            <w:r w:rsidRPr="00CF552E">
              <w:rPr>
                <w:rFonts w:eastAsia="Malgun Gothic"/>
                <w:lang w:val="fr-FR"/>
              </w:rPr>
              <w:t>Diffusion de vidéos et de brochures, etc. sur les sites Web du Ministère de la santé et de la protection sociale et du Centre national pour les droits de l’enfant (mars 2021), annonces sur les portails d’annonces (mars-avril 2021), annonces sur la chaîne YouTube CJ ENM (juillet-août 2021), etc.</w:t>
            </w:r>
          </w:p>
        </w:tc>
      </w:tr>
      <w:tr w:rsidR="0022598D" w:rsidRPr="00CF552E" w14:paraId="7D6D627F" w14:textId="77777777" w:rsidTr="00CF552E">
        <w:trPr>
          <w:cantSplit/>
        </w:trPr>
        <w:tc>
          <w:tcPr>
            <w:tcW w:w="419" w:type="pct"/>
            <w:vMerge w:val="restart"/>
            <w:shd w:val="clear" w:color="auto" w:fill="auto"/>
            <w:hideMark/>
          </w:tcPr>
          <w:p w14:paraId="2C679810" w14:textId="77777777" w:rsidR="0022598D" w:rsidRPr="00CF552E" w:rsidRDefault="0022598D" w:rsidP="00CF552E">
            <w:pPr>
              <w:spacing w:before="40" w:after="120"/>
              <w:ind w:right="113"/>
              <w:rPr>
                <w:rFonts w:eastAsia="Gulim"/>
                <w:lang w:val="fr-FR"/>
              </w:rPr>
            </w:pPr>
            <w:r w:rsidRPr="00CF552E">
              <w:rPr>
                <w:rFonts w:eastAsia="Malgun Gothic"/>
                <w:lang w:val="fr-FR"/>
              </w:rPr>
              <w:t>2022</w:t>
            </w:r>
          </w:p>
        </w:tc>
        <w:tc>
          <w:tcPr>
            <w:tcW w:w="1248" w:type="pct"/>
            <w:shd w:val="clear" w:color="auto" w:fill="auto"/>
            <w:hideMark/>
          </w:tcPr>
          <w:p w14:paraId="1D4162C0" w14:textId="77777777" w:rsidR="0022598D" w:rsidRPr="00CF552E" w:rsidRDefault="0022598D" w:rsidP="00CF552E">
            <w:pPr>
              <w:spacing w:before="40" w:after="120"/>
              <w:ind w:right="113"/>
              <w:rPr>
                <w:rFonts w:eastAsia="Gulim"/>
                <w:lang w:val="fr-FR"/>
              </w:rPr>
            </w:pPr>
            <w:proofErr w:type="spellStart"/>
            <w:r w:rsidRPr="00CF552E">
              <w:rPr>
                <w:rFonts w:eastAsia="Malgun Gothic"/>
                <w:lang w:val="fr-FR"/>
              </w:rPr>
              <w:t>Médias</w:t>
            </w:r>
            <w:proofErr w:type="spellEnd"/>
          </w:p>
        </w:tc>
        <w:tc>
          <w:tcPr>
            <w:tcW w:w="3333" w:type="pct"/>
            <w:shd w:val="clear" w:color="auto" w:fill="auto"/>
            <w:hideMark/>
          </w:tcPr>
          <w:p w14:paraId="7076176B" w14:textId="77777777" w:rsidR="0022598D" w:rsidRPr="00CF552E" w:rsidRDefault="0022598D" w:rsidP="00CF552E">
            <w:pPr>
              <w:spacing w:before="40" w:after="120"/>
              <w:ind w:right="113"/>
              <w:rPr>
                <w:rFonts w:eastAsia="Gulim"/>
                <w:lang w:val="fr-FR"/>
              </w:rPr>
            </w:pPr>
            <w:r w:rsidRPr="00CF552E">
              <w:rPr>
                <w:rFonts w:eastAsia="Malgun Gothic"/>
                <w:lang w:val="fr-FR"/>
              </w:rPr>
              <w:t>Communiqué de presse (mai 2022), message d’intérêt public sur SBS TV (mai à juin 2022), transmission aux chaînes YouTube (mai 2022), campagne radio sur CBS (décembre 2022).</w:t>
            </w:r>
          </w:p>
        </w:tc>
      </w:tr>
      <w:tr w:rsidR="0022598D" w:rsidRPr="00CF552E" w14:paraId="477406C2" w14:textId="77777777" w:rsidTr="00CF552E">
        <w:trPr>
          <w:cantSplit/>
        </w:trPr>
        <w:tc>
          <w:tcPr>
            <w:tcW w:w="419" w:type="pct"/>
            <w:vMerge/>
            <w:shd w:val="clear" w:color="auto" w:fill="auto"/>
            <w:hideMark/>
          </w:tcPr>
          <w:p w14:paraId="6868A170" w14:textId="77777777" w:rsidR="0022598D" w:rsidRPr="00CF552E" w:rsidRDefault="0022598D" w:rsidP="00CF552E">
            <w:pPr>
              <w:spacing w:before="40" w:after="120"/>
              <w:ind w:right="113"/>
              <w:rPr>
                <w:rFonts w:eastAsia="Gulim"/>
                <w:lang w:val="fr-FR"/>
              </w:rPr>
            </w:pPr>
          </w:p>
        </w:tc>
        <w:tc>
          <w:tcPr>
            <w:tcW w:w="1248" w:type="pct"/>
            <w:shd w:val="clear" w:color="auto" w:fill="auto"/>
            <w:hideMark/>
          </w:tcPr>
          <w:p w14:paraId="110636E8" w14:textId="77777777" w:rsidR="0022598D" w:rsidRPr="00CF552E" w:rsidRDefault="0022598D" w:rsidP="00CF552E">
            <w:pPr>
              <w:spacing w:before="40" w:after="120"/>
              <w:ind w:right="113"/>
              <w:rPr>
                <w:rFonts w:eastAsia="Gulim"/>
                <w:lang w:val="fr-FR"/>
              </w:rPr>
            </w:pPr>
            <w:r w:rsidRPr="00CF552E">
              <w:rPr>
                <w:rFonts w:eastAsia="Malgun Gothic"/>
                <w:lang w:val="fr-FR"/>
              </w:rPr>
              <w:t>Internet</w:t>
            </w:r>
          </w:p>
        </w:tc>
        <w:tc>
          <w:tcPr>
            <w:tcW w:w="3333" w:type="pct"/>
            <w:shd w:val="clear" w:color="auto" w:fill="auto"/>
            <w:hideMark/>
          </w:tcPr>
          <w:p w14:paraId="3675275E" w14:textId="77777777" w:rsidR="0022598D" w:rsidRPr="00CF552E" w:rsidRDefault="0022598D" w:rsidP="00CF552E">
            <w:pPr>
              <w:spacing w:before="40" w:after="120"/>
              <w:ind w:right="113"/>
              <w:rPr>
                <w:rFonts w:eastAsia="Gulim"/>
                <w:lang w:val="fr-FR"/>
              </w:rPr>
            </w:pPr>
            <w:r w:rsidRPr="00CF552E">
              <w:rPr>
                <w:rFonts w:eastAsia="Malgun Gothic"/>
                <w:lang w:val="fr-FR"/>
              </w:rPr>
              <w:t>Production et diffusion d’affiches sur les demandes de placement en familles d’accueil spécialisé (juillet 2022), vidéos d’intérêt public sur les POS automatiques des magasins de proximité CU (octobre 2022-janvier 2023).</w:t>
            </w:r>
          </w:p>
        </w:tc>
      </w:tr>
      <w:tr w:rsidR="0022598D" w:rsidRPr="00CF552E" w14:paraId="4576FCC5" w14:textId="77777777" w:rsidTr="00CF552E">
        <w:trPr>
          <w:cantSplit/>
        </w:trPr>
        <w:tc>
          <w:tcPr>
            <w:tcW w:w="419" w:type="pct"/>
            <w:vMerge/>
            <w:tcBorders>
              <w:bottom w:val="single" w:sz="12" w:space="0" w:color="auto"/>
            </w:tcBorders>
            <w:shd w:val="clear" w:color="auto" w:fill="auto"/>
            <w:hideMark/>
          </w:tcPr>
          <w:p w14:paraId="49341080" w14:textId="77777777" w:rsidR="0022598D" w:rsidRPr="00CF552E" w:rsidRDefault="0022598D" w:rsidP="00CF552E">
            <w:pPr>
              <w:spacing w:before="40" w:after="120"/>
              <w:ind w:right="113"/>
              <w:rPr>
                <w:rFonts w:eastAsia="Gulim"/>
                <w:lang w:val="fr-FR"/>
              </w:rPr>
            </w:pPr>
          </w:p>
        </w:tc>
        <w:tc>
          <w:tcPr>
            <w:tcW w:w="1248" w:type="pct"/>
            <w:tcBorders>
              <w:bottom w:val="single" w:sz="12" w:space="0" w:color="auto"/>
            </w:tcBorders>
            <w:shd w:val="clear" w:color="auto" w:fill="auto"/>
            <w:hideMark/>
          </w:tcPr>
          <w:p w14:paraId="6D69D809" w14:textId="77777777" w:rsidR="0022598D" w:rsidRPr="00CF552E" w:rsidRDefault="0022598D" w:rsidP="00CF552E">
            <w:pPr>
              <w:spacing w:before="40" w:after="120"/>
              <w:ind w:right="113"/>
              <w:rPr>
                <w:rFonts w:eastAsia="Gulim"/>
                <w:lang w:val="fr-FR"/>
              </w:rPr>
            </w:pPr>
            <w:r w:rsidRPr="00CF552E">
              <w:rPr>
                <w:rFonts w:eastAsia="Gulim"/>
                <w:lang w:val="fr-FR"/>
              </w:rPr>
              <w:t>Autres</w:t>
            </w:r>
          </w:p>
        </w:tc>
        <w:tc>
          <w:tcPr>
            <w:tcW w:w="3333" w:type="pct"/>
            <w:tcBorders>
              <w:bottom w:val="single" w:sz="12" w:space="0" w:color="auto"/>
            </w:tcBorders>
            <w:shd w:val="clear" w:color="auto" w:fill="auto"/>
            <w:hideMark/>
          </w:tcPr>
          <w:p w14:paraId="1091D3CC" w14:textId="35E58799" w:rsidR="0022598D" w:rsidRPr="00CF552E" w:rsidRDefault="0022598D" w:rsidP="00CF552E">
            <w:pPr>
              <w:spacing w:before="40" w:after="120"/>
              <w:ind w:right="113"/>
              <w:rPr>
                <w:rFonts w:eastAsia="Gulim"/>
                <w:lang w:val="fr-FR"/>
              </w:rPr>
            </w:pPr>
            <w:r w:rsidRPr="00CF552E">
              <w:rPr>
                <w:rFonts w:eastAsia="Malgun Gothic"/>
                <w:lang w:val="fr-FR"/>
              </w:rPr>
              <w:t xml:space="preserve">Promotion des sites Web et des </w:t>
            </w:r>
            <w:proofErr w:type="spellStart"/>
            <w:r w:rsidRPr="00CF552E">
              <w:rPr>
                <w:rFonts w:eastAsia="Malgun Gothic"/>
                <w:lang w:val="fr-FR"/>
              </w:rPr>
              <w:t>médias</w:t>
            </w:r>
            <w:proofErr w:type="spellEnd"/>
            <w:r w:rsidRPr="00CF552E">
              <w:rPr>
                <w:rFonts w:eastAsia="Malgun Gothic"/>
                <w:lang w:val="fr-FR"/>
              </w:rPr>
              <w:t xml:space="preserve"> sociaux des organisations apparentées (3 éléments), publication de documents dans les guides destinés aux organisations apparentées (sept. 2022</w:t>
            </w:r>
            <w:r w:rsidR="00B57630" w:rsidRPr="00CF552E">
              <w:rPr>
                <w:rFonts w:eastAsia="Malgun Gothic"/>
                <w:lang w:val="fr-FR"/>
              </w:rPr>
              <w:t> ;</w:t>
            </w:r>
            <w:r w:rsidRPr="00CF552E">
              <w:rPr>
                <w:rFonts w:eastAsia="Malgun Gothic"/>
                <w:lang w:val="fr-FR"/>
              </w:rPr>
              <w:t xml:space="preserve"> 2 éléments), distribution de brochures, etc.</w:t>
            </w:r>
          </w:p>
        </w:tc>
      </w:tr>
    </w:tbl>
    <w:p w14:paraId="325B9FE6" w14:textId="4DA89AC3" w:rsidR="00A93B3E" w:rsidRDefault="0022598D" w:rsidP="00114AF7">
      <w:pPr>
        <w:pStyle w:val="Titre1"/>
        <w:spacing w:before="240"/>
        <w:rPr>
          <w:b/>
          <w:bCs/>
          <w:lang w:val="fr-FR"/>
        </w:rPr>
      </w:pPr>
      <w:r w:rsidRPr="00A93B3E">
        <w:rPr>
          <w:lang w:val="fr-FR"/>
        </w:rPr>
        <w:t>Tableau</w:t>
      </w:r>
      <w:r w:rsidRPr="00114AF7">
        <w:rPr>
          <w:b/>
          <w:bCs/>
          <w:lang w:val="fr-FR"/>
        </w:rPr>
        <w:t xml:space="preserve"> </w:t>
      </w:r>
      <w:r w:rsidRPr="00A93B3E">
        <w:rPr>
          <w:lang w:val="fr-FR"/>
        </w:rPr>
        <w:t>37</w:t>
      </w:r>
    </w:p>
    <w:p w14:paraId="00CBEC3C" w14:textId="2ED4BCCC" w:rsidR="0022598D" w:rsidRPr="00387D1A" w:rsidRDefault="0022598D" w:rsidP="00A93B3E">
      <w:pPr>
        <w:pStyle w:val="Titre1"/>
        <w:rPr>
          <w:lang w:val="fr-FR"/>
        </w:rPr>
      </w:pPr>
      <w:r w:rsidRPr="00114AF7">
        <w:rPr>
          <w:b/>
          <w:bCs/>
          <w:lang w:val="fr-FR"/>
        </w:rPr>
        <w:t>Nombre de plaintes concernant l’eau (qualité, pannes et fuites)</w:t>
      </w:r>
      <w:r w:rsidRPr="00387D1A">
        <w:rPr>
          <w:lang w:val="fr-FR"/>
        </w:rPr>
        <w:t xml:space="preserve"> </w:t>
      </w:r>
    </w:p>
    <w:p w14:paraId="2A326508" w14:textId="4721EA33" w:rsidR="0022598D" w:rsidRPr="00114AF7" w:rsidRDefault="0022598D" w:rsidP="00114AF7">
      <w:pPr>
        <w:pStyle w:val="SingleTxtG"/>
        <w:rPr>
          <w:rFonts w:eastAsia="SimSun"/>
          <w:i/>
          <w:iCs/>
          <w:sz w:val="16"/>
          <w:szCs w:val="16"/>
          <w:lang w:val="fr-FR" w:eastAsia="zh-CN"/>
        </w:rPr>
      </w:pPr>
      <w:r w:rsidRPr="00114AF7">
        <w:rPr>
          <w:rFonts w:eastAsia="SimSun"/>
          <w:i/>
          <w:iCs/>
          <w:sz w:val="16"/>
          <w:szCs w:val="16"/>
          <w:lang w:val="fr-FR" w:eastAsia="zh-CN"/>
        </w:rPr>
        <w:t>(</w:t>
      </w:r>
      <w:r w:rsidR="00CF552E" w:rsidRPr="00114AF7">
        <w:rPr>
          <w:rFonts w:eastAsia="SimSun"/>
          <w:i/>
          <w:iCs/>
          <w:sz w:val="16"/>
          <w:szCs w:val="16"/>
          <w:lang w:val="fr-FR" w:eastAsia="zh-CN"/>
        </w:rPr>
        <w:t>U</w:t>
      </w:r>
      <w:r w:rsidRPr="00114AF7">
        <w:rPr>
          <w:rFonts w:eastAsia="SimSun"/>
          <w:i/>
          <w:iCs/>
          <w:sz w:val="16"/>
          <w:szCs w:val="16"/>
          <w:lang w:val="fr-FR" w:eastAsia="zh-CN"/>
        </w:rPr>
        <w:t>nité</w:t>
      </w:r>
      <w:r w:rsidR="00B57630" w:rsidRPr="00114AF7">
        <w:rPr>
          <w:rFonts w:eastAsia="SimSun"/>
          <w:i/>
          <w:iCs/>
          <w:sz w:val="16"/>
          <w:szCs w:val="16"/>
          <w:lang w:val="fr-FR" w:eastAsia="zh-CN"/>
        </w:rPr>
        <w:t> :</w:t>
      </w:r>
      <w:r w:rsidRPr="00114AF7">
        <w:rPr>
          <w:rFonts w:eastAsia="SimSun"/>
          <w:i/>
          <w:iCs/>
          <w:sz w:val="16"/>
          <w:szCs w:val="16"/>
          <w:lang w:val="fr-FR" w:eastAsia="zh-CN"/>
        </w:rPr>
        <w:t xml:space="preserve"> cas)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831"/>
        <w:gridCol w:w="926"/>
        <w:gridCol w:w="924"/>
        <w:gridCol w:w="923"/>
        <w:gridCol w:w="923"/>
        <w:gridCol w:w="923"/>
        <w:gridCol w:w="920"/>
      </w:tblGrid>
      <w:tr w:rsidR="0022598D" w:rsidRPr="006B62F2" w14:paraId="6616E2F1" w14:textId="77777777" w:rsidTr="006B62F2">
        <w:trPr>
          <w:cantSplit/>
          <w:tblHeader/>
        </w:trPr>
        <w:tc>
          <w:tcPr>
            <w:tcW w:w="124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A5AB654" w14:textId="77777777" w:rsidR="0022598D" w:rsidRPr="006B62F2" w:rsidRDefault="0022598D" w:rsidP="006B62F2">
            <w:pPr>
              <w:suppressAutoHyphens w:val="0"/>
              <w:spacing w:before="80" w:after="80" w:line="200" w:lineRule="exact"/>
              <w:jc w:val="right"/>
              <w:rPr>
                <w:rFonts w:eastAsia="Gulim"/>
                <w:i/>
                <w:spacing w:val="4"/>
                <w:w w:val="103"/>
                <w:kern w:val="14"/>
                <w:sz w:val="16"/>
                <w:lang w:val="fr-FR"/>
              </w:rPr>
            </w:pPr>
          </w:p>
        </w:tc>
        <w:tc>
          <w:tcPr>
            <w:tcW w:w="62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511925D" w14:textId="77777777" w:rsidR="0022598D" w:rsidRPr="006B62F2" w:rsidRDefault="0022598D" w:rsidP="006B62F2">
            <w:pPr>
              <w:suppressAutoHyphens w:val="0"/>
              <w:spacing w:before="80" w:after="80" w:line="200" w:lineRule="exact"/>
              <w:jc w:val="right"/>
              <w:rPr>
                <w:rFonts w:eastAsia="Gulim"/>
                <w:i/>
                <w:spacing w:val="4"/>
                <w:w w:val="103"/>
                <w:kern w:val="14"/>
                <w:sz w:val="16"/>
                <w:lang w:val="fr-FR"/>
              </w:rPr>
            </w:pPr>
            <w:r w:rsidRPr="006B62F2">
              <w:rPr>
                <w:rFonts w:eastAsia="Malgun Gothic"/>
                <w:bCs/>
                <w:i/>
                <w:spacing w:val="4"/>
                <w:w w:val="103"/>
                <w:kern w:val="14"/>
                <w:sz w:val="16"/>
                <w:lang w:val="fr-FR"/>
              </w:rPr>
              <w:t>Total</w:t>
            </w:r>
          </w:p>
        </w:tc>
        <w:tc>
          <w:tcPr>
            <w:tcW w:w="62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E28D3D8" w14:textId="77777777" w:rsidR="0022598D" w:rsidRPr="006B62F2" w:rsidRDefault="0022598D" w:rsidP="006B62F2">
            <w:pPr>
              <w:suppressAutoHyphens w:val="0"/>
              <w:spacing w:before="80" w:after="80" w:line="200" w:lineRule="exact"/>
              <w:jc w:val="right"/>
              <w:rPr>
                <w:rFonts w:eastAsia="Malgun Gothic"/>
                <w:bCs/>
                <w:i/>
                <w:spacing w:val="4"/>
                <w:w w:val="103"/>
                <w:kern w:val="14"/>
                <w:sz w:val="16"/>
                <w:lang w:val="fr-FR"/>
              </w:rPr>
            </w:pPr>
            <w:r w:rsidRPr="006B62F2">
              <w:rPr>
                <w:rFonts w:eastAsia="Malgun Gothic"/>
                <w:bCs/>
                <w:i/>
                <w:spacing w:val="4"/>
                <w:w w:val="103"/>
                <w:kern w:val="14"/>
                <w:sz w:val="16"/>
                <w:lang w:val="fr-FR"/>
              </w:rPr>
              <w:t>2017</w:t>
            </w:r>
          </w:p>
        </w:tc>
        <w:tc>
          <w:tcPr>
            <w:tcW w:w="62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F541268" w14:textId="77777777" w:rsidR="0022598D" w:rsidRPr="006B62F2" w:rsidRDefault="0022598D" w:rsidP="006B62F2">
            <w:pPr>
              <w:suppressAutoHyphens w:val="0"/>
              <w:spacing w:before="80" w:after="80" w:line="200" w:lineRule="exact"/>
              <w:jc w:val="right"/>
              <w:rPr>
                <w:rFonts w:eastAsia="Malgun Gothic"/>
                <w:bCs/>
                <w:i/>
                <w:spacing w:val="4"/>
                <w:w w:val="103"/>
                <w:kern w:val="14"/>
                <w:sz w:val="16"/>
                <w:lang w:val="fr-FR"/>
              </w:rPr>
            </w:pPr>
            <w:r w:rsidRPr="006B62F2">
              <w:rPr>
                <w:rFonts w:eastAsia="Malgun Gothic"/>
                <w:bCs/>
                <w:i/>
                <w:spacing w:val="4"/>
                <w:w w:val="103"/>
                <w:kern w:val="14"/>
                <w:sz w:val="16"/>
                <w:lang w:val="fr-FR"/>
              </w:rPr>
              <w:t>2018</w:t>
            </w:r>
          </w:p>
        </w:tc>
        <w:tc>
          <w:tcPr>
            <w:tcW w:w="62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753133F" w14:textId="77777777" w:rsidR="0022598D" w:rsidRPr="006B62F2" w:rsidRDefault="0022598D" w:rsidP="006B62F2">
            <w:pPr>
              <w:suppressAutoHyphens w:val="0"/>
              <w:spacing w:before="80" w:after="80" w:line="200" w:lineRule="exact"/>
              <w:jc w:val="right"/>
              <w:rPr>
                <w:rFonts w:eastAsia="Malgun Gothic"/>
                <w:bCs/>
                <w:i/>
                <w:spacing w:val="4"/>
                <w:w w:val="103"/>
                <w:kern w:val="14"/>
                <w:sz w:val="16"/>
                <w:lang w:val="fr-FR"/>
              </w:rPr>
            </w:pPr>
            <w:r w:rsidRPr="006B62F2">
              <w:rPr>
                <w:rFonts w:eastAsia="Malgun Gothic"/>
                <w:bCs/>
                <w:i/>
                <w:spacing w:val="4"/>
                <w:w w:val="103"/>
                <w:kern w:val="14"/>
                <w:sz w:val="16"/>
                <w:lang w:val="fr-FR"/>
              </w:rPr>
              <w:t>2019</w:t>
            </w:r>
          </w:p>
        </w:tc>
        <w:tc>
          <w:tcPr>
            <w:tcW w:w="62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9162E48" w14:textId="77777777" w:rsidR="0022598D" w:rsidRPr="006B62F2" w:rsidRDefault="0022598D" w:rsidP="006B62F2">
            <w:pPr>
              <w:suppressAutoHyphens w:val="0"/>
              <w:spacing w:before="80" w:after="80" w:line="200" w:lineRule="exact"/>
              <w:jc w:val="right"/>
              <w:rPr>
                <w:rFonts w:eastAsia="Malgun Gothic"/>
                <w:bCs/>
                <w:i/>
                <w:spacing w:val="4"/>
                <w:w w:val="103"/>
                <w:kern w:val="14"/>
                <w:sz w:val="16"/>
                <w:lang w:val="fr-FR"/>
              </w:rPr>
            </w:pPr>
            <w:r w:rsidRPr="006B62F2">
              <w:rPr>
                <w:rFonts w:eastAsia="Malgun Gothic"/>
                <w:bCs/>
                <w:i/>
                <w:spacing w:val="4"/>
                <w:w w:val="103"/>
                <w:kern w:val="14"/>
                <w:sz w:val="16"/>
                <w:lang w:val="fr-FR"/>
              </w:rPr>
              <w:t>2020</w:t>
            </w:r>
          </w:p>
        </w:tc>
        <w:tc>
          <w:tcPr>
            <w:tcW w:w="62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2FA4431" w14:textId="77777777" w:rsidR="0022598D" w:rsidRPr="006B62F2" w:rsidRDefault="0022598D" w:rsidP="006B62F2">
            <w:pPr>
              <w:suppressAutoHyphens w:val="0"/>
              <w:spacing w:before="80" w:after="80" w:line="200" w:lineRule="exact"/>
              <w:jc w:val="right"/>
              <w:rPr>
                <w:rFonts w:eastAsia="Malgun Gothic"/>
                <w:bCs/>
                <w:i/>
                <w:spacing w:val="4"/>
                <w:w w:val="103"/>
                <w:kern w:val="14"/>
                <w:sz w:val="16"/>
                <w:lang w:val="fr-FR"/>
              </w:rPr>
            </w:pPr>
            <w:r w:rsidRPr="006B62F2">
              <w:rPr>
                <w:rFonts w:eastAsia="Malgun Gothic"/>
                <w:bCs/>
                <w:i/>
                <w:spacing w:val="4"/>
                <w:w w:val="103"/>
                <w:kern w:val="14"/>
                <w:sz w:val="16"/>
                <w:lang w:val="fr-FR"/>
              </w:rPr>
              <w:t>2021</w:t>
            </w:r>
          </w:p>
        </w:tc>
      </w:tr>
      <w:tr w:rsidR="0022598D" w:rsidRPr="006B62F2" w14:paraId="31C914A4" w14:textId="77777777" w:rsidTr="006B62F2">
        <w:trPr>
          <w:cantSplit/>
        </w:trPr>
        <w:tc>
          <w:tcPr>
            <w:tcW w:w="1242" w:type="pct"/>
            <w:tcBorders>
              <w:top w:val="single" w:sz="12" w:space="0" w:color="auto"/>
            </w:tcBorders>
            <w:shd w:val="clear" w:color="auto" w:fill="auto"/>
            <w:tcMar>
              <w:top w:w="0" w:type="dxa"/>
              <w:left w:w="0" w:type="dxa"/>
              <w:bottom w:w="0" w:type="dxa"/>
              <w:right w:w="0" w:type="dxa"/>
            </w:tcMar>
            <w:hideMark/>
          </w:tcPr>
          <w:p w14:paraId="6CCE0A93" w14:textId="50221EED" w:rsidR="0022598D" w:rsidRPr="006B62F2" w:rsidRDefault="0022598D" w:rsidP="00CF552E">
            <w:pPr>
              <w:suppressAutoHyphens w:val="0"/>
              <w:spacing w:before="40" w:after="40" w:line="220" w:lineRule="exact"/>
              <w:rPr>
                <w:rFonts w:eastAsia="Gulim"/>
                <w:sz w:val="18"/>
                <w:lang w:val="fr-FR"/>
              </w:rPr>
            </w:pPr>
            <w:r w:rsidRPr="006B62F2">
              <w:rPr>
                <w:rFonts w:eastAsia="Malgun Gothic"/>
                <w:sz w:val="18"/>
                <w:lang w:val="fr-FR"/>
              </w:rPr>
              <w:t>Plaintes</w:t>
            </w:r>
            <w:r w:rsidR="00CF552E" w:rsidRPr="006B62F2">
              <w:rPr>
                <w:rFonts w:eastAsia="Malgun Gothic"/>
                <w:sz w:val="18"/>
                <w:lang w:val="fr-FR"/>
              </w:rPr>
              <w:t xml:space="preserve"> </w:t>
            </w:r>
            <w:r w:rsidR="00F314F6" w:rsidRPr="006B62F2">
              <w:rPr>
                <w:rFonts w:eastAsia="Malgun Gothic"/>
                <w:sz w:val="18"/>
                <w:lang w:val="fr-FR"/>
              </w:rPr>
              <w:br/>
            </w:r>
            <w:r w:rsidRPr="006B62F2">
              <w:rPr>
                <w:rFonts w:eastAsia="Malgun Gothic"/>
                <w:sz w:val="18"/>
                <w:lang w:val="fr-FR"/>
              </w:rPr>
              <w:t>(qualité de l’eau)</w:t>
            </w:r>
          </w:p>
        </w:tc>
        <w:tc>
          <w:tcPr>
            <w:tcW w:w="628" w:type="pct"/>
            <w:tcBorders>
              <w:top w:val="single" w:sz="12" w:space="0" w:color="auto"/>
            </w:tcBorders>
            <w:shd w:val="clear" w:color="auto" w:fill="auto"/>
            <w:tcMar>
              <w:top w:w="0" w:type="dxa"/>
              <w:left w:w="0" w:type="dxa"/>
              <w:bottom w:w="0" w:type="dxa"/>
              <w:right w:w="0" w:type="dxa"/>
            </w:tcMar>
            <w:vAlign w:val="bottom"/>
            <w:hideMark/>
          </w:tcPr>
          <w:p w14:paraId="37789081"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126 909</w:t>
            </w:r>
          </w:p>
        </w:tc>
        <w:tc>
          <w:tcPr>
            <w:tcW w:w="627" w:type="pct"/>
            <w:tcBorders>
              <w:top w:val="single" w:sz="12" w:space="0" w:color="auto"/>
            </w:tcBorders>
            <w:shd w:val="clear" w:color="auto" w:fill="auto"/>
            <w:tcMar>
              <w:top w:w="0" w:type="dxa"/>
              <w:left w:w="0" w:type="dxa"/>
              <w:bottom w:w="0" w:type="dxa"/>
              <w:right w:w="0" w:type="dxa"/>
            </w:tcMar>
            <w:vAlign w:val="bottom"/>
            <w:hideMark/>
          </w:tcPr>
          <w:p w14:paraId="274C7C4E"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21 223</w:t>
            </w:r>
          </w:p>
        </w:tc>
        <w:tc>
          <w:tcPr>
            <w:tcW w:w="626" w:type="pct"/>
            <w:tcBorders>
              <w:top w:val="single" w:sz="12" w:space="0" w:color="auto"/>
            </w:tcBorders>
            <w:shd w:val="clear" w:color="auto" w:fill="auto"/>
            <w:tcMar>
              <w:top w:w="0" w:type="dxa"/>
              <w:left w:w="0" w:type="dxa"/>
              <w:bottom w:w="0" w:type="dxa"/>
              <w:right w:w="0" w:type="dxa"/>
            </w:tcMar>
            <w:vAlign w:val="bottom"/>
            <w:hideMark/>
          </w:tcPr>
          <w:p w14:paraId="3C499534"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23 352</w:t>
            </w:r>
          </w:p>
        </w:tc>
        <w:tc>
          <w:tcPr>
            <w:tcW w:w="626" w:type="pct"/>
            <w:tcBorders>
              <w:top w:val="single" w:sz="12" w:space="0" w:color="auto"/>
            </w:tcBorders>
            <w:shd w:val="clear" w:color="auto" w:fill="auto"/>
            <w:tcMar>
              <w:top w:w="0" w:type="dxa"/>
              <w:left w:w="0" w:type="dxa"/>
              <w:bottom w:w="0" w:type="dxa"/>
              <w:right w:w="0" w:type="dxa"/>
            </w:tcMar>
            <w:vAlign w:val="bottom"/>
            <w:hideMark/>
          </w:tcPr>
          <w:p w14:paraId="6DEDAFB3"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30 994</w:t>
            </w:r>
          </w:p>
        </w:tc>
        <w:tc>
          <w:tcPr>
            <w:tcW w:w="626" w:type="pct"/>
            <w:tcBorders>
              <w:top w:val="single" w:sz="12" w:space="0" w:color="auto"/>
            </w:tcBorders>
            <w:shd w:val="clear" w:color="auto" w:fill="auto"/>
            <w:tcMar>
              <w:top w:w="0" w:type="dxa"/>
              <w:left w:w="0" w:type="dxa"/>
              <w:bottom w:w="0" w:type="dxa"/>
              <w:right w:w="0" w:type="dxa"/>
            </w:tcMar>
            <w:vAlign w:val="bottom"/>
            <w:hideMark/>
          </w:tcPr>
          <w:p w14:paraId="527A4EA0"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24 767</w:t>
            </w:r>
          </w:p>
        </w:tc>
        <w:tc>
          <w:tcPr>
            <w:tcW w:w="624" w:type="pct"/>
            <w:tcBorders>
              <w:top w:val="single" w:sz="12" w:space="0" w:color="auto"/>
            </w:tcBorders>
            <w:shd w:val="clear" w:color="auto" w:fill="auto"/>
            <w:tcMar>
              <w:top w:w="0" w:type="dxa"/>
              <w:left w:w="0" w:type="dxa"/>
              <w:bottom w:w="0" w:type="dxa"/>
              <w:right w:w="0" w:type="dxa"/>
            </w:tcMar>
            <w:vAlign w:val="bottom"/>
            <w:hideMark/>
          </w:tcPr>
          <w:p w14:paraId="39273FD8"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26 573</w:t>
            </w:r>
          </w:p>
        </w:tc>
      </w:tr>
      <w:tr w:rsidR="0022598D" w:rsidRPr="006B62F2" w14:paraId="7BC99636" w14:textId="77777777" w:rsidTr="006B62F2">
        <w:trPr>
          <w:cantSplit/>
        </w:trPr>
        <w:tc>
          <w:tcPr>
            <w:tcW w:w="1242" w:type="pct"/>
            <w:shd w:val="clear" w:color="auto" w:fill="auto"/>
            <w:tcMar>
              <w:top w:w="0" w:type="dxa"/>
              <w:left w:w="0" w:type="dxa"/>
              <w:bottom w:w="0" w:type="dxa"/>
              <w:right w:w="0" w:type="dxa"/>
            </w:tcMar>
            <w:hideMark/>
          </w:tcPr>
          <w:p w14:paraId="7A5A80A1" w14:textId="48094E5A" w:rsidR="0022598D" w:rsidRPr="006B62F2" w:rsidRDefault="0022598D" w:rsidP="00CF552E">
            <w:pPr>
              <w:suppressAutoHyphens w:val="0"/>
              <w:spacing w:before="40" w:after="40" w:line="220" w:lineRule="exact"/>
              <w:rPr>
                <w:rFonts w:eastAsia="Gulim"/>
                <w:sz w:val="18"/>
                <w:lang w:val="fr-FR"/>
              </w:rPr>
            </w:pPr>
            <w:r w:rsidRPr="006B62F2">
              <w:rPr>
                <w:rFonts w:eastAsia="Malgun Gothic"/>
                <w:sz w:val="18"/>
                <w:lang w:val="fr-FR"/>
              </w:rPr>
              <w:t>Plaintes</w:t>
            </w:r>
            <w:r w:rsidR="00CF552E" w:rsidRPr="006B62F2">
              <w:rPr>
                <w:rFonts w:eastAsia="Malgun Gothic"/>
                <w:sz w:val="18"/>
                <w:lang w:val="fr-FR"/>
              </w:rPr>
              <w:t xml:space="preserve"> </w:t>
            </w:r>
            <w:r w:rsidR="00F314F6" w:rsidRPr="006B62F2">
              <w:rPr>
                <w:rFonts w:eastAsia="Malgun Gothic"/>
                <w:sz w:val="18"/>
                <w:lang w:val="fr-FR"/>
              </w:rPr>
              <w:br/>
            </w:r>
            <w:r w:rsidRPr="006B62F2">
              <w:rPr>
                <w:rFonts w:eastAsia="Malgun Gothic"/>
                <w:sz w:val="18"/>
                <w:lang w:val="fr-FR"/>
              </w:rPr>
              <w:t>(coupures d’eau)</w:t>
            </w:r>
          </w:p>
        </w:tc>
        <w:tc>
          <w:tcPr>
            <w:tcW w:w="628" w:type="pct"/>
            <w:shd w:val="clear" w:color="auto" w:fill="auto"/>
            <w:tcMar>
              <w:top w:w="0" w:type="dxa"/>
              <w:left w:w="0" w:type="dxa"/>
              <w:bottom w:w="0" w:type="dxa"/>
              <w:right w:w="0" w:type="dxa"/>
            </w:tcMar>
            <w:vAlign w:val="bottom"/>
            <w:hideMark/>
          </w:tcPr>
          <w:p w14:paraId="7D059A18"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96 960</w:t>
            </w:r>
          </w:p>
        </w:tc>
        <w:tc>
          <w:tcPr>
            <w:tcW w:w="627" w:type="pct"/>
            <w:shd w:val="clear" w:color="auto" w:fill="auto"/>
            <w:tcMar>
              <w:top w:w="0" w:type="dxa"/>
              <w:left w:w="0" w:type="dxa"/>
              <w:bottom w:w="0" w:type="dxa"/>
              <w:right w:w="0" w:type="dxa"/>
            </w:tcMar>
            <w:vAlign w:val="bottom"/>
            <w:hideMark/>
          </w:tcPr>
          <w:p w14:paraId="5AF5836D"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16 028</w:t>
            </w:r>
          </w:p>
        </w:tc>
        <w:tc>
          <w:tcPr>
            <w:tcW w:w="626" w:type="pct"/>
            <w:shd w:val="clear" w:color="auto" w:fill="auto"/>
            <w:tcMar>
              <w:top w:w="0" w:type="dxa"/>
              <w:left w:w="0" w:type="dxa"/>
              <w:bottom w:w="0" w:type="dxa"/>
              <w:right w:w="0" w:type="dxa"/>
            </w:tcMar>
            <w:vAlign w:val="bottom"/>
            <w:hideMark/>
          </w:tcPr>
          <w:p w14:paraId="17BFDE6B"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28 829</w:t>
            </w:r>
          </w:p>
        </w:tc>
        <w:tc>
          <w:tcPr>
            <w:tcW w:w="626" w:type="pct"/>
            <w:shd w:val="clear" w:color="auto" w:fill="auto"/>
            <w:tcMar>
              <w:top w:w="0" w:type="dxa"/>
              <w:left w:w="0" w:type="dxa"/>
              <w:bottom w:w="0" w:type="dxa"/>
              <w:right w:w="0" w:type="dxa"/>
            </w:tcMar>
            <w:vAlign w:val="bottom"/>
            <w:hideMark/>
          </w:tcPr>
          <w:p w14:paraId="36C45EFA"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16 214</w:t>
            </w:r>
          </w:p>
        </w:tc>
        <w:tc>
          <w:tcPr>
            <w:tcW w:w="626" w:type="pct"/>
            <w:shd w:val="clear" w:color="auto" w:fill="auto"/>
            <w:tcMar>
              <w:top w:w="0" w:type="dxa"/>
              <w:left w:w="0" w:type="dxa"/>
              <w:bottom w:w="0" w:type="dxa"/>
              <w:right w:w="0" w:type="dxa"/>
            </w:tcMar>
            <w:vAlign w:val="bottom"/>
            <w:hideMark/>
          </w:tcPr>
          <w:p w14:paraId="267C67D3"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16 330</w:t>
            </w:r>
          </w:p>
        </w:tc>
        <w:tc>
          <w:tcPr>
            <w:tcW w:w="624" w:type="pct"/>
            <w:shd w:val="clear" w:color="auto" w:fill="auto"/>
            <w:tcMar>
              <w:top w:w="0" w:type="dxa"/>
              <w:left w:w="0" w:type="dxa"/>
              <w:bottom w:w="0" w:type="dxa"/>
              <w:right w:w="0" w:type="dxa"/>
            </w:tcMar>
            <w:vAlign w:val="bottom"/>
            <w:hideMark/>
          </w:tcPr>
          <w:p w14:paraId="0DA7DCAD"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19 559</w:t>
            </w:r>
          </w:p>
        </w:tc>
      </w:tr>
      <w:tr w:rsidR="0022598D" w:rsidRPr="006B62F2" w14:paraId="16F538C9" w14:textId="77777777" w:rsidTr="006B62F2">
        <w:trPr>
          <w:cantSplit/>
        </w:trPr>
        <w:tc>
          <w:tcPr>
            <w:tcW w:w="1242" w:type="pct"/>
            <w:tcBorders>
              <w:bottom w:val="single" w:sz="12" w:space="0" w:color="auto"/>
            </w:tcBorders>
            <w:shd w:val="clear" w:color="auto" w:fill="auto"/>
            <w:tcMar>
              <w:top w:w="0" w:type="dxa"/>
              <w:left w:w="0" w:type="dxa"/>
              <w:bottom w:w="0" w:type="dxa"/>
              <w:right w:w="0" w:type="dxa"/>
            </w:tcMar>
            <w:hideMark/>
          </w:tcPr>
          <w:p w14:paraId="00E89AC3" w14:textId="7C8E931C" w:rsidR="0022598D" w:rsidRPr="006B62F2" w:rsidRDefault="0022598D" w:rsidP="00F314F6">
            <w:pPr>
              <w:suppressAutoHyphens w:val="0"/>
              <w:spacing w:before="40" w:after="40" w:line="220" w:lineRule="exact"/>
              <w:rPr>
                <w:rFonts w:eastAsia="Gulim"/>
                <w:sz w:val="18"/>
                <w:lang w:val="fr-FR"/>
              </w:rPr>
            </w:pPr>
            <w:r w:rsidRPr="006B62F2">
              <w:rPr>
                <w:rFonts w:eastAsia="Malgun Gothic"/>
                <w:sz w:val="18"/>
                <w:lang w:val="fr-FR"/>
              </w:rPr>
              <w:lastRenderedPageBreak/>
              <w:t>Plaintes</w:t>
            </w:r>
            <w:r w:rsidR="00F314F6" w:rsidRPr="006B62F2">
              <w:rPr>
                <w:rFonts w:eastAsia="Malgun Gothic"/>
                <w:sz w:val="18"/>
                <w:lang w:val="fr-FR"/>
              </w:rPr>
              <w:br/>
            </w:r>
            <w:r w:rsidRPr="006B62F2">
              <w:rPr>
                <w:rFonts w:eastAsia="Malgun Gothic"/>
                <w:sz w:val="18"/>
                <w:lang w:val="fr-FR"/>
              </w:rPr>
              <w:t>(fuites d’eau)</w:t>
            </w:r>
          </w:p>
        </w:tc>
        <w:tc>
          <w:tcPr>
            <w:tcW w:w="628" w:type="pct"/>
            <w:tcBorders>
              <w:bottom w:val="single" w:sz="12" w:space="0" w:color="auto"/>
            </w:tcBorders>
            <w:shd w:val="clear" w:color="auto" w:fill="auto"/>
            <w:tcMar>
              <w:top w:w="0" w:type="dxa"/>
              <w:left w:w="0" w:type="dxa"/>
              <w:bottom w:w="0" w:type="dxa"/>
              <w:right w:w="0" w:type="dxa"/>
            </w:tcMar>
            <w:vAlign w:val="bottom"/>
            <w:hideMark/>
          </w:tcPr>
          <w:p w14:paraId="7685EBCD"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556 560</w:t>
            </w:r>
          </w:p>
        </w:tc>
        <w:tc>
          <w:tcPr>
            <w:tcW w:w="627" w:type="pct"/>
            <w:tcBorders>
              <w:bottom w:val="single" w:sz="12" w:space="0" w:color="auto"/>
            </w:tcBorders>
            <w:shd w:val="clear" w:color="auto" w:fill="auto"/>
            <w:tcMar>
              <w:top w:w="0" w:type="dxa"/>
              <w:left w:w="0" w:type="dxa"/>
              <w:bottom w:w="0" w:type="dxa"/>
              <w:right w:w="0" w:type="dxa"/>
            </w:tcMar>
            <w:vAlign w:val="bottom"/>
            <w:hideMark/>
          </w:tcPr>
          <w:p w14:paraId="0AB403D3"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102 150</w:t>
            </w:r>
          </w:p>
        </w:tc>
        <w:tc>
          <w:tcPr>
            <w:tcW w:w="626" w:type="pct"/>
            <w:tcBorders>
              <w:bottom w:val="single" w:sz="12" w:space="0" w:color="auto"/>
            </w:tcBorders>
            <w:shd w:val="clear" w:color="auto" w:fill="auto"/>
            <w:tcMar>
              <w:top w:w="0" w:type="dxa"/>
              <w:left w:w="0" w:type="dxa"/>
              <w:bottom w:w="0" w:type="dxa"/>
              <w:right w:w="0" w:type="dxa"/>
            </w:tcMar>
            <w:vAlign w:val="bottom"/>
            <w:hideMark/>
          </w:tcPr>
          <w:p w14:paraId="37036755"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117 486</w:t>
            </w:r>
          </w:p>
        </w:tc>
        <w:tc>
          <w:tcPr>
            <w:tcW w:w="626" w:type="pct"/>
            <w:tcBorders>
              <w:bottom w:val="single" w:sz="12" w:space="0" w:color="auto"/>
            </w:tcBorders>
            <w:shd w:val="clear" w:color="auto" w:fill="auto"/>
            <w:tcMar>
              <w:top w:w="0" w:type="dxa"/>
              <w:left w:w="0" w:type="dxa"/>
              <w:bottom w:w="0" w:type="dxa"/>
              <w:right w:w="0" w:type="dxa"/>
            </w:tcMar>
            <w:vAlign w:val="bottom"/>
            <w:hideMark/>
          </w:tcPr>
          <w:p w14:paraId="189FEBC4"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104 219</w:t>
            </w:r>
          </w:p>
        </w:tc>
        <w:tc>
          <w:tcPr>
            <w:tcW w:w="626" w:type="pct"/>
            <w:tcBorders>
              <w:bottom w:val="single" w:sz="12" w:space="0" w:color="auto"/>
            </w:tcBorders>
            <w:shd w:val="clear" w:color="auto" w:fill="auto"/>
            <w:tcMar>
              <w:top w:w="0" w:type="dxa"/>
              <w:left w:w="0" w:type="dxa"/>
              <w:bottom w:w="0" w:type="dxa"/>
              <w:right w:w="0" w:type="dxa"/>
            </w:tcMar>
            <w:vAlign w:val="bottom"/>
            <w:hideMark/>
          </w:tcPr>
          <w:p w14:paraId="4A248768"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105 082</w:t>
            </w:r>
          </w:p>
        </w:tc>
        <w:tc>
          <w:tcPr>
            <w:tcW w:w="624" w:type="pct"/>
            <w:tcBorders>
              <w:bottom w:val="single" w:sz="12" w:space="0" w:color="auto"/>
            </w:tcBorders>
            <w:shd w:val="clear" w:color="auto" w:fill="auto"/>
            <w:tcMar>
              <w:top w:w="0" w:type="dxa"/>
              <w:left w:w="0" w:type="dxa"/>
              <w:bottom w:w="0" w:type="dxa"/>
              <w:right w:w="0" w:type="dxa"/>
            </w:tcMar>
            <w:vAlign w:val="bottom"/>
            <w:hideMark/>
          </w:tcPr>
          <w:p w14:paraId="766B8C60" w14:textId="77777777" w:rsidR="0022598D" w:rsidRPr="006B62F2" w:rsidRDefault="0022598D" w:rsidP="00A93B3E">
            <w:pPr>
              <w:suppressAutoHyphens w:val="0"/>
              <w:spacing w:before="40" w:after="40" w:line="220" w:lineRule="exact"/>
              <w:jc w:val="right"/>
              <w:rPr>
                <w:rFonts w:eastAsia="Gulim"/>
                <w:sz w:val="18"/>
                <w:lang w:val="fr-FR"/>
              </w:rPr>
            </w:pPr>
            <w:r w:rsidRPr="006B62F2">
              <w:rPr>
                <w:rFonts w:eastAsia="Malgun Gothic"/>
                <w:sz w:val="18"/>
                <w:lang w:val="fr-FR"/>
              </w:rPr>
              <w:t>127 623</w:t>
            </w:r>
          </w:p>
        </w:tc>
      </w:tr>
    </w:tbl>
    <w:p w14:paraId="6425FCAC" w14:textId="77777777" w:rsidR="00A93B3E" w:rsidRPr="00A93B3E" w:rsidRDefault="0022598D" w:rsidP="00114AF7">
      <w:pPr>
        <w:pStyle w:val="Titre1"/>
        <w:spacing w:before="240"/>
        <w:rPr>
          <w:lang w:val="fr-FR"/>
        </w:rPr>
      </w:pPr>
      <w:r w:rsidRPr="006B62F2">
        <w:rPr>
          <w:lang w:val="fr-FR"/>
        </w:rPr>
        <w:t>Tableau 38</w:t>
      </w:r>
    </w:p>
    <w:p w14:paraId="58903EE0" w14:textId="39649E9F" w:rsidR="0022598D" w:rsidRPr="00A93B3E" w:rsidRDefault="0022598D" w:rsidP="00A93B3E">
      <w:pPr>
        <w:pStyle w:val="Titre1"/>
        <w:rPr>
          <w:b/>
          <w:bCs/>
          <w:lang w:val="fr-FR"/>
        </w:rPr>
      </w:pPr>
      <w:r w:rsidRPr="00114AF7">
        <w:rPr>
          <w:b/>
          <w:bCs/>
          <w:lang w:val="fr-FR"/>
        </w:rPr>
        <w:t>Projets cumulés d’entretien des anciennes canalisations</w:t>
      </w:r>
    </w:p>
    <w:p w14:paraId="30C8F8A2" w14:textId="398F4600" w:rsidR="0022598D" w:rsidRPr="00F314F6" w:rsidRDefault="0022598D" w:rsidP="00485184">
      <w:pPr>
        <w:pStyle w:val="SingleTxtG"/>
        <w:rPr>
          <w:rFonts w:eastAsia="SimSun"/>
          <w:i/>
          <w:iCs/>
          <w:sz w:val="16"/>
          <w:szCs w:val="16"/>
          <w:lang w:val="fr-FR" w:eastAsia="zh-CN"/>
        </w:rPr>
      </w:pPr>
      <w:r w:rsidRPr="00F314F6">
        <w:rPr>
          <w:rFonts w:eastAsia="SimSun"/>
          <w:i/>
          <w:iCs/>
          <w:sz w:val="16"/>
          <w:szCs w:val="16"/>
          <w:lang w:val="fr-FR" w:eastAsia="zh-CN"/>
        </w:rPr>
        <w:t>(</w:t>
      </w:r>
      <w:r w:rsidR="00F314F6" w:rsidRPr="00F314F6">
        <w:rPr>
          <w:rFonts w:eastAsia="SimSun"/>
          <w:i/>
          <w:iCs/>
          <w:sz w:val="16"/>
          <w:szCs w:val="16"/>
          <w:lang w:val="fr-FR" w:eastAsia="zh-CN"/>
        </w:rPr>
        <w:t>U</w:t>
      </w:r>
      <w:r w:rsidRPr="00F314F6">
        <w:rPr>
          <w:rFonts w:eastAsia="SimSun"/>
          <w:i/>
          <w:iCs/>
          <w:sz w:val="16"/>
          <w:szCs w:val="16"/>
          <w:lang w:val="fr-FR" w:eastAsia="zh-CN"/>
        </w:rPr>
        <w:t>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km)</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6"/>
        <w:gridCol w:w="755"/>
        <w:gridCol w:w="756"/>
        <w:gridCol w:w="756"/>
        <w:gridCol w:w="755"/>
        <w:gridCol w:w="756"/>
        <w:gridCol w:w="756"/>
      </w:tblGrid>
      <w:tr w:rsidR="0022598D" w:rsidRPr="00387D1A" w14:paraId="1F957569" w14:textId="77777777" w:rsidTr="008E78D4">
        <w:trPr>
          <w:cantSplit/>
          <w:tblHeader/>
        </w:trPr>
        <w:tc>
          <w:tcPr>
            <w:tcW w:w="192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8F72FDA" w14:textId="77777777" w:rsidR="0022598D" w:rsidRPr="00387D1A" w:rsidRDefault="0022598D" w:rsidP="00CC43BE">
            <w:pPr>
              <w:suppressAutoHyphens w:val="0"/>
              <w:spacing w:before="80" w:after="80" w:line="200" w:lineRule="exact"/>
              <w:ind w:right="113"/>
              <w:textAlignment w:val="baseline"/>
              <w:rPr>
                <w:rFonts w:eastAsia="Gulim"/>
                <w:i/>
                <w:sz w:val="16"/>
                <w:lang w:val="fr-FR"/>
              </w:rPr>
            </w:pPr>
          </w:p>
        </w:tc>
        <w:tc>
          <w:tcPr>
            <w:tcW w:w="51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DF37F3C"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2017</w:t>
            </w:r>
          </w:p>
        </w:tc>
        <w:tc>
          <w:tcPr>
            <w:tcW w:w="51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164EDBF"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2018</w:t>
            </w:r>
          </w:p>
        </w:tc>
        <w:tc>
          <w:tcPr>
            <w:tcW w:w="51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01A721"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51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27588D0"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51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20E55A6"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c>
          <w:tcPr>
            <w:tcW w:w="51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AF8A317"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2022</w:t>
            </w:r>
          </w:p>
        </w:tc>
      </w:tr>
      <w:tr w:rsidR="0022598D" w:rsidRPr="008E78D4" w14:paraId="75EE1FD9" w14:textId="77777777" w:rsidTr="008E78D4">
        <w:trPr>
          <w:cantSplit/>
        </w:trPr>
        <w:tc>
          <w:tcPr>
            <w:tcW w:w="1924" w:type="pct"/>
            <w:tcBorders>
              <w:top w:val="single" w:sz="12" w:space="0" w:color="auto"/>
              <w:bottom w:val="single" w:sz="12" w:space="0" w:color="auto"/>
            </w:tcBorders>
            <w:shd w:val="clear" w:color="auto" w:fill="auto"/>
            <w:tcMar>
              <w:top w:w="0" w:type="dxa"/>
              <w:left w:w="0" w:type="dxa"/>
              <w:bottom w:w="0" w:type="dxa"/>
              <w:right w:w="0" w:type="dxa"/>
            </w:tcMar>
            <w:hideMark/>
          </w:tcPr>
          <w:p w14:paraId="43C5FEA2" w14:textId="77777777" w:rsidR="0022598D" w:rsidRPr="006B62F2" w:rsidRDefault="0022598D" w:rsidP="006B62F2">
            <w:pPr>
              <w:suppressAutoHyphens w:val="0"/>
              <w:spacing w:before="80" w:after="80" w:line="200" w:lineRule="exact"/>
              <w:ind w:left="283"/>
              <w:textAlignment w:val="baseline"/>
              <w:rPr>
                <w:rFonts w:eastAsia="Gulim"/>
                <w:b/>
                <w:sz w:val="18"/>
                <w:lang w:val="fr-FR"/>
              </w:rPr>
            </w:pPr>
            <w:r w:rsidRPr="006B62F2">
              <w:rPr>
                <w:rFonts w:eastAsia="Malgun Gothic"/>
                <w:b/>
                <w:sz w:val="18"/>
                <w:lang w:val="fr-FR"/>
              </w:rPr>
              <w:t>Total</w:t>
            </w:r>
          </w:p>
        </w:tc>
        <w:tc>
          <w:tcPr>
            <w:tcW w:w="512" w:type="pct"/>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1DC65D41"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w:t>
            </w:r>
          </w:p>
        </w:tc>
        <w:tc>
          <w:tcPr>
            <w:tcW w:w="513" w:type="pct"/>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5DF43644"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99</w:t>
            </w:r>
          </w:p>
        </w:tc>
        <w:tc>
          <w:tcPr>
            <w:tcW w:w="513" w:type="pct"/>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7CD2BC9F"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397</w:t>
            </w:r>
          </w:p>
        </w:tc>
        <w:tc>
          <w:tcPr>
            <w:tcW w:w="512" w:type="pct"/>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3B9B0B82"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699</w:t>
            </w:r>
          </w:p>
        </w:tc>
        <w:tc>
          <w:tcPr>
            <w:tcW w:w="513" w:type="pct"/>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46155BDC"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1 340</w:t>
            </w:r>
          </w:p>
        </w:tc>
        <w:tc>
          <w:tcPr>
            <w:tcW w:w="513" w:type="pct"/>
            <w:tcBorders>
              <w:top w:val="single" w:sz="12" w:space="0" w:color="auto"/>
              <w:bottom w:val="single" w:sz="12" w:space="0" w:color="auto"/>
            </w:tcBorders>
            <w:shd w:val="clear" w:color="auto" w:fill="auto"/>
            <w:tcMar>
              <w:top w:w="0" w:type="dxa"/>
              <w:left w:w="0" w:type="dxa"/>
              <w:bottom w:w="0" w:type="dxa"/>
              <w:right w:w="0" w:type="dxa"/>
            </w:tcMar>
            <w:vAlign w:val="bottom"/>
            <w:hideMark/>
          </w:tcPr>
          <w:p w14:paraId="3C71D466"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1 809</w:t>
            </w:r>
          </w:p>
        </w:tc>
      </w:tr>
    </w:tbl>
    <w:p w14:paraId="600B8A07" w14:textId="35A36C74" w:rsidR="00A93B3E" w:rsidRPr="00A93B3E" w:rsidRDefault="0022598D" w:rsidP="00A93B3E">
      <w:pPr>
        <w:pStyle w:val="Titre1"/>
        <w:spacing w:before="240"/>
        <w:rPr>
          <w:lang w:val="fr-FR"/>
        </w:rPr>
      </w:pPr>
      <w:r w:rsidRPr="00A93B3E">
        <w:rPr>
          <w:lang w:val="fr-FR"/>
        </w:rPr>
        <w:t xml:space="preserve">Tableau 39 </w:t>
      </w:r>
    </w:p>
    <w:p w14:paraId="4B48BD05" w14:textId="18E338ED" w:rsidR="0022598D" w:rsidRPr="00114AF7" w:rsidRDefault="0022598D" w:rsidP="00A93B3E">
      <w:pPr>
        <w:pStyle w:val="Titre1"/>
        <w:rPr>
          <w:b/>
          <w:bCs/>
          <w:lang w:val="fr-FR"/>
        </w:rPr>
      </w:pPr>
      <w:r w:rsidRPr="00114AF7">
        <w:rPr>
          <w:b/>
          <w:bCs/>
          <w:lang w:val="fr-FR"/>
        </w:rPr>
        <w:t xml:space="preserve">Assistance technique des stations d’épuration </w:t>
      </w:r>
    </w:p>
    <w:p w14:paraId="408845F4" w14:textId="7C130B81" w:rsidR="0022598D" w:rsidRPr="00485184" w:rsidRDefault="0022598D" w:rsidP="00485184">
      <w:pPr>
        <w:pStyle w:val="SingleTxtG"/>
        <w:rPr>
          <w:rFonts w:eastAsia="SimSun"/>
          <w:i/>
          <w:iCs/>
          <w:sz w:val="16"/>
          <w:szCs w:val="16"/>
          <w:lang w:val="fr-FR" w:eastAsia="zh-CN"/>
        </w:rPr>
      </w:pPr>
      <w:r w:rsidRPr="00485184">
        <w:rPr>
          <w:rFonts w:eastAsia="SimSun"/>
          <w:i/>
          <w:iCs/>
          <w:sz w:val="16"/>
          <w:szCs w:val="16"/>
          <w:lang w:val="fr-FR" w:eastAsia="zh-CN"/>
        </w:rPr>
        <w:t>(</w:t>
      </w:r>
      <w:r w:rsidR="00F314F6" w:rsidRPr="00485184">
        <w:rPr>
          <w:rFonts w:eastAsia="SimSun"/>
          <w:i/>
          <w:iCs/>
          <w:sz w:val="16"/>
          <w:szCs w:val="16"/>
          <w:lang w:val="fr-FR" w:eastAsia="zh-CN"/>
        </w:rPr>
        <w:t>U</w:t>
      </w:r>
      <w:r w:rsidRPr="00485184">
        <w:rPr>
          <w:rFonts w:eastAsia="SimSun"/>
          <w:i/>
          <w:iCs/>
          <w:sz w:val="16"/>
          <w:szCs w:val="16"/>
          <w:lang w:val="fr-FR" w:eastAsia="zh-CN"/>
        </w:rPr>
        <w:t>nité</w:t>
      </w:r>
      <w:r w:rsidR="00B57630" w:rsidRPr="00485184">
        <w:rPr>
          <w:rFonts w:eastAsia="SimSun"/>
          <w:i/>
          <w:iCs/>
          <w:sz w:val="16"/>
          <w:szCs w:val="16"/>
          <w:lang w:val="fr-FR" w:eastAsia="zh-CN"/>
        </w:rPr>
        <w:t> :</w:t>
      </w:r>
      <w:r w:rsidRPr="00485184">
        <w:rPr>
          <w:rFonts w:eastAsia="SimSun"/>
          <w:i/>
          <w:iCs/>
          <w:sz w:val="16"/>
          <w:szCs w:val="16"/>
          <w:lang w:val="fr-FR" w:eastAsia="zh-CN"/>
        </w:rPr>
        <w:t xml:space="preserve"> cas)</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31"/>
        <w:gridCol w:w="712"/>
        <w:gridCol w:w="705"/>
        <w:gridCol w:w="705"/>
        <w:gridCol w:w="705"/>
        <w:gridCol w:w="705"/>
        <w:gridCol w:w="705"/>
        <w:gridCol w:w="702"/>
      </w:tblGrid>
      <w:tr w:rsidR="0022598D" w:rsidRPr="00387D1A" w14:paraId="0BDA9CFF" w14:textId="77777777" w:rsidTr="00F314F6">
        <w:trPr>
          <w:cantSplit/>
          <w:tblHeader/>
        </w:trPr>
        <w:tc>
          <w:tcPr>
            <w:tcW w:w="164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6F07303" w14:textId="77777777" w:rsidR="0022598D" w:rsidRPr="00387D1A" w:rsidRDefault="0022598D" w:rsidP="00CC43BE">
            <w:pPr>
              <w:suppressAutoHyphens w:val="0"/>
              <w:spacing w:before="80" w:after="80" w:line="200" w:lineRule="exact"/>
              <w:ind w:right="113"/>
              <w:textAlignment w:val="baseline"/>
              <w:rPr>
                <w:rFonts w:eastAsia="Gulim"/>
                <w:i/>
                <w:sz w:val="16"/>
                <w:lang w:val="fr-FR"/>
              </w:rPr>
            </w:pPr>
          </w:p>
        </w:tc>
        <w:tc>
          <w:tcPr>
            <w:tcW w:w="48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1791DF9"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Total</w:t>
            </w:r>
          </w:p>
        </w:tc>
        <w:tc>
          <w:tcPr>
            <w:tcW w:w="47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E7F91CD"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2017</w:t>
            </w:r>
          </w:p>
        </w:tc>
        <w:tc>
          <w:tcPr>
            <w:tcW w:w="47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F095617"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2018</w:t>
            </w:r>
          </w:p>
        </w:tc>
        <w:tc>
          <w:tcPr>
            <w:tcW w:w="47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4388A7F"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47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825F151"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47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2A79FB2"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c>
          <w:tcPr>
            <w:tcW w:w="47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3A63F64"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2022</w:t>
            </w:r>
          </w:p>
        </w:tc>
      </w:tr>
      <w:tr w:rsidR="0022598D" w:rsidRPr="00387D1A" w14:paraId="1320F3EC" w14:textId="77777777" w:rsidTr="00F314F6">
        <w:trPr>
          <w:cantSplit/>
        </w:trPr>
        <w:tc>
          <w:tcPr>
            <w:tcW w:w="1649" w:type="pct"/>
            <w:tcBorders>
              <w:top w:val="single" w:sz="12" w:space="0" w:color="auto"/>
            </w:tcBorders>
            <w:shd w:val="clear" w:color="auto" w:fill="auto"/>
            <w:tcMar>
              <w:top w:w="0" w:type="dxa"/>
              <w:left w:w="0" w:type="dxa"/>
              <w:bottom w:w="0" w:type="dxa"/>
              <w:right w:w="0" w:type="dxa"/>
            </w:tcMar>
            <w:hideMark/>
          </w:tcPr>
          <w:p w14:paraId="5CC5A8EB" w14:textId="77777777" w:rsidR="0022598D" w:rsidRPr="00387D1A" w:rsidRDefault="0022598D" w:rsidP="00CC43BE">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Assistance technique</w:t>
            </w:r>
          </w:p>
        </w:tc>
        <w:tc>
          <w:tcPr>
            <w:tcW w:w="483" w:type="pct"/>
            <w:tcBorders>
              <w:top w:val="single" w:sz="12" w:space="0" w:color="auto"/>
            </w:tcBorders>
            <w:shd w:val="clear" w:color="auto" w:fill="auto"/>
            <w:tcMar>
              <w:top w:w="0" w:type="dxa"/>
              <w:left w:w="0" w:type="dxa"/>
              <w:bottom w:w="0" w:type="dxa"/>
              <w:right w:w="0" w:type="dxa"/>
            </w:tcMar>
            <w:vAlign w:val="bottom"/>
            <w:hideMark/>
          </w:tcPr>
          <w:p w14:paraId="25EE27C0"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581</w:t>
            </w:r>
          </w:p>
        </w:tc>
        <w:tc>
          <w:tcPr>
            <w:tcW w:w="478" w:type="pct"/>
            <w:tcBorders>
              <w:top w:val="single" w:sz="12" w:space="0" w:color="auto"/>
            </w:tcBorders>
            <w:shd w:val="clear" w:color="auto" w:fill="auto"/>
            <w:tcMar>
              <w:top w:w="0" w:type="dxa"/>
              <w:left w:w="0" w:type="dxa"/>
              <w:bottom w:w="0" w:type="dxa"/>
              <w:right w:w="0" w:type="dxa"/>
            </w:tcMar>
            <w:vAlign w:val="bottom"/>
            <w:hideMark/>
          </w:tcPr>
          <w:p w14:paraId="3C77A533"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56</w:t>
            </w:r>
          </w:p>
        </w:tc>
        <w:tc>
          <w:tcPr>
            <w:tcW w:w="478" w:type="pct"/>
            <w:tcBorders>
              <w:top w:val="single" w:sz="12" w:space="0" w:color="auto"/>
            </w:tcBorders>
            <w:shd w:val="clear" w:color="auto" w:fill="auto"/>
            <w:tcMar>
              <w:top w:w="0" w:type="dxa"/>
              <w:left w:w="0" w:type="dxa"/>
              <w:bottom w:w="0" w:type="dxa"/>
              <w:right w:w="0" w:type="dxa"/>
            </w:tcMar>
            <w:vAlign w:val="bottom"/>
            <w:hideMark/>
          </w:tcPr>
          <w:p w14:paraId="5509750F"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40</w:t>
            </w:r>
          </w:p>
        </w:tc>
        <w:tc>
          <w:tcPr>
            <w:tcW w:w="478" w:type="pct"/>
            <w:tcBorders>
              <w:top w:val="single" w:sz="12" w:space="0" w:color="auto"/>
            </w:tcBorders>
            <w:shd w:val="clear" w:color="auto" w:fill="auto"/>
            <w:tcMar>
              <w:top w:w="0" w:type="dxa"/>
              <w:left w:w="0" w:type="dxa"/>
              <w:bottom w:w="0" w:type="dxa"/>
              <w:right w:w="0" w:type="dxa"/>
            </w:tcMar>
            <w:vAlign w:val="bottom"/>
            <w:hideMark/>
          </w:tcPr>
          <w:p w14:paraId="66DCB0FD"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42</w:t>
            </w:r>
          </w:p>
        </w:tc>
        <w:tc>
          <w:tcPr>
            <w:tcW w:w="478" w:type="pct"/>
            <w:tcBorders>
              <w:top w:val="single" w:sz="12" w:space="0" w:color="auto"/>
            </w:tcBorders>
            <w:shd w:val="clear" w:color="auto" w:fill="auto"/>
            <w:tcMar>
              <w:top w:w="0" w:type="dxa"/>
              <w:left w:w="0" w:type="dxa"/>
              <w:bottom w:w="0" w:type="dxa"/>
              <w:right w:w="0" w:type="dxa"/>
            </w:tcMar>
            <w:vAlign w:val="bottom"/>
            <w:hideMark/>
          </w:tcPr>
          <w:p w14:paraId="3B7ED35F"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124</w:t>
            </w:r>
          </w:p>
        </w:tc>
        <w:tc>
          <w:tcPr>
            <w:tcW w:w="478" w:type="pct"/>
            <w:tcBorders>
              <w:top w:val="single" w:sz="12" w:space="0" w:color="auto"/>
            </w:tcBorders>
            <w:shd w:val="clear" w:color="auto" w:fill="auto"/>
            <w:tcMar>
              <w:top w:w="0" w:type="dxa"/>
              <w:left w:w="0" w:type="dxa"/>
              <w:bottom w:w="0" w:type="dxa"/>
              <w:right w:w="0" w:type="dxa"/>
            </w:tcMar>
            <w:vAlign w:val="bottom"/>
            <w:hideMark/>
          </w:tcPr>
          <w:p w14:paraId="0B7FA7DA"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152</w:t>
            </w:r>
          </w:p>
        </w:tc>
        <w:tc>
          <w:tcPr>
            <w:tcW w:w="476" w:type="pct"/>
            <w:tcBorders>
              <w:top w:val="single" w:sz="12" w:space="0" w:color="auto"/>
            </w:tcBorders>
            <w:shd w:val="clear" w:color="auto" w:fill="auto"/>
            <w:tcMar>
              <w:top w:w="0" w:type="dxa"/>
              <w:left w:w="0" w:type="dxa"/>
              <w:bottom w:w="0" w:type="dxa"/>
              <w:right w:w="0" w:type="dxa"/>
            </w:tcMar>
            <w:vAlign w:val="bottom"/>
            <w:hideMark/>
          </w:tcPr>
          <w:p w14:paraId="3B56FC7C"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167</w:t>
            </w:r>
          </w:p>
        </w:tc>
      </w:tr>
    </w:tbl>
    <w:p w14:paraId="27B6ECB3" w14:textId="77777777" w:rsidR="008E78D4" w:rsidRDefault="0022598D" w:rsidP="008E78D4">
      <w:pPr>
        <w:pStyle w:val="Titre1"/>
        <w:spacing w:before="240"/>
        <w:rPr>
          <w:lang w:val="fr-FR"/>
        </w:rPr>
      </w:pPr>
      <w:r w:rsidRPr="008E78D4">
        <w:rPr>
          <w:lang w:val="fr-FR"/>
        </w:rPr>
        <w:t>Tableau 40</w:t>
      </w:r>
    </w:p>
    <w:p w14:paraId="723A5429" w14:textId="6F3036E5" w:rsidR="0022598D" w:rsidRPr="00114AF7" w:rsidRDefault="0022598D" w:rsidP="008E78D4">
      <w:pPr>
        <w:pStyle w:val="Titre1"/>
        <w:rPr>
          <w:b/>
          <w:bCs/>
          <w:lang w:val="fr-FR"/>
        </w:rPr>
      </w:pPr>
      <w:r w:rsidRPr="00114AF7">
        <w:rPr>
          <w:b/>
          <w:bCs/>
          <w:lang w:val="fr-FR"/>
        </w:rPr>
        <w:t>Résultats des analyses de la qualité de l’eau dans les zones à risque de contamination</w:t>
      </w:r>
    </w:p>
    <w:p w14:paraId="42BBA846" w14:textId="6EC74138" w:rsidR="0022598D" w:rsidRPr="00F314F6" w:rsidRDefault="0022598D" w:rsidP="0022598D">
      <w:pPr>
        <w:tabs>
          <w:tab w:val="left" w:pos="1701"/>
          <w:tab w:val="left" w:pos="2268"/>
        </w:tabs>
        <w:spacing w:after="120"/>
        <w:ind w:left="1134" w:right="1134"/>
        <w:jc w:val="both"/>
        <w:rPr>
          <w:rFonts w:eastAsia="SimSun"/>
          <w:i/>
          <w:iCs/>
          <w:sz w:val="16"/>
          <w:szCs w:val="16"/>
          <w:lang w:val="fr-FR" w:eastAsia="zh-CN"/>
        </w:rPr>
      </w:pPr>
      <w:r w:rsidRPr="00F314F6">
        <w:rPr>
          <w:rFonts w:eastAsia="SimSun"/>
          <w:i/>
          <w:iCs/>
          <w:sz w:val="16"/>
          <w:szCs w:val="16"/>
          <w:lang w:val="fr-FR" w:eastAsia="zh-CN"/>
        </w:rPr>
        <w:t>(</w:t>
      </w:r>
      <w:r w:rsidR="00F314F6">
        <w:rPr>
          <w:rFonts w:eastAsia="SimSun"/>
          <w:i/>
          <w:iCs/>
          <w:sz w:val="16"/>
          <w:szCs w:val="16"/>
          <w:lang w:val="fr-FR" w:eastAsia="zh-CN"/>
        </w:rPr>
        <w:t>U</w:t>
      </w:r>
      <w:r w:rsidRPr="00F314F6">
        <w:rPr>
          <w:rFonts w:eastAsia="SimSun"/>
          <w:i/>
          <w:iCs/>
          <w:sz w:val="16"/>
          <w:szCs w:val="16"/>
          <w:lang w:val="fr-FR" w:eastAsia="zh-CN"/>
        </w:rPr>
        <w:t>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usines de production,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1"/>
        <w:gridCol w:w="708"/>
        <w:gridCol w:w="691"/>
        <w:gridCol w:w="731"/>
        <w:gridCol w:w="691"/>
        <w:gridCol w:w="652"/>
        <w:gridCol w:w="691"/>
        <w:gridCol w:w="685"/>
      </w:tblGrid>
      <w:tr w:rsidR="0022598D" w:rsidRPr="00387D1A" w14:paraId="4D87F4A7" w14:textId="77777777" w:rsidTr="00F314F6">
        <w:trPr>
          <w:cantSplit/>
          <w:tblHeader/>
        </w:trPr>
        <w:tc>
          <w:tcPr>
            <w:tcW w:w="171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433572D" w14:textId="77777777" w:rsidR="0022598D" w:rsidRPr="00387D1A" w:rsidRDefault="0022598D" w:rsidP="00CC43BE">
            <w:pPr>
              <w:suppressAutoHyphens w:val="0"/>
              <w:spacing w:before="80" w:after="80" w:line="200" w:lineRule="exact"/>
              <w:ind w:right="113"/>
              <w:textAlignment w:val="baseline"/>
              <w:rPr>
                <w:rFonts w:eastAsia="Gulim"/>
                <w:i/>
                <w:sz w:val="16"/>
                <w:lang w:val="fr-FR"/>
              </w:rPr>
            </w:pPr>
          </w:p>
        </w:tc>
        <w:tc>
          <w:tcPr>
            <w:tcW w:w="48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0A439B5"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Total</w:t>
            </w:r>
          </w:p>
        </w:tc>
        <w:tc>
          <w:tcPr>
            <w:tcW w:w="46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7469EDC"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2017</w:t>
            </w:r>
          </w:p>
        </w:tc>
        <w:tc>
          <w:tcPr>
            <w:tcW w:w="49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B492A0C"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2018</w:t>
            </w:r>
          </w:p>
        </w:tc>
        <w:tc>
          <w:tcPr>
            <w:tcW w:w="46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0DEFD2E"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44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5A399FD"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469"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057554E"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c>
          <w:tcPr>
            <w:tcW w:w="46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1705560"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2022</w:t>
            </w:r>
          </w:p>
        </w:tc>
      </w:tr>
      <w:tr w:rsidR="0022598D" w:rsidRPr="00387D1A" w14:paraId="3A5CA40D" w14:textId="77777777" w:rsidTr="00F314F6">
        <w:trPr>
          <w:cantSplit/>
        </w:trPr>
        <w:tc>
          <w:tcPr>
            <w:tcW w:w="1710" w:type="pct"/>
            <w:tcBorders>
              <w:top w:val="single" w:sz="12" w:space="0" w:color="auto"/>
            </w:tcBorders>
            <w:shd w:val="clear" w:color="auto" w:fill="auto"/>
            <w:tcMar>
              <w:top w:w="0" w:type="dxa"/>
              <w:left w:w="0" w:type="dxa"/>
              <w:bottom w:w="0" w:type="dxa"/>
              <w:right w:w="0" w:type="dxa"/>
            </w:tcMar>
            <w:hideMark/>
          </w:tcPr>
          <w:p w14:paraId="73C18E05" w14:textId="77777777" w:rsidR="0022598D" w:rsidRPr="00387D1A" w:rsidRDefault="0022598D" w:rsidP="00CC43BE">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Résultats des analyses de la qualité de l</w:t>
            </w:r>
            <w:r>
              <w:rPr>
                <w:rFonts w:eastAsia="Malgun Gothic"/>
                <w:sz w:val="18"/>
                <w:lang w:val="fr-FR"/>
              </w:rPr>
              <w:t>’</w:t>
            </w:r>
            <w:r w:rsidRPr="00387D1A">
              <w:rPr>
                <w:rFonts w:eastAsia="Malgun Gothic"/>
                <w:sz w:val="18"/>
                <w:lang w:val="fr-FR"/>
              </w:rPr>
              <w:t>eau (canalisations)</w:t>
            </w:r>
          </w:p>
        </w:tc>
        <w:tc>
          <w:tcPr>
            <w:tcW w:w="480" w:type="pct"/>
            <w:tcBorders>
              <w:top w:val="single" w:sz="12" w:space="0" w:color="auto"/>
            </w:tcBorders>
            <w:shd w:val="clear" w:color="auto" w:fill="auto"/>
            <w:tcMar>
              <w:top w:w="0" w:type="dxa"/>
              <w:left w:w="0" w:type="dxa"/>
              <w:bottom w:w="0" w:type="dxa"/>
              <w:right w:w="0" w:type="dxa"/>
            </w:tcMar>
            <w:vAlign w:val="bottom"/>
            <w:hideMark/>
          </w:tcPr>
          <w:p w14:paraId="63725BF0"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12 528</w:t>
            </w:r>
          </w:p>
        </w:tc>
        <w:tc>
          <w:tcPr>
            <w:tcW w:w="469" w:type="pct"/>
            <w:tcBorders>
              <w:top w:val="single" w:sz="12" w:space="0" w:color="auto"/>
            </w:tcBorders>
            <w:shd w:val="clear" w:color="auto" w:fill="auto"/>
            <w:tcMar>
              <w:top w:w="0" w:type="dxa"/>
              <w:left w:w="0" w:type="dxa"/>
              <w:bottom w:w="0" w:type="dxa"/>
              <w:right w:w="0" w:type="dxa"/>
            </w:tcMar>
            <w:vAlign w:val="bottom"/>
            <w:hideMark/>
          </w:tcPr>
          <w:p w14:paraId="353DE56C"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2 061</w:t>
            </w:r>
          </w:p>
        </w:tc>
        <w:tc>
          <w:tcPr>
            <w:tcW w:w="496" w:type="pct"/>
            <w:tcBorders>
              <w:top w:val="single" w:sz="12" w:space="0" w:color="auto"/>
            </w:tcBorders>
            <w:shd w:val="clear" w:color="auto" w:fill="auto"/>
            <w:tcMar>
              <w:top w:w="0" w:type="dxa"/>
              <w:left w:w="0" w:type="dxa"/>
              <w:bottom w:w="0" w:type="dxa"/>
              <w:right w:w="0" w:type="dxa"/>
            </w:tcMar>
            <w:vAlign w:val="bottom"/>
            <w:hideMark/>
          </w:tcPr>
          <w:p w14:paraId="229734E8"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2 142</w:t>
            </w:r>
          </w:p>
        </w:tc>
        <w:tc>
          <w:tcPr>
            <w:tcW w:w="469" w:type="pct"/>
            <w:tcBorders>
              <w:top w:val="single" w:sz="12" w:space="0" w:color="auto"/>
            </w:tcBorders>
            <w:shd w:val="clear" w:color="auto" w:fill="auto"/>
            <w:tcMar>
              <w:top w:w="0" w:type="dxa"/>
              <w:left w:w="0" w:type="dxa"/>
              <w:bottom w:w="0" w:type="dxa"/>
              <w:right w:w="0" w:type="dxa"/>
            </w:tcMar>
            <w:vAlign w:val="bottom"/>
            <w:hideMark/>
          </w:tcPr>
          <w:p w14:paraId="1DD56580"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2 019</w:t>
            </w:r>
          </w:p>
        </w:tc>
        <w:tc>
          <w:tcPr>
            <w:tcW w:w="442" w:type="pct"/>
            <w:tcBorders>
              <w:top w:val="single" w:sz="12" w:space="0" w:color="auto"/>
            </w:tcBorders>
            <w:shd w:val="clear" w:color="auto" w:fill="auto"/>
            <w:tcMar>
              <w:top w:w="0" w:type="dxa"/>
              <w:left w:w="0" w:type="dxa"/>
              <w:bottom w:w="0" w:type="dxa"/>
              <w:right w:w="0" w:type="dxa"/>
            </w:tcMar>
            <w:vAlign w:val="bottom"/>
            <w:hideMark/>
          </w:tcPr>
          <w:p w14:paraId="1EA3A257"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2 104</w:t>
            </w:r>
          </w:p>
        </w:tc>
        <w:tc>
          <w:tcPr>
            <w:tcW w:w="469" w:type="pct"/>
            <w:tcBorders>
              <w:top w:val="single" w:sz="12" w:space="0" w:color="auto"/>
            </w:tcBorders>
            <w:shd w:val="clear" w:color="auto" w:fill="auto"/>
            <w:tcMar>
              <w:top w:w="0" w:type="dxa"/>
              <w:left w:w="0" w:type="dxa"/>
              <w:bottom w:w="0" w:type="dxa"/>
              <w:right w:w="0" w:type="dxa"/>
            </w:tcMar>
            <w:vAlign w:val="bottom"/>
            <w:hideMark/>
          </w:tcPr>
          <w:p w14:paraId="069797FC"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2 100</w:t>
            </w:r>
          </w:p>
        </w:tc>
        <w:tc>
          <w:tcPr>
            <w:tcW w:w="465" w:type="pct"/>
            <w:tcBorders>
              <w:top w:val="single" w:sz="12" w:space="0" w:color="auto"/>
            </w:tcBorders>
            <w:shd w:val="clear" w:color="auto" w:fill="auto"/>
            <w:tcMar>
              <w:top w:w="0" w:type="dxa"/>
              <w:left w:w="0" w:type="dxa"/>
              <w:bottom w:w="0" w:type="dxa"/>
              <w:right w:w="0" w:type="dxa"/>
            </w:tcMar>
            <w:vAlign w:val="bottom"/>
            <w:hideMark/>
          </w:tcPr>
          <w:p w14:paraId="00AE50C1"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2 102</w:t>
            </w:r>
          </w:p>
        </w:tc>
      </w:tr>
      <w:tr w:rsidR="0022598D" w:rsidRPr="00387D1A" w14:paraId="5B84116D" w14:textId="77777777" w:rsidTr="00F314F6">
        <w:trPr>
          <w:cantSplit/>
        </w:trPr>
        <w:tc>
          <w:tcPr>
            <w:tcW w:w="1710" w:type="pct"/>
            <w:shd w:val="clear" w:color="auto" w:fill="auto"/>
            <w:tcMar>
              <w:top w:w="0" w:type="dxa"/>
              <w:left w:w="0" w:type="dxa"/>
              <w:bottom w:w="0" w:type="dxa"/>
              <w:right w:w="0" w:type="dxa"/>
            </w:tcMar>
            <w:hideMark/>
          </w:tcPr>
          <w:p w14:paraId="0F0E5973" w14:textId="77777777" w:rsidR="0022598D" w:rsidRPr="00387D1A" w:rsidRDefault="0022598D" w:rsidP="00CC43BE">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Excellent</w:t>
            </w:r>
          </w:p>
        </w:tc>
        <w:tc>
          <w:tcPr>
            <w:tcW w:w="480" w:type="pct"/>
            <w:shd w:val="clear" w:color="auto" w:fill="auto"/>
            <w:tcMar>
              <w:top w:w="0" w:type="dxa"/>
              <w:left w:w="0" w:type="dxa"/>
              <w:bottom w:w="0" w:type="dxa"/>
              <w:right w:w="0" w:type="dxa"/>
            </w:tcMar>
            <w:vAlign w:val="bottom"/>
            <w:hideMark/>
          </w:tcPr>
          <w:p w14:paraId="348A3DBC"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7 008</w:t>
            </w:r>
          </w:p>
        </w:tc>
        <w:tc>
          <w:tcPr>
            <w:tcW w:w="469" w:type="pct"/>
            <w:shd w:val="clear" w:color="auto" w:fill="auto"/>
            <w:tcMar>
              <w:top w:w="0" w:type="dxa"/>
              <w:left w:w="0" w:type="dxa"/>
              <w:bottom w:w="0" w:type="dxa"/>
              <w:right w:w="0" w:type="dxa"/>
            </w:tcMar>
            <w:vAlign w:val="bottom"/>
            <w:hideMark/>
          </w:tcPr>
          <w:p w14:paraId="366F2E8A"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1 345</w:t>
            </w:r>
          </w:p>
        </w:tc>
        <w:tc>
          <w:tcPr>
            <w:tcW w:w="496" w:type="pct"/>
            <w:shd w:val="clear" w:color="auto" w:fill="auto"/>
            <w:tcMar>
              <w:top w:w="0" w:type="dxa"/>
              <w:left w:w="0" w:type="dxa"/>
              <w:bottom w:w="0" w:type="dxa"/>
              <w:right w:w="0" w:type="dxa"/>
            </w:tcMar>
            <w:vAlign w:val="bottom"/>
            <w:hideMark/>
          </w:tcPr>
          <w:p w14:paraId="6259246B"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1 377</w:t>
            </w:r>
          </w:p>
        </w:tc>
        <w:tc>
          <w:tcPr>
            <w:tcW w:w="469" w:type="pct"/>
            <w:shd w:val="clear" w:color="auto" w:fill="auto"/>
            <w:tcMar>
              <w:top w:w="0" w:type="dxa"/>
              <w:left w:w="0" w:type="dxa"/>
              <w:bottom w:w="0" w:type="dxa"/>
              <w:right w:w="0" w:type="dxa"/>
            </w:tcMar>
            <w:vAlign w:val="bottom"/>
            <w:hideMark/>
          </w:tcPr>
          <w:p w14:paraId="10D7173B"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920</w:t>
            </w:r>
          </w:p>
        </w:tc>
        <w:tc>
          <w:tcPr>
            <w:tcW w:w="442" w:type="pct"/>
            <w:shd w:val="clear" w:color="auto" w:fill="auto"/>
            <w:tcMar>
              <w:top w:w="0" w:type="dxa"/>
              <w:left w:w="0" w:type="dxa"/>
              <w:bottom w:w="0" w:type="dxa"/>
              <w:right w:w="0" w:type="dxa"/>
            </w:tcMar>
            <w:vAlign w:val="bottom"/>
            <w:hideMark/>
          </w:tcPr>
          <w:p w14:paraId="26A2FDAA"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1 125</w:t>
            </w:r>
          </w:p>
        </w:tc>
        <w:tc>
          <w:tcPr>
            <w:tcW w:w="469" w:type="pct"/>
            <w:shd w:val="clear" w:color="auto" w:fill="auto"/>
            <w:tcMar>
              <w:top w:w="0" w:type="dxa"/>
              <w:left w:w="0" w:type="dxa"/>
              <w:bottom w:w="0" w:type="dxa"/>
              <w:right w:w="0" w:type="dxa"/>
            </w:tcMar>
            <w:vAlign w:val="bottom"/>
            <w:hideMark/>
          </w:tcPr>
          <w:p w14:paraId="55EA2452"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998</w:t>
            </w:r>
          </w:p>
        </w:tc>
        <w:tc>
          <w:tcPr>
            <w:tcW w:w="465" w:type="pct"/>
            <w:shd w:val="clear" w:color="auto" w:fill="auto"/>
            <w:tcMar>
              <w:top w:w="0" w:type="dxa"/>
              <w:left w:w="0" w:type="dxa"/>
              <w:bottom w:w="0" w:type="dxa"/>
              <w:right w:w="0" w:type="dxa"/>
            </w:tcMar>
            <w:vAlign w:val="bottom"/>
            <w:hideMark/>
          </w:tcPr>
          <w:p w14:paraId="12803529"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1 243</w:t>
            </w:r>
          </w:p>
        </w:tc>
      </w:tr>
      <w:tr w:rsidR="0022598D" w:rsidRPr="00387D1A" w14:paraId="60CD9C4C" w14:textId="77777777" w:rsidTr="00F314F6">
        <w:trPr>
          <w:cantSplit/>
        </w:trPr>
        <w:tc>
          <w:tcPr>
            <w:tcW w:w="1710" w:type="pct"/>
            <w:shd w:val="clear" w:color="auto" w:fill="auto"/>
            <w:tcMar>
              <w:top w:w="0" w:type="dxa"/>
              <w:left w:w="0" w:type="dxa"/>
              <w:bottom w:w="0" w:type="dxa"/>
              <w:right w:w="0" w:type="dxa"/>
            </w:tcMar>
            <w:hideMark/>
          </w:tcPr>
          <w:p w14:paraId="749D70E4" w14:textId="77777777" w:rsidR="0022598D" w:rsidRPr="00387D1A" w:rsidRDefault="0022598D" w:rsidP="00CC43BE">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Taux de dépassement ( %)</w:t>
            </w:r>
          </w:p>
        </w:tc>
        <w:tc>
          <w:tcPr>
            <w:tcW w:w="480" w:type="pct"/>
            <w:shd w:val="clear" w:color="auto" w:fill="auto"/>
            <w:tcMar>
              <w:top w:w="0" w:type="dxa"/>
              <w:left w:w="0" w:type="dxa"/>
              <w:bottom w:w="0" w:type="dxa"/>
              <w:right w:w="0" w:type="dxa"/>
            </w:tcMar>
            <w:vAlign w:val="bottom"/>
            <w:hideMark/>
          </w:tcPr>
          <w:p w14:paraId="5700C30D"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56,0</w:t>
            </w:r>
          </w:p>
        </w:tc>
        <w:tc>
          <w:tcPr>
            <w:tcW w:w="469" w:type="pct"/>
            <w:shd w:val="clear" w:color="auto" w:fill="auto"/>
            <w:tcMar>
              <w:top w:w="0" w:type="dxa"/>
              <w:left w:w="0" w:type="dxa"/>
              <w:bottom w:w="0" w:type="dxa"/>
              <w:right w:w="0" w:type="dxa"/>
            </w:tcMar>
            <w:vAlign w:val="bottom"/>
            <w:hideMark/>
          </w:tcPr>
          <w:p w14:paraId="5347BD09"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65,3</w:t>
            </w:r>
          </w:p>
        </w:tc>
        <w:tc>
          <w:tcPr>
            <w:tcW w:w="496" w:type="pct"/>
            <w:shd w:val="clear" w:color="auto" w:fill="auto"/>
            <w:tcMar>
              <w:top w:w="0" w:type="dxa"/>
              <w:left w:w="0" w:type="dxa"/>
              <w:bottom w:w="0" w:type="dxa"/>
              <w:right w:w="0" w:type="dxa"/>
            </w:tcMar>
            <w:vAlign w:val="bottom"/>
            <w:hideMark/>
          </w:tcPr>
          <w:p w14:paraId="022BF105"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64,3</w:t>
            </w:r>
          </w:p>
        </w:tc>
        <w:tc>
          <w:tcPr>
            <w:tcW w:w="469" w:type="pct"/>
            <w:shd w:val="clear" w:color="auto" w:fill="auto"/>
            <w:tcMar>
              <w:top w:w="0" w:type="dxa"/>
              <w:left w:w="0" w:type="dxa"/>
              <w:bottom w:w="0" w:type="dxa"/>
              <w:right w:w="0" w:type="dxa"/>
            </w:tcMar>
            <w:vAlign w:val="bottom"/>
            <w:hideMark/>
          </w:tcPr>
          <w:p w14:paraId="6AC9EBC2"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45,6</w:t>
            </w:r>
          </w:p>
        </w:tc>
        <w:tc>
          <w:tcPr>
            <w:tcW w:w="442" w:type="pct"/>
            <w:shd w:val="clear" w:color="auto" w:fill="auto"/>
            <w:tcMar>
              <w:top w:w="0" w:type="dxa"/>
              <w:left w:w="0" w:type="dxa"/>
              <w:bottom w:w="0" w:type="dxa"/>
              <w:right w:w="0" w:type="dxa"/>
            </w:tcMar>
            <w:vAlign w:val="bottom"/>
            <w:hideMark/>
          </w:tcPr>
          <w:p w14:paraId="5F66725B"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53,5</w:t>
            </w:r>
          </w:p>
        </w:tc>
        <w:tc>
          <w:tcPr>
            <w:tcW w:w="469" w:type="pct"/>
            <w:shd w:val="clear" w:color="auto" w:fill="auto"/>
            <w:tcMar>
              <w:top w:w="0" w:type="dxa"/>
              <w:left w:w="0" w:type="dxa"/>
              <w:bottom w:w="0" w:type="dxa"/>
              <w:right w:w="0" w:type="dxa"/>
            </w:tcMar>
            <w:vAlign w:val="bottom"/>
            <w:hideMark/>
          </w:tcPr>
          <w:p w14:paraId="783DE7CB"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47,5</w:t>
            </w:r>
          </w:p>
        </w:tc>
        <w:tc>
          <w:tcPr>
            <w:tcW w:w="465" w:type="pct"/>
            <w:shd w:val="clear" w:color="auto" w:fill="auto"/>
            <w:tcMar>
              <w:top w:w="0" w:type="dxa"/>
              <w:left w:w="0" w:type="dxa"/>
              <w:bottom w:w="0" w:type="dxa"/>
              <w:right w:w="0" w:type="dxa"/>
            </w:tcMar>
            <w:vAlign w:val="bottom"/>
            <w:hideMark/>
          </w:tcPr>
          <w:p w14:paraId="79F255AC" w14:textId="77777777" w:rsidR="0022598D" w:rsidRPr="00387D1A" w:rsidRDefault="0022598D" w:rsidP="00F314F6">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59,1</w:t>
            </w:r>
          </w:p>
        </w:tc>
      </w:tr>
    </w:tbl>
    <w:p w14:paraId="4AF1F057" w14:textId="20AC48DA" w:rsidR="0022598D" w:rsidRPr="00387D1A" w:rsidRDefault="0022598D" w:rsidP="008E78D4">
      <w:pPr>
        <w:spacing w:before="120" w:after="240"/>
        <w:ind w:left="1134" w:right="1134" w:firstLine="170"/>
        <w:rPr>
          <w:i/>
          <w:iCs/>
          <w:sz w:val="18"/>
          <w:lang w:val="fr-FR"/>
        </w:rPr>
      </w:pPr>
      <w:r w:rsidRPr="00387D1A">
        <w:rPr>
          <w:i/>
          <w:iCs/>
          <w:sz w:val="18"/>
          <w:lang w:val="fr-FR"/>
        </w:rPr>
        <w:t>Excellent</w:t>
      </w:r>
      <w:r w:rsidR="00B57630">
        <w:rPr>
          <w:i/>
          <w:iCs/>
          <w:sz w:val="18"/>
          <w:lang w:val="fr-FR"/>
        </w:rPr>
        <w:t> :</w:t>
      </w:r>
      <w:r w:rsidRPr="00387D1A">
        <w:rPr>
          <w:i/>
          <w:iCs/>
          <w:sz w:val="18"/>
          <w:lang w:val="fr-FR"/>
        </w:rPr>
        <w:t xml:space="preserve"> Supérieurs aux normes de qualité pour l</w:t>
      </w:r>
      <w:r>
        <w:rPr>
          <w:i/>
          <w:iCs/>
          <w:sz w:val="18"/>
          <w:lang w:val="fr-FR"/>
        </w:rPr>
        <w:t>’</w:t>
      </w:r>
      <w:r w:rsidRPr="00387D1A">
        <w:rPr>
          <w:i/>
          <w:iCs/>
          <w:sz w:val="18"/>
          <w:lang w:val="fr-FR"/>
        </w:rPr>
        <w:t>eau douce.</w:t>
      </w:r>
    </w:p>
    <w:p w14:paraId="7EC5DF68" w14:textId="77777777" w:rsidR="008E78D4" w:rsidRPr="008E78D4" w:rsidRDefault="0022598D" w:rsidP="00114AF7">
      <w:pPr>
        <w:pStyle w:val="Titre1"/>
        <w:spacing w:before="240"/>
        <w:rPr>
          <w:lang w:val="fr-FR"/>
        </w:rPr>
      </w:pPr>
      <w:r w:rsidRPr="008E78D4">
        <w:rPr>
          <w:lang w:val="fr-FR"/>
        </w:rPr>
        <w:t>Tableau 41</w:t>
      </w:r>
    </w:p>
    <w:p w14:paraId="3E9E268D" w14:textId="0A7F9BDF" w:rsidR="0022598D" w:rsidRPr="00114AF7" w:rsidRDefault="0022598D" w:rsidP="008E78D4">
      <w:pPr>
        <w:pStyle w:val="Titre1"/>
        <w:rPr>
          <w:b/>
          <w:bCs/>
          <w:lang w:val="fr-FR"/>
        </w:rPr>
      </w:pPr>
      <w:r w:rsidRPr="00114AF7">
        <w:rPr>
          <w:b/>
          <w:bCs/>
          <w:lang w:val="fr-FR"/>
        </w:rPr>
        <w:t xml:space="preserve">Efficacité de la rénovation des systèmes d’adduction en eau dans les zones sensibles </w:t>
      </w:r>
    </w:p>
    <w:p w14:paraId="5439CD1B" w14:textId="2923E0F6" w:rsidR="0022598D" w:rsidRPr="00F314F6" w:rsidRDefault="0022598D" w:rsidP="00485184">
      <w:pPr>
        <w:pStyle w:val="SingleTxtG"/>
        <w:rPr>
          <w:rFonts w:eastAsia="SimSun"/>
          <w:i/>
          <w:iCs/>
          <w:sz w:val="16"/>
          <w:szCs w:val="16"/>
          <w:lang w:val="fr-FR" w:eastAsia="zh-CN"/>
        </w:rPr>
      </w:pPr>
      <w:r w:rsidRPr="00F314F6">
        <w:rPr>
          <w:rFonts w:eastAsia="SimSun"/>
          <w:i/>
          <w:iCs/>
          <w:sz w:val="16"/>
          <w:szCs w:val="16"/>
          <w:lang w:val="fr-FR" w:eastAsia="zh-CN"/>
        </w:rPr>
        <w:t>(</w:t>
      </w:r>
      <w:r w:rsidR="00F314F6">
        <w:rPr>
          <w:rFonts w:eastAsia="SimSun"/>
          <w:i/>
          <w:iCs/>
          <w:sz w:val="16"/>
          <w:szCs w:val="16"/>
          <w:lang w:val="fr-FR" w:eastAsia="zh-CN"/>
        </w:rPr>
        <w:t>D</w:t>
      </w:r>
      <w:r w:rsidRPr="00F314F6">
        <w:rPr>
          <w:rFonts w:eastAsia="SimSun"/>
          <w:i/>
          <w:iCs/>
          <w:sz w:val="16"/>
          <w:szCs w:val="16"/>
          <w:lang w:val="fr-FR" w:eastAsia="zh-CN"/>
        </w:rPr>
        <w:t>epuis juillet 2023</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unité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usines de production, %)</w:t>
      </w:r>
    </w:p>
    <w:tbl>
      <w:tblPr>
        <w:tblOverlap w:val="neve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056"/>
        <w:gridCol w:w="1356"/>
        <w:gridCol w:w="825"/>
        <w:gridCol w:w="827"/>
        <w:gridCol w:w="827"/>
        <w:gridCol w:w="825"/>
        <w:gridCol w:w="827"/>
        <w:gridCol w:w="827"/>
      </w:tblGrid>
      <w:tr w:rsidR="0022598D" w:rsidRPr="00387D1A" w14:paraId="22303092" w14:textId="77777777" w:rsidTr="008E78D4">
        <w:trPr>
          <w:cantSplit/>
          <w:tblHeader/>
        </w:trPr>
        <w:tc>
          <w:tcPr>
            <w:tcW w:w="1636" w:type="pct"/>
            <w:gridSpan w:val="2"/>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7E7580" w14:textId="2AA5F48A" w:rsidR="00F314F6" w:rsidRPr="00F314F6" w:rsidRDefault="0022598D" w:rsidP="007B203A">
            <w:pPr>
              <w:suppressAutoHyphens w:val="0"/>
              <w:spacing w:before="80" w:after="80" w:line="200" w:lineRule="exact"/>
              <w:ind w:right="113"/>
              <w:textAlignment w:val="baseline"/>
              <w:rPr>
                <w:rFonts w:eastAsia="Malgun Gothic"/>
                <w:bCs/>
                <w:i/>
                <w:sz w:val="16"/>
                <w:lang w:val="fr-FR"/>
              </w:rPr>
            </w:pPr>
            <w:r w:rsidRPr="00387D1A">
              <w:rPr>
                <w:rFonts w:eastAsia="Malgun Gothic"/>
                <w:bCs/>
                <w:i/>
                <w:sz w:val="16"/>
                <w:lang w:val="fr-FR"/>
              </w:rPr>
              <w:t>Amélioration de l</w:t>
            </w:r>
            <w:r>
              <w:rPr>
                <w:rFonts w:eastAsia="Malgun Gothic"/>
                <w:bCs/>
                <w:i/>
                <w:sz w:val="16"/>
                <w:lang w:val="fr-FR"/>
              </w:rPr>
              <w:t>’</w:t>
            </w:r>
            <w:r w:rsidRPr="00387D1A">
              <w:rPr>
                <w:rFonts w:eastAsia="Malgun Gothic"/>
                <w:bCs/>
                <w:i/>
                <w:sz w:val="16"/>
                <w:lang w:val="fr-FR"/>
              </w:rPr>
              <w:t>environnement</w:t>
            </w:r>
          </w:p>
        </w:tc>
        <w:tc>
          <w:tcPr>
            <w:tcW w:w="5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66E9088"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2017</w:t>
            </w:r>
          </w:p>
        </w:tc>
        <w:tc>
          <w:tcPr>
            <w:tcW w:w="5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AAB93DD"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2018</w:t>
            </w:r>
          </w:p>
        </w:tc>
        <w:tc>
          <w:tcPr>
            <w:tcW w:w="5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35452B0"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2019</w:t>
            </w:r>
          </w:p>
        </w:tc>
        <w:tc>
          <w:tcPr>
            <w:tcW w:w="5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4F4F5C4"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2020</w:t>
            </w:r>
          </w:p>
        </w:tc>
        <w:tc>
          <w:tcPr>
            <w:tcW w:w="5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4853327"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2021</w:t>
            </w:r>
          </w:p>
        </w:tc>
        <w:tc>
          <w:tcPr>
            <w:tcW w:w="5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081592" w14:textId="77777777" w:rsidR="0022598D" w:rsidRPr="00387D1A" w:rsidRDefault="0022598D" w:rsidP="00F314F6">
            <w:pPr>
              <w:suppressAutoHyphens w:val="0"/>
              <w:spacing w:before="80" w:after="80" w:line="200" w:lineRule="exact"/>
              <w:jc w:val="right"/>
              <w:textAlignment w:val="baseline"/>
              <w:rPr>
                <w:rFonts w:eastAsia="Gulim"/>
                <w:i/>
                <w:sz w:val="16"/>
                <w:lang w:val="fr-FR"/>
              </w:rPr>
            </w:pPr>
            <w:r w:rsidRPr="00387D1A">
              <w:rPr>
                <w:rFonts w:eastAsia="Malgun Gothic"/>
                <w:bCs/>
                <w:i/>
                <w:sz w:val="16"/>
                <w:lang w:val="fr-FR"/>
              </w:rPr>
              <w:t>2022</w:t>
            </w:r>
          </w:p>
        </w:tc>
      </w:tr>
      <w:tr w:rsidR="0022598D" w:rsidRPr="00387D1A" w14:paraId="6A748DEE" w14:textId="77777777" w:rsidTr="006B62F2">
        <w:trPr>
          <w:cantSplit/>
        </w:trPr>
        <w:tc>
          <w:tcPr>
            <w:tcW w:w="1636" w:type="pct"/>
            <w:gridSpan w:val="2"/>
            <w:tcBorders>
              <w:top w:val="single" w:sz="12" w:space="0" w:color="auto"/>
            </w:tcBorders>
            <w:shd w:val="clear" w:color="auto" w:fill="auto"/>
            <w:tcMar>
              <w:top w:w="0" w:type="dxa"/>
              <w:left w:w="0" w:type="dxa"/>
              <w:bottom w:w="0" w:type="dxa"/>
              <w:right w:w="0" w:type="dxa"/>
            </w:tcMar>
            <w:hideMark/>
          </w:tcPr>
          <w:p w14:paraId="2DC42329" w14:textId="372694B5" w:rsidR="0022598D" w:rsidRPr="006B62F2" w:rsidRDefault="0022598D" w:rsidP="00F314F6">
            <w:pPr>
              <w:suppressAutoHyphens w:val="0"/>
              <w:spacing w:before="40" w:after="40" w:line="220" w:lineRule="exact"/>
              <w:ind w:right="113"/>
              <w:textAlignment w:val="baseline"/>
              <w:rPr>
                <w:rFonts w:eastAsia="Gulim"/>
                <w:sz w:val="18"/>
                <w:lang w:val="fr-FR"/>
              </w:rPr>
            </w:pPr>
            <w:r w:rsidRPr="006B62F2">
              <w:rPr>
                <w:rFonts w:eastAsia="Malgun Gothic"/>
                <w:sz w:val="18"/>
                <w:lang w:val="fr-FR"/>
              </w:rPr>
              <w:t>Usines désinfectées et</w:t>
            </w:r>
            <w:r w:rsidR="00F314F6" w:rsidRPr="006B62F2">
              <w:rPr>
                <w:rFonts w:eastAsia="Malgun Gothic"/>
                <w:sz w:val="18"/>
                <w:lang w:val="fr-FR"/>
              </w:rPr>
              <w:t> </w:t>
            </w:r>
            <w:r w:rsidRPr="006B62F2">
              <w:rPr>
                <w:rFonts w:eastAsia="Malgun Gothic"/>
                <w:sz w:val="18"/>
                <w:lang w:val="fr-FR"/>
              </w:rPr>
              <w:t>nettoyées</w:t>
            </w:r>
          </w:p>
        </w:tc>
        <w:tc>
          <w:tcPr>
            <w:tcW w:w="560" w:type="pct"/>
            <w:tcBorders>
              <w:top w:val="single" w:sz="12" w:space="0" w:color="auto"/>
            </w:tcBorders>
            <w:shd w:val="clear" w:color="auto" w:fill="auto"/>
            <w:tcMar>
              <w:top w:w="0" w:type="dxa"/>
              <w:left w:w="0" w:type="dxa"/>
              <w:bottom w:w="0" w:type="dxa"/>
              <w:right w:w="0" w:type="dxa"/>
            </w:tcMar>
            <w:vAlign w:val="bottom"/>
            <w:hideMark/>
          </w:tcPr>
          <w:p w14:paraId="5885B8BB"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w:t>
            </w:r>
          </w:p>
        </w:tc>
        <w:tc>
          <w:tcPr>
            <w:tcW w:w="561" w:type="pct"/>
            <w:tcBorders>
              <w:top w:val="single" w:sz="12" w:space="0" w:color="auto"/>
            </w:tcBorders>
            <w:shd w:val="clear" w:color="auto" w:fill="auto"/>
            <w:tcMar>
              <w:top w:w="0" w:type="dxa"/>
              <w:left w:w="0" w:type="dxa"/>
              <w:bottom w:w="0" w:type="dxa"/>
              <w:right w:w="0" w:type="dxa"/>
            </w:tcMar>
            <w:vAlign w:val="bottom"/>
            <w:hideMark/>
          </w:tcPr>
          <w:p w14:paraId="1D0CB9CC"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1 503</w:t>
            </w:r>
          </w:p>
        </w:tc>
        <w:tc>
          <w:tcPr>
            <w:tcW w:w="561" w:type="pct"/>
            <w:tcBorders>
              <w:top w:val="single" w:sz="12" w:space="0" w:color="auto"/>
            </w:tcBorders>
            <w:shd w:val="clear" w:color="auto" w:fill="auto"/>
            <w:tcMar>
              <w:top w:w="0" w:type="dxa"/>
              <w:left w:w="0" w:type="dxa"/>
              <w:bottom w:w="0" w:type="dxa"/>
              <w:right w:w="0" w:type="dxa"/>
            </w:tcMar>
            <w:vAlign w:val="bottom"/>
            <w:hideMark/>
          </w:tcPr>
          <w:p w14:paraId="0C40951D"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2 048</w:t>
            </w:r>
          </w:p>
        </w:tc>
        <w:tc>
          <w:tcPr>
            <w:tcW w:w="560" w:type="pct"/>
            <w:tcBorders>
              <w:top w:val="single" w:sz="12" w:space="0" w:color="auto"/>
            </w:tcBorders>
            <w:shd w:val="clear" w:color="auto" w:fill="auto"/>
            <w:tcMar>
              <w:top w:w="0" w:type="dxa"/>
              <w:left w:w="0" w:type="dxa"/>
              <w:bottom w:w="0" w:type="dxa"/>
              <w:right w:w="0" w:type="dxa"/>
            </w:tcMar>
            <w:vAlign w:val="bottom"/>
            <w:hideMark/>
          </w:tcPr>
          <w:p w14:paraId="24A53062"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2 010</w:t>
            </w:r>
          </w:p>
        </w:tc>
        <w:tc>
          <w:tcPr>
            <w:tcW w:w="561" w:type="pct"/>
            <w:tcBorders>
              <w:top w:val="single" w:sz="12" w:space="0" w:color="auto"/>
            </w:tcBorders>
            <w:shd w:val="clear" w:color="auto" w:fill="auto"/>
            <w:tcMar>
              <w:top w:w="0" w:type="dxa"/>
              <w:left w:w="0" w:type="dxa"/>
              <w:bottom w:w="0" w:type="dxa"/>
              <w:right w:w="0" w:type="dxa"/>
            </w:tcMar>
            <w:vAlign w:val="bottom"/>
            <w:hideMark/>
          </w:tcPr>
          <w:p w14:paraId="703DF7F0"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2 005</w:t>
            </w:r>
          </w:p>
        </w:tc>
        <w:tc>
          <w:tcPr>
            <w:tcW w:w="561" w:type="pct"/>
            <w:tcBorders>
              <w:top w:val="single" w:sz="12" w:space="0" w:color="auto"/>
            </w:tcBorders>
            <w:shd w:val="clear" w:color="auto" w:fill="auto"/>
            <w:tcMar>
              <w:top w:w="0" w:type="dxa"/>
              <w:left w:w="0" w:type="dxa"/>
              <w:bottom w:w="0" w:type="dxa"/>
              <w:right w:w="0" w:type="dxa"/>
            </w:tcMar>
            <w:vAlign w:val="bottom"/>
            <w:hideMark/>
          </w:tcPr>
          <w:p w14:paraId="145DB850"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2 297</w:t>
            </w:r>
          </w:p>
        </w:tc>
      </w:tr>
      <w:tr w:rsidR="0022598D" w:rsidRPr="00387D1A" w14:paraId="3CA3B4A8" w14:textId="77777777" w:rsidTr="006B62F2">
        <w:trPr>
          <w:cantSplit/>
        </w:trPr>
        <w:tc>
          <w:tcPr>
            <w:tcW w:w="1636" w:type="pct"/>
            <w:gridSpan w:val="2"/>
            <w:shd w:val="clear" w:color="auto" w:fill="auto"/>
            <w:tcMar>
              <w:top w:w="0" w:type="dxa"/>
              <w:left w:w="0" w:type="dxa"/>
              <w:bottom w:w="0" w:type="dxa"/>
              <w:right w:w="0" w:type="dxa"/>
            </w:tcMar>
            <w:hideMark/>
          </w:tcPr>
          <w:p w14:paraId="1475DE7F" w14:textId="77777777" w:rsidR="0022598D" w:rsidRPr="006B62F2" w:rsidRDefault="0022598D" w:rsidP="00F314F6">
            <w:pPr>
              <w:suppressAutoHyphens w:val="0"/>
              <w:spacing w:before="40" w:after="40" w:line="220" w:lineRule="exact"/>
              <w:ind w:right="113"/>
              <w:textAlignment w:val="baseline"/>
              <w:rPr>
                <w:rFonts w:eastAsia="Gulim"/>
                <w:sz w:val="18"/>
                <w:lang w:val="fr-FR"/>
              </w:rPr>
            </w:pPr>
            <w:r w:rsidRPr="006B62F2">
              <w:rPr>
                <w:rFonts w:eastAsia="Malgun Gothic"/>
                <w:sz w:val="18"/>
                <w:lang w:val="fr-FR"/>
              </w:rPr>
              <w:t>Usines rénovées</w:t>
            </w:r>
          </w:p>
        </w:tc>
        <w:tc>
          <w:tcPr>
            <w:tcW w:w="560" w:type="pct"/>
            <w:shd w:val="clear" w:color="auto" w:fill="auto"/>
            <w:tcMar>
              <w:top w:w="0" w:type="dxa"/>
              <w:left w:w="0" w:type="dxa"/>
              <w:bottom w:w="0" w:type="dxa"/>
              <w:right w:w="0" w:type="dxa"/>
            </w:tcMar>
            <w:vAlign w:val="bottom"/>
            <w:hideMark/>
          </w:tcPr>
          <w:p w14:paraId="08E56B5B"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100</w:t>
            </w:r>
          </w:p>
        </w:tc>
        <w:tc>
          <w:tcPr>
            <w:tcW w:w="561" w:type="pct"/>
            <w:shd w:val="clear" w:color="auto" w:fill="auto"/>
            <w:tcMar>
              <w:top w:w="0" w:type="dxa"/>
              <w:left w:w="0" w:type="dxa"/>
              <w:bottom w:w="0" w:type="dxa"/>
              <w:right w:w="0" w:type="dxa"/>
            </w:tcMar>
            <w:vAlign w:val="bottom"/>
            <w:hideMark/>
          </w:tcPr>
          <w:p w14:paraId="645444E5"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102</w:t>
            </w:r>
          </w:p>
        </w:tc>
        <w:tc>
          <w:tcPr>
            <w:tcW w:w="561" w:type="pct"/>
            <w:shd w:val="clear" w:color="auto" w:fill="auto"/>
            <w:tcMar>
              <w:top w:w="0" w:type="dxa"/>
              <w:left w:w="0" w:type="dxa"/>
              <w:bottom w:w="0" w:type="dxa"/>
              <w:right w:w="0" w:type="dxa"/>
            </w:tcMar>
            <w:vAlign w:val="bottom"/>
            <w:hideMark/>
          </w:tcPr>
          <w:p w14:paraId="0FE3DFEF"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103</w:t>
            </w:r>
          </w:p>
        </w:tc>
        <w:tc>
          <w:tcPr>
            <w:tcW w:w="560" w:type="pct"/>
            <w:shd w:val="clear" w:color="auto" w:fill="auto"/>
            <w:tcMar>
              <w:top w:w="0" w:type="dxa"/>
              <w:left w:w="0" w:type="dxa"/>
              <w:bottom w:w="0" w:type="dxa"/>
              <w:right w:w="0" w:type="dxa"/>
            </w:tcMar>
            <w:vAlign w:val="bottom"/>
            <w:hideMark/>
          </w:tcPr>
          <w:p w14:paraId="34128607"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113</w:t>
            </w:r>
          </w:p>
        </w:tc>
        <w:tc>
          <w:tcPr>
            <w:tcW w:w="561" w:type="pct"/>
            <w:shd w:val="clear" w:color="auto" w:fill="auto"/>
            <w:tcMar>
              <w:top w:w="0" w:type="dxa"/>
              <w:left w:w="0" w:type="dxa"/>
              <w:bottom w:w="0" w:type="dxa"/>
              <w:right w:w="0" w:type="dxa"/>
            </w:tcMar>
            <w:vAlign w:val="bottom"/>
            <w:hideMark/>
          </w:tcPr>
          <w:p w14:paraId="45AC88D8"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160</w:t>
            </w:r>
          </w:p>
        </w:tc>
        <w:tc>
          <w:tcPr>
            <w:tcW w:w="561" w:type="pct"/>
            <w:shd w:val="clear" w:color="auto" w:fill="auto"/>
            <w:tcMar>
              <w:top w:w="0" w:type="dxa"/>
              <w:left w:w="0" w:type="dxa"/>
              <w:bottom w:w="0" w:type="dxa"/>
              <w:right w:w="0" w:type="dxa"/>
            </w:tcMar>
            <w:vAlign w:val="bottom"/>
            <w:hideMark/>
          </w:tcPr>
          <w:p w14:paraId="070A9932"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151</w:t>
            </w:r>
          </w:p>
        </w:tc>
      </w:tr>
      <w:tr w:rsidR="0022598D" w:rsidRPr="00387D1A" w14:paraId="49A59497" w14:textId="77777777" w:rsidTr="006B62F2">
        <w:trPr>
          <w:cantSplit/>
        </w:trPr>
        <w:tc>
          <w:tcPr>
            <w:tcW w:w="716" w:type="pct"/>
            <w:vMerge w:val="restart"/>
            <w:shd w:val="clear" w:color="auto" w:fill="auto"/>
            <w:tcMar>
              <w:top w:w="0" w:type="dxa"/>
              <w:left w:w="0" w:type="dxa"/>
              <w:bottom w:w="0" w:type="dxa"/>
              <w:right w:w="0" w:type="dxa"/>
            </w:tcMar>
            <w:hideMark/>
          </w:tcPr>
          <w:p w14:paraId="6F567249" w14:textId="77777777" w:rsidR="0022598D" w:rsidRPr="006B62F2" w:rsidRDefault="0022598D" w:rsidP="00F314F6">
            <w:pPr>
              <w:suppressAutoHyphens w:val="0"/>
              <w:spacing w:before="40" w:after="40" w:line="220" w:lineRule="exact"/>
              <w:ind w:right="113"/>
              <w:textAlignment w:val="baseline"/>
              <w:rPr>
                <w:rFonts w:eastAsia="Gulim"/>
                <w:sz w:val="18"/>
                <w:lang w:val="fr-FR"/>
              </w:rPr>
            </w:pPr>
            <w:r w:rsidRPr="006B62F2">
              <w:rPr>
                <w:rFonts w:eastAsia="Malgun Gothic"/>
                <w:sz w:val="18"/>
                <w:lang w:val="fr-FR"/>
              </w:rPr>
              <w:t>Niveau de qualité de l’eau ( %)</w:t>
            </w:r>
          </w:p>
        </w:tc>
        <w:tc>
          <w:tcPr>
            <w:tcW w:w="920" w:type="pct"/>
            <w:shd w:val="clear" w:color="auto" w:fill="auto"/>
            <w:tcMar>
              <w:top w:w="0" w:type="dxa"/>
              <w:left w:w="0" w:type="dxa"/>
              <w:bottom w:w="0" w:type="dxa"/>
              <w:right w:w="0" w:type="dxa"/>
            </w:tcMar>
            <w:hideMark/>
          </w:tcPr>
          <w:p w14:paraId="626B51E1" w14:textId="77777777" w:rsidR="0022598D" w:rsidRPr="006B62F2" w:rsidRDefault="0022598D" w:rsidP="00F314F6">
            <w:pPr>
              <w:suppressAutoHyphens w:val="0"/>
              <w:spacing w:before="40" w:after="40" w:line="220" w:lineRule="exact"/>
              <w:ind w:right="113"/>
              <w:textAlignment w:val="baseline"/>
              <w:rPr>
                <w:rFonts w:eastAsia="Malgun Gothic"/>
                <w:sz w:val="18"/>
                <w:lang w:val="fr-FR"/>
              </w:rPr>
            </w:pPr>
            <w:r w:rsidRPr="006B62F2">
              <w:rPr>
                <w:rFonts w:eastAsia="Malgun Gothic"/>
                <w:sz w:val="18"/>
                <w:lang w:val="fr-FR"/>
              </w:rPr>
              <w:t>Avant rénovation</w:t>
            </w:r>
          </w:p>
        </w:tc>
        <w:tc>
          <w:tcPr>
            <w:tcW w:w="560" w:type="pct"/>
            <w:shd w:val="clear" w:color="auto" w:fill="auto"/>
            <w:tcMar>
              <w:top w:w="0" w:type="dxa"/>
              <w:left w:w="0" w:type="dxa"/>
              <w:bottom w:w="0" w:type="dxa"/>
              <w:right w:w="0" w:type="dxa"/>
            </w:tcMar>
            <w:vAlign w:val="bottom"/>
            <w:hideMark/>
          </w:tcPr>
          <w:p w14:paraId="4A310C37"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w:t>
            </w:r>
          </w:p>
        </w:tc>
        <w:tc>
          <w:tcPr>
            <w:tcW w:w="561" w:type="pct"/>
            <w:shd w:val="clear" w:color="auto" w:fill="auto"/>
            <w:tcMar>
              <w:top w:w="0" w:type="dxa"/>
              <w:left w:w="0" w:type="dxa"/>
              <w:bottom w:w="0" w:type="dxa"/>
              <w:right w:w="0" w:type="dxa"/>
            </w:tcMar>
            <w:vAlign w:val="bottom"/>
            <w:hideMark/>
          </w:tcPr>
          <w:p w14:paraId="56AE6DE6"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49,2</w:t>
            </w:r>
          </w:p>
        </w:tc>
        <w:tc>
          <w:tcPr>
            <w:tcW w:w="561" w:type="pct"/>
            <w:shd w:val="clear" w:color="auto" w:fill="auto"/>
            <w:tcMar>
              <w:top w:w="0" w:type="dxa"/>
              <w:left w:w="0" w:type="dxa"/>
              <w:bottom w:w="0" w:type="dxa"/>
              <w:right w:w="0" w:type="dxa"/>
            </w:tcMar>
            <w:vAlign w:val="bottom"/>
            <w:hideMark/>
          </w:tcPr>
          <w:p w14:paraId="7CBAFB2D"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36,9</w:t>
            </w:r>
          </w:p>
        </w:tc>
        <w:tc>
          <w:tcPr>
            <w:tcW w:w="560" w:type="pct"/>
            <w:shd w:val="clear" w:color="auto" w:fill="auto"/>
            <w:tcMar>
              <w:top w:w="0" w:type="dxa"/>
              <w:left w:w="0" w:type="dxa"/>
              <w:bottom w:w="0" w:type="dxa"/>
              <w:right w:w="0" w:type="dxa"/>
            </w:tcMar>
            <w:vAlign w:val="bottom"/>
            <w:hideMark/>
          </w:tcPr>
          <w:p w14:paraId="2C42D965"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19,6</w:t>
            </w:r>
          </w:p>
        </w:tc>
        <w:tc>
          <w:tcPr>
            <w:tcW w:w="561" w:type="pct"/>
            <w:shd w:val="clear" w:color="auto" w:fill="auto"/>
            <w:tcMar>
              <w:top w:w="0" w:type="dxa"/>
              <w:left w:w="0" w:type="dxa"/>
              <w:bottom w:w="0" w:type="dxa"/>
              <w:right w:w="0" w:type="dxa"/>
            </w:tcMar>
            <w:vAlign w:val="bottom"/>
            <w:hideMark/>
          </w:tcPr>
          <w:p w14:paraId="1B9ACED6"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18,6</w:t>
            </w:r>
          </w:p>
        </w:tc>
        <w:tc>
          <w:tcPr>
            <w:tcW w:w="561" w:type="pct"/>
            <w:shd w:val="clear" w:color="auto" w:fill="auto"/>
            <w:tcMar>
              <w:top w:w="0" w:type="dxa"/>
              <w:left w:w="0" w:type="dxa"/>
              <w:bottom w:w="0" w:type="dxa"/>
              <w:right w:w="0" w:type="dxa"/>
            </w:tcMar>
            <w:vAlign w:val="bottom"/>
            <w:hideMark/>
          </w:tcPr>
          <w:p w14:paraId="1CFDA4BC"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58,8</w:t>
            </w:r>
          </w:p>
        </w:tc>
      </w:tr>
      <w:tr w:rsidR="0022598D" w:rsidRPr="00387D1A" w14:paraId="19CC04E4" w14:textId="77777777" w:rsidTr="006B62F2">
        <w:trPr>
          <w:cantSplit/>
        </w:trPr>
        <w:tc>
          <w:tcPr>
            <w:tcW w:w="716" w:type="pct"/>
            <w:vMerge/>
            <w:tcBorders>
              <w:bottom w:val="single" w:sz="4" w:space="0" w:color="auto"/>
            </w:tcBorders>
            <w:shd w:val="clear" w:color="auto" w:fill="auto"/>
            <w:hideMark/>
          </w:tcPr>
          <w:p w14:paraId="70424BF4" w14:textId="77777777" w:rsidR="0022598D" w:rsidRPr="006B62F2" w:rsidRDefault="0022598D" w:rsidP="00F314F6">
            <w:pPr>
              <w:suppressAutoHyphens w:val="0"/>
              <w:spacing w:before="40" w:after="40" w:line="220" w:lineRule="exact"/>
              <w:ind w:right="113"/>
              <w:rPr>
                <w:rFonts w:eastAsia="Gulim"/>
                <w:sz w:val="18"/>
                <w:lang w:val="fr-FR"/>
              </w:rPr>
            </w:pPr>
          </w:p>
        </w:tc>
        <w:tc>
          <w:tcPr>
            <w:tcW w:w="920" w:type="pct"/>
            <w:tcBorders>
              <w:bottom w:val="single" w:sz="4" w:space="0" w:color="auto"/>
            </w:tcBorders>
            <w:shd w:val="clear" w:color="auto" w:fill="auto"/>
            <w:tcMar>
              <w:top w:w="0" w:type="dxa"/>
              <w:left w:w="0" w:type="dxa"/>
              <w:bottom w:w="0" w:type="dxa"/>
              <w:right w:w="0" w:type="dxa"/>
            </w:tcMar>
            <w:hideMark/>
          </w:tcPr>
          <w:p w14:paraId="3A68CD72" w14:textId="77777777" w:rsidR="0022598D" w:rsidRPr="006B62F2" w:rsidRDefault="0022598D" w:rsidP="00F314F6">
            <w:pPr>
              <w:suppressAutoHyphens w:val="0"/>
              <w:spacing w:before="40" w:after="40" w:line="220" w:lineRule="exact"/>
              <w:ind w:right="113"/>
              <w:textAlignment w:val="baseline"/>
              <w:rPr>
                <w:rFonts w:eastAsia="Gulim"/>
                <w:sz w:val="18"/>
                <w:lang w:val="fr-FR"/>
              </w:rPr>
            </w:pPr>
            <w:r w:rsidRPr="006B62F2">
              <w:rPr>
                <w:rFonts w:eastAsia="Malgun Gothic"/>
                <w:sz w:val="18"/>
                <w:lang w:val="fr-FR"/>
              </w:rPr>
              <w:t>Après rénovation</w:t>
            </w:r>
          </w:p>
        </w:tc>
        <w:tc>
          <w:tcPr>
            <w:tcW w:w="560" w:type="pct"/>
            <w:tcBorders>
              <w:bottom w:val="single" w:sz="4" w:space="0" w:color="auto"/>
            </w:tcBorders>
            <w:shd w:val="clear" w:color="auto" w:fill="auto"/>
            <w:tcMar>
              <w:top w:w="0" w:type="dxa"/>
              <w:left w:w="0" w:type="dxa"/>
              <w:bottom w:w="0" w:type="dxa"/>
              <w:right w:w="0" w:type="dxa"/>
            </w:tcMar>
            <w:vAlign w:val="bottom"/>
            <w:hideMark/>
          </w:tcPr>
          <w:p w14:paraId="619E675A"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w:t>
            </w:r>
          </w:p>
        </w:tc>
        <w:tc>
          <w:tcPr>
            <w:tcW w:w="561" w:type="pct"/>
            <w:tcBorders>
              <w:bottom w:val="single" w:sz="4" w:space="0" w:color="auto"/>
            </w:tcBorders>
            <w:shd w:val="clear" w:color="auto" w:fill="auto"/>
            <w:tcMar>
              <w:top w:w="0" w:type="dxa"/>
              <w:left w:w="0" w:type="dxa"/>
              <w:bottom w:w="0" w:type="dxa"/>
              <w:right w:w="0" w:type="dxa"/>
            </w:tcMar>
            <w:vAlign w:val="bottom"/>
            <w:hideMark/>
          </w:tcPr>
          <w:p w14:paraId="14EFD8D7"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11,7</w:t>
            </w:r>
          </w:p>
        </w:tc>
        <w:tc>
          <w:tcPr>
            <w:tcW w:w="561" w:type="pct"/>
            <w:tcBorders>
              <w:bottom w:val="single" w:sz="4" w:space="0" w:color="auto"/>
            </w:tcBorders>
            <w:shd w:val="clear" w:color="auto" w:fill="auto"/>
            <w:tcMar>
              <w:top w:w="0" w:type="dxa"/>
              <w:left w:w="0" w:type="dxa"/>
              <w:bottom w:w="0" w:type="dxa"/>
              <w:right w:w="0" w:type="dxa"/>
            </w:tcMar>
            <w:vAlign w:val="bottom"/>
            <w:hideMark/>
          </w:tcPr>
          <w:p w14:paraId="505E6E38"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5,9</w:t>
            </w:r>
          </w:p>
        </w:tc>
        <w:tc>
          <w:tcPr>
            <w:tcW w:w="560" w:type="pct"/>
            <w:tcBorders>
              <w:bottom w:val="single" w:sz="4" w:space="0" w:color="auto"/>
            </w:tcBorders>
            <w:shd w:val="clear" w:color="auto" w:fill="auto"/>
            <w:tcMar>
              <w:top w:w="0" w:type="dxa"/>
              <w:left w:w="0" w:type="dxa"/>
              <w:bottom w:w="0" w:type="dxa"/>
              <w:right w:w="0" w:type="dxa"/>
            </w:tcMar>
            <w:vAlign w:val="bottom"/>
            <w:hideMark/>
          </w:tcPr>
          <w:p w14:paraId="51B74A70"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3,8</w:t>
            </w:r>
          </w:p>
        </w:tc>
        <w:tc>
          <w:tcPr>
            <w:tcW w:w="561" w:type="pct"/>
            <w:tcBorders>
              <w:bottom w:val="single" w:sz="4" w:space="0" w:color="auto"/>
            </w:tcBorders>
            <w:shd w:val="clear" w:color="auto" w:fill="auto"/>
            <w:tcMar>
              <w:top w:w="0" w:type="dxa"/>
              <w:left w:w="0" w:type="dxa"/>
              <w:bottom w:w="0" w:type="dxa"/>
              <w:right w:w="0" w:type="dxa"/>
            </w:tcMar>
            <w:vAlign w:val="bottom"/>
            <w:hideMark/>
          </w:tcPr>
          <w:p w14:paraId="7FAF7A55"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1,8</w:t>
            </w:r>
          </w:p>
        </w:tc>
        <w:tc>
          <w:tcPr>
            <w:tcW w:w="561" w:type="pct"/>
            <w:tcBorders>
              <w:bottom w:val="single" w:sz="4" w:space="0" w:color="auto"/>
            </w:tcBorders>
            <w:shd w:val="clear" w:color="auto" w:fill="auto"/>
            <w:tcMar>
              <w:top w:w="0" w:type="dxa"/>
              <w:left w:w="0" w:type="dxa"/>
              <w:bottom w:w="0" w:type="dxa"/>
              <w:right w:w="0" w:type="dxa"/>
            </w:tcMar>
            <w:vAlign w:val="bottom"/>
            <w:hideMark/>
          </w:tcPr>
          <w:p w14:paraId="09F5124F" w14:textId="77777777" w:rsidR="0022598D" w:rsidRPr="006B62F2" w:rsidRDefault="0022598D" w:rsidP="00F314F6">
            <w:pPr>
              <w:suppressAutoHyphens w:val="0"/>
              <w:spacing w:before="40" w:after="40" w:line="220" w:lineRule="exact"/>
              <w:jc w:val="right"/>
              <w:textAlignment w:val="baseline"/>
              <w:rPr>
                <w:rFonts w:eastAsia="Gulim"/>
                <w:sz w:val="18"/>
                <w:lang w:val="fr-FR"/>
              </w:rPr>
            </w:pPr>
            <w:r w:rsidRPr="006B62F2">
              <w:rPr>
                <w:rFonts w:eastAsia="Malgun Gothic"/>
                <w:sz w:val="18"/>
                <w:lang w:val="fr-FR"/>
              </w:rPr>
              <w:t>6,6</w:t>
            </w:r>
          </w:p>
        </w:tc>
      </w:tr>
      <w:tr w:rsidR="0022598D" w:rsidRPr="00387D1A" w14:paraId="65074DF7" w14:textId="77777777" w:rsidTr="006B62F2">
        <w:trPr>
          <w:cantSplit/>
        </w:trPr>
        <w:tc>
          <w:tcPr>
            <w:tcW w:w="1636" w:type="pct"/>
            <w:gridSpan w:val="2"/>
            <w:tcBorders>
              <w:top w:val="single" w:sz="4" w:space="0" w:color="auto"/>
              <w:bottom w:val="single" w:sz="12" w:space="0" w:color="auto"/>
            </w:tcBorders>
            <w:shd w:val="clear" w:color="auto" w:fill="auto"/>
            <w:tcMar>
              <w:top w:w="0" w:type="dxa"/>
              <w:left w:w="0" w:type="dxa"/>
              <w:bottom w:w="0" w:type="dxa"/>
              <w:right w:w="0" w:type="dxa"/>
            </w:tcMar>
            <w:hideMark/>
          </w:tcPr>
          <w:p w14:paraId="42E46E67" w14:textId="77777777" w:rsidR="0022598D" w:rsidRPr="006B62F2" w:rsidRDefault="0022598D" w:rsidP="006B62F2">
            <w:pPr>
              <w:suppressAutoHyphens w:val="0"/>
              <w:spacing w:before="80" w:after="80" w:line="200" w:lineRule="exact"/>
              <w:ind w:left="284"/>
              <w:textAlignment w:val="baseline"/>
              <w:rPr>
                <w:rFonts w:eastAsia="Gulim"/>
                <w:b/>
                <w:sz w:val="18"/>
                <w:lang w:val="fr-FR"/>
              </w:rPr>
            </w:pPr>
            <w:r w:rsidRPr="006B62F2">
              <w:rPr>
                <w:rFonts w:eastAsia="Malgun Gothic"/>
                <w:b/>
                <w:sz w:val="18"/>
                <w:lang w:val="fr-FR"/>
              </w:rPr>
              <w:t>Efficacité totale ( %)</w:t>
            </w:r>
          </w:p>
        </w:tc>
        <w:tc>
          <w:tcPr>
            <w:tcW w:w="5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06C3B83"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w:t>
            </w:r>
          </w:p>
        </w:tc>
        <w:tc>
          <w:tcPr>
            <w:tcW w:w="5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333DF1D"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76,2</w:t>
            </w:r>
          </w:p>
        </w:tc>
        <w:tc>
          <w:tcPr>
            <w:tcW w:w="5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8034329"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84,0</w:t>
            </w:r>
          </w:p>
        </w:tc>
        <w:tc>
          <w:tcPr>
            <w:tcW w:w="56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0345DC1"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80,6</w:t>
            </w:r>
          </w:p>
        </w:tc>
        <w:tc>
          <w:tcPr>
            <w:tcW w:w="5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3FD7122"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90,3</w:t>
            </w:r>
          </w:p>
        </w:tc>
        <w:tc>
          <w:tcPr>
            <w:tcW w:w="56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CE9EBC8" w14:textId="77777777" w:rsidR="0022598D" w:rsidRPr="006B62F2" w:rsidRDefault="0022598D" w:rsidP="006B62F2">
            <w:pPr>
              <w:suppressAutoHyphens w:val="0"/>
              <w:spacing w:before="80" w:after="80" w:line="200" w:lineRule="exact"/>
              <w:jc w:val="right"/>
              <w:textAlignment w:val="baseline"/>
              <w:rPr>
                <w:rFonts w:eastAsia="Gulim"/>
                <w:b/>
                <w:sz w:val="18"/>
                <w:lang w:val="fr-FR"/>
              </w:rPr>
            </w:pPr>
            <w:r w:rsidRPr="006B62F2">
              <w:rPr>
                <w:rFonts w:eastAsia="Malgun Gothic"/>
                <w:b/>
                <w:sz w:val="18"/>
                <w:lang w:val="fr-FR"/>
              </w:rPr>
              <w:t>88,8</w:t>
            </w:r>
          </w:p>
        </w:tc>
      </w:tr>
    </w:tbl>
    <w:p w14:paraId="6446F5BD" w14:textId="005EC1C8" w:rsidR="0022598D" w:rsidRPr="00387D1A" w:rsidRDefault="0022598D" w:rsidP="00502666">
      <w:pPr>
        <w:tabs>
          <w:tab w:val="left" w:pos="1701"/>
          <w:tab w:val="left" w:pos="2268"/>
        </w:tabs>
        <w:spacing w:before="120" w:after="240"/>
        <w:ind w:left="1134" w:right="1134" w:firstLine="170"/>
        <w:rPr>
          <w:rFonts w:eastAsia="SimSun"/>
          <w:i/>
          <w:iCs/>
          <w:sz w:val="18"/>
          <w:lang w:val="fr-FR"/>
        </w:rPr>
      </w:pPr>
      <w:r w:rsidRPr="00387D1A">
        <w:rPr>
          <w:rFonts w:eastAsia="SimSun"/>
          <w:i/>
          <w:iCs/>
          <w:sz w:val="18"/>
          <w:lang w:val="fr-FR"/>
        </w:rPr>
        <w:t>Efficacité totale</w:t>
      </w:r>
      <w:r w:rsidR="00B57630">
        <w:rPr>
          <w:rFonts w:eastAsia="SimSun"/>
          <w:i/>
          <w:iCs/>
          <w:sz w:val="18"/>
          <w:lang w:val="fr-FR"/>
        </w:rPr>
        <w:t> :</w:t>
      </w:r>
      <w:r w:rsidRPr="00387D1A">
        <w:rPr>
          <w:rFonts w:eastAsia="SimSun"/>
          <w:i/>
          <w:iCs/>
          <w:sz w:val="18"/>
          <w:lang w:val="fr-FR"/>
        </w:rPr>
        <w:t xml:space="preserve"> Comparaison des analyses de la qualité de l</w:t>
      </w:r>
      <w:r>
        <w:rPr>
          <w:rFonts w:eastAsia="SimSun"/>
          <w:i/>
          <w:iCs/>
          <w:sz w:val="18"/>
          <w:lang w:val="fr-FR"/>
        </w:rPr>
        <w:t>’</w:t>
      </w:r>
      <w:r w:rsidRPr="00387D1A">
        <w:rPr>
          <w:rFonts w:eastAsia="SimSun"/>
          <w:i/>
          <w:iCs/>
          <w:sz w:val="18"/>
          <w:lang w:val="fr-FR"/>
        </w:rPr>
        <w:t>eau avant et après rénovation (coliformes totaux), à l</w:t>
      </w:r>
      <w:r>
        <w:rPr>
          <w:rFonts w:eastAsia="SimSun"/>
          <w:i/>
          <w:iCs/>
          <w:sz w:val="18"/>
          <w:lang w:val="fr-FR"/>
        </w:rPr>
        <w:t>’</w:t>
      </w:r>
      <w:r w:rsidRPr="00387D1A">
        <w:rPr>
          <w:rFonts w:eastAsia="SimSun"/>
          <w:i/>
          <w:iCs/>
          <w:sz w:val="18"/>
          <w:lang w:val="fr-FR"/>
        </w:rPr>
        <w:t>exclusion des mesures de prévention.</w:t>
      </w:r>
    </w:p>
    <w:p w14:paraId="0E13CEF8" w14:textId="28F7BB97" w:rsidR="006019C4" w:rsidRPr="006019C4" w:rsidRDefault="0022598D" w:rsidP="006019C4">
      <w:pPr>
        <w:pStyle w:val="Titre1"/>
        <w:spacing w:before="240"/>
        <w:ind w:left="0"/>
        <w:rPr>
          <w:lang w:val="fr-FR"/>
        </w:rPr>
      </w:pPr>
      <w:r w:rsidRPr="006019C4">
        <w:rPr>
          <w:lang w:val="fr-FR"/>
        </w:rPr>
        <w:lastRenderedPageBreak/>
        <w:t>Tableau 42</w:t>
      </w:r>
    </w:p>
    <w:p w14:paraId="114E3AEA" w14:textId="13C88144" w:rsidR="0022598D" w:rsidRPr="00114AF7" w:rsidRDefault="0022598D" w:rsidP="006019C4">
      <w:pPr>
        <w:pStyle w:val="Titre1"/>
        <w:ind w:left="0"/>
        <w:rPr>
          <w:b/>
          <w:bCs/>
          <w:lang w:val="fr-FR"/>
        </w:rPr>
      </w:pPr>
      <w:r w:rsidRPr="00114AF7">
        <w:rPr>
          <w:b/>
          <w:bCs/>
          <w:lang w:val="fr-FR"/>
        </w:rPr>
        <w:t>Situation du secteur du logement locatif, par année</w:t>
      </w:r>
    </w:p>
    <w:p w14:paraId="0136E207" w14:textId="5C81ACCB" w:rsidR="0022598D" w:rsidRPr="00F314F6" w:rsidRDefault="0022598D" w:rsidP="006019C4">
      <w:pPr>
        <w:pStyle w:val="SingleTxtG"/>
        <w:keepNext/>
        <w:keepLines/>
        <w:ind w:left="0"/>
        <w:rPr>
          <w:rFonts w:eastAsia="SimSun"/>
          <w:i/>
          <w:iCs/>
          <w:sz w:val="16"/>
          <w:szCs w:val="16"/>
          <w:lang w:val="fr-FR" w:eastAsia="zh-CN"/>
        </w:rPr>
      </w:pPr>
      <w:r w:rsidRPr="00F314F6">
        <w:rPr>
          <w:rFonts w:eastAsia="SimSun"/>
          <w:i/>
          <w:iCs/>
          <w:sz w:val="16"/>
          <w:szCs w:val="16"/>
          <w:lang w:val="fr-FR" w:eastAsia="zh-CN"/>
        </w:rPr>
        <w:t>(</w:t>
      </w:r>
      <w:r w:rsidR="00F314F6">
        <w:rPr>
          <w:rFonts w:eastAsia="SimSun"/>
          <w:i/>
          <w:iCs/>
          <w:sz w:val="16"/>
          <w:szCs w:val="16"/>
          <w:lang w:val="fr-FR" w:eastAsia="zh-CN"/>
        </w:rPr>
        <w:t>U</w:t>
      </w:r>
      <w:r w:rsidRPr="00F314F6">
        <w:rPr>
          <w:rFonts w:eastAsia="SimSun"/>
          <w:i/>
          <w:iCs/>
          <w:sz w:val="16"/>
          <w:szCs w:val="16"/>
          <w:lang w:val="fr-FR" w:eastAsia="zh-CN"/>
        </w:rPr>
        <w:t>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10 000 logements)</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75"/>
        <w:gridCol w:w="524"/>
        <w:gridCol w:w="731"/>
        <w:gridCol w:w="708"/>
        <w:gridCol w:w="574"/>
        <w:gridCol w:w="567"/>
        <w:gridCol w:w="578"/>
        <w:gridCol w:w="601"/>
        <w:gridCol w:w="852"/>
        <w:gridCol w:w="644"/>
        <w:gridCol w:w="684"/>
        <w:gridCol w:w="754"/>
        <w:gridCol w:w="823"/>
        <w:gridCol w:w="1024"/>
      </w:tblGrid>
      <w:tr w:rsidR="0022598D" w:rsidRPr="00387D1A" w14:paraId="33A853A6" w14:textId="77777777" w:rsidTr="00BC3986">
        <w:trPr>
          <w:cantSplit/>
          <w:tblHeader/>
        </w:trPr>
        <w:tc>
          <w:tcPr>
            <w:tcW w:w="298"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89D0CE" w14:textId="77777777" w:rsidR="0022598D" w:rsidRPr="001C3F31" w:rsidRDefault="0022598D" w:rsidP="001C3F31">
            <w:pPr>
              <w:suppressAutoHyphens w:val="0"/>
              <w:spacing w:before="80" w:after="80" w:line="200" w:lineRule="exact"/>
              <w:rPr>
                <w:rFonts w:eastAsia="Gulim"/>
                <w:i/>
                <w:sz w:val="16"/>
                <w:lang w:val="fr-FR"/>
              </w:rPr>
            </w:pPr>
            <w:r w:rsidRPr="001C3F31">
              <w:rPr>
                <w:rFonts w:eastAsia="Malgun Gothic"/>
                <w:i/>
                <w:sz w:val="16"/>
                <w:lang w:val="fr-FR"/>
              </w:rPr>
              <w:t>Année</w:t>
            </w:r>
          </w:p>
        </w:tc>
        <w:tc>
          <w:tcPr>
            <w:tcW w:w="272"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F1C3366" w14:textId="77777777" w:rsidR="0022598D" w:rsidRPr="001C3F31" w:rsidRDefault="0022598D" w:rsidP="001C3F31">
            <w:pPr>
              <w:suppressAutoHyphens w:val="0"/>
              <w:spacing w:before="80" w:after="80" w:line="200" w:lineRule="exact"/>
              <w:jc w:val="right"/>
              <w:rPr>
                <w:rFonts w:eastAsia="Gulim"/>
                <w:i/>
                <w:sz w:val="16"/>
                <w:lang w:val="fr-FR"/>
              </w:rPr>
            </w:pPr>
            <w:r w:rsidRPr="001C3F31">
              <w:rPr>
                <w:rFonts w:eastAsia="Malgun Gothic"/>
                <w:i/>
                <w:sz w:val="16"/>
                <w:lang w:val="fr-FR"/>
              </w:rPr>
              <w:t xml:space="preserve">Total </w:t>
            </w:r>
          </w:p>
        </w:tc>
        <w:tc>
          <w:tcPr>
            <w:tcW w:w="1044" w:type="pct"/>
            <w:gridSpan w:val="3"/>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hideMark/>
          </w:tcPr>
          <w:p w14:paraId="47EC96C0" w14:textId="77777777" w:rsidR="0022598D" w:rsidRPr="001C3F31" w:rsidRDefault="0022598D" w:rsidP="006B62F2">
            <w:pPr>
              <w:suppressAutoHyphens w:val="0"/>
              <w:spacing w:before="80" w:after="80" w:line="200" w:lineRule="exact"/>
              <w:jc w:val="center"/>
              <w:rPr>
                <w:rFonts w:eastAsia="Gulim"/>
                <w:i/>
                <w:sz w:val="16"/>
                <w:lang w:val="fr-FR"/>
              </w:rPr>
            </w:pPr>
            <w:r w:rsidRPr="001C3F31">
              <w:rPr>
                <w:rFonts w:eastAsia="Malgun Gothic"/>
                <w:i/>
                <w:sz w:val="16"/>
                <w:lang w:val="fr-FR"/>
              </w:rPr>
              <w:t>Secteur public</w:t>
            </w:r>
          </w:p>
        </w:tc>
        <w:tc>
          <w:tcPr>
            <w:tcW w:w="3386" w:type="pct"/>
            <w:gridSpan w:val="9"/>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5A6018E8" w14:textId="77777777" w:rsidR="0022598D" w:rsidRPr="00387D1A" w:rsidRDefault="0022598D" w:rsidP="006B62F2">
            <w:pPr>
              <w:suppressAutoHyphens w:val="0"/>
              <w:spacing w:before="80" w:after="80" w:line="200" w:lineRule="exact"/>
              <w:jc w:val="center"/>
              <w:rPr>
                <w:rFonts w:eastAsia="Gulim"/>
                <w:i/>
                <w:sz w:val="16"/>
                <w:lang w:val="fr-FR"/>
              </w:rPr>
            </w:pPr>
            <w:r w:rsidRPr="00387D1A">
              <w:rPr>
                <w:rFonts w:eastAsia="Malgun Gothic"/>
                <w:i/>
                <w:sz w:val="16"/>
                <w:lang w:val="fr-FR"/>
              </w:rPr>
              <w:t>Secteur privé</w:t>
            </w:r>
          </w:p>
        </w:tc>
      </w:tr>
      <w:tr w:rsidR="0022598D" w:rsidRPr="00387D1A" w14:paraId="01607699" w14:textId="77777777" w:rsidTr="00F314F6">
        <w:trPr>
          <w:cantSplit/>
          <w:tblHeader/>
        </w:trPr>
        <w:tc>
          <w:tcPr>
            <w:tcW w:w="298" w:type="pct"/>
            <w:vMerge/>
            <w:tcBorders>
              <w:top w:val="nil"/>
              <w:bottom w:val="single" w:sz="12" w:space="0" w:color="auto"/>
            </w:tcBorders>
            <w:shd w:val="clear" w:color="auto" w:fill="auto"/>
            <w:vAlign w:val="bottom"/>
            <w:hideMark/>
          </w:tcPr>
          <w:p w14:paraId="5B9DD933" w14:textId="77777777" w:rsidR="0022598D" w:rsidRPr="001C3F31" w:rsidRDefault="0022598D" w:rsidP="006B62F2">
            <w:pPr>
              <w:suppressAutoHyphens w:val="0"/>
              <w:spacing w:before="80" w:after="80" w:line="200" w:lineRule="exact"/>
              <w:rPr>
                <w:rFonts w:eastAsia="Gulim"/>
                <w:sz w:val="18"/>
                <w:lang w:val="fr-FR"/>
              </w:rPr>
            </w:pPr>
          </w:p>
        </w:tc>
        <w:tc>
          <w:tcPr>
            <w:tcW w:w="272" w:type="pct"/>
            <w:vMerge/>
            <w:tcBorders>
              <w:top w:val="nil"/>
              <w:bottom w:val="single" w:sz="12" w:space="0" w:color="auto"/>
            </w:tcBorders>
            <w:shd w:val="clear" w:color="auto" w:fill="auto"/>
            <w:vAlign w:val="bottom"/>
            <w:hideMark/>
          </w:tcPr>
          <w:p w14:paraId="51A267D2" w14:textId="77777777" w:rsidR="0022598D" w:rsidRPr="001C3F31" w:rsidRDefault="0022598D" w:rsidP="006B62F2">
            <w:pPr>
              <w:suppressAutoHyphens w:val="0"/>
              <w:spacing w:before="80" w:after="80" w:line="200" w:lineRule="exact"/>
              <w:jc w:val="right"/>
              <w:rPr>
                <w:rFonts w:eastAsia="Gulim"/>
                <w:sz w:val="18"/>
                <w:lang w:val="fr-FR"/>
              </w:rPr>
            </w:pPr>
          </w:p>
        </w:tc>
        <w:tc>
          <w:tcPr>
            <w:tcW w:w="379"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E75CB83" w14:textId="77777777" w:rsidR="0022598D" w:rsidRPr="001C3F31" w:rsidRDefault="0022598D" w:rsidP="001C3F31">
            <w:pPr>
              <w:suppressAutoHyphens w:val="0"/>
              <w:spacing w:before="80" w:after="80" w:line="200" w:lineRule="exact"/>
              <w:jc w:val="right"/>
              <w:rPr>
                <w:rFonts w:eastAsia="Malgun Gothic"/>
                <w:i/>
                <w:sz w:val="16"/>
                <w:lang w:val="fr-FR"/>
              </w:rPr>
            </w:pPr>
            <w:r w:rsidRPr="001C3F31">
              <w:rPr>
                <w:rFonts w:eastAsia="Malgun Gothic"/>
                <w:i/>
                <w:sz w:val="16"/>
                <w:lang w:val="fr-FR"/>
              </w:rPr>
              <w:t>Sous-total</w:t>
            </w:r>
          </w:p>
        </w:tc>
        <w:tc>
          <w:tcPr>
            <w:tcW w:w="367" w:type="pct"/>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80D53D4" w14:textId="77777777" w:rsidR="0022598D" w:rsidRPr="001C3F31" w:rsidRDefault="0022598D" w:rsidP="001C3F31">
            <w:pPr>
              <w:suppressAutoHyphens w:val="0"/>
              <w:spacing w:before="80" w:after="80" w:line="200" w:lineRule="exact"/>
              <w:jc w:val="right"/>
              <w:rPr>
                <w:rFonts w:eastAsia="Malgun Gothic"/>
                <w:i/>
                <w:sz w:val="16"/>
                <w:lang w:val="fr-FR"/>
              </w:rPr>
            </w:pPr>
            <w:r w:rsidRPr="001C3F31">
              <w:rPr>
                <w:rFonts w:eastAsia="Malgun Gothic"/>
                <w:i/>
                <w:sz w:val="16"/>
                <w:lang w:val="fr-FR"/>
              </w:rPr>
              <w:t>Central (LH)</w:t>
            </w:r>
          </w:p>
        </w:tc>
        <w:tc>
          <w:tcPr>
            <w:tcW w:w="298" w:type="pct"/>
            <w:vMerge w:val="restart"/>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6255D3CA" w14:textId="77777777" w:rsidR="0022598D" w:rsidRPr="001C3F31" w:rsidRDefault="0022598D" w:rsidP="006B62F2">
            <w:pPr>
              <w:suppressAutoHyphens w:val="0"/>
              <w:spacing w:before="80" w:after="80" w:line="200" w:lineRule="exact"/>
              <w:jc w:val="right"/>
              <w:rPr>
                <w:rFonts w:eastAsia="Malgun Gothic"/>
                <w:i/>
                <w:sz w:val="16"/>
                <w:lang w:val="fr-FR"/>
              </w:rPr>
            </w:pPr>
            <w:r w:rsidRPr="001C3F31">
              <w:rPr>
                <w:rFonts w:eastAsia="Malgun Gothic"/>
                <w:i/>
                <w:sz w:val="16"/>
                <w:lang w:val="fr-FR"/>
              </w:rPr>
              <w:t>Local</w:t>
            </w:r>
          </w:p>
        </w:tc>
        <w:tc>
          <w:tcPr>
            <w:tcW w:w="906"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hideMark/>
          </w:tcPr>
          <w:p w14:paraId="11AADC2E" w14:textId="4892D16E" w:rsidR="0022598D" w:rsidRPr="00387D1A" w:rsidRDefault="0022598D" w:rsidP="006B62F2">
            <w:pPr>
              <w:suppressAutoHyphens w:val="0"/>
              <w:spacing w:before="80" w:after="80" w:line="200" w:lineRule="exact"/>
              <w:jc w:val="center"/>
              <w:rPr>
                <w:rFonts w:eastAsia="Malgun Gothic"/>
                <w:i/>
                <w:sz w:val="16"/>
                <w:lang w:val="fr-FR"/>
              </w:rPr>
            </w:pPr>
            <w:r w:rsidRPr="00387D1A">
              <w:rPr>
                <w:rFonts w:eastAsia="Malgun Gothic"/>
                <w:i/>
                <w:sz w:val="16"/>
                <w:lang w:val="fr-FR"/>
              </w:rPr>
              <w:t xml:space="preserve">Partenariats </w:t>
            </w:r>
            <w:r w:rsidR="00F314F6">
              <w:rPr>
                <w:rFonts w:eastAsia="Malgun Gothic"/>
                <w:i/>
                <w:sz w:val="16"/>
                <w:lang w:val="fr-FR"/>
              </w:rPr>
              <w:br/>
            </w:r>
            <w:r w:rsidRPr="00387D1A">
              <w:rPr>
                <w:rFonts w:eastAsia="Malgun Gothic"/>
                <w:i/>
                <w:sz w:val="16"/>
                <w:lang w:val="fr-FR"/>
              </w:rPr>
              <w:t>privé</w:t>
            </w:r>
            <w:r w:rsidR="001C3F31">
              <w:rPr>
                <w:rFonts w:eastAsia="Malgun Gothic"/>
                <w:i/>
                <w:sz w:val="16"/>
                <w:lang w:val="fr-FR"/>
              </w:rPr>
              <w:noBreakHyphen/>
            </w:r>
            <w:r w:rsidRPr="00387D1A">
              <w:rPr>
                <w:rFonts w:eastAsia="Malgun Gothic"/>
                <w:i/>
                <w:sz w:val="16"/>
                <w:lang w:val="fr-FR"/>
              </w:rPr>
              <w:t>public</w:t>
            </w:r>
          </w:p>
        </w:tc>
        <w:tc>
          <w:tcPr>
            <w:tcW w:w="2480" w:type="pct"/>
            <w:gridSpan w:val="6"/>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62CD847C" w14:textId="77777777" w:rsidR="0022598D" w:rsidRPr="00387D1A" w:rsidRDefault="0022598D" w:rsidP="001C3F31">
            <w:pPr>
              <w:suppressAutoHyphens w:val="0"/>
              <w:spacing w:before="80" w:after="80" w:line="200" w:lineRule="exact"/>
              <w:jc w:val="center"/>
              <w:rPr>
                <w:rFonts w:eastAsia="Malgun Gothic"/>
                <w:i/>
                <w:sz w:val="16"/>
                <w:lang w:val="fr-FR"/>
              </w:rPr>
            </w:pPr>
            <w:r w:rsidRPr="00387D1A">
              <w:rPr>
                <w:rFonts w:eastAsia="Malgun Gothic"/>
                <w:i/>
                <w:sz w:val="16"/>
                <w:lang w:val="fr-FR"/>
              </w:rPr>
              <w:t>Secteur privé</w:t>
            </w:r>
          </w:p>
        </w:tc>
      </w:tr>
      <w:tr w:rsidR="0022598D" w:rsidRPr="00387D1A" w14:paraId="286A3922" w14:textId="77777777" w:rsidTr="00F314F6">
        <w:trPr>
          <w:cantSplit/>
          <w:tblHeader/>
        </w:trPr>
        <w:tc>
          <w:tcPr>
            <w:tcW w:w="298" w:type="pct"/>
            <w:vMerge/>
            <w:tcBorders>
              <w:top w:val="nil"/>
              <w:bottom w:val="single" w:sz="12" w:space="0" w:color="auto"/>
            </w:tcBorders>
            <w:shd w:val="clear" w:color="auto" w:fill="auto"/>
            <w:vAlign w:val="bottom"/>
            <w:hideMark/>
          </w:tcPr>
          <w:p w14:paraId="6CB26E1F" w14:textId="77777777" w:rsidR="0022598D" w:rsidRPr="00387D1A" w:rsidRDefault="0022598D" w:rsidP="006B62F2">
            <w:pPr>
              <w:suppressAutoHyphens w:val="0"/>
              <w:spacing w:before="80" w:after="80" w:line="200" w:lineRule="exact"/>
              <w:rPr>
                <w:rFonts w:eastAsia="Gulim"/>
                <w:sz w:val="18"/>
                <w:lang w:val="fr-FR"/>
              </w:rPr>
            </w:pPr>
          </w:p>
        </w:tc>
        <w:tc>
          <w:tcPr>
            <w:tcW w:w="272" w:type="pct"/>
            <w:vMerge/>
            <w:tcBorders>
              <w:top w:val="nil"/>
              <w:bottom w:val="single" w:sz="12" w:space="0" w:color="auto"/>
            </w:tcBorders>
            <w:shd w:val="clear" w:color="auto" w:fill="auto"/>
            <w:vAlign w:val="bottom"/>
            <w:hideMark/>
          </w:tcPr>
          <w:p w14:paraId="1437915A" w14:textId="77777777" w:rsidR="0022598D" w:rsidRPr="00387D1A" w:rsidRDefault="0022598D" w:rsidP="006B62F2">
            <w:pPr>
              <w:suppressAutoHyphens w:val="0"/>
              <w:spacing w:before="80" w:after="80" w:line="200" w:lineRule="exact"/>
              <w:jc w:val="right"/>
              <w:rPr>
                <w:rFonts w:eastAsia="Gulim"/>
                <w:sz w:val="18"/>
                <w:lang w:val="fr-FR"/>
              </w:rPr>
            </w:pPr>
          </w:p>
        </w:tc>
        <w:tc>
          <w:tcPr>
            <w:tcW w:w="379" w:type="pct"/>
            <w:vMerge/>
            <w:tcBorders>
              <w:top w:val="nil"/>
              <w:bottom w:val="single" w:sz="12" w:space="0" w:color="auto"/>
            </w:tcBorders>
            <w:shd w:val="clear" w:color="auto" w:fill="auto"/>
            <w:vAlign w:val="bottom"/>
            <w:hideMark/>
          </w:tcPr>
          <w:p w14:paraId="32CFF2E7" w14:textId="77777777" w:rsidR="0022598D" w:rsidRPr="00387D1A" w:rsidRDefault="0022598D" w:rsidP="006B62F2">
            <w:pPr>
              <w:suppressAutoHyphens w:val="0"/>
              <w:spacing w:before="80" w:after="80" w:line="200" w:lineRule="exact"/>
              <w:jc w:val="right"/>
              <w:rPr>
                <w:rFonts w:eastAsia="Malgun Gothic"/>
                <w:i/>
                <w:sz w:val="16"/>
                <w:lang w:val="fr-FR"/>
              </w:rPr>
            </w:pPr>
          </w:p>
        </w:tc>
        <w:tc>
          <w:tcPr>
            <w:tcW w:w="367" w:type="pct"/>
            <w:vMerge/>
            <w:tcBorders>
              <w:top w:val="single" w:sz="4" w:space="0" w:color="auto"/>
              <w:bottom w:val="single" w:sz="12" w:space="0" w:color="auto"/>
            </w:tcBorders>
            <w:shd w:val="clear" w:color="auto" w:fill="auto"/>
            <w:vAlign w:val="bottom"/>
            <w:hideMark/>
          </w:tcPr>
          <w:p w14:paraId="6EA64D26" w14:textId="77777777" w:rsidR="0022598D" w:rsidRPr="00387D1A" w:rsidRDefault="0022598D" w:rsidP="006B62F2">
            <w:pPr>
              <w:suppressAutoHyphens w:val="0"/>
              <w:spacing w:before="80" w:after="80" w:line="200" w:lineRule="exact"/>
              <w:jc w:val="right"/>
              <w:rPr>
                <w:rFonts w:eastAsia="Malgun Gothic"/>
                <w:i/>
                <w:sz w:val="16"/>
                <w:lang w:val="fr-FR"/>
              </w:rPr>
            </w:pPr>
          </w:p>
        </w:tc>
        <w:tc>
          <w:tcPr>
            <w:tcW w:w="298" w:type="pct"/>
            <w:vMerge/>
            <w:tcBorders>
              <w:top w:val="single" w:sz="4" w:space="0" w:color="auto"/>
              <w:bottom w:val="single" w:sz="12" w:space="0" w:color="auto"/>
              <w:right w:val="single" w:sz="24" w:space="0" w:color="FFFFFF" w:themeColor="background1"/>
            </w:tcBorders>
            <w:shd w:val="clear" w:color="auto" w:fill="auto"/>
            <w:vAlign w:val="bottom"/>
            <w:hideMark/>
          </w:tcPr>
          <w:p w14:paraId="7CEAA4B6" w14:textId="77777777" w:rsidR="0022598D" w:rsidRPr="00387D1A" w:rsidRDefault="0022598D" w:rsidP="006B62F2">
            <w:pPr>
              <w:suppressAutoHyphens w:val="0"/>
              <w:spacing w:before="80" w:after="80" w:line="200" w:lineRule="exact"/>
              <w:jc w:val="right"/>
              <w:rPr>
                <w:rFonts w:eastAsia="Malgun Gothic"/>
                <w:i/>
                <w:sz w:val="16"/>
                <w:lang w:val="fr-FR"/>
              </w:rPr>
            </w:pPr>
          </w:p>
        </w:tc>
        <w:tc>
          <w:tcPr>
            <w:tcW w:w="294" w:type="pct"/>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50BDC856" w14:textId="77777777" w:rsidR="0022598D" w:rsidRPr="00387D1A" w:rsidRDefault="0022598D" w:rsidP="006B62F2">
            <w:pPr>
              <w:suppressAutoHyphens w:val="0"/>
              <w:spacing w:before="80" w:after="80" w:line="200" w:lineRule="exact"/>
              <w:jc w:val="right"/>
              <w:rPr>
                <w:rFonts w:eastAsia="Malgun Gothic"/>
                <w:i/>
                <w:sz w:val="16"/>
                <w:lang w:val="fr-FR"/>
              </w:rPr>
            </w:pPr>
            <w:r w:rsidRPr="00387D1A">
              <w:rPr>
                <w:rFonts w:eastAsia="Malgun Gothic"/>
                <w:i/>
                <w:sz w:val="16"/>
                <w:lang w:val="fr-FR"/>
              </w:rPr>
              <w:t>Total</w:t>
            </w:r>
          </w:p>
        </w:tc>
        <w:tc>
          <w:tcPr>
            <w:tcW w:w="30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BBB6C94" w14:textId="2D6AA489" w:rsidR="0022598D" w:rsidRPr="00387D1A" w:rsidRDefault="0022598D" w:rsidP="006B62F2">
            <w:pPr>
              <w:suppressAutoHyphens w:val="0"/>
              <w:spacing w:before="80" w:after="80" w:line="200" w:lineRule="exact"/>
              <w:jc w:val="right"/>
              <w:rPr>
                <w:rFonts w:eastAsia="Malgun Gothic"/>
                <w:i/>
                <w:sz w:val="16"/>
                <w:lang w:val="fr-FR"/>
              </w:rPr>
            </w:pPr>
            <w:r w:rsidRPr="00387D1A">
              <w:rPr>
                <w:rFonts w:eastAsia="Malgun Gothic"/>
                <w:i/>
                <w:sz w:val="16"/>
                <w:lang w:val="fr-FR"/>
              </w:rPr>
              <w:t>5</w:t>
            </w:r>
            <w:r w:rsidR="002E3864">
              <w:rPr>
                <w:rFonts w:eastAsia="Malgun Gothic"/>
                <w:i/>
                <w:sz w:val="16"/>
                <w:lang w:val="fr-FR"/>
              </w:rPr>
              <w:t> ans</w:t>
            </w:r>
          </w:p>
        </w:tc>
        <w:tc>
          <w:tcPr>
            <w:tcW w:w="312" w:type="pct"/>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vAlign w:val="bottom"/>
            <w:hideMark/>
          </w:tcPr>
          <w:p w14:paraId="00411B5F" w14:textId="27A1F411" w:rsidR="0022598D" w:rsidRPr="00387D1A" w:rsidRDefault="0022598D" w:rsidP="006B62F2">
            <w:pPr>
              <w:suppressAutoHyphens w:val="0"/>
              <w:spacing w:before="80" w:after="80" w:line="200" w:lineRule="exact"/>
              <w:jc w:val="right"/>
              <w:rPr>
                <w:rFonts w:eastAsia="Malgun Gothic"/>
                <w:i/>
                <w:sz w:val="16"/>
                <w:lang w:val="fr-FR"/>
              </w:rPr>
            </w:pPr>
            <w:r w:rsidRPr="00387D1A">
              <w:rPr>
                <w:rFonts w:eastAsia="Malgun Gothic"/>
                <w:i/>
                <w:sz w:val="16"/>
                <w:lang w:val="fr-FR"/>
              </w:rPr>
              <w:t>10</w:t>
            </w:r>
            <w:r w:rsidR="002E3864">
              <w:rPr>
                <w:rFonts w:eastAsia="Malgun Gothic"/>
                <w:i/>
                <w:sz w:val="16"/>
                <w:lang w:val="fr-FR"/>
              </w:rPr>
              <w:t> ans</w:t>
            </w:r>
          </w:p>
        </w:tc>
        <w:tc>
          <w:tcPr>
            <w:tcW w:w="442" w:type="pct"/>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vAlign w:val="bottom"/>
            <w:hideMark/>
          </w:tcPr>
          <w:p w14:paraId="5CC3C86D" w14:textId="77777777" w:rsidR="0022598D" w:rsidRPr="00387D1A" w:rsidRDefault="0022598D" w:rsidP="006B62F2">
            <w:pPr>
              <w:suppressAutoHyphens w:val="0"/>
              <w:spacing w:before="80" w:after="80" w:line="200" w:lineRule="exact"/>
              <w:jc w:val="right"/>
              <w:rPr>
                <w:rFonts w:eastAsia="Malgun Gothic"/>
                <w:i/>
                <w:sz w:val="16"/>
                <w:lang w:val="fr-FR"/>
              </w:rPr>
            </w:pPr>
            <w:r w:rsidRPr="00387D1A">
              <w:rPr>
                <w:rFonts w:eastAsia="Malgun Gothic"/>
                <w:i/>
                <w:sz w:val="16"/>
                <w:lang w:val="fr-FR"/>
              </w:rPr>
              <w:t>Sous-total</w:t>
            </w:r>
          </w:p>
        </w:tc>
        <w:tc>
          <w:tcPr>
            <w:tcW w:w="33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DECF149" w14:textId="77777777" w:rsidR="0022598D" w:rsidRPr="00387D1A" w:rsidRDefault="0022598D" w:rsidP="006B62F2">
            <w:pPr>
              <w:suppressAutoHyphens w:val="0"/>
              <w:spacing w:before="80" w:after="80" w:line="200" w:lineRule="exact"/>
              <w:jc w:val="right"/>
              <w:rPr>
                <w:rFonts w:eastAsia="Malgun Gothic"/>
                <w:i/>
                <w:sz w:val="16"/>
                <w:lang w:val="fr-FR"/>
              </w:rPr>
            </w:pPr>
            <w:r w:rsidRPr="00387D1A">
              <w:rPr>
                <w:rFonts w:eastAsia="Malgun Gothic"/>
                <w:i/>
                <w:sz w:val="16"/>
                <w:lang w:val="fr-FR"/>
              </w:rPr>
              <w:t>Court terme</w:t>
            </w:r>
          </w:p>
        </w:tc>
        <w:tc>
          <w:tcPr>
            <w:tcW w:w="35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F17720" w14:textId="77777777" w:rsidR="0022598D" w:rsidRPr="00387D1A" w:rsidRDefault="0022598D" w:rsidP="006B62F2">
            <w:pPr>
              <w:suppressAutoHyphens w:val="0"/>
              <w:spacing w:before="80" w:after="80" w:line="200" w:lineRule="exact"/>
              <w:jc w:val="right"/>
              <w:rPr>
                <w:rFonts w:eastAsia="Malgun Gothic"/>
                <w:i/>
                <w:sz w:val="16"/>
                <w:lang w:val="fr-FR"/>
              </w:rPr>
            </w:pPr>
            <w:r w:rsidRPr="00387D1A">
              <w:rPr>
                <w:rFonts w:eastAsia="Malgun Gothic"/>
                <w:i/>
                <w:sz w:val="16"/>
                <w:lang w:val="fr-FR"/>
              </w:rPr>
              <w:t>Quasi</w:t>
            </w:r>
            <w:r>
              <w:rPr>
                <w:rFonts w:eastAsia="Malgun Gothic"/>
                <w:i/>
                <w:sz w:val="16"/>
                <w:lang w:val="fr-FR"/>
              </w:rPr>
              <w:t xml:space="preserve"> </w:t>
            </w:r>
            <w:r w:rsidRPr="00387D1A">
              <w:rPr>
                <w:rFonts w:eastAsia="Malgun Gothic"/>
                <w:i/>
                <w:sz w:val="16"/>
                <w:lang w:val="fr-FR"/>
              </w:rPr>
              <w:t>public</w:t>
            </w:r>
          </w:p>
        </w:tc>
        <w:tc>
          <w:tcPr>
            <w:tcW w:w="39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B73FF42" w14:textId="77777777" w:rsidR="0022598D" w:rsidRPr="00387D1A" w:rsidRDefault="0022598D" w:rsidP="006B62F2">
            <w:pPr>
              <w:suppressAutoHyphens w:val="0"/>
              <w:spacing w:before="80" w:after="80" w:line="200" w:lineRule="exact"/>
              <w:jc w:val="right"/>
              <w:rPr>
                <w:rFonts w:eastAsia="Malgun Gothic"/>
                <w:i/>
                <w:sz w:val="16"/>
                <w:lang w:val="fr-FR"/>
              </w:rPr>
            </w:pPr>
            <w:r w:rsidRPr="00387D1A">
              <w:rPr>
                <w:rFonts w:eastAsia="Malgun Gothic"/>
                <w:i/>
                <w:sz w:val="16"/>
                <w:lang w:val="fr-FR"/>
              </w:rPr>
              <w:t>Sociétés</w:t>
            </w:r>
          </w:p>
        </w:tc>
        <w:tc>
          <w:tcPr>
            <w:tcW w:w="42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C1471C0" w14:textId="77777777" w:rsidR="0022598D" w:rsidRPr="00387D1A" w:rsidRDefault="0022598D" w:rsidP="006B62F2">
            <w:pPr>
              <w:suppressAutoHyphens w:val="0"/>
              <w:spacing w:before="80" w:after="80" w:line="200" w:lineRule="exact"/>
              <w:jc w:val="right"/>
              <w:rPr>
                <w:rFonts w:eastAsia="Malgun Gothic"/>
                <w:i/>
                <w:sz w:val="16"/>
                <w:lang w:val="fr-FR"/>
              </w:rPr>
            </w:pPr>
            <w:r w:rsidRPr="00387D1A">
              <w:rPr>
                <w:rFonts w:eastAsia="Malgun Gothic"/>
                <w:i/>
                <w:sz w:val="16"/>
                <w:lang w:val="fr-FR"/>
              </w:rPr>
              <w:t>Long terme général</w:t>
            </w:r>
          </w:p>
        </w:tc>
        <w:tc>
          <w:tcPr>
            <w:tcW w:w="531"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75CA672" w14:textId="77777777" w:rsidR="0022598D" w:rsidRPr="00387D1A" w:rsidRDefault="0022598D" w:rsidP="006B62F2">
            <w:pPr>
              <w:suppressAutoHyphens w:val="0"/>
              <w:spacing w:before="80" w:after="80" w:line="200" w:lineRule="exact"/>
              <w:jc w:val="right"/>
              <w:rPr>
                <w:rFonts w:eastAsia="Malgun Gothic"/>
                <w:i/>
                <w:sz w:val="16"/>
                <w:lang w:val="fr-FR"/>
              </w:rPr>
            </w:pPr>
            <w:r w:rsidRPr="00387D1A">
              <w:rPr>
                <w:rFonts w:eastAsia="Malgun Gothic"/>
                <w:i/>
                <w:sz w:val="16"/>
                <w:lang w:val="fr-FR"/>
              </w:rPr>
              <w:t>Financement public</w:t>
            </w:r>
          </w:p>
        </w:tc>
      </w:tr>
      <w:tr w:rsidR="0022598D" w:rsidRPr="00387D1A" w14:paraId="1E03ABD6" w14:textId="77777777" w:rsidTr="00F314F6">
        <w:trPr>
          <w:cantSplit/>
        </w:trPr>
        <w:tc>
          <w:tcPr>
            <w:tcW w:w="298" w:type="pct"/>
            <w:tcBorders>
              <w:top w:val="single" w:sz="12" w:space="0" w:color="auto"/>
            </w:tcBorders>
            <w:shd w:val="clear" w:color="auto" w:fill="auto"/>
            <w:tcMar>
              <w:top w:w="0" w:type="dxa"/>
              <w:left w:w="0" w:type="dxa"/>
              <w:bottom w:w="0" w:type="dxa"/>
              <w:right w:w="0" w:type="dxa"/>
            </w:tcMar>
            <w:hideMark/>
          </w:tcPr>
          <w:p w14:paraId="0E1E9F67" w14:textId="77777777" w:rsidR="0022598D" w:rsidRPr="00387D1A" w:rsidRDefault="0022598D" w:rsidP="00F314F6">
            <w:pPr>
              <w:suppressAutoHyphens w:val="0"/>
              <w:spacing w:before="40" w:after="40" w:line="220" w:lineRule="exact"/>
              <w:rPr>
                <w:rFonts w:eastAsia="Gulim"/>
                <w:sz w:val="18"/>
                <w:lang w:val="fr-FR"/>
              </w:rPr>
            </w:pPr>
            <w:r w:rsidRPr="00387D1A">
              <w:rPr>
                <w:rFonts w:eastAsia="Malgun Gothic"/>
                <w:sz w:val="18"/>
                <w:lang w:val="fr-FR"/>
              </w:rPr>
              <w:t>2017</w:t>
            </w:r>
          </w:p>
        </w:tc>
        <w:tc>
          <w:tcPr>
            <w:tcW w:w="272" w:type="pct"/>
            <w:tcBorders>
              <w:top w:val="single" w:sz="12" w:space="0" w:color="auto"/>
            </w:tcBorders>
            <w:shd w:val="clear" w:color="auto" w:fill="auto"/>
            <w:tcMar>
              <w:top w:w="0" w:type="dxa"/>
              <w:left w:w="0" w:type="dxa"/>
              <w:bottom w:w="0" w:type="dxa"/>
              <w:right w:w="0" w:type="dxa"/>
            </w:tcMar>
            <w:vAlign w:val="bottom"/>
            <w:hideMark/>
          </w:tcPr>
          <w:p w14:paraId="47D5E1EC"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244,5</w:t>
            </w:r>
          </w:p>
        </w:tc>
        <w:tc>
          <w:tcPr>
            <w:tcW w:w="379" w:type="pct"/>
            <w:tcBorders>
              <w:top w:val="single" w:sz="12" w:space="0" w:color="auto"/>
            </w:tcBorders>
            <w:shd w:val="clear" w:color="auto" w:fill="auto"/>
            <w:tcMar>
              <w:top w:w="0" w:type="dxa"/>
              <w:left w:w="0" w:type="dxa"/>
              <w:bottom w:w="0" w:type="dxa"/>
              <w:right w:w="0" w:type="dxa"/>
            </w:tcMar>
            <w:vAlign w:val="bottom"/>
            <w:hideMark/>
          </w:tcPr>
          <w:p w14:paraId="7348FAB7"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128,2</w:t>
            </w:r>
          </w:p>
        </w:tc>
        <w:tc>
          <w:tcPr>
            <w:tcW w:w="367" w:type="pct"/>
            <w:tcBorders>
              <w:top w:val="single" w:sz="12" w:space="0" w:color="auto"/>
            </w:tcBorders>
            <w:shd w:val="clear" w:color="auto" w:fill="auto"/>
            <w:tcMar>
              <w:top w:w="0" w:type="dxa"/>
              <w:left w:w="0" w:type="dxa"/>
              <w:bottom w:w="0" w:type="dxa"/>
              <w:right w:w="0" w:type="dxa"/>
            </w:tcMar>
            <w:vAlign w:val="bottom"/>
            <w:hideMark/>
          </w:tcPr>
          <w:p w14:paraId="51C73278"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101,7</w:t>
            </w:r>
          </w:p>
        </w:tc>
        <w:tc>
          <w:tcPr>
            <w:tcW w:w="298" w:type="pct"/>
            <w:tcBorders>
              <w:top w:val="single" w:sz="12" w:space="0" w:color="auto"/>
            </w:tcBorders>
            <w:shd w:val="clear" w:color="auto" w:fill="auto"/>
            <w:tcMar>
              <w:top w:w="0" w:type="dxa"/>
              <w:left w:w="0" w:type="dxa"/>
              <w:bottom w:w="0" w:type="dxa"/>
              <w:right w:w="0" w:type="dxa"/>
            </w:tcMar>
            <w:vAlign w:val="bottom"/>
            <w:hideMark/>
          </w:tcPr>
          <w:p w14:paraId="61E80653"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26,5</w:t>
            </w:r>
          </w:p>
        </w:tc>
        <w:tc>
          <w:tcPr>
            <w:tcW w:w="294" w:type="pct"/>
            <w:tcBorders>
              <w:top w:val="single" w:sz="12" w:space="0" w:color="auto"/>
            </w:tcBorders>
            <w:shd w:val="clear" w:color="auto" w:fill="auto"/>
            <w:tcMar>
              <w:top w:w="0" w:type="dxa"/>
              <w:left w:w="0" w:type="dxa"/>
              <w:bottom w:w="0" w:type="dxa"/>
              <w:right w:w="0" w:type="dxa"/>
            </w:tcMar>
            <w:vAlign w:val="bottom"/>
            <w:hideMark/>
          </w:tcPr>
          <w:p w14:paraId="1D478B1A"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16,0</w:t>
            </w:r>
          </w:p>
        </w:tc>
        <w:tc>
          <w:tcPr>
            <w:tcW w:w="300" w:type="pct"/>
            <w:tcBorders>
              <w:top w:val="single" w:sz="12" w:space="0" w:color="auto"/>
            </w:tcBorders>
            <w:shd w:val="clear" w:color="auto" w:fill="auto"/>
            <w:tcMar>
              <w:top w:w="0" w:type="dxa"/>
              <w:left w:w="0" w:type="dxa"/>
              <w:bottom w:w="0" w:type="dxa"/>
              <w:right w:w="0" w:type="dxa"/>
            </w:tcMar>
            <w:vAlign w:val="bottom"/>
            <w:hideMark/>
          </w:tcPr>
          <w:p w14:paraId="5CB01BF7"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8,7</w:t>
            </w:r>
          </w:p>
        </w:tc>
        <w:tc>
          <w:tcPr>
            <w:tcW w:w="312" w:type="pct"/>
            <w:tcBorders>
              <w:top w:val="single" w:sz="12" w:space="0" w:color="auto"/>
            </w:tcBorders>
            <w:shd w:val="clear" w:color="auto" w:fill="auto"/>
            <w:tcMar>
              <w:top w:w="0" w:type="dxa"/>
              <w:left w:w="0" w:type="dxa"/>
              <w:bottom w:w="0" w:type="dxa"/>
              <w:right w:w="0" w:type="dxa"/>
            </w:tcMar>
            <w:vAlign w:val="bottom"/>
            <w:hideMark/>
          </w:tcPr>
          <w:p w14:paraId="6B2DC36C"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7,3</w:t>
            </w:r>
          </w:p>
        </w:tc>
        <w:tc>
          <w:tcPr>
            <w:tcW w:w="442" w:type="pct"/>
            <w:tcBorders>
              <w:top w:val="single" w:sz="12" w:space="0" w:color="auto"/>
            </w:tcBorders>
            <w:shd w:val="clear" w:color="auto" w:fill="auto"/>
            <w:tcMar>
              <w:top w:w="0" w:type="dxa"/>
              <w:left w:w="0" w:type="dxa"/>
              <w:bottom w:w="0" w:type="dxa"/>
              <w:right w:w="0" w:type="dxa"/>
            </w:tcMar>
            <w:vAlign w:val="bottom"/>
            <w:hideMark/>
          </w:tcPr>
          <w:p w14:paraId="55AEE744"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100,3</w:t>
            </w:r>
          </w:p>
        </w:tc>
        <w:tc>
          <w:tcPr>
            <w:tcW w:w="334" w:type="pct"/>
            <w:tcBorders>
              <w:top w:val="single" w:sz="12" w:space="0" w:color="auto"/>
            </w:tcBorders>
            <w:shd w:val="clear" w:color="auto" w:fill="auto"/>
            <w:tcMar>
              <w:top w:w="0" w:type="dxa"/>
              <w:left w:w="0" w:type="dxa"/>
              <w:bottom w:w="0" w:type="dxa"/>
              <w:right w:w="0" w:type="dxa"/>
            </w:tcMar>
            <w:vAlign w:val="bottom"/>
            <w:hideMark/>
          </w:tcPr>
          <w:p w14:paraId="31EAFE3C"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86,8</w:t>
            </w:r>
          </w:p>
        </w:tc>
        <w:tc>
          <w:tcPr>
            <w:tcW w:w="355" w:type="pct"/>
            <w:tcBorders>
              <w:top w:val="single" w:sz="12" w:space="0" w:color="auto"/>
            </w:tcBorders>
            <w:shd w:val="clear" w:color="auto" w:fill="auto"/>
            <w:tcMar>
              <w:top w:w="0" w:type="dxa"/>
              <w:left w:w="0" w:type="dxa"/>
              <w:bottom w:w="0" w:type="dxa"/>
              <w:right w:w="0" w:type="dxa"/>
            </w:tcMar>
            <w:vAlign w:val="bottom"/>
            <w:hideMark/>
          </w:tcPr>
          <w:p w14:paraId="1F28182B"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5,7</w:t>
            </w:r>
          </w:p>
        </w:tc>
        <w:tc>
          <w:tcPr>
            <w:tcW w:w="391" w:type="pct"/>
            <w:tcBorders>
              <w:top w:val="single" w:sz="12" w:space="0" w:color="auto"/>
            </w:tcBorders>
            <w:shd w:val="clear" w:color="auto" w:fill="auto"/>
            <w:tcMar>
              <w:top w:w="0" w:type="dxa"/>
              <w:left w:w="0" w:type="dxa"/>
              <w:bottom w:w="0" w:type="dxa"/>
              <w:right w:w="0" w:type="dxa"/>
            </w:tcMar>
            <w:vAlign w:val="bottom"/>
            <w:hideMark/>
          </w:tcPr>
          <w:p w14:paraId="6033F153"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7,8</w:t>
            </w:r>
          </w:p>
        </w:tc>
        <w:tc>
          <w:tcPr>
            <w:tcW w:w="427" w:type="pct"/>
            <w:tcBorders>
              <w:top w:val="single" w:sz="12" w:space="0" w:color="auto"/>
            </w:tcBorders>
            <w:shd w:val="clear" w:color="auto" w:fill="auto"/>
            <w:tcMar>
              <w:top w:w="0" w:type="dxa"/>
              <w:left w:w="0" w:type="dxa"/>
              <w:bottom w:w="0" w:type="dxa"/>
              <w:right w:w="0" w:type="dxa"/>
            </w:tcMar>
            <w:vAlign w:val="bottom"/>
            <w:hideMark/>
          </w:tcPr>
          <w:p w14:paraId="43BDF6D6"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w:t>
            </w:r>
          </w:p>
        </w:tc>
        <w:tc>
          <w:tcPr>
            <w:tcW w:w="531" w:type="pct"/>
            <w:tcBorders>
              <w:top w:val="single" w:sz="12" w:space="0" w:color="auto"/>
            </w:tcBorders>
            <w:shd w:val="clear" w:color="auto" w:fill="auto"/>
            <w:tcMar>
              <w:top w:w="0" w:type="dxa"/>
              <w:left w:w="0" w:type="dxa"/>
              <w:bottom w:w="0" w:type="dxa"/>
              <w:right w:w="0" w:type="dxa"/>
            </w:tcMar>
            <w:vAlign w:val="bottom"/>
            <w:hideMark/>
          </w:tcPr>
          <w:p w14:paraId="69B348FB"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w:t>
            </w:r>
          </w:p>
        </w:tc>
      </w:tr>
      <w:tr w:rsidR="0022598D" w:rsidRPr="00387D1A" w14:paraId="727B405C" w14:textId="77777777" w:rsidTr="00F314F6">
        <w:trPr>
          <w:cantSplit/>
        </w:trPr>
        <w:tc>
          <w:tcPr>
            <w:tcW w:w="298" w:type="pct"/>
            <w:tcBorders>
              <w:bottom w:val="nil"/>
            </w:tcBorders>
            <w:shd w:val="clear" w:color="auto" w:fill="auto"/>
            <w:tcMar>
              <w:top w:w="0" w:type="dxa"/>
              <w:left w:w="0" w:type="dxa"/>
              <w:bottom w:w="0" w:type="dxa"/>
              <w:right w:w="0" w:type="dxa"/>
            </w:tcMar>
            <w:hideMark/>
          </w:tcPr>
          <w:p w14:paraId="0DE404BD" w14:textId="77777777" w:rsidR="0022598D" w:rsidRPr="00387D1A" w:rsidRDefault="0022598D" w:rsidP="00F314F6">
            <w:pPr>
              <w:suppressAutoHyphens w:val="0"/>
              <w:spacing w:before="40" w:after="40" w:line="220" w:lineRule="exact"/>
              <w:rPr>
                <w:rFonts w:eastAsia="Gulim"/>
                <w:sz w:val="18"/>
                <w:lang w:val="fr-FR"/>
              </w:rPr>
            </w:pPr>
            <w:r w:rsidRPr="00387D1A">
              <w:rPr>
                <w:rFonts w:eastAsia="Malgun Gothic"/>
                <w:sz w:val="18"/>
                <w:lang w:val="fr-FR"/>
              </w:rPr>
              <w:t>2018</w:t>
            </w:r>
          </w:p>
        </w:tc>
        <w:tc>
          <w:tcPr>
            <w:tcW w:w="272" w:type="pct"/>
            <w:tcBorders>
              <w:bottom w:val="nil"/>
            </w:tcBorders>
            <w:shd w:val="clear" w:color="auto" w:fill="auto"/>
            <w:tcMar>
              <w:top w:w="0" w:type="dxa"/>
              <w:left w:w="0" w:type="dxa"/>
              <w:bottom w:w="0" w:type="dxa"/>
              <w:right w:w="0" w:type="dxa"/>
            </w:tcMar>
            <w:vAlign w:val="bottom"/>
            <w:hideMark/>
          </w:tcPr>
          <w:p w14:paraId="7F9691E2"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298,5</w:t>
            </w:r>
          </w:p>
        </w:tc>
        <w:tc>
          <w:tcPr>
            <w:tcW w:w="379" w:type="pct"/>
            <w:tcBorders>
              <w:bottom w:val="nil"/>
            </w:tcBorders>
            <w:shd w:val="clear" w:color="auto" w:fill="auto"/>
            <w:tcMar>
              <w:top w:w="0" w:type="dxa"/>
              <w:left w:w="0" w:type="dxa"/>
              <w:bottom w:w="0" w:type="dxa"/>
              <w:right w:w="0" w:type="dxa"/>
            </w:tcMar>
            <w:vAlign w:val="bottom"/>
            <w:hideMark/>
          </w:tcPr>
          <w:p w14:paraId="4E679964"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138,8</w:t>
            </w:r>
          </w:p>
        </w:tc>
        <w:tc>
          <w:tcPr>
            <w:tcW w:w="367" w:type="pct"/>
            <w:tcBorders>
              <w:bottom w:val="nil"/>
            </w:tcBorders>
            <w:shd w:val="clear" w:color="auto" w:fill="auto"/>
            <w:tcMar>
              <w:top w:w="0" w:type="dxa"/>
              <w:left w:w="0" w:type="dxa"/>
              <w:bottom w:w="0" w:type="dxa"/>
              <w:right w:w="0" w:type="dxa"/>
            </w:tcMar>
            <w:vAlign w:val="bottom"/>
            <w:hideMark/>
          </w:tcPr>
          <w:p w14:paraId="777468C4"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111,8</w:t>
            </w:r>
          </w:p>
        </w:tc>
        <w:tc>
          <w:tcPr>
            <w:tcW w:w="298" w:type="pct"/>
            <w:tcBorders>
              <w:bottom w:val="nil"/>
            </w:tcBorders>
            <w:shd w:val="clear" w:color="auto" w:fill="auto"/>
            <w:tcMar>
              <w:top w:w="0" w:type="dxa"/>
              <w:left w:w="0" w:type="dxa"/>
              <w:bottom w:w="0" w:type="dxa"/>
              <w:right w:w="0" w:type="dxa"/>
            </w:tcMar>
            <w:vAlign w:val="bottom"/>
            <w:hideMark/>
          </w:tcPr>
          <w:p w14:paraId="47E4266E"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27,0</w:t>
            </w:r>
          </w:p>
        </w:tc>
        <w:tc>
          <w:tcPr>
            <w:tcW w:w="294" w:type="pct"/>
            <w:tcBorders>
              <w:bottom w:val="nil"/>
            </w:tcBorders>
            <w:shd w:val="clear" w:color="auto" w:fill="auto"/>
            <w:tcMar>
              <w:top w:w="0" w:type="dxa"/>
              <w:left w:w="0" w:type="dxa"/>
              <w:bottom w:w="0" w:type="dxa"/>
              <w:right w:w="0" w:type="dxa"/>
            </w:tcMar>
            <w:vAlign w:val="bottom"/>
            <w:hideMark/>
          </w:tcPr>
          <w:p w14:paraId="16A33449"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18,2</w:t>
            </w:r>
          </w:p>
        </w:tc>
        <w:tc>
          <w:tcPr>
            <w:tcW w:w="300" w:type="pct"/>
            <w:tcBorders>
              <w:bottom w:val="nil"/>
            </w:tcBorders>
            <w:shd w:val="clear" w:color="auto" w:fill="auto"/>
            <w:tcMar>
              <w:top w:w="0" w:type="dxa"/>
              <w:left w:w="0" w:type="dxa"/>
              <w:bottom w:w="0" w:type="dxa"/>
              <w:right w:w="0" w:type="dxa"/>
            </w:tcMar>
            <w:vAlign w:val="bottom"/>
            <w:hideMark/>
          </w:tcPr>
          <w:p w14:paraId="0E19A4B2"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8,2</w:t>
            </w:r>
          </w:p>
        </w:tc>
        <w:tc>
          <w:tcPr>
            <w:tcW w:w="312" w:type="pct"/>
            <w:tcBorders>
              <w:bottom w:val="nil"/>
            </w:tcBorders>
            <w:shd w:val="clear" w:color="auto" w:fill="auto"/>
            <w:tcMar>
              <w:top w:w="0" w:type="dxa"/>
              <w:left w:w="0" w:type="dxa"/>
              <w:bottom w:w="0" w:type="dxa"/>
              <w:right w:w="0" w:type="dxa"/>
            </w:tcMar>
            <w:vAlign w:val="bottom"/>
            <w:hideMark/>
          </w:tcPr>
          <w:p w14:paraId="08D001C8"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10</w:t>
            </w:r>
          </w:p>
        </w:tc>
        <w:tc>
          <w:tcPr>
            <w:tcW w:w="442" w:type="pct"/>
            <w:tcBorders>
              <w:bottom w:val="nil"/>
            </w:tcBorders>
            <w:shd w:val="clear" w:color="auto" w:fill="auto"/>
            <w:tcMar>
              <w:top w:w="0" w:type="dxa"/>
              <w:left w:w="0" w:type="dxa"/>
              <w:bottom w:w="0" w:type="dxa"/>
              <w:right w:w="0" w:type="dxa"/>
            </w:tcMar>
            <w:vAlign w:val="bottom"/>
            <w:hideMark/>
          </w:tcPr>
          <w:p w14:paraId="2EE10337"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141,5</w:t>
            </w:r>
          </w:p>
        </w:tc>
        <w:tc>
          <w:tcPr>
            <w:tcW w:w="334" w:type="pct"/>
            <w:tcBorders>
              <w:bottom w:val="nil"/>
            </w:tcBorders>
            <w:shd w:val="clear" w:color="auto" w:fill="auto"/>
            <w:tcMar>
              <w:top w:w="0" w:type="dxa"/>
              <w:left w:w="0" w:type="dxa"/>
              <w:bottom w:w="0" w:type="dxa"/>
              <w:right w:w="0" w:type="dxa"/>
            </w:tcMar>
            <w:vAlign w:val="bottom"/>
            <w:hideMark/>
          </w:tcPr>
          <w:p w14:paraId="0945193E"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102,3</w:t>
            </w:r>
          </w:p>
        </w:tc>
        <w:tc>
          <w:tcPr>
            <w:tcW w:w="355" w:type="pct"/>
            <w:tcBorders>
              <w:bottom w:val="nil"/>
            </w:tcBorders>
            <w:shd w:val="clear" w:color="auto" w:fill="auto"/>
            <w:tcMar>
              <w:top w:w="0" w:type="dxa"/>
              <w:left w:w="0" w:type="dxa"/>
              <w:bottom w:w="0" w:type="dxa"/>
              <w:right w:w="0" w:type="dxa"/>
            </w:tcMar>
            <w:vAlign w:val="bottom"/>
            <w:hideMark/>
          </w:tcPr>
          <w:p w14:paraId="3AE62535"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14,8</w:t>
            </w:r>
          </w:p>
        </w:tc>
        <w:tc>
          <w:tcPr>
            <w:tcW w:w="391" w:type="pct"/>
            <w:tcBorders>
              <w:bottom w:val="nil"/>
            </w:tcBorders>
            <w:shd w:val="clear" w:color="auto" w:fill="auto"/>
            <w:tcMar>
              <w:top w:w="0" w:type="dxa"/>
              <w:left w:w="0" w:type="dxa"/>
              <w:bottom w:w="0" w:type="dxa"/>
              <w:right w:w="0" w:type="dxa"/>
            </w:tcMar>
            <w:vAlign w:val="bottom"/>
            <w:hideMark/>
          </w:tcPr>
          <w:p w14:paraId="2A2E393F"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9,8</w:t>
            </w:r>
          </w:p>
        </w:tc>
        <w:tc>
          <w:tcPr>
            <w:tcW w:w="427" w:type="pct"/>
            <w:tcBorders>
              <w:bottom w:val="nil"/>
            </w:tcBorders>
            <w:shd w:val="clear" w:color="auto" w:fill="auto"/>
            <w:tcMar>
              <w:top w:w="0" w:type="dxa"/>
              <w:left w:w="0" w:type="dxa"/>
              <w:bottom w:w="0" w:type="dxa"/>
              <w:right w:w="0" w:type="dxa"/>
            </w:tcMar>
            <w:vAlign w:val="bottom"/>
            <w:hideMark/>
          </w:tcPr>
          <w:p w14:paraId="4A56FB4E"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13,3</w:t>
            </w:r>
          </w:p>
        </w:tc>
        <w:tc>
          <w:tcPr>
            <w:tcW w:w="531" w:type="pct"/>
            <w:tcBorders>
              <w:bottom w:val="nil"/>
            </w:tcBorders>
            <w:shd w:val="clear" w:color="auto" w:fill="auto"/>
            <w:tcMar>
              <w:top w:w="0" w:type="dxa"/>
              <w:left w:w="0" w:type="dxa"/>
              <w:bottom w:w="0" w:type="dxa"/>
              <w:right w:w="0" w:type="dxa"/>
            </w:tcMar>
            <w:vAlign w:val="bottom"/>
            <w:hideMark/>
          </w:tcPr>
          <w:p w14:paraId="05F3BBE0"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1,3</w:t>
            </w:r>
          </w:p>
        </w:tc>
      </w:tr>
      <w:tr w:rsidR="0022598D" w:rsidRPr="00387D1A" w14:paraId="2AE0C5A0" w14:textId="77777777" w:rsidTr="00F314F6">
        <w:trPr>
          <w:cantSplit/>
        </w:trPr>
        <w:tc>
          <w:tcPr>
            <w:tcW w:w="298" w:type="pct"/>
            <w:tcBorders>
              <w:top w:val="nil"/>
              <w:bottom w:val="nil"/>
            </w:tcBorders>
            <w:shd w:val="clear" w:color="auto" w:fill="auto"/>
            <w:tcMar>
              <w:top w:w="0" w:type="dxa"/>
              <w:left w:w="0" w:type="dxa"/>
              <w:bottom w:w="0" w:type="dxa"/>
              <w:right w:w="0" w:type="dxa"/>
            </w:tcMar>
            <w:hideMark/>
          </w:tcPr>
          <w:p w14:paraId="7D610E44" w14:textId="77777777" w:rsidR="0022598D" w:rsidRPr="00387D1A" w:rsidRDefault="0022598D" w:rsidP="00F314F6">
            <w:pPr>
              <w:suppressAutoHyphens w:val="0"/>
              <w:spacing w:before="40" w:after="40" w:line="220" w:lineRule="exact"/>
              <w:rPr>
                <w:rFonts w:eastAsia="Gulim"/>
                <w:sz w:val="18"/>
                <w:lang w:val="fr-FR"/>
              </w:rPr>
            </w:pPr>
            <w:r w:rsidRPr="00387D1A">
              <w:rPr>
                <w:rFonts w:eastAsia="Malgun Gothic"/>
                <w:sz w:val="18"/>
                <w:lang w:val="fr-FR"/>
              </w:rPr>
              <w:t>2019</w:t>
            </w:r>
          </w:p>
        </w:tc>
        <w:tc>
          <w:tcPr>
            <w:tcW w:w="272" w:type="pct"/>
            <w:tcBorders>
              <w:top w:val="nil"/>
              <w:bottom w:val="nil"/>
            </w:tcBorders>
            <w:shd w:val="clear" w:color="auto" w:fill="auto"/>
            <w:tcMar>
              <w:top w:w="0" w:type="dxa"/>
              <w:left w:w="0" w:type="dxa"/>
              <w:bottom w:w="0" w:type="dxa"/>
              <w:right w:w="0" w:type="dxa"/>
            </w:tcMar>
            <w:vAlign w:val="bottom"/>
            <w:hideMark/>
          </w:tcPr>
          <w:p w14:paraId="0F6D48DB"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304,4</w:t>
            </w:r>
          </w:p>
        </w:tc>
        <w:tc>
          <w:tcPr>
            <w:tcW w:w="379" w:type="pct"/>
            <w:tcBorders>
              <w:top w:val="nil"/>
              <w:bottom w:val="nil"/>
            </w:tcBorders>
            <w:shd w:val="clear" w:color="auto" w:fill="auto"/>
            <w:tcMar>
              <w:top w:w="0" w:type="dxa"/>
              <w:left w:w="0" w:type="dxa"/>
              <w:bottom w:w="0" w:type="dxa"/>
              <w:right w:w="0" w:type="dxa"/>
            </w:tcMar>
            <w:vAlign w:val="bottom"/>
            <w:hideMark/>
          </w:tcPr>
          <w:p w14:paraId="6E90C0AA"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148,9</w:t>
            </w:r>
          </w:p>
        </w:tc>
        <w:tc>
          <w:tcPr>
            <w:tcW w:w="367" w:type="pct"/>
            <w:tcBorders>
              <w:top w:val="nil"/>
              <w:bottom w:val="nil"/>
            </w:tcBorders>
            <w:shd w:val="clear" w:color="auto" w:fill="auto"/>
            <w:tcMar>
              <w:top w:w="0" w:type="dxa"/>
              <w:left w:w="0" w:type="dxa"/>
              <w:bottom w:w="0" w:type="dxa"/>
              <w:right w:w="0" w:type="dxa"/>
            </w:tcMar>
            <w:vAlign w:val="bottom"/>
            <w:hideMark/>
          </w:tcPr>
          <w:p w14:paraId="423C220F"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120,2</w:t>
            </w:r>
          </w:p>
        </w:tc>
        <w:tc>
          <w:tcPr>
            <w:tcW w:w="298" w:type="pct"/>
            <w:tcBorders>
              <w:top w:val="nil"/>
              <w:bottom w:val="nil"/>
            </w:tcBorders>
            <w:shd w:val="clear" w:color="auto" w:fill="auto"/>
            <w:tcMar>
              <w:top w:w="0" w:type="dxa"/>
              <w:left w:w="0" w:type="dxa"/>
              <w:bottom w:w="0" w:type="dxa"/>
              <w:right w:w="0" w:type="dxa"/>
            </w:tcMar>
            <w:vAlign w:val="bottom"/>
            <w:hideMark/>
          </w:tcPr>
          <w:p w14:paraId="17F36D4C"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28,7</w:t>
            </w:r>
          </w:p>
        </w:tc>
        <w:tc>
          <w:tcPr>
            <w:tcW w:w="294" w:type="pct"/>
            <w:tcBorders>
              <w:top w:val="nil"/>
              <w:bottom w:val="nil"/>
            </w:tcBorders>
            <w:shd w:val="clear" w:color="auto" w:fill="auto"/>
            <w:tcMar>
              <w:top w:w="0" w:type="dxa"/>
              <w:left w:w="0" w:type="dxa"/>
              <w:bottom w:w="0" w:type="dxa"/>
              <w:right w:w="0" w:type="dxa"/>
            </w:tcMar>
            <w:vAlign w:val="bottom"/>
            <w:hideMark/>
          </w:tcPr>
          <w:p w14:paraId="70B4B9E6"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17,1</w:t>
            </w:r>
          </w:p>
        </w:tc>
        <w:tc>
          <w:tcPr>
            <w:tcW w:w="300" w:type="pct"/>
            <w:tcBorders>
              <w:top w:val="nil"/>
              <w:bottom w:val="nil"/>
            </w:tcBorders>
            <w:shd w:val="clear" w:color="auto" w:fill="auto"/>
            <w:tcMar>
              <w:top w:w="0" w:type="dxa"/>
              <w:left w:w="0" w:type="dxa"/>
              <w:bottom w:w="0" w:type="dxa"/>
              <w:right w:w="0" w:type="dxa"/>
            </w:tcMar>
            <w:vAlign w:val="bottom"/>
            <w:hideMark/>
          </w:tcPr>
          <w:p w14:paraId="604C9CB8"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7,1</w:t>
            </w:r>
          </w:p>
        </w:tc>
        <w:tc>
          <w:tcPr>
            <w:tcW w:w="312" w:type="pct"/>
            <w:tcBorders>
              <w:top w:val="nil"/>
              <w:bottom w:val="nil"/>
            </w:tcBorders>
            <w:shd w:val="clear" w:color="auto" w:fill="auto"/>
            <w:tcMar>
              <w:top w:w="0" w:type="dxa"/>
              <w:left w:w="0" w:type="dxa"/>
              <w:bottom w:w="0" w:type="dxa"/>
              <w:right w:w="0" w:type="dxa"/>
            </w:tcMar>
            <w:vAlign w:val="bottom"/>
            <w:hideMark/>
          </w:tcPr>
          <w:p w14:paraId="76253BE5"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10</w:t>
            </w:r>
          </w:p>
        </w:tc>
        <w:tc>
          <w:tcPr>
            <w:tcW w:w="442" w:type="pct"/>
            <w:tcBorders>
              <w:top w:val="nil"/>
              <w:bottom w:val="nil"/>
            </w:tcBorders>
            <w:shd w:val="clear" w:color="auto" w:fill="auto"/>
            <w:tcMar>
              <w:top w:w="0" w:type="dxa"/>
              <w:left w:w="0" w:type="dxa"/>
              <w:bottom w:w="0" w:type="dxa"/>
              <w:right w:w="0" w:type="dxa"/>
            </w:tcMar>
            <w:vAlign w:val="bottom"/>
            <w:hideMark/>
          </w:tcPr>
          <w:p w14:paraId="0D77C677"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138,4</w:t>
            </w:r>
          </w:p>
        </w:tc>
        <w:tc>
          <w:tcPr>
            <w:tcW w:w="334" w:type="pct"/>
            <w:tcBorders>
              <w:top w:val="nil"/>
              <w:bottom w:val="nil"/>
            </w:tcBorders>
            <w:shd w:val="clear" w:color="auto" w:fill="auto"/>
            <w:tcMar>
              <w:top w:w="0" w:type="dxa"/>
              <w:left w:w="0" w:type="dxa"/>
              <w:bottom w:w="0" w:type="dxa"/>
              <w:right w:w="0" w:type="dxa"/>
            </w:tcMar>
            <w:vAlign w:val="bottom"/>
            <w:hideMark/>
          </w:tcPr>
          <w:p w14:paraId="470589E3"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94,5</w:t>
            </w:r>
          </w:p>
        </w:tc>
        <w:tc>
          <w:tcPr>
            <w:tcW w:w="355" w:type="pct"/>
            <w:tcBorders>
              <w:top w:val="nil"/>
              <w:bottom w:val="nil"/>
            </w:tcBorders>
            <w:shd w:val="clear" w:color="auto" w:fill="auto"/>
            <w:tcMar>
              <w:top w:w="0" w:type="dxa"/>
              <w:left w:w="0" w:type="dxa"/>
              <w:bottom w:w="0" w:type="dxa"/>
              <w:right w:w="0" w:type="dxa"/>
            </w:tcMar>
            <w:vAlign w:val="bottom"/>
            <w:hideMark/>
          </w:tcPr>
          <w:p w14:paraId="3A87AE52"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11,6</w:t>
            </w:r>
          </w:p>
        </w:tc>
        <w:tc>
          <w:tcPr>
            <w:tcW w:w="391" w:type="pct"/>
            <w:tcBorders>
              <w:top w:val="nil"/>
              <w:bottom w:val="nil"/>
            </w:tcBorders>
            <w:shd w:val="clear" w:color="auto" w:fill="auto"/>
            <w:tcMar>
              <w:top w:w="0" w:type="dxa"/>
              <w:left w:w="0" w:type="dxa"/>
              <w:bottom w:w="0" w:type="dxa"/>
              <w:right w:w="0" w:type="dxa"/>
            </w:tcMar>
            <w:vAlign w:val="bottom"/>
            <w:hideMark/>
          </w:tcPr>
          <w:p w14:paraId="02374600"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9</w:t>
            </w:r>
          </w:p>
        </w:tc>
        <w:tc>
          <w:tcPr>
            <w:tcW w:w="427" w:type="pct"/>
            <w:tcBorders>
              <w:top w:val="nil"/>
              <w:bottom w:val="nil"/>
            </w:tcBorders>
            <w:shd w:val="clear" w:color="auto" w:fill="auto"/>
            <w:tcMar>
              <w:top w:w="0" w:type="dxa"/>
              <w:left w:w="0" w:type="dxa"/>
              <w:bottom w:w="0" w:type="dxa"/>
              <w:right w:w="0" w:type="dxa"/>
            </w:tcMar>
            <w:vAlign w:val="bottom"/>
            <w:hideMark/>
          </w:tcPr>
          <w:p w14:paraId="1D85290C"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21,8</w:t>
            </w:r>
          </w:p>
        </w:tc>
        <w:tc>
          <w:tcPr>
            <w:tcW w:w="531" w:type="pct"/>
            <w:tcBorders>
              <w:top w:val="nil"/>
              <w:bottom w:val="nil"/>
            </w:tcBorders>
            <w:shd w:val="clear" w:color="auto" w:fill="auto"/>
            <w:tcMar>
              <w:top w:w="0" w:type="dxa"/>
              <w:left w:w="0" w:type="dxa"/>
              <w:bottom w:w="0" w:type="dxa"/>
              <w:right w:w="0" w:type="dxa"/>
            </w:tcMar>
            <w:vAlign w:val="bottom"/>
            <w:hideMark/>
          </w:tcPr>
          <w:p w14:paraId="188469EF"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1,5</w:t>
            </w:r>
          </w:p>
        </w:tc>
      </w:tr>
      <w:tr w:rsidR="0022598D" w:rsidRPr="00387D1A" w14:paraId="073B6E17" w14:textId="77777777" w:rsidTr="00F314F6">
        <w:trPr>
          <w:cantSplit/>
        </w:trPr>
        <w:tc>
          <w:tcPr>
            <w:tcW w:w="298" w:type="pct"/>
            <w:tcBorders>
              <w:top w:val="nil"/>
            </w:tcBorders>
            <w:shd w:val="clear" w:color="auto" w:fill="auto"/>
            <w:tcMar>
              <w:top w:w="0" w:type="dxa"/>
              <w:left w:w="0" w:type="dxa"/>
              <w:bottom w:w="0" w:type="dxa"/>
              <w:right w:w="0" w:type="dxa"/>
            </w:tcMar>
            <w:hideMark/>
          </w:tcPr>
          <w:p w14:paraId="0C0A4FC3" w14:textId="77777777" w:rsidR="0022598D" w:rsidRPr="00387D1A" w:rsidRDefault="0022598D" w:rsidP="00F314F6">
            <w:pPr>
              <w:keepNext/>
              <w:suppressAutoHyphens w:val="0"/>
              <w:spacing w:before="40" w:after="40" w:line="220" w:lineRule="exact"/>
              <w:rPr>
                <w:rFonts w:eastAsia="Gulim"/>
                <w:sz w:val="18"/>
                <w:lang w:val="fr-FR"/>
              </w:rPr>
            </w:pPr>
            <w:r w:rsidRPr="00387D1A">
              <w:rPr>
                <w:rFonts w:eastAsia="Malgun Gothic"/>
                <w:sz w:val="18"/>
                <w:lang w:val="fr-FR"/>
              </w:rPr>
              <w:t>2020</w:t>
            </w:r>
          </w:p>
        </w:tc>
        <w:tc>
          <w:tcPr>
            <w:tcW w:w="272" w:type="pct"/>
            <w:tcBorders>
              <w:top w:val="nil"/>
            </w:tcBorders>
            <w:shd w:val="clear" w:color="auto" w:fill="auto"/>
            <w:tcMar>
              <w:top w:w="0" w:type="dxa"/>
              <w:left w:w="0" w:type="dxa"/>
              <w:bottom w:w="0" w:type="dxa"/>
              <w:right w:w="0" w:type="dxa"/>
            </w:tcMar>
            <w:vAlign w:val="bottom"/>
            <w:hideMark/>
          </w:tcPr>
          <w:p w14:paraId="02A2AE01"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327,0</w:t>
            </w:r>
          </w:p>
        </w:tc>
        <w:tc>
          <w:tcPr>
            <w:tcW w:w="379" w:type="pct"/>
            <w:tcBorders>
              <w:top w:val="nil"/>
            </w:tcBorders>
            <w:shd w:val="clear" w:color="auto" w:fill="auto"/>
            <w:tcMar>
              <w:top w:w="0" w:type="dxa"/>
              <w:left w:w="0" w:type="dxa"/>
              <w:bottom w:w="0" w:type="dxa"/>
              <w:right w:w="0" w:type="dxa"/>
            </w:tcMar>
            <w:vAlign w:val="bottom"/>
            <w:hideMark/>
          </w:tcPr>
          <w:p w14:paraId="35FA1EC0"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159,4</w:t>
            </w:r>
          </w:p>
        </w:tc>
        <w:tc>
          <w:tcPr>
            <w:tcW w:w="367" w:type="pct"/>
            <w:tcBorders>
              <w:top w:val="nil"/>
            </w:tcBorders>
            <w:shd w:val="clear" w:color="auto" w:fill="auto"/>
            <w:tcMar>
              <w:top w:w="0" w:type="dxa"/>
              <w:left w:w="0" w:type="dxa"/>
              <w:bottom w:w="0" w:type="dxa"/>
              <w:right w:w="0" w:type="dxa"/>
            </w:tcMar>
            <w:vAlign w:val="bottom"/>
            <w:hideMark/>
          </w:tcPr>
          <w:p w14:paraId="577A830B"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128,1</w:t>
            </w:r>
          </w:p>
        </w:tc>
        <w:tc>
          <w:tcPr>
            <w:tcW w:w="298" w:type="pct"/>
            <w:tcBorders>
              <w:top w:val="nil"/>
            </w:tcBorders>
            <w:shd w:val="clear" w:color="auto" w:fill="auto"/>
            <w:tcMar>
              <w:top w:w="0" w:type="dxa"/>
              <w:left w:w="0" w:type="dxa"/>
              <w:bottom w:w="0" w:type="dxa"/>
              <w:right w:w="0" w:type="dxa"/>
            </w:tcMar>
            <w:vAlign w:val="bottom"/>
            <w:hideMark/>
          </w:tcPr>
          <w:p w14:paraId="12021EEE"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31,3</w:t>
            </w:r>
          </w:p>
        </w:tc>
        <w:tc>
          <w:tcPr>
            <w:tcW w:w="294" w:type="pct"/>
            <w:tcBorders>
              <w:top w:val="nil"/>
            </w:tcBorders>
            <w:shd w:val="clear" w:color="auto" w:fill="auto"/>
            <w:tcMar>
              <w:top w:w="0" w:type="dxa"/>
              <w:left w:w="0" w:type="dxa"/>
              <w:bottom w:w="0" w:type="dxa"/>
              <w:right w:w="0" w:type="dxa"/>
            </w:tcMar>
            <w:vAlign w:val="bottom"/>
            <w:hideMark/>
          </w:tcPr>
          <w:p w14:paraId="76695372"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14,3</w:t>
            </w:r>
          </w:p>
        </w:tc>
        <w:tc>
          <w:tcPr>
            <w:tcW w:w="300" w:type="pct"/>
            <w:tcBorders>
              <w:top w:val="nil"/>
            </w:tcBorders>
            <w:shd w:val="clear" w:color="auto" w:fill="auto"/>
            <w:tcMar>
              <w:top w:w="0" w:type="dxa"/>
              <w:left w:w="0" w:type="dxa"/>
              <w:bottom w:w="0" w:type="dxa"/>
              <w:right w:w="0" w:type="dxa"/>
            </w:tcMar>
            <w:vAlign w:val="bottom"/>
            <w:hideMark/>
          </w:tcPr>
          <w:p w14:paraId="41B32517"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4,5</w:t>
            </w:r>
          </w:p>
        </w:tc>
        <w:tc>
          <w:tcPr>
            <w:tcW w:w="312" w:type="pct"/>
            <w:tcBorders>
              <w:top w:val="nil"/>
            </w:tcBorders>
            <w:shd w:val="clear" w:color="auto" w:fill="auto"/>
            <w:tcMar>
              <w:top w:w="0" w:type="dxa"/>
              <w:left w:w="0" w:type="dxa"/>
              <w:bottom w:w="0" w:type="dxa"/>
              <w:right w:w="0" w:type="dxa"/>
            </w:tcMar>
            <w:vAlign w:val="bottom"/>
            <w:hideMark/>
          </w:tcPr>
          <w:p w14:paraId="10A2B3C2"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9,8</w:t>
            </w:r>
          </w:p>
        </w:tc>
        <w:tc>
          <w:tcPr>
            <w:tcW w:w="442" w:type="pct"/>
            <w:tcBorders>
              <w:top w:val="nil"/>
            </w:tcBorders>
            <w:shd w:val="clear" w:color="auto" w:fill="auto"/>
            <w:tcMar>
              <w:top w:w="0" w:type="dxa"/>
              <w:left w:w="0" w:type="dxa"/>
              <w:bottom w:w="0" w:type="dxa"/>
              <w:right w:w="0" w:type="dxa"/>
            </w:tcMar>
            <w:vAlign w:val="bottom"/>
            <w:hideMark/>
          </w:tcPr>
          <w:p w14:paraId="4CD6C921"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153,3</w:t>
            </w:r>
          </w:p>
        </w:tc>
        <w:tc>
          <w:tcPr>
            <w:tcW w:w="334" w:type="pct"/>
            <w:tcBorders>
              <w:top w:val="nil"/>
            </w:tcBorders>
            <w:shd w:val="clear" w:color="auto" w:fill="auto"/>
            <w:tcMar>
              <w:top w:w="0" w:type="dxa"/>
              <w:left w:w="0" w:type="dxa"/>
              <w:bottom w:w="0" w:type="dxa"/>
              <w:right w:w="0" w:type="dxa"/>
            </w:tcMar>
            <w:vAlign w:val="bottom"/>
            <w:hideMark/>
          </w:tcPr>
          <w:p w14:paraId="66EEE4E8"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53,0</w:t>
            </w:r>
          </w:p>
        </w:tc>
        <w:tc>
          <w:tcPr>
            <w:tcW w:w="355" w:type="pct"/>
            <w:tcBorders>
              <w:top w:val="nil"/>
            </w:tcBorders>
            <w:shd w:val="clear" w:color="auto" w:fill="auto"/>
            <w:tcMar>
              <w:top w:w="0" w:type="dxa"/>
              <w:left w:w="0" w:type="dxa"/>
              <w:bottom w:w="0" w:type="dxa"/>
              <w:right w:w="0" w:type="dxa"/>
            </w:tcMar>
            <w:vAlign w:val="bottom"/>
            <w:hideMark/>
          </w:tcPr>
          <w:p w14:paraId="75D08406"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w:t>
            </w:r>
          </w:p>
        </w:tc>
        <w:tc>
          <w:tcPr>
            <w:tcW w:w="391" w:type="pct"/>
            <w:tcBorders>
              <w:top w:val="nil"/>
            </w:tcBorders>
            <w:shd w:val="clear" w:color="auto" w:fill="auto"/>
            <w:tcMar>
              <w:top w:w="0" w:type="dxa"/>
              <w:left w:w="0" w:type="dxa"/>
              <w:bottom w:w="0" w:type="dxa"/>
              <w:right w:w="0" w:type="dxa"/>
            </w:tcMar>
            <w:vAlign w:val="bottom"/>
            <w:hideMark/>
          </w:tcPr>
          <w:p w14:paraId="5B65E206"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w:t>
            </w:r>
          </w:p>
        </w:tc>
        <w:tc>
          <w:tcPr>
            <w:tcW w:w="427" w:type="pct"/>
            <w:tcBorders>
              <w:top w:val="nil"/>
            </w:tcBorders>
            <w:shd w:val="clear" w:color="auto" w:fill="auto"/>
            <w:tcMar>
              <w:top w:w="0" w:type="dxa"/>
              <w:left w:w="0" w:type="dxa"/>
              <w:bottom w:w="0" w:type="dxa"/>
              <w:right w:w="0" w:type="dxa"/>
            </w:tcMar>
            <w:vAlign w:val="bottom"/>
            <w:hideMark/>
          </w:tcPr>
          <w:p w14:paraId="6E9CE628"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94,7</w:t>
            </w:r>
          </w:p>
        </w:tc>
        <w:tc>
          <w:tcPr>
            <w:tcW w:w="531" w:type="pct"/>
            <w:tcBorders>
              <w:top w:val="nil"/>
            </w:tcBorders>
            <w:shd w:val="clear" w:color="auto" w:fill="auto"/>
            <w:tcMar>
              <w:top w:w="0" w:type="dxa"/>
              <w:left w:w="0" w:type="dxa"/>
              <w:bottom w:w="0" w:type="dxa"/>
              <w:right w:w="0" w:type="dxa"/>
            </w:tcMar>
            <w:vAlign w:val="bottom"/>
            <w:hideMark/>
          </w:tcPr>
          <w:p w14:paraId="14366E8A" w14:textId="77777777" w:rsidR="0022598D" w:rsidRPr="00387D1A" w:rsidRDefault="0022598D" w:rsidP="00F314F6">
            <w:pPr>
              <w:keepNext/>
              <w:suppressAutoHyphens w:val="0"/>
              <w:spacing w:before="40" w:after="40" w:line="220" w:lineRule="exact"/>
              <w:jc w:val="right"/>
              <w:rPr>
                <w:rFonts w:eastAsia="Gulim"/>
                <w:sz w:val="18"/>
                <w:lang w:val="fr-FR"/>
              </w:rPr>
            </w:pPr>
            <w:r w:rsidRPr="00387D1A">
              <w:rPr>
                <w:rFonts w:eastAsia="Malgun Gothic"/>
                <w:sz w:val="18"/>
                <w:lang w:val="fr-FR"/>
              </w:rPr>
              <w:t>5,6</w:t>
            </w:r>
          </w:p>
        </w:tc>
      </w:tr>
      <w:tr w:rsidR="0022598D" w:rsidRPr="00387D1A" w14:paraId="75E6EAB0" w14:textId="77777777" w:rsidTr="00F314F6">
        <w:trPr>
          <w:cantSplit/>
        </w:trPr>
        <w:tc>
          <w:tcPr>
            <w:tcW w:w="298" w:type="pct"/>
            <w:shd w:val="clear" w:color="auto" w:fill="auto"/>
            <w:tcMar>
              <w:top w:w="0" w:type="dxa"/>
              <w:left w:w="0" w:type="dxa"/>
              <w:bottom w:w="0" w:type="dxa"/>
              <w:right w:w="0" w:type="dxa"/>
            </w:tcMar>
            <w:hideMark/>
          </w:tcPr>
          <w:p w14:paraId="0DFB268D" w14:textId="77777777" w:rsidR="0022598D" w:rsidRPr="00387D1A" w:rsidRDefault="0022598D" w:rsidP="00F314F6">
            <w:pPr>
              <w:suppressAutoHyphens w:val="0"/>
              <w:spacing w:before="40" w:after="40" w:line="220" w:lineRule="exact"/>
              <w:rPr>
                <w:rFonts w:eastAsia="Gulim"/>
                <w:sz w:val="18"/>
                <w:lang w:val="fr-FR"/>
              </w:rPr>
            </w:pPr>
            <w:r w:rsidRPr="00387D1A">
              <w:rPr>
                <w:rFonts w:eastAsia="Malgun Gothic"/>
                <w:sz w:val="18"/>
                <w:lang w:val="fr-FR"/>
              </w:rPr>
              <w:t>2021</w:t>
            </w:r>
          </w:p>
        </w:tc>
        <w:tc>
          <w:tcPr>
            <w:tcW w:w="272" w:type="pct"/>
            <w:shd w:val="clear" w:color="auto" w:fill="auto"/>
            <w:tcMar>
              <w:top w:w="0" w:type="dxa"/>
              <w:left w:w="0" w:type="dxa"/>
              <w:bottom w:w="0" w:type="dxa"/>
              <w:right w:w="0" w:type="dxa"/>
            </w:tcMar>
            <w:vAlign w:val="bottom"/>
            <w:hideMark/>
          </w:tcPr>
          <w:p w14:paraId="7702998E"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329,0</w:t>
            </w:r>
          </w:p>
        </w:tc>
        <w:tc>
          <w:tcPr>
            <w:tcW w:w="379" w:type="pct"/>
            <w:shd w:val="clear" w:color="auto" w:fill="auto"/>
            <w:tcMar>
              <w:top w:w="0" w:type="dxa"/>
              <w:left w:w="0" w:type="dxa"/>
              <w:bottom w:w="0" w:type="dxa"/>
              <w:right w:w="0" w:type="dxa"/>
            </w:tcMar>
            <w:vAlign w:val="bottom"/>
            <w:hideMark/>
          </w:tcPr>
          <w:p w14:paraId="39C9CE7A"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166,8</w:t>
            </w:r>
          </w:p>
        </w:tc>
        <w:tc>
          <w:tcPr>
            <w:tcW w:w="367" w:type="pct"/>
            <w:shd w:val="clear" w:color="auto" w:fill="auto"/>
            <w:tcMar>
              <w:top w:w="0" w:type="dxa"/>
              <w:left w:w="0" w:type="dxa"/>
              <w:bottom w:w="0" w:type="dxa"/>
              <w:right w:w="0" w:type="dxa"/>
            </w:tcMar>
            <w:vAlign w:val="bottom"/>
            <w:hideMark/>
          </w:tcPr>
          <w:p w14:paraId="0E02FBC2"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133,3</w:t>
            </w:r>
          </w:p>
        </w:tc>
        <w:tc>
          <w:tcPr>
            <w:tcW w:w="298" w:type="pct"/>
            <w:shd w:val="clear" w:color="auto" w:fill="auto"/>
            <w:tcMar>
              <w:top w:w="0" w:type="dxa"/>
              <w:left w:w="0" w:type="dxa"/>
              <w:bottom w:w="0" w:type="dxa"/>
              <w:right w:w="0" w:type="dxa"/>
            </w:tcMar>
            <w:vAlign w:val="bottom"/>
            <w:hideMark/>
          </w:tcPr>
          <w:p w14:paraId="2381085C"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33,5</w:t>
            </w:r>
          </w:p>
        </w:tc>
        <w:tc>
          <w:tcPr>
            <w:tcW w:w="294" w:type="pct"/>
            <w:shd w:val="clear" w:color="auto" w:fill="auto"/>
            <w:tcMar>
              <w:top w:w="0" w:type="dxa"/>
              <w:left w:w="0" w:type="dxa"/>
              <w:bottom w:w="0" w:type="dxa"/>
              <w:right w:w="0" w:type="dxa"/>
            </w:tcMar>
            <w:vAlign w:val="bottom"/>
            <w:hideMark/>
          </w:tcPr>
          <w:p w14:paraId="282A84D2"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11,2</w:t>
            </w:r>
          </w:p>
        </w:tc>
        <w:tc>
          <w:tcPr>
            <w:tcW w:w="300" w:type="pct"/>
            <w:shd w:val="clear" w:color="auto" w:fill="auto"/>
            <w:tcMar>
              <w:top w:w="0" w:type="dxa"/>
              <w:left w:w="0" w:type="dxa"/>
              <w:bottom w:w="0" w:type="dxa"/>
              <w:right w:w="0" w:type="dxa"/>
            </w:tcMar>
            <w:vAlign w:val="bottom"/>
            <w:hideMark/>
          </w:tcPr>
          <w:p w14:paraId="02362623"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2,8</w:t>
            </w:r>
          </w:p>
        </w:tc>
        <w:tc>
          <w:tcPr>
            <w:tcW w:w="312" w:type="pct"/>
            <w:shd w:val="clear" w:color="auto" w:fill="auto"/>
            <w:tcMar>
              <w:top w:w="0" w:type="dxa"/>
              <w:left w:w="0" w:type="dxa"/>
              <w:bottom w:w="0" w:type="dxa"/>
              <w:right w:w="0" w:type="dxa"/>
            </w:tcMar>
            <w:vAlign w:val="bottom"/>
            <w:hideMark/>
          </w:tcPr>
          <w:p w14:paraId="7261C8E1"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7,4</w:t>
            </w:r>
          </w:p>
        </w:tc>
        <w:tc>
          <w:tcPr>
            <w:tcW w:w="442" w:type="pct"/>
            <w:shd w:val="clear" w:color="auto" w:fill="auto"/>
            <w:tcMar>
              <w:top w:w="0" w:type="dxa"/>
              <w:left w:w="0" w:type="dxa"/>
              <w:bottom w:w="0" w:type="dxa"/>
              <w:right w:w="0" w:type="dxa"/>
            </w:tcMar>
            <w:vAlign w:val="bottom"/>
            <w:hideMark/>
          </w:tcPr>
          <w:p w14:paraId="2C645A7A"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151,5</w:t>
            </w:r>
          </w:p>
        </w:tc>
        <w:tc>
          <w:tcPr>
            <w:tcW w:w="334" w:type="pct"/>
            <w:shd w:val="clear" w:color="auto" w:fill="auto"/>
            <w:tcMar>
              <w:top w:w="0" w:type="dxa"/>
              <w:left w:w="0" w:type="dxa"/>
              <w:bottom w:w="0" w:type="dxa"/>
              <w:right w:w="0" w:type="dxa"/>
            </w:tcMar>
            <w:vAlign w:val="bottom"/>
            <w:hideMark/>
          </w:tcPr>
          <w:p w14:paraId="20EFB2BE"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43,4</w:t>
            </w:r>
          </w:p>
        </w:tc>
        <w:tc>
          <w:tcPr>
            <w:tcW w:w="355" w:type="pct"/>
            <w:shd w:val="clear" w:color="auto" w:fill="auto"/>
            <w:tcMar>
              <w:top w:w="0" w:type="dxa"/>
              <w:left w:w="0" w:type="dxa"/>
              <w:bottom w:w="0" w:type="dxa"/>
              <w:right w:w="0" w:type="dxa"/>
            </w:tcMar>
            <w:vAlign w:val="bottom"/>
            <w:hideMark/>
          </w:tcPr>
          <w:p w14:paraId="26A8F43F"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w:t>
            </w:r>
          </w:p>
        </w:tc>
        <w:tc>
          <w:tcPr>
            <w:tcW w:w="391" w:type="pct"/>
            <w:shd w:val="clear" w:color="auto" w:fill="auto"/>
            <w:tcMar>
              <w:top w:w="0" w:type="dxa"/>
              <w:left w:w="0" w:type="dxa"/>
              <w:bottom w:w="0" w:type="dxa"/>
              <w:right w:w="0" w:type="dxa"/>
            </w:tcMar>
            <w:vAlign w:val="bottom"/>
            <w:hideMark/>
          </w:tcPr>
          <w:p w14:paraId="3AAEEAD5"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w:t>
            </w:r>
          </w:p>
        </w:tc>
        <w:tc>
          <w:tcPr>
            <w:tcW w:w="427" w:type="pct"/>
            <w:shd w:val="clear" w:color="auto" w:fill="auto"/>
            <w:tcMar>
              <w:top w:w="0" w:type="dxa"/>
              <w:left w:w="0" w:type="dxa"/>
              <w:bottom w:w="0" w:type="dxa"/>
              <w:right w:w="0" w:type="dxa"/>
            </w:tcMar>
            <w:vAlign w:val="bottom"/>
            <w:hideMark/>
          </w:tcPr>
          <w:p w14:paraId="6373ADF7"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100,6</w:t>
            </w:r>
          </w:p>
        </w:tc>
        <w:tc>
          <w:tcPr>
            <w:tcW w:w="531" w:type="pct"/>
            <w:shd w:val="clear" w:color="auto" w:fill="auto"/>
            <w:tcMar>
              <w:top w:w="0" w:type="dxa"/>
              <w:left w:w="0" w:type="dxa"/>
              <w:bottom w:w="0" w:type="dxa"/>
              <w:right w:w="0" w:type="dxa"/>
            </w:tcMar>
            <w:vAlign w:val="bottom"/>
            <w:hideMark/>
          </w:tcPr>
          <w:p w14:paraId="67E5CC99" w14:textId="77777777" w:rsidR="0022598D" w:rsidRPr="00387D1A" w:rsidRDefault="0022598D" w:rsidP="00F314F6">
            <w:pPr>
              <w:suppressAutoHyphens w:val="0"/>
              <w:spacing w:before="40" w:after="40" w:line="220" w:lineRule="exact"/>
              <w:jc w:val="right"/>
              <w:rPr>
                <w:rFonts w:eastAsia="Gulim"/>
                <w:sz w:val="18"/>
                <w:lang w:val="fr-FR"/>
              </w:rPr>
            </w:pPr>
            <w:r w:rsidRPr="00387D1A">
              <w:rPr>
                <w:rFonts w:eastAsia="Malgun Gothic"/>
                <w:sz w:val="18"/>
                <w:lang w:val="fr-FR"/>
              </w:rPr>
              <w:t>7,4</w:t>
            </w:r>
          </w:p>
        </w:tc>
      </w:tr>
    </w:tbl>
    <w:p w14:paraId="36C64B5D" w14:textId="43B1E952" w:rsidR="0022598D" w:rsidRPr="00387D1A" w:rsidRDefault="0022598D" w:rsidP="00A04BAE">
      <w:pPr>
        <w:spacing w:before="120" w:after="240"/>
        <w:ind w:right="1134" w:firstLine="170"/>
        <w:rPr>
          <w:rFonts w:eastAsia="Gulim"/>
          <w:i/>
          <w:iCs/>
          <w:sz w:val="18"/>
          <w:lang w:val="fr-FR"/>
        </w:rPr>
      </w:pPr>
      <w:r w:rsidRPr="00387D1A">
        <w:rPr>
          <w:rFonts w:eastAsia="Malgun Gothic"/>
          <w:i/>
          <w:iCs/>
          <w:sz w:val="18"/>
          <w:lang w:val="fr-FR"/>
        </w:rPr>
        <w:t>Source</w:t>
      </w:r>
      <w:r w:rsidR="00B57630">
        <w:rPr>
          <w:rFonts w:eastAsia="Malgun Gothic"/>
          <w:i/>
          <w:iCs/>
          <w:sz w:val="18"/>
          <w:lang w:val="fr-FR"/>
        </w:rPr>
        <w:t> </w:t>
      </w:r>
      <w:r w:rsidR="00B57630" w:rsidRPr="00F314F6">
        <w:rPr>
          <w:rFonts w:eastAsia="Malgun Gothic"/>
          <w:sz w:val="18"/>
          <w:lang w:val="fr-FR"/>
        </w:rPr>
        <w:t>:</w:t>
      </w:r>
      <w:r w:rsidRPr="00387D1A">
        <w:rPr>
          <w:rFonts w:eastAsia="Malgun Gothic"/>
          <w:i/>
          <w:iCs/>
          <w:sz w:val="18"/>
          <w:lang w:val="fr-FR"/>
        </w:rPr>
        <w:t xml:space="preserve"> </w:t>
      </w:r>
      <w:r w:rsidRPr="00387D1A">
        <w:rPr>
          <w:rFonts w:eastAsia="Malgun Gothic"/>
          <w:sz w:val="18"/>
          <w:lang w:val="fr-FR"/>
        </w:rPr>
        <w:t>Ministère du territoire, des infrastructures et des transports.</w:t>
      </w:r>
    </w:p>
    <w:p w14:paraId="52C574FF" w14:textId="63727E90" w:rsidR="006019C4" w:rsidRPr="006019C4" w:rsidRDefault="0022598D" w:rsidP="00114AF7">
      <w:pPr>
        <w:pStyle w:val="Titre1"/>
        <w:spacing w:before="240"/>
        <w:rPr>
          <w:lang w:val="fr-FR"/>
        </w:rPr>
      </w:pPr>
      <w:r w:rsidRPr="006019C4">
        <w:rPr>
          <w:lang w:val="fr-FR"/>
        </w:rPr>
        <w:t>Tableau 43</w:t>
      </w:r>
    </w:p>
    <w:p w14:paraId="7045F823" w14:textId="3E189916" w:rsidR="0022598D" w:rsidRPr="00387D1A" w:rsidRDefault="0022598D" w:rsidP="006019C4">
      <w:pPr>
        <w:pStyle w:val="Titre1"/>
        <w:rPr>
          <w:lang w:val="fr-FR"/>
        </w:rPr>
      </w:pPr>
      <w:r w:rsidRPr="00114AF7">
        <w:rPr>
          <w:b/>
          <w:bCs/>
          <w:lang w:val="fr-FR"/>
        </w:rPr>
        <w:t xml:space="preserve">Nombre de personnes ayant bénéficié d’un soutien psychologique </w:t>
      </w:r>
      <w:r w:rsidR="006019C4">
        <w:rPr>
          <w:b/>
          <w:bCs/>
          <w:lang w:val="fr-FR"/>
        </w:rPr>
        <w:br/>
      </w:r>
      <w:r w:rsidRPr="00114AF7">
        <w:rPr>
          <w:b/>
          <w:bCs/>
          <w:lang w:val="fr-FR"/>
        </w:rPr>
        <w:t>dans les Centres de santé des travailleurs</w:t>
      </w:r>
      <w:r w:rsidRPr="00387D1A">
        <w:rPr>
          <w:lang w:val="fr-FR"/>
        </w:rPr>
        <w:t xml:space="preserve"> </w:t>
      </w:r>
    </w:p>
    <w:p w14:paraId="474D5040" w14:textId="37384977" w:rsidR="0022598D" w:rsidRPr="00F314F6" w:rsidRDefault="0022598D" w:rsidP="00114AF7">
      <w:pPr>
        <w:pStyle w:val="SingleTxtG"/>
        <w:rPr>
          <w:rFonts w:eastAsia="SimSun"/>
          <w:i/>
          <w:iCs/>
          <w:sz w:val="16"/>
          <w:szCs w:val="16"/>
          <w:lang w:val="fr-FR" w:eastAsia="zh-CN"/>
        </w:rPr>
      </w:pPr>
      <w:r w:rsidRPr="00F314F6">
        <w:rPr>
          <w:rFonts w:eastAsia="SimSun"/>
          <w:i/>
          <w:iCs/>
          <w:sz w:val="16"/>
          <w:szCs w:val="16"/>
          <w:lang w:val="fr-FR" w:eastAsia="zh-CN"/>
        </w:rPr>
        <w:t>(</w:t>
      </w:r>
      <w:r w:rsidR="00F314F6">
        <w:rPr>
          <w:rFonts w:eastAsia="SimSun"/>
          <w:i/>
          <w:iCs/>
          <w:sz w:val="16"/>
          <w:szCs w:val="16"/>
          <w:lang w:val="fr-FR" w:eastAsia="zh-CN"/>
        </w:rPr>
        <w:t>U</w:t>
      </w:r>
      <w:r w:rsidRPr="00F314F6">
        <w:rPr>
          <w:rFonts w:eastAsia="SimSun"/>
          <w:i/>
          <w:iCs/>
          <w:sz w:val="16"/>
          <w:szCs w:val="16"/>
          <w:lang w:val="fr-FR" w:eastAsia="zh-CN"/>
        </w:rPr>
        <w:t>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cas)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2128"/>
        <w:gridCol w:w="873"/>
        <w:gridCol w:w="874"/>
        <w:gridCol w:w="874"/>
        <w:gridCol w:w="873"/>
        <w:gridCol w:w="874"/>
        <w:gridCol w:w="874"/>
      </w:tblGrid>
      <w:tr w:rsidR="0022598D" w:rsidRPr="00F314F6" w14:paraId="6257B1DE" w14:textId="77777777" w:rsidTr="00F314F6">
        <w:trPr>
          <w:cantSplit/>
          <w:tblHeader/>
        </w:trPr>
        <w:tc>
          <w:tcPr>
            <w:tcW w:w="144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C0C72B3" w14:textId="77777777" w:rsidR="0022598D" w:rsidRPr="00F314F6" w:rsidRDefault="0022598D" w:rsidP="00F314F6">
            <w:pPr>
              <w:suppressAutoHyphens w:val="0"/>
              <w:spacing w:before="80" w:after="80" w:line="200" w:lineRule="exact"/>
              <w:rPr>
                <w:rFonts w:eastAsia="Gulim"/>
                <w:i/>
                <w:sz w:val="16"/>
                <w:lang w:val="fr-FR"/>
              </w:rPr>
            </w:pPr>
          </w:p>
        </w:tc>
        <w:tc>
          <w:tcPr>
            <w:tcW w:w="59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49939DD"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2017</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54D7814"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2018</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80451DD"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2019</w:t>
            </w:r>
          </w:p>
        </w:tc>
        <w:tc>
          <w:tcPr>
            <w:tcW w:w="59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8C54069"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2020</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244CDAB"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2021</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492E494"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2022</w:t>
            </w:r>
          </w:p>
        </w:tc>
      </w:tr>
      <w:tr w:rsidR="0022598D" w:rsidRPr="00F314F6" w14:paraId="0AF24C00" w14:textId="77777777" w:rsidTr="00F314F6">
        <w:trPr>
          <w:cantSplit/>
        </w:trPr>
        <w:tc>
          <w:tcPr>
            <w:tcW w:w="1444" w:type="pct"/>
            <w:tcBorders>
              <w:top w:val="single" w:sz="12" w:space="0" w:color="auto"/>
            </w:tcBorders>
            <w:shd w:val="clear" w:color="auto" w:fill="auto"/>
            <w:tcMar>
              <w:top w:w="0" w:type="dxa"/>
              <w:left w:w="0" w:type="dxa"/>
              <w:bottom w:w="0" w:type="dxa"/>
              <w:right w:w="0" w:type="dxa"/>
            </w:tcMar>
            <w:hideMark/>
          </w:tcPr>
          <w:p w14:paraId="594F8304" w14:textId="68088EC9" w:rsidR="0022598D" w:rsidRPr="00F314F6" w:rsidRDefault="0022598D" w:rsidP="00F314F6">
            <w:pPr>
              <w:suppressAutoHyphens w:val="0"/>
              <w:spacing w:before="40" w:after="40" w:line="220" w:lineRule="exact"/>
              <w:rPr>
                <w:rFonts w:eastAsia="Gulim"/>
                <w:sz w:val="18"/>
                <w:lang w:val="fr-FR"/>
              </w:rPr>
            </w:pPr>
            <w:r w:rsidRPr="00F314F6">
              <w:rPr>
                <w:rFonts w:eastAsia="Malgun Gothic"/>
                <w:sz w:val="18"/>
                <w:lang w:val="fr-FR"/>
              </w:rPr>
              <w:t>Centres de santé des</w:t>
            </w:r>
            <w:r w:rsidR="007B203A">
              <w:rPr>
                <w:rFonts w:eastAsia="Malgun Gothic"/>
                <w:sz w:val="18"/>
                <w:lang w:val="fr-FR"/>
              </w:rPr>
              <w:t> </w:t>
            </w:r>
            <w:r w:rsidRPr="00F314F6">
              <w:rPr>
                <w:rFonts w:eastAsia="Malgun Gothic"/>
                <w:sz w:val="18"/>
                <w:lang w:val="fr-FR"/>
              </w:rPr>
              <w:t>travailleurs</w:t>
            </w:r>
          </w:p>
        </w:tc>
        <w:tc>
          <w:tcPr>
            <w:tcW w:w="592" w:type="pct"/>
            <w:tcBorders>
              <w:top w:val="single" w:sz="12" w:space="0" w:color="auto"/>
            </w:tcBorders>
            <w:shd w:val="clear" w:color="auto" w:fill="auto"/>
            <w:tcMar>
              <w:top w:w="0" w:type="dxa"/>
              <w:left w:w="0" w:type="dxa"/>
              <w:bottom w:w="0" w:type="dxa"/>
              <w:right w:w="0" w:type="dxa"/>
            </w:tcMar>
            <w:vAlign w:val="bottom"/>
            <w:hideMark/>
          </w:tcPr>
          <w:p w14:paraId="5A620379"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47 128</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7D2C1CAF"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Gulim"/>
                <w:sz w:val="18"/>
                <w:lang w:val="fr-FR"/>
              </w:rPr>
              <w:t>49 123</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20555CB6"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36 839</w:t>
            </w:r>
          </w:p>
        </w:tc>
        <w:tc>
          <w:tcPr>
            <w:tcW w:w="592" w:type="pct"/>
            <w:tcBorders>
              <w:top w:val="single" w:sz="12" w:space="0" w:color="auto"/>
            </w:tcBorders>
            <w:shd w:val="clear" w:color="auto" w:fill="auto"/>
            <w:tcMar>
              <w:top w:w="0" w:type="dxa"/>
              <w:left w:w="0" w:type="dxa"/>
              <w:bottom w:w="0" w:type="dxa"/>
              <w:right w:w="0" w:type="dxa"/>
            </w:tcMar>
            <w:vAlign w:val="bottom"/>
            <w:hideMark/>
          </w:tcPr>
          <w:p w14:paraId="05D284C4"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21 946</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783C1417"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26 642</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33DB9BBC"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27 143</w:t>
            </w:r>
          </w:p>
        </w:tc>
      </w:tr>
      <w:tr w:rsidR="0022598D" w:rsidRPr="00F314F6" w14:paraId="0F6F02D8" w14:textId="77777777" w:rsidTr="00F314F6">
        <w:trPr>
          <w:cantSplit/>
        </w:trPr>
        <w:tc>
          <w:tcPr>
            <w:tcW w:w="1444" w:type="pct"/>
            <w:tcBorders>
              <w:bottom w:val="single" w:sz="12" w:space="0" w:color="auto"/>
            </w:tcBorders>
            <w:shd w:val="clear" w:color="auto" w:fill="auto"/>
            <w:tcMar>
              <w:top w:w="0" w:type="dxa"/>
              <w:left w:w="0" w:type="dxa"/>
              <w:bottom w:w="0" w:type="dxa"/>
              <w:right w:w="0" w:type="dxa"/>
            </w:tcMar>
            <w:hideMark/>
          </w:tcPr>
          <w:p w14:paraId="0C5A412B" w14:textId="77777777" w:rsidR="0022598D" w:rsidRPr="00F314F6" w:rsidRDefault="0022598D" w:rsidP="00F314F6">
            <w:pPr>
              <w:suppressAutoHyphens w:val="0"/>
              <w:spacing w:before="40" w:after="40" w:line="220" w:lineRule="exact"/>
              <w:rPr>
                <w:rFonts w:eastAsia="Gulim"/>
                <w:sz w:val="18"/>
                <w:lang w:val="fr-FR"/>
              </w:rPr>
            </w:pPr>
            <w:r w:rsidRPr="00F314F6">
              <w:rPr>
                <w:rFonts w:eastAsia="Malgun Gothic"/>
                <w:sz w:val="18"/>
                <w:lang w:val="fr-FR"/>
              </w:rPr>
              <w:t xml:space="preserve">Centres de </w:t>
            </w:r>
            <w:proofErr w:type="spellStart"/>
            <w:r w:rsidRPr="00F314F6">
              <w:rPr>
                <w:rFonts w:eastAsia="Malgun Gothic"/>
                <w:sz w:val="18"/>
                <w:lang w:val="fr-FR"/>
              </w:rPr>
              <w:t>psychotraumatisme</w:t>
            </w:r>
            <w:proofErr w:type="spellEnd"/>
          </w:p>
        </w:tc>
        <w:tc>
          <w:tcPr>
            <w:tcW w:w="592" w:type="pct"/>
            <w:tcBorders>
              <w:bottom w:val="single" w:sz="12" w:space="0" w:color="auto"/>
            </w:tcBorders>
            <w:shd w:val="clear" w:color="auto" w:fill="auto"/>
            <w:tcMar>
              <w:top w:w="0" w:type="dxa"/>
              <w:left w:w="0" w:type="dxa"/>
              <w:bottom w:w="0" w:type="dxa"/>
              <w:right w:w="0" w:type="dxa"/>
            </w:tcMar>
            <w:vAlign w:val="bottom"/>
            <w:hideMark/>
          </w:tcPr>
          <w:p w14:paraId="7D82C5B1"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1CE7048C"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419</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65A64267"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911</w:t>
            </w:r>
          </w:p>
        </w:tc>
        <w:tc>
          <w:tcPr>
            <w:tcW w:w="592" w:type="pct"/>
            <w:tcBorders>
              <w:bottom w:val="single" w:sz="12" w:space="0" w:color="auto"/>
            </w:tcBorders>
            <w:shd w:val="clear" w:color="auto" w:fill="auto"/>
            <w:tcMar>
              <w:top w:w="0" w:type="dxa"/>
              <w:left w:w="0" w:type="dxa"/>
              <w:bottom w:w="0" w:type="dxa"/>
              <w:right w:w="0" w:type="dxa"/>
            </w:tcMar>
            <w:vAlign w:val="bottom"/>
            <w:hideMark/>
          </w:tcPr>
          <w:p w14:paraId="364E5790"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1 932</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76820999"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4 218</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75B72E10"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4 320</w:t>
            </w:r>
          </w:p>
        </w:tc>
      </w:tr>
    </w:tbl>
    <w:p w14:paraId="4FD514DB" w14:textId="77777777" w:rsidR="006019C4" w:rsidRDefault="0022598D" w:rsidP="00114AF7">
      <w:pPr>
        <w:pStyle w:val="Titre1"/>
        <w:spacing w:before="240"/>
        <w:rPr>
          <w:b/>
          <w:bCs/>
          <w:lang w:val="fr-FR"/>
        </w:rPr>
      </w:pPr>
      <w:r w:rsidRPr="006019C4">
        <w:rPr>
          <w:lang w:val="fr-FR"/>
        </w:rPr>
        <w:t>Tableau</w:t>
      </w:r>
      <w:r w:rsidRPr="00114AF7">
        <w:rPr>
          <w:b/>
          <w:bCs/>
          <w:lang w:val="fr-FR"/>
        </w:rPr>
        <w:t xml:space="preserve"> </w:t>
      </w:r>
      <w:r w:rsidRPr="006019C4">
        <w:rPr>
          <w:lang w:val="fr-FR"/>
        </w:rPr>
        <w:t>44</w:t>
      </w:r>
    </w:p>
    <w:p w14:paraId="30CCC2A8" w14:textId="3C8DF46B" w:rsidR="0022598D" w:rsidRPr="00387D1A" w:rsidRDefault="0022598D" w:rsidP="006019C4">
      <w:pPr>
        <w:pStyle w:val="Titre1"/>
        <w:rPr>
          <w:lang w:val="fr-FR"/>
        </w:rPr>
      </w:pPr>
      <w:r w:rsidRPr="00114AF7">
        <w:rPr>
          <w:b/>
          <w:bCs/>
          <w:lang w:val="fr-FR"/>
        </w:rPr>
        <w:t>Programme d’aide aux travailleurs</w:t>
      </w:r>
    </w:p>
    <w:p w14:paraId="3A54649F" w14:textId="60122D11" w:rsidR="0022598D" w:rsidRPr="00F314F6" w:rsidRDefault="0022598D" w:rsidP="00114AF7">
      <w:pPr>
        <w:pStyle w:val="SingleTxtG"/>
        <w:rPr>
          <w:rFonts w:eastAsia="SimSun"/>
          <w:i/>
          <w:iCs/>
          <w:sz w:val="16"/>
          <w:szCs w:val="16"/>
          <w:lang w:val="fr-FR" w:eastAsia="zh-CN"/>
        </w:rPr>
      </w:pPr>
      <w:r w:rsidRPr="00F314F6">
        <w:rPr>
          <w:rFonts w:eastAsia="SimSun"/>
          <w:i/>
          <w:iCs/>
          <w:sz w:val="16"/>
          <w:szCs w:val="16"/>
          <w:lang w:val="fr-FR" w:eastAsia="zh-CN"/>
        </w:rPr>
        <w:t>(</w:t>
      </w:r>
      <w:r w:rsidR="00F314F6">
        <w:rPr>
          <w:rFonts w:eastAsia="SimSun"/>
          <w:i/>
          <w:iCs/>
          <w:sz w:val="16"/>
          <w:szCs w:val="16"/>
          <w:lang w:val="fr-FR" w:eastAsia="zh-CN"/>
        </w:rPr>
        <w:t>U</w:t>
      </w:r>
      <w:r w:rsidRPr="00F314F6">
        <w:rPr>
          <w:rFonts w:eastAsia="SimSun"/>
          <w:i/>
          <w:iCs/>
          <w:sz w:val="16"/>
          <w:szCs w:val="16"/>
          <w:lang w:val="fr-FR" w:eastAsia="zh-CN"/>
        </w:rPr>
        <w:t>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cas)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2126"/>
        <w:gridCol w:w="874"/>
        <w:gridCol w:w="874"/>
        <w:gridCol w:w="874"/>
        <w:gridCol w:w="874"/>
        <w:gridCol w:w="874"/>
        <w:gridCol w:w="874"/>
      </w:tblGrid>
      <w:tr w:rsidR="0022598D" w:rsidRPr="00F314F6" w14:paraId="45EAF8C8" w14:textId="77777777" w:rsidTr="00F314F6">
        <w:trPr>
          <w:cantSplit/>
          <w:tblHeader/>
        </w:trPr>
        <w:tc>
          <w:tcPr>
            <w:tcW w:w="144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2A50D70" w14:textId="77777777" w:rsidR="0022598D" w:rsidRPr="00F314F6" w:rsidRDefault="0022598D" w:rsidP="00F314F6">
            <w:pPr>
              <w:suppressAutoHyphens w:val="0"/>
              <w:spacing w:before="80" w:after="80" w:line="200" w:lineRule="exact"/>
              <w:rPr>
                <w:rFonts w:eastAsia="Gulim"/>
                <w:i/>
                <w:sz w:val="16"/>
                <w:lang w:val="fr-FR"/>
              </w:rPr>
            </w:pP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1016E30"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2017</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EECDB83"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2018</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FAE13A4"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2019</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4347FBB"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2020</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D14D3DD"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2021</w:t>
            </w:r>
          </w:p>
        </w:tc>
        <w:tc>
          <w:tcPr>
            <w:tcW w:w="59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310C88F" w14:textId="77777777" w:rsidR="0022598D" w:rsidRPr="00F314F6" w:rsidRDefault="0022598D" w:rsidP="00F314F6">
            <w:pPr>
              <w:suppressAutoHyphens w:val="0"/>
              <w:spacing w:before="80" w:after="80" w:line="200" w:lineRule="exact"/>
              <w:jc w:val="right"/>
              <w:rPr>
                <w:rFonts w:eastAsia="Gulim"/>
                <w:i/>
                <w:sz w:val="16"/>
                <w:lang w:val="fr-FR"/>
              </w:rPr>
            </w:pPr>
            <w:r w:rsidRPr="00F314F6">
              <w:rPr>
                <w:rFonts w:eastAsia="Malgun Gothic"/>
                <w:i/>
                <w:sz w:val="16"/>
                <w:lang w:val="fr-FR"/>
              </w:rPr>
              <w:t>2022</w:t>
            </w:r>
          </w:p>
        </w:tc>
      </w:tr>
      <w:tr w:rsidR="0022598D" w:rsidRPr="00F314F6" w14:paraId="5FE3BA33" w14:textId="77777777" w:rsidTr="00F314F6">
        <w:trPr>
          <w:cantSplit/>
        </w:trPr>
        <w:tc>
          <w:tcPr>
            <w:tcW w:w="1442" w:type="pct"/>
            <w:tcBorders>
              <w:top w:val="single" w:sz="12" w:space="0" w:color="auto"/>
            </w:tcBorders>
            <w:shd w:val="clear" w:color="auto" w:fill="auto"/>
            <w:tcMar>
              <w:top w:w="0" w:type="dxa"/>
              <w:left w:w="0" w:type="dxa"/>
              <w:bottom w:w="0" w:type="dxa"/>
              <w:right w:w="0" w:type="dxa"/>
            </w:tcMar>
            <w:hideMark/>
          </w:tcPr>
          <w:p w14:paraId="6256DA89" w14:textId="77777777" w:rsidR="0022598D" w:rsidRPr="00F314F6" w:rsidRDefault="0022598D" w:rsidP="00F314F6">
            <w:pPr>
              <w:suppressAutoHyphens w:val="0"/>
              <w:spacing w:before="40" w:after="40" w:line="220" w:lineRule="exact"/>
              <w:rPr>
                <w:rFonts w:eastAsia="Gulim"/>
                <w:sz w:val="18"/>
                <w:lang w:val="fr-FR"/>
              </w:rPr>
            </w:pPr>
            <w:r w:rsidRPr="00F314F6">
              <w:rPr>
                <w:rFonts w:eastAsia="Malgun Gothic"/>
                <w:sz w:val="18"/>
                <w:lang w:val="fr-FR"/>
              </w:rPr>
              <w:t>Individuels</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390A975B"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10 209</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665D52E0"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8 427</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25414CE5"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11 415</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552FA7C9"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10 991</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2044A582"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11 057</w:t>
            </w:r>
          </w:p>
        </w:tc>
        <w:tc>
          <w:tcPr>
            <w:tcW w:w="593" w:type="pct"/>
            <w:tcBorders>
              <w:top w:val="single" w:sz="12" w:space="0" w:color="auto"/>
            </w:tcBorders>
            <w:shd w:val="clear" w:color="auto" w:fill="auto"/>
            <w:tcMar>
              <w:top w:w="0" w:type="dxa"/>
              <w:left w:w="0" w:type="dxa"/>
              <w:bottom w:w="0" w:type="dxa"/>
              <w:right w:w="0" w:type="dxa"/>
            </w:tcMar>
            <w:vAlign w:val="bottom"/>
            <w:hideMark/>
          </w:tcPr>
          <w:p w14:paraId="048E3DC1"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12 207</w:t>
            </w:r>
          </w:p>
        </w:tc>
      </w:tr>
      <w:tr w:rsidR="0022598D" w:rsidRPr="00F314F6" w14:paraId="2D5DFA35" w14:textId="77777777" w:rsidTr="00F314F6">
        <w:trPr>
          <w:cantSplit/>
        </w:trPr>
        <w:tc>
          <w:tcPr>
            <w:tcW w:w="1442" w:type="pct"/>
            <w:tcBorders>
              <w:bottom w:val="single" w:sz="12" w:space="0" w:color="auto"/>
            </w:tcBorders>
            <w:shd w:val="clear" w:color="auto" w:fill="auto"/>
            <w:tcMar>
              <w:top w:w="0" w:type="dxa"/>
              <w:left w:w="0" w:type="dxa"/>
              <w:bottom w:w="0" w:type="dxa"/>
              <w:right w:w="0" w:type="dxa"/>
            </w:tcMar>
            <w:hideMark/>
          </w:tcPr>
          <w:p w14:paraId="3E6B335C" w14:textId="77777777" w:rsidR="0022598D" w:rsidRPr="00F314F6" w:rsidRDefault="0022598D" w:rsidP="00F314F6">
            <w:pPr>
              <w:suppressAutoHyphens w:val="0"/>
              <w:spacing w:before="40" w:after="40" w:line="220" w:lineRule="exact"/>
              <w:rPr>
                <w:rFonts w:eastAsia="Gulim"/>
                <w:sz w:val="18"/>
                <w:lang w:val="fr-FR"/>
              </w:rPr>
            </w:pPr>
            <w:r w:rsidRPr="00F314F6">
              <w:rPr>
                <w:rFonts w:eastAsia="Malgun Gothic"/>
                <w:sz w:val="18"/>
                <w:lang w:val="fr-FR"/>
              </w:rPr>
              <w:t>Sociétés/Groupes</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319E1B6D"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1 864</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198EF79F"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2 633</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1CBE4C21"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2 561</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4B7B5EC3"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270</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56EF3156"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325</w:t>
            </w:r>
          </w:p>
        </w:tc>
        <w:tc>
          <w:tcPr>
            <w:tcW w:w="593" w:type="pct"/>
            <w:tcBorders>
              <w:bottom w:val="single" w:sz="12" w:space="0" w:color="auto"/>
            </w:tcBorders>
            <w:shd w:val="clear" w:color="auto" w:fill="auto"/>
            <w:tcMar>
              <w:top w:w="0" w:type="dxa"/>
              <w:left w:w="0" w:type="dxa"/>
              <w:bottom w:w="0" w:type="dxa"/>
              <w:right w:w="0" w:type="dxa"/>
            </w:tcMar>
            <w:vAlign w:val="bottom"/>
            <w:hideMark/>
          </w:tcPr>
          <w:p w14:paraId="3144898F"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432</w:t>
            </w:r>
          </w:p>
        </w:tc>
      </w:tr>
    </w:tbl>
    <w:p w14:paraId="175F28B2" w14:textId="77777777" w:rsidR="006019C4" w:rsidRPr="006019C4" w:rsidRDefault="0022598D" w:rsidP="00114AF7">
      <w:pPr>
        <w:pStyle w:val="Titre1"/>
        <w:spacing w:before="240"/>
        <w:rPr>
          <w:lang w:val="fr-FR"/>
        </w:rPr>
      </w:pPr>
      <w:r w:rsidRPr="006019C4">
        <w:rPr>
          <w:lang w:val="fr-FR"/>
        </w:rPr>
        <w:t>Tableau 45</w:t>
      </w:r>
    </w:p>
    <w:p w14:paraId="09549322" w14:textId="1E891682" w:rsidR="0022598D" w:rsidRPr="00387D1A" w:rsidRDefault="0022598D" w:rsidP="006019C4">
      <w:pPr>
        <w:pStyle w:val="Titre1"/>
        <w:rPr>
          <w:lang w:val="fr-FR"/>
        </w:rPr>
      </w:pPr>
      <w:r w:rsidRPr="00114AF7">
        <w:rPr>
          <w:b/>
          <w:bCs/>
          <w:lang w:val="fr-FR"/>
        </w:rPr>
        <w:t xml:space="preserve">Programmes pour le bien-être psychologique des chômeurs </w:t>
      </w:r>
      <w:r w:rsidR="006019C4">
        <w:rPr>
          <w:b/>
          <w:bCs/>
          <w:lang w:val="fr-FR"/>
        </w:rPr>
        <w:br/>
      </w:r>
      <w:r w:rsidRPr="00114AF7">
        <w:rPr>
          <w:b/>
          <w:bCs/>
          <w:lang w:val="fr-FR"/>
        </w:rPr>
        <w:t>et des demandeurs d’emploi</w:t>
      </w:r>
    </w:p>
    <w:p w14:paraId="0C9D2498" w14:textId="28C0062A" w:rsidR="0022598D" w:rsidRPr="00F314F6" w:rsidRDefault="0022598D" w:rsidP="00114AF7">
      <w:pPr>
        <w:pStyle w:val="SingleTxtG"/>
        <w:rPr>
          <w:rFonts w:eastAsia="SimSun"/>
          <w:i/>
          <w:iCs/>
          <w:sz w:val="16"/>
          <w:szCs w:val="16"/>
          <w:lang w:val="fr-FR" w:eastAsia="zh-CN"/>
        </w:rPr>
      </w:pPr>
      <w:r w:rsidRPr="00F314F6">
        <w:rPr>
          <w:rFonts w:eastAsia="SimSun"/>
          <w:i/>
          <w:iCs/>
          <w:sz w:val="16"/>
          <w:szCs w:val="16"/>
          <w:lang w:val="fr-FR" w:eastAsia="zh-CN"/>
        </w:rPr>
        <w:t>(</w:t>
      </w:r>
      <w:r w:rsidR="00F314F6">
        <w:rPr>
          <w:rFonts w:eastAsia="SimSun"/>
          <w:i/>
          <w:iCs/>
          <w:sz w:val="16"/>
          <w:szCs w:val="16"/>
          <w:lang w:val="fr-FR" w:eastAsia="zh-CN"/>
        </w:rPr>
        <w:t>U</w:t>
      </w:r>
      <w:r w:rsidRPr="00F314F6">
        <w:rPr>
          <w:rFonts w:eastAsia="SimSun"/>
          <w:i/>
          <w:iCs/>
          <w:sz w:val="16"/>
          <w:szCs w:val="16"/>
          <w:lang w:val="fr-FR" w:eastAsia="zh-CN"/>
        </w:rPr>
        <w:t>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cas)</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2127"/>
        <w:gridCol w:w="873"/>
        <w:gridCol w:w="874"/>
        <w:gridCol w:w="874"/>
        <w:gridCol w:w="874"/>
        <w:gridCol w:w="874"/>
        <w:gridCol w:w="874"/>
      </w:tblGrid>
      <w:tr w:rsidR="0022598D" w:rsidRPr="007B203A" w14:paraId="428C0E2A" w14:textId="77777777" w:rsidTr="007B203A">
        <w:trPr>
          <w:cantSplit/>
          <w:tblHeader/>
        </w:trPr>
        <w:tc>
          <w:tcPr>
            <w:tcW w:w="1443" w:type="pct"/>
            <w:shd w:val="clear" w:color="auto" w:fill="auto"/>
            <w:tcMar>
              <w:top w:w="0" w:type="dxa"/>
              <w:left w:w="0" w:type="dxa"/>
              <w:bottom w:w="0" w:type="dxa"/>
              <w:right w:w="0" w:type="dxa"/>
            </w:tcMar>
            <w:vAlign w:val="bottom"/>
            <w:hideMark/>
          </w:tcPr>
          <w:p w14:paraId="03919943" w14:textId="77777777" w:rsidR="0022598D" w:rsidRPr="007B203A" w:rsidRDefault="0022598D" w:rsidP="007B203A">
            <w:pPr>
              <w:suppressAutoHyphens w:val="0"/>
              <w:spacing w:before="80" w:after="80" w:line="200" w:lineRule="exact"/>
              <w:rPr>
                <w:rFonts w:eastAsia="Gulim"/>
                <w:i/>
                <w:sz w:val="16"/>
                <w:lang w:val="fr-FR"/>
              </w:rPr>
            </w:pPr>
          </w:p>
        </w:tc>
        <w:tc>
          <w:tcPr>
            <w:tcW w:w="592" w:type="pct"/>
            <w:shd w:val="clear" w:color="auto" w:fill="auto"/>
            <w:tcMar>
              <w:top w:w="0" w:type="dxa"/>
              <w:left w:w="0" w:type="dxa"/>
              <w:bottom w:w="0" w:type="dxa"/>
              <w:right w:w="0" w:type="dxa"/>
            </w:tcMar>
            <w:vAlign w:val="bottom"/>
            <w:hideMark/>
          </w:tcPr>
          <w:p w14:paraId="03B1621B" w14:textId="77777777" w:rsidR="0022598D" w:rsidRPr="007B203A" w:rsidRDefault="0022598D" w:rsidP="007B203A">
            <w:pPr>
              <w:suppressAutoHyphens w:val="0"/>
              <w:spacing w:before="80" w:after="80" w:line="200" w:lineRule="exact"/>
              <w:jc w:val="right"/>
              <w:rPr>
                <w:rFonts w:eastAsia="Gulim"/>
                <w:i/>
                <w:sz w:val="16"/>
                <w:lang w:val="fr-FR"/>
              </w:rPr>
            </w:pPr>
            <w:r w:rsidRPr="007B203A">
              <w:rPr>
                <w:rFonts w:eastAsia="Malgun Gothic"/>
                <w:i/>
                <w:sz w:val="16"/>
                <w:lang w:val="fr-FR"/>
              </w:rPr>
              <w:t>2017</w:t>
            </w:r>
          </w:p>
        </w:tc>
        <w:tc>
          <w:tcPr>
            <w:tcW w:w="593" w:type="pct"/>
            <w:shd w:val="clear" w:color="auto" w:fill="auto"/>
            <w:tcMar>
              <w:top w:w="0" w:type="dxa"/>
              <w:left w:w="0" w:type="dxa"/>
              <w:bottom w:w="0" w:type="dxa"/>
              <w:right w:w="0" w:type="dxa"/>
            </w:tcMar>
            <w:vAlign w:val="bottom"/>
            <w:hideMark/>
          </w:tcPr>
          <w:p w14:paraId="470D5337" w14:textId="77777777" w:rsidR="0022598D" w:rsidRPr="007B203A" w:rsidRDefault="0022598D" w:rsidP="007B203A">
            <w:pPr>
              <w:suppressAutoHyphens w:val="0"/>
              <w:spacing w:before="80" w:after="80" w:line="200" w:lineRule="exact"/>
              <w:jc w:val="right"/>
              <w:rPr>
                <w:rFonts w:eastAsia="Gulim"/>
                <w:i/>
                <w:sz w:val="16"/>
                <w:lang w:val="fr-FR"/>
              </w:rPr>
            </w:pPr>
            <w:r w:rsidRPr="007B203A">
              <w:rPr>
                <w:rFonts w:eastAsia="Malgun Gothic"/>
                <w:i/>
                <w:sz w:val="16"/>
                <w:lang w:val="fr-FR"/>
              </w:rPr>
              <w:t>2018</w:t>
            </w:r>
          </w:p>
        </w:tc>
        <w:tc>
          <w:tcPr>
            <w:tcW w:w="593" w:type="pct"/>
            <w:shd w:val="clear" w:color="auto" w:fill="auto"/>
            <w:tcMar>
              <w:top w:w="0" w:type="dxa"/>
              <w:left w:w="0" w:type="dxa"/>
              <w:bottom w:w="0" w:type="dxa"/>
              <w:right w:w="0" w:type="dxa"/>
            </w:tcMar>
            <w:vAlign w:val="bottom"/>
            <w:hideMark/>
          </w:tcPr>
          <w:p w14:paraId="653E41AA" w14:textId="77777777" w:rsidR="0022598D" w:rsidRPr="007B203A" w:rsidRDefault="0022598D" w:rsidP="007B203A">
            <w:pPr>
              <w:suppressAutoHyphens w:val="0"/>
              <w:spacing w:before="80" w:after="80" w:line="200" w:lineRule="exact"/>
              <w:jc w:val="right"/>
              <w:rPr>
                <w:rFonts w:eastAsia="Gulim"/>
                <w:i/>
                <w:sz w:val="16"/>
                <w:lang w:val="fr-FR"/>
              </w:rPr>
            </w:pPr>
            <w:r w:rsidRPr="007B203A">
              <w:rPr>
                <w:rFonts w:eastAsia="Malgun Gothic"/>
                <w:i/>
                <w:sz w:val="16"/>
                <w:lang w:val="fr-FR"/>
              </w:rPr>
              <w:t>2019</w:t>
            </w:r>
          </w:p>
        </w:tc>
        <w:tc>
          <w:tcPr>
            <w:tcW w:w="593" w:type="pct"/>
            <w:shd w:val="clear" w:color="auto" w:fill="auto"/>
            <w:tcMar>
              <w:top w:w="0" w:type="dxa"/>
              <w:left w:w="0" w:type="dxa"/>
              <w:bottom w:w="0" w:type="dxa"/>
              <w:right w:w="0" w:type="dxa"/>
            </w:tcMar>
            <w:vAlign w:val="bottom"/>
            <w:hideMark/>
          </w:tcPr>
          <w:p w14:paraId="206A0B0C" w14:textId="77777777" w:rsidR="0022598D" w:rsidRPr="007B203A" w:rsidRDefault="0022598D" w:rsidP="007B203A">
            <w:pPr>
              <w:suppressAutoHyphens w:val="0"/>
              <w:spacing w:before="80" w:after="80" w:line="200" w:lineRule="exact"/>
              <w:jc w:val="right"/>
              <w:rPr>
                <w:rFonts w:eastAsia="Gulim"/>
                <w:i/>
                <w:sz w:val="16"/>
                <w:lang w:val="fr-FR"/>
              </w:rPr>
            </w:pPr>
            <w:r w:rsidRPr="007B203A">
              <w:rPr>
                <w:rFonts w:eastAsia="Malgun Gothic"/>
                <w:i/>
                <w:sz w:val="16"/>
                <w:lang w:val="fr-FR"/>
              </w:rPr>
              <w:t>2020</w:t>
            </w:r>
          </w:p>
        </w:tc>
        <w:tc>
          <w:tcPr>
            <w:tcW w:w="593" w:type="pct"/>
            <w:shd w:val="clear" w:color="auto" w:fill="auto"/>
            <w:tcMar>
              <w:top w:w="0" w:type="dxa"/>
              <w:left w:w="0" w:type="dxa"/>
              <w:bottom w:w="0" w:type="dxa"/>
              <w:right w:w="0" w:type="dxa"/>
            </w:tcMar>
            <w:vAlign w:val="bottom"/>
            <w:hideMark/>
          </w:tcPr>
          <w:p w14:paraId="1F36A19B" w14:textId="77777777" w:rsidR="0022598D" w:rsidRPr="007B203A" w:rsidRDefault="0022598D" w:rsidP="007B203A">
            <w:pPr>
              <w:suppressAutoHyphens w:val="0"/>
              <w:spacing w:before="80" w:after="80" w:line="200" w:lineRule="exact"/>
              <w:jc w:val="right"/>
              <w:rPr>
                <w:rFonts w:eastAsia="Gulim"/>
                <w:i/>
                <w:sz w:val="16"/>
                <w:lang w:val="fr-FR"/>
              </w:rPr>
            </w:pPr>
            <w:r w:rsidRPr="007B203A">
              <w:rPr>
                <w:rFonts w:eastAsia="Malgun Gothic"/>
                <w:i/>
                <w:sz w:val="16"/>
                <w:lang w:val="fr-FR"/>
              </w:rPr>
              <w:t>2021</w:t>
            </w:r>
          </w:p>
        </w:tc>
        <w:tc>
          <w:tcPr>
            <w:tcW w:w="593" w:type="pct"/>
            <w:shd w:val="clear" w:color="auto" w:fill="auto"/>
            <w:tcMar>
              <w:top w:w="0" w:type="dxa"/>
              <w:left w:w="0" w:type="dxa"/>
              <w:bottom w:w="0" w:type="dxa"/>
              <w:right w:w="0" w:type="dxa"/>
            </w:tcMar>
            <w:vAlign w:val="bottom"/>
            <w:hideMark/>
          </w:tcPr>
          <w:p w14:paraId="0DE26D69" w14:textId="77777777" w:rsidR="0022598D" w:rsidRPr="007B203A" w:rsidRDefault="0022598D" w:rsidP="007B203A">
            <w:pPr>
              <w:suppressAutoHyphens w:val="0"/>
              <w:spacing w:before="80" w:after="80" w:line="200" w:lineRule="exact"/>
              <w:jc w:val="right"/>
              <w:rPr>
                <w:rFonts w:eastAsia="Gulim"/>
                <w:i/>
                <w:sz w:val="16"/>
                <w:lang w:val="fr-FR"/>
              </w:rPr>
            </w:pPr>
            <w:r w:rsidRPr="007B203A">
              <w:rPr>
                <w:rFonts w:eastAsia="Malgun Gothic"/>
                <w:i/>
                <w:sz w:val="16"/>
                <w:lang w:val="fr-FR"/>
              </w:rPr>
              <w:t>2022</w:t>
            </w:r>
          </w:p>
        </w:tc>
      </w:tr>
      <w:tr w:rsidR="0022598D" w:rsidRPr="007B203A" w14:paraId="3DF63DC2" w14:textId="77777777" w:rsidTr="007B203A">
        <w:trPr>
          <w:cantSplit/>
        </w:trPr>
        <w:tc>
          <w:tcPr>
            <w:tcW w:w="1443" w:type="pct"/>
            <w:shd w:val="clear" w:color="auto" w:fill="auto"/>
            <w:tcMar>
              <w:top w:w="0" w:type="dxa"/>
              <w:left w:w="0" w:type="dxa"/>
              <w:bottom w:w="0" w:type="dxa"/>
              <w:right w:w="0" w:type="dxa"/>
            </w:tcMar>
            <w:hideMark/>
          </w:tcPr>
          <w:p w14:paraId="120843DE" w14:textId="77777777" w:rsidR="0022598D" w:rsidRPr="007B203A" w:rsidRDefault="0022598D" w:rsidP="007B203A">
            <w:pPr>
              <w:suppressAutoHyphens w:val="0"/>
              <w:spacing w:before="40" w:after="40" w:line="220" w:lineRule="exact"/>
              <w:rPr>
                <w:rFonts w:eastAsia="Gulim"/>
                <w:sz w:val="18"/>
                <w:lang w:val="fr-FR"/>
              </w:rPr>
            </w:pPr>
            <w:r w:rsidRPr="007B203A">
              <w:rPr>
                <w:rFonts w:eastAsia="휴먼명조"/>
                <w:sz w:val="18"/>
                <w:lang w:val="fr-FR"/>
              </w:rPr>
              <w:t>Soutien psychologique</w:t>
            </w:r>
          </w:p>
        </w:tc>
        <w:tc>
          <w:tcPr>
            <w:tcW w:w="592" w:type="pct"/>
            <w:shd w:val="clear" w:color="auto" w:fill="auto"/>
            <w:tcMar>
              <w:top w:w="0" w:type="dxa"/>
              <w:left w:w="0" w:type="dxa"/>
              <w:bottom w:w="0" w:type="dxa"/>
              <w:right w:w="0" w:type="dxa"/>
            </w:tcMar>
            <w:vAlign w:val="bottom"/>
            <w:hideMark/>
          </w:tcPr>
          <w:p w14:paraId="6220509F" w14:textId="77777777" w:rsidR="0022598D" w:rsidRPr="007B203A" w:rsidRDefault="0022598D" w:rsidP="007B203A">
            <w:pPr>
              <w:suppressAutoHyphens w:val="0"/>
              <w:spacing w:before="40" w:after="40" w:line="220" w:lineRule="exact"/>
              <w:jc w:val="right"/>
              <w:rPr>
                <w:rFonts w:eastAsia="Gulim"/>
                <w:sz w:val="18"/>
                <w:lang w:val="fr-FR"/>
              </w:rPr>
            </w:pPr>
            <w:r w:rsidRPr="007B203A">
              <w:rPr>
                <w:rFonts w:eastAsia="Malgun Gothic"/>
                <w:sz w:val="18"/>
                <w:lang w:val="fr-FR"/>
              </w:rPr>
              <w:t>46 423</w:t>
            </w:r>
          </w:p>
        </w:tc>
        <w:tc>
          <w:tcPr>
            <w:tcW w:w="593" w:type="pct"/>
            <w:shd w:val="clear" w:color="auto" w:fill="auto"/>
            <w:tcMar>
              <w:top w:w="0" w:type="dxa"/>
              <w:left w:w="0" w:type="dxa"/>
              <w:bottom w:w="0" w:type="dxa"/>
              <w:right w:w="0" w:type="dxa"/>
            </w:tcMar>
            <w:vAlign w:val="bottom"/>
            <w:hideMark/>
          </w:tcPr>
          <w:p w14:paraId="0CC1CDB7" w14:textId="77777777" w:rsidR="0022598D" w:rsidRPr="007B203A" w:rsidRDefault="0022598D" w:rsidP="007B203A">
            <w:pPr>
              <w:suppressAutoHyphens w:val="0"/>
              <w:spacing w:before="40" w:after="40" w:line="220" w:lineRule="exact"/>
              <w:jc w:val="right"/>
              <w:rPr>
                <w:rFonts w:eastAsia="Gulim"/>
                <w:sz w:val="18"/>
                <w:lang w:val="fr-FR"/>
              </w:rPr>
            </w:pPr>
            <w:r w:rsidRPr="007B203A">
              <w:rPr>
                <w:rFonts w:eastAsia="Malgun Gothic"/>
                <w:sz w:val="18"/>
                <w:lang w:val="fr-FR"/>
              </w:rPr>
              <w:t>49 574</w:t>
            </w:r>
          </w:p>
        </w:tc>
        <w:tc>
          <w:tcPr>
            <w:tcW w:w="593" w:type="pct"/>
            <w:shd w:val="clear" w:color="auto" w:fill="auto"/>
            <w:tcMar>
              <w:top w:w="0" w:type="dxa"/>
              <w:left w:w="0" w:type="dxa"/>
              <w:bottom w:w="0" w:type="dxa"/>
              <w:right w:w="0" w:type="dxa"/>
            </w:tcMar>
            <w:vAlign w:val="bottom"/>
            <w:hideMark/>
          </w:tcPr>
          <w:p w14:paraId="01FD92D1" w14:textId="77777777" w:rsidR="0022598D" w:rsidRPr="007B203A" w:rsidRDefault="0022598D" w:rsidP="007B203A">
            <w:pPr>
              <w:suppressAutoHyphens w:val="0"/>
              <w:spacing w:before="40" w:after="40" w:line="220" w:lineRule="exact"/>
              <w:jc w:val="right"/>
              <w:rPr>
                <w:rFonts w:eastAsia="Gulim"/>
                <w:sz w:val="18"/>
                <w:lang w:val="fr-FR"/>
              </w:rPr>
            </w:pPr>
            <w:r w:rsidRPr="007B203A">
              <w:rPr>
                <w:rFonts w:eastAsia="Malgun Gothic"/>
                <w:sz w:val="18"/>
                <w:lang w:val="fr-FR"/>
              </w:rPr>
              <w:t>56 943</w:t>
            </w:r>
          </w:p>
        </w:tc>
        <w:tc>
          <w:tcPr>
            <w:tcW w:w="593" w:type="pct"/>
            <w:shd w:val="clear" w:color="auto" w:fill="auto"/>
            <w:tcMar>
              <w:top w:w="0" w:type="dxa"/>
              <w:left w:w="0" w:type="dxa"/>
              <w:bottom w:w="0" w:type="dxa"/>
              <w:right w:w="0" w:type="dxa"/>
            </w:tcMar>
            <w:vAlign w:val="bottom"/>
            <w:hideMark/>
          </w:tcPr>
          <w:p w14:paraId="77F60B47" w14:textId="77777777" w:rsidR="0022598D" w:rsidRPr="007B203A" w:rsidRDefault="0022598D" w:rsidP="007B203A">
            <w:pPr>
              <w:suppressAutoHyphens w:val="0"/>
              <w:spacing w:before="40" w:after="40" w:line="220" w:lineRule="exact"/>
              <w:jc w:val="right"/>
              <w:rPr>
                <w:rFonts w:eastAsia="Gulim"/>
                <w:sz w:val="18"/>
                <w:lang w:val="fr-FR"/>
              </w:rPr>
            </w:pPr>
            <w:r w:rsidRPr="007B203A">
              <w:rPr>
                <w:rFonts w:eastAsia="Malgun Gothic"/>
                <w:sz w:val="18"/>
                <w:lang w:val="fr-FR"/>
              </w:rPr>
              <w:t>46 323</w:t>
            </w:r>
          </w:p>
        </w:tc>
        <w:tc>
          <w:tcPr>
            <w:tcW w:w="593" w:type="pct"/>
            <w:shd w:val="clear" w:color="auto" w:fill="auto"/>
            <w:tcMar>
              <w:top w:w="0" w:type="dxa"/>
              <w:left w:w="0" w:type="dxa"/>
              <w:bottom w:w="0" w:type="dxa"/>
              <w:right w:w="0" w:type="dxa"/>
            </w:tcMar>
            <w:vAlign w:val="bottom"/>
            <w:hideMark/>
          </w:tcPr>
          <w:p w14:paraId="351B9B35" w14:textId="77777777" w:rsidR="0022598D" w:rsidRPr="007B203A" w:rsidRDefault="0022598D" w:rsidP="007B203A">
            <w:pPr>
              <w:suppressAutoHyphens w:val="0"/>
              <w:spacing w:before="40" w:after="40" w:line="220" w:lineRule="exact"/>
              <w:jc w:val="right"/>
              <w:rPr>
                <w:rFonts w:eastAsia="Gulim"/>
                <w:sz w:val="18"/>
                <w:lang w:val="fr-FR"/>
              </w:rPr>
            </w:pPr>
            <w:r w:rsidRPr="007B203A">
              <w:rPr>
                <w:rFonts w:eastAsia="Malgun Gothic"/>
                <w:sz w:val="18"/>
                <w:lang w:val="fr-FR"/>
              </w:rPr>
              <w:t>62 938</w:t>
            </w:r>
          </w:p>
        </w:tc>
        <w:tc>
          <w:tcPr>
            <w:tcW w:w="593" w:type="pct"/>
            <w:shd w:val="clear" w:color="auto" w:fill="auto"/>
            <w:tcMar>
              <w:top w:w="0" w:type="dxa"/>
              <w:left w:w="0" w:type="dxa"/>
              <w:bottom w:w="0" w:type="dxa"/>
              <w:right w:w="0" w:type="dxa"/>
            </w:tcMar>
            <w:vAlign w:val="bottom"/>
            <w:hideMark/>
          </w:tcPr>
          <w:p w14:paraId="7F1E06C2" w14:textId="77777777" w:rsidR="0022598D" w:rsidRPr="007B203A" w:rsidRDefault="0022598D" w:rsidP="007B203A">
            <w:pPr>
              <w:suppressAutoHyphens w:val="0"/>
              <w:spacing w:before="40" w:after="40" w:line="220" w:lineRule="exact"/>
              <w:jc w:val="right"/>
              <w:rPr>
                <w:rFonts w:eastAsia="Gulim"/>
                <w:sz w:val="18"/>
                <w:lang w:val="fr-FR"/>
              </w:rPr>
            </w:pPr>
            <w:r w:rsidRPr="007B203A">
              <w:rPr>
                <w:rFonts w:eastAsia="Malgun Gothic"/>
                <w:sz w:val="18"/>
                <w:lang w:val="fr-FR"/>
              </w:rPr>
              <w:t>64 397</w:t>
            </w:r>
          </w:p>
        </w:tc>
      </w:tr>
    </w:tbl>
    <w:p w14:paraId="3A128807" w14:textId="77777777" w:rsidR="006019C4" w:rsidRPr="006019C4" w:rsidRDefault="0022598D" w:rsidP="00114AF7">
      <w:pPr>
        <w:pStyle w:val="Titre1"/>
        <w:spacing w:before="240"/>
        <w:rPr>
          <w:lang w:val="fr-FR"/>
        </w:rPr>
      </w:pPr>
      <w:r w:rsidRPr="006019C4">
        <w:rPr>
          <w:lang w:val="fr-FR"/>
        </w:rPr>
        <w:t>Tableau 46</w:t>
      </w:r>
    </w:p>
    <w:p w14:paraId="2AAC09EE" w14:textId="59C5966F" w:rsidR="0022598D" w:rsidRPr="00387D1A" w:rsidRDefault="0022598D" w:rsidP="006019C4">
      <w:pPr>
        <w:pStyle w:val="Titre1"/>
        <w:rPr>
          <w:lang w:val="fr-FR"/>
        </w:rPr>
      </w:pPr>
      <w:r w:rsidRPr="00114AF7">
        <w:rPr>
          <w:b/>
          <w:bCs/>
          <w:lang w:val="fr-FR"/>
        </w:rPr>
        <w:t xml:space="preserve">Diffusion d’informations complètes sur la grossesse, l’accouchement </w:t>
      </w:r>
      <w:r w:rsidR="006019C4">
        <w:rPr>
          <w:b/>
          <w:bCs/>
          <w:lang w:val="fr-FR"/>
        </w:rPr>
        <w:br/>
      </w:r>
      <w:r w:rsidRPr="00114AF7">
        <w:rPr>
          <w:b/>
          <w:bCs/>
          <w:lang w:val="fr-FR"/>
        </w:rPr>
        <w:t>et la garde d’enfants, par année</w:t>
      </w:r>
      <w:r w:rsidRPr="00387D1A">
        <w:rPr>
          <w:lang w:val="fr-FR"/>
        </w:rPr>
        <w:t xml:space="preserve"> </w:t>
      </w:r>
    </w:p>
    <w:p w14:paraId="2505A9C2" w14:textId="0487E556" w:rsidR="0022598D" w:rsidRPr="00F314F6" w:rsidRDefault="0022598D" w:rsidP="00114AF7">
      <w:pPr>
        <w:pStyle w:val="SingleTxtG"/>
        <w:rPr>
          <w:rFonts w:eastAsia="SimSun"/>
          <w:i/>
          <w:iCs/>
          <w:sz w:val="16"/>
          <w:szCs w:val="16"/>
          <w:lang w:val="fr-FR" w:eastAsia="zh-CN"/>
        </w:rPr>
      </w:pPr>
      <w:r w:rsidRPr="00F314F6">
        <w:rPr>
          <w:rFonts w:eastAsia="SimSun"/>
          <w:i/>
          <w:iCs/>
          <w:sz w:val="16"/>
          <w:szCs w:val="16"/>
          <w:lang w:val="fr-FR" w:eastAsia="zh-CN"/>
        </w:rPr>
        <w:t>(</w:t>
      </w:r>
      <w:r w:rsidR="00F314F6">
        <w:rPr>
          <w:rFonts w:eastAsia="SimSun"/>
          <w:i/>
          <w:iCs/>
          <w:sz w:val="16"/>
          <w:szCs w:val="16"/>
          <w:lang w:val="fr-FR" w:eastAsia="zh-CN"/>
        </w:rPr>
        <w:t>U</w:t>
      </w:r>
      <w:r w:rsidRPr="00F314F6">
        <w:rPr>
          <w:rFonts w:eastAsia="SimSun"/>
          <w:i/>
          <w:iCs/>
          <w:sz w:val="16"/>
          <w:szCs w:val="16"/>
          <w:lang w:val="fr-FR" w:eastAsia="zh-CN"/>
        </w:rPr>
        <w:t>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cas)</w:t>
      </w:r>
    </w:p>
    <w:tbl>
      <w:tblPr>
        <w:tblOverlap w:val="never"/>
        <w:tblW w:w="7455" w:type="dxa"/>
        <w:tblInd w:w="1134" w:type="dxa"/>
        <w:tblLayout w:type="fixed"/>
        <w:tblCellMar>
          <w:left w:w="0" w:type="dxa"/>
          <w:right w:w="0" w:type="dxa"/>
        </w:tblCellMar>
        <w:tblLook w:val="04A0" w:firstRow="1" w:lastRow="0" w:firstColumn="1" w:lastColumn="0" w:noHBand="0" w:noVBand="1"/>
      </w:tblPr>
      <w:tblGrid>
        <w:gridCol w:w="1918"/>
        <w:gridCol w:w="816"/>
        <w:gridCol w:w="817"/>
        <w:gridCol w:w="817"/>
        <w:gridCol w:w="1287"/>
        <w:gridCol w:w="813"/>
        <w:gridCol w:w="987"/>
      </w:tblGrid>
      <w:tr w:rsidR="004E5771" w:rsidRPr="00F314F6" w14:paraId="56866CF7" w14:textId="77777777" w:rsidTr="004E5771">
        <w:trPr>
          <w:cantSplit/>
          <w:tblHeader/>
        </w:trPr>
        <w:tc>
          <w:tcPr>
            <w:tcW w:w="128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54E3717" w14:textId="77777777" w:rsidR="0022598D" w:rsidRPr="00F314F6" w:rsidRDefault="0022598D" w:rsidP="00F314F6">
            <w:pPr>
              <w:suppressAutoHyphens w:val="0"/>
              <w:spacing w:before="80" w:after="80" w:line="200" w:lineRule="exact"/>
              <w:rPr>
                <w:rFonts w:eastAsia="Malgun Gothic"/>
                <w:i/>
                <w:sz w:val="16"/>
                <w:lang w:val="fr-FR"/>
              </w:rPr>
            </w:pPr>
          </w:p>
        </w:tc>
        <w:tc>
          <w:tcPr>
            <w:tcW w:w="54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4A44F5E" w14:textId="77777777" w:rsidR="0022598D" w:rsidRPr="00F314F6" w:rsidRDefault="0022598D" w:rsidP="00F314F6">
            <w:pPr>
              <w:suppressAutoHyphens w:val="0"/>
              <w:spacing w:before="80" w:after="80" w:line="200" w:lineRule="exact"/>
              <w:jc w:val="right"/>
              <w:rPr>
                <w:rFonts w:eastAsia="Malgun Gothic"/>
                <w:i/>
                <w:sz w:val="16"/>
                <w:lang w:val="fr-FR"/>
              </w:rPr>
            </w:pPr>
            <w:r w:rsidRPr="00F314F6">
              <w:rPr>
                <w:rFonts w:eastAsia="Malgun Gothic"/>
                <w:i/>
                <w:sz w:val="16"/>
                <w:lang w:val="fr-FR"/>
              </w:rPr>
              <w:t>2018</w:t>
            </w:r>
          </w:p>
        </w:tc>
        <w:tc>
          <w:tcPr>
            <w:tcW w:w="54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E856CBE" w14:textId="77777777" w:rsidR="0022598D" w:rsidRPr="00F314F6" w:rsidRDefault="0022598D" w:rsidP="00F314F6">
            <w:pPr>
              <w:suppressAutoHyphens w:val="0"/>
              <w:spacing w:before="80" w:after="80" w:line="200" w:lineRule="exact"/>
              <w:jc w:val="right"/>
              <w:rPr>
                <w:rFonts w:eastAsia="Malgun Gothic"/>
                <w:i/>
                <w:sz w:val="16"/>
                <w:lang w:val="fr-FR"/>
              </w:rPr>
            </w:pPr>
            <w:r w:rsidRPr="00F314F6">
              <w:rPr>
                <w:rFonts w:eastAsia="Malgun Gothic"/>
                <w:i/>
                <w:sz w:val="16"/>
                <w:lang w:val="fr-FR"/>
              </w:rPr>
              <w:t>2019</w:t>
            </w:r>
          </w:p>
        </w:tc>
        <w:tc>
          <w:tcPr>
            <w:tcW w:w="54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FA97337" w14:textId="77777777" w:rsidR="0022598D" w:rsidRPr="00F314F6" w:rsidRDefault="0022598D" w:rsidP="00F314F6">
            <w:pPr>
              <w:suppressAutoHyphens w:val="0"/>
              <w:spacing w:before="80" w:after="80" w:line="200" w:lineRule="exact"/>
              <w:jc w:val="right"/>
              <w:rPr>
                <w:rFonts w:eastAsia="Malgun Gothic"/>
                <w:i/>
                <w:sz w:val="16"/>
                <w:lang w:val="fr-FR"/>
              </w:rPr>
            </w:pPr>
            <w:r w:rsidRPr="00F314F6">
              <w:rPr>
                <w:rFonts w:eastAsia="Malgun Gothic"/>
                <w:i/>
                <w:sz w:val="16"/>
                <w:lang w:val="fr-FR"/>
              </w:rPr>
              <w:t>2020</w:t>
            </w:r>
          </w:p>
        </w:tc>
        <w:tc>
          <w:tcPr>
            <w:tcW w:w="86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2B5D5AE" w14:textId="77777777" w:rsidR="0022598D" w:rsidRPr="00F314F6" w:rsidRDefault="0022598D" w:rsidP="00F314F6">
            <w:pPr>
              <w:suppressAutoHyphens w:val="0"/>
              <w:spacing w:before="80" w:after="80" w:line="200" w:lineRule="exact"/>
              <w:jc w:val="right"/>
              <w:rPr>
                <w:rFonts w:eastAsia="Malgun Gothic"/>
                <w:i/>
                <w:sz w:val="16"/>
                <w:lang w:val="fr-FR"/>
              </w:rPr>
            </w:pPr>
            <w:r w:rsidRPr="00F314F6">
              <w:rPr>
                <w:rFonts w:eastAsia="Malgun Gothic"/>
                <w:i/>
                <w:sz w:val="16"/>
                <w:lang w:val="fr-FR"/>
              </w:rPr>
              <w:t>2021</w:t>
            </w:r>
          </w:p>
        </w:tc>
        <w:tc>
          <w:tcPr>
            <w:tcW w:w="545"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4D33FBE" w14:textId="77777777" w:rsidR="0022598D" w:rsidRPr="00F314F6" w:rsidRDefault="0022598D" w:rsidP="00F314F6">
            <w:pPr>
              <w:suppressAutoHyphens w:val="0"/>
              <w:spacing w:before="80" w:after="80" w:line="200" w:lineRule="exact"/>
              <w:jc w:val="right"/>
              <w:rPr>
                <w:rFonts w:eastAsia="Malgun Gothic"/>
                <w:i/>
                <w:sz w:val="16"/>
                <w:lang w:val="fr-FR"/>
              </w:rPr>
            </w:pPr>
            <w:r w:rsidRPr="00F314F6">
              <w:rPr>
                <w:rFonts w:eastAsia="Malgun Gothic"/>
                <w:i/>
                <w:sz w:val="16"/>
                <w:lang w:val="fr-FR"/>
              </w:rPr>
              <w:t>2022</w:t>
            </w:r>
          </w:p>
        </w:tc>
        <w:tc>
          <w:tcPr>
            <w:tcW w:w="66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7411319" w14:textId="77777777" w:rsidR="0022598D" w:rsidRPr="00F314F6" w:rsidRDefault="0022598D" w:rsidP="00F314F6">
            <w:pPr>
              <w:suppressAutoHyphens w:val="0"/>
              <w:spacing w:before="80" w:after="80" w:line="200" w:lineRule="exact"/>
              <w:jc w:val="right"/>
              <w:rPr>
                <w:rFonts w:eastAsia="Malgun Gothic"/>
                <w:i/>
                <w:sz w:val="16"/>
                <w:lang w:val="fr-FR"/>
              </w:rPr>
            </w:pPr>
            <w:r w:rsidRPr="00F314F6">
              <w:rPr>
                <w:rFonts w:eastAsia="Malgun Gothic"/>
                <w:i/>
                <w:sz w:val="16"/>
                <w:lang w:val="fr-FR"/>
              </w:rPr>
              <w:t>mars 2023</w:t>
            </w:r>
          </w:p>
        </w:tc>
      </w:tr>
      <w:tr w:rsidR="004E5771" w:rsidRPr="00F314F6" w14:paraId="55A9D6A1" w14:textId="77777777" w:rsidTr="004E5771">
        <w:trPr>
          <w:cantSplit/>
        </w:trPr>
        <w:tc>
          <w:tcPr>
            <w:tcW w:w="1286" w:type="pct"/>
            <w:tcBorders>
              <w:top w:val="single" w:sz="12" w:space="0" w:color="auto"/>
            </w:tcBorders>
            <w:shd w:val="clear" w:color="auto" w:fill="auto"/>
            <w:tcMar>
              <w:top w:w="0" w:type="dxa"/>
              <w:left w:w="0" w:type="dxa"/>
              <w:bottom w:w="0" w:type="dxa"/>
              <w:right w:w="0" w:type="dxa"/>
            </w:tcMar>
            <w:hideMark/>
          </w:tcPr>
          <w:p w14:paraId="7E0F131F" w14:textId="3032E41A" w:rsidR="0022598D" w:rsidRPr="00F314F6" w:rsidRDefault="0022598D" w:rsidP="00F314F6">
            <w:pPr>
              <w:suppressAutoHyphens w:val="0"/>
              <w:spacing w:before="40" w:after="40" w:line="220" w:lineRule="exact"/>
              <w:rPr>
                <w:rFonts w:eastAsia="Malgun Gothic"/>
                <w:sz w:val="18"/>
                <w:lang w:val="fr-FR"/>
              </w:rPr>
            </w:pPr>
            <w:r w:rsidRPr="00F314F6">
              <w:rPr>
                <w:rFonts w:eastAsia="Malgun Gothic"/>
                <w:sz w:val="18"/>
                <w:lang w:val="fr-FR"/>
              </w:rPr>
              <w:t>Conseils en matière de suivi et d’interruption de</w:t>
            </w:r>
            <w:r w:rsidR="003727E5">
              <w:rPr>
                <w:rFonts w:eastAsia="Malgun Gothic"/>
                <w:sz w:val="18"/>
                <w:lang w:val="fr-FR"/>
              </w:rPr>
              <w:t> </w:t>
            </w:r>
            <w:r w:rsidRPr="00F314F6">
              <w:rPr>
                <w:rFonts w:eastAsia="Malgun Gothic"/>
                <w:sz w:val="18"/>
                <w:lang w:val="fr-FR"/>
              </w:rPr>
              <w:t>grossesse</w:t>
            </w:r>
          </w:p>
        </w:tc>
        <w:tc>
          <w:tcPr>
            <w:tcW w:w="547" w:type="pct"/>
            <w:tcBorders>
              <w:top w:val="single" w:sz="12" w:space="0" w:color="auto"/>
            </w:tcBorders>
            <w:shd w:val="clear" w:color="auto" w:fill="auto"/>
            <w:tcMar>
              <w:top w:w="0" w:type="dxa"/>
              <w:left w:w="0" w:type="dxa"/>
              <w:bottom w:w="0" w:type="dxa"/>
              <w:right w:w="0" w:type="dxa"/>
            </w:tcMar>
            <w:vAlign w:val="bottom"/>
            <w:hideMark/>
          </w:tcPr>
          <w:p w14:paraId="235D92D6"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w:t>
            </w:r>
          </w:p>
        </w:tc>
        <w:tc>
          <w:tcPr>
            <w:tcW w:w="548" w:type="pct"/>
            <w:tcBorders>
              <w:top w:val="single" w:sz="12" w:space="0" w:color="auto"/>
            </w:tcBorders>
            <w:shd w:val="clear" w:color="auto" w:fill="auto"/>
            <w:tcMar>
              <w:top w:w="0" w:type="dxa"/>
              <w:left w:w="0" w:type="dxa"/>
              <w:bottom w:w="0" w:type="dxa"/>
              <w:right w:w="0" w:type="dxa"/>
            </w:tcMar>
            <w:vAlign w:val="bottom"/>
            <w:hideMark/>
          </w:tcPr>
          <w:p w14:paraId="57D6D7E9"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w:t>
            </w:r>
          </w:p>
        </w:tc>
        <w:tc>
          <w:tcPr>
            <w:tcW w:w="548" w:type="pct"/>
            <w:tcBorders>
              <w:top w:val="single" w:sz="12" w:space="0" w:color="auto"/>
            </w:tcBorders>
            <w:shd w:val="clear" w:color="auto" w:fill="auto"/>
            <w:tcMar>
              <w:top w:w="0" w:type="dxa"/>
              <w:left w:w="0" w:type="dxa"/>
              <w:bottom w:w="0" w:type="dxa"/>
              <w:right w:w="0" w:type="dxa"/>
            </w:tcMar>
            <w:vAlign w:val="bottom"/>
            <w:hideMark/>
          </w:tcPr>
          <w:p w14:paraId="6825DA03"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w:t>
            </w:r>
          </w:p>
        </w:tc>
        <w:tc>
          <w:tcPr>
            <w:tcW w:w="863" w:type="pct"/>
            <w:tcBorders>
              <w:top w:val="single" w:sz="12" w:space="0" w:color="auto"/>
            </w:tcBorders>
            <w:shd w:val="clear" w:color="auto" w:fill="auto"/>
            <w:tcMar>
              <w:top w:w="0" w:type="dxa"/>
              <w:left w:w="0" w:type="dxa"/>
              <w:bottom w:w="0" w:type="dxa"/>
              <w:right w:w="0" w:type="dxa"/>
            </w:tcMar>
            <w:vAlign w:val="bottom"/>
            <w:hideMark/>
          </w:tcPr>
          <w:p w14:paraId="0F29932A"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1 874</w:t>
            </w:r>
          </w:p>
          <w:p w14:paraId="48FF5F37" w14:textId="1733CE1D" w:rsidR="0022598D" w:rsidRPr="004E5771" w:rsidRDefault="0022598D" w:rsidP="00F314F6">
            <w:pPr>
              <w:suppressAutoHyphens w:val="0"/>
              <w:spacing w:before="40" w:after="40" w:line="220" w:lineRule="exact"/>
              <w:jc w:val="right"/>
              <w:rPr>
                <w:rFonts w:eastAsia="Gulim"/>
                <w:iCs/>
                <w:spacing w:val="-3"/>
                <w:sz w:val="18"/>
                <w:lang w:val="fr-FR"/>
              </w:rPr>
            </w:pPr>
            <w:r w:rsidRPr="004E5771">
              <w:rPr>
                <w:rFonts w:eastAsia="Malgun Gothic"/>
                <w:iCs/>
                <w:spacing w:val="-3"/>
                <w:sz w:val="18"/>
                <w:szCs w:val="18"/>
                <w:lang w:val="fr-FR"/>
              </w:rPr>
              <w:t xml:space="preserve">(Entrée en vigueur </w:t>
            </w:r>
            <w:r w:rsidR="00F314F6" w:rsidRPr="004E5771">
              <w:rPr>
                <w:rFonts w:eastAsia="Malgun Gothic"/>
                <w:iCs/>
                <w:spacing w:val="-3"/>
                <w:sz w:val="18"/>
                <w:szCs w:val="18"/>
                <w:lang w:val="fr-FR"/>
              </w:rPr>
              <w:br/>
            </w:r>
            <w:r w:rsidRPr="004E5771">
              <w:rPr>
                <w:rFonts w:eastAsia="Malgun Gothic"/>
                <w:iCs/>
                <w:spacing w:val="-3"/>
                <w:sz w:val="18"/>
                <w:szCs w:val="18"/>
                <w:lang w:val="fr-FR"/>
              </w:rPr>
              <w:t>en juil</w:t>
            </w:r>
            <w:r w:rsidR="004E5771">
              <w:rPr>
                <w:rFonts w:eastAsia="Malgun Gothic"/>
                <w:iCs/>
                <w:spacing w:val="-3"/>
                <w:sz w:val="18"/>
                <w:szCs w:val="18"/>
                <w:lang w:val="fr-FR"/>
              </w:rPr>
              <w:t>l</w:t>
            </w:r>
            <w:r w:rsidRPr="004E5771">
              <w:rPr>
                <w:rFonts w:eastAsia="Malgun Gothic"/>
                <w:iCs/>
                <w:spacing w:val="-3"/>
                <w:sz w:val="18"/>
                <w:szCs w:val="18"/>
                <w:lang w:val="fr-FR"/>
              </w:rPr>
              <w:t>. 2021)</w:t>
            </w:r>
          </w:p>
        </w:tc>
        <w:tc>
          <w:tcPr>
            <w:tcW w:w="545" w:type="pct"/>
            <w:tcBorders>
              <w:top w:val="single" w:sz="12" w:space="0" w:color="auto"/>
            </w:tcBorders>
            <w:shd w:val="clear" w:color="auto" w:fill="auto"/>
            <w:tcMar>
              <w:top w:w="0" w:type="dxa"/>
              <w:left w:w="0" w:type="dxa"/>
              <w:bottom w:w="0" w:type="dxa"/>
              <w:right w:w="0" w:type="dxa"/>
            </w:tcMar>
            <w:vAlign w:val="bottom"/>
            <w:hideMark/>
          </w:tcPr>
          <w:p w14:paraId="07F49A39"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3 830</w:t>
            </w:r>
          </w:p>
        </w:tc>
        <w:tc>
          <w:tcPr>
            <w:tcW w:w="662" w:type="pct"/>
            <w:tcBorders>
              <w:top w:val="single" w:sz="12" w:space="0" w:color="auto"/>
            </w:tcBorders>
            <w:shd w:val="clear" w:color="auto" w:fill="auto"/>
            <w:tcMar>
              <w:top w:w="0" w:type="dxa"/>
              <w:left w:w="0" w:type="dxa"/>
              <w:bottom w:w="0" w:type="dxa"/>
              <w:right w:w="0" w:type="dxa"/>
            </w:tcMar>
            <w:vAlign w:val="bottom"/>
            <w:hideMark/>
          </w:tcPr>
          <w:p w14:paraId="4DCD3CFF"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924</w:t>
            </w:r>
          </w:p>
        </w:tc>
      </w:tr>
      <w:tr w:rsidR="004E5771" w:rsidRPr="00F314F6" w14:paraId="68679BD3" w14:textId="77777777" w:rsidTr="004E5771">
        <w:trPr>
          <w:cantSplit/>
        </w:trPr>
        <w:tc>
          <w:tcPr>
            <w:tcW w:w="1286" w:type="pct"/>
            <w:shd w:val="clear" w:color="auto" w:fill="auto"/>
            <w:tcMar>
              <w:top w:w="0" w:type="dxa"/>
              <w:left w:w="0" w:type="dxa"/>
              <w:bottom w:w="0" w:type="dxa"/>
              <w:right w:w="0" w:type="dxa"/>
            </w:tcMar>
            <w:hideMark/>
          </w:tcPr>
          <w:p w14:paraId="6F9BD014" w14:textId="77777777" w:rsidR="0022598D" w:rsidRPr="00F314F6" w:rsidRDefault="0022598D" w:rsidP="00F314F6">
            <w:pPr>
              <w:suppressAutoHyphens w:val="0"/>
              <w:spacing w:before="40" w:after="40" w:line="220" w:lineRule="exact"/>
              <w:rPr>
                <w:rFonts w:eastAsia="Gulim"/>
                <w:sz w:val="18"/>
                <w:lang w:val="fr-FR"/>
              </w:rPr>
            </w:pPr>
            <w:r w:rsidRPr="00F314F6">
              <w:rPr>
                <w:rFonts w:eastAsia="Malgun Gothic"/>
                <w:sz w:val="18"/>
                <w:lang w:val="fr-FR"/>
              </w:rPr>
              <w:t>Fourniture d’informations complètes</w:t>
            </w:r>
          </w:p>
        </w:tc>
        <w:tc>
          <w:tcPr>
            <w:tcW w:w="547" w:type="pct"/>
            <w:shd w:val="clear" w:color="auto" w:fill="auto"/>
            <w:tcMar>
              <w:top w:w="0" w:type="dxa"/>
              <w:left w:w="0" w:type="dxa"/>
              <w:bottom w:w="0" w:type="dxa"/>
              <w:right w:w="0" w:type="dxa"/>
            </w:tcMar>
            <w:vAlign w:val="bottom"/>
            <w:hideMark/>
          </w:tcPr>
          <w:p w14:paraId="478A7731"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12 330</w:t>
            </w:r>
          </w:p>
        </w:tc>
        <w:tc>
          <w:tcPr>
            <w:tcW w:w="548" w:type="pct"/>
            <w:shd w:val="clear" w:color="auto" w:fill="auto"/>
            <w:tcMar>
              <w:top w:w="0" w:type="dxa"/>
              <w:left w:w="0" w:type="dxa"/>
              <w:bottom w:w="0" w:type="dxa"/>
              <w:right w:w="0" w:type="dxa"/>
            </w:tcMar>
            <w:vAlign w:val="bottom"/>
            <w:hideMark/>
          </w:tcPr>
          <w:p w14:paraId="260B6A3E"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13 821</w:t>
            </w:r>
          </w:p>
        </w:tc>
        <w:tc>
          <w:tcPr>
            <w:tcW w:w="548" w:type="pct"/>
            <w:shd w:val="clear" w:color="auto" w:fill="auto"/>
            <w:tcMar>
              <w:top w:w="0" w:type="dxa"/>
              <w:left w:w="0" w:type="dxa"/>
              <w:bottom w:w="0" w:type="dxa"/>
              <w:right w:w="0" w:type="dxa"/>
            </w:tcMar>
            <w:vAlign w:val="bottom"/>
            <w:hideMark/>
          </w:tcPr>
          <w:p w14:paraId="1EF7A564"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13 576</w:t>
            </w:r>
          </w:p>
        </w:tc>
        <w:tc>
          <w:tcPr>
            <w:tcW w:w="863" w:type="pct"/>
            <w:shd w:val="clear" w:color="auto" w:fill="auto"/>
            <w:tcMar>
              <w:top w:w="0" w:type="dxa"/>
              <w:left w:w="0" w:type="dxa"/>
              <w:bottom w:w="0" w:type="dxa"/>
              <w:right w:w="0" w:type="dxa"/>
            </w:tcMar>
            <w:vAlign w:val="bottom"/>
            <w:hideMark/>
          </w:tcPr>
          <w:p w14:paraId="1D90B124"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13 459</w:t>
            </w:r>
          </w:p>
        </w:tc>
        <w:tc>
          <w:tcPr>
            <w:tcW w:w="545" w:type="pct"/>
            <w:shd w:val="clear" w:color="auto" w:fill="auto"/>
            <w:tcMar>
              <w:top w:w="0" w:type="dxa"/>
              <w:left w:w="0" w:type="dxa"/>
              <w:bottom w:w="0" w:type="dxa"/>
              <w:right w:w="0" w:type="dxa"/>
            </w:tcMar>
            <w:vAlign w:val="bottom"/>
            <w:hideMark/>
          </w:tcPr>
          <w:p w14:paraId="52E87450"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14 853</w:t>
            </w:r>
          </w:p>
        </w:tc>
        <w:tc>
          <w:tcPr>
            <w:tcW w:w="662" w:type="pct"/>
            <w:shd w:val="clear" w:color="auto" w:fill="auto"/>
            <w:tcMar>
              <w:top w:w="0" w:type="dxa"/>
              <w:left w:w="0" w:type="dxa"/>
              <w:bottom w:w="0" w:type="dxa"/>
              <w:right w:w="0" w:type="dxa"/>
            </w:tcMar>
            <w:vAlign w:val="bottom"/>
            <w:hideMark/>
          </w:tcPr>
          <w:p w14:paraId="3AC310C8" w14:textId="77777777" w:rsidR="0022598D" w:rsidRPr="00F314F6" w:rsidRDefault="0022598D" w:rsidP="00F314F6">
            <w:pPr>
              <w:suppressAutoHyphens w:val="0"/>
              <w:spacing w:before="40" w:after="40" w:line="220" w:lineRule="exact"/>
              <w:jc w:val="right"/>
              <w:rPr>
                <w:rFonts w:eastAsia="Gulim"/>
                <w:sz w:val="18"/>
                <w:lang w:val="fr-FR"/>
              </w:rPr>
            </w:pPr>
            <w:r w:rsidRPr="00F314F6">
              <w:rPr>
                <w:rFonts w:eastAsia="Malgun Gothic"/>
                <w:sz w:val="18"/>
                <w:lang w:val="fr-FR"/>
              </w:rPr>
              <w:t>3 583</w:t>
            </w:r>
          </w:p>
        </w:tc>
      </w:tr>
      <w:tr w:rsidR="004E5771" w:rsidRPr="00F314F6" w14:paraId="6F2E3A49" w14:textId="77777777" w:rsidTr="004E5771">
        <w:trPr>
          <w:cantSplit/>
        </w:trPr>
        <w:tc>
          <w:tcPr>
            <w:tcW w:w="1286" w:type="pct"/>
            <w:tcBorders>
              <w:bottom w:val="single" w:sz="12" w:space="0" w:color="auto"/>
            </w:tcBorders>
            <w:shd w:val="clear" w:color="auto" w:fill="auto"/>
            <w:tcMar>
              <w:top w:w="0" w:type="dxa"/>
              <w:left w:w="0" w:type="dxa"/>
              <w:bottom w:w="0" w:type="dxa"/>
              <w:right w:w="0" w:type="dxa"/>
            </w:tcMar>
            <w:hideMark/>
          </w:tcPr>
          <w:p w14:paraId="69D1DF51" w14:textId="24D9EFF3" w:rsidR="0022598D" w:rsidRPr="00F314F6" w:rsidRDefault="0022598D" w:rsidP="008422F8">
            <w:pPr>
              <w:suppressAutoHyphens w:val="0"/>
              <w:spacing w:before="40" w:after="40" w:line="220" w:lineRule="atLeast"/>
              <w:rPr>
                <w:rFonts w:eastAsia="Malgun Gothic"/>
                <w:sz w:val="18"/>
                <w:lang w:val="fr-FR"/>
              </w:rPr>
            </w:pPr>
            <w:r w:rsidRPr="00F314F6">
              <w:rPr>
                <w:rFonts w:eastAsia="Malgun Gothic"/>
                <w:sz w:val="18"/>
                <w:lang w:val="fr-FR"/>
              </w:rPr>
              <w:lastRenderedPageBreak/>
              <w:t>Conseils aux femmes enceintes concernant la</w:t>
            </w:r>
            <w:r w:rsidR="004E5771">
              <w:rPr>
                <w:rFonts w:eastAsia="Malgun Gothic"/>
                <w:sz w:val="18"/>
                <w:lang w:val="fr-FR"/>
              </w:rPr>
              <w:t> </w:t>
            </w:r>
            <w:r w:rsidRPr="00F314F6">
              <w:rPr>
                <w:rFonts w:eastAsia="Malgun Gothic"/>
                <w:sz w:val="18"/>
                <w:lang w:val="fr-FR"/>
              </w:rPr>
              <w:t>prise de médicaments</w:t>
            </w:r>
          </w:p>
        </w:tc>
        <w:tc>
          <w:tcPr>
            <w:tcW w:w="547" w:type="pct"/>
            <w:tcBorders>
              <w:bottom w:val="single" w:sz="12" w:space="0" w:color="auto"/>
            </w:tcBorders>
            <w:shd w:val="clear" w:color="auto" w:fill="auto"/>
            <w:tcMar>
              <w:top w:w="0" w:type="dxa"/>
              <w:left w:w="0" w:type="dxa"/>
              <w:bottom w:w="0" w:type="dxa"/>
              <w:right w:w="0" w:type="dxa"/>
            </w:tcMar>
            <w:vAlign w:val="bottom"/>
            <w:hideMark/>
          </w:tcPr>
          <w:p w14:paraId="33711552" w14:textId="77777777" w:rsidR="0022598D" w:rsidRPr="00F314F6" w:rsidRDefault="0022598D" w:rsidP="008422F8">
            <w:pPr>
              <w:suppressAutoHyphens w:val="0"/>
              <w:spacing w:before="40" w:after="40" w:line="220" w:lineRule="atLeast"/>
              <w:jc w:val="right"/>
              <w:rPr>
                <w:rFonts w:eastAsia="Gulim"/>
                <w:sz w:val="18"/>
                <w:lang w:val="fr-FR"/>
              </w:rPr>
            </w:pPr>
            <w:r w:rsidRPr="00F314F6">
              <w:rPr>
                <w:rFonts w:eastAsia="Malgun Gothic"/>
                <w:sz w:val="18"/>
                <w:lang w:val="fr-FR"/>
              </w:rPr>
              <w:t>13 722</w:t>
            </w:r>
          </w:p>
        </w:tc>
        <w:tc>
          <w:tcPr>
            <w:tcW w:w="548" w:type="pct"/>
            <w:tcBorders>
              <w:bottom w:val="single" w:sz="12" w:space="0" w:color="auto"/>
            </w:tcBorders>
            <w:shd w:val="clear" w:color="auto" w:fill="auto"/>
            <w:tcMar>
              <w:top w:w="0" w:type="dxa"/>
              <w:left w:w="0" w:type="dxa"/>
              <w:bottom w:w="0" w:type="dxa"/>
              <w:right w:w="0" w:type="dxa"/>
            </w:tcMar>
            <w:vAlign w:val="bottom"/>
            <w:hideMark/>
          </w:tcPr>
          <w:p w14:paraId="144BBE0A" w14:textId="77777777" w:rsidR="0022598D" w:rsidRPr="00F314F6" w:rsidRDefault="0022598D" w:rsidP="008422F8">
            <w:pPr>
              <w:suppressAutoHyphens w:val="0"/>
              <w:spacing w:before="40" w:after="40" w:line="220" w:lineRule="atLeast"/>
              <w:jc w:val="right"/>
              <w:rPr>
                <w:rFonts w:eastAsia="Gulim"/>
                <w:sz w:val="18"/>
                <w:lang w:val="fr-FR"/>
              </w:rPr>
            </w:pPr>
            <w:r w:rsidRPr="00F314F6">
              <w:rPr>
                <w:rFonts w:eastAsia="Malgun Gothic"/>
                <w:sz w:val="18"/>
                <w:lang w:val="fr-FR"/>
              </w:rPr>
              <w:t>15 729</w:t>
            </w:r>
          </w:p>
        </w:tc>
        <w:tc>
          <w:tcPr>
            <w:tcW w:w="548" w:type="pct"/>
            <w:tcBorders>
              <w:bottom w:val="single" w:sz="12" w:space="0" w:color="auto"/>
            </w:tcBorders>
            <w:shd w:val="clear" w:color="auto" w:fill="auto"/>
            <w:tcMar>
              <w:top w:w="0" w:type="dxa"/>
              <w:left w:w="0" w:type="dxa"/>
              <w:bottom w:w="0" w:type="dxa"/>
              <w:right w:w="0" w:type="dxa"/>
            </w:tcMar>
            <w:vAlign w:val="bottom"/>
            <w:hideMark/>
          </w:tcPr>
          <w:p w14:paraId="38C6318B" w14:textId="77777777" w:rsidR="0022598D" w:rsidRPr="00F314F6" w:rsidRDefault="0022598D" w:rsidP="008422F8">
            <w:pPr>
              <w:suppressAutoHyphens w:val="0"/>
              <w:spacing w:before="40" w:after="40" w:line="220" w:lineRule="atLeast"/>
              <w:jc w:val="right"/>
              <w:rPr>
                <w:rFonts w:eastAsia="Gulim"/>
                <w:sz w:val="18"/>
                <w:lang w:val="fr-FR"/>
              </w:rPr>
            </w:pPr>
            <w:r w:rsidRPr="00F314F6">
              <w:rPr>
                <w:rFonts w:eastAsia="Malgun Gothic"/>
                <w:sz w:val="18"/>
                <w:lang w:val="fr-FR"/>
              </w:rPr>
              <w:t>15 011</w:t>
            </w:r>
          </w:p>
        </w:tc>
        <w:tc>
          <w:tcPr>
            <w:tcW w:w="863" w:type="pct"/>
            <w:tcBorders>
              <w:bottom w:val="single" w:sz="12" w:space="0" w:color="auto"/>
            </w:tcBorders>
            <w:shd w:val="clear" w:color="auto" w:fill="auto"/>
            <w:tcMar>
              <w:top w:w="0" w:type="dxa"/>
              <w:left w:w="0" w:type="dxa"/>
              <w:bottom w:w="0" w:type="dxa"/>
              <w:right w:w="0" w:type="dxa"/>
            </w:tcMar>
            <w:vAlign w:val="bottom"/>
            <w:hideMark/>
          </w:tcPr>
          <w:p w14:paraId="266765E8" w14:textId="77777777" w:rsidR="0022598D" w:rsidRPr="00F314F6" w:rsidRDefault="0022598D" w:rsidP="008422F8">
            <w:pPr>
              <w:suppressAutoHyphens w:val="0"/>
              <w:spacing w:before="40" w:after="40" w:line="220" w:lineRule="atLeast"/>
              <w:jc w:val="right"/>
              <w:rPr>
                <w:rFonts w:eastAsia="Gulim"/>
                <w:sz w:val="18"/>
                <w:lang w:val="fr-FR"/>
              </w:rPr>
            </w:pPr>
            <w:r w:rsidRPr="00F314F6">
              <w:rPr>
                <w:rFonts w:eastAsia="Malgun Gothic"/>
                <w:sz w:val="18"/>
                <w:lang w:val="fr-FR"/>
              </w:rPr>
              <w:t>18 833</w:t>
            </w:r>
          </w:p>
        </w:tc>
        <w:tc>
          <w:tcPr>
            <w:tcW w:w="545" w:type="pct"/>
            <w:tcBorders>
              <w:bottom w:val="single" w:sz="12" w:space="0" w:color="auto"/>
            </w:tcBorders>
            <w:shd w:val="clear" w:color="auto" w:fill="auto"/>
            <w:tcMar>
              <w:top w:w="0" w:type="dxa"/>
              <w:left w:w="0" w:type="dxa"/>
              <w:bottom w:w="0" w:type="dxa"/>
              <w:right w:w="0" w:type="dxa"/>
            </w:tcMar>
            <w:vAlign w:val="bottom"/>
            <w:hideMark/>
          </w:tcPr>
          <w:p w14:paraId="67BD48E6" w14:textId="77777777" w:rsidR="0022598D" w:rsidRPr="00F314F6" w:rsidRDefault="0022598D" w:rsidP="008422F8">
            <w:pPr>
              <w:suppressAutoHyphens w:val="0"/>
              <w:spacing w:before="40" w:after="40" w:line="220" w:lineRule="atLeast"/>
              <w:jc w:val="right"/>
              <w:rPr>
                <w:rFonts w:eastAsia="Gulim"/>
                <w:sz w:val="18"/>
                <w:lang w:val="fr-FR"/>
              </w:rPr>
            </w:pPr>
            <w:r w:rsidRPr="00F314F6">
              <w:rPr>
                <w:rFonts w:eastAsia="Malgun Gothic"/>
                <w:sz w:val="18"/>
                <w:lang w:val="fr-FR"/>
              </w:rPr>
              <w:t>24 758</w:t>
            </w:r>
          </w:p>
        </w:tc>
        <w:tc>
          <w:tcPr>
            <w:tcW w:w="662" w:type="pct"/>
            <w:tcBorders>
              <w:bottom w:val="single" w:sz="12" w:space="0" w:color="auto"/>
            </w:tcBorders>
            <w:shd w:val="clear" w:color="auto" w:fill="auto"/>
            <w:tcMar>
              <w:top w:w="0" w:type="dxa"/>
              <w:left w:w="0" w:type="dxa"/>
              <w:bottom w:w="0" w:type="dxa"/>
              <w:right w:w="0" w:type="dxa"/>
            </w:tcMar>
            <w:vAlign w:val="bottom"/>
            <w:hideMark/>
          </w:tcPr>
          <w:p w14:paraId="63A294AA" w14:textId="77777777" w:rsidR="0022598D" w:rsidRPr="00F314F6" w:rsidRDefault="0022598D" w:rsidP="008422F8">
            <w:pPr>
              <w:suppressAutoHyphens w:val="0"/>
              <w:spacing w:before="40" w:after="40" w:line="220" w:lineRule="atLeast"/>
              <w:jc w:val="right"/>
              <w:rPr>
                <w:rFonts w:eastAsia="Gulim"/>
                <w:sz w:val="18"/>
                <w:lang w:val="fr-FR"/>
              </w:rPr>
            </w:pPr>
            <w:r w:rsidRPr="00F314F6">
              <w:rPr>
                <w:rFonts w:eastAsia="Malgun Gothic"/>
                <w:sz w:val="18"/>
                <w:lang w:val="fr-FR"/>
              </w:rPr>
              <w:t>5 676</w:t>
            </w:r>
          </w:p>
        </w:tc>
      </w:tr>
    </w:tbl>
    <w:p w14:paraId="42347D21" w14:textId="22EFCE35" w:rsidR="006019C4" w:rsidRDefault="0022598D" w:rsidP="00114AF7">
      <w:pPr>
        <w:pStyle w:val="Titre1"/>
        <w:spacing w:before="240"/>
        <w:rPr>
          <w:b/>
          <w:bCs/>
          <w:lang w:val="fr-FR"/>
        </w:rPr>
      </w:pPr>
      <w:r w:rsidRPr="006019C4">
        <w:rPr>
          <w:lang w:val="fr-FR"/>
        </w:rPr>
        <w:t>Tableau 47</w:t>
      </w:r>
      <w:r w:rsidRPr="00114AF7">
        <w:rPr>
          <w:b/>
          <w:bCs/>
          <w:lang w:val="fr-FR"/>
        </w:rPr>
        <w:t xml:space="preserve"> </w:t>
      </w:r>
    </w:p>
    <w:p w14:paraId="5B7EFE60" w14:textId="6B12903E" w:rsidR="0022598D" w:rsidRPr="00114AF7" w:rsidRDefault="0022598D" w:rsidP="006019C4">
      <w:pPr>
        <w:pStyle w:val="Titre1"/>
        <w:rPr>
          <w:b/>
          <w:bCs/>
          <w:lang w:val="fr-FR"/>
        </w:rPr>
      </w:pPr>
      <w:r w:rsidRPr="00114AF7">
        <w:rPr>
          <w:b/>
          <w:bCs/>
          <w:lang w:val="fr-FR"/>
        </w:rPr>
        <w:t>Élèves éligibles à l’enseignement gratuit</w:t>
      </w:r>
    </w:p>
    <w:p w14:paraId="31F18C75" w14:textId="781A9AB1" w:rsidR="0022598D" w:rsidRPr="00F314F6" w:rsidRDefault="0022598D" w:rsidP="00114AF7">
      <w:pPr>
        <w:pStyle w:val="SingleTxtG"/>
        <w:keepNext/>
        <w:rPr>
          <w:rFonts w:eastAsia="SimSun"/>
          <w:i/>
          <w:iCs/>
          <w:sz w:val="16"/>
          <w:szCs w:val="16"/>
          <w:lang w:val="fr-FR" w:eastAsia="zh-CN"/>
        </w:rPr>
      </w:pPr>
      <w:r w:rsidRPr="00F314F6">
        <w:rPr>
          <w:rFonts w:eastAsia="SimSun"/>
          <w:i/>
          <w:iCs/>
          <w:sz w:val="16"/>
          <w:szCs w:val="16"/>
          <w:lang w:val="fr-FR" w:eastAsia="zh-CN"/>
        </w:rPr>
        <w:t>(</w:t>
      </w:r>
      <w:r w:rsidR="003727E5">
        <w:rPr>
          <w:rFonts w:eastAsia="SimSun"/>
          <w:i/>
          <w:iCs/>
          <w:sz w:val="16"/>
          <w:szCs w:val="16"/>
          <w:lang w:val="fr-FR" w:eastAsia="zh-CN"/>
        </w:rPr>
        <w:t>U</w:t>
      </w:r>
      <w:r w:rsidRPr="00F314F6">
        <w:rPr>
          <w:rFonts w:eastAsia="SimSun"/>
          <w:i/>
          <w:iCs/>
          <w:sz w:val="16"/>
          <w:szCs w:val="16"/>
          <w:lang w:val="fr-FR" w:eastAsia="zh-CN"/>
        </w:rPr>
        <w:t>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personnes)</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701"/>
        <w:gridCol w:w="1133"/>
        <w:gridCol w:w="1134"/>
        <w:gridCol w:w="1134"/>
        <w:gridCol w:w="1134"/>
        <w:gridCol w:w="1134"/>
      </w:tblGrid>
      <w:tr w:rsidR="0022598D" w:rsidRPr="003727E5" w14:paraId="376B39B8" w14:textId="77777777" w:rsidTr="003727E5">
        <w:trPr>
          <w:cantSplit/>
          <w:tblHeader/>
        </w:trPr>
        <w:tc>
          <w:tcPr>
            <w:tcW w:w="1155" w:type="pct"/>
            <w:shd w:val="clear" w:color="auto" w:fill="auto"/>
            <w:tcMar>
              <w:top w:w="0" w:type="dxa"/>
              <w:left w:w="0" w:type="dxa"/>
              <w:bottom w:w="0" w:type="dxa"/>
              <w:right w:w="0" w:type="dxa"/>
            </w:tcMar>
            <w:vAlign w:val="bottom"/>
            <w:hideMark/>
          </w:tcPr>
          <w:p w14:paraId="1AA62758" w14:textId="77777777" w:rsidR="0022598D" w:rsidRPr="003727E5" w:rsidRDefault="0022598D" w:rsidP="003727E5">
            <w:pPr>
              <w:suppressAutoHyphens w:val="0"/>
              <w:spacing w:before="80" w:after="80" w:line="200" w:lineRule="exact"/>
              <w:rPr>
                <w:rFonts w:eastAsia="Gulim"/>
                <w:i/>
                <w:sz w:val="16"/>
                <w:lang w:val="fr-FR"/>
              </w:rPr>
            </w:pPr>
            <w:r w:rsidRPr="003727E5">
              <w:rPr>
                <w:rFonts w:eastAsia="Malgun Gothic"/>
                <w:i/>
                <w:sz w:val="16"/>
                <w:lang w:val="fr-FR"/>
              </w:rPr>
              <w:t>Année</w:t>
            </w:r>
          </w:p>
        </w:tc>
        <w:tc>
          <w:tcPr>
            <w:tcW w:w="769" w:type="pct"/>
            <w:shd w:val="clear" w:color="auto" w:fill="auto"/>
            <w:tcMar>
              <w:top w:w="0" w:type="dxa"/>
              <w:left w:w="0" w:type="dxa"/>
              <w:bottom w:w="0" w:type="dxa"/>
              <w:right w:w="0" w:type="dxa"/>
            </w:tcMar>
            <w:vAlign w:val="bottom"/>
            <w:hideMark/>
          </w:tcPr>
          <w:p w14:paraId="73400F57"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i/>
                <w:sz w:val="16"/>
                <w:lang w:val="fr-FR"/>
              </w:rPr>
              <w:t>2019</w:t>
            </w:r>
          </w:p>
        </w:tc>
        <w:tc>
          <w:tcPr>
            <w:tcW w:w="769" w:type="pct"/>
            <w:shd w:val="clear" w:color="auto" w:fill="auto"/>
            <w:tcMar>
              <w:top w:w="0" w:type="dxa"/>
              <w:left w:w="0" w:type="dxa"/>
              <w:bottom w:w="0" w:type="dxa"/>
              <w:right w:w="0" w:type="dxa"/>
            </w:tcMar>
            <w:vAlign w:val="bottom"/>
            <w:hideMark/>
          </w:tcPr>
          <w:p w14:paraId="7B997B88"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i/>
                <w:sz w:val="16"/>
                <w:lang w:val="fr-FR"/>
              </w:rPr>
              <w:t>2020</w:t>
            </w:r>
          </w:p>
        </w:tc>
        <w:tc>
          <w:tcPr>
            <w:tcW w:w="769" w:type="pct"/>
            <w:shd w:val="clear" w:color="auto" w:fill="auto"/>
            <w:tcMar>
              <w:top w:w="0" w:type="dxa"/>
              <w:left w:w="0" w:type="dxa"/>
              <w:bottom w:w="0" w:type="dxa"/>
              <w:right w:w="0" w:type="dxa"/>
            </w:tcMar>
            <w:vAlign w:val="bottom"/>
            <w:hideMark/>
          </w:tcPr>
          <w:p w14:paraId="4A250538"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i/>
                <w:sz w:val="16"/>
                <w:lang w:val="fr-FR"/>
              </w:rPr>
              <w:t>2021</w:t>
            </w:r>
          </w:p>
        </w:tc>
        <w:tc>
          <w:tcPr>
            <w:tcW w:w="769" w:type="pct"/>
            <w:shd w:val="clear" w:color="auto" w:fill="auto"/>
            <w:tcMar>
              <w:top w:w="0" w:type="dxa"/>
              <w:left w:w="0" w:type="dxa"/>
              <w:bottom w:w="0" w:type="dxa"/>
              <w:right w:w="0" w:type="dxa"/>
            </w:tcMar>
            <w:vAlign w:val="bottom"/>
            <w:hideMark/>
          </w:tcPr>
          <w:p w14:paraId="09461614"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i/>
                <w:sz w:val="16"/>
                <w:lang w:val="fr-FR"/>
              </w:rPr>
              <w:t>2022</w:t>
            </w:r>
          </w:p>
        </w:tc>
        <w:tc>
          <w:tcPr>
            <w:tcW w:w="769" w:type="pct"/>
            <w:shd w:val="clear" w:color="auto" w:fill="auto"/>
            <w:tcMar>
              <w:top w:w="0" w:type="dxa"/>
              <w:left w:w="0" w:type="dxa"/>
              <w:bottom w:w="0" w:type="dxa"/>
              <w:right w:w="0" w:type="dxa"/>
            </w:tcMar>
            <w:vAlign w:val="bottom"/>
            <w:hideMark/>
          </w:tcPr>
          <w:p w14:paraId="60C9C3D9"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i/>
                <w:sz w:val="16"/>
                <w:lang w:val="fr-FR"/>
              </w:rPr>
              <w:t>2023</w:t>
            </w:r>
          </w:p>
        </w:tc>
      </w:tr>
      <w:tr w:rsidR="0022598D" w:rsidRPr="003727E5" w14:paraId="329A225D" w14:textId="77777777" w:rsidTr="003727E5">
        <w:trPr>
          <w:cantSplit/>
        </w:trPr>
        <w:tc>
          <w:tcPr>
            <w:tcW w:w="1155" w:type="pct"/>
            <w:shd w:val="clear" w:color="auto" w:fill="auto"/>
            <w:tcMar>
              <w:top w:w="0" w:type="dxa"/>
              <w:left w:w="0" w:type="dxa"/>
              <w:bottom w:w="0" w:type="dxa"/>
              <w:right w:w="0" w:type="dxa"/>
            </w:tcMar>
            <w:hideMark/>
          </w:tcPr>
          <w:p w14:paraId="2792122D" w14:textId="77777777" w:rsidR="0022598D" w:rsidRPr="003727E5" w:rsidRDefault="0022598D" w:rsidP="003727E5">
            <w:pPr>
              <w:suppressAutoHyphens w:val="0"/>
              <w:spacing w:before="40" w:after="40" w:line="220" w:lineRule="exact"/>
              <w:rPr>
                <w:rFonts w:eastAsia="Gulim"/>
                <w:sz w:val="18"/>
                <w:lang w:val="fr-FR"/>
              </w:rPr>
            </w:pPr>
            <w:r w:rsidRPr="003727E5">
              <w:rPr>
                <w:rFonts w:eastAsia="Malgun Gothic"/>
                <w:sz w:val="18"/>
                <w:lang w:val="fr-FR"/>
              </w:rPr>
              <w:t>Nombre d’élèves éligibles</w:t>
            </w:r>
          </w:p>
        </w:tc>
        <w:tc>
          <w:tcPr>
            <w:tcW w:w="769" w:type="pct"/>
            <w:shd w:val="clear" w:color="auto" w:fill="auto"/>
            <w:tcMar>
              <w:top w:w="0" w:type="dxa"/>
              <w:left w:w="0" w:type="dxa"/>
              <w:bottom w:w="0" w:type="dxa"/>
              <w:right w:w="0" w:type="dxa"/>
            </w:tcMar>
            <w:vAlign w:val="bottom"/>
            <w:hideMark/>
          </w:tcPr>
          <w:p w14:paraId="29D00305"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487 496</w:t>
            </w:r>
          </w:p>
        </w:tc>
        <w:tc>
          <w:tcPr>
            <w:tcW w:w="769" w:type="pct"/>
            <w:shd w:val="clear" w:color="auto" w:fill="auto"/>
            <w:tcMar>
              <w:top w:w="0" w:type="dxa"/>
              <w:left w:w="0" w:type="dxa"/>
              <w:bottom w:w="0" w:type="dxa"/>
              <w:right w:w="0" w:type="dxa"/>
            </w:tcMar>
            <w:vAlign w:val="bottom"/>
            <w:hideMark/>
          </w:tcPr>
          <w:p w14:paraId="2C1092E9"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877 512</w:t>
            </w:r>
          </w:p>
        </w:tc>
        <w:tc>
          <w:tcPr>
            <w:tcW w:w="769" w:type="pct"/>
            <w:shd w:val="clear" w:color="auto" w:fill="auto"/>
            <w:tcMar>
              <w:top w:w="0" w:type="dxa"/>
              <w:left w:w="0" w:type="dxa"/>
              <w:bottom w:w="0" w:type="dxa"/>
              <w:right w:w="0" w:type="dxa"/>
            </w:tcMar>
            <w:vAlign w:val="bottom"/>
            <w:hideMark/>
          </w:tcPr>
          <w:p w14:paraId="12E0C20C"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1 240 938</w:t>
            </w:r>
          </w:p>
        </w:tc>
        <w:tc>
          <w:tcPr>
            <w:tcW w:w="769" w:type="pct"/>
            <w:shd w:val="clear" w:color="auto" w:fill="auto"/>
            <w:tcMar>
              <w:top w:w="0" w:type="dxa"/>
              <w:left w:w="0" w:type="dxa"/>
              <w:bottom w:w="0" w:type="dxa"/>
              <w:right w:w="0" w:type="dxa"/>
            </w:tcMar>
            <w:vAlign w:val="bottom"/>
            <w:hideMark/>
          </w:tcPr>
          <w:p w14:paraId="53811230"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1 203 386</w:t>
            </w:r>
          </w:p>
        </w:tc>
        <w:tc>
          <w:tcPr>
            <w:tcW w:w="769" w:type="pct"/>
            <w:shd w:val="clear" w:color="auto" w:fill="auto"/>
            <w:tcMar>
              <w:top w:w="0" w:type="dxa"/>
              <w:left w:w="0" w:type="dxa"/>
              <w:bottom w:w="0" w:type="dxa"/>
              <w:right w:w="0" w:type="dxa"/>
            </w:tcMar>
            <w:vAlign w:val="bottom"/>
            <w:hideMark/>
          </w:tcPr>
          <w:p w14:paraId="19A38E63"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1 197 019</w:t>
            </w:r>
          </w:p>
        </w:tc>
      </w:tr>
    </w:tbl>
    <w:p w14:paraId="5E251EAD" w14:textId="77777777" w:rsidR="0022598D" w:rsidRPr="00387D1A" w:rsidRDefault="0022598D" w:rsidP="006019C4">
      <w:pPr>
        <w:spacing w:before="120" w:after="240"/>
        <w:ind w:left="1134" w:right="1134" w:firstLine="170"/>
        <w:rPr>
          <w:i/>
          <w:iCs/>
          <w:sz w:val="18"/>
          <w:lang w:val="fr-FR"/>
        </w:rPr>
      </w:pPr>
      <w:r w:rsidRPr="00387D1A">
        <w:rPr>
          <w:i/>
          <w:iCs/>
          <w:sz w:val="18"/>
          <w:lang w:val="fr-FR"/>
        </w:rPr>
        <w:t>En 2019, l</w:t>
      </w:r>
      <w:r>
        <w:rPr>
          <w:i/>
          <w:iCs/>
          <w:sz w:val="18"/>
          <w:lang w:val="fr-FR"/>
        </w:rPr>
        <w:t>’</w:t>
      </w:r>
      <w:r w:rsidRPr="00387D1A">
        <w:rPr>
          <w:i/>
          <w:iCs/>
          <w:sz w:val="18"/>
          <w:lang w:val="fr-FR"/>
        </w:rPr>
        <w:t>enseignement gratuit a été financé par le budget des Bureaux de l</w:t>
      </w:r>
      <w:r>
        <w:rPr>
          <w:i/>
          <w:iCs/>
          <w:sz w:val="18"/>
          <w:lang w:val="fr-FR"/>
        </w:rPr>
        <w:t>’</w:t>
      </w:r>
      <w:r w:rsidRPr="00387D1A">
        <w:rPr>
          <w:i/>
          <w:iCs/>
          <w:sz w:val="18"/>
          <w:lang w:val="fr-FR"/>
        </w:rPr>
        <w:t>éducation municipaux et provinciaux.</w:t>
      </w:r>
    </w:p>
    <w:p w14:paraId="7EFDA3A9" w14:textId="77777777" w:rsidR="006019C4" w:rsidRDefault="0022598D" w:rsidP="00114AF7">
      <w:pPr>
        <w:pStyle w:val="Titre1"/>
        <w:spacing w:before="240"/>
        <w:rPr>
          <w:lang w:val="fr-FR"/>
        </w:rPr>
      </w:pPr>
      <w:r w:rsidRPr="006019C4">
        <w:rPr>
          <w:lang w:val="fr-FR"/>
        </w:rPr>
        <w:t>Tableau 48</w:t>
      </w:r>
    </w:p>
    <w:p w14:paraId="5116CB55" w14:textId="637C91A3" w:rsidR="0022598D" w:rsidRPr="00114AF7" w:rsidRDefault="0022598D" w:rsidP="006019C4">
      <w:pPr>
        <w:pStyle w:val="Titre1"/>
        <w:rPr>
          <w:b/>
          <w:bCs/>
          <w:lang w:val="fr-FR"/>
        </w:rPr>
      </w:pPr>
      <w:r w:rsidRPr="00114AF7">
        <w:rPr>
          <w:b/>
          <w:bCs/>
          <w:lang w:val="fr-FR"/>
        </w:rPr>
        <w:t>Élèves bénéficiant d’une éducation répondant à des besoins particuliers</w:t>
      </w:r>
    </w:p>
    <w:p w14:paraId="728358B6" w14:textId="298AE5ED" w:rsidR="0022598D" w:rsidRPr="00F314F6" w:rsidRDefault="0022598D" w:rsidP="00114AF7">
      <w:pPr>
        <w:pStyle w:val="SingleTxtG"/>
        <w:rPr>
          <w:rFonts w:eastAsia="SimSun"/>
          <w:i/>
          <w:iCs/>
          <w:sz w:val="16"/>
          <w:szCs w:val="16"/>
          <w:lang w:val="fr-FR" w:eastAsia="zh-CN"/>
        </w:rPr>
      </w:pPr>
      <w:r w:rsidRPr="00F314F6">
        <w:rPr>
          <w:rFonts w:eastAsia="SimSun"/>
          <w:i/>
          <w:iCs/>
          <w:sz w:val="16"/>
          <w:szCs w:val="16"/>
          <w:lang w:val="fr-FR" w:eastAsia="zh-CN"/>
        </w:rPr>
        <w:t>(</w:t>
      </w:r>
      <w:r w:rsidR="003727E5">
        <w:rPr>
          <w:rFonts w:eastAsia="SimSun"/>
          <w:i/>
          <w:iCs/>
          <w:sz w:val="16"/>
          <w:szCs w:val="16"/>
          <w:lang w:val="fr-FR" w:eastAsia="zh-CN"/>
        </w:rPr>
        <w:t>U</w:t>
      </w:r>
      <w:r w:rsidRPr="00F314F6">
        <w:rPr>
          <w:rFonts w:eastAsia="SimSun"/>
          <w:i/>
          <w:iCs/>
          <w:sz w:val="16"/>
          <w:szCs w:val="16"/>
          <w:lang w:val="fr-FR" w:eastAsia="zh-CN"/>
        </w:rPr>
        <w:t>nité</w:t>
      </w:r>
      <w:r w:rsidR="00B57630" w:rsidRPr="00F314F6">
        <w:rPr>
          <w:rFonts w:eastAsia="SimSun"/>
          <w:i/>
          <w:iCs/>
          <w:sz w:val="16"/>
          <w:szCs w:val="16"/>
          <w:lang w:val="fr-FR" w:eastAsia="zh-CN"/>
        </w:rPr>
        <w:t> :</w:t>
      </w:r>
      <w:r w:rsidRPr="00F314F6">
        <w:rPr>
          <w:rFonts w:eastAsia="SimSun"/>
          <w:i/>
          <w:iCs/>
          <w:sz w:val="16"/>
          <w:szCs w:val="16"/>
          <w:lang w:val="fr-FR" w:eastAsia="zh-CN"/>
        </w:rPr>
        <w:t xml:space="preserve"> personnes)</w:t>
      </w:r>
    </w:p>
    <w:tbl>
      <w:tblPr>
        <w:tblOverlap w:val="neve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4A0" w:firstRow="1" w:lastRow="0" w:firstColumn="1" w:lastColumn="0" w:noHBand="0" w:noVBand="1"/>
      </w:tblPr>
      <w:tblGrid>
        <w:gridCol w:w="1456"/>
        <w:gridCol w:w="1120"/>
        <w:gridCol w:w="1209"/>
        <w:gridCol w:w="1244"/>
        <w:gridCol w:w="1172"/>
        <w:gridCol w:w="1169"/>
      </w:tblGrid>
      <w:tr w:rsidR="0022598D" w:rsidRPr="003727E5" w14:paraId="5A489288" w14:textId="77777777" w:rsidTr="007B203A">
        <w:trPr>
          <w:cantSplit/>
          <w:tblHeader/>
        </w:trPr>
        <w:tc>
          <w:tcPr>
            <w:tcW w:w="988" w:type="pct"/>
            <w:shd w:val="clear" w:color="auto" w:fill="auto"/>
            <w:tcMar>
              <w:top w:w="0" w:type="dxa"/>
              <w:left w:w="0" w:type="dxa"/>
              <w:bottom w:w="0" w:type="dxa"/>
              <w:right w:w="0" w:type="dxa"/>
            </w:tcMar>
            <w:vAlign w:val="bottom"/>
            <w:hideMark/>
          </w:tcPr>
          <w:p w14:paraId="33EF4058" w14:textId="77777777" w:rsidR="0022598D" w:rsidRPr="003727E5" w:rsidRDefault="0022598D" w:rsidP="003727E5">
            <w:pPr>
              <w:suppressAutoHyphens w:val="0"/>
              <w:spacing w:before="80" w:after="80" w:line="200" w:lineRule="exact"/>
              <w:rPr>
                <w:rFonts w:eastAsia="Gulim"/>
                <w:i/>
                <w:sz w:val="16"/>
                <w:lang w:val="fr-FR"/>
              </w:rPr>
            </w:pPr>
          </w:p>
        </w:tc>
        <w:tc>
          <w:tcPr>
            <w:tcW w:w="760" w:type="pct"/>
            <w:shd w:val="clear" w:color="auto" w:fill="auto"/>
            <w:tcMar>
              <w:top w:w="0" w:type="dxa"/>
              <w:left w:w="0" w:type="dxa"/>
              <w:bottom w:w="0" w:type="dxa"/>
              <w:right w:w="0" w:type="dxa"/>
            </w:tcMar>
            <w:vAlign w:val="bottom"/>
            <w:hideMark/>
          </w:tcPr>
          <w:p w14:paraId="7C843E1E"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2019</w:t>
            </w:r>
          </w:p>
        </w:tc>
        <w:tc>
          <w:tcPr>
            <w:tcW w:w="820" w:type="pct"/>
            <w:shd w:val="clear" w:color="auto" w:fill="auto"/>
            <w:tcMar>
              <w:top w:w="0" w:type="dxa"/>
              <w:left w:w="0" w:type="dxa"/>
              <w:bottom w:w="0" w:type="dxa"/>
              <w:right w:w="0" w:type="dxa"/>
            </w:tcMar>
            <w:vAlign w:val="bottom"/>
            <w:hideMark/>
          </w:tcPr>
          <w:p w14:paraId="784FF00B"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2020</w:t>
            </w:r>
          </w:p>
        </w:tc>
        <w:tc>
          <w:tcPr>
            <w:tcW w:w="844" w:type="pct"/>
            <w:shd w:val="clear" w:color="auto" w:fill="auto"/>
            <w:tcMar>
              <w:top w:w="0" w:type="dxa"/>
              <w:left w:w="0" w:type="dxa"/>
              <w:bottom w:w="0" w:type="dxa"/>
              <w:right w:w="0" w:type="dxa"/>
            </w:tcMar>
            <w:vAlign w:val="bottom"/>
            <w:hideMark/>
          </w:tcPr>
          <w:p w14:paraId="2DB8CC9C"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2021</w:t>
            </w:r>
          </w:p>
        </w:tc>
        <w:tc>
          <w:tcPr>
            <w:tcW w:w="795" w:type="pct"/>
            <w:shd w:val="clear" w:color="auto" w:fill="auto"/>
            <w:tcMar>
              <w:top w:w="0" w:type="dxa"/>
              <w:left w:w="0" w:type="dxa"/>
              <w:bottom w:w="0" w:type="dxa"/>
              <w:right w:w="0" w:type="dxa"/>
            </w:tcMar>
            <w:vAlign w:val="bottom"/>
            <w:hideMark/>
          </w:tcPr>
          <w:p w14:paraId="258E44D4"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2022</w:t>
            </w:r>
          </w:p>
        </w:tc>
        <w:tc>
          <w:tcPr>
            <w:tcW w:w="793" w:type="pct"/>
            <w:shd w:val="clear" w:color="auto" w:fill="auto"/>
            <w:tcMar>
              <w:top w:w="0" w:type="dxa"/>
              <w:left w:w="0" w:type="dxa"/>
              <w:bottom w:w="0" w:type="dxa"/>
              <w:right w:w="0" w:type="dxa"/>
            </w:tcMar>
            <w:vAlign w:val="bottom"/>
            <w:hideMark/>
          </w:tcPr>
          <w:p w14:paraId="5DF34FC8"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2023</w:t>
            </w:r>
          </w:p>
        </w:tc>
      </w:tr>
      <w:tr w:rsidR="0022598D" w:rsidRPr="003727E5" w14:paraId="2C834456" w14:textId="77777777" w:rsidTr="007B203A">
        <w:trPr>
          <w:cantSplit/>
        </w:trPr>
        <w:tc>
          <w:tcPr>
            <w:tcW w:w="988" w:type="pct"/>
            <w:shd w:val="clear" w:color="auto" w:fill="auto"/>
            <w:tcMar>
              <w:top w:w="0" w:type="dxa"/>
              <w:left w:w="0" w:type="dxa"/>
              <w:bottom w:w="0" w:type="dxa"/>
              <w:right w:w="0" w:type="dxa"/>
            </w:tcMar>
            <w:hideMark/>
          </w:tcPr>
          <w:p w14:paraId="2D2A544F" w14:textId="77777777" w:rsidR="0022598D" w:rsidRPr="003727E5" w:rsidRDefault="0022598D" w:rsidP="003727E5">
            <w:pPr>
              <w:suppressAutoHyphens w:val="0"/>
              <w:spacing w:before="40" w:after="40" w:line="220" w:lineRule="exact"/>
              <w:rPr>
                <w:rFonts w:eastAsia="Gulim"/>
                <w:sz w:val="18"/>
                <w:lang w:val="fr-FR"/>
              </w:rPr>
            </w:pPr>
            <w:r w:rsidRPr="003727E5">
              <w:rPr>
                <w:rFonts w:eastAsia="Malgun Gothic"/>
                <w:sz w:val="18"/>
                <w:lang w:val="fr-FR"/>
              </w:rPr>
              <w:t>Nombre d’élèves</w:t>
            </w:r>
          </w:p>
        </w:tc>
        <w:tc>
          <w:tcPr>
            <w:tcW w:w="760" w:type="pct"/>
            <w:shd w:val="clear" w:color="auto" w:fill="auto"/>
            <w:tcMar>
              <w:top w:w="0" w:type="dxa"/>
              <w:left w:w="0" w:type="dxa"/>
              <w:bottom w:w="0" w:type="dxa"/>
              <w:right w:w="0" w:type="dxa"/>
            </w:tcMar>
            <w:vAlign w:val="bottom"/>
            <w:hideMark/>
          </w:tcPr>
          <w:p w14:paraId="4BF11990"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92 958</w:t>
            </w:r>
          </w:p>
        </w:tc>
        <w:tc>
          <w:tcPr>
            <w:tcW w:w="820" w:type="pct"/>
            <w:shd w:val="clear" w:color="auto" w:fill="auto"/>
            <w:tcMar>
              <w:top w:w="0" w:type="dxa"/>
              <w:left w:w="0" w:type="dxa"/>
              <w:bottom w:w="0" w:type="dxa"/>
              <w:right w:w="0" w:type="dxa"/>
            </w:tcMar>
            <w:vAlign w:val="bottom"/>
            <w:hideMark/>
          </w:tcPr>
          <w:p w14:paraId="7B6E925C"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95 420</w:t>
            </w:r>
          </w:p>
        </w:tc>
        <w:tc>
          <w:tcPr>
            <w:tcW w:w="844" w:type="pct"/>
            <w:shd w:val="clear" w:color="auto" w:fill="auto"/>
            <w:tcMar>
              <w:top w:w="0" w:type="dxa"/>
              <w:left w:w="0" w:type="dxa"/>
              <w:bottom w:w="0" w:type="dxa"/>
              <w:right w:w="0" w:type="dxa"/>
            </w:tcMar>
            <w:vAlign w:val="bottom"/>
            <w:hideMark/>
          </w:tcPr>
          <w:p w14:paraId="5BF1C696"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98 154</w:t>
            </w:r>
          </w:p>
        </w:tc>
        <w:tc>
          <w:tcPr>
            <w:tcW w:w="795" w:type="pct"/>
            <w:shd w:val="clear" w:color="auto" w:fill="auto"/>
            <w:tcMar>
              <w:top w:w="0" w:type="dxa"/>
              <w:left w:w="0" w:type="dxa"/>
              <w:bottom w:w="0" w:type="dxa"/>
              <w:right w:w="0" w:type="dxa"/>
            </w:tcMar>
            <w:vAlign w:val="bottom"/>
            <w:hideMark/>
          </w:tcPr>
          <w:p w14:paraId="655C495F"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103 695</w:t>
            </w:r>
          </w:p>
        </w:tc>
        <w:tc>
          <w:tcPr>
            <w:tcW w:w="793" w:type="pct"/>
            <w:shd w:val="clear" w:color="auto" w:fill="auto"/>
            <w:tcMar>
              <w:top w:w="0" w:type="dxa"/>
              <w:left w:w="0" w:type="dxa"/>
              <w:bottom w:w="0" w:type="dxa"/>
              <w:right w:w="0" w:type="dxa"/>
            </w:tcMar>
            <w:vAlign w:val="bottom"/>
            <w:hideMark/>
          </w:tcPr>
          <w:p w14:paraId="2077BC65"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109 703</w:t>
            </w:r>
          </w:p>
        </w:tc>
      </w:tr>
    </w:tbl>
    <w:p w14:paraId="27D0499A" w14:textId="77777777" w:rsidR="006019C4" w:rsidRDefault="0022598D" w:rsidP="00114AF7">
      <w:pPr>
        <w:pStyle w:val="Titre1"/>
        <w:spacing w:before="240"/>
        <w:rPr>
          <w:lang w:val="fr-FR"/>
        </w:rPr>
      </w:pPr>
      <w:r w:rsidRPr="006019C4">
        <w:rPr>
          <w:lang w:val="fr-FR"/>
        </w:rPr>
        <w:t>Tableau 49</w:t>
      </w:r>
    </w:p>
    <w:p w14:paraId="42E16252" w14:textId="55869A0A" w:rsidR="0022598D" w:rsidRPr="00387D1A" w:rsidRDefault="0022598D" w:rsidP="006019C4">
      <w:pPr>
        <w:pStyle w:val="Titre1"/>
        <w:rPr>
          <w:lang w:val="fr-FR"/>
        </w:rPr>
      </w:pPr>
      <w:r w:rsidRPr="00114AF7">
        <w:rPr>
          <w:b/>
          <w:bCs/>
          <w:lang w:val="fr-FR"/>
        </w:rPr>
        <w:t>Nombre d’écoles et de classes spéciales</w:t>
      </w:r>
      <w:r w:rsidRPr="00387D1A">
        <w:rPr>
          <w:lang w:val="fr-FR"/>
        </w:rPr>
        <w:t xml:space="preserve"> </w:t>
      </w:r>
    </w:p>
    <w:p w14:paraId="5B85BDC7" w14:textId="2CAF8A5F" w:rsidR="0022598D" w:rsidRPr="00114AF7" w:rsidRDefault="0022598D" w:rsidP="00114AF7">
      <w:pPr>
        <w:pStyle w:val="SingleTxtG"/>
        <w:rPr>
          <w:rFonts w:eastAsia="SimSun"/>
          <w:i/>
          <w:iCs/>
          <w:sz w:val="16"/>
          <w:szCs w:val="16"/>
          <w:lang w:val="fr-FR" w:eastAsia="zh-CN"/>
        </w:rPr>
      </w:pPr>
      <w:r w:rsidRPr="00114AF7">
        <w:rPr>
          <w:rFonts w:eastAsia="SimSun"/>
          <w:i/>
          <w:iCs/>
          <w:sz w:val="16"/>
          <w:szCs w:val="16"/>
          <w:lang w:val="fr-FR" w:eastAsia="zh-CN"/>
        </w:rPr>
        <w:t>(</w:t>
      </w:r>
      <w:r w:rsidR="003727E5" w:rsidRPr="00114AF7">
        <w:rPr>
          <w:rFonts w:eastAsia="SimSun"/>
          <w:i/>
          <w:iCs/>
          <w:sz w:val="16"/>
          <w:szCs w:val="16"/>
          <w:lang w:val="fr-FR" w:eastAsia="zh-CN"/>
        </w:rPr>
        <w:t>U</w:t>
      </w:r>
      <w:r w:rsidRPr="00114AF7">
        <w:rPr>
          <w:rFonts w:eastAsia="SimSun"/>
          <w:i/>
          <w:iCs/>
          <w:sz w:val="16"/>
          <w:szCs w:val="16"/>
          <w:lang w:val="fr-FR" w:eastAsia="zh-CN"/>
        </w:rPr>
        <w:t>nité</w:t>
      </w:r>
      <w:r w:rsidR="00B57630" w:rsidRPr="00114AF7">
        <w:rPr>
          <w:rFonts w:eastAsia="SimSun"/>
          <w:i/>
          <w:iCs/>
          <w:sz w:val="16"/>
          <w:szCs w:val="16"/>
          <w:lang w:val="fr-FR" w:eastAsia="zh-CN"/>
        </w:rPr>
        <w:t> :</w:t>
      </w:r>
      <w:r w:rsidRPr="00114AF7">
        <w:rPr>
          <w:rFonts w:eastAsia="SimSun"/>
          <w:i/>
          <w:iCs/>
          <w:sz w:val="16"/>
          <w:szCs w:val="16"/>
          <w:lang w:val="fr-FR" w:eastAsia="zh-CN"/>
        </w:rPr>
        <w:t xml:space="preserve"> écoles/classes)</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560"/>
        <w:gridCol w:w="1162"/>
        <w:gridCol w:w="1162"/>
        <w:gridCol w:w="1162"/>
        <w:gridCol w:w="1162"/>
        <w:gridCol w:w="1162"/>
      </w:tblGrid>
      <w:tr w:rsidR="0022598D" w:rsidRPr="003727E5" w14:paraId="45EBCEC1" w14:textId="77777777" w:rsidTr="003727E5">
        <w:trPr>
          <w:cantSplit/>
          <w:tblHeader/>
        </w:trPr>
        <w:tc>
          <w:tcPr>
            <w:tcW w:w="10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4CE5AE7" w14:textId="77777777" w:rsidR="0022598D" w:rsidRPr="003727E5" w:rsidRDefault="0022598D" w:rsidP="003727E5">
            <w:pPr>
              <w:suppressAutoHyphens w:val="0"/>
              <w:spacing w:before="80" w:after="80" w:line="200" w:lineRule="exact"/>
              <w:rPr>
                <w:rFonts w:eastAsia="Gulim"/>
                <w:i/>
                <w:sz w:val="16"/>
                <w:lang w:val="fr-FR"/>
              </w:rPr>
            </w:pPr>
          </w:p>
        </w:tc>
        <w:tc>
          <w:tcPr>
            <w:tcW w:w="78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B822110"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2019</w:t>
            </w:r>
          </w:p>
        </w:tc>
        <w:tc>
          <w:tcPr>
            <w:tcW w:w="78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7A3B5826"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2020</w:t>
            </w:r>
          </w:p>
        </w:tc>
        <w:tc>
          <w:tcPr>
            <w:tcW w:w="78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1B19507"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2021</w:t>
            </w:r>
          </w:p>
        </w:tc>
        <w:tc>
          <w:tcPr>
            <w:tcW w:w="78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4AF04B0"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2022</w:t>
            </w:r>
          </w:p>
        </w:tc>
        <w:tc>
          <w:tcPr>
            <w:tcW w:w="78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695390ED" w14:textId="77777777" w:rsidR="0022598D" w:rsidRPr="003727E5" w:rsidRDefault="0022598D" w:rsidP="003727E5">
            <w:pPr>
              <w:suppressAutoHyphens w:val="0"/>
              <w:spacing w:before="80" w:after="80" w:line="200" w:lineRule="exact"/>
              <w:jc w:val="right"/>
              <w:rPr>
                <w:rFonts w:eastAsia="Gulim"/>
                <w:i/>
                <w:sz w:val="16"/>
                <w:lang w:val="fr-FR"/>
              </w:rPr>
            </w:pPr>
            <w:r w:rsidRPr="003727E5">
              <w:rPr>
                <w:rFonts w:eastAsia="Malgun Gothic"/>
                <w:bCs/>
                <w:i/>
                <w:sz w:val="16"/>
                <w:lang w:val="fr-FR"/>
              </w:rPr>
              <w:t>2023</w:t>
            </w:r>
          </w:p>
        </w:tc>
      </w:tr>
      <w:tr w:rsidR="0022598D" w:rsidRPr="003727E5" w14:paraId="1A488CAA" w14:textId="77777777" w:rsidTr="003727E5">
        <w:trPr>
          <w:cantSplit/>
        </w:trPr>
        <w:tc>
          <w:tcPr>
            <w:tcW w:w="1058" w:type="pct"/>
            <w:tcBorders>
              <w:top w:val="single" w:sz="12" w:space="0" w:color="auto"/>
            </w:tcBorders>
            <w:shd w:val="clear" w:color="auto" w:fill="auto"/>
            <w:tcMar>
              <w:top w:w="0" w:type="dxa"/>
              <w:left w:w="0" w:type="dxa"/>
              <w:bottom w:w="0" w:type="dxa"/>
              <w:right w:w="0" w:type="dxa"/>
            </w:tcMar>
            <w:hideMark/>
          </w:tcPr>
          <w:p w14:paraId="0267A938" w14:textId="77777777" w:rsidR="0022598D" w:rsidRPr="003727E5" w:rsidRDefault="0022598D" w:rsidP="003727E5">
            <w:pPr>
              <w:suppressAutoHyphens w:val="0"/>
              <w:spacing w:before="40" w:after="40" w:line="220" w:lineRule="exact"/>
              <w:rPr>
                <w:rFonts w:eastAsia="Gulim"/>
                <w:sz w:val="18"/>
                <w:lang w:val="fr-FR"/>
              </w:rPr>
            </w:pPr>
            <w:r w:rsidRPr="003727E5">
              <w:rPr>
                <w:rFonts w:eastAsia="Malgun Gothic"/>
                <w:b/>
                <w:bCs/>
                <w:sz w:val="18"/>
                <w:lang w:val="fr-FR"/>
              </w:rPr>
              <w:t>Écoles spéciales</w:t>
            </w:r>
          </w:p>
        </w:tc>
        <w:tc>
          <w:tcPr>
            <w:tcW w:w="788" w:type="pct"/>
            <w:tcBorders>
              <w:top w:val="single" w:sz="12" w:space="0" w:color="auto"/>
            </w:tcBorders>
            <w:shd w:val="clear" w:color="auto" w:fill="auto"/>
            <w:tcMar>
              <w:top w:w="0" w:type="dxa"/>
              <w:left w:w="0" w:type="dxa"/>
              <w:bottom w:w="0" w:type="dxa"/>
              <w:right w:w="0" w:type="dxa"/>
            </w:tcMar>
            <w:vAlign w:val="bottom"/>
            <w:hideMark/>
          </w:tcPr>
          <w:p w14:paraId="5DD37A6C"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177</w:t>
            </w:r>
          </w:p>
        </w:tc>
        <w:tc>
          <w:tcPr>
            <w:tcW w:w="788" w:type="pct"/>
            <w:tcBorders>
              <w:top w:val="single" w:sz="12" w:space="0" w:color="auto"/>
            </w:tcBorders>
            <w:shd w:val="clear" w:color="auto" w:fill="auto"/>
            <w:tcMar>
              <w:top w:w="0" w:type="dxa"/>
              <w:left w:w="0" w:type="dxa"/>
              <w:bottom w:w="0" w:type="dxa"/>
              <w:right w:w="0" w:type="dxa"/>
            </w:tcMar>
            <w:vAlign w:val="bottom"/>
            <w:hideMark/>
          </w:tcPr>
          <w:p w14:paraId="150C5A1B"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182</w:t>
            </w:r>
          </w:p>
        </w:tc>
        <w:tc>
          <w:tcPr>
            <w:tcW w:w="788" w:type="pct"/>
            <w:tcBorders>
              <w:top w:val="single" w:sz="12" w:space="0" w:color="auto"/>
            </w:tcBorders>
            <w:shd w:val="clear" w:color="auto" w:fill="auto"/>
            <w:tcMar>
              <w:top w:w="0" w:type="dxa"/>
              <w:left w:w="0" w:type="dxa"/>
              <w:bottom w:w="0" w:type="dxa"/>
              <w:right w:w="0" w:type="dxa"/>
            </w:tcMar>
            <w:vAlign w:val="bottom"/>
            <w:hideMark/>
          </w:tcPr>
          <w:p w14:paraId="15E97243"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187</w:t>
            </w:r>
          </w:p>
        </w:tc>
        <w:tc>
          <w:tcPr>
            <w:tcW w:w="788" w:type="pct"/>
            <w:tcBorders>
              <w:top w:val="single" w:sz="12" w:space="0" w:color="auto"/>
            </w:tcBorders>
            <w:shd w:val="clear" w:color="auto" w:fill="auto"/>
            <w:tcMar>
              <w:top w:w="0" w:type="dxa"/>
              <w:left w:w="0" w:type="dxa"/>
              <w:bottom w:w="0" w:type="dxa"/>
              <w:right w:w="0" w:type="dxa"/>
            </w:tcMar>
            <w:vAlign w:val="bottom"/>
            <w:hideMark/>
          </w:tcPr>
          <w:p w14:paraId="37D12D83"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192</w:t>
            </w:r>
          </w:p>
        </w:tc>
        <w:tc>
          <w:tcPr>
            <w:tcW w:w="788" w:type="pct"/>
            <w:tcBorders>
              <w:top w:val="single" w:sz="12" w:space="0" w:color="auto"/>
            </w:tcBorders>
            <w:shd w:val="clear" w:color="auto" w:fill="auto"/>
            <w:tcMar>
              <w:top w:w="0" w:type="dxa"/>
              <w:left w:w="0" w:type="dxa"/>
              <w:bottom w:w="0" w:type="dxa"/>
              <w:right w:w="0" w:type="dxa"/>
            </w:tcMar>
            <w:vAlign w:val="bottom"/>
            <w:hideMark/>
          </w:tcPr>
          <w:p w14:paraId="6ECBC4C4"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Malgun Gothic"/>
                <w:sz w:val="18"/>
                <w:lang w:val="fr-FR"/>
              </w:rPr>
              <w:t>194</w:t>
            </w:r>
          </w:p>
        </w:tc>
      </w:tr>
      <w:tr w:rsidR="0022598D" w:rsidRPr="003727E5" w14:paraId="5AF35203" w14:textId="77777777" w:rsidTr="003727E5">
        <w:trPr>
          <w:cantSplit/>
        </w:trPr>
        <w:tc>
          <w:tcPr>
            <w:tcW w:w="1058" w:type="pct"/>
            <w:tcBorders>
              <w:bottom w:val="single" w:sz="12" w:space="0" w:color="auto"/>
            </w:tcBorders>
            <w:shd w:val="clear" w:color="auto" w:fill="auto"/>
            <w:tcMar>
              <w:top w:w="0" w:type="dxa"/>
              <w:left w:w="0" w:type="dxa"/>
              <w:bottom w:w="0" w:type="dxa"/>
              <w:right w:w="0" w:type="dxa"/>
            </w:tcMar>
            <w:hideMark/>
          </w:tcPr>
          <w:p w14:paraId="6C491A2A" w14:textId="77777777" w:rsidR="0022598D" w:rsidRPr="003727E5" w:rsidRDefault="0022598D" w:rsidP="003727E5">
            <w:pPr>
              <w:suppressAutoHyphens w:val="0"/>
              <w:spacing w:before="40" w:after="40" w:line="220" w:lineRule="exact"/>
              <w:rPr>
                <w:rFonts w:eastAsia="Gulim"/>
                <w:sz w:val="18"/>
                <w:lang w:val="fr-FR"/>
              </w:rPr>
            </w:pPr>
            <w:r w:rsidRPr="003727E5">
              <w:rPr>
                <w:rFonts w:eastAsia="Malgun Gothic"/>
                <w:b/>
                <w:bCs/>
                <w:sz w:val="18"/>
                <w:lang w:val="fr-FR"/>
              </w:rPr>
              <w:t>Classes spéciales</w:t>
            </w:r>
          </w:p>
        </w:tc>
        <w:tc>
          <w:tcPr>
            <w:tcW w:w="788" w:type="pct"/>
            <w:tcBorders>
              <w:bottom w:val="single" w:sz="12" w:space="0" w:color="auto"/>
            </w:tcBorders>
            <w:shd w:val="clear" w:color="auto" w:fill="auto"/>
            <w:tcMar>
              <w:top w:w="0" w:type="dxa"/>
              <w:left w:w="0" w:type="dxa"/>
              <w:bottom w:w="0" w:type="dxa"/>
              <w:right w:w="0" w:type="dxa"/>
            </w:tcMar>
            <w:vAlign w:val="bottom"/>
            <w:hideMark/>
          </w:tcPr>
          <w:p w14:paraId="4B7DB73E"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Gulim"/>
                <w:sz w:val="18"/>
                <w:lang w:val="fr-FR"/>
              </w:rPr>
              <w:t>11 105</w:t>
            </w:r>
          </w:p>
        </w:tc>
        <w:tc>
          <w:tcPr>
            <w:tcW w:w="788" w:type="pct"/>
            <w:tcBorders>
              <w:bottom w:val="single" w:sz="12" w:space="0" w:color="auto"/>
            </w:tcBorders>
            <w:shd w:val="clear" w:color="auto" w:fill="auto"/>
            <w:tcMar>
              <w:top w:w="0" w:type="dxa"/>
              <w:left w:w="0" w:type="dxa"/>
              <w:bottom w:w="0" w:type="dxa"/>
              <w:right w:w="0" w:type="dxa"/>
            </w:tcMar>
            <w:vAlign w:val="bottom"/>
            <w:hideMark/>
          </w:tcPr>
          <w:p w14:paraId="30EB9446"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Gulim"/>
                <w:sz w:val="18"/>
                <w:lang w:val="fr-FR"/>
              </w:rPr>
              <w:t>11 661</w:t>
            </w:r>
          </w:p>
        </w:tc>
        <w:tc>
          <w:tcPr>
            <w:tcW w:w="788" w:type="pct"/>
            <w:tcBorders>
              <w:bottom w:val="single" w:sz="12" w:space="0" w:color="auto"/>
            </w:tcBorders>
            <w:shd w:val="clear" w:color="auto" w:fill="auto"/>
            <w:tcMar>
              <w:top w:w="0" w:type="dxa"/>
              <w:left w:w="0" w:type="dxa"/>
              <w:bottom w:w="0" w:type="dxa"/>
              <w:right w:w="0" w:type="dxa"/>
            </w:tcMar>
            <w:vAlign w:val="bottom"/>
            <w:hideMark/>
          </w:tcPr>
          <w:p w14:paraId="58A41799"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Gulim"/>
                <w:sz w:val="18"/>
                <w:lang w:val="fr-FR"/>
              </w:rPr>
              <w:t>12 042</w:t>
            </w:r>
          </w:p>
        </w:tc>
        <w:tc>
          <w:tcPr>
            <w:tcW w:w="788" w:type="pct"/>
            <w:tcBorders>
              <w:bottom w:val="single" w:sz="12" w:space="0" w:color="auto"/>
            </w:tcBorders>
            <w:shd w:val="clear" w:color="auto" w:fill="auto"/>
            <w:tcMar>
              <w:top w:w="0" w:type="dxa"/>
              <w:left w:w="0" w:type="dxa"/>
              <w:bottom w:w="0" w:type="dxa"/>
              <w:right w:w="0" w:type="dxa"/>
            </w:tcMar>
            <w:vAlign w:val="bottom"/>
            <w:hideMark/>
          </w:tcPr>
          <w:p w14:paraId="2A2A1E14"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Gulim"/>
                <w:sz w:val="18"/>
                <w:lang w:val="fr-FR"/>
              </w:rPr>
              <w:t>12 712</w:t>
            </w:r>
          </w:p>
        </w:tc>
        <w:tc>
          <w:tcPr>
            <w:tcW w:w="788" w:type="pct"/>
            <w:tcBorders>
              <w:bottom w:val="single" w:sz="12" w:space="0" w:color="auto"/>
            </w:tcBorders>
            <w:shd w:val="clear" w:color="auto" w:fill="auto"/>
            <w:tcMar>
              <w:top w:w="0" w:type="dxa"/>
              <w:left w:w="0" w:type="dxa"/>
              <w:bottom w:w="0" w:type="dxa"/>
              <w:right w:w="0" w:type="dxa"/>
            </w:tcMar>
            <w:vAlign w:val="bottom"/>
            <w:hideMark/>
          </w:tcPr>
          <w:p w14:paraId="2CD0A269" w14:textId="77777777" w:rsidR="0022598D" w:rsidRPr="003727E5" w:rsidRDefault="0022598D" w:rsidP="003727E5">
            <w:pPr>
              <w:suppressAutoHyphens w:val="0"/>
              <w:spacing w:before="40" w:after="40" w:line="220" w:lineRule="exact"/>
              <w:jc w:val="right"/>
              <w:rPr>
                <w:rFonts w:eastAsia="Gulim"/>
                <w:sz w:val="18"/>
                <w:lang w:val="fr-FR"/>
              </w:rPr>
            </w:pPr>
            <w:r w:rsidRPr="003727E5">
              <w:rPr>
                <w:rFonts w:eastAsia="Gulim"/>
                <w:sz w:val="18"/>
                <w:lang w:val="fr-FR"/>
              </w:rPr>
              <w:t>13 287</w:t>
            </w:r>
          </w:p>
        </w:tc>
      </w:tr>
    </w:tbl>
    <w:p w14:paraId="4DAA9342" w14:textId="77777777" w:rsidR="006019C4" w:rsidRPr="00442F51" w:rsidRDefault="0022598D" w:rsidP="001C3F31">
      <w:pPr>
        <w:pStyle w:val="Titre1"/>
        <w:keepNext w:val="0"/>
        <w:spacing w:before="240"/>
        <w:rPr>
          <w:lang w:val="fr-FR"/>
        </w:rPr>
      </w:pPr>
      <w:r w:rsidRPr="00442F51">
        <w:rPr>
          <w:lang w:val="fr-FR"/>
        </w:rPr>
        <w:t>Tableau 50</w:t>
      </w:r>
    </w:p>
    <w:p w14:paraId="439E1BF3" w14:textId="667C67E4" w:rsidR="0022598D" w:rsidRPr="00442F51" w:rsidRDefault="0022598D" w:rsidP="00442F51">
      <w:pPr>
        <w:pStyle w:val="Titre1"/>
        <w:keepNext w:val="0"/>
        <w:keepLines w:val="0"/>
        <w:spacing w:after="120"/>
        <w:rPr>
          <w:b/>
          <w:bCs/>
          <w:lang w:val="fr-FR"/>
        </w:rPr>
      </w:pPr>
      <w:r w:rsidRPr="00442F51">
        <w:rPr>
          <w:b/>
          <w:bCs/>
          <w:lang w:val="fr-FR"/>
        </w:rPr>
        <w:t>Politique de protection et de promotion de la diversité culturelle</w:t>
      </w:r>
      <w:r w:rsidR="00B57630" w:rsidRPr="00442F51">
        <w:rPr>
          <w:b/>
          <w:bCs/>
          <w:lang w:val="fr-FR"/>
        </w:rPr>
        <w:t> :</w:t>
      </w:r>
      <w:r w:rsidRPr="00442F51">
        <w:rPr>
          <w:b/>
          <w:bCs/>
          <w:lang w:val="fr-FR"/>
        </w:rPr>
        <w:t xml:space="preserve"> </w:t>
      </w:r>
      <w:r w:rsidR="00114AF7" w:rsidRPr="00442F51">
        <w:rPr>
          <w:b/>
          <w:bCs/>
          <w:lang w:val="fr-FR"/>
        </w:rPr>
        <w:br/>
      </w:r>
      <w:r w:rsidRPr="00442F51">
        <w:rPr>
          <w:b/>
          <w:bCs/>
          <w:lang w:val="fr-FR"/>
        </w:rPr>
        <w:t xml:space="preserve">Principaux projets </w:t>
      </w:r>
    </w:p>
    <w:tbl>
      <w:tblPr>
        <w:tblOverlap w:val="never"/>
        <w:tblW w:w="7370" w:type="dxa"/>
        <w:tblInd w:w="1134" w:type="dxa"/>
        <w:tblBorders>
          <w:bottom w:val="single" w:sz="12" w:space="0" w:color="auto"/>
        </w:tblBorders>
        <w:tblLayout w:type="fixed"/>
        <w:tblCellMar>
          <w:left w:w="0" w:type="dxa"/>
          <w:right w:w="0" w:type="dxa"/>
        </w:tblCellMar>
        <w:tblLook w:val="04A0" w:firstRow="1" w:lastRow="0" w:firstColumn="1" w:lastColumn="0" w:noHBand="0" w:noVBand="1"/>
      </w:tblPr>
      <w:tblGrid>
        <w:gridCol w:w="2426"/>
        <w:gridCol w:w="4944"/>
      </w:tblGrid>
      <w:tr w:rsidR="00442F51" w:rsidRPr="00442F51" w14:paraId="1C76811F" w14:textId="77777777" w:rsidTr="006C7DBE">
        <w:trPr>
          <w:cantSplit/>
          <w:tblHeader/>
        </w:trPr>
        <w:tc>
          <w:tcPr>
            <w:tcW w:w="1646"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6B965CF" w14:textId="77777777" w:rsidR="00442F51" w:rsidRPr="00442F51" w:rsidRDefault="00442F51" w:rsidP="006C7DBE">
            <w:pPr>
              <w:widowControl w:val="0"/>
              <w:spacing w:before="80" w:after="80" w:line="200" w:lineRule="exact"/>
              <w:ind w:right="113"/>
              <w:rPr>
                <w:rFonts w:eastAsia="Gulim"/>
                <w:i/>
                <w:sz w:val="16"/>
                <w:lang w:val="fr-FR"/>
              </w:rPr>
            </w:pPr>
            <w:bookmarkStart w:id="4" w:name="_Hlk164333509"/>
            <w:r w:rsidRPr="00442F51">
              <w:rPr>
                <w:rFonts w:eastAsia="Malgun Gothic"/>
                <w:i/>
                <w:sz w:val="16"/>
                <w:lang w:val="fr-FR"/>
              </w:rPr>
              <w:t>Projet</w:t>
            </w:r>
          </w:p>
        </w:tc>
        <w:tc>
          <w:tcPr>
            <w:tcW w:w="3354"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1837D9B" w14:textId="77777777" w:rsidR="00442F51" w:rsidRPr="00442F51" w:rsidRDefault="00442F51" w:rsidP="006C7DBE">
            <w:pPr>
              <w:widowControl w:val="0"/>
              <w:spacing w:before="80" w:after="80" w:line="200" w:lineRule="exact"/>
              <w:ind w:right="284"/>
              <w:rPr>
                <w:rFonts w:eastAsia="Gulim"/>
                <w:i/>
                <w:sz w:val="16"/>
                <w:lang w:val="fr-FR"/>
              </w:rPr>
            </w:pPr>
            <w:r w:rsidRPr="00442F51">
              <w:rPr>
                <w:rFonts w:eastAsia="Malgun Gothic"/>
                <w:i/>
                <w:sz w:val="16"/>
                <w:lang w:val="fr-FR"/>
              </w:rPr>
              <w:t>Description</w:t>
            </w:r>
          </w:p>
        </w:tc>
      </w:tr>
      <w:tr w:rsidR="00442F51" w:rsidRPr="00442F51" w14:paraId="1361F818" w14:textId="77777777" w:rsidTr="006C7DBE">
        <w:trPr>
          <w:cantSplit/>
          <w:trHeight w:hRule="exact" w:val="113"/>
          <w:tblHeader/>
        </w:trPr>
        <w:tc>
          <w:tcPr>
            <w:tcW w:w="1646" w:type="pct"/>
            <w:tcBorders>
              <w:top w:val="single" w:sz="12" w:space="0" w:color="auto"/>
              <w:bottom w:val="nil"/>
            </w:tcBorders>
            <w:shd w:val="clear" w:color="auto" w:fill="auto"/>
            <w:tcMar>
              <w:top w:w="0" w:type="dxa"/>
              <w:left w:w="0" w:type="dxa"/>
              <w:bottom w:w="0" w:type="dxa"/>
              <w:right w:w="0" w:type="dxa"/>
            </w:tcMar>
          </w:tcPr>
          <w:p w14:paraId="094445A0" w14:textId="77777777" w:rsidR="00442F51" w:rsidRPr="00442F51" w:rsidRDefault="00442F51" w:rsidP="006C7DBE">
            <w:pPr>
              <w:widowControl w:val="0"/>
              <w:spacing w:before="40" w:after="120"/>
              <w:ind w:right="113"/>
              <w:rPr>
                <w:rFonts w:eastAsia="Malgun Gothic"/>
                <w:lang w:val="fr-FR"/>
              </w:rPr>
            </w:pPr>
          </w:p>
        </w:tc>
        <w:tc>
          <w:tcPr>
            <w:tcW w:w="3354" w:type="pct"/>
            <w:tcBorders>
              <w:top w:val="single" w:sz="12" w:space="0" w:color="auto"/>
              <w:bottom w:val="nil"/>
            </w:tcBorders>
            <w:shd w:val="clear" w:color="auto" w:fill="auto"/>
            <w:tcMar>
              <w:top w:w="0" w:type="dxa"/>
              <w:left w:w="0" w:type="dxa"/>
              <w:bottom w:w="0" w:type="dxa"/>
              <w:right w:w="0" w:type="dxa"/>
            </w:tcMar>
          </w:tcPr>
          <w:p w14:paraId="1B2FC9EB" w14:textId="77777777" w:rsidR="00442F51" w:rsidRPr="00442F51" w:rsidRDefault="00442F51" w:rsidP="006C7DBE">
            <w:pPr>
              <w:widowControl w:val="0"/>
              <w:spacing w:before="40" w:after="120"/>
              <w:ind w:right="284"/>
              <w:rPr>
                <w:rFonts w:eastAsia="Malgun Gothic"/>
                <w:lang w:val="fr-FR"/>
              </w:rPr>
            </w:pPr>
          </w:p>
        </w:tc>
      </w:tr>
      <w:tr w:rsidR="00442F51" w:rsidRPr="00442F51" w14:paraId="6A7834BF" w14:textId="77777777" w:rsidTr="00442F51">
        <w:trPr>
          <w:cantSplit/>
        </w:trPr>
        <w:tc>
          <w:tcPr>
            <w:tcW w:w="1646" w:type="pct"/>
            <w:tcBorders>
              <w:bottom w:val="nil"/>
            </w:tcBorders>
            <w:shd w:val="clear" w:color="auto" w:fill="auto"/>
            <w:tcMar>
              <w:top w:w="0" w:type="dxa"/>
              <w:left w:w="0" w:type="dxa"/>
              <w:bottom w:w="0" w:type="dxa"/>
              <w:right w:w="0" w:type="dxa"/>
            </w:tcMar>
          </w:tcPr>
          <w:p w14:paraId="30775B48" w14:textId="75E55B90" w:rsidR="00442F51" w:rsidRPr="00442F51" w:rsidRDefault="00442F51" w:rsidP="00442F51">
            <w:pPr>
              <w:widowControl w:val="0"/>
              <w:spacing w:before="40" w:after="120"/>
              <w:ind w:right="113"/>
              <w:rPr>
                <w:rFonts w:eastAsia="Gulim"/>
                <w:lang w:val="fr-FR"/>
              </w:rPr>
            </w:pPr>
            <w:r w:rsidRPr="00442F51">
              <w:rPr>
                <w:rFonts w:eastAsia="Gulim"/>
                <w:lang w:val="fr-FR"/>
              </w:rPr>
              <w:t>Éducation à la diversité culturelle en fonction de l’âge</w:t>
            </w:r>
          </w:p>
        </w:tc>
        <w:tc>
          <w:tcPr>
            <w:tcW w:w="3354" w:type="pct"/>
            <w:tcBorders>
              <w:bottom w:val="nil"/>
            </w:tcBorders>
            <w:shd w:val="clear" w:color="auto" w:fill="auto"/>
            <w:tcMar>
              <w:top w:w="0" w:type="dxa"/>
              <w:left w:w="0" w:type="dxa"/>
              <w:bottom w:w="0" w:type="dxa"/>
              <w:right w:w="0" w:type="dxa"/>
            </w:tcMar>
          </w:tcPr>
          <w:p w14:paraId="60A8FB47" w14:textId="77777777" w:rsidR="00442F51" w:rsidRPr="00442F51" w:rsidRDefault="00442F51" w:rsidP="00442F51">
            <w:pPr>
              <w:pStyle w:val="Bullet1G"/>
              <w:widowControl w:val="0"/>
              <w:ind w:left="170" w:right="284"/>
              <w:jc w:val="left"/>
              <w:rPr>
                <w:rFonts w:eastAsia="Gulim"/>
                <w:lang w:val="fr-FR"/>
              </w:rPr>
            </w:pPr>
            <w:r w:rsidRPr="00442F51">
              <w:rPr>
                <w:rFonts w:eastAsia="Gulim"/>
                <w:lang w:val="fr-FR"/>
              </w:rPr>
              <w:t>Soutien des écoles maternelles et élémentaires dans le cadre de la recherche sur la diversité culturelle (2016</w:t>
            </w:r>
            <w:r w:rsidRPr="00442F51">
              <w:rPr>
                <w:rFonts w:eastAsia="Gulim"/>
                <w:lang w:val="fr-FR"/>
              </w:rPr>
              <w:noBreakHyphen/>
              <w:t>2021, 4 écoles par an)</w:t>
            </w:r>
          </w:p>
          <w:p w14:paraId="4DBCB82C" w14:textId="77777777" w:rsidR="00442F51" w:rsidRPr="00442F51" w:rsidRDefault="00442F51" w:rsidP="00442F51">
            <w:pPr>
              <w:pStyle w:val="Bullet1G"/>
              <w:widowControl w:val="0"/>
              <w:ind w:left="170" w:right="284"/>
              <w:jc w:val="left"/>
              <w:rPr>
                <w:rFonts w:eastAsia="Gulim"/>
                <w:lang w:val="fr-FR"/>
              </w:rPr>
            </w:pPr>
            <w:r w:rsidRPr="00442F51">
              <w:rPr>
                <w:rFonts w:eastAsia="Gulim"/>
                <w:lang w:val="fr-FR"/>
              </w:rPr>
              <w:t>Élaboration et mise en œuvre d’un programme de formation professionnelle visant à développer les compétences des enseignants en matière de diversité culturelle (depuis 2016)</w:t>
            </w:r>
          </w:p>
          <w:p w14:paraId="759EDC59" w14:textId="70B197FA" w:rsidR="00442F51" w:rsidRPr="00442F51" w:rsidRDefault="00442F51" w:rsidP="00442F51">
            <w:pPr>
              <w:pStyle w:val="Bullet1G"/>
              <w:widowControl w:val="0"/>
              <w:ind w:left="170" w:right="284"/>
              <w:jc w:val="left"/>
              <w:rPr>
                <w:rFonts w:eastAsia="Gulim"/>
                <w:lang w:val="fr-FR"/>
              </w:rPr>
            </w:pPr>
            <w:r w:rsidRPr="00442F51">
              <w:rPr>
                <w:rFonts w:eastAsia="Gulim"/>
                <w:lang w:val="fr-FR"/>
              </w:rPr>
              <w:t>Élaboration et exploitation de contenus éducatifs pour sensibiliser les professionnels (employés des institutions culturelles et producteurs de contenu culturel) à la diversité culturelle dans le cadre de leur travail (depuis 2015)</w:t>
            </w:r>
          </w:p>
        </w:tc>
      </w:tr>
      <w:tr w:rsidR="00442F51" w:rsidRPr="00442F51" w14:paraId="60C44A36" w14:textId="77777777" w:rsidTr="00442F51">
        <w:trPr>
          <w:cantSplit/>
        </w:trPr>
        <w:tc>
          <w:tcPr>
            <w:tcW w:w="1646" w:type="pct"/>
            <w:tcBorders>
              <w:bottom w:val="nil"/>
            </w:tcBorders>
            <w:shd w:val="clear" w:color="auto" w:fill="auto"/>
            <w:tcMar>
              <w:top w:w="0" w:type="dxa"/>
              <w:left w:w="0" w:type="dxa"/>
              <w:bottom w:w="0" w:type="dxa"/>
              <w:right w:w="0" w:type="dxa"/>
            </w:tcMar>
          </w:tcPr>
          <w:p w14:paraId="75DF315F" w14:textId="018C13EF" w:rsidR="00442F51" w:rsidRPr="00442F51" w:rsidRDefault="00442F51" w:rsidP="00442F51">
            <w:pPr>
              <w:widowControl w:val="0"/>
              <w:spacing w:before="40" w:after="120"/>
              <w:ind w:right="113"/>
              <w:rPr>
                <w:rFonts w:eastAsia="Gulim"/>
                <w:lang w:val="fr-FR"/>
              </w:rPr>
            </w:pPr>
          </w:p>
        </w:tc>
        <w:tc>
          <w:tcPr>
            <w:tcW w:w="3354" w:type="pct"/>
            <w:tcBorders>
              <w:bottom w:val="nil"/>
            </w:tcBorders>
            <w:shd w:val="clear" w:color="auto" w:fill="auto"/>
            <w:tcMar>
              <w:top w:w="0" w:type="dxa"/>
              <w:left w:w="0" w:type="dxa"/>
              <w:bottom w:w="0" w:type="dxa"/>
              <w:right w:w="0" w:type="dxa"/>
            </w:tcMar>
          </w:tcPr>
          <w:p w14:paraId="0E7605AC" w14:textId="41DA59BE" w:rsidR="00442F51" w:rsidRPr="00442F51" w:rsidRDefault="00442F51" w:rsidP="00442F51">
            <w:pPr>
              <w:pStyle w:val="Bullet1G"/>
              <w:widowControl w:val="0"/>
              <w:ind w:left="170" w:right="284"/>
              <w:jc w:val="left"/>
              <w:rPr>
                <w:rFonts w:eastAsia="Gulim"/>
                <w:lang w:val="fr-FR"/>
              </w:rPr>
            </w:pPr>
            <w:r w:rsidRPr="00442F51">
              <w:rPr>
                <w:rFonts w:eastAsia="Gulim"/>
                <w:lang w:val="fr-FR"/>
              </w:rPr>
              <w:t xml:space="preserve">Mise en place d’un cours sur la compréhension de la diversité culturelle en collaboration avec le </w:t>
            </w:r>
            <w:proofErr w:type="spellStart"/>
            <w:r w:rsidRPr="00442F51">
              <w:rPr>
                <w:rFonts w:eastAsia="Gulim"/>
                <w:lang w:val="fr-FR"/>
              </w:rPr>
              <w:t>Korean</w:t>
            </w:r>
            <w:proofErr w:type="spellEnd"/>
            <w:r w:rsidRPr="00442F51">
              <w:rPr>
                <w:rFonts w:eastAsia="Gulim"/>
                <w:lang w:val="fr-FR"/>
              </w:rPr>
              <w:t xml:space="preserve"> Massive Open Online Course (K-MOOC) pour le grand public (depuis 2022)</w:t>
            </w:r>
          </w:p>
        </w:tc>
      </w:tr>
      <w:tr w:rsidR="00442F51" w:rsidRPr="00442F51" w14:paraId="30D954DC" w14:textId="77777777" w:rsidTr="006C7DBE">
        <w:trPr>
          <w:cantSplit/>
        </w:trPr>
        <w:tc>
          <w:tcPr>
            <w:tcW w:w="1646" w:type="pct"/>
            <w:tcBorders>
              <w:top w:val="nil"/>
              <w:bottom w:val="nil"/>
            </w:tcBorders>
            <w:shd w:val="clear" w:color="auto" w:fill="auto"/>
            <w:tcMar>
              <w:top w:w="0" w:type="dxa"/>
              <w:left w:w="0" w:type="dxa"/>
              <w:bottom w:w="0" w:type="dxa"/>
              <w:right w:w="0" w:type="dxa"/>
            </w:tcMar>
            <w:hideMark/>
          </w:tcPr>
          <w:p w14:paraId="208C6B51" w14:textId="77777777" w:rsidR="00442F51" w:rsidRPr="00442F51" w:rsidRDefault="00442F51" w:rsidP="00442F51">
            <w:pPr>
              <w:widowControl w:val="0"/>
              <w:spacing w:before="40" w:after="120"/>
              <w:ind w:right="113"/>
              <w:rPr>
                <w:rFonts w:eastAsia="Gulim"/>
                <w:lang w:val="fr-FR"/>
              </w:rPr>
            </w:pPr>
            <w:r w:rsidRPr="00442F51">
              <w:rPr>
                <w:rFonts w:eastAsia="Gulim"/>
                <w:lang w:val="fr-FR"/>
              </w:rPr>
              <w:lastRenderedPageBreak/>
              <w:t>Promotion des campagnes de sensibilisation du public à l’occasion de la Semaine de la diversité culturelle</w:t>
            </w:r>
          </w:p>
        </w:tc>
        <w:tc>
          <w:tcPr>
            <w:tcW w:w="3354" w:type="pct"/>
            <w:tcBorders>
              <w:top w:val="nil"/>
              <w:bottom w:val="nil"/>
            </w:tcBorders>
            <w:shd w:val="clear" w:color="auto" w:fill="auto"/>
            <w:tcMar>
              <w:top w:w="0" w:type="dxa"/>
              <w:left w:w="0" w:type="dxa"/>
              <w:bottom w:w="0" w:type="dxa"/>
              <w:right w:w="0" w:type="dxa"/>
            </w:tcMar>
            <w:hideMark/>
          </w:tcPr>
          <w:p w14:paraId="45FDB36E" w14:textId="77777777" w:rsidR="00442F51" w:rsidRPr="00442F51" w:rsidRDefault="00442F51" w:rsidP="00442F51">
            <w:pPr>
              <w:pStyle w:val="Bullet1G"/>
              <w:widowControl w:val="0"/>
              <w:ind w:left="170" w:right="284"/>
              <w:jc w:val="left"/>
              <w:rPr>
                <w:rFonts w:eastAsia="Gulim"/>
                <w:lang w:val="fr-FR"/>
              </w:rPr>
            </w:pPr>
            <w:r w:rsidRPr="00442F51">
              <w:rPr>
                <w:rFonts w:eastAsia="Gulim"/>
                <w:lang w:val="fr-FR"/>
              </w:rPr>
              <w:t>Organisation d’une Semaine de la diversité culturelle (du 21 au 27 mai, art. 11 de la loi sur la diversité culturelle) pour commémorer la Journée mondiale de la diversité culturelle instaurée par l’ONU (21 mai) et promotion des messages et des campagnes de sensibilisation du public à la diversité culturelle (à partir de 15 ans)</w:t>
            </w:r>
          </w:p>
        </w:tc>
      </w:tr>
      <w:tr w:rsidR="00442F51" w:rsidRPr="00B8127C" w14:paraId="6FA65FF2" w14:textId="77777777" w:rsidTr="006C7DBE">
        <w:trPr>
          <w:cantSplit/>
        </w:trPr>
        <w:tc>
          <w:tcPr>
            <w:tcW w:w="1646" w:type="pct"/>
            <w:tcBorders>
              <w:top w:val="nil"/>
            </w:tcBorders>
            <w:shd w:val="clear" w:color="auto" w:fill="auto"/>
            <w:tcMar>
              <w:top w:w="0" w:type="dxa"/>
              <w:left w:w="0" w:type="dxa"/>
              <w:bottom w:w="0" w:type="dxa"/>
              <w:right w:w="0" w:type="dxa"/>
            </w:tcMar>
            <w:hideMark/>
          </w:tcPr>
          <w:p w14:paraId="1C9943DB" w14:textId="77777777" w:rsidR="00442F51" w:rsidRPr="00442F51" w:rsidRDefault="00442F51" w:rsidP="00442F51">
            <w:pPr>
              <w:widowControl w:val="0"/>
              <w:spacing w:before="40" w:after="120"/>
              <w:ind w:right="113"/>
              <w:rPr>
                <w:rFonts w:eastAsia="Gulim"/>
                <w:lang w:val="fr-FR"/>
              </w:rPr>
            </w:pPr>
            <w:r w:rsidRPr="00442F51">
              <w:rPr>
                <w:rFonts w:eastAsia="Gulim"/>
                <w:lang w:val="fr-FR"/>
              </w:rPr>
              <w:t>Promotion des échanges et du dialogue culturels dans la société</w:t>
            </w:r>
          </w:p>
        </w:tc>
        <w:tc>
          <w:tcPr>
            <w:tcW w:w="3354" w:type="pct"/>
            <w:tcBorders>
              <w:top w:val="nil"/>
            </w:tcBorders>
            <w:shd w:val="clear" w:color="auto" w:fill="auto"/>
            <w:tcMar>
              <w:top w:w="0" w:type="dxa"/>
              <w:left w:w="0" w:type="dxa"/>
              <w:bottom w:w="0" w:type="dxa"/>
              <w:right w:w="0" w:type="dxa"/>
            </w:tcMar>
            <w:hideMark/>
          </w:tcPr>
          <w:p w14:paraId="3ECCEA6C" w14:textId="77777777" w:rsidR="00442F51" w:rsidRPr="00442F51" w:rsidRDefault="00442F51" w:rsidP="00442F51">
            <w:pPr>
              <w:pStyle w:val="Bullet1G"/>
              <w:widowControl w:val="0"/>
              <w:ind w:left="170" w:right="284"/>
              <w:jc w:val="left"/>
              <w:rPr>
                <w:rFonts w:eastAsia="Gulim"/>
                <w:lang w:val="fr-FR"/>
              </w:rPr>
            </w:pPr>
            <w:r w:rsidRPr="00442F51">
              <w:rPr>
                <w:rFonts w:eastAsia="Gulim"/>
                <w:lang w:val="fr-FR"/>
              </w:rPr>
              <w:t>Encourager les institutions culturelles locales à mettre en place des programmes culturels visant à favoriser les échanges et le dialogue entre des habitants d’origines culturelles diverses, suivant leur nationalité, leur région et leur génération (depuis 2012 ; 20 régions)</w:t>
            </w:r>
          </w:p>
          <w:p w14:paraId="5649FE1C" w14:textId="77777777" w:rsidR="00442F51" w:rsidRPr="00442F51" w:rsidRDefault="00442F51" w:rsidP="00442F51">
            <w:pPr>
              <w:pStyle w:val="Bullet1G"/>
              <w:widowControl w:val="0"/>
              <w:ind w:left="170" w:right="284"/>
              <w:jc w:val="left"/>
              <w:rPr>
                <w:rFonts w:eastAsia="Gulim"/>
                <w:lang w:val="fr-FR"/>
              </w:rPr>
            </w:pPr>
            <w:r w:rsidRPr="00442F51">
              <w:rPr>
                <w:rFonts w:eastAsia="Gulim"/>
                <w:lang w:val="fr-FR"/>
              </w:rPr>
              <w:t xml:space="preserve">Soutenir le Migrants’ </w:t>
            </w:r>
            <w:proofErr w:type="spellStart"/>
            <w:r w:rsidRPr="00442F51">
              <w:rPr>
                <w:rFonts w:eastAsia="Gulim"/>
                <w:lang w:val="fr-FR"/>
              </w:rPr>
              <w:t>Arirang</w:t>
            </w:r>
            <w:proofErr w:type="spellEnd"/>
            <w:r w:rsidRPr="00442F51">
              <w:rPr>
                <w:rFonts w:eastAsia="Gulim"/>
                <w:lang w:val="fr-FR"/>
              </w:rPr>
              <w:t xml:space="preserve"> </w:t>
            </w:r>
            <w:proofErr w:type="spellStart"/>
            <w:r w:rsidRPr="00442F51">
              <w:rPr>
                <w:rFonts w:eastAsia="Gulim"/>
                <w:lang w:val="fr-FR"/>
              </w:rPr>
              <w:t>Multicultural</w:t>
            </w:r>
            <w:proofErr w:type="spellEnd"/>
            <w:r w:rsidRPr="00442F51">
              <w:rPr>
                <w:rFonts w:eastAsia="Gulim"/>
                <w:lang w:val="fr-FR"/>
              </w:rPr>
              <w:t xml:space="preserve"> Festival (MAMF), un festival pour la diversité culturelle organisé et financé par les migrants (avec la participation d’associations de la diaspora dans 14 pays), pour garantir les droits culturels des migrants et de promouvoir les échanges à l’intérieur et à l’extérieur du pays (depuis 2005).</w:t>
            </w:r>
          </w:p>
        </w:tc>
      </w:tr>
    </w:tbl>
    <w:bookmarkEnd w:id="4"/>
    <w:p w14:paraId="3AB6E294" w14:textId="77777777" w:rsidR="006019C4" w:rsidRDefault="0022598D" w:rsidP="006019C4">
      <w:pPr>
        <w:pStyle w:val="Titre1"/>
        <w:spacing w:before="240"/>
        <w:rPr>
          <w:lang w:val="fr-FR"/>
        </w:rPr>
      </w:pPr>
      <w:r w:rsidRPr="006019C4">
        <w:rPr>
          <w:lang w:val="fr-FR"/>
        </w:rPr>
        <w:t>Tableau 51</w:t>
      </w:r>
    </w:p>
    <w:p w14:paraId="332ACA3C" w14:textId="29041778" w:rsidR="0022598D" w:rsidRPr="00114AF7" w:rsidRDefault="0022598D" w:rsidP="006019C4">
      <w:pPr>
        <w:pStyle w:val="Titre1"/>
        <w:spacing w:after="120"/>
        <w:rPr>
          <w:b/>
          <w:bCs/>
          <w:lang w:val="fr-FR"/>
        </w:rPr>
      </w:pPr>
      <w:r w:rsidRPr="00114AF7">
        <w:rPr>
          <w:b/>
          <w:bCs/>
          <w:lang w:val="fr-FR"/>
        </w:rPr>
        <w:t xml:space="preserve">Sensibilisation à la diversité culturelle des participants aux projets en faveur </w:t>
      </w:r>
      <w:r w:rsidR="006019C4">
        <w:rPr>
          <w:b/>
          <w:bCs/>
          <w:lang w:val="fr-FR"/>
        </w:rPr>
        <w:br/>
      </w:r>
      <w:r w:rsidRPr="00114AF7">
        <w:rPr>
          <w:b/>
          <w:bCs/>
          <w:lang w:val="fr-FR"/>
        </w:rPr>
        <w:t>de la diversité culturelle (2019-2022)</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850"/>
        <w:gridCol w:w="1418"/>
        <w:gridCol w:w="1559"/>
        <w:gridCol w:w="1843"/>
        <w:gridCol w:w="1700"/>
      </w:tblGrid>
      <w:tr w:rsidR="0022598D" w:rsidRPr="000437E7" w14:paraId="20B9E069" w14:textId="77777777" w:rsidTr="000437E7">
        <w:trPr>
          <w:cantSplit/>
          <w:tblHeader/>
        </w:trPr>
        <w:tc>
          <w:tcPr>
            <w:tcW w:w="577"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B9D1C3B" w14:textId="77777777" w:rsidR="0022598D" w:rsidRPr="000437E7" w:rsidRDefault="0022598D" w:rsidP="000437E7">
            <w:pPr>
              <w:suppressAutoHyphens w:val="0"/>
              <w:spacing w:before="80" w:after="80" w:line="200" w:lineRule="exact"/>
              <w:rPr>
                <w:rFonts w:eastAsia="Gulim"/>
                <w:i/>
                <w:sz w:val="16"/>
                <w:lang w:val="fr-FR"/>
              </w:rPr>
            </w:pPr>
          </w:p>
        </w:tc>
        <w:tc>
          <w:tcPr>
            <w:tcW w:w="962"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550B6A6"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i/>
                <w:sz w:val="16"/>
                <w:lang w:val="fr-FR"/>
              </w:rPr>
              <w:t>Satisfaction ( %)</w:t>
            </w:r>
          </w:p>
        </w:tc>
        <w:tc>
          <w:tcPr>
            <w:tcW w:w="10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47BCAC5"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i/>
                <w:sz w:val="16"/>
                <w:lang w:val="fr-FR"/>
              </w:rPr>
              <w:t>Avant</w:t>
            </w:r>
          </w:p>
          <w:p w14:paraId="3C1EBC33"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i/>
                <w:sz w:val="16"/>
                <w:lang w:val="fr-FR"/>
              </w:rPr>
              <w:t>(Points/sur 100)</w:t>
            </w:r>
          </w:p>
        </w:tc>
        <w:tc>
          <w:tcPr>
            <w:tcW w:w="125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0226BD72"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i/>
                <w:sz w:val="16"/>
                <w:lang w:val="fr-FR"/>
              </w:rPr>
              <w:t>Après</w:t>
            </w:r>
          </w:p>
          <w:p w14:paraId="233E702B"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i/>
                <w:sz w:val="16"/>
                <w:lang w:val="fr-FR"/>
              </w:rPr>
              <w:t>(Points/sur 100)</w:t>
            </w:r>
          </w:p>
        </w:tc>
        <w:tc>
          <w:tcPr>
            <w:tcW w:w="115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D61EC7A"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i/>
                <w:sz w:val="16"/>
                <w:lang w:val="fr-FR"/>
              </w:rPr>
              <w:t>Écart ( %)</w:t>
            </w:r>
          </w:p>
        </w:tc>
      </w:tr>
      <w:tr w:rsidR="0022598D" w:rsidRPr="000437E7" w14:paraId="66368EE2" w14:textId="77777777" w:rsidTr="000437E7">
        <w:trPr>
          <w:cantSplit/>
        </w:trPr>
        <w:tc>
          <w:tcPr>
            <w:tcW w:w="577" w:type="pct"/>
            <w:tcBorders>
              <w:top w:val="single" w:sz="12" w:space="0" w:color="auto"/>
            </w:tcBorders>
            <w:shd w:val="clear" w:color="auto" w:fill="auto"/>
            <w:tcMar>
              <w:top w:w="0" w:type="dxa"/>
              <w:left w:w="0" w:type="dxa"/>
              <w:bottom w:w="0" w:type="dxa"/>
              <w:right w:w="0" w:type="dxa"/>
            </w:tcMar>
            <w:hideMark/>
          </w:tcPr>
          <w:p w14:paraId="15E2D8B1" w14:textId="77777777" w:rsidR="0022598D" w:rsidRPr="000437E7" w:rsidRDefault="0022598D" w:rsidP="000437E7">
            <w:pPr>
              <w:suppressAutoHyphens w:val="0"/>
              <w:spacing w:before="40" w:after="40" w:line="220" w:lineRule="exact"/>
              <w:rPr>
                <w:rFonts w:eastAsia="Gulim"/>
                <w:sz w:val="18"/>
                <w:lang w:val="fr-FR"/>
              </w:rPr>
            </w:pPr>
            <w:r w:rsidRPr="000437E7">
              <w:rPr>
                <w:rFonts w:eastAsia="Malgun Gothic"/>
                <w:sz w:val="18"/>
                <w:lang w:val="fr-FR"/>
              </w:rPr>
              <w:t>2019</w:t>
            </w:r>
          </w:p>
        </w:tc>
        <w:tc>
          <w:tcPr>
            <w:tcW w:w="962" w:type="pct"/>
            <w:tcBorders>
              <w:top w:val="single" w:sz="12" w:space="0" w:color="auto"/>
            </w:tcBorders>
            <w:shd w:val="clear" w:color="auto" w:fill="auto"/>
            <w:tcMar>
              <w:top w:w="0" w:type="dxa"/>
              <w:left w:w="0" w:type="dxa"/>
              <w:bottom w:w="0" w:type="dxa"/>
              <w:right w:w="0" w:type="dxa"/>
            </w:tcMar>
            <w:vAlign w:val="bottom"/>
            <w:hideMark/>
          </w:tcPr>
          <w:p w14:paraId="3A9FA8C9"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85,9</w:t>
            </w:r>
          </w:p>
        </w:tc>
        <w:tc>
          <w:tcPr>
            <w:tcW w:w="1058" w:type="pct"/>
            <w:tcBorders>
              <w:top w:val="single" w:sz="12" w:space="0" w:color="auto"/>
            </w:tcBorders>
            <w:shd w:val="clear" w:color="auto" w:fill="auto"/>
            <w:tcMar>
              <w:top w:w="0" w:type="dxa"/>
              <w:left w:w="0" w:type="dxa"/>
              <w:bottom w:w="0" w:type="dxa"/>
              <w:right w:w="0" w:type="dxa"/>
            </w:tcMar>
            <w:vAlign w:val="bottom"/>
            <w:hideMark/>
          </w:tcPr>
          <w:p w14:paraId="1A1B007D"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69,6</w:t>
            </w:r>
          </w:p>
        </w:tc>
        <w:tc>
          <w:tcPr>
            <w:tcW w:w="1250" w:type="pct"/>
            <w:tcBorders>
              <w:top w:val="single" w:sz="12" w:space="0" w:color="auto"/>
            </w:tcBorders>
            <w:shd w:val="clear" w:color="auto" w:fill="auto"/>
            <w:tcMar>
              <w:top w:w="0" w:type="dxa"/>
              <w:left w:w="0" w:type="dxa"/>
              <w:bottom w:w="0" w:type="dxa"/>
              <w:right w:w="0" w:type="dxa"/>
            </w:tcMar>
            <w:vAlign w:val="bottom"/>
            <w:hideMark/>
          </w:tcPr>
          <w:p w14:paraId="18EE6A3E"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76,6</w:t>
            </w:r>
          </w:p>
        </w:tc>
        <w:tc>
          <w:tcPr>
            <w:tcW w:w="1153" w:type="pct"/>
            <w:tcBorders>
              <w:top w:val="single" w:sz="12" w:space="0" w:color="auto"/>
            </w:tcBorders>
            <w:shd w:val="clear" w:color="auto" w:fill="auto"/>
            <w:tcMar>
              <w:top w:w="0" w:type="dxa"/>
              <w:left w:w="0" w:type="dxa"/>
              <w:bottom w:w="0" w:type="dxa"/>
              <w:right w:w="0" w:type="dxa"/>
            </w:tcMar>
            <w:vAlign w:val="bottom"/>
            <w:hideMark/>
          </w:tcPr>
          <w:p w14:paraId="0D6E9429"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10,1</w:t>
            </w:r>
          </w:p>
        </w:tc>
      </w:tr>
      <w:tr w:rsidR="0022598D" w:rsidRPr="000437E7" w14:paraId="6CF961B8" w14:textId="77777777" w:rsidTr="000437E7">
        <w:trPr>
          <w:cantSplit/>
        </w:trPr>
        <w:tc>
          <w:tcPr>
            <w:tcW w:w="577" w:type="pct"/>
            <w:shd w:val="clear" w:color="auto" w:fill="auto"/>
            <w:tcMar>
              <w:top w:w="0" w:type="dxa"/>
              <w:left w:w="0" w:type="dxa"/>
              <w:bottom w:w="0" w:type="dxa"/>
              <w:right w:w="0" w:type="dxa"/>
            </w:tcMar>
            <w:hideMark/>
          </w:tcPr>
          <w:p w14:paraId="56145176" w14:textId="77777777" w:rsidR="0022598D" w:rsidRPr="000437E7" w:rsidRDefault="0022598D" w:rsidP="000437E7">
            <w:pPr>
              <w:suppressAutoHyphens w:val="0"/>
              <w:spacing w:before="40" w:after="40" w:line="220" w:lineRule="exact"/>
              <w:rPr>
                <w:rFonts w:eastAsia="Gulim"/>
                <w:sz w:val="18"/>
                <w:lang w:val="fr-FR"/>
              </w:rPr>
            </w:pPr>
            <w:r w:rsidRPr="000437E7">
              <w:rPr>
                <w:rFonts w:eastAsia="Malgun Gothic"/>
                <w:sz w:val="18"/>
                <w:lang w:val="fr-FR"/>
              </w:rPr>
              <w:t>2020</w:t>
            </w:r>
          </w:p>
        </w:tc>
        <w:tc>
          <w:tcPr>
            <w:tcW w:w="962" w:type="pct"/>
            <w:shd w:val="clear" w:color="auto" w:fill="auto"/>
            <w:tcMar>
              <w:top w:w="0" w:type="dxa"/>
              <w:left w:w="0" w:type="dxa"/>
              <w:bottom w:w="0" w:type="dxa"/>
              <w:right w:w="0" w:type="dxa"/>
            </w:tcMar>
            <w:vAlign w:val="bottom"/>
            <w:hideMark/>
          </w:tcPr>
          <w:p w14:paraId="64860224"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82,4</w:t>
            </w:r>
          </w:p>
        </w:tc>
        <w:tc>
          <w:tcPr>
            <w:tcW w:w="1058" w:type="pct"/>
            <w:shd w:val="clear" w:color="auto" w:fill="auto"/>
            <w:tcMar>
              <w:top w:w="0" w:type="dxa"/>
              <w:left w:w="0" w:type="dxa"/>
              <w:bottom w:w="0" w:type="dxa"/>
              <w:right w:w="0" w:type="dxa"/>
            </w:tcMar>
            <w:vAlign w:val="bottom"/>
            <w:hideMark/>
          </w:tcPr>
          <w:p w14:paraId="040D1CF6"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67,4</w:t>
            </w:r>
          </w:p>
        </w:tc>
        <w:tc>
          <w:tcPr>
            <w:tcW w:w="1250" w:type="pct"/>
            <w:shd w:val="clear" w:color="auto" w:fill="auto"/>
            <w:tcMar>
              <w:top w:w="0" w:type="dxa"/>
              <w:left w:w="0" w:type="dxa"/>
              <w:bottom w:w="0" w:type="dxa"/>
              <w:right w:w="0" w:type="dxa"/>
            </w:tcMar>
            <w:vAlign w:val="bottom"/>
            <w:hideMark/>
          </w:tcPr>
          <w:p w14:paraId="061CC2D7"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76,2</w:t>
            </w:r>
          </w:p>
        </w:tc>
        <w:tc>
          <w:tcPr>
            <w:tcW w:w="1153" w:type="pct"/>
            <w:shd w:val="clear" w:color="auto" w:fill="auto"/>
            <w:tcMar>
              <w:top w:w="0" w:type="dxa"/>
              <w:left w:w="0" w:type="dxa"/>
              <w:bottom w:w="0" w:type="dxa"/>
              <w:right w:w="0" w:type="dxa"/>
            </w:tcMar>
            <w:vAlign w:val="bottom"/>
            <w:hideMark/>
          </w:tcPr>
          <w:p w14:paraId="186B71CC"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13,1</w:t>
            </w:r>
          </w:p>
        </w:tc>
      </w:tr>
      <w:tr w:rsidR="0022598D" w:rsidRPr="000437E7" w14:paraId="719677F6" w14:textId="77777777" w:rsidTr="000437E7">
        <w:trPr>
          <w:cantSplit/>
        </w:trPr>
        <w:tc>
          <w:tcPr>
            <w:tcW w:w="577" w:type="pct"/>
            <w:shd w:val="clear" w:color="auto" w:fill="auto"/>
            <w:tcMar>
              <w:top w:w="0" w:type="dxa"/>
              <w:left w:w="0" w:type="dxa"/>
              <w:bottom w:w="0" w:type="dxa"/>
              <w:right w:w="0" w:type="dxa"/>
            </w:tcMar>
            <w:hideMark/>
          </w:tcPr>
          <w:p w14:paraId="3626BC0B" w14:textId="77777777" w:rsidR="0022598D" w:rsidRPr="000437E7" w:rsidRDefault="0022598D" w:rsidP="000437E7">
            <w:pPr>
              <w:suppressAutoHyphens w:val="0"/>
              <w:spacing w:before="40" w:after="40" w:line="220" w:lineRule="exact"/>
              <w:rPr>
                <w:rFonts w:eastAsia="Gulim"/>
                <w:sz w:val="18"/>
                <w:lang w:val="fr-FR"/>
              </w:rPr>
            </w:pPr>
            <w:r w:rsidRPr="000437E7">
              <w:rPr>
                <w:rFonts w:eastAsia="Malgun Gothic"/>
                <w:sz w:val="18"/>
                <w:lang w:val="fr-FR"/>
              </w:rPr>
              <w:t>2021</w:t>
            </w:r>
          </w:p>
        </w:tc>
        <w:tc>
          <w:tcPr>
            <w:tcW w:w="962" w:type="pct"/>
            <w:shd w:val="clear" w:color="auto" w:fill="auto"/>
            <w:tcMar>
              <w:top w:w="0" w:type="dxa"/>
              <w:left w:w="0" w:type="dxa"/>
              <w:bottom w:w="0" w:type="dxa"/>
              <w:right w:w="0" w:type="dxa"/>
            </w:tcMar>
            <w:vAlign w:val="bottom"/>
            <w:hideMark/>
          </w:tcPr>
          <w:p w14:paraId="0708B091"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85,0</w:t>
            </w:r>
          </w:p>
        </w:tc>
        <w:tc>
          <w:tcPr>
            <w:tcW w:w="1058" w:type="pct"/>
            <w:shd w:val="clear" w:color="auto" w:fill="auto"/>
            <w:tcMar>
              <w:top w:w="0" w:type="dxa"/>
              <w:left w:w="0" w:type="dxa"/>
              <w:bottom w:w="0" w:type="dxa"/>
              <w:right w:w="0" w:type="dxa"/>
            </w:tcMar>
            <w:vAlign w:val="bottom"/>
            <w:hideMark/>
          </w:tcPr>
          <w:p w14:paraId="736A517C"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71</w:t>
            </w:r>
          </w:p>
        </w:tc>
        <w:tc>
          <w:tcPr>
            <w:tcW w:w="1250" w:type="pct"/>
            <w:shd w:val="clear" w:color="auto" w:fill="auto"/>
            <w:tcMar>
              <w:top w:w="0" w:type="dxa"/>
              <w:left w:w="0" w:type="dxa"/>
              <w:bottom w:w="0" w:type="dxa"/>
              <w:right w:w="0" w:type="dxa"/>
            </w:tcMar>
            <w:vAlign w:val="bottom"/>
            <w:hideMark/>
          </w:tcPr>
          <w:p w14:paraId="50C505B2"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83,8</w:t>
            </w:r>
          </w:p>
        </w:tc>
        <w:tc>
          <w:tcPr>
            <w:tcW w:w="1153" w:type="pct"/>
            <w:shd w:val="clear" w:color="auto" w:fill="auto"/>
            <w:tcMar>
              <w:top w:w="0" w:type="dxa"/>
              <w:left w:w="0" w:type="dxa"/>
              <w:bottom w:w="0" w:type="dxa"/>
              <w:right w:w="0" w:type="dxa"/>
            </w:tcMar>
            <w:vAlign w:val="bottom"/>
            <w:hideMark/>
          </w:tcPr>
          <w:p w14:paraId="31785D0D"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18,0</w:t>
            </w:r>
          </w:p>
        </w:tc>
      </w:tr>
      <w:tr w:rsidR="0022598D" w:rsidRPr="000437E7" w14:paraId="0B05D174" w14:textId="77777777" w:rsidTr="007B203A">
        <w:trPr>
          <w:cantSplit/>
        </w:trPr>
        <w:tc>
          <w:tcPr>
            <w:tcW w:w="577" w:type="pct"/>
            <w:tcBorders>
              <w:bottom w:val="single" w:sz="4" w:space="0" w:color="auto"/>
            </w:tcBorders>
            <w:shd w:val="clear" w:color="auto" w:fill="auto"/>
            <w:tcMar>
              <w:top w:w="0" w:type="dxa"/>
              <w:left w:w="0" w:type="dxa"/>
              <w:bottom w:w="0" w:type="dxa"/>
              <w:right w:w="0" w:type="dxa"/>
            </w:tcMar>
            <w:hideMark/>
          </w:tcPr>
          <w:p w14:paraId="34851A12" w14:textId="77777777" w:rsidR="0022598D" w:rsidRPr="000437E7" w:rsidRDefault="0022598D" w:rsidP="000437E7">
            <w:pPr>
              <w:suppressAutoHyphens w:val="0"/>
              <w:spacing w:before="40" w:after="40" w:line="220" w:lineRule="exact"/>
              <w:rPr>
                <w:rFonts w:eastAsia="Gulim"/>
                <w:sz w:val="18"/>
                <w:lang w:val="fr-FR"/>
              </w:rPr>
            </w:pPr>
            <w:r w:rsidRPr="000437E7">
              <w:rPr>
                <w:rFonts w:eastAsia="Malgun Gothic"/>
                <w:sz w:val="18"/>
                <w:lang w:val="fr-FR"/>
              </w:rPr>
              <w:t>2022</w:t>
            </w:r>
          </w:p>
        </w:tc>
        <w:tc>
          <w:tcPr>
            <w:tcW w:w="962" w:type="pct"/>
            <w:tcBorders>
              <w:bottom w:val="single" w:sz="4" w:space="0" w:color="auto"/>
            </w:tcBorders>
            <w:shd w:val="clear" w:color="auto" w:fill="auto"/>
            <w:tcMar>
              <w:top w:w="0" w:type="dxa"/>
              <w:left w:w="0" w:type="dxa"/>
              <w:bottom w:w="0" w:type="dxa"/>
              <w:right w:w="0" w:type="dxa"/>
            </w:tcMar>
            <w:vAlign w:val="bottom"/>
            <w:hideMark/>
          </w:tcPr>
          <w:p w14:paraId="7145E832"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86,7</w:t>
            </w:r>
          </w:p>
        </w:tc>
        <w:tc>
          <w:tcPr>
            <w:tcW w:w="1058" w:type="pct"/>
            <w:tcBorders>
              <w:bottom w:val="single" w:sz="4" w:space="0" w:color="auto"/>
            </w:tcBorders>
            <w:shd w:val="clear" w:color="auto" w:fill="auto"/>
            <w:tcMar>
              <w:top w:w="0" w:type="dxa"/>
              <w:left w:w="0" w:type="dxa"/>
              <w:bottom w:w="0" w:type="dxa"/>
              <w:right w:w="0" w:type="dxa"/>
            </w:tcMar>
            <w:vAlign w:val="bottom"/>
            <w:hideMark/>
          </w:tcPr>
          <w:p w14:paraId="21E9C731"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73,2</w:t>
            </w:r>
          </w:p>
        </w:tc>
        <w:tc>
          <w:tcPr>
            <w:tcW w:w="1250" w:type="pct"/>
            <w:tcBorders>
              <w:bottom w:val="single" w:sz="4" w:space="0" w:color="auto"/>
            </w:tcBorders>
            <w:shd w:val="clear" w:color="auto" w:fill="auto"/>
            <w:tcMar>
              <w:top w:w="0" w:type="dxa"/>
              <w:left w:w="0" w:type="dxa"/>
              <w:bottom w:w="0" w:type="dxa"/>
              <w:right w:w="0" w:type="dxa"/>
            </w:tcMar>
            <w:vAlign w:val="bottom"/>
            <w:hideMark/>
          </w:tcPr>
          <w:p w14:paraId="208B748D"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84,3</w:t>
            </w:r>
          </w:p>
        </w:tc>
        <w:tc>
          <w:tcPr>
            <w:tcW w:w="1153" w:type="pct"/>
            <w:tcBorders>
              <w:bottom w:val="single" w:sz="4" w:space="0" w:color="auto"/>
            </w:tcBorders>
            <w:shd w:val="clear" w:color="auto" w:fill="auto"/>
            <w:tcMar>
              <w:top w:w="0" w:type="dxa"/>
              <w:left w:w="0" w:type="dxa"/>
              <w:bottom w:w="0" w:type="dxa"/>
              <w:right w:w="0" w:type="dxa"/>
            </w:tcMar>
            <w:vAlign w:val="bottom"/>
            <w:hideMark/>
          </w:tcPr>
          <w:p w14:paraId="2102FF38"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15,2</w:t>
            </w:r>
          </w:p>
        </w:tc>
      </w:tr>
      <w:tr w:rsidR="0022598D" w:rsidRPr="007B203A" w14:paraId="6A81790D" w14:textId="77777777" w:rsidTr="007B203A">
        <w:trPr>
          <w:cantSplit/>
        </w:trPr>
        <w:tc>
          <w:tcPr>
            <w:tcW w:w="1539" w:type="pct"/>
            <w:gridSpan w:val="2"/>
            <w:tcBorders>
              <w:top w:val="single" w:sz="4" w:space="0" w:color="auto"/>
              <w:bottom w:val="single" w:sz="12" w:space="0" w:color="auto"/>
            </w:tcBorders>
            <w:shd w:val="clear" w:color="auto" w:fill="auto"/>
            <w:tcMar>
              <w:top w:w="0" w:type="dxa"/>
              <w:left w:w="0" w:type="dxa"/>
              <w:bottom w:w="0" w:type="dxa"/>
              <w:right w:w="0" w:type="dxa"/>
            </w:tcMar>
            <w:hideMark/>
          </w:tcPr>
          <w:p w14:paraId="7940F4E7" w14:textId="77777777" w:rsidR="0022598D" w:rsidRPr="007B203A" w:rsidRDefault="0022598D" w:rsidP="007B203A">
            <w:pPr>
              <w:suppressAutoHyphens w:val="0"/>
              <w:spacing w:before="80" w:after="80" w:line="220" w:lineRule="exact"/>
              <w:ind w:left="283"/>
              <w:rPr>
                <w:rFonts w:eastAsia="Gulim"/>
                <w:bCs/>
                <w:sz w:val="18"/>
                <w:lang w:val="fr-FR"/>
              </w:rPr>
            </w:pPr>
            <w:r w:rsidRPr="007B203A">
              <w:rPr>
                <w:rFonts w:eastAsia="Gulim"/>
                <w:bCs/>
                <w:sz w:val="18"/>
                <w:lang w:val="fr-FR"/>
              </w:rPr>
              <w:t>Moyenne</w:t>
            </w:r>
          </w:p>
        </w:tc>
        <w:tc>
          <w:tcPr>
            <w:tcW w:w="1058"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C0030BD" w14:textId="77777777" w:rsidR="0022598D" w:rsidRPr="007B203A" w:rsidRDefault="0022598D" w:rsidP="007B203A">
            <w:pPr>
              <w:suppressAutoHyphens w:val="0"/>
              <w:spacing w:before="80" w:after="80" w:line="220" w:lineRule="exact"/>
              <w:jc w:val="right"/>
              <w:rPr>
                <w:rFonts w:eastAsia="Gulim"/>
                <w:bCs/>
                <w:sz w:val="18"/>
                <w:lang w:val="fr-FR"/>
              </w:rPr>
            </w:pPr>
            <w:r w:rsidRPr="007B203A">
              <w:rPr>
                <w:rFonts w:eastAsia="Malgun Gothic"/>
                <w:bCs/>
                <w:sz w:val="18"/>
                <w:lang w:val="fr-FR"/>
              </w:rPr>
              <w:t>70,3</w:t>
            </w:r>
          </w:p>
        </w:tc>
        <w:tc>
          <w:tcPr>
            <w:tcW w:w="1250"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E5A8F03" w14:textId="77777777" w:rsidR="0022598D" w:rsidRPr="007B203A" w:rsidRDefault="0022598D" w:rsidP="007B203A">
            <w:pPr>
              <w:suppressAutoHyphens w:val="0"/>
              <w:spacing w:before="80" w:after="80" w:line="220" w:lineRule="exact"/>
              <w:jc w:val="right"/>
              <w:rPr>
                <w:rFonts w:eastAsia="Gulim"/>
                <w:bCs/>
                <w:sz w:val="18"/>
                <w:lang w:val="fr-FR"/>
              </w:rPr>
            </w:pPr>
            <w:r w:rsidRPr="007B203A">
              <w:rPr>
                <w:rFonts w:eastAsia="Malgun Gothic"/>
                <w:bCs/>
                <w:sz w:val="18"/>
                <w:lang w:val="fr-FR"/>
              </w:rPr>
              <w:t>80,2</w:t>
            </w:r>
          </w:p>
        </w:tc>
        <w:tc>
          <w:tcPr>
            <w:tcW w:w="1153" w:type="pc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32D4374" w14:textId="77777777" w:rsidR="0022598D" w:rsidRPr="007B203A" w:rsidRDefault="0022598D" w:rsidP="007B203A">
            <w:pPr>
              <w:suppressAutoHyphens w:val="0"/>
              <w:spacing w:before="80" w:after="80" w:line="220" w:lineRule="exact"/>
              <w:jc w:val="right"/>
              <w:rPr>
                <w:rFonts w:eastAsia="Gulim"/>
                <w:bCs/>
                <w:sz w:val="18"/>
                <w:lang w:val="fr-FR"/>
              </w:rPr>
            </w:pPr>
            <w:r w:rsidRPr="007B203A">
              <w:rPr>
                <w:rFonts w:eastAsia="Malgun Gothic"/>
                <w:bCs/>
                <w:sz w:val="18"/>
                <w:lang w:val="fr-FR"/>
              </w:rPr>
              <w:t>14,1</w:t>
            </w:r>
          </w:p>
        </w:tc>
      </w:tr>
    </w:tbl>
    <w:p w14:paraId="5044A8EF" w14:textId="77777777" w:rsidR="006019C4" w:rsidRDefault="0022598D" w:rsidP="00114AF7">
      <w:pPr>
        <w:pStyle w:val="Titre1"/>
        <w:spacing w:before="240"/>
        <w:rPr>
          <w:lang w:val="fr-FR"/>
        </w:rPr>
      </w:pPr>
      <w:r w:rsidRPr="006019C4">
        <w:rPr>
          <w:lang w:val="fr-FR"/>
        </w:rPr>
        <w:t>Tableau 52</w:t>
      </w:r>
    </w:p>
    <w:p w14:paraId="040DE59B" w14:textId="4FF6F5E8" w:rsidR="0022598D" w:rsidRPr="00114AF7" w:rsidRDefault="0022598D" w:rsidP="006019C4">
      <w:pPr>
        <w:pStyle w:val="Titre1"/>
        <w:rPr>
          <w:b/>
          <w:bCs/>
          <w:lang w:val="fr-FR"/>
        </w:rPr>
      </w:pPr>
      <w:r w:rsidRPr="00114AF7">
        <w:rPr>
          <w:b/>
          <w:bCs/>
          <w:lang w:val="fr-FR"/>
        </w:rPr>
        <w:t>Nombre de plaintes pour discrimination au cours des cinq dernières années</w:t>
      </w:r>
    </w:p>
    <w:p w14:paraId="242E24C8" w14:textId="0AA3BD23" w:rsidR="0022598D" w:rsidRPr="00114AF7" w:rsidRDefault="0022598D" w:rsidP="00114AF7">
      <w:pPr>
        <w:pStyle w:val="SingleTxtG"/>
        <w:rPr>
          <w:i/>
          <w:iCs/>
          <w:sz w:val="16"/>
          <w:szCs w:val="16"/>
          <w:lang w:val="fr-FR"/>
        </w:rPr>
      </w:pPr>
      <w:r w:rsidRPr="00114AF7">
        <w:rPr>
          <w:i/>
          <w:iCs/>
          <w:sz w:val="16"/>
          <w:szCs w:val="16"/>
          <w:lang w:val="fr-FR"/>
        </w:rPr>
        <w:t>(</w:t>
      </w:r>
      <w:r w:rsidR="000437E7" w:rsidRPr="00114AF7">
        <w:rPr>
          <w:i/>
          <w:iCs/>
          <w:sz w:val="16"/>
          <w:szCs w:val="16"/>
          <w:lang w:val="fr-FR"/>
        </w:rPr>
        <w:t>U</w:t>
      </w:r>
      <w:r w:rsidRPr="00114AF7">
        <w:rPr>
          <w:i/>
          <w:iCs/>
          <w:sz w:val="16"/>
          <w:szCs w:val="16"/>
          <w:lang w:val="fr-FR"/>
        </w:rPr>
        <w:t>nité</w:t>
      </w:r>
      <w:r w:rsidR="00B57630" w:rsidRPr="00114AF7">
        <w:rPr>
          <w:i/>
          <w:iCs/>
          <w:sz w:val="16"/>
          <w:szCs w:val="16"/>
          <w:lang w:val="fr-FR"/>
        </w:rPr>
        <w:t> :</w:t>
      </w:r>
      <w:r w:rsidRPr="00114AF7">
        <w:rPr>
          <w:i/>
          <w:iCs/>
          <w:sz w:val="16"/>
          <w:szCs w:val="16"/>
          <w:lang w:val="fr-FR"/>
        </w:rPr>
        <w:t xml:space="preserve"> cas) </w:t>
      </w: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48"/>
        <w:gridCol w:w="831"/>
        <w:gridCol w:w="836"/>
        <w:gridCol w:w="721"/>
        <w:gridCol w:w="720"/>
        <w:gridCol w:w="555"/>
        <w:gridCol w:w="555"/>
        <w:gridCol w:w="555"/>
        <w:gridCol w:w="721"/>
        <w:gridCol w:w="555"/>
        <w:gridCol w:w="555"/>
        <w:gridCol w:w="555"/>
        <w:gridCol w:w="555"/>
        <w:gridCol w:w="555"/>
        <w:gridCol w:w="722"/>
      </w:tblGrid>
      <w:tr w:rsidR="0022598D" w:rsidRPr="00387D1A" w14:paraId="60419D50" w14:textId="77777777" w:rsidTr="006019C4">
        <w:trPr>
          <w:cantSplit/>
          <w:tblHeader/>
        </w:trPr>
        <w:tc>
          <w:tcPr>
            <w:tcW w:w="648"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945CC59" w14:textId="516C562E" w:rsidR="006019C4" w:rsidRPr="006019C4" w:rsidRDefault="0022598D" w:rsidP="000242A4">
            <w:pPr>
              <w:suppressAutoHyphens w:val="0"/>
              <w:spacing w:before="80" w:after="80" w:line="200" w:lineRule="exact"/>
              <w:textAlignment w:val="baseline"/>
              <w:rPr>
                <w:rFonts w:eastAsia="Malgun Gothic"/>
                <w:bCs/>
                <w:i/>
                <w:sz w:val="16"/>
                <w:lang w:val="fr-FR"/>
              </w:rPr>
            </w:pPr>
            <w:r w:rsidRPr="00387D1A">
              <w:rPr>
                <w:rFonts w:eastAsia="Malgun Gothic"/>
                <w:bCs/>
                <w:i/>
                <w:sz w:val="16"/>
                <w:lang w:val="fr-FR"/>
              </w:rPr>
              <w:t>Année</w:t>
            </w:r>
          </w:p>
        </w:tc>
        <w:tc>
          <w:tcPr>
            <w:tcW w:w="831"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5BD34F2" w14:textId="77777777" w:rsidR="0022598D" w:rsidRPr="00387D1A" w:rsidRDefault="0022598D" w:rsidP="000242A4">
            <w:pPr>
              <w:suppressAutoHyphens w:val="0"/>
              <w:spacing w:before="80" w:after="80" w:line="200" w:lineRule="exact"/>
              <w:textAlignment w:val="baseline"/>
              <w:rPr>
                <w:rFonts w:eastAsia="Gulim"/>
                <w:i/>
                <w:sz w:val="16"/>
                <w:lang w:val="fr-FR"/>
              </w:rPr>
            </w:pPr>
            <w:r w:rsidRPr="00387D1A">
              <w:rPr>
                <w:rFonts w:eastAsia="Malgun Gothic"/>
                <w:bCs/>
                <w:i/>
                <w:sz w:val="16"/>
                <w:lang w:val="fr-FR"/>
              </w:rPr>
              <w:t>Total</w:t>
            </w:r>
          </w:p>
        </w:tc>
        <w:tc>
          <w:tcPr>
            <w:tcW w:w="8160" w:type="dxa"/>
            <w:gridSpan w:val="13"/>
            <w:tcBorders>
              <w:top w:val="single" w:sz="4" w:space="0" w:color="auto"/>
              <w:bottom w:val="single" w:sz="4" w:space="0" w:color="auto"/>
            </w:tcBorders>
            <w:shd w:val="clear" w:color="auto" w:fill="auto"/>
            <w:tcMar>
              <w:top w:w="0" w:type="dxa"/>
              <w:left w:w="0" w:type="dxa"/>
              <w:bottom w:w="0" w:type="dxa"/>
              <w:right w:w="0" w:type="dxa"/>
            </w:tcMar>
            <w:vAlign w:val="bottom"/>
            <w:hideMark/>
          </w:tcPr>
          <w:p w14:paraId="66A4EDBF" w14:textId="77777777" w:rsidR="0022598D" w:rsidRPr="00387D1A" w:rsidRDefault="0022598D" w:rsidP="00CC43BE">
            <w:pPr>
              <w:suppressAutoHyphens w:val="0"/>
              <w:spacing w:before="80" w:after="80" w:line="200" w:lineRule="exact"/>
              <w:ind w:right="113"/>
              <w:jc w:val="center"/>
              <w:textAlignment w:val="baseline"/>
              <w:rPr>
                <w:rFonts w:eastAsia="Gulim"/>
                <w:i/>
                <w:sz w:val="16"/>
                <w:lang w:val="fr-FR"/>
              </w:rPr>
            </w:pPr>
            <w:r w:rsidRPr="00387D1A">
              <w:rPr>
                <w:rFonts w:eastAsia="Malgun Gothic"/>
                <w:bCs/>
                <w:i/>
                <w:sz w:val="16"/>
                <w:lang w:val="fr-FR"/>
              </w:rPr>
              <w:t>Discrimination dans l</w:t>
            </w:r>
            <w:r>
              <w:rPr>
                <w:rFonts w:eastAsia="Malgun Gothic"/>
                <w:bCs/>
                <w:i/>
                <w:sz w:val="16"/>
                <w:lang w:val="fr-FR"/>
              </w:rPr>
              <w:t>’</w:t>
            </w:r>
            <w:r w:rsidRPr="00387D1A">
              <w:rPr>
                <w:rFonts w:eastAsia="Malgun Gothic"/>
                <w:bCs/>
                <w:i/>
                <w:sz w:val="16"/>
                <w:lang w:val="fr-FR"/>
              </w:rPr>
              <w:t>emploi</w:t>
            </w:r>
          </w:p>
        </w:tc>
      </w:tr>
      <w:tr w:rsidR="0022598D" w:rsidRPr="00387D1A" w14:paraId="770F7F99" w14:textId="77777777" w:rsidTr="001C3F31">
        <w:trPr>
          <w:cantSplit/>
          <w:trHeight w:val="1134"/>
          <w:tblHeader/>
        </w:trPr>
        <w:tc>
          <w:tcPr>
            <w:tcW w:w="648" w:type="dxa"/>
            <w:vMerge/>
            <w:tcBorders>
              <w:top w:val="nil"/>
              <w:bottom w:val="single" w:sz="12" w:space="0" w:color="auto"/>
            </w:tcBorders>
            <w:shd w:val="clear" w:color="auto" w:fill="auto"/>
            <w:vAlign w:val="bottom"/>
            <w:hideMark/>
          </w:tcPr>
          <w:p w14:paraId="503CF99A" w14:textId="77777777" w:rsidR="0022598D" w:rsidRPr="00387D1A" w:rsidRDefault="0022598D" w:rsidP="000437E7">
            <w:pPr>
              <w:suppressAutoHyphens w:val="0"/>
              <w:spacing w:before="40" w:after="40" w:line="220" w:lineRule="exact"/>
              <w:rPr>
                <w:rFonts w:eastAsia="Gulim"/>
                <w:sz w:val="18"/>
                <w:lang w:val="fr-FR"/>
              </w:rPr>
            </w:pPr>
          </w:p>
        </w:tc>
        <w:tc>
          <w:tcPr>
            <w:tcW w:w="831" w:type="dxa"/>
            <w:vMerge/>
            <w:tcBorders>
              <w:top w:val="nil"/>
              <w:bottom w:val="single" w:sz="12" w:space="0" w:color="auto"/>
            </w:tcBorders>
            <w:shd w:val="clear" w:color="auto" w:fill="auto"/>
            <w:vAlign w:val="bottom"/>
            <w:hideMark/>
          </w:tcPr>
          <w:p w14:paraId="4E40663B" w14:textId="77777777" w:rsidR="0022598D" w:rsidRPr="00387D1A" w:rsidRDefault="0022598D" w:rsidP="000437E7">
            <w:pPr>
              <w:suppressAutoHyphens w:val="0"/>
              <w:spacing w:before="40" w:after="40" w:line="220" w:lineRule="exact"/>
              <w:rPr>
                <w:rFonts w:eastAsia="Gulim"/>
                <w:sz w:val="18"/>
                <w:lang w:val="fr-FR"/>
              </w:rPr>
            </w:pPr>
          </w:p>
        </w:tc>
        <w:tc>
          <w:tcPr>
            <w:tcW w:w="836"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179EC4BF"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iCs/>
                <w:sz w:val="16"/>
                <w:lang w:val="fr-FR"/>
              </w:rPr>
              <w:t>Total partiel</w:t>
            </w:r>
          </w:p>
        </w:tc>
        <w:tc>
          <w:tcPr>
            <w:tcW w:w="721"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40EE88A9"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Recrutement</w:t>
            </w:r>
          </w:p>
        </w:tc>
        <w:tc>
          <w:tcPr>
            <w:tcW w:w="720"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19FD9ADB"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Embauche</w:t>
            </w:r>
          </w:p>
        </w:tc>
        <w:tc>
          <w:tcPr>
            <w:tcW w:w="55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312A86C5"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Formation</w:t>
            </w:r>
          </w:p>
        </w:tc>
        <w:tc>
          <w:tcPr>
            <w:tcW w:w="55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47810AC8"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Affectation</w:t>
            </w:r>
          </w:p>
        </w:tc>
        <w:tc>
          <w:tcPr>
            <w:tcW w:w="55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3C8784FB"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Promotion</w:t>
            </w:r>
          </w:p>
        </w:tc>
        <w:tc>
          <w:tcPr>
            <w:tcW w:w="721"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3605615C"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Salaires</w:t>
            </w:r>
          </w:p>
        </w:tc>
        <w:tc>
          <w:tcPr>
            <w:tcW w:w="55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0774C78A"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Financière (autre)</w:t>
            </w:r>
          </w:p>
        </w:tc>
        <w:tc>
          <w:tcPr>
            <w:tcW w:w="55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2617A6B1"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Financement</w:t>
            </w:r>
          </w:p>
        </w:tc>
        <w:tc>
          <w:tcPr>
            <w:tcW w:w="55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7462988F"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Âge de la retraite</w:t>
            </w:r>
          </w:p>
        </w:tc>
        <w:tc>
          <w:tcPr>
            <w:tcW w:w="55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05839200"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Retraite</w:t>
            </w:r>
          </w:p>
        </w:tc>
        <w:tc>
          <w:tcPr>
            <w:tcW w:w="555"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2384BAC8"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Licenciement</w:t>
            </w:r>
          </w:p>
        </w:tc>
        <w:tc>
          <w:tcPr>
            <w:tcW w:w="722"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35FE47A6" w14:textId="77777777" w:rsidR="0022598D" w:rsidRPr="00387D1A" w:rsidRDefault="0022598D" w:rsidP="001C3F31">
            <w:pPr>
              <w:suppressAutoHyphens w:val="0"/>
              <w:spacing w:before="80" w:after="80" w:line="200" w:lineRule="exact"/>
              <w:ind w:left="57"/>
              <w:textAlignment w:val="baseline"/>
              <w:rPr>
                <w:rFonts w:eastAsia="Malgun Gothic"/>
                <w:bCs/>
                <w:i/>
                <w:sz w:val="16"/>
                <w:lang w:val="fr-FR"/>
              </w:rPr>
            </w:pPr>
            <w:r w:rsidRPr="00387D1A">
              <w:rPr>
                <w:rFonts w:eastAsia="Malgun Gothic"/>
                <w:bCs/>
                <w:i/>
                <w:sz w:val="16"/>
                <w:lang w:val="fr-FR"/>
              </w:rPr>
              <w:t>Autres</w:t>
            </w:r>
          </w:p>
        </w:tc>
      </w:tr>
      <w:tr w:rsidR="0022598D" w:rsidRPr="00387D1A" w14:paraId="39309EB4" w14:textId="77777777" w:rsidTr="006019C4">
        <w:trPr>
          <w:cantSplit/>
        </w:trPr>
        <w:tc>
          <w:tcPr>
            <w:tcW w:w="648" w:type="dxa"/>
            <w:tcBorders>
              <w:top w:val="single" w:sz="12" w:space="0" w:color="auto"/>
            </w:tcBorders>
            <w:shd w:val="clear" w:color="auto" w:fill="auto"/>
            <w:tcMar>
              <w:top w:w="0" w:type="dxa"/>
              <w:left w:w="0" w:type="dxa"/>
              <w:bottom w:w="0" w:type="dxa"/>
              <w:right w:w="0" w:type="dxa"/>
            </w:tcMar>
            <w:hideMark/>
          </w:tcPr>
          <w:p w14:paraId="289EF7AF"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Cum.</w:t>
            </w:r>
          </w:p>
        </w:tc>
        <w:tc>
          <w:tcPr>
            <w:tcW w:w="831" w:type="dxa"/>
            <w:tcBorders>
              <w:top w:val="single" w:sz="12" w:space="0" w:color="auto"/>
            </w:tcBorders>
            <w:shd w:val="clear" w:color="auto" w:fill="auto"/>
            <w:tcMar>
              <w:top w:w="0" w:type="dxa"/>
              <w:left w:w="0" w:type="dxa"/>
              <w:bottom w:w="0" w:type="dxa"/>
              <w:right w:w="0" w:type="dxa"/>
            </w:tcMar>
            <w:vAlign w:val="bottom"/>
            <w:hideMark/>
          </w:tcPr>
          <w:p w14:paraId="7590CC03"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38 544</w:t>
            </w:r>
          </w:p>
        </w:tc>
        <w:tc>
          <w:tcPr>
            <w:tcW w:w="836" w:type="dxa"/>
            <w:tcBorders>
              <w:top w:val="single" w:sz="12" w:space="0" w:color="auto"/>
            </w:tcBorders>
            <w:shd w:val="clear" w:color="auto" w:fill="auto"/>
            <w:tcMar>
              <w:top w:w="0" w:type="dxa"/>
              <w:left w:w="0" w:type="dxa"/>
              <w:bottom w:w="0" w:type="dxa"/>
              <w:right w:w="0" w:type="dxa"/>
            </w:tcMar>
            <w:vAlign w:val="bottom"/>
            <w:hideMark/>
          </w:tcPr>
          <w:p w14:paraId="4EEF8E51"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11 052 </w:t>
            </w:r>
          </w:p>
        </w:tc>
        <w:tc>
          <w:tcPr>
            <w:tcW w:w="721" w:type="dxa"/>
            <w:tcBorders>
              <w:top w:val="single" w:sz="12" w:space="0" w:color="auto"/>
            </w:tcBorders>
            <w:shd w:val="clear" w:color="auto" w:fill="auto"/>
            <w:tcMar>
              <w:top w:w="0" w:type="dxa"/>
              <w:left w:w="0" w:type="dxa"/>
              <w:bottom w:w="0" w:type="dxa"/>
              <w:right w:w="0" w:type="dxa"/>
            </w:tcMar>
            <w:vAlign w:val="bottom"/>
            <w:hideMark/>
          </w:tcPr>
          <w:p w14:paraId="5733A3BF"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1 583 </w:t>
            </w:r>
          </w:p>
        </w:tc>
        <w:tc>
          <w:tcPr>
            <w:tcW w:w="720" w:type="dxa"/>
            <w:tcBorders>
              <w:top w:val="single" w:sz="12" w:space="0" w:color="auto"/>
            </w:tcBorders>
            <w:shd w:val="clear" w:color="auto" w:fill="auto"/>
            <w:tcMar>
              <w:top w:w="0" w:type="dxa"/>
              <w:left w:w="0" w:type="dxa"/>
              <w:bottom w:w="0" w:type="dxa"/>
              <w:right w:w="0" w:type="dxa"/>
            </w:tcMar>
            <w:vAlign w:val="bottom"/>
            <w:hideMark/>
          </w:tcPr>
          <w:p w14:paraId="731DCCEC"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2 150 </w:t>
            </w:r>
          </w:p>
        </w:tc>
        <w:tc>
          <w:tcPr>
            <w:tcW w:w="555" w:type="dxa"/>
            <w:tcBorders>
              <w:top w:val="single" w:sz="12" w:space="0" w:color="auto"/>
            </w:tcBorders>
            <w:shd w:val="clear" w:color="auto" w:fill="auto"/>
            <w:tcMar>
              <w:top w:w="0" w:type="dxa"/>
              <w:left w:w="0" w:type="dxa"/>
              <w:bottom w:w="0" w:type="dxa"/>
              <w:right w:w="0" w:type="dxa"/>
            </w:tcMar>
            <w:vAlign w:val="bottom"/>
            <w:hideMark/>
          </w:tcPr>
          <w:p w14:paraId="594B6136"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191 </w:t>
            </w:r>
          </w:p>
        </w:tc>
        <w:tc>
          <w:tcPr>
            <w:tcW w:w="555" w:type="dxa"/>
            <w:tcBorders>
              <w:top w:val="single" w:sz="12" w:space="0" w:color="auto"/>
            </w:tcBorders>
            <w:shd w:val="clear" w:color="auto" w:fill="auto"/>
            <w:tcMar>
              <w:top w:w="0" w:type="dxa"/>
              <w:left w:w="0" w:type="dxa"/>
              <w:bottom w:w="0" w:type="dxa"/>
              <w:right w:w="0" w:type="dxa"/>
            </w:tcMar>
            <w:vAlign w:val="bottom"/>
            <w:hideMark/>
          </w:tcPr>
          <w:p w14:paraId="3BDD289D"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843 </w:t>
            </w:r>
          </w:p>
        </w:tc>
        <w:tc>
          <w:tcPr>
            <w:tcW w:w="555" w:type="dxa"/>
            <w:tcBorders>
              <w:top w:val="single" w:sz="12" w:space="0" w:color="auto"/>
            </w:tcBorders>
            <w:shd w:val="clear" w:color="auto" w:fill="auto"/>
            <w:tcMar>
              <w:top w:w="0" w:type="dxa"/>
              <w:left w:w="0" w:type="dxa"/>
              <w:bottom w:w="0" w:type="dxa"/>
              <w:right w:w="0" w:type="dxa"/>
            </w:tcMar>
            <w:vAlign w:val="bottom"/>
            <w:hideMark/>
          </w:tcPr>
          <w:p w14:paraId="2E6BDA44"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450 </w:t>
            </w:r>
          </w:p>
        </w:tc>
        <w:tc>
          <w:tcPr>
            <w:tcW w:w="721" w:type="dxa"/>
            <w:tcBorders>
              <w:top w:val="single" w:sz="12" w:space="0" w:color="auto"/>
            </w:tcBorders>
            <w:shd w:val="clear" w:color="auto" w:fill="auto"/>
            <w:tcMar>
              <w:top w:w="0" w:type="dxa"/>
              <w:left w:w="0" w:type="dxa"/>
              <w:bottom w:w="0" w:type="dxa"/>
              <w:right w:w="0" w:type="dxa"/>
            </w:tcMar>
            <w:vAlign w:val="bottom"/>
            <w:hideMark/>
          </w:tcPr>
          <w:p w14:paraId="7AA12443"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1 903 </w:t>
            </w:r>
          </w:p>
        </w:tc>
        <w:tc>
          <w:tcPr>
            <w:tcW w:w="555" w:type="dxa"/>
            <w:tcBorders>
              <w:top w:val="single" w:sz="12" w:space="0" w:color="auto"/>
            </w:tcBorders>
            <w:shd w:val="clear" w:color="auto" w:fill="auto"/>
            <w:tcMar>
              <w:top w:w="0" w:type="dxa"/>
              <w:left w:w="0" w:type="dxa"/>
              <w:bottom w:w="0" w:type="dxa"/>
              <w:right w:w="0" w:type="dxa"/>
            </w:tcMar>
            <w:vAlign w:val="bottom"/>
            <w:hideMark/>
          </w:tcPr>
          <w:p w14:paraId="12F91C13"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415 </w:t>
            </w:r>
          </w:p>
        </w:tc>
        <w:tc>
          <w:tcPr>
            <w:tcW w:w="555" w:type="dxa"/>
            <w:tcBorders>
              <w:top w:val="single" w:sz="12" w:space="0" w:color="auto"/>
            </w:tcBorders>
            <w:shd w:val="clear" w:color="auto" w:fill="auto"/>
            <w:tcMar>
              <w:top w:w="0" w:type="dxa"/>
              <w:left w:w="0" w:type="dxa"/>
              <w:bottom w:w="0" w:type="dxa"/>
              <w:right w:w="0" w:type="dxa"/>
            </w:tcMar>
            <w:vAlign w:val="bottom"/>
            <w:hideMark/>
          </w:tcPr>
          <w:p w14:paraId="79B6B095"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 </w:t>
            </w:r>
          </w:p>
        </w:tc>
        <w:tc>
          <w:tcPr>
            <w:tcW w:w="555" w:type="dxa"/>
            <w:tcBorders>
              <w:top w:val="single" w:sz="12" w:space="0" w:color="auto"/>
            </w:tcBorders>
            <w:shd w:val="clear" w:color="auto" w:fill="auto"/>
            <w:tcMar>
              <w:top w:w="0" w:type="dxa"/>
              <w:left w:w="0" w:type="dxa"/>
              <w:bottom w:w="0" w:type="dxa"/>
              <w:right w:w="0" w:type="dxa"/>
            </w:tcMar>
            <w:vAlign w:val="bottom"/>
            <w:hideMark/>
          </w:tcPr>
          <w:p w14:paraId="70A1405B"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278 </w:t>
            </w:r>
          </w:p>
        </w:tc>
        <w:tc>
          <w:tcPr>
            <w:tcW w:w="555" w:type="dxa"/>
            <w:tcBorders>
              <w:top w:val="single" w:sz="12" w:space="0" w:color="auto"/>
            </w:tcBorders>
            <w:shd w:val="clear" w:color="auto" w:fill="auto"/>
            <w:tcMar>
              <w:top w:w="0" w:type="dxa"/>
              <w:left w:w="0" w:type="dxa"/>
              <w:bottom w:w="0" w:type="dxa"/>
              <w:right w:w="0" w:type="dxa"/>
            </w:tcMar>
            <w:vAlign w:val="bottom"/>
            <w:hideMark/>
          </w:tcPr>
          <w:p w14:paraId="752EE98D"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279 </w:t>
            </w:r>
          </w:p>
        </w:tc>
        <w:tc>
          <w:tcPr>
            <w:tcW w:w="555" w:type="dxa"/>
            <w:tcBorders>
              <w:top w:val="single" w:sz="12" w:space="0" w:color="auto"/>
            </w:tcBorders>
            <w:shd w:val="clear" w:color="auto" w:fill="auto"/>
            <w:tcMar>
              <w:top w:w="0" w:type="dxa"/>
              <w:left w:w="0" w:type="dxa"/>
              <w:bottom w:w="0" w:type="dxa"/>
              <w:right w:w="0" w:type="dxa"/>
            </w:tcMar>
            <w:vAlign w:val="bottom"/>
            <w:hideMark/>
          </w:tcPr>
          <w:p w14:paraId="23C2C83A"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885 </w:t>
            </w:r>
          </w:p>
        </w:tc>
        <w:tc>
          <w:tcPr>
            <w:tcW w:w="722" w:type="dxa"/>
            <w:tcBorders>
              <w:top w:val="single" w:sz="12" w:space="0" w:color="auto"/>
            </w:tcBorders>
            <w:shd w:val="clear" w:color="auto" w:fill="auto"/>
            <w:tcMar>
              <w:top w:w="0" w:type="dxa"/>
              <w:left w:w="0" w:type="dxa"/>
              <w:bottom w:w="0" w:type="dxa"/>
              <w:right w:w="0" w:type="dxa"/>
            </w:tcMar>
            <w:vAlign w:val="bottom"/>
            <w:hideMark/>
          </w:tcPr>
          <w:p w14:paraId="0288123F"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2 067 </w:t>
            </w:r>
          </w:p>
        </w:tc>
      </w:tr>
      <w:tr w:rsidR="0022598D" w:rsidRPr="00387D1A" w14:paraId="73B79C60" w14:textId="77777777" w:rsidTr="006019C4">
        <w:trPr>
          <w:cantSplit/>
        </w:trPr>
        <w:tc>
          <w:tcPr>
            <w:tcW w:w="648" w:type="dxa"/>
            <w:shd w:val="clear" w:color="auto" w:fill="auto"/>
            <w:tcMar>
              <w:top w:w="0" w:type="dxa"/>
              <w:left w:w="0" w:type="dxa"/>
              <w:bottom w:w="0" w:type="dxa"/>
              <w:right w:w="0" w:type="dxa"/>
            </w:tcMar>
            <w:hideMark/>
          </w:tcPr>
          <w:p w14:paraId="1945327E"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2022</w:t>
            </w:r>
          </w:p>
        </w:tc>
        <w:tc>
          <w:tcPr>
            <w:tcW w:w="831" w:type="dxa"/>
            <w:shd w:val="clear" w:color="auto" w:fill="auto"/>
            <w:tcMar>
              <w:top w:w="0" w:type="dxa"/>
              <w:left w:w="0" w:type="dxa"/>
              <w:bottom w:w="0" w:type="dxa"/>
              <w:right w:w="0" w:type="dxa"/>
            </w:tcMar>
            <w:vAlign w:val="bottom"/>
            <w:hideMark/>
          </w:tcPr>
          <w:p w14:paraId="0EAEC0C0"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 xml:space="preserve">2 036 </w:t>
            </w:r>
          </w:p>
        </w:tc>
        <w:tc>
          <w:tcPr>
            <w:tcW w:w="836" w:type="dxa"/>
            <w:shd w:val="clear" w:color="auto" w:fill="auto"/>
            <w:tcMar>
              <w:top w:w="0" w:type="dxa"/>
              <w:left w:w="0" w:type="dxa"/>
              <w:bottom w:w="0" w:type="dxa"/>
              <w:right w:w="0" w:type="dxa"/>
            </w:tcMar>
            <w:vAlign w:val="bottom"/>
            <w:hideMark/>
          </w:tcPr>
          <w:p w14:paraId="61254955"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726 </w:t>
            </w:r>
          </w:p>
        </w:tc>
        <w:tc>
          <w:tcPr>
            <w:tcW w:w="721" w:type="dxa"/>
            <w:shd w:val="clear" w:color="auto" w:fill="auto"/>
            <w:tcMar>
              <w:top w:w="0" w:type="dxa"/>
              <w:left w:w="0" w:type="dxa"/>
              <w:bottom w:w="0" w:type="dxa"/>
              <w:right w:w="0" w:type="dxa"/>
            </w:tcMar>
            <w:vAlign w:val="bottom"/>
            <w:hideMark/>
          </w:tcPr>
          <w:p w14:paraId="6E7B3BEF"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37 </w:t>
            </w:r>
          </w:p>
        </w:tc>
        <w:tc>
          <w:tcPr>
            <w:tcW w:w="720" w:type="dxa"/>
            <w:shd w:val="clear" w:color="auto" w:fill="auto"/>
            <w:tcMar>
              <w:top w:w="0" w:type="dxa"/>
              <w:left w:w="0" w:type="dxa"/>
              <w:bottom w:w="0" w:type="dxa"/>
              <w:right w:w="0" w:type="dxa"/>
            </w:tcMar>
            <w:vAlign w:val="bottom"/>
            <w:hideMark/>
          </w:tcPr>
          <w:p w14:paraId="08B73BE9"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95 </w:t>
            </w:r>
          </w:p>
        </w:tc>
        <w:tc>
          <w:tcPr>
            <w:tcW w:w="555" w:type="dxa"/>
            <w:shd w:val="clear" w:color="auto" w:fill="auto"/>
            <w:tcMar>
              <w:top w:w="0" w:type="dxa"/>
              <w:left w:w="0" w:type="dxa"/>
              <w:bottom w:w="0" w:type="dxa"/>
              <w:right w:w="0" w:type="dxa"/>
            </w:tcMar>
            <w:vAlign w:val="bottom"/>
            <w:hideMark/>
          </w:tcPr>
          <w:p w14:paraId="78820553"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 </w:t>
            </w:r>
          </w:p>
        </w:tc>
        <w:tc>
          <w:tcPr>
            <w:tcW w:w="555" w:type="dxa"/>
            <w:shd w:val="clear" w:color="auto" w:fill="auto"/>
            <w:tcMar>
              <w:top w:w="0" w:type="dxa"/>
              <w:left w:w="0" w:type="dxa"/>
              <w:bottom w:w="0" w:type="dxa"/>
              <w:right w:w="0" w:type="dxa"/>
            </w:tcMar>
            <w:vAlign w:val="bottom"/>
            <w:hideMark/>
          </w:tcPr>
          <w:p w14:paraId="2F133D63"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193 </w:t>
            </w:r>
          </w:p>
        </w:tc>
        <w:tc>
          <w:tcPr>
            <w:tcW w:w="555" w:type="dxa"/>
            <w:shd w:val="clear" w:color="auto" w:fill="auto"/>
            <w:tcMar>
              <w:top w:w="0" w:type="dxa"/>
              <w:left w:w="0" w:type="dxa"/>
              <w:bottom w:w="0" w:type="dxa"/>
              <w:right w:w="0" w:type="dxa"/>
            </w:tcMar>
            <w:vAlign w:val="bottom"/>
            <w:hideMark/>
          </w:tcPr>
          <w:p w14:paraId="1026B8BD"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21 </w:t>
            </w:r>
          </w:p>
        </w:tc>
        <w:tc>
          <w:tcPr>
            <w:tcW w:w="721" w:type="dxa"/>
            <w:shd w:val="clear" w:color="auto" w:fill="auto"/>
            <w:tcMar>
              <w:top w:w="0" w:type="dxa"/>
              <w:left w:w="0" w:type="dxa"/>
              <w:bottom w:w="0" w:type="dxa"/>
              <w:right w:w="0" w:type="dxa"/>
            </w:tcMar>
            <w:vAlign w:val="bottom"/>
            <w:hideMark/>
          </w:tcPr>
          <w:p w14:paraId="3889DFDC"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223 </w:t>
            </w:r>
          </w:p>
        </w:tc>
        <w:tc>
          <w:tcPr>
            <w:tcW w:w="555" w:type="dxa"/>
            <w:shd w:val="clear" w:color="auto" w:fill="auto"/>
            <w:tcMar>
              <w:top w:w="0" w:type="dxa"/>
              <w:left w:w="0" w:type="dxa"/>
              <w:bottom w:w="0" w:type="dxa"/>
              <w:right w:w="0" w:type="dxa"/>
            </w:tcMar>
            <w:vAlign w:val="bottom"/>
            <w:hideMark/>
          </w:tcPr>
          <w:p w14:paraId="1C5DD36A"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24 </w:t>
            </w:r>
          </w:p>
        </w:tc>
        <w:tc>
          <w:tcPr>
            <w:tcW w:w="555" w:type="dxa"/>
            <w:shd w:val="clear" w:color="auto" w:fill="auto"/>
            <w:tcMar>
              <w:top w:w="0" w:type="dxa"/>
              <w:left w:w="0" w:type="dxa"/>
              <w:bottom w:w="0" w:type="dxa"/>
              <w:right w:w="0" w:type="dxa"/>
            </w:tcMar>
            <w:vAlign w:val="bottom"/>
            <w:hideMark/>
          </w:tcPr>
          <w:p w14:paraId="568450D7"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555" w:type="dxa"/>
            <w:shd w:val="clear" w:color="auto" w:fill="auto"/>
            <w:tcMar>
              <w:top w:w="0" w:type="dxa"/>
              <w:left w:w="0" w:type="dxa"/>
              <w:bottom w:w="0" w:type="dxa"/>
              <w:right w:w="0" w:type="dxa"/>
            </w:tcMar>
            <w:vAlign w:val="bottom"/>
            <w:hideMark/>
          </w:tcPr>
          <w:p w14:paraId="2D1E1EF3"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11 </w:t>
            </w:r>
          </w:p>
        </w:tc>
        <w:tc>
          <w:tcPr>
            <w:tcW w:w="555" w:type="dxa"/>
            <w:shd w:val="clear" w:color="auto" w:fill="auto"/>
            <w:tcMar>
              <w:top w:w="0" w:type="dxa"/>
              <w:left w:w="0" w:type="dxa"/>
              <w:bottom w:w="0" w:type="dxa"/>
              <w:right w:w="0" w:type="dxa"/>
            </w:tcMar>
            <w:vAlign w:val="bottom"/>
            <w:hideMark/>
          </w:tcPr>
          <w:p w14:paraId="779617C2"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 </w:t>
            </w:r>
          </w:p>
        </w:tc>
        <w:tc>
          <w:tcPr>
            <w:tcW w:w="555" w:type="dxa"/>
            <w:shd w:val="clear" w:color="auto" w:fill="auto"/>
            <w:tcMar>
              <w:top w:w="0" w:type="dxa"/>
              <w:left w:w="0" w:type="dxa"/>
              <w:bottom w:w="0" w:type="dxa"/>
              <w:right w:w="0" w:type="dxa"/>
            </w:tcMar>
            <w:vAlign w:val="bottom"/>
            <w:hideMark/>
          </w:tcPr>
          <w:p w14:paraId="541A5241"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23 </w:t>
            </w:r>
          </w:p>
        </w:tc>
        <w:tc>
          <w:tcPr>
            <w:tcW w:w="722" w:type="dxa"/>
            <w:shd w:val="clear" w:color="auto" w:fill="auto"/>
            <w:tcMar>
              <w:top w:w="0" w:type="dxa"/>
              <w:left w:w="0" w:type="dxa"/>
              <w:bottom w:w="0" w:type="dxa"/>
              <w:right w:w="0" w:type="dxa"/>
            </w:tcMar>
            <w:vAlign w:val="bottom"/>
            <w:hideMark/>
          </w:tcPr>
          <w:p w14:paraId="10D26D4B"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89 </w:t>
            </w:r>
          </w:p>
        </w:tc>
      </w:tr>
      <w:tr w:rsidR="0022598D" w:rsidRPr="00387D1A" w14:paraId="2F33D354" w14:textId="77777777" w:rsidTr="006019C4">
        <w:trPr>
          <w:cantSplit/>
        </w:trPr>
        <w:tc>
          <w:tcPr>
            <w:tcW w:w="648" w:type="dxa"/>
            <w:shd w:val="clear" w:color="auto" w:fill="auto"/>
            <w:tcMar>
              <w:top w:w="0" w:type="dxa"/>
              <w:left w:w="0" w:type="dxa"/>
              <w:bottom w:w="0" w:type="dxa"/>
              <w:right w:w="0" w:type="dxa"/>
            </w:tcMar>
            <w:hideMark/>
          </w:tcPr>
          <w:p w14:paraId="65F70FAD"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2021</w:t>
            </w:r>
          </w:p>
        </w:tc>
        <w:tc>
          <w:tcPr>
            <w:tcW w:w="831" w:type="dxa"/>
            <w:shd w:val="clear" w:color="auto" w:fill="auto"/>
            <w:tcMar>
              <w:top w:w="0" w:type="dxa"/>
              <w:left w:w="0" w:type="dxa"/>
              <w:bottom w:w="0" w:type="dxa"/>
              <w:right w:w="0" w:type="dxa"/>
            </w:tcMar>
            <w:vAlign w:val="bottom"/>
            <w:hideMark/>
          </w:tcPr>
          <w:p w14:paraId="522142FA"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 xml:space="preserve">2 564 </w:t>
            </w:r>
          </w:p>
        </w:tc>
        <w:tc>
          <w:tcPr>
            <w:tcW w:w="836" w:type="dxa"/>
            <w:shd w:val="clear" w:color="auto" w:fill="auto"/>
            <w:tcMar>
              <w:top w:w="0" w:type="dxa"/>
              <w:left w:w="0" w:type="dxa"/>
              <w:bottom w:w="0" w:type="dxa"/>
              <w:right w:w="0" w:type="dxa"/>
            </w:tcMar>
            <w:vAlign w:val="bottom"/>
            <w:hideMark/>
          </w:tcPr>
          <w:p w14:paraId="61135692"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597 </w:t>
            </w:r>
          </w:p>
        </w:tc>
        <w:tc>
          <w:tcPr>
            <w:tcW w:w="721" w:type="dxa"/>
            <w:shd w:val="clear" w:color="auto" w:fill="auto"/>
            <w:tcMar>
              <w:top w:w="0" w:type="dxa"/>
              <w:left w:w="0" w:type="dxa"/>
              <w:bottom w:w="0" w:type="dxa"/>
              <w:right w:w="0" w:type="dxa"/>
            </w:tcMar>
            <w:vAlign w:val="bottom"/>
            <w:hideMark/>
          </w:tcPr>
          <w:p w14:paraId="3DED1281"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56 </w:t>
            </w:r>
          </w:p>
        </w:tc>
        <w:tc>
          <w:tcPr>
            <w:tcW w:w="720" w:type="dxa"/>
            <w:shd w:val="clear" w:color="auto" w:fill="auto"/>
            <w:tcMar>
              <w:top w:w="0" w:type="dxa"/>
              <w:left w:w="0" w:type="dxa"/>
              <w:bottom w:w="0" w:type="dxa"/>
              <w:right w:w="0" w:type="dxa"/>
            </w:tcMar>
            <w:vAlign w:val="bottom"/>
            <w:hideMark/>
          </w:tcPr>
          <w:p w14:paraId="4AEBB52E"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98 </w:t>
            </w:r>
          </w:p>
        </w:tc>
        <w:tc>
          <w:tcPr>
            <w:tcW w:w="555" w:type="dxa"/>
            <w:shd w:val="clear" w:color="auto" w:fill="auto"/>
            <w:tcMar>
              <w:top w:w="0" w:type="dxa"/>
              <w:left w:w="0" w:type="dxa"/>
              <w:bottom w:w="0" w:type="dxa"/>
              <w:right w:w="0" w:type="dxa"/>
            </w:tcMar>
            <w:vAlign w:val="bottom"/>
            <w:hideMark/>
          </w:tcPr>
          <w:p w14:paraId="4F928924"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 </w:t>
            </w:r>
          </w:p>
        </w:tc>
        <w:tc>
          <w:tcPr>
            <w:tcW w:w="555" w:type="dxa"/>
            <w:shd w:val="clear" w:color="auto" w:fill="auto"/>
            <w:tcMar>
              <w:top w:w="0" w:type="dxa"/>
              <w:left w:w="0" w:type="dxa"/>
              <w:bottom w:w="0" w:type="dxa"/>
              <w:right w:w="0" w:type="dxa"/>
            </w:tcMar>
            <w:vAlign w:val="bottom"/>
            <w:hideMark/>
          </w:tcPr>
          <w:p w14:paraId="43A40557"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60 </w:t>
            </w:r>
          </w:p>
        </w:tc>
        <w:tc>
          <w:tcPr>
            <w:tcW w:w="555" w:type="dxa"/>
            <w:shd w:val="clear" w:color="auto" w:fill="auto"/>
            <w:tcMar>
              <w:top w:w="0" w:type="dxa"/>
              <w:left w:w="0" w:type="dxa"/>
              <w:bottom w:w="0" w:type="dxa"/>
              <w:right w:w="0" w:type="dxa"/>
            </w:tcMar>
            <w:vAlign w:val="bottom"/>
            <w:hideMark/>
          </w:tcPr>
          <w:p w14:paraId="066DBD97"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42 </w:t>
            </w:r>
          </w:p>
        </w:tc>
        <w:tc>
          <w:tcPr>
            <w:tcW w:w="721" w:type="dxa"/>
            <w:shd w:val="clear" w:color="auto" w:fill="auto"/>
            <w:tcMar>
              <w:top w:w="0" w:type="dxa"/>
              <w:left w:w="0" w:type="dxa"/>
              <w:bottom w:w="0" w:type="dxa"/>
              <w:right w:w="0" w:type="dxa"/>
            </w:tcMar>
            <w:vAlign w:val="bottom"/>
            <w:hideMark/>
          </w:tcPr>
          <w:p w14:paraId="3B0EFB4F"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137 </w:t>
            </w:r>
          </w:p>
        </w:tc>
        <w:tc>
          <w:tcPr>
            <w:tcW w:w="555" w:type="dxa"/>
            <w:shd w:val="clear" w:color="auto" w:fill="auto"/>
            <w:tcMar>
              <w:top w:w="0" w:type="dxa"/>
              <w:left w:w="0" w:type="dxa"/>
              <w:bottom w:w="0" w:type="dxa"/>
              <w:right w:w="0" w:type="dxa"/>
            </w:tcMar>
            <w:vAlign w:val="bottom"/>
            <w:hideMark/>
          </w:tcPr>
          <w:p w14:paraId="48CBDB0B"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18 </w:t>
            </w:r>
          </w:p>
        </w:tc>
        <w:tc>
          <w:tcPr>
            <w:tcW w:w="555" w:type="dxa"/>
            <w:shd w:val="clear" w:color="auto" w:fill="auto"/>
            <w:tcMar>
              <w:top w:w="0" w:type="dxa"/>
              <w:left w:w="0" w:type="dxa"/>
              <w:bottom w:w="0" w:type="dxa"/>
              <w:right w:w="0" w:type="dxa"/>
            </w:tcMar>
            <w:vAlign w:val="bottom"/>
            <w:hideMark/>
          </w:tcPr>
          <w:p w14:paraId="4F9F0A90"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w:t>
            </w:r>
          </w:p>
        </w:tc>
        <w:tc>
          <w:tcPr>
            <w:tcW w:w="555" w:type="dxa"/>
            <w:shd w:val="clear" w:color="auto" w:fill="auto"/>
            <w:tcMar>
              <w:top w:w="0" w:type="dxa"/>
              <w:left w:w="0" w:type="dxa"/>
              <w:bottom w:w="0" w:type="dxa"/>
              <w:right w:w="0" w:type="dxa"/>
            </w:tcMar>
            <w:vAlign w:val="bottom"/>
            <w:hideMark/>
          </w:tcPr>
          <w:p w14:paraId="236520CA"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 </w:t>
            </w:r>
          </w:p>
        </w:tc>
        <w:tc>
          <w:tcPr>
            <w:tcW w:w="555" w:type="dxa"/>
            <w:shd w:val="clear" w:color="auto" w:fill="auto"/>
            <w:tcMar>
              <w:top w:w="0" w:type="dxa"/>
              <w:left w:w="0" w:type="dxa"/>
              <w:bottom w:w="0" w:type="dxa"/>
              <w:right w:w="0" w:type="dxa"/>
            </w:tcMar>
            <w:vAlign w:val="bottom"/>
            <w:hideMark/>
          </w:tcPr>
          <w:p w14:paraId="79A79D20"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11 </w:t>
            </w:r>
          </w:p>
        </w:tc>
        <w:tc>
          <w:tcPr>
            <w:tcW w:w="555" w:type="dxa"/>
            <w:shd w:val="clear" w:color="auto" w:fill="auto"/>
            <w:tcMar>
              <w:top w:w="0" w:type="dxa"/>
              <w:left w:w="0" w:type="dxa"/>
              <w:bottom w:w="0" w:type="dxa"/>
              <w:right w:w="0" w:type="dxa"/>
            </w:tcMar>
            <w:vAlign w:val="bottom"/>
            <w:hideMark/>
          </w:tcPr>
          <w:p w14:paraId="2E43DA39"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38 </w:t>
            </w:r>
          </w:p>
        </w:tc>
        <w:tc>
          <w:tcPr>
            <w:tcW w:w="722" w:type="dxa"/>
            <w:shd w:val="clear" w:color="auto" w:fill="auto"/>
            <w:tcMar>
              <w:top w:w="0" w:type="dxa"/>
              <w:left w:w="0" w:type="dxa"/>
              <w:bottom w:w="0" w:type="dxa"/>
              <w:right w:w="0" w:type="dxa"/>
            </w:tcMar>
            <w:vAlign w:val="bottom"/>
            <w:hideMark/>
          </w:tcPr>
          <w:p w14:paraId="7C179173"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121 </w:t>
            </w:r>
          </w:p>
        </w:tc>
      </w:tr>
      <w:tr w:rsidR="0022598D" w:rsidRPr="00387D1A" w14:paraId="44D32E03" w14:textId="77777777" w:rsidTr="006019C4">
        <w:trPr>
          <w:cantSplit/>
        </w:trPr>
        <w:tc>
          <w:tcPr>
            <w:tcW w:w="648" w:type="dxa"/>
            <w:shd w:val="clear" w:color="auto" w:fill="auto"/>
            <w:tcMar>
              <w:top w:w="0" w:type="dxa"/>
              <w:left w:w="0" w:type="dxa"/>
              <w:bottom w:w="0" w:type="dxa"/>
              <w:right w:w="0" w:type="dxa"/>
            </w:tcMar>
            <w:hideMark/>
          </w:tcPr>
          <w:p w14:paraId="723EFC61"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2020</w:t>
            </w:r>
          </w:p>
        </w:tc>
        <w:tc>
          <w:tcPr>
            <w:tcW w:w="831" w:type="dxa"/>
            <w:shd w:val="clear" w:color="auto" w:fill="auto"/>
            <w:tcMar>
              <w:top w:w="0" w:type="dxa"/>
              <w:left w:w="0" w:type="dxa"/>
              <w:bottom w:w="0" w:type="dxa"/>
              <w:right w:w="0" w:type="dxa"/>
            </w:tcMar>
            <w:vAlign w:val="bottom"/>
            <w:hideMark/>
          </w:tcPr>
          <w:p w14:paraId="7564FE49"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 xml:space="preserve">2 426 </w:t>
            </w:r>
          </w:p>
        </w:tc>
        <w:tc>
          <w:tcPr>
            <w:tcW w:w="836" w:type="dxa"/>
            <w:shd w:val="clear" w:color="auto" w:fill="auto"/>
            <w:tcMar>
              <w:top w:w="0" w:type="dxa"/>
              <w:left w:w="0" w:type="dxa"/>
              <w:bottom w:w="0" w:type="dxa"/>
              <w:right w:w="0" w:type="dxa"/>
            </w:tcMar>
            <w:vAlign w:val="bottom"/>
            <w:hideMark/>
          </w:tcPr>
          <w:p w14:paraId="3E7C29D6"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704 </w:t>
            </w:r>
          </w:p>
        </w:tc>
        <w:tc>
          <w:tcPr>
            <w:tcW w:w="721" w:type="dxa"/>
            <w:shd w:val="clear" w:color="auto" w:fill="auto"/>
            <w:tcMar>
              <w:top w:w="0" w:type="dxa"/>
              <w:left w:w="0" w:type="dxa"/>
              <w:bottom w:w="0" w:type="dxa"/>
              <w:right w:w="0" w:type="dxa"/>
            </w:tcMar>
            <w:vAlign w:val="bottom"/>
            <w:hideMark/>
          </w:tcPr>
          <w:p w14:paraId="3C5DBF33"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60 </w:t>
            </w:r>
          </w:p>
        </w:tc>
        <w:tc>
          <w:tcPr>
            <w:tcW w:w="720" w:type="dxa"/>
            <w:shd w:val="clear" w:color="auto" w:fill="auto"/>
            <w:tcMar>
              <w:top w:w="0" w:type="dxa"/>
              <w:left w:w="0" w:type="dxa"/>
              <w:bottom w:w="0" w:type="dxa"/>
              <w:right w:w="0" w:type="dxa"/>
            </w:tcMar>
            <w:vAlign w:val="bottom"/>
            <w:hideMark/>
          </w:tcPr>
          <w:p w14:paraId="737CD3CD"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109 </w:t>
            </w:r>
          </w:p>
        </w:tc>
        <w:tc>
          <w:tcPr>
            <w:tcW w:w="555" w:type="dxa"/>
            <w:shd w:val="clear" w:color="auto" w:fill="auto"/>
            <w:tcMar>
              <w:top w:w="0" w:type="dxa"/>
              <w:left w:w="0" w:type="dxa"/>
              <w:bottom w:w="0" w:type="dxa"/>
              <w:right w:w="0" w:type="dxa"/>
            </w:tcMar>
            <w:vAlign w:val="bottom"/>
            <w:hideMark/>
          </w:tcPr>
          <w:p w14:paraId="16D65C3B"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 </w:t>
            </w:r>
          </w:p>
        </w:tc>
        <w:tc>
          <w:tcPr>
            <w:tcW w:w="555" w:type="dxa"/>
            <w:shd w:val="clear" w:color="auto" w:fill="auto"/>
            <w:tcMar>
              <w:top w:w="0" w:type="dxa"/>
              <w:left w:w="0" w:type="dxa"/>
              <w:bottom w:w="0" w:type="dxa"/>
              <w:right w:w="0" w:type="dxa"/>
            </w:tcMar>
            <w:vAlign w:val="bottom"/>
            <w:hideMark/>
          </w:tcPr>
          <w:p w14:paraId="389D078B"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50 </w:t>
            </w:r>
          </w:p>
        </w:tc>
        <w:tc>
          <w:tcPr>
            <w:tcW w:w="555" w:type="dxa"/>
            <w:shd w:val="clear" w:color="auto" w:fill="auto"/>
            <w:tcMar>
              <w:top w:w="0" w:type="dxa"/>
              <w:left w:w="0" w:type="dxa"/>
              <w:bottom w:w="0" w:type="dxa"/>
              <w:right w:w="0" w:type="dxa"/>
            </w:tcMar>
            <w:vAlign w:val="bottom"/>
            <w:hideMark/>
          </w:tcPr>
          <w:p w14:paraId="7B373D9A"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36 </w:t>
            </w:r>
          </w:p>
        </w:tc>
        <w:tc>
          <w:tcPr>
            <w:tcW w:w="721" w:type="dxa"/>
            <w:shd w:val="clear" w:color="auto" w:fill="auto"/>
            <w:tcMar>
              <w:top w:w="0" w:type="dxa"/>
              <w:left w:w="0" w:type="dxa"/>
              <w:bottom w:w="0" w:type="dxa"/>
              <w:right w:w="0" w:type="dxa"/>
            </w:tcMar>
            <w:vAlign w:val="bottom"/>
            <w:hideMark/>
          </w:tcPr>
          <w:p w14:paraId="1143428C"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191 </w:t>
            </w:r>
          </w:p>
        </w:tc>
        <w:tc>
          <w:tcPr>
            <w:tcW w:w="555" w:type="dxa"/>
            <w:shd w:val="clear" w:color="auto" w:fill="auto"/>
            <w:tcMar>
              <w:top w:w="0" w:type="dxa"/>
              <w:left w:w="0" w:type="dxa"/>
              <w:bottom w:w="0" w:type="dxa"/>
              <w:right w:w="0" w:type="dxa"/>
            </w:tcMar>
            <w:vAlign w:val="bottom"/>
            <w:hideMark/>
          </w:tcPr>
          <w:p w14:paraId="5C5CA33D"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22 </w:t>
            </w:r>
          </w:p>
        </w:tc>
        <w:tc>
          <w:tcPr>
            <w:tcW w:w="555" w:type="dxa"/>
            <w:shd w:val="clear" w:color="auto" w:fill="auto"/>
            <w:tcMar>
              <w:top w:w="0" w:type="dxa"/>
              <w:left w:w="0" w:type="dxa"/>
              <w:bottom w:w="0" w:type="dxa"/>
              <w:right w:w="0" w:type="dxa"/>
            </w:tcMar>
            <w:vAlign w:val="bottom"/>
            <w:hideMark/>
          </w:tcPr>
          <w:p w14:paraId="68EF45B5"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555" w:type="dxa"/>
            <w:shd w:val="clear" w:color="auto" w:fill="auto"/>
            <w:tcMar>
              <w:top w:w="0" w:type="dxa"/>
              <w:left w:w="0" w:type="dxa"/>
              <w:bottom w:w="0" w:type="dxa"/>
              <w:right w:w="0" w:type="dxa"/>
            </w:tcMar>
            <w:vAlign w:val="bottom"/>
            <w:hideMark/>
          </w:tcPr>
          <w:p w14:paraId="3E5215D5"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 </w:t>
            </w:r>
          </w:p>
        </w:tc>
        <w:tc>
          <w:tcPr>
            <w:tcW w:w="555" w:type="dxa"/>
            <w:shd w:val="clear" w:color="auto" w:fill="auto"/>
            <w:tcMar>
              <w:top w:w="0" w:type="dxa"/>
              <w:left w:w="0" w:type="dxa"/>
              <w:bottom w:w="0" w:type="dxa"/>
              <w:right w:w="0" w:type="dxa"/>
            </w:tcMar>
            <w:vAlign w:val="bottom"/>
            <w:hideMark/>
          </w:tcPr>
          <w:p w14:paraId="6E1C677D"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w:t>
            </w:r>
          </w:p>
        </w:tc>
        <w:tc>
          <w:tcPr>
            <w:tcW w:w="555" w:type="dxa"/>
            <w:shd w:val="clear" w:color="auto" w:fill="auto"/>
            <w:tcMar>
              <w:top w:w="0" w:type="dxa"/>
              <w:left w:w="0" w:type="dxa"/>
              <w:bottom w:w="0" w:type="dxa"/>
              <w:right w:w="0" w:type="dxa"/>
            </w:tcMar>
            <w:vAlign w:val="bottom"/>
            <w:hideMark/>
          </w:tcPr>
          <w:p w14:paraId="52BB21D1"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25 </w:t>
            </w:r>
          </w:p>
        </w:tc>
        <w:tc>
          <w:tcPr>
            <w:tcW w:w="722" w:type="dxa"/>
            <w:shd w:val="clear" w:color="auto" w:fill="auto"/>
            <w:tcMar>
              <w:top w:w="0" w:type="dxa"/>
              <w:left w:w="0" w:type="dxa"/>
              <w:bottom w:w="0" w:type="dxa"/>
              <w:right w:w="0" w:type="dxa"/>
            </w:tcMar>
            <w:vAlign w:val="bottom"/>
            <w:hideMark/>
          </w:tcPr>
          <w:p w14:paraId="700D2F0E"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198 </w:t>
            </w:r>
          </w:p>
        </w:tc>
      </w:tr>
      <w:tr w:rsidR="0022598D" w:rsidRPr="00387D1A" w14:paraId="1D65FA19" w14:textId="77777777" w:rsidTr="006019C4">
        <w:trPr>
          <w:cantSplit/>
        </w:trPr>
        <w:tc>
          <w:tcPr>
            <w:tcW w:w="648" w:type="dxa"/>
            <w:shd w:val="clear" w:color="auto" w:fill="auto"/>
            <w:tcMar>
              <w:top w:w="0" w:type="dxa"/>
              <w:left w:w="0" w:type="dxa"/>
              <w:bottom w:w="0" w:type="dxa"/>
              <w:right w:w="0" w:type="dxa"/>
            </w:tcMar>
            <w:hideMark/>
          </w:tcPr>
          <w:p w14:paraId="749901BA"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2019</w:t>
            </w:r>
          </w:p>
        </w:tc>
        <w:tc>
          <w:tcPr>
            <w:tcW w:w="831" w:type="dxa"/>
            <w:shd w:val="clear" w:color="auto" w:fill="auto"/>
            <w:tcMar>
              <w:top w:w="0" w:type="dxa"/>
              <w:left w:w="0" w:type="dxa"/>
              <w:bottom w:w="0" w:type="dxa"/>
              <w:right w:w="0" w:type="dxa"/>
            </w:tcMar>
            <w:vAlign w:val="bottom"/>
            <w:hideMark/>
          </w:tcPr>
          <w:p w14:paraId="2CE43834"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 xml:space="preserve">2 730 </w:t>
            </w:r>
          </w:p>
        </w:tc>
        <w:tc>
          <w:tcPr>
            <w:tcW w:w="836" w:type="dxa"/>
            <w:shd w:val="clear" w:color="auto" w:fill="auto"/>
            <w:tcMar>
              <w:top w:w="0" w:type="dxa"/>
              <w:left w:w="0" w:type="dxa"/>
              <w:bottom w:w="0" w:type="dxa"/>
              <w:right w:w="0" w:type="dxa"/>
            </w:tcMar>
            <w:vAlign w:val="bottom"/>
            <w:hideMark/>
          </w:tcPr>
          <w:p w14:paraId="4A4CF1A4"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852 </w:t>
            </w:r>
          </w:p>
        </w:tc>
        <w:tc>
          <w:tcPr>
            <w:tcW w:w="721" w:type="dxa"/>
            <w:shd w:val="clear" w:color="auto" w:fill="auto"/>
            <w:tcMar>
              <w:top w:w="0" w:type="dxa"/>
              <w:left w:w="0" w:type="dxa"/>
              <w:bottom w:w="0" w:type="dxa"/>
              <w:right w:w="0" w:type="dxa"/>
            </w:tcMar>
            <w:vAlign w:val="bottom"/>
            <w:hideMark/>
          </w:tcPr>
          <w:p w14:paraId="04DEF6C0"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60 </w:t>
            </w:r>
          </w:p>
        </w:tc>
        <w:tc>
          <w:tcPr>
            <w:tcW w:w="720" w:type="dxa"/>
            <w:shd w:val="clear" w:color="auto" w:fill="auto"/>
            <w:tcMar>
              <w:top w:w="0" w:type="dxa"/>
              <w:left w:w="0" w:type="dxa"/>
              <w:bottom w:w="0" w:type="dxa"/>
              <w:right w:w="0" w:type="dxa"/>
            </w:tcMar>
            <w:vAlign w:val="bottom"/>
            <w:hideMark/>
          </w:tcPr>
          <w:p w14:paraId="78ACD2E0"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110 </w:t>
            </w:r>
          </w:p>
        </w:tc>
        <w:tc>
          <w:tcPr>
            <w:tcW w:w="555" w:type="dxa"/>
            <w:shd w:val="clear" w:color="auto" w:fill="auto"/>
            <w:tcMar>
              <w:top w:w="0" w:type="dxa"/>
              <w:left w:w="0" w:type="dxa"/>
              <w:bottom w:w="0" w:type="dxa"/>
              <w:right w:w="0" w:type="dxa"/>
            </w:tcMar>
            <w:vAlign w:val="bottom"/>
            <w:hideMark/>
          </w:tcPr>
          <w:p w14:paraId="1922E53F"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22 </w:t>
            </w:r>
          </w:p>
        </w:tc>
        <w:tc>
          <w:tcPr>
            <w:tcW w:w="555" w:type="dxa"/>
            <w:shd w:val="clear" w:color="auto" w:fill="auto"/>
            <w:tcMar>
              <w:top w:w="0" w:type="dxa"/>
              <w:left w:w="0" w:type="dxa"/>
              <w:bottom w:w="0" w:type="dxa"/>
              <w:right w:w="0" w:type="dxa"/>
            </w:tcMar>
            <w:vAlign w:val="bottom"/>
            <w:hideMark/>
          </w:tcPr>
          <w:p w14:paraId="6AC15DC1"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66 </w:t>
            </w:r>
          </w:p>
        </w:tc>
        <w:tc>
          <w:tcPr>
            <w:tcW w:w="555" w:type="dxa"/>
            <w:shd w:val="clear" w:color="auto" w:fill="auto"/>
            <w:tcMar>
              <w:top w:w="0" w:type="dxa"/>
              <w:left w:w="0" w:type="dxa"/>
              <w:bottom w:w="0" w:type="dxa"/>
              <w:right w:w="0" w:type="dxa"/>
            </w:tcMar>
            <w:vAlign w:val="bottom"/>
            <w:hideMark/>
          </w:tcPr>
          <w:p w14:paraId="173693FA"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34 </w:t>
            </w:r>
          </w:p>
        </w:tc>
        <w:tc>
          <w:tcPr>
            <w:tcW w:w="721" w:type="dxa"/>
            <w:shd w:val="clear" w:color="auto" w:fill="auto"/>
            <w:tcMar>
              <w:top w:w="0" w:type="dxa"/>
              <w:left w:w="0" w:type="dxa"/>
              <w:bottom w:w="0" w:type="dxa"/>
              <w:right w:w="0" w:type="dxa"/>
            </w:tcMar>
            <w:vAlign w:val="bottom"/>
            <w:hideMark/>
          </w:tcPr>
          <w:p w14:paraId="23D78FA6"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223 </w:t>
            </w:r>
          </w:p>
        </w:tc>
        <w:tc>
          <w:tcPr>
            <w:tcW w:w="555" w:type="dxa"/>
            <w:shd w:val="clear" w:color="auto" w:fill="auto"/>
            <w:tcMar>
              <w:top w:w="0" w:type="dxa"/>
              <w:left w:w="0" w:type="dxa"/>
              <w:bottom w:w="0" w:type="dxa"/>
              <w:right w:w="0" w:type="dxa"/>
            </w:tcMar>
            <w:vAlign w:val="bottom"/>
            <w:hideMark/>
          </w:tcPr>
          <w:p w14:paraId="1FAEA521"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31 </w:t>
            </w:r>
          </w:p>
        </w:tc>
        <w:tc>
          <w:tcPr>
            <w:tcW w:w="555" w:type="dxa"/>
            <w:shd w:val="clear" w:color="auto" w:fill="auto"/>
            <w:tcMar>
              <w:top w:w="0" w:type="dxa"/>
              <w:left w:w="0" w:type="dxa"/>
              <w:bottom w:w="0" w:type="dxa"/>
              <w:right w:w="0" w:type="dxa"/>
            </w:tcMar>
            <w:vAlign w:val="bottom"/>
            <w:hideMark/>
          </w:tcPr>
          <w:p w14:paraId="0A01A3F4"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w:t>
            </w:r>
          </w:p>
        </w:tc>
        <w:tc>
          <w:tcPr>
            <w:tcW w:w="555" w:type="dxa"/>
            <w:shd w:val="clear" w:color="auto" w:fill="auto"/>
            <w:tcMar>
              <w:top w:w="0" w:type="dxa"/>
              <w:left w:w="0" w:type="dxa"/>
              <w:bottom w:w="0" w:type="dxa"/>
              <w:right w:w="0" w:type="dxa"/>
            </w:tcMar>
            <w:vAlign w:val="bottom"/>
            <w:hideMark/>
          </w:tcPr>
          <w:p w14:paraId="7BFB8D9F"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11 </w:t>
            </w:r>
          </w:p>
        </w:tc>
        <w:tc>
          <w:tcPr>
            <w:tcW w:w="555" w:type="dxa"/>
            <w:shd w:val="clear" w:color="auto" w:fill="auto"/>
            <w:tcMar>
              <w:top w:w="0" w:type="dxa"/>
              <w:left w:w="0" w:type="dxa"/>
              <w:bottom w:w="0" w:type="dxa"/>
              <w:right w:w="0" w:type="dxa"/>
            </w:tcMar>
            <w:vAlign w:val="bottom"/>
            <w:hideMark/>
          </w:tcPr>
          <w:p w14:paraId="7C74FFA0"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27 </w:t>
            </w:r>
          </w:p>
        </w:tc>
        <w:tc>
          <w:tcPr>
            <w:tcW w:w="555" w:type="dxa"/>
            <w:shd w:val="clear" w:color="auto" w:fill="auto"/>
            <w:tcMar>
              <w:top w:w="0" w:type="dxa"/>
              <w:left w:w="0" w:type="dxa"/>
              <w:bottom w:w="0" w:type="dxa"/>
              <w:right w:w="0" w:type="dxa"/>
            </w:tcMar>
            <w:vAlign w:val="bottom"/>
            <w:hideMark/>
          </w:tcPr>
          <w:p w14:paraId="2F7F8880"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31 </w:t>
            </w:r>
          </w:p>
        </w:tc>
        <w:tc>
          <w:tcPr>
            <w:tcW w:w="722" w:type="dxa"/>
            <w:shd w:val="clear" w:color="auto" w:fill="auto"/>
            <w:tcMar>
              <w:top w:w="0" w:type="dxa"/>
              <w:left w:w="0" w:type="dxa"/>
              <w:bottom w:w="0" w:type="dxa"/>
              <w:right w:w="0" w:type="dxa"/>
            </w:tcMar>
            <w:vAlign w:val="bottom"/>
            <w:hideMark/>
          </w:tcPr>
          <w:p w14:paraId="4AA45537"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236 </w:t>
            </w:r>
          </w:p>
        </w:tc>
      </w:tr>
      <w:tr w:rsidR="0022598D" w:rsidRPr="00387D1A" w14:paraId="47972160" w14:textId="77777777" w:rsidTr="006019C4">
        <w:trPr>
          <w:cantSplit/>
        </w:trPr>
        <w:tc>
          <w:tcPr>
            <w:tcW w:w="648" w:type="dxa"/>
            <w:shd w:val="clear" w:color="auto" w:fill="auto"/>
            <w:tcMar>
              <w:top w:w="0" w:type="dxa"/>
              <w:left w:w="0" w:type="dxa"/>
              <w:bottom w:w="0" w:type="dxa"/>
              <w:right w:w="0" w:type="dxa"/>
            </w:tcMar>
            <w:hideMark/>
          </w:tcPr>
          <w:p w14:paraId="6C383FC3"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2018</w:t>
            </w:r>
          </w:p>
        </w:tc>
        <w:tc>
          <w:tcPr>
            <w:tcW w:w="831" w:type="dxa"/>
            <w:shd w:val="clear" w:color="auto" w:fill="auto"/>
            <w:tcMar>
              <w:top w:w="0" w:type="dxa"/>
              <w:left w:w="0" w:type="dxa"/>
              <w:bottom w:w="0" w:type="dxa"/>
              <w:right w:w="0" w:type="dxa"/>
            </w:tcMar>
            <w:vAlign w:val="bottom"/>
            <w:hideMark/>
          </w:tcPr>
          <w:p w14:paraId="44F2FBE6" w14:textId="77777777" w:rsidR="0022598D" w:rsidRPr="00387D1A" w:rsidRDefault="0022598D" w:rsidP="000437E7">
            <w:pPr>
              <w:suppressAutoHyphens w:val="0"/>
              <w:spacing w:before="40" w:after="40" w:line="220" w:lineRule="exact"/>
              <w:textAlignment w:val="baseline"/>
              <w:rPr>
                <w:rFonts w:eastAsia="Gulim"/>
                <w:sz w:val="18"/>
                <w:lang w:val="fr-FR"/>
              </w:rPr>
            </w:pPr>
            <w:r w:rsidRPr="00387D1A">
              <w:rPr>
                <w:rFonts w:eastAsia="Malgun Gothic"/>
                <w:sz w:val="18"/>
                <w:lang w:val="fr-FR"/>
              </w:rPr>
              <w:t xml:space="preserve">2 208 </w:t>
            </w:r>
          </w:p>
        </w:tc>
        <w:tc>
          <w:tcPr>
            <w:tcW w:w="836" w:type="dxa"/>
            <w:shd w:val="clear" w:color="auto" w:fill="auto"/>
            <w:tcMar>
              <w:top w:w="0" w:type="dxa"/>
              <w:left w:w="0" w:type="dxa"/>
              <w:bottom w:w="0" w:type="dxa"/>
              <w:right w:w="0" w:type="dxa"/>
            </w:tcMar>
            <w:vAlign w:val="bottom"/>
            <w:hideMark/>
          </w:tcPr>
          <w:p w14:paraId="38B67B4D"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573 </w:t>
            </w:r>
          </w:p>
        </w:tc>
        <w:tc>
          <w:tcPr>
            <w:tcW w:w="721" w:type="dxa"/>
            <w:shd w:val="clear" w:color="auto" w:fill="auto"/>
            <w:tcMar>
              <w:top w:w="0" w:type="dxa"/>
              <w:left w:w="0" w:type="dxa"/>
              <w:bottom w:w="0" w:type="dxa"/>
              <w:right w:w="0" w:type="dxa"/>
            </w:tcMar>
            <w:vAlign w:val="bottom"/>
            <w:hideMark/>
          </w:tcPr>
          <w:p w14:paraId="4BA4FD28"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75 </w:t>
            </w:r>
          </w:p>
        </w:tc>
        <w:tc>
          <w:tcPr>
            <w:tcW w:w="720" w:type="dxa"/>
            <w:shd w:val="clear" w:color="auto" w:fill="auto"/>
            <w:tcMar>
              <w:top w:w="0" w:type="dxa"/>
              <w:left w:w="0" w:type="dxa"/>
              <w:bottom w:w="0" w:type="dxa"/>
              <w:right w:w="0" w:type="dxa"/>
            </w:tcMar>
            <w:vAlign w:val="bottom"/>
            <w:hideMark/>
          </w:tcPr>
          <w:p w14:paraId="1390CC9D"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112 </w:t>
            </w:r>
          </w:p>
        </w:tc>
        <w:tc>
          <w:tcPr>
            <w:tcW w:w="555" w:type="dxa"/>
            <w:shd w:val="clear" w:color="auto" w:fill="auto"/>
            <w:tcMar>
              <w:top w:w="0" w:type="dxa"/>
              <w:left w:w="0" w:type="dxa"/>
              <w:bottom w:w="0" w:type="dxa"/>
              <w:right w:w="0" w:type="dxa"/>
            </w:tcMar>
            <w:vAlign w:val="bottom"/>
            <w:hideMark/>
          </w:tcPr>
          <w:p w14:paraId="350657C9"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23 </w:t>
            </w:r>
          </w:p>
        </w:tc>
        <w:tc>
          <w:tcPr>
            <w:tcW w:w="555" w:type="dxa"/>
            <w:shd w:val="clear" w:color="auto" w:fill="auto"/>
            <w:tcMar>
              <w:top w:w="0" w:type="dxa"/>
              <w:left w:w="0" w:type="dxa"/>
              <w:bottom w:w="0" w:type="dxa"/>
              <w:right w:w="0" w:type="dxa"/>
            </w:tcMar>
            <w:vAlign w:val="bottom"/>
            <w:hideMark/>
          </w:tcPr>
          <w:p w14:paraId="4F628F10"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47 </w:t>
            </w:r>
          </w:p>
        </w:tc>
        <w:tc>
          <w:tcPr>
            <w:tcW w:w="555" w:type="dxa"/>
            <w:shd w:val="clear" w:color="auto" w:fill="auto"/>
            <w:tcMar>
              <w:top w:w="0" w:type="dxa"/>
              <w:left w:w="0" w:type="dxa"/>
              <w:bottom w:w="0" w:type="dxa"/>
              <w:right w:w="0" w:type="dxa"/>
            </w:tcMar>
            <w:vAlign w:val="bottom"/>
            <w:hideMark/>
          </w:tcPr>
          <w:p w14:paraId="131738E0"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31 </w:t>
            </w:r>
          </w:p>
        </w:tc>
        <w:tc>
          <w:tcPr>
            <w:tcW w:w="721" w:type="dxa"/>
            <w:shd w:val="clear" w:color="auto" w:fill="auto"/>
            <w:tcMar>
              <w:top w:w="0" w:type="dxa"/>
              <w:left w:w="0" w:type="dxa"/>
              <w:bottom w:w="0" w:type="dxa"/>
              <w:right w:w="0" w:type="dxa"/>
            </w:tcMar>
            <w:vAlign w:val="bottom"/>
            <w:hideMark/>
          </w:tcPr>
          <w:p w14:paraId="7CED979A"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89 </w:t>
            </w:r>
          </w:p>
        </w:tc>
        <w:tc>
          <w:tcPr>
            <w:tcW w:w="555" w:type="dxa"/>
            <w:shd w:val="clear" w:color="auto" w:fill="auto"/>
            <w:tcMar>
              <w:top w:w="0" w:type="dxa"/>
              <w:left w:w="0" w:type="dxa"/>
              <w:bottom w:w="0" w:type="dxa"/>
              <w:right w:w="0" w:type="dxa"/>
            </w:tcMar>
            <w:vAlign w:val="bottom"/>
            <w:hideMark/>
          </w:tcPr>
          <w:p w14:paraId="41DDF1EC"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24 </w:t>
            </w:r>
          </w:p>
        </w:tc>
        <w:tc>
          <w:tcPr>
            <w:tcW w:w="555" w:type="dxa"/>
            <w:shd w:val="clear" w:color="auto" w:fill="auto"/>
            <w:tcMar>
              <w:top w:w="0" w:type="dxa"/>
              <w:left w:w="0" w:type="dxa"/>
              <w:bottom w:w="0" w:type="dxa"/>
              <w:right w:w="0" w:type="dxa"/>
            </w:tcMar>
            <w:vAlign w:val="bottom"/>
            <w:hideMark/>
          </w:tcPr>
          <w:p w14:paraId="7A96B1B0"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555" w:type="dxa"/>
            <w:shd w:val="clear" w:color="auto" w:fill="auto"/>
            <w:tcMar>
              <w:top w:w="0" w:type="dxa"/>
              <w:left w:w="0" w:type="dxa"/>
              <w:bottom w:w="0" w:type="dxa"/>
              <w:right w:w="0" w:type="dxa"/>
            </w:tcMar>
            <w:vAlign w:val="bottom"/>
            <w:hideMark/>
          </w:tcPr>
          <w:p w14:paraId="022BADAB"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 </w:t>
            </w:r>
          </w:p>
        </w:tc>
        <w:tc>
          <w:tcPr>
            <w:tcW w:w="555" w:type="dxa"/>
            <w:shd w:val="clear" w:color="auto" w:fill="auto"/>
            <w:tcMar>
              <w:top w:w="0" w:type="dxa"/>
              <w:left w:w="0" w:type="dxa"/>
              <w:bottom w:w="0" w:type="dxa"/>
              <w:right w:w="0" w:type="dxa"/>
            </w:tcMar>
            <w:vAlign w:val="bottom"/>
            <w:hideMark/>
          </w:tcPr>
          <w:p w14:paraId="60B22EFE"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10 </w:t>
            </w:r>
          </w:p>
        </w:tc>
        <w:tc>
          <w:tcPr>
            <w:tcW w:w="555" w:type="dxa"/>
            <w:shd w:val="clear" w:color="auto" w:fill="auto"/>
            <w:tcMar>
              <w:top w:w="0" w:type="dxa"/>
              <w:left w:w="0" w:type="dxa"/>
              <w:bottom w:w="0" w:type="dxa"/>
              <w:right w:w="0" w:type="dxa"/>
            </w:tcMar>
            <w:vAlign w:val="bottom"/>
            <w:hideMark/>
          </w:tcPr>
          <w:p w14:paraId="2EC1B71F"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45 </w:t>
            </w:r>
          </w:p>
        </w:tc>
        <w:tc>
          <w:tcPr>
            <w:tcW w:w="722" w:type="dxa"/>
            <w:shd w:val="clear" w:color="auto" w:fill="auto"/>
            <w:tcMar>
              <w:top w:w="0" w:type="dxa"/>
              <w:left w:w="0" w:type="dxa"/>
              <w:bottom w:w="0" w:type="dxa"/>
              <w:right w:w="0" w:type="dxa"/>
            </w:tcMar>
            <w:vAlign w:val="bottom"/>
            <w:hideMark/>
          </w:tcPr>
          <w:p w14:paraId="589AD981" w14:textId="77777777" w:rsidR="0022598D" w:rsidRPr="00387D1A" w:rsidRDefault="0022598D" w:rsidP="000437E7">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111 </w:t>
            </w:r>
          </w:p>
        </w:tc>
      </w:tr>
    </w:tbl>
    <w:p w14:paraId="19DC7ED5" w14:textId="77777777" w:rsidR="007B203A" w:rsidRDefault="007B203A" w:rsidP="000242A4">
      <w:pPr>
        <w:rPr>
          <w:rFonts w:eastAsia="SimSun"/>
          <w:lang w:val="fr-FR"/>
        </w:rPr>
      </w:pPr>
    </w:p>
    <w:tbl>
      <w:tblPr>
        <w:tblOverlap w:val="neve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96"/>
        <w:gridCol w:w="591"/>
        <w:gridCol w:w="591"/>
        <w:gridCol w:w="591"/>
        <w:gridCol w:w="591"/>
        <w:gridCol w:w="591"/>
        <w:gridCol w:w="590"/>
        <w:gridCol w:w="537"/>
        <w:gridCol w:w="643"/>
        <w:gridCol w:w="572"/>
        <w:gridCol w:w="628"/>
        <w:gridCol w:w="571"/>
        <w:gridCol w:w="590"/>
        <w:gridCol w:w="590"/>
        <w:gridCol w:w="590"/>
        <w:gridCol w:w="777"/>
      </w:tblGrid>
      <w:tr w:rsidR="007B203A" w:rsidRPr="00387D1A" w14:paraId="471192EA" w14:textId="77777777" w:rsidTr="001A2FAB">
        <w:trPr>
          <w:cantSplit/>
          <w:trHeight w:val="383"/>
          <w:tblHeader/>
        </w:trPr>
        <w:tc>
          <w:tcPr>
            <w:tcW w:w="596" w:type="dxa"/>
            <w:vMerge w:val="restart"/>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1D3874D6" w14:textId="77777777" w:rsidR="007B203A" w:rsidRPr="00387D1A" w:rsidRDefault="007B203A" w:rsidP="00FB59CC">
            <w:pPr>
              <w:suppressAutoHyphens w:val="0"/>
              <w:spacing w:before="80" w:after="80" w:line="200" w:lineRule="exact"/>
              <w:ind w:right="113"/>
              <w:textAlignment w:val="baseline"/>
              <w:rPr>
                <w:rFonts w:eastAsia="Gulim"/>
                <w:i/>
                <w:sz w:val="16"/>
                <w:lang w:val="fr-FR"/>
              </w:rPr>
            </w:pPr>
            <w:r w:rsidRPr="00387D1A">
              <w:rPr>
                <w:rFonts w:eastAsia="Malgun Gothic"/>
                <w:bCs/>
                <w:i/>
                <w:sz w:val="16"/>
                <w:lang w:val="fr-FR"/>
              </w:rPr>
              <w:lastRenderedPageBreak/>
              <w:t>Année</w:t>
            </w:r>
          </w:p>
        </w:tc>
        <w:tc>
          <w:tcPr>
            <w:tcW w:w="4082" w:type="dxa"/>
            <w:gridSpan w:val="7"/>
            <w:tcBorders>
              <w:top w:val="single" w:sz="4" w:space="0" w:color="auto"/>
              <w:bottom w:val="single" w:sz="4" w:space="0" w:color="auto"/>
              <w:right w:val="single" w:sz="24" w:space="0" w:color="FFFFFF" w:themeColor="background1"/>
            </w:tcBorders>
            <w:shd w:val="clear" w:color="auto" w:fill="auto"/>
            <w:tcMar>
              <w:top w:w="0" w:type="dxa"/>
              <w:left w:w="0" w:type="dxa"/>
              <w:bottom w:w="0" w:type="dxa"/>
              <w:right w:w="0" w:type="dxa"/>
            </w:tcMar>
            <w:vAlign w:val="bottom"/>
            <w:hideMark/>
          </w:tcPr>
          <w:p w14:paraId="19E6EC5E" w14:textId="350F1AEA" w:rsidR="007B203A" w:rsidRPr="001C3F31" w:rsidRDefault="007B203A" w:rsidP="001C3F31">
            <w:pPr>
              <w:suppressAutoHyphens w:val="0"/>
              <w:spacing w:before="80" w:after="80" w:line="200" w:lineRule="exact"/>
              <w:ind w:right="113"/>
              <w:jc w:val="center"/>
              <w:textAlignment w:val="baseline"/>
              <w:rPr>
                <w:rFonts w:eastAsia="Gulim"/>
                <w:i/>
                <w:sz w:val="16"/>
                <w:lang w:val="fr-FR"/>
              </w:rPr>
            </w:pPr>
            <w:r w:rsidRPr="001C3F31">
              <w:rPr>
                <w:rFonts w:eastAsia="Malgun Gothic"/>
                <w:bCs/>
                <w:i/>
                <w:sz w:val="16"/>
                <w:lang w:val="fr-FR"/>
              </w:rPr>
              <w:t>Discrimination dans la fourniture ou l’utilisation</w:t>
            </w:r>
            <w:r w:rsidR="001C3F31" w:rsidRPr="001C3F31">
              <w:rPr>
                <w:rFonts w:eastAsia="Malgun Gothic"/>
                <w:bCs/>
                <w:i/>
                <w:sz w:val="16"/>
                <w:lang w:val="fr-FR"/>
              </w:rPr>
              <w:br/>
            </w:r>
            <w:r w:rsidRPr="001C3F31">
              <w:rPr>
                <w:rFonts w:eastAsia="Malgun Gothic"/>
                <w:bCs/>
                <w:i/>
                <w:sz w:val="16"/>
                <w:lang w:val="fr-FR"/>
              </w:rPr>
              <w:t>de</w:t>
            </w:r>
            <w:r w:rsidR="001C3F31" w:rsidRPr="001C3F31">
              <w:rPr>
                <w:rFonts w:eastAsia="Malgun Gothic"/>
                <w:bCs/>
                <w:i/>
                <w:sz w:val="16"/>
                <w:lang w:val="fr-FR"/>
              </w:rPr>
              <w:t xml:space="preserve"> </w:t>
            </w:r>
            <w:r w:rsidRPr="001C3F31">
              <w:rPr>
                <w:rFonts w:eastAsia="Malgun Gothic"/>
                <w:bCs/>
                <w:i/>
                <w:sz w:val="16"/>
                <w:lang w:val="fr-FR"/>
              </w:rPr>
              <w:t>biens ou de services</w:t>
            </w:r>
          </w:p>
        </w:tc>
        <w:tc>
          <w:tcPr>
            <w:tcW w:w="184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tcMar>
              <w:top w:w="0" w:type="dxa"/>
              <w:left w:w="0" w:type="dxa"/>
              <w:bottom w:w="0" w:type="dxa"/>
              <w:right w:w="0" w:type="dxa"/>
            </w:tcMar>
            <w:vAlign w:val="bottom"/>
            <w:hideMark/>
          </w:tcPr>
          <w:p w14:paraId="4B069595" w14:textId="77777777" w:rsidR="007B203A" w:rsidRPr="001C3F31" w:rsidRDefault="007B203A" w:rsidP="001C3F31">
            <w:pPr>
              <w:suppressAutoHyphens w:val="0"/>
              <w:spacing w:before="80" w:after="80" w:line="200" w:lineRule="exact"/>
              <w:ind w:right="113"/>
              <w:jc w:val="center"/>
              <w:textAlignment w:val="baseline"/>
              <w:rPr>
                <w:rFonts w:eastAsia="Gulim"/>
                <w:i/>
                <w:sz w:val="16"/>
                <w:lang w:val="fr-FR"/>
              </w:rPr>
            </w:pPr>
            <w:r w:rsidRPr="001C3F31">
              <w:rPr>
                <w:rFonts w:eastAsia="Malgun Gothic"/>
                <w:bCs/>
                <w:i/>
                <w:sz w:val="16"/>
                <w:lang w:val="fr-FR"/>
              </w:rPr>
              <w:t>Discrimination dans l’utilisation d’un établissement professionnel, etc.</w:t>
            </w:r>
          </w:p>
        </w:tc>
        <w:tc>
          <w:tcPr>
            <w:tcW w:w="2341" w:type="dxa"/>
            <w:gridSpan w:val="4"/>
            <w:tcBorders>
              <w:top w:val="single" w:sz="4" w:space="0" w:color="auto"/>
              <w:left w:val="single" w:sz="24" w:space="0" w:color="FFFFFF" w:themeColor="background1"/>
              <w:bottom w:val="single" w:sz="4" w:space="0" w:color="auto"/>
            </w:tcBorders>
            <w:shd w:val="clear" w:color="auto" w:fill="auto"/>
            <w:tcMar>
              <w:top w:w="0" w:type="dxa"/>
              <w:left w:w="0" w:type="dxa"/>
              <w:bottom w:w="0" w:type="dxa"/>
              <w:right w:w="0" w:type="dxa"/>
            </w:tcMar>
            <w:vAlign w:val="bottom"/>
            <w:hideMark/>
          </w:tcPr>
          <w:p w14:paraId="56A56140" w14:textId="77777777" w:rsidR="007B203A" w:rsidRPr="001C3F31" w:rsidRDefault="007B203A" w:rsidP="001C3F31">
            <w:pPr>
              <w:suppressAutoHyphens w:val="0"/>
              <w:spacing w:before="80" w:after="80" w:line="200" w:lineRule="exact"/>
              <w:ind w:right="113"/>
              <w:jc w:val="center"/>
              <w:textAlignment w:val="baseline"/>
              <w:rPr>
                <w:rFonts w:eastAsia="Gulim"/>
                <w:i/>
                <w:sz w:val="16"/>
                <w:lang w:val="fr-FR"/>
              </w:rPr>
            </w:pPr>
            <w:r w:rsidRPr="001C3F31">
              <w:rPr>
                <w:rFonts w:eastAsia="Malgun Gothic"/>
                <w:bCs/>
                <w:i/>
                <w:sz w:val="16"/>
                <w:lang w:val="fr-FR"/>
              </w:rPr>
              <w:t>Harcèlement sexuel</w:t>
            </w:r>
          </w:p>
        </w:tc>
        <w:tc>
          <w:tcPr>
            <w:tcW w:w="777" w:type="dxa"/>
            <w:vMerge w:val="restart"/>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2190B236" w14:textId="77777777" w:rsidR="007B203A" w:rsidRPr="001C3F31" w:rsidRDefault="007B203A" w:rsidP="000242A4">
            <w:pPr>
              <w:suppressAutoHyphens w:val="0"/>
              <w:spacing w:before="40" w:after="40" w:line="200" w:lineRule="exact"/>
              <w:ind w:left="57"/>
              <w:textAlignment w:val="baseline"/>
              <w:rPr>
                <w:rFonts w:eastAsia="Gulim"/>
                <w:i/>
                <w:sz w:val="16"/>
                <w:lang w:val="fr-FR"/>
              </w:rPr>
            </w:pPr>
            <w:r w:rsidRPr="001C3F31">
              <w:rPr>
                <w:rFonts w:eastAsia="Malgun Gothic"/>
                <w:bCs/>
                <w:i/>
                <w:sz w:val="16"/>
                <w:lang w:val="fr-FR"/>
              </w:rPr>
              <w:t>Autres</w:t>
            </w:r>
          </w:p>
        </w:tc>
      </w:tr>
      <w:tr w:rsidR="007B203A" w:rsidRPr="00387D1A" w14:paraId="28581BEB" w14:textId="77777777" w:rsidTr="001A2FAB">
        <w:trPr>
          <w:cantSplit/>
          <w:trHeight w:val="1247"/>
          <w:tblHeader/>
        </w:trPr>
        <w:tc>
          <w:tcPr>
            <w:tcW w:w="596" w:type="dxa"/>
            <w:vMerge/>
            <w:tcBorders>
              <w:top w:val="single" w:sz="12" w:space="0" w:color="auto"/>
              <w:bottom w:val="single" w:sz="12" w:space="0" w:color="auto"/>
            </w:tcBorders>
            <w:shd w:val="clear" w:color="auto" w:fill="auto"/>
            <w:vAlign w:val="bottom"/>
            <w:hideMark/>
          </w:tcPr>
          <w:p w14:paraId="083DF7EC" w14:textId="77777777" w:rsidR="007B203A" w:rsidRPr="00387D1A" w:rsidRDefault="007B203A" w:rsidP="00FB59CC">
            <w:pPr>
              <w:suppressAutoHyphens w:val="0"/>
              <w:spacing w:before="40" w:after="40" w:line="220" w:lineRule="exact"/>
              <w:ind w:right="113"/>
              <w:rPr>
                <w:rFonts w:eastAsia="Gulim"/>
                <w:sz w:val="18"/>
                <w:lang w:val="fr-FR"/>
              </w:rPr>
            </w:pPr>
          </w:p>
        </w:tc>
        <w:tc>
          <w:tcPr>
            <w:tcW w:w="591"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4C5CD533"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iCs/>
                <w:sz w:val="16"/>
                <w:lang w:val="fr-FR"/>
              </w:rPr>
              <w:t>Total partiel</w:t>
            </w:r>
          </w:p>
        </w:tc>
        <w:tc>
          <w:tcPr>
            <w:tcW w:w="591"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206BF5C6"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iCs/>
                <w:sz w:val="16"/>
                <w:lang w:val="fr-FR"/>
              </w:rPr>
              <w:t>Services</w:t>
            </w:r>
          </w:p>
        </w:tc>
        <w:tc>
          <w:tcPr>
            <w:tcW w:w="591"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68C06426"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iCs/>
                <w:sz w:val="16"/>
                <w:lang w:val="fr-FR"/>
              </w:rPr>
              <w:t>Biens</w:t>
            </w:r>
          </w:p>
        </w:tc>
        <w:tc>
          <w:tcPr>
            <w:tcW w:w="591"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bottom"/>
            <w:hideMark/>
          </w:tcPr>
          <w:p w14:paraId="37CF00FD"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iCs/>
                <w:sz w:val="16"/>
                <w:lang w:val="fr-FR"/>
              </w:rPr>
              <w:t>Transports</w:t>
            </w:r>
          </w:p>
        </w:tc>
        <w:tc>
          <w:tcPr>
            <w:tcW w:w="591"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1B65B511"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iCs/>
                <w:sz w:val="16"/>
                <w:lang w:val="fr-FR"/>
              </w:rPr>
              <w:t>Commerces</w:t>
            </w:r>
          </w:p>
        </w:tc>
        <w:tc>
          <w:tcPr>
            <w:tcW w:w="590" w:type="dxa"/>
            <w:tcBorders>
              <w:top w:val="single" w:sz="4" w:space="0" w:color="auto"/>
              <w:bottom w:val="single" w:sz="12" w:space="0" w:color="auto"/>
            </w:tcBorders>
            <w:shd w:val="clear" w:color="auto" w:fill="auto"/>
            <w:tcMar>
              <w:top w:w="28" w:type="dxa"/>
              <w:left w:w="28" w:type="dxa"/>
              <w:bottom w:w="28" w:type="dxa"/>
              <w:right w:w="28" w:type="dxa"/>
            </w:tcMar>
            <w:textDirection w:val="btLr"/>
            <w:vAlign w:val="bottom"/>
            <w:hideMark/>
          </w:tcPr>
          <w:p w14:paraId="27E007C6"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sz w:val="16"/>
                <w:lang w:val="fr-FR"/>
              </w:rPr>
              <w:t>Terres</w:t>
            </w:r>
          </w:p>
        </w:tc>
        <w:tc>
          <w:tcPr>
            <w:tcW w:w="537"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textDirection w:val="btLr"/>
            <w:vAlign w:val="bottom"/>
            <w:hideMark/>
          </w:tcPr>
          <w:p w14:paraId="5896EC0D"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iCs/>
                <w:sz w:val="16"/>
                <w:lang w:val="fr-FR"/>
              </w:rPr>
              <w:t xml:space="preserve">Structure. </w:t>
            </w:r>
            <w:r w:rsidRPr="001C3F31">
              <w:rPr>
                <w:rFonts w:eastAsia="Malgun Gothic"/>
                <w:bCs/>
                <w:i/>
                <w:sz w:val="16"/>
                <w:lang w:val="fr-FR"/>
              </w:rPr>
              <w:t>hébergement</w:t>
            </w:r>
          </w:p>
        </w:tc>
        <w:tc>
          <w:tcPr>
            <w:tcW w:w="643"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textDirection w:val="btLr"/>
            <w:vAlign w:val="bottom"/>
            <w:hideMark/>
          </w:tcPr>
          <w:p w14:paraId="30EAA69C"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sz w:val="16"/>
                <w:lang w:val="fr-FR"/>
              </w:rPr>
              <w:t>Total</w:t>
            </w:r>
            <w:r w:rsidRPr="001C3F31">
              <w:rPr>
                <w:rFonts w:eastAsia="Malgun Gothic"/>
                <w:bCs/>
                <w:i/>
                <w:iCs/>
                <w:sz w:val="16"/>
                <w:lang w:val="fr-FR"/>
              </w:rPr>
              <w:t xml:space="preserve"> partiel</w:t>
            </w:r>
          </w:p>
        </w:tc>
        <w:tc>
          <w:tcPr>
            <w:tcW w:w="572"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35067A20"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sz w:val="16"/>
                <w:lang w:val="fr-FR"/>
              </w:rPr>
              <w:t>Structures</w:t>
            </w:r>
            <w:r w:rsidRPr="001C3F31">
              <w:rPr>
                <w:rFonts w:eastAsia="Malgun Gothic"/>
                <w:bCs/>
                <w:i/>
                <w:iCs/>
                <w:sz w:val="16"/>
                <w:lang w:val="fr-FR"/>
              </w:rPr>
              <w:t xml:space="preserve"> éducatives</w:t>
            </w:r>
          </w:p>
        </w:tc>
        <w:tc>
          <w:tcPr>
            <w:tcW w:w="628" w:type="dxa"/>
            <w:tcBorders>
              <w:top w:val="single" w:sz="4" w:space="0" w:color="auto"/>
              <w:bottom w:val="single" w:sz="12" w:space="0" w:color="auto"/>
              <w:right w:val="single" w:sz="24" w:space="0" w:color="FFFFFF" w:themeColor="background1"/>
            </w:tcBorders>
            <w:shd w:val="clear" w:color="auto" w:fill="auto"/>
            <w:tcMar>
              <w:top w:w="0" w:type="dxa"/>
              <w:left w:w="0" w:type="dxa"/>
              <w:bottom w:w="0" w:type="dxa"/>
              <w:right w:w="0" w:type="dxa"/>
            </w:tcMar>
            <w:textDirection w:val="btLr"/>
            <w:vAlign w:val="bottom"/>
            <w:hideMark/>
          </w:tcPr>
          <w:p w14:paraId="5487F417" w14:textId="7AF87F42"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sz w:val="16"/>
                <w:lang w:val="fr-FR"/>
              </w:rPr>
              <w:t>Institut</w:t>
            </w:r>
            <w:r w:rsidRPr="001C3F31">
              <w:rPr>
                <w:rFonts w:eastAsia="Malgun Gothic"/>
                <w:bCs/>
                <w:i/>
                <w:iCs/>
                <w:sz w:val="16"/>
                <w:lang w:val="fr-FR"/>
              </w:rPr>
              <w:t xml:space="preserve"> fo</w:t>
            </w:r>
            <w:r w:rsidR="005312DC" w:rsidRPr="001C3F31">
              <w:rPr>
                <w:rFonts w:eastAsia="Malgun Gothic"/>
                <w:bCs/>
                <w:i/>
                <w:iCs/>
                <w:sz w:val="16"/>
                <w:lang w:val="fr-FR"/>
              </w:rPr>
              <w:t>rm</w:t>
            </w:r>
            <w:r w:rsidRPr="001C3F31">
              <w:rPr>
                <w:rFonts w:eastAsia="Malgun Gothic"/>
                <w:bCs/>
                <w:i/>
                <w:iCs/>
                <w:sz w:val="16"/>
                <w:lang w:val="fr-FR"/>
              </w:rPr>
              <w:t>ation professionnelle</w:t>
            </w:r>
          </w:p>
        </w:tc>
        <w:tc>
          <w:tcPr>
            <w:tcW w:w="571" w:type="dxa"/>
            <w:tcBorders>
              <w:top w:val="single" w:sz="4" w:space="0" w:color="auto"/>
              <w:left w:val="single" w:sz="24" w:space="0" w:color="FFFFFF" w:themeColor="background1"/>
              <w:bottom w:val="single" w:sz="12" w:space="0" w:color="auto"/>
            </w:tcBorders>
            <w:shd w:val="clear" w:color="auto" w:fill="auto"/>
            <w:tcMar>
              <w:top w:w="0" w:type="dxa"/>
              <w:left w:w="0" w:type="dxa"/>
              <w:bottom w:w="0" w:type="dxa"/>
              <w:right w:w="0" w:type="dxa"/>
            </w:tcMar>
            <w:textDirection w:val="btLr"/>
            <w:vAlign w:val="bottom"/>
            <w:hideMark/>
          </w:tcPr>
          <w:p w14:paraId="7EAC07B8"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sz w:val="16"/>
                <w:lang w:val="fr-FR"/>
              </w:rPr>
              <w:t>Total</w:t>
            </w:r>
            <w:r w:rsidRPr="001C3F31">
              <w:rPr>
                <w:rFonts w:eastAsia="Malgun Gothic"/>
                <w:bCs/>
                <w:i/>
                <w:iCs/>
                <w:sz w:val="16"/>
                <w:lang w:val="fr-FR"/>
              </w:rPr>
              <w:t xml:space="preserve"> partiel</w:t>
            </w:r>
          </w:p>
        </w:tc>
        <w:tc>
          <w:tcPr>
            <w:tcW w:w="590"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28B1173B" w14:textId="748108CA"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iCs/>
                <w:sz w:val="16"/>
                <w:lang w:val="fr-FR"/>
              </w:rPr>
              <w:t xml:space="preserve">Relations </w:t>
            </w:r>
            <w:r w:rsidR="001A2FAB" w:rsidRPr="001C3F31">
              <w:rPr>
                <w:rFonts w:eastAsia="Malgun Gothic"/>
                <w:bCs/>
                <w:i/>
                <w:iCs/>
                <w:sz w:val="16"/>
                <w:lang w:val="fr-FR"/>
              </w:rPr>
              <w:br/>
            </w:r>
            <w:r w:rsidRPr="001C3F31">
              <w:rPr>
                <w:rFonts w:eastAsia="Malgun Gothic"/>
                <w:bCs/>
                <w:i/>
                <w:iCs/>
                <w:sz w:val="16"/>
                <w:lang w:val="fr-FR"/>
              </w:rPr>
              <w:t xml:space="preserve">de </w:t>
            </w:r>
            <w:r w:rsidRPr="001C3F31">
              <w:rPr>
                <w:rFonts w:eastAsia="Malgun Gothic"/>
                <w:bCs/>
                <w:i/>
                <w:sz w:val="16"/>
                <w:lang w:val="fr-FR"/>
              </w:rPr>
              <w:t>travail</w:t>
            </w:r>
          </w:p>
        </w:tc>
        <w:tc>
          <w:tcPr>
            <w:tcW w:w="590"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2CD4EFCD"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iCs/>
                <w:sz w:val="16"/>
                <w:lang w:val="fr-FR"/>
              </w:rPr>
              <w:t xml:space="preserve">Relations de </w:t>
            </w:r>
            <w:r w:rsidRPr="001C3F31">
              <w:rPr>
                <w:rFonts w:eastAsia="Malgun Gothic"/>
                <w:bCs/>
                <w:i/>
                <w:sz w:val="16"/>
                <w:lang w:val="fr-FR"/>
              </w:rPr>
              <w:t>travail</w:t>
            </w:r>
          </w:p>
        </w:tc>
        <w:tc>
          <w:tcPr>
            <w:tcW w:w="590" w:type="dxa"/>
            <w:tcBorders>
              <w:top w:val="single" w:sz="4" w:space="0" w:color="auto"/>
              <w:bottom w:val="single" w:sz="12" w:space="0" w:color="auto"/>
            </w:tcBorders>
            <w:shd w:val="clear" w:color="auto" w:fill="auto"/>
            <w:tcMar>
              <w:top w:w="0" w:type="dxa"/>
              <w:left w:w="0" w:type="dxa"/>
              <w:bottom w:w="0" w:type="dxa"/>
              <w:right w:w="0" w:type="dxa"/>
            </w:tcMar>
            <w:textDirection w:val="btLr"/>
            <w:vAlign w:val="bottom"/>
            <w:hideMark/>
          </w:tcPr>
          <w:p w14:paraId="00005C40" w14:textId="77777777" w:rsidR="007B203A" w:rsidRPr="001C3F31" w:rsidRDefault="007B203A" w:rsidP="000242A4">
            <w:pPr>
              <w:suppressAutoHyphens w:val="0"/>
              <w:spacing w:before="40" w:after="40" w:line="200" w:lineRule="exact"/>
              <w:ind w:left="57"/>
              <w:textAlignment w:val="baseline"/>
              <w:rPr>
                <w:rFonts w:eastAsia="Malgun Gothic"/>
                <w:bCs/>
                <w:i/>
                <w:iCs/>
                <w:sz w:val="16"/>
                <w:lang w:val="fr-FR"/>
              </w:rPr>
            </w:pPr>
            <w:r w:rsidRPr="001C3F31">
              <w:rPr>
                <w:rFonts w:eastAsia="Malgun Gothic"/>
                <w:bCs/>
                <w:i/>
                <w:sz w:val="16"/>
                <w:lang w:val="fr-FR"/>
              </w:rPr>
              <w:t>Autres</w:t>
            </w:r>
            <w:r w:rsidRPr="001C3F31">
              <w:rPr>
                <w:rFonts w:eastAsia="Malgun Gothic"/>
                <w:bCs/>
                <w:i/>
                <w:iCs/>
                <w:sz w:val="16"/>
                <w:lang w:val="fr-FR"/>
              </w:rPr>
              <w:t xml:space="preserve"> relations</w:t>
            </w:r>
          </w:p>
        </w:tc>
        <w:tc>
          <w:tcPr>
            <w:tcW w:w="777" w:type="dxa"/>
            <w:vMerge/>
            <w:tcBorders>
              <w:top w:val="single" w:sz="12" w:space="0" w:color="auto"/>
              <w:bottom w:val="single" w:sz="12" w:space="0" w:color="auto"/>
            </w:tcBorders>
            <w:shd w:val="clear" w:color="auto" w:fill="auto"/>
            <w:vAlign w:val="bottom"/>
            <w:hideMark/>
          </w:tcPr>
          <w:p w14:paraId="28DFAF62" w14:textId="77777777" w:rsidR="007B203A" w:rsidRPr="001C3F31" w:rsidRDefault="007B203A" w:rsidP="000242A4">
            <w:pPr>
              <w:suppressAutoHyphens w:val="0"/>
              <w:spacing w:before="40" w:after="40" w:line="220" w:lineRule="exact"/>
              <w:ind w:right="113"/>
              <w:jc w:val="right"/>
              <w:rPr>
                <w:rFonts w:eastAsia="Gulim"/>
                <w:sz w:val="18"/>
                <w:lang w:val="fr-FR"/>
              </w:rPr>
            </w:pPr>
          </w:p>
        </w:tc>
      </w:tr>
      <w:tr w:rsidR="007B203A" w:rsidRPr="00387D1A" w14:paraId="054DE55D" w14:textId="77777777" w:rsidTr="001A2FAB">
        <w:trPr>
          <w:cantSplit/>
        </w:trPr>
        <w:tc>
          <w:tcPr>
            <w:tcW w:w="596" w:type="dxa"/>
            <w:tcBorders>
              <w:top w:val="single" w:sz="12" w:space="0" w:color="auto"/>
              <w:bottom w:val="nil"/>
            </w:tcBorders>
            <w:shd w:val="clear" w:color="auto" w:fill="auto"/>
            <w:tcMar>
              <w:top w:w="0" w:type="dxa"/>
              <w:left w:w="0" w:type="dxa"/>
              <w:bottom w:w="0" w:type="dxa"/>
              <w:right w:w="0" w:type="dxa"/>
            </w:tcMar>
            <w:hideMark/>
          </w:tcPr>
          <w:p w14:paraId="5733DB6A" w14:textId="77777777" w:rsidR="007B203A" w:rsidRPr="00387D1A" w:rsidRDefault="007B203A" w:rsidP="00FB59CC">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Cum.</w:t>
            </w:r>
          </w:p>
        </w:tc>
        <w:tc>
          <w:tcPr>
            <w:tcW w:w="591" w:type="dxa"/>
            <w:tcBorders>
              <w:top w:val="single" w:sz="12" w:space="0" w:color="auto"/>
              <w:bottom w:val="nil"/>
            </w:tcBorders>
            <w:shd w:val="clear" w:color="auto" w:fill="auto"/>
            <w:tcMar>
              <w:top w:w="0" w:type="dxa"/>
              <w:left w:w="57" w:type="dxa"/>
              <w:bottom w:w="0" w:type="dxa"/>
              <w:right w:w="0" w:type="dxa"/>
            </w:tcMar>
            <w:vAlign w:val="bottom"/>
            <w:hideMark/>
          </w:tcPr>
          <w:p w14:paraId="7B755190" w14:textId="77777777" w:rsidR="007B203A" w:rsidRPr="00387D1A" w:rsidRDefault="007B203A" w:rsidP="000242A4">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15 653 </w:t>
            </w:r>
          </w:p>
        </w:tc>
        <w:tc>
          <w:tcPr>
            <w:tcW w:w="591" w:type="dxa"/>
            <w:tcBorders>
              <w:top w:val="single" w:sz="12" w:space="0" w:color="auto"/>
              <w:bottom w:val="nil"/>
            </w:tcBorders>
            <w:shd w:val="clear" w:color="auto" w:fill="auto"/>
            <w:tcMar>
              <w:top w:w="0" w:type="dxa"/>
              <w:left w:w="57" w:type="dxa"/>
              <w:bottom w:w="0" w:type="dxa"/>
              <w:right w:w="0" w:type="dxa"/>
            </w:tcMar>
            <w:vAlign w:val="bottom"/>
            <w:hideMark/>
          </w:tcPr>
          <w:p w14:paraId="5EC6FC45"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6 091 </w:t>
            </w:r>
          </w:p>
        </w:tc>
        <w:tc>
          <w:tcPr>
            <w:tcW w:w="591" w:type="dxa"/>
            <w:tcBorders>
              <w:top w:val="single" w:sz="12" w:space="0" w:color="auto"/>
              <w:bottom w:val="nil"/>
            </w:tcBorders>
            <w:shd w:val="clear" w:color="auto" w:fill="auto"/>
            <w:tcMar>
              <w:top w:w="0" w:type="dxa"/>
              <w:left w:w="57" w:type="dxa"/>
              <w:bottom w:w="0" w:type="dxa"/>
              <w:right w:w="0" w:type="dxa"/>
            </w:tcMar>
            <w:vAlign w:val="bottom"/>
            <w:hideMark/>
          </w:tcPr>
          <w:p w14:paraId="12C8BFC1"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6 117 </w:t>
            </w:r>
          </w:p>
        </w:tc>
        <w:tc>
          <w:tcPr>
            <w:tcW w:w="591" w:type="dxa"/>
            <w:tcBorders>
              <w:top w:val="single" w:sz="12" w:space="0" w:color="auto"/>
              <w:bottom w:val="nil"/>
            </w:tcBorders>
            <w:shd w:val="clear" w:color="auto" w:fill="auto"/>
            <w:tcMar>
              <w:top w:w="0" w:type="dxa"/>
              <w:left w:w="57" w:type="dxa"/>
              <w:bottom w:w="0" w:type="dxa"/>
              <w:right w:w="0" w:type="dxa"/>
            </w:tcMar>
            <w:vAlign w:val="bottom"/>
            <w:hideMark/>
          </w:tcPr>
          <w:p w14:paraId="3A711D0A"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1 537 </w:t>
            </w:r>
          </w:p>
        </w:tc>
        <w:tc>
          <w:tcPr>
            <w:tcW w:w="591" w:type="dxa"/>
            <w:tcBorders>
              <w:top w:val="single" w:sz="12" w:space="0" w:color="auto"/>
              <w:bottom w:val="nil"/>
            </w:tcBorders>
            <w:shd w:val="clear" w:color="auto" w:fill="auto"/>
            <w:tcMar>
              <w:top w:w="0" w:type="dxa"/>
              <w:left w:w="57" w:type="dxa"/>
              <w:bottom w:w="0" w:type="dxa"/>
              <w:right w:w="0" w:type="dxa"/>
            </w:tcMar>
            <w:vAlign w:val="bottom"/>
            <w:hideMark/>
          </w:tcPr>
          <w:p w14:paraId="2073DEE1"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1 345 </w:t>
            </w:r>
          </w:p>
        </w:tc>
        <w:tc>
          <w:tcPr>
            <w:tcW w:w="590" w:type="dxa"/>
            <w:tcBorders>
              <w:top w:val="single" w:sz="12" w:space="0" w:color="auto"/>
              <w:bottom w:val="nil"/>
            </w:tcBorders>
            <w:shd w:val="clear" w:color="auto" w:fill="auto"/>
            <w:tcMar>
              <w:top w:w="0" w:type="dxa"/>
              <w:left w:w="57" w:type="dxa"/>
              <w:bottom w:w="0" w:type="dxa"/>
              <w:right w:w="0" w:type="dxa"/>
            </w:tcMar>
            <w:vAlign w:val="bottom"/>
            <w:hideMark/>
          </w:tcPr>
          <w:p w14:paraId="183A13D7"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41</w:t>
            </w:r>
          </w:p>
        </w:tc>
        <w:tc>
          <w:tcPr>
            <w:tcW w:w="537" w:type="dxa"/>
            <w:tcBorders>
              <w:top w:val="single" w:sz="12" w:space="0" w:color="auto"/>
              <w:bottom w:val="nil"/>
            </w:tcBorders>
            <w:shd w:val="clear" w:color="auto" w:fill="auto"/>
            <w:tcMar>
              <w:top w:w="0" w:type="dxa"/>
              <w:left w:w="57" w:type="dxa"/>
              <w:bottom w:w="0" w:type="dxa"/>
              <w:right w:w="0" w:type="dxa"/>
            </w:tcMar>
            <w:vAlign w:val="bottom"/>
            <w:hideMark/>
          </w:tcPr>
          <w:p w14:paraId="0717D821"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522 </w:t>
            </w:r>
          </w:p>
        </w:tc>
        <w:tc>
          <w:tcPr>
            <w:tcW w:w="643" w:type="dxa"/>
            <w:tcBorders>
              <w:top w:val="single" w:sz="12" w:space="0" w:color="auto"/>
              <w:bottom w:val="nil"/>
            </w:tcBorders>
            <w:shd w:val="clear" w:color="auto" w:fill="auto"/>
            <w:tcMar>
              <w:top w:w="0" w:type="dxa"/>
              <w:left w:w="57" w:type="dxa"/>
              <w:bottom w:w="0" w:type="dxa"/>
              <w:right w:w="0" w:type="dxa"/>
            </w:tcMar>
            <w:vAlign w:val="bottom"/>
            <w:hideMark/>
          </w:tcPr>
          <w:p w14:paraId="38CB263B"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2 039 </w:t>
            </w:r>
          </w:p>
        </w:tc>
        <w:tc>
          <w:tcPr>
            <w:tcW w:w="572" w:type="dxa"/>
            <w:tcBorders>
              <w:top w:val="single" w:sz="12" w:space="0" w:color="auto"/>
              <w:bottom w:val="nil"/>
            </w:tcBorders>
            <w:shd w:val="clear" w:color="auto" w:fill="auto"/>
            <w:tcMar>
              <w:top w:w="0" w:type="dxa"/>
              <w:left w:w="57" w:type="dxa"/>
              <w:bottom w:w="0" w:type="dxa"/>
              <w:right w:w="0" w:type="dxa"/>
            </w:tcMar>
            <w:vAlign w:val="bottom"/>
            <w:hideMark/>
          </w:tcPr>
          <w:p w14:paraId="648680C5"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1 901 </w:t>
            </w:r>
          </w:p>
        </w:tc>
        <w:tc>
          <w:tcPr>
            <w:tcW w:w="628" w:type="dxa"/>
            <w:tcBorders>
              <w:top w:val="single" w:sz="12" w:space="0" w:color="auto"/>
              <w:bottom w:val="nil"/>
            </w:tcBorders>
            <w:shd w:val="clear" w:color="auto" w:fill="auto"/>
            <w:tcMar>
              <w:top w:w="0" w:type="dxa"/>
              <w:left w:w="57" w:type="dxa"/>
              <w:bottom w:w="0" w:type="dxa"/>
              <w:right w:w="0" w:type="dxa"/>
            </w:tcMar>
            <w:vAlign w:val="bottom"/>
            <w:hideMark/>
          </w:tcPr>
          <w:p w14:paraId="1706EF85"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138 </w:t>
            </w:r>
          </w:p>
        </w:tc>
        <w:tc>
          <w:tcPr>
            <w:tcW w:w="571" w:type="dxa"/>
            <w:tcBorders>
              <w:top w:val="single" w:sz="12" w:space="0" w:color="auto"/>
              <w:bottom w:val="nil"/>
            </w:tcBorders>
            <w:shd w:val="clear" w:color="auto" w:fill="auto"/>
            <w:tcMar>
              <w:top w:w="0" w:type="dxa"/>
              <w:left w:w="57" w:type="dxa"/>
              <w:bottom w:w="0" w:type="dxa"/>
              <w:right w:w="0" w:type="dxa"/>
            </w:tcMar>
            <w:vAlign w:val="bottom"/>
            <w:hideMark/>
          </w:tcPr>
          <w:p w14:paraId="001F6EA7"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2 501 </w:t>
            </w:r>
          </w:p>
        </w:tc>
        <w:tc>
          <w:tcPr>
            <w:tcW w:w="590" w:type="dxa"/>
            <w:tcBorders>
              <w:top w:val="single" w:sz="12" w:space="0" w:color="auto"/>
              <w:bottom w:val="nil"/>
            </w:tcBorders>
            <w:shd w:val="clear" w:color="auto" w:fill="auto"/>
            <w:tcMar>
              <w:top w:w="0" w:type="dxa"/>
              <w:left w:w="57" w:type="dxa"/>
              <w:bottom w:w="0" w:type="dxa"/>
              <w:right w:w="0" w:type="dxa"/>
            </w:tcMar>
            <w:vAlign w:val="bottom"/>
            <w:hideMark/>
          </w:tcPr>
          <w:p w14:paraId="50E4AC06"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1 750 </w:t>
            </w:r>
          </w:p>
        </w:tc>
        <w:tc>
          <w:tcPr>
            <w:tcW w:w="590" w:type="dxa"/>
            <w:tcBorders>
              <w:top w:val="single" w:sz="12" w:space="0" w:color="auto"/>
              <w:bottom w:val="nil"/>
            </w:tcBorders>
            <w:shd w:val="clear" w:color="auto" w:fill="auto"/>
            <w:tcMar>
              <w:top w:w="0" w:type="dxa"/>
              <w:left w:w="57" w:type="dxa"/>
              <w:bottom w:w="0" w:type="dxa"/>
              <w:right w:w="0" w:type="dxa"/>
            </w:tcMar>
            <w:vAlign w:val="bottom"/>
            <w:hideMark/>
          </w:tcPr>
          <w:p w14:paraId="6FA8343A"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70 </w:t>
            </w:r>
          </w:p>
        </w:tc>
        <w:tc>
          <w:tcPr>
            <w:tcW w:w="590" w:type="dxa"/>
            <w:tcBorders>
              <w:top w:val="single" w:sz="12" w:space="0" w:color="auto"/>
              <w:bottom w:val="nil"/>
            </w:tcBorders>
            <w:shd w:val="clear" w:color="auto" w:fill="auto"/>
            <w:tcMar>
              <w:top w:w="0" w:type="dxa"/>
              <w:left w:w="57" w:type="dxa"/>
              <w:bottom w:w="0" w:type="dxa"/>
              <w:right w:w="0" w:type="dxa"/>
            </w:tcMar>
            <w:vAlign w:val="bottom"/>
            <w:hideMark/>
          </w:tcPr>
          <w:p w14:paraId="22E87954"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681 </w:t>
            </w:r>
          </w:p>
        </w:tc>
        <w:tc>
          <w:tcPr>
            <w:tcW w:w="777" w:type="dxa"/>
            <w:tcBorders>
              <w:top w:val="single" w:sz="12" w:space="0" w:color="auto"/>
              <w:bottom w:val="nil"/>
            </w:tcBorders>
            <w:shd w:val="clear" w:color="auto" w:fill="auto"/>
            <w:tcMar>
              <w:top w:w="0" w:type="dxa"/>
              <w:left w:w="57" w:type="dxa"/>
              <w:bottom w:w="0" w:type="dxa"/>
              <w:right w:w="0" w:type="dxa"/>
            </w:tcMar>
            <w:vAlign w:val="bottom"/>
            <w:hideMark/>
          </w:tcPr>
          <w:p w14:paraId="4B83407D" w14:textId="6A9D0546" w:rsidR="007B203A" w:rsidRPr="001C3F31" w:rsidRDefault="007B203A" w:rsidP="001A2FAB">
            <w:pPr>
              <w:suppressAutoHyphens w:val="0"/>
              <w:spacing w:before="40" w:after="40" w:line="220" w:lineRule="exact"/>
              <w:jc w:val="right"/>
              <w:textAlignment w:val="baseline"/>
              <w:rPr>
                <w:rFonts w:eastAsia="Gulim"/>
                <w:sz w:val="18"/>
                <w:lang w:val="fr-FR"/>
              </w:rPr>
            </w:pPr>
            <w:r w:rsidRPr="001C3F31">
              <w:rPr>
                <w:rFonts w:eastAsia="Malgun Gothic"/>
                <w:sz w:val="18"/>
                <w:lang w:val="fr-FR"/>
              </w:rPr>
              <w:t>7 299</w:t>
            </w:r>
          </w:p>
        </w:tc>
      </w:tr>
      <w:tr w:rsidR="007B203A" w:rsidRPr="00387D1A" w14:paraId="316FA798" w14:textId="77777777" w:rsidTr="001A2FAB">
        <w:trPr>
          <w:cantSplit/>
        </w:trPr>
        <w:tc>
          <w:tcPr>
            <w:tcW w:w="596" w:type="dxa"/>
            <w:tcBorders>
              <w:top w:val="nil"/>
              <w:bottom w:val="nil"/>
            </w:tcBorders>
            <w:shd w:val="clear" w:color="auto" w:fill="auto"/>
            <w:tcMar>
              <w:top w:w="0" w:type="dxa"/>
              <w:left w:w="0" w:type="dxa"/>
              <w:bottom w:w="0" w:type="dxa"/>
              <w:right w:w="0" w:type="dxa"/>
            </w:tcMar>
            <w:hideMark/>
          </w:tcPr>
          <w:p w14:paraId="1864CE1F" w14:textId="77777777" w:rsidR="007B203A" w:rsidRPr="00387D1A" w:rsidRDefault="007B203A" w:rsidP="00FB59CC">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2022</w:t>
            </w:r>
          </w:p>
        </w:tc>
        <w:tc>
          <w:tcPr>
            <w:tcW w:w="591" w:type="dxa"/>
            <w:tcBorders>
              <w:top w:val="nil"/>
              <w:bottom w:val="nil"/>
            </w:tcBorders>
            <w:shd w:val="clear" w:color="auto" w:fill="auto"/>
            <w:tcMar>
              <w:top w:w="0" w:type="dxa"/>
              <w:left w:w="57" w:type="dxa"/>
              <w:bottom w:w="0" w:type="dxa"/>
              <w:right w:w="0" w:type="dxa"/>
            </w:tcMar>
            <w:vAlign w:val="bottom"/>
            <w:hideMark/>
          </w:tcPr>
          <w:p w14:paraId="6E442A9D" w14:textId="77777777" w:rsidR="007B203A" w:rsidRPr="00387D1A" w:rsidRDefault="007B203A" w:rsidP="000242A4">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882 </w:t>
            </w:r>
          </w:p>
        </w:tc>
        <w:tc>
          <w:tcPr>
            <w:tcW w:w="591" w:type="dxa"/>
            <w:tcBorders>
              <w:top w:val="nil"/>
              <w:bottom w:val="nil"/>
            </w:tcBorders>
            <w:shd w:val="clear" w:color="auto" w:fill="auto"/>
            <w:tcMar>
              <w:top w:w="0" w:type="dxa"/>
              <w:left w:w="57" w:type="dxa"/>
              <w:bottom w:w="0" w:type="dxa"/>
              <w:right w:w="0" w:type="dxa"/>
            </w:tcMar>
            <w:vAlign w:val="bottom"/>
            <w:hideMark/>
          </w:tcPr>
          <w:p w14:paraId="4823C17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273 </w:t>
            </w:r>
          </w:p>
        </w:tc>
        <w:tc>
          <w:tcPr>
            <w:tcW w:w="591" w:type="dxa"/>
            <w:tcBorders>
              <w:top w:val="nil"/>
              <w:bottom w:val="nil"/>
            </w:tcBorders>
            <w:shd w:val="clear" w:color="auto" w:fill="auto"/>
            <w:tcMar>
              <w:top w:w="0" w:type="dxa"/>
              <w:left w:w="57" w:type="dxa"/>
              <w:bottom w:w="0" w:type="dxa"/>
              <w:right w:w="0" w:type="dxa"/>
            </w:tcMar>
            <w:vAlign w:val="bottom"/>
            <w:hideMark/>
          </w:tcPr>
          <w:p w14:paraId="1EC1085C"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306 </w:t>
            </w:r>
          </w:p>
        </w:tc>
        <w:tc>
          <w:tcPr>
            <w:tcW w:w="591" w:type="dxa"/>
            <w:tcBorders>
              <w:top w:val="nil"/>
              <w:bottom w:val="nil"/>
            </w:tcBorders>
            <w:shd w:val="clear" w:color="auto" w:fill="auto"/>
            <w:tcMar>
              <w:top w:w="0" w:type="dxa"/>
              <w:left w:w="57" w:type="dxa"/>
              <w:bottom w:w="0" w:type="dxa"/>
              <w:right w:w="0" w:type="dxa"/>
            </w:tcMar>
            <w:vAlign w:val="bottom"/>
            <w:hideMark/>
          </w:tcPr>
          <w:p w14:paraId="6E6A720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79 </w:t>
            </w:r>
          </w:p>
        </w:tc>
        <w:tc>
          <w:tcPr>
            <w:tcW w:w="591" w:type="dxa"/>
            <w:tcBorders>
              <w:top w:val="nil"/>
              <w:bottom w:val="nil"/>
            </w:tcBorders>
            <w:shd w:val="clear" w:color="auto" w:fill="auto"/>
            <w:tcMar>
              <w:top w:w="0" w:type="dxa"/>
              <w:left w:w="57" w:type="dxa"/>
              <w:bottom w:w="0" w:type="dxa"/>
              <w:right w:w="0" w:type="dxa"/>
            </w:tcMar>
            <w:vAlign w:val="bottom"/>
            <w:hideMark/>
          </w:tcPr>
          <w:p w14:paraId="04A4A699"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191 </w:t>
            </w:r>
          </w:p>
        </w:tc>
        <w:tc>
          <w:tcPr>
            <w:tcW w:w="590" w:type="dxa"/>
            <w:tcBorders>
              <w:top w:val="nil"/>
              <w:bottom w:val="nil"/>
            </w:tcBorders>
            <w:shd w:val="clear" w:color="auto" w:fill="auto"/>
            <w:tcMar>
              <w:top w:w="0" w:type="dxa"/>
              <w:left w:w="57" w:type="dxa"/>
              <w:bottom w:w="0" w:type="dxa"/>
              <w:right w:w="0" w:type="dxa"/>
            </w:tcMar>
            <w:vAlign w:val="bottom"/>
            <w:hideMark/>
          </w:tcPr>
          <w:p w14:paraId="3B97F667"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 </w:t>
            </w:r>
          </w:p>
        </w:tc>
        <w:tc>
          <w:tcPr>
            <w:tcW w:w="537" w:type="dxa"/>
            <w:tcBorders>
              <w:top w:val="nil"/>
              <w:bottom w:val="nil"/>
            </w:tcBorders>
            <w:shd w:val="clear" w:color="auto" w:fill="auto"/>
            <w:tcMar>
              <w:top w:w="0" w:type="dxa"/>
              <w:left w:w="57" w:type="dxa"/>
              <w:bottom w:w="0" w:type="dxa"/>
              <w:right w:w="0" w:type="dxa"/>
            </w:tcMar>
            <w:vAlign w:val="bottom"/>
            <w:hideMark/>
          </w:tcPr>
          <w:p w14:paraId="4FD4977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30 </w:t>
            </w:r>
          </w:p>
        </w:tc>
        <w:tc>
          <w:tcPr>
            <w:tcW w:w="643" w:type="dxa"/>
            <w:tcBorders>
              <w:top w:val="nil"/>
              <w:bottom w:val="nil"/>
            </w:tcBorders>
            <w:shd w:val="clear" w:color="auto" w:fill="auto"/>
            <w:tcMar>
              <w:top w:w="0" w:type="dxa"/>
              <w:left w:w="57" w:type="dxa"/>
              <w:bottom w:w="0" w:type="dxa"/>
              <w:right w:w="0" w:type="dxa"/>
            </w:tcMar>
            <w:vAlign w:val="bottom"/>
            <w:hideMark/>
          </w:tcPr>
          <w:p w14:paraId="29C2DBF0"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91 </w:t>
            </w:r>
          </w:p>
        </w:tc>
        <w:tc>
          <w:tcPr>
            <w:tcW w:w="572" w:type="dxa"/>
            <w:tcBorders>
              <w:top w:val="nil"/>
              <w:bottom w:val="nil"/>
            </w:tcBorders>
            <w:shd w:val="clear" w:color="auto" w:fill="auto"/>
            <w:tcMar>
              <w:top w:w="0" w:type="dxa"/>
              <w:left w:w="57" w:type="dxa"/>
              <w:bottom w:w="0" w:type="dxa"/>
              <w:right w:w="0" w:type="dxa"/>
            </w:tcMar>
            <w:vAlign w:val="bottom"/>
            <w:hideMark/>
          </w:tcPr>
          <w:p w14:paraId="337C52C4"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80 </w:t>
            </w:r>
          </w:p>
        </w:tc>
        <w:tc>
          <w:tcPr>
            <w:tcW w:w="628" w:type="dxa"/>
            <w:tcBorders>
              <w:top w:val="nil"/>
              <w:bottom w:val="nil"/>
            </w:tcBorders>
            <w:shd w:val="clear" w:color="auto" w:fill="auto"/>
            <w:tcMar>
              <w:top w:w="0" w:type="dxa"/>
              <w:left w:w="57" w:type="dxa"/>
              <w:bottom w:w="0" w:type="dxa"/>
              <w:right w:w="0" w:type="dxa"/>
            </w:tcMar>
            <w:vAlign w:val="bottom"/>
            <w:hideMark/>
          </w:tcPr>
          <w:p w14:paraId="437FF51B"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11 </w:t>
            </w:r>
          </w:p>
        </w:tc>
        <w:tc>
          <w:tcPr>
            <w:tcW w:w="571" w:type="dxa"/>
            <w:tcBorders>
              <w:top w:val="nil"/>
              <w:bottom w:val="nil"/>
            </w:tcBorders>
            <w:shd w:val="clear" w:color="auto" w:fill="auto"/>
            <w:tcMar>
              <w:top w:w="0" w:type="dxa"/>
              <w:left w:w="57" w:type="dxa"/>
              <w:bottom w:w="0" w:type="dxa"/>
              <w:right w:w="0" w:type="dxa"/>
            </w:tcMar>
            <w:vAlign w:val="bottom"/>
            <w:hideMark/>
          </w:tcPr>
          <w:p w14:paraId="1EEAE6BA"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171 </w:t>
            </w:r>
          </w:p>
        </w:tc>
        <w:tc>
          <w:tcPr>
            <w:tcW w:w="590" w:type="dxa"/>
            <w:tcBorders>
              <w:top w:val="nil"/>
              <w:bottom w:val="nil"/>
            </w:tcBorders>
            <w:shd w:val="clear" w:color="auto" w:fill="auto"/>
            <w:tcMar>
              <w:top w:w="0" w:type="dxa"/>
              <w:left w:w="57" w:type="dxa"/>
              <w:bottom w:w="0" w:type="dxa"/>
              <w:right w:w="0" w:type="dxa"/>
            </w:tcMar>
            <w:vAlign w:val="bottom"/>
            <w:hideMark/>
          </w:tcPr>
          <w:p w14:paraId="34A21FD9"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126 </w:t>
            </w:r>
          </w:p>
        </w:tc>
        <w:tc>
          <w:tcPr>
            <w:tcW w:w="590" w:type="dxa"/>
            <w:tcBorders>
              <w:top w:val="nil"/>
              <w:bottom w:val="nil"/>
            </w:tcBorders>
            <w:shd w:val="clear" w:color="auto" w:fill="auto"/>
            <w:tcMar>
              <w:top w:w="0" w:type="dxa"/>
              <w:left w:w="57" w:type="dxa"/>
              <w:bottom w:w="0" w:type="dxa"/>
              <w:right w:w="0" w:type="dxa"/>
            </w:tcMar>
            <w:vAlign w:val="bottom"/>
            <w:hideMark/>
          </w:tcPr>
          <w:p w14:paraId="4AAC9D1A" w14:textId="77777777" w:rsidR="007B203A" w:rsidRPr="00387D1A" w:rsidRDefault="007B203A" w:rsidP="001A2FAB">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 </w:t>
            </w:r>
          </w:p>
        </w:tc>
        <w:tc>
          <w:tcPr>
            <w:tcW w:w="590" w:type="dxa"/>
            <w:tcBorders>
              <w:top w:val="nil"/>
              <w:bottom w:val="nil"/>
            </w:tcBorders>
            <w:shd w:val="clear" w:color="auto" w:fill="auto"/>
            <w:tcMar>
              <w:top w:w="0" w:type="dxa"/>
              <w:left w:w="57" w:type="dxa"/>
              <w:bottom w:w="0" w:type="dxa"/>
              <w:right w:w="0" w:type="dxa"/>
            </w:tcMar>
            <w:vAlign w:val="bottom"/>
            <w:hideMark/>
          </w:tcPr>
          <w:p w14:paraId="5B13BD0B"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43 </w:t>
            </w:r>
          </w:p>
        </w:tc>
        <w:tc>
          <w:tcPr>
            <w:tcW w:w="777" w:type="dxa"/>
            <w:tcBorders>
              <w:top w:val="nil"/>
              <w:bottom w:val="nil"/>
            </w:tcBorders>
            <w:shd w:val="clear" w:color="auto" w:fill="auto"/>
            <w:tcMar>
              <w:top w:w="0" w:type="dxa"/>
              <w:left w:w="57" w:type="dxa"/>
              <w:bottom w:w="0" w:type="dxa"/>
              <w:right w:w="0" w:type="dxa"/>
            </w:tcMar>
            <w:vAlign w:val="bottom"/>
            <w:hideMark/>
          </w:tcPr>
          <w:p w14:paraId="1F483D98" w14:textId="24E03336" w:rsidR="007B203A" w:rsidRPr="00387D1A" w:rsidRDefault="007B203A" w:rsidP="001A2FAB">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166</w:t>
            </w:r>
          </w:p>
        </w:tc>
      </w:tr>
      <w:tr w:rsidR="007B203A" w:rsidRPr="00387D1A" w14:paraId="08E57653" w14:textId="77777777" w:rsidTr="001A2FAB">
        <w:trPr>
          <w:cantSplit/>
        </w:trPr>
        <w:tc>
          <w:tcPr>
            <w:tcW w:w="596" w:type="dxa"/>
            <w:tcBorders>
              <w:top w:val="nil"/>
            </w:tcBorders>
            <w:shd w:val="clear" w:color="auto" w:fill="auto"/>
            <w:tcMar>
              <w:top w:w="0" w:type="dxa"/>
              <w:left w:w="0" w:type="dxa"/>
              <w:bottom w:w="0" w:type="dxa"/>
              <w:right w:w="0" w:type="dxa"/>
            </w:tcMar>
            <w:hideMark/>
          </w:tcPr>
          <w:p w14:paraId="237D2E9D" w14:textId="77777777" w:rsidR="007B203A" w:rsidRPr="00387D1A" w:rsidRDefault="007B203A" w:rsidP="00FB59CC">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2021</w:t>
            </w:r>
          </w:p>
        </w:tc>
        <w:tc>
          <w:tcPr>
            <w:tcW w:w="591" w:type="dxa"/>
            <w:tcBorders>
              <w:top w:val="nil"/>
            </w:tcBorders>
            <w:shd w:val="clear" w:color="auto" w:fill="auto"/>
            <w:tcMar>
              <w:top w:w="0" w:type="dxa"/>
              <w:left w:w="40" w:type="dxa"/>
              <w:bottom w:w="0" w:type="dxa"/>
              <w:right w:w="0" w:type="dxa"/>
            </w:tcMar>
            <w:vAlign w:val="bottom"/>
            <w:hideMark/>
          </w:tcPr>
          <w:p w14:paraId="1471FFF3"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1 240 </w:t>
            </w:r>
          </w:p>
        </w:tc>
        <w:tc>
          <w:tcPr>
            <w:tcW w:w="591" w:type="dxa"/>
            <w:tcBorders>
              <w:top w:val="nil"/>
            </w:tcBorders>
            <w:shd w:val="clear" w:color="auto" w:fill="auto"/>
            <w:tcMar>
              <w:top w:w="0" w:type="dxa"/>
              <w:left w:w="40" w:type="dxa"/>
              <w:bottom w:w="0" w:type="dxa"/>
              <w:right w:w="0" w:type="dxa"/>
            </w:tcMar>
            <w:vAlign w:val="bottom"/>
            <w:hideMark/>
          </w:tcPr>
          <w:p w14:paraId="7474C89E"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623 </w:t>
            </w:r>
          </w:p>
        </w:tc>
        <w:tc>
          <w:tcPr>
            <w:tcW w:w="591" w:type="dxa"/>
            <w:tcBorders>
              <w:top w:val="nil"/>
            </w:tcBorders>
            <w:shd w:val="clear" w:color="auto" w:fill="auto"/>
            <w:tcMar>
              <w:top w:w="0" w:type="dxa"/>
              <w:left w:w="40" w:type="dxa"/>
              <w:bottom w:w="0" w:type="dxa"/>
              <w:right w:w="0" w:type="dxa"/>
            </w:tcMar>
            <w:vAlign w:val="bottom"/>
            <w:hideMark/>
          </w:tcPr>
          <w:p w14:paraId="3F415035"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278 </w:t>
            </w:r>
          </w:p>
        </w:tc>
        <w:tc>
          <w:tcPr>
            <w:tcW w:w="591" w:type="dxa"/>
            <w:tcBorders>
              <w:top w:val="nil"/>
            </w:tcBorders>
            <w:shd w:val="clear" w:color="auto" w:fill="auto"/>
            <w:tcMar>
              <w:top w:w="0" w:type="dxa"/>
              <w:left w:w="40" w:type="dxa"/>
              <w:bottom w:w="0" w:type="dxa"/>
              <w:right w:w="0" w:type="dxa"/>
            </w:tcMar>
            <w:vAlign w:val="bottom"/>
            <w:hideMark/>
          </w:tcPr>
          <w:p w14:paraId="47AED001"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62 </w:t>
            </w:r>
          </w:p>
        </w:tc>
        <w:tc>
          <w:tcPr>
            <w:tcW w:w="591" w:type="dxa"/>
            <w:tcBorders>
              <w:top w:val="nil"/>
            </w:tcBorders>
            <w:shd w:val="clear" w:color="auto" w:fill="auto"/>
            <w:tcMar>
              <w:top w:w="0" w:type="dxa"/>
              <w:left w:w="40" w:type="dxa"/>
              <w:bottom w:w="0" w:type="dxa"/>
              <w:right w:w="0" w:type="dxa"/>
            </w:tcMar>
            <w:vAlign w:val="bottom"/>
            <w:hideMark/>
          </w:tcPr>
          <w:p w14:paraId="186E8C89"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125 </w:t>
            </w:r>
          </w:p>
        </w:tc>
        <w:tc>
          <w:tcPr>
            <w:tcW w:w="590" w:type="dxa"/>
            <w:tcBorders>
              <w:top w:val="nil"/>
            </w:tcBorders>
            <w:shd w:val="clear" w:color="auto" w:fill="auto"/>
            <w:tcMar>
              <w:top w:w="0" w:type="dxa"/>
              <w:left w:w="40" w:type="dxa"/>
              <w:bottom w:w="0" w:type="dxa"/>
              <w:right w:w="0" w:type="dxa"/>
            </w:tcMar>
            <w:vAlign w:val="bottom"/>
            <w:hideMark/>
          </w:tcPr>
          <w:p w14:paraId="641212E6"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 </w:t>
            </w:r>
          </w:p>
        </w:tc>
        <w:tc>
          <w:tcPr>
            <w:tcW w:w="537" w:type="dxa"/>
            <w:tcBorders>
              <w:top w:val="nil"/>
            </w:tcBorders>
            <w:shd w:val="clear" w:color="auto" w:fill="auto"/>
            <w:tcMar>
              <w:top w:w="0" w:type="dxa"/>
              <w:left w:w="40" w:type="dxa"/>
              <w:bottom w:w="0" w:type="dxa"/>
              <w:right w:w="0" w:type="dxa"/>
            </w:tcMar>
            <w:vAlign w:val="bottom"/>
            <w:hideMark/>
          </w:tcPr>
          <w:p w14:paraId="246BE510"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149 </w:t>
            </w:r>
          </w:p>
        </w:tc>
        <w:tc>
          <w:tcPr>
            <w:tcW w:w="643" w:type="dxa"/>
            <w:tcBorders>
              <w:top w:val="nil"/>
            </w:tcBorders>
            <w:shd w:val="clear" w:color="auto" w:fill="auto"/>
            <w:tcMar>
              <w:top w:w="0" w:type="dxa"/>
              <w:left w:w="40" w:type="dxa"/>
              <w:bottom w:w="0" w:type="dxa"/>
              <w:right w:w="0" w:type="dxa"/>
            </w:tcMar>
            <w:vAlign w:val="bottom"/>
            <w:hideMark/>
          </w:tcPr>
          <w:p w14:paraId="5A3F52AE"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75 </w:t>
            </w:r>
          </w:p>
        </w:tc>
        <w:tc>
          <w:tcPr>
            <w:tcW w:w="572" w:type="dxa"/>
            <w:tcBorders>
              <w:top w:val="nil"/>
            </w:tcBorders>
            <w:shd w:val="clear" w:color="auto" w:fill="auto"/>
            <w:tcMar>
              <w:top w:w="0" w:type="dxa"/>
              <w:left w:w="40" w:type="dxa"/>
              <w:bottom w:w="0" w:type="dxa"/>
              <w:right w:w="0" w:type="dxa"/>
            </w:tcMar>
            <w:vAlign w:val="bottom"/>
            <w:hideMark/>
          </w:tcPr>
          <w:p w14:paraId="4A53BC1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68 </w:t>
            </w:r>
          </w:p>
        </w:tc>
        <w:tc>
          <w:tcPr>
            <w:tcW w:w="628" w:type="dxa"/>
            <w:tcBorders>
              <w:top w:val="nil"/>
            </w:tcBorders>
            <w:shd w:val="clear" w:color="auto" w:fill="auto"/>
            <w:tcMar>
              <w:top w:w="0" w:type="dxa"/>
              <w:left w:w="40" w:type="dxa"/>
              <w:bottom w:w="0" w:type="dxa"/>
              <w:right w:w="0" w:type="dxa"/>
            </w:tcMar>
            <w:vAlign w:val="bottom"/>
            <w:hideMark/>
          </w:tcPr>
          <w:p w14:paraId="0962D6BC"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 </w:t>
            </w:r>
          </w:p>
        </w:tc>
        <w:tc>
          <w:tcPr>
            <w:tcW w:w="571" w:type="dxa"/>
            <w:tcBorders>
              <w:top w:val="nil"/>
            </w:tcBorders>
            <w:shd w:val="clear" w:color="auto" w:fill="auto"/>
            <w:tcMar>
              <w:top w:w="0" w:type="dxa"/>
              <w:left w:w="40" w:type="dxa"/>
              <w:bottom w:w="0" w:type="dxa"/>
              <w:right w:w="0" w:type="dxa"/>
            </w:tcMar>
            <w:vAlign w:val="bottom"/>
            <w:hideMark/>
          </w:tcPr>
          <w:p w14:paraId="2FD495C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210 </w:t>
            </w:r>
          </w:p>
        </w:tc>
        <w:tc>
          <w:tcPr>
            <w:tcW w:w="590" w:type="dxa"/>
            <w:tcBorders>
              <w:top w:val="nil"/>
            </w:tcBorders>
            <w:shd w:val="clear" w:color="auto" w:fill="auto"/>
            <w:tcMar>
              <w:top w:w="0" w:type="dxa"/>
              <w:left w:w="40" w:type="dxa"/>
              <w:bottom w:w="0" w:type="dxa"/>
              <w:right w:w="0" w:type="dxa"/>
            </w:tcMar>
            <w:vAlign w:val="bottom"/>
            <w:hideMark/>
          </w:tcPr>
          <w:p w14:paraId="0981F471"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142 </w:t>
            </w:r>
          </w:p>
        </w:tc>
        <w:tc>
          <w:tcPr>
            <w:tcW w:w="590" w:type="dxa"/>
            <w:tcBorders>
              <w:top w:val="nil"/>
            </w:tcBorders>
            <w:shd w:val="clear" w:color="auto" w:fill="auto"/>
            <w:tcMar>
              <w:top w:w="0" w:type="dxa"/>
              <w:left w:w="40" w:type="dxa"/>
              <w:bottom w:w="0" w:type="dxa"/>
              <w:right w:w="0" w:type="dxa"/>
            </w:tcMar>
            <w:vAlign w:val="bottom"/>
            <w:hideMark/>
          </w:tcPr>
          <w:p w14:paraId="598B5908"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12 </w:t>
            </w:r>
          </w:p>
        </w:tc>
        <w:tc>
          <w:tcPr>
            <w:tcW w:w="590" w:type="dxa"/>
            <w:tcBorders>
              <w:top w:val="nil"/>
            </w:tcBorders>
            <w:shd w:val="clear" w:color="auto" w:fill="auto"/>
            <w:tcMar>
              <w:top w:w="0" w:type="dxa"/>
              <w:left w:w="40" w:type="dxa"/>
              <w:bottom w:w="0" w:type="dxa"/>
              <w:right w:w="0" w:type="dxa"/>
            </w:tcMar>
            <w:vAlign w:val="bottom"/>
            <w:hideMark/>
          </w:tcPr>
          <w:p w14:paraId="51E37AC5"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56 </w:t>
            </w:r>
          </w:p>
        </w:tc>
        <w:tc>
          <w:tcPr>
            <w:tcW w:w="777" w:type="dxa"/>
            <w:tcBorders>
              <w:top w:val="nil"/>
            </w:tcBorders>
            <w:shd w:val="clear" w:color="auto" w:fill="auto"/>
            <w:tcMar>
              <w:top w:w="0" w:type="dxa"/>
              <w:left w:w="40" w:type="dxa"/>
              <w:bottom w:w="0" w:type="dxa"/>
              <w:right w:w="0" w:type="dxa"/>
            </w:tcMar>
            <w:vAlign w:val="bottom"/>
            <w:hideMark/>
          </w:tcPr>
          <w:p w14:paraId="1EE9C2DE" w14:textId="48195DDB" w:rsidR="007B203A" w:rsidRPr="00387D1A" w:rsidRDefault="007B203A" w:rsidP="001A2FAB">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442</w:t>
            </w:r>
          </w:p>
        </w:tc>
      </w:tr>
      <w:tr w:rsidR="007B203A" w:rsidRPr="00387D1A" w14:paraId="7F4DC8AB" w14:textId="77777777" w:rsidTr="001A2FAB">
        <w:trPr>
          <w:cantSplit/>
        </w:trPr>
        <w:tc>
          <w:tcPr>
            <w:tcW w:w="596" w:type="dxa"/>
            <w:shd w:val="clear" w:color="auto" w:fill="auto"/>
            <w:tcMar>
              <w:top w:w="0" w:type="dxa"/>
              <w:left w:w="0" w:type="dxa"/>
              <w:bottom w:w="0" w:type="dxa"/>
              <w:right w:w="0" w:type="dxa"/>
            </w:tcMar>
            <w:hideMark/>
          </w:tcPr>
          <w:p w14:paraId="65F9000D" w14:textId="77777777" w:rsidR="007B203A" w:rsidRPr="00387D1A" w:rsidRDefault="007B203A" w:rsidP="00FB59CC">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2020</w:t>
            </w:r>
          </w:p>
        </w:tc>
        <w:tc>
          <w:tcPr>
            <w:tcW w:w="591" w:type="dxa"/>
            <w:shd w:val="clear" w:color="auto" w:fill="auto"/>
            <w:tcMar>
              <w:top w:w="0" w:type="dxa"/>
              <w:left w:w="40" w:type="dxa"/>
              <w:bottom w:w="0" w:type="dxa"/>
              <w:right w:w="0" w:type="dxa"/>
            </w:tcMar>
            <w:vAlign w:val="bottom"/>
            <w:hideMark/>
          </w:tcPr>
          <w:p w14:paraId="1C83F1E1"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1 192 </w:t>
            </w:r>
          </w:p>
        </w:tc>
        <w:tc>
          <w:tcPr>
            <w:tcW w:w="591" w:type="dxa"/>
            <w:shd w:val="clear" w:color="auto" w:fill="auto"/>
            <w:tcMar>
              <w:top w:w="0" w:type="dxa"/>
              <w:left w:w="40" w:type="dxa"/>
              <w:bottom w:w="0" w:type="dxa"/>
              <w:right w:w="0" w:type="dxa"/>
            </w:tcMar>
            <w:vAlign w:val="bottom"/>
            <w:hideMark/>
          </w:tcPr>
          <w:p w14:paraId="0CE30195"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404 </w:t>
            </w:r>
          </w:p>
        </w:tc>
        <w:tc>
          <w:tcPr>
            <w:tcW w:w="591" w:type="dxa"/>
            <w:shd w:val="clear" w:color="auto" w:fill="auto"/>
            <w:tcMar>
              <w:top w:w="0" w:type="dxa"/>
              <w:left w:w="40" w:type="dxa"/>
              <w:bottom w:w="0" w:type="dxa"/>
              <w:right w:w="0" w:type="dxa"/>
            </w:tcMar>
            <w:vAlign w:val="bottom"/>
            <w:hideMark/>
          </w:tcPr>
          <w:p w14:paraId="7BC0777C"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399 </w:t>
            </w:r>
          </w:p>
        </w:tc>
        <w:tc>
          <w:tcPr>
            <w:tcW w:w="591" w:type="dxa"/>
            <w:shd w:val="clear" w:color="auto" w:fill="auto"/>
            <w:tcMar>
              <w:top w:w="0" w:type="dxa"/>
              <w:left w:w="40" w:type="dxa"/>
              <w:bottom w:w="0" w:type="dxa"/>
              <w:right w:w="0" w:type="dxa"/>
            </w:tcMar>
            <w:vAlign w:val="bottom"/>
            <w:hideMark/>
          </w:tcPr>
          <w:p w14:paraId="21B4BF64"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286 </w:t>
            </w:r>
          </w:p>
        </w:tc>
        <w:tc>
          <w:tcPr>
            <w:tcW w:w="591" w:type="dxa"/>
            <w:shd w:val="clear" w:color="auto" w:fill="auto"/>
            <w:tcMar>
              <w:top w:w="0" w:type="dxa"/>
              <w:left w:w="40" w:type="dxa"/>
              <w:bottom w:w="0" w:type="dxa"/>
              <w:right w:w="0" w:type="dxa"/>
            </w:tcMar>
            <w:vAlign w:val="bottom"/>
            <w:hideMark/>
          </w:tcPr>
          <w:p w14:paraId="2E1F362C"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73 </w:t>
            </w:r>
          </w:p>
        </w:tc>
        <w:tc>
          <w:tcPr>
            <w:tcW w:w="590" w:type="dxa"/>
            <w:shd w:val="clear" w:color="auto" w:fill="auto"/>
            <w:tcMar>
              <w:top w:w="0" w:type="dxa"/>
              <w:left w:w="40" w:type="dxa"/>
              <w:bottom w:w="0" w:type="dxa"/>
              <w:right w:w="0" w:type="dxa"/>
            </w:tcMar>
            <w:vAlign w:val="bottom"/>
            <w:hideMark/>
          </w:tcPr>
          <w:p w14:paraId="7E6DFD76"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 </w:t>
            </w:r>
          </w:p>
        </w:tc>
        <w:tc>
          <w:tcPr>
            <w:tcW w:w="537" w:type="dxa"/>
            <w:shd w:val="clear" w:color="auto" w:fill="auto"/>
            <w:tcMar>
              <w:top w:w="0" w:type="dxa"/>
              <w:left w:w="40" w:type="dxa"/>
              <w:bottom w:w="0" w:type="dxa"/>
              <w:right w:w="0" w:type="dxa"/>
            </w:tcMar>
            <w:vAlign w:val="bottom"/>
            <w:hideMark/>
          </w:tcPr>
          <w:p w14:paraId="5CA1A30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28 </w:t>
            </w:r>
          </w:p>
        </w:tc>
        <w:tc>
          <w:tcPr>
            <w:tcW w:w="643" w:type="dxa"/>
            <w:shd w:val="clear" w:color="auto" w:fill="auto"/>
            <w:tcMar>
              <w:top w:w="0" w:type="dxa"/>
              <w:left w:w="40" w:type="dxa"/>
              <w:bottom w:w="0" w:type="dxa"/>
              <w:right w:w="0" w:type="dxa"/>
            </w:tcMar>
            <w:vAlign w:val="bottom"/>
            <w:hideMark/>
          </w:tcPr>
          <w:p w14:paraId="3FF76968"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90 </w:t>
            </w:r>
          </w:p>
        </w:tc>
        <w:tc>
          <w:tcPr>
            <w:tcW w:w="572" w:type="dxa"/>
            <w:shd w:val="clear" w:color="auto" w:fill="auto"/>
            <w:tcMar>
              <w:top w:w="0" w:type="dxa"/>
              <w:left w:w="40" w:type="dxa"/>
              <w:bottom w:w="0" w:type="dxa"/>
              <w:right w:w="0" w:type="dxa"/>
            </w:tcMar>
            <w:vAlign w:val="bottom"/>
            <w:hideMark/>
          </w:tcPr>
          <w:p w14:paraId="119380EB"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79 </w:t>
            </w:r>
          </w:p>
        </w:tc>
        <w:tc>
          <w:tcPr>
            <w:tcW w:w="628" w:type="dxa"/>
            <w:shd w:val="clear" w:color="auto" w:fill="auto"/>
            <w:tcMar>
              <w:top w:w="0" w:type="dxa"/>
              <w:left w:w="40" w:type="dxa"/>
              <w:bottom w:w="0" w:type="dxa"/>
              <w:right w:w="0" w:type="dxa"/>
            </w:tcMar>
            <w:vAlign w:val="bottom"/>
            <w:hideMark/>
          </w:tcPr>
          <w:p w14:paraId="62C56B7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11 </w:t>
            </w:r>
          </w:p>
        </w:tc>
        <w:tc>
          <w:tcPr>
            <w:tcW w:w="571" w:type="dxa"/>
            <w:shd w:val="clear" w:color="auto" w:fill="auto"/>
            <w:tcMar>
              <w:top w:w="0" w:type="dxa"/>
              <w:left w:w="40" w:type="dxa"/>
              <w:bottom w:w="0" w:type="dxa"/>
              <w:right w:w="0" w:type="dxa"/>
            </w:tcMar>
            <w:vAlign w:val="bottom"/>
            <w:hideMark/>
          </w:tcPr>
          <w:p w14:paraId="4AB7D778"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217 </w:t>
            </w:r>
          </w:p>
        </w:tc>
        <w:tc>
          <w:tcPr>
            <w:tcW w:w="590" w:type="dxa"/>
            <w:shd w:val="clear" w:color="auto" w:fill="auto"/>
            <w:tcMar>
              <w:top w:w="0" w:type="dxa"/>
              <w:left w:w="40" w:type="dxa"/>
              <w:bottom w:w="0" w:type="dxa"/>
              <w:right w:w="0" w:type="dxa"/>
            </w:tcMar>
            <w:vAlign w:val="bottom"/>
            <w:hideMark/>
          </w:tcPr>
          <w:p w14:paraId="09D1F56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153 </w:t>
            </w:r>
          </w:p>
        </w:tc>
        <w:tc>
          <w:tcPr>
            <w:tcW w:w="590" w:type="dxa"/>
            <w:shd w:val="clear" w:color="auto" w:fill="auto"/>
            <w:tcMar>
              <w:top w:w="0" w:type="dxa"/>
              <w:left w:w="40" w:type="dxa"/>
              <w:bottom w:w="0" w:type="dxa"/>
              <w:right w:w="0" w:type="dxa"/>
            </w:tcMar>
            <w:vAlign w:val="bottom"/>
            <w:hideMark/>
          </w:tcPr>
          <w:p w14:paraId="56BF5B76"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10 </w:t>
            </w:r>
          </w:p>
        </w:tc>
        <w:tc>
          <w:tcPr>
            <w:tcW w:w="590" w:type="dxa"/>
            <w:shd w:val="clear" w:color="auto" w:fill="auto"/>
            <w:tcMar>
              <w:top w:w="0" w:type="dxa"/>
              <w:left w:w="40" w:type="dxa"/>
              <w:bottom w:w="0" w:type="dxa"/>
              <w:right w:w="0" w:type="dxa"/>
            </w:tcMar>
            <w:vAlign w:val="bottom"/>
            <w:hideMark/>
          </w:tcPr>
          <w:p w14:paraId="062493D0"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54 </w:t>
            </w:r>
          </w:p>
        </w:tc>
        <w:tc>
          <w:tcPr>
            <w:tcW w:w="777" w:type="dxa"/>
            <w:shd w:val="clear" w:color="auto" w:fill="auto"/>
            <w:tcMar>
              <w:top w:w="0" w:type="dxa"/>
              <w:left w:w="40" w:type="dxa"/>
              <w:bottom w:w="0" w:type="dxa"/>
              <w:right w:w="0" w:type="dxa"/>
            </w:tcMar>
            <w:vAlign w:val="bottom"/>
            <w:hideMark/>
          </w:tcPr>
          <w:p w14:paraId="44475327" w14:textId="10328017" w:rsidR="007B203A" w:rsidRPr="00387D1A" w:rsidRDefault="007B203A" w:rsidP="001A2FAB">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223</w:t>
            </w:r>
          </w:p>
        </w:tc>
      </w:tr>
      <w:tr w:rsidR="007B203A" w:rsidRPr="00387D1A" w14:paraId="7D3F4021" w14:textId="77777777" w:rsidTr="001A2FAB">
        <w:trPr>
          <w:cantSplit/>
        </w:trPr>
        <w:tc>
          <w:tcPr>
            <w:tcW w:w="596" w:type="dxa"/>
            <w:shd w:val="clear" w:color="auto" w:fill="auto"/>
            <w:tcMar>
              <w:top w:w="0" w:type="dxa"/>
              <w:left w:w="0" w:type="dxa"/>
              <w:bottom w:w="0" w:type="dxa"/>
              <w:right w:w="0" w:type="dxa"/>
            </w:tcMar>
            <w:hideMark/>
          </w:tcPr>
          <w:p w14:paraId="66184F97" w14:textId="77777777" w:rsidR="007B203A" w:rsidRPr="00387D1A" w:rsidRDefault="007B203A" w:rsidP="00FB59CC">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2019</w:t>
            </w:r>
          </w:p>
        </w:tc>
        <w:tc>
          <w:tcPr>
            <w:tcW w:w="591" w:type="dxa"/>
            <w:shd w:val="clear" w:color="auto" w:fill="auto"/>
            <w:tcMar>
              <w:top w:w="0" w:type="dxa"/>
              <w:left w:w="40" w:type="dxa"/>
              <w:bottom w:w="0" w:type="dxa"/>
              <w:right w:w="0" w:type="dxa"/>
            </w:tcMar>
            <w:vAlign w:val="bottom"/>
            <w:hideMark/>
          </w:tcPr>
          <w:p w14:paraId="4DB23D47"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976 </w:t>
            </w:r>
          </w:p>
        </w:tc>
        <w:tc>
          <w:tcPr>
            <w:tcW w:w="591" w:type="dxa"/>
            <w:shd w:val="clear" w:color="auto" w:fill="auto"/>
            <w:tcMar>
              <w:top w:w="0" w:type="dxa"/>
              <w:left w:w="40" w:type="dxa"/>
              <w:bottom w:w="0" w:type="dxa"/>
              <w:right w:w="0" w:type="dxa"/>
            </w:tcMar>
            <w:vAlign w:val="bottom"/>
            <w:hideMark/>
          </w:tcPr>
          <w:p w14:paraId="49E5BC70"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403 </w:t>
            </w:r>
          </w:p>
        </w:tc>
        <w:tc>
          <w:tcPr>
            <w:tcW w:w="591" w:type="dxa"/>
            <w:shd w:val="clear" w:color="auto" w:fill="auto"/>
            <w:tcMar>
              <w:top w:w="0" w:type="dxa"/>
              <w:left w:w="40" w:type="dxa"/>
              <w:bottom w:w="0" w:type="dxa"/>
              <w:right w:w="0" w:type="dxa"/>
            </w:tcMar>
            <w:vAlign w:val="bottom"/>
            <w:hideMark/>
          </w:tcPr>
          <w:p w14:paraId="0D7AE0E5"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369 </w:t>
            </w:r>
          </w:p>
        </w:tc>
        <w:tc>
          <w:tcPr>
            <w:tcW w:w="591" w:type="dxa"/>
            <w:shd w:val="clear" w:color="auto" w:fill="auto"/>
            <w:tcMar>
              <w:top w:w="0" w:type="dxa"/>
              <w:left w:w="40" w:type="dxa"/>
              <w:bottom w:w="0" w:type="dxa"/>
              <w:right w:w="0" w:type="dxa"/>
            </w:tcMar>
            <w:vAlign w:val="bottom"/>
            <w:hideMark/>
          </w:tcPr>
          <w:p w14:paraId="3E125A41"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53 </w:t>
            </w:r>
          </w:p>
        </w:tc>
        <w:tc>
          <w:tcPr>
            <w:tcW w:w="591" w:type="dxa"/>
            <w:shd w:val="clear" w:color="auto" w:fill="auto"/>
            <w:tcMar>
              <w:top w:w="0" w:type="dxa"/>
              <w:left w:w="40" w:type="dxa"/>
              <w:bottom w:w="0" w:type="dxa"/>
              <w:right w:w="0" w:type="dxa"/>
            </w:tcMar>
            <w:vAlign w:val="bottom"/>
            <w:hideMark/>
          </w:tcPr>
          <w:p w14:paraId="611D37C4"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121 </w:t>
            </w:r>
          </w:p>
        </w:tc>
        <w:tc>
          <w:tcPr>
            <w:tcW w:w="590" w:type="dxa"/>
            <w:shd w:val="clear" w:color="auto" w:fill="auto"/>
            <w:tcMar>
              <w:top w:w="0" w:type="dxa"/>
              <w:left w:w="40" w:type="dxa"/>
              <w:bottom w:w="0" w:type="dxa"/>
              <w:right w:w="0" w:type="dxa"/>
            </w:tcMar>
            <w:vAlign w:val="bottom"/>
            <w:hideMark/>
          </w:tcPr>
          <w:p w14:paraId="38F15756"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w:t>
            </w:r>
          </w:p>
        </w:tc>
        <w:tc>
          <w:tcPr>
            <w:tcW w:w="537" w:type="dxa"/>
            <w:shd w:val="clear" w:color="auto" w:fill="auto"/>
            <w:tcMar>
              <w:top w:w="0" w:type="dxa"/>
              <w:left w:w="40" w:type="dxa"/>
              <w:bottom w:w="0" w:type="dxa"/>
              <w:right w:w="0" w:type="dxa"/>
            </w:tcMar>
            <w:vAlign w:val="bottom"/>
            <w:hideMark/>
          </w:tcPr>
          <w:p w14:paraId="1DB03EC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30 </w:t>
            </w:r>
          </w:p>
        </w:tc>
        <w:tc>
          <w:tcPr>
            <w:tcW w:w="643" w:type="dxa"/>
            <w:shd w:val="clear" w:color="auto" w:fill="auto"/>
            <w:tcMar>
              <w:top w:w="0" w:type="dxa"/>
              <w:left w:w="40" w:type="dxa"/>
              <w:bottom w:w="0" w:type="dxa"/>
              <w:right w:w="0" w:type="dxa"/>
            </w:tcMar>
            <w:vAlign w:val="bottom"/>
            <w:hideMark/>
          </w:tcPr>
          <w:p w14:paraId="0D645B04"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107 </w:t>
            </w:r>
          </w:p>
        </w:tc>
        <w:tc>
          <w:tcPr>
            <w:tcW w:w="572" w:type="dxa"/>
            <w:shd w:val="clear" w:color="auto" w:fill="auto"/>
            <w:tcMar>
              <w:top w:w="0" w:type="dxa"/>
              <w:left w:w="40" w:type="dxa"/>
              <w:bottom w:w="0" w:type="dxa"/>
              <w:right w:w="0" w:type="dxa"/>
            </w:tcMar>
            <w:vAlign w:val="bottom"/>
            <w:hideMark/>
          </w:tcPr>
          <w:p w14:paraId="5E046751"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94 </w:t>
            </w:r>
          </w:p>
        </w:tc>
        <w:tc>
          <w:tcPr>
            <w:tcW w:w="628" w:type="dxa"/>
            <w:shd w:val="clear" w:color="auto" w:fill="auto"/>
            <w:tcMar>
              <w:top w:w="0" w:type="dxa"/>
              <w:left w:w="40" w:type="dxa"/>
              <w:bottom w:w="0" w:type="dxa"/>
              <w:right w:w="0" w:type="dxa"/>
            </w:tcMar>
            <w:vAlign w:val="bottom"/>
            <w:hideMark/>
          </w:tcPr>
          <w:p w14:paraId="69FC7779"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13 </w:t>
            </w:r>
          </w:p>
        </w:tc>
        <w:tc>
          <w:tcPr>
            <w:tcW w:w="571" w:type="dxa"/>
            <w:shd w:val="clear" w:color="auto" w:fill="auto"/>
            <w:tcMar>
              <w:top w:w="0" w:type="dxa"/>
              <w:left w:w="40" w:type="dxa"/>
              <w:bottom w:w="0" w:type="dxa"/>
              <w:right w:w="0" w:type="dxa"/>
            </w:tcMar>
            <w:vAlign w:val="bottom"/>
            <w:hideMark/>
          </w:tcPr>
          <w:p w14:paraId="15805020"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309 </w:t>
            </w:r>
          </w:p>
        </w:tc>
        <w:tc>
          <w:tcPr>
            <w:tcW w:w="590" w:type="dxa"/>
            <w:shd w:val="clear" w:color="auto" w:fill="auto"/>
            <w:tcMar>
              <w:top w:w="0" w:type="dxa"/>
              <w:left w:w="40" w:type="dxa"/>
              <w:bottom w:w="0" w:type="dxa"/>
              <w:right w:w="0" w:type="dxa"/>
            </w:tcMar>
            <w:vAlign w:val="bottom"/>
            <w:hideMark/>
          </w:tcPr>
          <w:p w14:paraId="768E9611"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208 </w:t>
            </w:r>
          </w:p>
        </w:tc>
        <w:tc>
          <w:tcPr>
            <w:tcW w:w="590" w:type="dxa"/>
            <w:shd w:val="clear" w:color="auto" w:fill="auto"/>
            <w:tcMar>
              <w:top w:w="0" w:type="dxa"/>
              <w:left w:w="40" w:type="dxa"/>
              <w:bottom w:w="0" w:type="dxa"/>
              <w:right w:w="0" w:type="dxa"/>
            </w:tcMar>
            <w:vAlign w:val="bottom"/>
            <w:hideMark/>
          </w:tcPr>
          <w:p w14:paraId="571FFE17"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16 </w:t>
            </w:r>
          </w:p>
        </w:tc>
        <w:tc>
          <w:tcPr>
            <w:tcW w:w="590" w:type="dxa"/>
            <w:shd w:val="clear" w:color="auto" w:fill="auto"/>
            <w:tcMar>
              <w:top w:w="0" w:type="dxa"/>
              <w:left w:w="40" w:type="dxa"/>
              <w:bottom w:w="0" w:type="dxa"/>
              <w:right w:w="0" w:type="dxa"/>
            </w:tcMar>
            <w:vAlign w:val="bottom"/>
            <w:hideMark/>
          </w:tcPr>
          <w:p w14:paraId="01639233"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85 </w:t>
            </w:r>
          </w:p>
        </w:tc>
        <w:tc>
          <w:tcPr>
            <w:tcW w:w="777" w:type="dxa"/>
            <w:shd w:val="clear" w:color="auto" w:fill="auto"/>
            <w:tcMar>
              <w:top w:w="0" w:type="dxa"/>
              <w:left w:w="40" w:type="dxa"/>
              <w:bottom w:w="0" w:type="dxa"/>
              <w:right w:w="0" w:type="dxa"/>
            </w:tcMar>
            <w:vAlign w:val="bottom"/>
            <w:hideMark/>
          </w:tcPr>
          <w:p w14:paraId="63EC59D6" w14:textId="7C68AA8C" w:rsidR="007B203A" w:rsidRPr="00387D1A" w:rsidRDefault="007B203A" w:rsidP="001A2FAB">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486</w:t>
            </w:r>
          </w:p>
        </w:tc>
      </w:tr>
      <w:tr w:rsidR="007B203A" w:rsidRPr="00387D1A" w14:paraId="5C085045" w14:textId="77777777" w:rsidTr="001A2FAB">
        <w:trPr>
          <w:cantSplit/>
        </w:trPr>
        <w:tc>
          <w:tcPr>
            <w:tcW w:w="596" w:type="dxa"/>
            <w:shd w:val="clear" w:color="auto" w:fill="auto"/>
            <w:tcMar>
              <w:top w:w="0" w:type="dxa"/>
              <w:left w:w="0" w:type="dxa"/>
              <w:bottom w:w="0" w:type="dxa"/>
              <w:right w:w="0" w:type="dxa"/>
            </w:tcMar>
            <w:hideMark/>
          </w:tcPr>
          <w:p w14:paraId="7E8C320A" w14:textId="77777777" w:rsidR="007B203A" w:rsidRPr="00387D1A" w:rsidRDefault="007B203A" w:rsidP="00FB59CC">
            <w:pPr>
              <w:suppressAutoHyphens w:val="0"/>
              <w:spacing w:before="40" w:after="40" w:line="220" w:lineRule="exact"/>
              <w:ind w:right="113"/>
              <w:textAlignment w:val="baseline"/>
              <w:rPr>
                <w:rFonts w:eastAsia="Gulim"/>
                <w:sz w:val="18"/>
                <w:lang w:val="fr-FR"/>
              </w:rPr>
            </w:pPr>
            <w:r w:rsidRPr="00387D1A">
              <w:rPr>
                <w:rFonts w:eastAsia="Malgun Gothic"/>
                <w:sz w:val="18"/>
                <w:lang w:val="fr-FR"/>
              </w:rPr>
              <w:t>2018</w:t>
            </w:r>
          </w:p>
        </w:tc>
        <w:tc>
          <w:tcPr>
            <w:tcW w:w="591" w:type="dxa"/>
            <w:shd w:val="clear" w:color="auto" w:fill="auto"/>
            <w:tcMar>
              <w:top w:w="0" w:type="dxa"/>
              <w:left w:w="40" w:type="dxa"/>
              <w:bottom w:w="0" w:type="dxa"/>
              <w:right w:w="0" w:type="dxa"/>
            </w:tcMar>
            <w:vAlign w:val="bottom"/>
            <w:hideMark/>
          </w:tcPr>
          <w:p w14:paraId="636893CE"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1 054 </w:t>
            </w:r>
          </w:p>
        </w:tc>
        <w:tc>
          <w:tcPr>
            <w:tcW w:w="591" w:type="dxa"/>
            <w:shd w:val="clear" w:color="auto" w:fill="auto"/>
            <w:tcMar>
              <w:top w:w="0" w:type="dxa"/>
              <w:left w:w="40" w:type="dxa"/>
              <w:bottom w:w="0" w:type="dxa"/>
              <w:right w:w="0" w:type="dxa"/>
            </w:tcMar>
            <w:vAlign w:val="bottom"/>
            <w:hideMark/>
          </w:tcPr>
          <w:p w14:paraId="3DFB2E83"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521 </w:t>
            </w:r>
          </w:p>
        </w:tc>
        <w:tc>
          <w:tcPr>
            <w:tcW w:w="591" w:type="dxa"/>
            <w:shd w:val="clear" w:color="auto" w:fill="auto"/>
            <w:tcMar>
              <w:top w:w="0" w:type="dxa"/>
              <w:left w:w="40" w:type="dxa"/>
              <w:bottom w:w="0" w:type="dxa"/>
              <w:right w:w="0" w:type="dxa"/>
            </w:tcMar>
            <w:vAlign w:val="bottom"/>
            <w:hideMark/>
          </w:tcPr>
          <w:p w14:paraId="683427E9"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365 </w:t>
            </w:r>
          </w:p>
        </w:tc>
        <w:tc>
          <w:tcPr>
            <w:tcW w:w="591" w:type="dxa"/>
            <w:shd w:val="clear" w:color="auto" w:fill="auto"/>
            <w:tcMar>
              <w:top w:w="0" w:type="dxa"/>
              <w:left w:w="40" w:type="dxa"/>
              <w:bottom w:w="0" w:type="dxa"/>
              <w:right w:w="0" w:type="dxa"/>
            </w:tcMar>
            <w:vAlign w:val="bottom"/>
            <w:hideMark/>
          </w:tcPr>
          <w:p w14:paraId="33EC0B0F"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70 </w:t>
            </w:r>
          </w:p>
        </w:tc>
        <w:tc>
          <w:tcPr>
            <w:tcW w:w="591" w:type="dxa"/>
            <w:shd w:val="clear" w:color="auto" w:fill="auto"/>
            <w:tcMar>
              <w:top w:w="0" w:type="dxa"/>
              <w:left w:w="40" w:type="dxa"/>
              <w:bottom w:w="0" w:type="dxa"/>
              <w:right w:w="0" w:type="dxa"/>
            </w:tcMar>
            <w:vAlign w:val="bottom"/>
            <w:hideMark/>
          </w:tcPr>
          <w:p w14:paraId="01710A2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83 </w:t>
            </w:r>
          </w:p>
        </w:tc>
        <w:tc>
          <w:tcPr>
            <w:tcW w:w="590" w:type="dxa"/>
            <w:shd w:val="clear" w:color="auto" w:fill="auto"/>
            <w:tcMar>
              <w:top w:w="0" w:type="dxa"/>
              <w:left w:w="40" w:type="dxa"/>
              <w:bottom w:w="0" w:type="dxa"/>
              <w:right w:w="0" w:type="dxa"/>
            </w:tcMar>
            <w:vAlign w:val="bottom"/>
            <w:hideMark/>
          </w:tcPr>
          <w:p w14:paraId="689E58FF"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 </w:t>
            </w:r>
          </w:p>
        </w:tc>
        <w:tc>
          <w:tcPr>
            <w:tcW w:w="537" w:type="dxa"/>
            <w:shd w:val="clear" w:color="auto" w:fill="auto"/>
            <w:tcMar>
              <w:top w:w="0" w:type="dxa"/>
              <w:left w:w="40" w:type="dxa"/>
              <w:bottom w:w="0" w:type="dxa"/>
              <w:right w:w="0" w:type="dxa"/>
            </w:tcMar>
            <w:vAlign w:val="bottom"/>
            <w:hideMark/>
          </w:tcPr>
          <w:p w14:paraId="1DC913A5"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14 </w:t>
            </w:r>
          </w:p>
        </w:tc>
        <w:tc>
          <w:tcPr>
            <w:tcW w:w="643" w:type="dxa"/>
            <w:shd w:val="clear" w:color="auto" w:fill="auto"/>
            <w:tcMar>
              <w:top w:w="0" w:type="dxa"/>
              <w:left w:w="40" w:type="dxa"/>
              <w:bottom w:w="0" w:type="dxa"/>
              <w:right w:w="0" w:type="dxa"/>
            </w:tcMar>
            <w:vAlign w:val="bottom"/>
            <w:hideMark/>
          </w:tcPr>
          <w:p w14:paraId="46035A30"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92 </w:t>
            </w:r>
          </w:p>
        </w:tc>
        <w:tc>
          <w:tcPr>
            <w:tcW w:w="572" w:type="dxa"/>
            <w:shd w:val="clear" w:color="auto" w:fill="auto"/>
            <w:tcMar>
              <w:top w:w="0" w:type="dxa"/>
              <w:left w:w="40" w:type="dxa"/>
              <w:bottom w:w="0" w:type="dxa"/>
              <w:right w:w="0" w:type="dxa"/>
            </w:tcMar>
            <w:vAlign w:val="bottom"/>
            <w:hideMark/>
          </w:tcPr>
          <w:p w14:paraId="09A7B497"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82 </w:t>
            </w:r>
          </w:p>
        </w:tc>
        <w:tc>
          <w:tcPr>
            <w:tcW w:w="628" w:type="dxa"/>
            <w:shd w:val="clear" w:color="auto" w:fill="auto"/>
            <w:tcMar>
              <w:top w:w="0" w:type="dxa"/>
              <w:left w:w="40" w:type="dxa"/>
              <w:bottom w:w="0" w:type="dxa"/>
              <w:right w:w="0" w:type="dxa"/>
            </w:tcMar>
            <w:vAlign w:val="bottom"/>
            <w:hideMark/>
          </w:tcPr>
          <w:p w14:paraId="01C7AD79"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10 </w:t>
            </w:r>
          </w:p>
        </w:tc>
        <w:tc>
          <w:tcPr>
            <w:tcW w:w="571" w:type="dxa"/>
            <w:shd w:val="clear" w:color="auto" w:fill="auto"/>
            <w:tcMar>
              <w:top w:w="0" w:type="dxa"/>
              <w:left w:w="40" w:type="dxa"/>
              <w:bottom w:w="0" w:type="dxa"/>
              <w:right w:w="0" w:type="dxa"/>
            </w:tcMar>
            <w:vAlign w:val="bottom"/>
            <w:hideMark/>
          </w:tcPr>
          <w:p w14:paraId="6456994D"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255 </w:t>
            </w:r>
          </w:p>
        </w:tc>
        <w:tc>
          <w:tcPr>
            <w:tcW w:w="590" w:type="dxa"/>
            <w:shd w:val="clear" w:color="auto" w:fill="auto"/>
            <w:tcMar>
              <w:top w:w="0" w:type="dxa"/>
              <w:left w:w="40" w:type="dxa"/>
              <w:bottom w:w="0" w:type="dxa"/>
              <w:right w:w="0" w:type="dxa"/>
            </w:tcMar>
            <w:vAlign w:val="bottom"/>
            <w:hideMark/>
          </w:tcPr>
          <w:p w14:paraId="69440E77"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189 </w:t>
            </w:r>
          </w:p>
        </w:tc>
        <w:tc>
          <w:tcPr>
            <w:tcW w:w="590" w:type="dxa"/>
            <w:shd w:val="clear" w:color="auto" w:fill="auto"/>
            <w:tcMar>
              <w:top w:w="0" w:type="dxa"/>
              <w:left w:w="40" w:type="dxa"/>
              <w:bottom w:w="0" w:type="dxa"/>
              <w:right w:w="0" w:type="dxa"/>
            </w:tcMar>
            <w:vAlign w:val="bottom"/>
            <w:hideMark/>
          </w:tcPr>
          <w:p w14:paraId="72EBE6DC"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9 </w:t>
            </w:r>
          </w:p>
        </w:tc>
        <w:tc>
          <w:tcPr>
            <w:tcW w:w="590" w:type="dxa"/>
            <w:shd w:val="clear" w:color="auto" w:fill="auto"/>
            <w:tcMar>
              <w:top w:w="0" w:type="dxa"/>
              <w:left w:w="40" w:type="dxa"/>
              <w:bottom w:w="0" w:type="dxa"/>
              <w:right w:w="0" w:type="dxa"/>
            </w:tcMar>
            <w:vAlign w:val="bottom"/>
            <w:hideMark/>
          </w:tcPr>
          <w:p w14:paraId="5F047AE2" w14:textId="77777777" w:rsidR="007B203A" w:rsidRPr="00387D1A" w:rsidRDefault="007B203A" w:rsidP="00FB59CC">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 xml:space="preserve">57 </w:t>
            </w:r>
          </w:p>
        </w:tc>
        <w:tc>
          <w:tcPr>
            <w:tcW w:w="777" w:type="dxa"/>
            <w:shd w:val="clear" w:color="auto" w:fill="auto"/>
            <w:tcMar>
              <w:top w:w="0" w:type="dxa"/>
              <w:left w:w="40" w:type="dxa"/>
              <w:bottom w:w="0" w:type="dxa"/>
              <w:right w:w="0" w:type="dxa"/>
            </w:tcMar>
            <w:vAlign w:val="bottom"/>
            <w:hideMark/>
          </w:tcPr>
          <w:p w14:paraId="49EB1EC5" w14:textId="5663C5E7" w:rsidR="007B203A" w:rsidRPr="00387D1A" w:rsidRDefault="007B203A" w:rsidP="001A2FAB">
            <w:pPr>
              <w:suppressAutoHyphens w:val="0"/>
              <w:spacing w:before="40" w:after="40" w:line="220" w:lineRule="exact"/>
              <w:jc w:val="right"/>
              <w:textAlignment w:val="baseline"/>
              <w:rPr>
                <w:rFonts w:eastAsia="Gulim"/>
                <w:sz w:val="18"/>
                <w:lang w:val="fr-FR"/>
              </w:rPr>
            </w:pPr>
            <w:r w:rsidRPr="00387D1A">
              <w:rPr>
                <w:rFonts w:eastAsia="Malgun Gothic"/>
                <w:sz w:val="18"/>
                <w:lang w:val="fr-FR"/>
              </w:rPr>
              <w:t>234</w:t>
            </w:r>
          </w:p>
        </w:tc>
      </w:tr>
    </w:tbl>
    <w:p w14:paraId="4F874AD8" w14:textId="2FEC5DF0" w:rsidR="0022598D" w:rsidRPr="00387D1A" w:rsidRDefault="0022598D" w:rsidP="000242A4">
      <w:pPr>
        <w:tabs>
          <w:tab w:val="left" w:pos="1701"/>
          <w:tab w:val="left" w:pos="2268"/>
        </w:tabs>
        <w:spacing w:before="120" w:after="240"/>
        <w:ind w:right="1134" w:firstLine="170"/>
        <w:rPr>
          <w:rFonts w:eastAsia="SimSun"/>
          <w:i/>
          <w:iCs/>
          <w:sz w:val="18"/>
          <w:lang w:val="fr-FR"/>
        </w:rPr>
      </w:pPr>
      <w:r w:rsidRPr="00387D1A">
        <w:rPr>
          <w:rFonts w:eastAsia="SimSun"/>
          <w:i/>
          <w:iCs/>
          <w:sz w:val="18"/>
          <w:lang w:val="fr-FR"/>
        </w:rPr>
        <w:t>Nombre cumulé</w:t>
      </w:r>
      <w:r w:rsidR="00B57630">
        <w:rPr>
          <w:rFonts w:eastAsia="SimSun"/>
          <w:i/>
          <w:iCs/>
          <w:sz w:val="18"/>
          <w:lang w:val="fr-FR"/>
        </w:rPr>
        <w:t> :</w:t>
      </w:r>
      <w:r w:rsidRPr="00387D1A">
        <w:rPr>
          <w:rFonts w:eastAsia="SimSun"/>
          <w:i/>
          <w:iCs/>
          <w:sz w:val="18"/>
          <w:lang w:val="fr-FR"/>
        </w:rPr>
        <w:t xml:space="preserve"> de la date de création du comité (25 novembre 2001) au 31 décembre 2022.</w:t>
      </w:r>
    </w:p>
    <w:p w14:paraId="040DE559" w14:textId="77777777" w:rsidR="006019C4" w:rsidRDefault="0022598D" w:rsidP="00114AF7">
      <w:pPr>
        <w:pStyle w:val="Titre1"/>
        <w:spacing w:before="240"/>
        <w:rPr>
          <w:lang w:val="fr-FR"/>
        </w:rPr>
      </w:pPr>
      <w:r w:rsidRPr="006019C4">
        <w:rPr>
          <w:lang w:val="fr-FR"/>
        </w:rPr>
        <w:t>Tableau 53</w:t>
      </w:r>
    </w:p>
    <w:p w14:paraId="144F19F0" w14:textId="4E6E99C4" w:rsidR="0022598D" w:rsidRPr="00114AF7" w:rsidRDefault="0022598D" w:rsidP="006019C4">
      <w:pPr>
        <w:pStyle w:val="Titre1"/>
        <w:rPr>
          <w:b/>
          <w:bCs/>
          <w:lang w:val="fr-FR"/>
        </w:rPr>
      </w:pPr>
      <w:r w:rsidRPr="00114AF7">
        <w:rPr>
          <w:b/>
          <w:bCs/>
          <w:lang w:val="fr-FR"/>
        </w:rPr>
        <w:t>Pourcentage de marqueurs de genre appliqués (budget approuvé)</w:t>
      </w:r>
    </w:p>
    <w:p w14:paraId="39A2BB05" w14:textId="6A84F1FD" w:rsidR="0022598D" w:rsidRPr="00114AF7" w:rsidRDefault="0022598D" w:rsidP="00114AF7">
      <w:pPr>
        <w:pStyle w:val="SingleTxtG"/>
        <w:rPr>
          <w:rFonts w:eastAsia="SimSun"/>
          <w:i/>
          <w:iCs/>
          <w:sz w:val="16"/>
          <w:szCs w:val="16"/>
          <w:lang w:val="fr-FR" w:eastAsia="zh-CN"/>
        </w:rPr>
      </w:pPr>
      <w:r w:rsidRPr="00114AF7">
        <w:rPr>
          <w:rFonts w:eastAsia="SimSun"/>
          <w:i/>
          <w:iCs/>
          <w:sz w:val="16"/>
          <w:szCs w:val="16"/>
          <w:lang w:val="fr-FR" w:eastAsia="zh-CN"/>
        </w:rPr>
        <w:t>(</w:t>
      </w:r>
      <w:r w:rsidR="000437E7" w:rsidRPr="00114AF7">
        <w:rPr>
          <w:rFonts w:eastAsia="SimSun"/>
          <w:i/>
          <w:iCs/>
          <w:sz w:val="16"/>
          <w:szCs w:val="16"/>
          <w:lang w:val="fr-FR" w:eastAsia="zh-CN"/>
        </w:rPr>
        <w:t>U</w:t>
      </w:r>
      <w:r w:rsidRPr="00114AF7">
        <w:rPr>
          <w:rFonts w:eastAsia="SimSun"/>
          <w:i/>
          <w:iCs/>
          <w:sz w:val="16"/>
          <w:szCs w:val="16"/>
          <w:lang w:val="fr-FR" w:eastAsia="zh-CN"/>
        </w:rPr>
        <w:t>nité</w:t>
      </w:r>
      <w:r w:rsidR="00B57630" w:rsidRPr="00114AF7">
        <w:rPr>
          <w:rFonts w:eastAsia="SimSun"/>
          <w:i/>
          <w:iCs/>
          <w:sz w:val="16"/>
          <w:szCs w:val="16"/>
          <w:lang w:val="fr-FR" w:eastAsia="zh-CN"/>
        </w:rPr>
        <w:t> :</w:t>
      </w:r>
      <w:r w:rsidRPr="00114AF7">
        <w:rPr>
          <w:rFonts w:eastAsia="SimSun"/>
          <w:i/>
          <w:iCs/>
          <w:sz w:val="16"/>
          <w:szCs w:val="16"/>
          <w:lang w:val="fr-FR" w:eastAsia="zh-CN"/>
        </w:rPr>
        <w:t xml:space="preserve"> millions USD, %)</w:t>
      </w:r>
    </w:p>
    <w:tbl>
      <w:tblPr>
        <w:tblOverlap w:val="never"/>
        <w:tblW w:w="7370" w:type="dxa"/>
        <w:tblInd w:w="1134" w:type="dxa"/>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22598D" w:rsidRPr="000437E7" w14:paraId="50B716DF" w14:textId="77777777" w:rsidTr="000437E7">
        <w:trPr>
          <w:cantSplit/>
          <w:tblHeader/>
        </w:trPr>
        <w:tc>
          <w:tcPr>
            <w:tcW w:w="1701"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32ED7673" w14:textId="77777777" w:rsidR="0022598D" w:rsidRPr="000437E7" w:rsidRDefault="0022598D" w:rsidP="000437E7">
            <w:pPr>
              <w:suppressAutoHyphens w:val="0"/>
              <w:spacing w:before="80" w:after="80" w:line="200" w:lineRule="exact"/>
              <w:rPr>
                <w:rFonts w:eastAsia="Gulim"/>
                <w:i/>
                <w:sz w:val="16"/>
                <w:lang w:val="fr-FR"/>
              </w:rPr>
            </w:pPr>
          </w:p>
        </w:tc>
        <w:tc>
          <w:tcPr>
            <w:tcW w:w="944"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5AE5E621"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bCs/>
                <w:i/>
                <w:sz w:val="16"/>
                <w:lang w:val="fr-FR"/>
              </w:rPr>
              <w:t>2017</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0BA5D59"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bCs/>
                <w:i/>
                <w:sz w:val="16"/>
                <w:lang w:val="fr-FR"/>
              </w:rPr>
              <w:t>2018</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89C059C"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bCs/>
                <w:i/>
                <w:sz w:val="16"/>
                <w:lang w:val="fr-FR"/>
              </w:rPr>
              <w:t>2019</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4900931"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bCs/>
                <w:i/>
                <w:sz w:val="16"/>
                <w:lang w:val="fr-FR"/>
              </w:rPr>
              <w:t>2020</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44BD5645"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bCs/>
                <w:i/>
                <w:sz w:val="16"/>
                <w:lang w:val="fr-FR"/>
              </w:rPr>
              <w:t>2021</w:t>
            </w:r>
          </w:p>
        </w:tc>
        <w:tc>
          <w:tcPr>
            <w:tcW w:w="945" w:type="dxa"/>
            <w:tcBorders>
              <w:top w:val="single" w:sz="4" w:space="0" w:color="auto"/>
              <w:bottom w:val="single" w:sz="12" w:space="0" w:color="auto"/>
            </w:tcBorders>
            <w:shd w:val="clear" w:color="auto" w:fill="auto"/>
            <w:tcMar>
              <w:top w:w="0" w:type="dxa"/>
              <w:left w:w="0" w:type="dxa"/>
              <w:bottom w:w="0" w:type="dxa"/>
              <w:right w:w="0" w:type="dxa"/>
            </w:tcMar>
            <w:vAlign w:val="bottom"/>
            <w:hideMark/>
          </w:tcPr>
          <w:p w14:paraId="2EA37B1F" w14:textId="77777777" w:rsidR="0022598D" w:rsidRPr="000437E7" w:rsidRDefault="0022598D" w:rsidP="000437E7">
            <w:pPr>
              <w:suppressAutoHyphens w:val="0"/>
              <w:spacing w:before="80" w:after="80" w:line="200" w:lineRule="exact"/>
              <w:jc w:val="right"/>
              <w:rPr>
                <w:rFonts w:eastAsia="Gulim"/>
                <w:i/>
                <w:sz w:val="16"/>
                <w:lang w:val="fr-FR"/>
              </w:rPr>
            </w:pPr>
            <w:r w:rsidRPr="000437E7">
              <w:rPr>
                <w:rFonts w:eastAsia="Malgun Gothic"/>
                <w:bCs/>
                <w:i/>
                <w:sz w:val="16"/>
                <w:lang w:val="fr-FR"/>
              </w:rPr>
              <w:t>2022</w:t>
            </w:r>
          </w:p>
        </w:tc>
      </w:tr>
      <w:tr w:rsidR="0022598D" w:rsidRPr="000437E7" w14:paraId="6CB06D72" w14:textId="77777777" w:rsidTr="000437E7">
        <w:trPr>
          <w:cantSplit/>
        </w:trPr>
        <w:tc>
          <w:tcPr>
            <w:tcW w:w="1701" w:type="dxa"/>
            <w:tcBorders>
              <w:top w:val="single" w:sz="12" w:space="0" w:color="auto"/>
            </w:tcBorders>
            <w:shd w:val="clear" w:color="auto" w:fill="auto"/>
            <w:tcMar>
              <w:top w:w="0" w:type="dxa"/>
              <w:left w:w="0" w:type="dxa"/>
              <w:bottom w:w="0" w:type="dxa"/>
              <w:right w:w="0" w:type="dxa"/>
            </w:tcMar>
            <w:hideMark/>
          </w:tcPr>
          <w:p w14:paraId="1AF55536" w14:textId="77777777" w:rsidR="0022598D" w:rsidRPr="000437E7" w:rsidRDefault="0022598D" w:rsidP="000437E7">
            <w:pPr>
              <w:suppressAutoHyphens w:val="0"/>
              <w:spacing w:before="40" w:after="40" w:line="220" w:lineRule="exact"/>
              <w:rPr>
                <w:rFonts w:eastAsia="Gulim"/>
                <w:sz w:val="18"/>
                <w:lang w:val="fr-FR"/>
              </w:rPr>
            </w:pPr>
            <w:r w:rsidRPr="000437E7">
              <w:rPr>
                <w:rFonts w:eastAsia="Malgun Gothic"/>
                <w:sz w:val="18"/>
                <w:lang w:val="fr-FR"/>
              </w:rPr>
              <w:t>Budget approuvé</w:t>
            </w:r>
          </w:p>
        </w:tc>
        <w:tc>
          <w:tcPr>
            <w:tcW w:w="944" w:type="dxa"/>
            <w:tcBorders>
              <w:top w:val="single" w:sz="12" w:space="0" w:color="auto"/>
            </w:tcBorders>
            <w:shd w:val="clear" w:color="auto" w:fill="auto"/>
            <w:tcMar>
              <w:top w:w="0" w:type="dxa"/>
              <w:left w:w="0" w:type="dxa"/>
              <w:bottom w:w="0" w:type="dxa"/>
              <w:right w:w="0" w:type="dxa"/>
            </w:tcMar>
            <w:vAlign w:val="bottom"/>
            <w:hideMark/>
          </w:tcPr>
          <w:p w14:paraId="50D2B72E"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165</w:t>
            </w:r>
          </w:p>
        </w:tc>
        <w:tc>
          <w:tcPr>
            <w:tcW w:w="945" w:type="dxa"/>
            <w:tcBorders>
              <w:top w:val="single" w:sz="12" w:space="0" w:color="auto"/>
            </w:tcBorders>
            <w:shd w:val="clear" w:color="auto" w:fill="auto"/>
            <w:tcMar>
              <w:top w:w="0" w:type="dxa"/>
              <w:left w:w="0" w:type="dxa"/>
              <w:bottom w:w="0" w:type="dxa"/>
              <w:right w:w="0" w:type="dxa"/>
            </w:tcMar>
            <w:vAlign w:val="bottom"/>
            <w:hideMark/>
          </w:tcPr>
          <w:p w14:paraId="3ECA5340"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343</w:t>
            </w:r>
          </w:p>
        </w:tc>
        <w:tc>
          <w:tcPr>
            <w:tcW w:w="945" w:type="dxa"/>
            <w:tcBorders>
              <w:top w:val="single" w:sz="12" w:space="0" w:color="auto"/>
            </w:tcBorders>
            <w:shd w:val="clear" w:color="auto" w:fill="auto"/>
            <w:tcMar>
              <w:top w:w="0" w:type="dxa"/>
              <w:left w:w="0" w:type="dxa"/>
              <w:bottom w:w="0" w:type="dxa"/>
              <w:right w:w="0" w:type="dxa"/>
            </w:tcMar>
            <w:vAlign w:val="bottom"/>
            <w:hideMark/>
          </w:tcPr>
          <w:p w14:paraId="72E89B88"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490</w:t>
            </w:r>
          </w:p>
        </w:tc>
        <w:tc>
          <w:tcPr>
            <w:tcW w:w="945" w:type="dxa"/>
            <w:tcBorders>
              <w:top w:val="single" w:sz="12" w:space="0" w:color="auto"/>
            </w:tcBorders>
            <w:shd w:val="clear" w:color="auto" w:fill="auto"/>
            <w:tcMar>
              <w:top w:w="0" w:type="dxa"/>
              <w:left w:w="0" w:type="dxa"/>
              <w:bottom w:w="0" w:type="dxa"/>
              <w:right w:w="0" w:type="dxa"/>
            </w:tcMar>
            <w:vAlign w:val="bottom"/>
            <w:hideMark/>
          </w:tcPr>
          <w:p w14:paraId="60A3B614"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235</w:t>
            </w:r>
          </w:p>
        </w:tc>
        <w:tc>
          <w:tcPr>
            <w:tcW w:w="945" w:type="dxa"/>
            <w:tcBorders>
              <w:top w:val="single" w:sz="12" w:space="0" w:color="auto"/>
            </w:tcBorders>
            <w:shd w:val="clear" w:color="auto" w:fill="auto"/>
            <w:tcMar>
              <w:top w:w="0" w:type="dxa"/>
              <w:left w:w="0" w:type="dxa"/>
              <w:bottom w:w="0" w:type="dxa"/>
              <w:right w:w="0" w:type="dxa"/>
            </w:tcMar>
            <w:vAlign w:val="bottom"/>
            <w:hideMark/>
          </w:tcPr>
          <w:p w14:paraId="038CF8E8"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571</w:t>
            </w:r>
          </w:p>
        </w:tc>
        <w:tc>
          <w:tcPr>
            <w:tcW w:w="945" w:type="dxa"/>
            <w:tcBorders>
              <w:top w:val="single" w:sz="12" w:space="0" w:color="auto"/>
            </w:tcBorders>
            <w:shd w:val="clear" w:color="auto" w:fill="auto"/>
            <w:tcMar>
              <w:top w:w="0" w:type="dxa"/>
              <w:left w:w="0" w:type="dxa"/>
              <w:bottom w:w="0" w:type="dxa"/>
              <w:right w:w="0" w:type="dxa"/>
            </w:tcMar>
            <w:vAlign w:val="bottom"/>
            <w:hideMark/>
          </w:tcPr>
          <w:p w14:paraId="52359560"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935</w:t>
            </w:r>
          </w:p>
        </w:tc>
      </w:tr>
      <w:tr w:rsidR="0022598D" w:rsidRPr="000437E7" w14:paraId="51DB9E0F" w14:textId="77777777" w:rsidTr="000437E7">
        <w:trPr>
          <w:cantSplit/>
        </w:trPr>
        <w:tc>
          <w:tcPr>
            <w:tcW w:w="1701" w:type="dxa"/>
            <w:tcBorders>
              <w:bottom w:val="single" w:sz="12" w:space="0" w:color="auto"/>
            </w:tcBorders>
            <w:shd w:val="clear" w:color="auto" w:fill="auto"/>
            <w:tcMar>
              <w:top w:w="0" w:type="dxa"/>
              <w:left w:w="0" w:type="dxa"/>
              <w:bottom w:w="0" w:type="dxa"/>
              <w:right w:w="0" w:type="dxa"/>
            </w:tcMar>
            <w:hideMark/>
          </w:tcPr>
          <w:p w14:paraId="4763ABFE" w14:textId="77777777" w:rsidR="0022598D" w:rsidRPr="000437E7" w:rsidRDefault="0022598D" w:rsidP="000437E7">
            <w:pPr>
              <w:suppressAutoHyphens w:val="0"/>
              <w:spacing w:before="40" w:after="40" w:line="220" w:lineRule="exact"/>
              <w:rPr>
                <w:rFonts w:eastAsia="Gulim"/>
                <w:sz w:val="18"/>
                <w:lang w:val="fr-FR"/>
              </w:rPr>
            </w:pPr>
            <w:r w:rsidRPr="000437E7">
              <w:rPr>
                <w:rFonts w:eastAsia="Malgun Gothic"/>
                <w:sz w:val="18"/>
                <w:lang w:val="fr-FR"/>
              </w:rPr>
              <w:t>Part ( %)</w:t>
            </w:r>
          </w:p>
        </w:tc>
        <w:tc>
          <w:tcPr>
            <w:tcW w:w="944" w:type="dxa"/>
            <w:tcBorders>
              <w:bottom w:val="single" w:sz="12" w:space="0" w:color="auto"/>
            </w:tcBorders>
            <w:shd w:val="clear" w:color="auto" w:fill="auto"/>
            <w:tcMar>
              <w:top w:w="0" w:type="dxa"/>
              <w:left w:w="0" w:type="dxa"/>
              <w:bottom w:w="0" w:type="dxa"/>
              <w:right w:w="0" w:type="dxa"/>
            </w:tcMar>
            <w:vAlign w:val="bottom"/>
            <w:hideMark/>
          </w:tcPr>
          <w:p w14:paraId="55CA1998"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11,4</w:t>
            </w:r>
          </w:p>
        </w:tc>
        <w:tc>
          <w:tcPr>
            <w:tcW w:w="945" w:type="dxa"/>
            <w:tcBorders>
              <w:bottom w:val="single" w:sz="12" w:space="0" w:color="auto"/>
            </w:tcBorders>
            <w:shd w:val="clear" w:color="auto" w:fill="auto"/>
            <w:tcMar>
              <w:top w:w="0" w:type="dxa"/>
              <w:left w:w="0" w:type="dxa"/>
              <w:bottom w:w="0" w:type="dxa"/>
              <w:right w:w="0" w:type="dxa"/>
            </w:tcMar>
            <w:vAlign w:val="bottom"/>
            <w:hideMark/>
          </w:tcPr>
          <w:p w14:paraId="4544D2C1"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19,4</w:t>
            </w:r>
          </w:p>
        </w:tc>
        <w:tc>
          <w:tcPr>
            <w:tcW w:w="945" w:type="dxa"/>
            <w:tcBorders>
              <w:bottom w:val="single" w:sz="12" w:space="0" w:color="auto"/>
            </w:tcBorders>
            <w:shd w:val="clear" w:color="auto" w:fill="auto"/>
            <w:tcMar>
              <w:top w:w="0" w:type="dxa"/>
              <w:left w:w="0" w:type="dxa"/>
              <w:bottom w:w="0" w:type="dxa"/>
              <w:right w:w="0" w:type="dxa"/>
            </w:tcMar>
            <w:vAlign w:val="bottom"/>
            <w:hideMark/>
          </w:tcPr>
          <w:p w14:paraId="7C561D96"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22,0</w:t>
            </w:r>
          </w:p>
        </w:tc>
        <w:tc>
          <w:tcPr>
            <w:tcW w:w="945" w:type="dxa"/>
            <w:tcBorders>
              <w:bottom w:val="single" w:sz="12" w:space="0" w:color="auto"/>
            </w:tcBorders>
            <w:shd w:val="clear" w:color="auto" w:fill="auto"/>
            <w:tcMar>
              <w:top w:w="0" w:type="dxa"/>
              <w:left w:w="0" w:type="dxa"/>
              <w:bottom w:w="0" w:type="dxa"/>
              <w:right w:w="0" w:type="dxa"/>
            </w:tcMar>
            <w:vAlign w:val="bottom"/>
            <w:hideMark/>
          </w:tcPr>
          <w:p w14:paraId="0EB9FDC7"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31,7</w:t>
            </w:r>
          </w:p>
        </w:tc>
        <w:tc>
          <w:tcPr>
            <w:tcW w:w="945" w:type="dxa"/>
            <w:tcBorders>
              <w:bottom w:val="single" w:sz="12" w:space="0" w:color="auto"/>
            </w:tcBorders>
            <w:shd w:val="clear" w:color="auto" w:fill="auto"/>
            <w:tcMar>
              <w:top w:w="0" w:type="dxa"/>
              <w:left w:w="0" w:type="dxa"/>
              <w:bottom w:w="0" w:type="dxa"/>
              <w:right w:w="0" w:type="dxa"/>
            </w:tcMar>
            <w:vAlign w:val="bottom"/>
            <w:hideMark/>
          </w:tcPr>
          <w:p w14:paraId="10497F8E"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25,0</w:t>
            </w:r>
          </w:p>
        </w:tc>
        <w:tc>
          <w:tcPr>
            <w:tcW w:w="945" w:type="dxa"/>
            <w:tcBorders>
              <w:bottom w:val="single" w:sz="12" w:space="0" w:color="auto"/>
            </w:tcBorders>
            <w:shd w:val="clear" w:color="auto" w:fill="auto"/>
            <w:tcMar>
              <w:top w:w="0" w:type="dxa"/>
              <w:left w:w="0" w:type="dxa"/>
              <w:bottom w:w="0" w:type="dxa"/>
              <w:right w:w="0" w:type="dxa"/>
            </w:tcMar>
            <w:vAlign w:val="bottom"/>
            <w:hideMark/>
          </w:tcPr>
          <w:p w14:paraId="6EAF3044" w14:textId="77777777" w:rsidR="0022598D" w:rsidRPr="000437E7" w:rsidRDefault="0022598D" w:rsidP="000437E7">
            <w:pPr>
              <w:suppressAutoHyphens w:val="0"/>
              <w:spacing w:before="40" w:after="40" w:line="220" w:lineRule="exact"/>
              <w:jc w:val="right"/>
              <w:rPr>
                <w:rFonts w:eastAsia="Gulim"/>
                <w:sz w:val="18"/>
                <w:lang w:val="fr-FR"/>
              </w:rPr>
            </w:pPr>
            <w:r w:rsidRPr="000437E7">
              <w:rPr>
                <w:rFonts w:eastAsia="Malgun Gothic"/>
                <w:sz w:val="18"/>
                <w:lang w:val="fr-FR"/>
              </w:rPr>
              <w:t>35,7</w:t>
            </w:r>
          </w:p>
        </w:tc>
      </w:tr>
    </w:tbl>
    <w:p w14:paraId="2C941212" w14:textId="71CBD2CB" w:rsidR="00357F00" w:rsidRPr="0022598D" w:rsidRDefault="0022598D" w:rsidP="0022598D">
      <w:pPr>
        <w:pStyle w:val="SingleTxtG"/>
        <w:spacing w:before="240" w:after="0"/>
        <w:jc w:val="center"/>
        <w:rPr>
          <w:u w:val="single"/>
        </w:rPr>
      </w:pPr>
      <w:r>
        <w:rPr>
          <w:u w:val="single"/>
        </w:rPr>
        <w:tab/>
      </w:r>
      <w:r>
        <w:rPr>
          <w:u w:val="single"/>
        </w:rPr>
        <w:tab/>
      </w:r>
      <w:r>
        <w:rPr>
          <w:u w:val="single"/>
        </w:rPr>
        <w:tab/>
      </w:r>
    </w:p>
    <w:sectPr w:rsidR="00357F00" w:rsidRPr="0022598D" w:rsidSect="00357F00">
      <w:headerReference w:type="even" r:id="rId20"/>
      <w:headerReference w:type="default" r:id="rId21"/>
      <w:footerReference w:type="even" r:id="rId22"/>
      <w:footerReference w:type="default" r:id="rId23"/>
      <w:endnotePr>
        <w:numFmt w:val="decimal"/>
      </w:endnotePr>
      <w:pgSz w:w="11906" w:h="16838" w:code="9"/>
      <w:pgMar w:top="1417" w:right="1134" w:bottom="1134" w:left="1134"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67F099E" w14:textId="77777777" w:rsidR="008C31FE" w:rsidRDefault="008C31FE" w:rsidP="00F95C08">
      <w:pPr>
        <w:spacing w:line="240" w:lineRule="auto"/>
      </w:pPr>
    </w:p>
  </w:endnote>
  <w:endnote w:type="continuationSeparator" w:id="0">
    <w:p w14:paraId="796CC402" w14:textId="77777777" w:rsidR="008C31FE" w:rsidRPr="00AC3823" w:rsidRDefault="008C31FE" w:rsidP="00AC3823">
      <w:pPr>
        <w:pStyle w:val="Pieddepage"/>
      </w:pPr>
    </w:p>
  </w:endnote>
  <w:endnote w:type="continuationNotice" w:id="1">
    <w:p w14:paraId="457E5231" w14:textId="77777777" w:rsidR="008C31FE" w:rsidRDefault="008C31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ulim">
    <w:altName w:val="굴림"/>
    <w:panose1 w:val="020B0600000101010101"/>
    <w:charset w:val="81"/>
    <w:family w:val="swiss"/>
    <w:pitch w:val="variable"/>
    <w:sig w:usb0="B00002AF" w:usb1="69D77CFB" w:usb2="00000030" w:usb3="00000000" w:csb0="0008009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 w:name="한컴 고딕">
    <w:charset w:val="81"/>
    <w:family w:val="auto"/>
    <w:pitch w:val="variable"/>
    <w:sig w:usb0="900002A7" w:usb1="39D7FCFB" w:usb2="00000010" w:usb3="00000000" w:csb0="00080001" w:csb1="00000000"/>
  </w:font>
  <w:font w:name="휴먼명조">
    <w:altName w:val="Batang"/>
    <w:charset w:val="81"/>
    <w:family w:val="auto"/>
    <w:pitch w:val="variable"/>
    <w:sig w:usb0="800002A7" w:usb1="19D77CFB" w:usb2="00000010" w:usb3="00000000" w:csb0="0008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C4F1F1" w14:textId="77777777" w:rsidR="00BB7CD5" w:rsidRPr="00BB7CD5" w:rsidRDefault="00BB7CD5" w:rsidP="00BB7CD5">
    <w:pPr>
      <w:pStyle w:val="Pieddepage"/>
      <w:tabs>
        <w:tab w:val="right" w:pos="9638"/>
      </w:tabs>
    </w:pPr>
    <w:r w:rsidRPr="00BB7CD5">
      <w:rPr>
        <w:b/>
        <w:sz w:val="18"/>
      </w:rPr>
      <w:fldChar w:fldCharType="begin"/>
    </w:r>
    <w:r w:rsidRPr="00BB7CD5">
      <w:rPr>
        <w:b/>
        <w:sz w:val="18"/>
      </w:rPr>
      <w:instrText xml:space="preserve"> PAGE  \* MERGEFORMAT </w:instrText>
    </w:r>
    <w:r w:rsidRPr="00BB7CD5">
      <w:rPr>
        <w:b/>
        <w:sz w:val="18"/>
      </w:rPr>
      <w:fldChar w:fldCharType="separate"/>
    </w:r>
    <w:r w:rsidRPr="00BB7CD5">
      <w:rPr>
        <w:b/>
        <w:noProof/>
        <w:sz w:val="18"/>
      </w:rPr>
      <w:t>2</w:t>
    </w:r>
    <w:r w:rsidRPr="00BB7CD5">
      <w:rPr>
        <w:b/>
        <w:sz w:val="18"/>
      </w:rPr>
      <w:fldChar w:fldCharType="end"/>
    </w:r>
    <w:r>
      <w:rPr>
        <w:b/>
        <w:sz w:val="18"/>
      </w:rPr>
      <w:tab/>
    </w:r>
    <w:r>
      <w:t>GE.24-01922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55649B" w14:textId="77777777" w:rsidR="00BB7CD5" w:rsidRPr="00BB7CD5" w:rsidRDefault="00BB7CD5" w:rsidP="00BB7CD5">
    <w:pPr>
      <w:pStyle w:val="Pieddepage"/>
      <w:tabs>
        <w:tab w:val="right" w:pos="9638"/>
      </w:tabs>
      <w:rPr>
        <w:b/>
        <w:sz w:val="18"/>
      </w:rPr>
    </w:pPr>
    <w:r>
      <w:t>GE.24-01922</w:t>
    </w:r>
    <w:r>
      <w:tab/>
    </w:r>
    <w:r w:rsidRPr="00BB7CD5">
      <w:rPr>
        <w:b/>
        <w:sz w:val="18"/>
      </w:rPr>
      <w:fldChar w:fldCharType="begin"/>
    </w:r>
    <w:r w:rsidRPr="00BB7CD5">
      <w:rPr>
        <w:b/>
        <w:sz w:val="18"/>
      </w:rPr>
      <w:instrText xml:space="preserve"> PAGE  \* MERGEFORMAT </w:instrText>
    </w:r>
    <w:r w:rsidRPr="00BB7CD5">
      <w:rPr>
        <w:b/>
        <w:sz w:val="18"/>
      </w:rPr>
      <w:fldChar w:fldCharType="separate"/>
    </w:r>
    <w:r w:rsidRPr="00BB7CD5">
      <w:rPr>
        <w:b/>
        <w:noProof/>
        <w:sz w:val="18"/>
      </w:rPr>
      <w:t>3</w:t>
    </w:r>
    <w:r w:rsidRPr="00BB7CD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D9400AC" w14:textId="5A5C2E24" w:rsidR="00AE0739" w:rsidRPr="00BB7CD5" w:rsidRDefault="00BB7CD5" w:rsidP="00BB7CD5">
    <w:pPr>
      <w:spacing w:before="120" w:line="240" w:lineRule="auto"/>
    </w:pPr>
    <w:r>
      <w:t>GE.</w:t>
    </w:r>
    <w:r w:rsidR="00AE0739">
      <w:rPr>
        <w:noProof/>
        <w:lang w:eastAsia="fr-CH"/>
      </w:rPr>
      <w:drawing>
        <wp:anchor distT="0" distB="0" distL="114300" distR="114300" simplePos="0" relativeHeight="251659264" behindDoc="0" locked="0" layoutInCell="1" allowOverlap="1" wp14:anchorId="68D5EDB9" wp14:editId="720DAF7D">
          <wp:simplePos x="0" y="0"/>
          <wp:positionH relativeFrom="margin">
            <wp:posOffset>4319905</wp:posOffset>
          </wp:positionH>
          <wp:positionV relativeFrom="margin">
            <wp:posOffset>9144000</wp:posOffset>
          </wp:positionV>
          <wp:extent cx="1104900" cy="228600"/>
          <wp:effectExtent l="0" t="0" r="0" b="0"/>
          <wp:wrapNone/>
          <wp:docPr id="1221265296" name="Image 1221265296"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24-01922  (F)</w:t>
    </w:r>
    <w:r>
      <w:rPr>
        <w:noProof/>
      </w:rPr>
      <w:drawing>
        <wp:anchor distT="0" distB="0" distL="114300" distR="114300" simplePos="0" relativeHeight="251660288" behindDoc="0" locked="0" layoutInCell="1" allowOverlap="1" wp14:anchorId="5B365ECC" wp14:editId="4FDF9C83">
          <wp:simplePos x="0" y="0"/>
          <wp:positionH relativeFrom="margin">
            <wp:posOffset>5489575</wp:posOffset>
          </wp:positionH>
          <wp:positionV relativeFrom="margin">
            <wp:posOffset>8891905</wp:posOffset>
          </wp:positionV>
          <wp:extent cx="628650" cy="628650"/>
          <wp:effectExtent l="0" t="0" r="0" b="0"/>
          <wp:wrapNone/>
          <wp:docPr id="1016310279"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170424    </w:t>
    </w:r>
    <w:r w:rsidR="005E657F">
      <w:t>2</w:t>
    </w:r>
    <w:r w:rsidR="00816CE9">
      <w:t>3</w:t>
    </w:r>
    <w:r>
      <w:t>0424</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85804B" w14:textId="51795689" w:rsidR="00AC37FC" w:rsidRPr="00AC37FC" w:rsidRDefault="00AC37FC" w:rsidP="00AC37FC">
    <w:pPr>
      <w:pStyle w:val="Pieddepage"/>
    </w:pPr>
    <w:r>
      <w:rPr>
        <w:noProof/>
      </w:rPr>
      <mc:AlternateContent>
        <mc:Choice Requires="wps">
          <w:drawing>
            <wp:anchor distT="0" distB="0" distL="114300" distR="114300" simplePos="0" relativeHeight="251664384" behindDoc="0" locked="0" layoutInCell="1" allowOverlap="1" wp14:anchorId="36F9B99C" wp14:editId="6869207D">
              <wp:simplePos x="0" y="0"/>
              <wp:positionH relativeFrom="margin">
                <wp:posOffset>-431800</wp:posOffset>
              </wp:positionH>
              <wp:positionV relativeFrom="margin">
                <wp:posOffset>0</wp:posOffset>
              </wp:positionV>
              <wp:extent cx="215900" cy="6120130"/>
              <wp:effectExtent l="0" t="0" r="0" b="0"/>
              <wp:wrapNone/>
              <wp:docPr id="607077488" name="Zone de texte 4"/>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6CEACD84" w14:textId="77777777" w:rsidR="00AC37FC" w:rsidRPr="00BB7CD5" w:rsidRDefault="00AC37FC" w:rsidP="00AC37FC">
                          <w:pPr>
                            <w:pStyle w:val="Pieddepage"/>
                            <w:tabs>
                              <w:tab w:val="right" w:pos="9638"/>
                            </w:tabs>
                          </w:pPr>
                          <w:r w:rsidRPr="00BB7CD5">
                            <w:rPr>
                              <w:b/>
                              <w:sz w:val="18"/>
                            </w:rPr>
                            <w:fldChar w:fldCharType="begin"/>
                          </w:r>
                          <w:r w:rsidRPr="00BB7CD5">
                            <w:rPr>
                              <w:b/>
                              <w:sz w:val="18"/>
                            </w:rPr>
                            <w:instrText xml:space="preserve"> PAGE  \* MERGEFORMAT </w:instrText>
                          </w:r>
                          <w:r w:rsidRPr="00BB7CD5">
                            <w:rPr>
                              <w:b/>
                              <w:sz w:val="18"/>
                            </w:rPr>
                            <w:fldChar w:fldCharType="separate"/>
                          </w:r>
                          <w:r>
                            <w:rPr>
                              <w:b/>
                              <w:sz w:val="18"/>
                            </w:rPr>
                            <w:t>50</w:t>
                          </w:r>
                          <w:r w:rsidRPr="00BB7CD5">
                            <w:rPr>
                              <w:b/>
                              <w:sz w:val="18"/>
                            </w:rPr>
                            <w:fldChar w:fldCharType="end"/>
                          </w:r>
                          <w:r>
                            <w:rPr>
                              <w:b/>
                              <w:sz w:val="18"/>
                            </w:rPr>
                            <w:tab/>
                          </w:r>
                          <w:r>
                            <w:t>GE.24-01922</w:t>
                          </w:r>
                        </w:p>
                        <w:p w14:paraId="43C3F002" w14:textId="77777777" w:rsidR="00AC37FC" w:rsidRDefault="00AC37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6F9B99C" id="_x0000_t202" coordsize="21600,21600" o:spt="202" path="m,l,21600r21600,l21600,xe">
              <v:stroke joinstyle="miter"/>
              <v:path gradientshapeok="t" o:connecttype="rect"/>
            </v:shapetype>
            <v:shape id="Zone de texte 4" o:spid="_x0000_s1028" type="#_x0000_t202" style="position:absolute;margin-left:-34pt;margin-top:0;width:17pt;height:481.9pt;z-index:251664384;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D/L2Ux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6CEACD84" w14:textId="77777777" w:rsidR="00AC37FC" w:rsidRPr="00BB7CD5" w:rsidRDefault="00AC37FC" w:rsidP="00AC37FC">
                    <w:pPr>
                      <w:pStyle w:val="Pieddepage"/>
                      <w:tabs>
                        <w:tab w:val="right" w:pos="9638"/>
                      </w:tabs>
                    </w:pPr>
                    <w:r w:rsidRPr="00BB7CD5">
                      <w:rPr>
                        <w:b/>
                        <w:sz w:val="18"/>
                      </w:rPr>
                      <w:fldChar w:fldCharType="begin"/>
                    </w:r>
                    <w:r w:rsidRPr="00BB7CD5">
                      <w:rPr>
                        <w:b/>
                        <w:sz w:val="18"/>
                      </w:rPr>
                      <w:instrText xml:space="preserve"> PAGE  \* MERGEFORMAT </w:instrText>
                    </w:r>
                    <w:r w:rsidRPr="00BB7CD5">
                      <w:rPr>
                        <w:b/>
                        <w:sz w:val="18"/>
                      </w:rPr>
                      <w:fldChar w:fldCharType="separate"/>
                    </w:r>
                    <w:r>
                      <w:rPr>
                        <w:b/>
                        <w:sz w:val="18"/>
                      </w:rPr>
                      <w:t>50</w:t>
                    </w:r>
                    <w:r w:rsidRPr="00BB7CD5">
                      <w:rPr>
                        <w:b/>
                        <w:sz w:val="18"/>
                      </w:rPr>
                      <w:fldChar w:fldCharType="end"/>
                    </w:r>
                    <w:r>
                      <w:rPr>
                        <w:b/>
                        <w:sz w:val="18"/>
                      </w:rPr>
                      <w:tab/>
                    </w:r>
                    <w:r>
                      <w:t>GE.24-01922</w:t>
                    </w:r>
                  </w:p>
                  <w:p w14:paraId="43C3F002" w14:textId="77777777" w:rsidR="00AC37FC" w:rsidRDefault="00AC37FC"/>
                </w:txbxContent>
              </v:textbox>
              <w10:wrap anchorx="margin" anchory="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8A24D8" w14:textId="795C4A7F" w:rsidR="00AC37FC" w:rsidRPr="00AC37FC" w:rsidRDefault="00AC37FC" w:rsidP="00AC37FC">
    <w:pPr>
      <w:pStyle w:val="Pieddepage"/>
    </w:pPr>
    <w:r>
      <w:rPr>
        <w:noProof/>
      </w:rPr>
      <mc:AlternateContent>
        <mc:Choice Requires="wps">
          <w:drawing>
            <wp:anchor distT="0" distB="0" distL="114300" distR="114300" simplePos="0" relativeHeight="251662336" behindDoc="0" locked="0" layoutInCell="1" allowOverlap="1" wp14:anchorId="64A2D701" wp14:editId="590713A7">
              <wp:simplePos x="0" y="0"/>
              <wp:positionH relativeFrom="margin">
                <wp:posOffset>-431800</wp:posOffset>
              </wp:positionH>
              <wp:positionV relativeFrom="margin">
                <wp:posOffset>0</wp:posOffset>
              </wp:positionV>
              <wp:extent cx="215900" cy="6120130"/>
              <wp:effectExtent l="0" t="0" r="0" b="0"/>
              <wp:wrapNone/>
              <wp:docPr id="1179007287" name="Zone de texte 2"/>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5166B989" w14:textId="77777777" w:rsidR="00AC37FC" w:rsidRPr="00BB7CD5" w:rsidRDefault="00AC37FC" w:rsidP="00AC37FC">
                          <w:pPr>
                            <w:pStyle w:val="Pieddepage"/>
                            <w:tabs>
                              <w:tab w:val="right" w:pos="9638"/>
                            </w:tabs>
                            <w:rPr>
                              <w:b/>
                              <w:sz w:val="18"/>
                            </w:rPr>
                          </w:pPr>
                          <w:r>
                            <w:t>GE.24-01922</w:t>
                          </w:r>
                          <w:r>
                            <w:tab/>
                          </w:r>
                          <w:r w:rsidRPr="00BB7CD5">
                            <w:rPr>
                              <w:b/>
                              <w:sz w:val="18"/>
                            </w:rPr>
                            <w:fldChar w:fldCharType="begin"/>
                          </w:r>
                          <w:r w:rsidRPr="00BB7CD5">
                            <w:rPr>
                              <w:b/>
                              <w:sz w:val="18"/>
                            </w:rPr>
                            <w:instrText xml:space="preserve"> PAGE  \* MERGEFORMAT </w:instrText>
                          </w:r>
                          <w:r w:rsidRPr="00BB7CD5">
                            <w:rPr>
                              <w:b/>
                              <w:sz w:val="18"/>
                            </w:rPr>
                            <w:fldChar w:fldCharType="separate"/>
                          </w:r>
                          <w:r>
                            <w:rPr>
                              <w:b/>
                              <w:sz w:val="18"/>
                            </w:rPr>
                            <w:t>49</w:t>
                          </w:r>
                          <w:r w:rsidRPr="00BB7CD5">
                            <w:rPr>
                              <w:b/>
                              <w:sz w:val="18"/>
                            </w:rPr>
                            <w:fldChar w:fldCharType="end"/>
                          </w:r>
                        </w:p>
                        <w:p w14:paraId="69825CE0" w14:textId="77777777" w:rsidR="00AC37FC" w:rsidRDefault="00AC37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64A2D701" id="_x0000_t202" coordsize="21600,21600" o:spt="202" path="m,l,21600r21600,l21600,xe">
              <v:stroke joinstyle="miter"/>
              <v:path gradientshapeok="t" o:connecttype="rect"/>
            </v:shapetype>
            <v:shape id="Zone de texte 2" o:spid="_x0000_s1029" type="#_x0000_t202" style="position:absolute;margin-left:-34pt;margin-top:0;width:17pt;height:481.9pt;z-index:25166233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" fillcolor="#4f81bd [3204]" stroked="f" strokeweight=".5pt">
              <v:fill opacity="0"/>
              <v:stroke joinstyle="round"/>
              <v:textbox style="layout-flow:vertical" inset="0,0,0,0">
                <w:txbxContent>
                  <w:p w14:paraId="5166B989" w14:textId="77777777" w:rsidR="00AC37FC" w:rsidRPr="00BB7CD5" w:rsidRDefault="00AC37FC" w:rsidP="00AC37FC">
                    <w:pPr>
                      <w:pStyle w:val="Pieddepage"/>
                      <w:tabs>
                        <w:tab w:val="right" w:pos="9638"/>
                      </w:tabs>
                      <w:rPr>
                        <w:b/>
                        <w:sz w:val="18"/>
                      </w:rPr>
                    </w:pPr>
                    <w:r>
                      <w:t>GE.24-01922</w:t>
                    </w:r>
                    <w:r>
                      <w:tab/>
                    </w:r>
                    <w:r w:rsidRPr="00BB7CD5">
                      <w:rPr>
                        <w:b/>
                        <w:sz w:val="18"/>
                      </w:rPr>
                      <w:fldChar w:fldCharType="begin"/>
                    </w:r>
                    <w:r w:rsidRPr="00BB7CD5">
                      <w:rPr>
                        <w:b/>
                        <w:sz w:val="18"/>
                      </w:rPr>
                      <w:instrText xml:space="preserve"> PAGE  \* MERGEFORMAT </w:instrText>
                    </w:r>
                    <w:r w:rsidRPr="00BB7CD5">
                      <w:rPr>
                        <w:b/>
                        <w:sz w:val="18"/>
                      </w:rPr>
                      <w:fldChar w:fldCharType="separate"/>
                    </w:r>
                    <w:r>
                      <w:rPr>
                        <w:b/>
                        <w:sz w:val="18"/>
                      </w:rPr>
                      <w:t>49</w:t>
                    </w:r>
                    <w:r w:rsidRPr="00BB7CD5">
                      <w:rPr>
                        <w:b/>
                        <w:sz w:val="18"/>
                      </w:rPr>
                      <w:fldChar w:fldCharType="end"/>
                    </w:r>
                  </w:p>
                  <w:p w14:paraId="69825CE0" w14:textId="77777777" w:rsidR="00AC37FC" w:rsidRDefault="00AC37FC"/>
                </w:txbxContent>
              </v:textbox>
              <w10:wrap anchorx="margin" anchory="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293393" w14:textId="3334E1B7" w:rsidR="00357F00" w:rsidRPr="00357F00" w:rsidRDefault="00357F00" w:rsidP="00357F00">
    <w:pPr>
      <w:pStyle w:val="Pieddepage"/>
      <w:tabs>
        <w:tab w:val="right" w:pos="9638"/>
      </w:tabs>
      <w:rPr>
        <w:b/>
        <w:sz w:val="18"/>
      </w:rPr>
    </w:pPr>
    <w:r>
      <w:rPr>
        <w:b/>
        <w:sz w:val="18"/>
      </w:rPr>
      <w:fldChar w:fldCharType="begin"/>
    </w:r>
    <w:r>
      <w:rPr>
        <w:b/>
        <w:sz w:val="18"/>
      </w:rPr>
      <w:instrText xml:space="preserve"> PAGE  \* MERGEFORMAT </w:instrText>
    </w:r>
    <w:r>
      <w:rPr>
        <w:b/>
        <w:sz w:val="18"/>
      </w:rPr>
      <w:fldChar w:fldCharType="separate"/>
    </w:r>
    <w:r>
      <w:rPr>
        <w:b/>
        <w:noProof/>
        <w:sz w:val="18"/>
      </w:rPr>
      <w:t>50</w:t>
    </w:r>
    <w:r>
      <w:rPr>
        <w:b/>
        <w:sz w:val="18"/>
      </w:rPr>
      <w:fldChar w:fldCharType="end"/>
    </w:r>
    <w:r>
      <w:rPr>
        <w:b/>
        <w:sz w:val="18"/>
      </w:rPr>
      <w:tab/>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027C21" w14:textId="3B8F74A1" w:rsidR="00357F00" w:rsidRPr="00357F00" w:rsidRDefault="00357F00" w:rsidP="00357F00">
    <w:pPr>
      <w:pStyle w:val="Pieddepage"/>
      <w:tabs>
        <w:tab w:val="right" w:pos="9638"/>
      </w:tabs>
      <w:rPr>
        <w:b/>
        <w:sz w:val="18"/>
      </w:rPr>
    </w:pPr>
    <w:r>
      <w:t>GE.</w:t>
    </w:r>
    <w:r w:rsidRPr="00357F00">
      <w:t>24</w:t>
    </w:r>
    <w:r>
      <w:t>-</w:t>
    </w:r>
    <w:r w:rsidRPr="00357F00">
      <w:t>01922</w:t>
    </w:r>
    <w:r>
      <w:tab/>
    </w:r>
    <w:r>
      <w:rPr>
        <w:b/>
        <w:sz w:val="18"/>
      </w:rPr>
      <w:fldChar w:fldCharType="begin"/>
    </w:r>
    <w:r>
      <w:rPr>
        <w:b/>
        <w:sz w:val="18"/>
      </w:rPr>
      <w:instrText xml:space="preserve"> PAGE  \* MERGEFORMAT </w:instrText>
    </w:r>
    <w:r>
      <w:rPr>
        <w:b/>
        <w:sz w:val="18"/>
      </w:rPr>
      <w:fldChar w:fldCharType="separate"/>
    </w:r>
    <w:r>
      <w:rPr>
        <w:b/>
        <w:noProof/>
        <w:sz w:val="18"/>
      </w:rPr>
      <w:t>49</w:t>
    </w:r>
    <w:r>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8A8B92A" w14:textId="77777777" w:rsidR="008C31FE" w:rsidRPr="00AC3823" w:rsidRDefault="008C31FE" w:rsidP="00AC3823">
      <w:pPr>
        <w:pStyle w:val="Pieddepage"/>
        <w:tabs>
          <w:tab w:val="right" w:pos="2155"/>
        </w:tabs>
        <w:spacing w:after="80" w:line="240" w:lineRule="atLeast"/>
        <w:ind w:left="680"/>
        <w:rPr>
          <w:u w:val="single"/>
        </w:rPr>
      </w:pPr>
      <w:r>
        <w:rPr>
          <w:u w:val="single"/>
        </w:rPr>
        <w:tab/>
      </w:r>
    </w:p>
  </w:footnote>
  <w:footnote w:type="continuationSeparator" w:id="0">
    <w:p w14:paraId="38ABCFA1" w14:textId="77777777" w:rsidR="008C31FE" w:rsidRPr="00AC3823" w:rsidRDefault="008C31FE" w:rsidP="00AC3823">
      <w:pPr>
        <w:pStyle w:val="Pieddepage"/>
        <w:tabs>
          <w:tab w:val="right" w:pos="2155"/>
        </w:tabs>
        <w:spacing w:after="80" w:line="240" w:lineRule="atLeast"/>
        <w:ind w:left="680"/>
        <w:rPr>
          <w:u w:val="single"/>
        </w:rPr>
      </w:pPr>
      <w:r>
        <w:rPr>
          <w:u w:val="single"/>
        </w:rPr>
        <w:tab/>
      </w:r>
    </w:p>
  </w:footnote>
  <w:footnote w:type="continuationNotice" w:id="1">
    <w:p w14:paraId="3DE0CFBB" w14:textId="77777777" w:rsidR="008C31FE" w:rsidRPr="00AC3823" w:rsidRDefault="008C31FE">
      <w:pPr>
        <w:spacing w:line="240" w:lineRule="auto"/>
        <w:rPr>
          <w:sz w:val="2"/>
          <w:szCs w:val="2"/>
        </w:rPr>
      </w:pPr>
    </w:p>
  </w:footnote>
  <w:footnote w:id="2">
    <w:p w14:paraId="0226514A" w14:textId="77777777" w:rsidR="00BB7CD5" w:rsidRPr="00A03CF7" w:rsidRDefault="00BB7CD5" w:rsidP="00BB7CD5">
      <w:pPr>
        <w:pStyle w:val="Notedebasdepage"/>
        <w:rPr>
          <w:sz w:val="20"/>
          <w:lang w:val="fr-FR"/>
        </w:rPr>
      </w:pPr>
      <w:r w:rsidRPr="00A03CF7">
        <w:rPr>
          <w:lang w:val="fr-FR"/>
        </w:rPr>
        <w:tab/>
      </w:r>
      <w:r w:rsidRPr="00B57630">
        <w:rPr>
          <w:rStyle w:val="Appelnotedebasdep"/>
          <w:sz w:val="20"/>
          <w:vertAlign w:val="baseline"/>
          <w:lang w:val="fr-FR"/>
        </w:rPr>
        <w:t>*</w:t>
      </w:r>
      <w:r w:rsidRPr="00A03CF7">
        <w:rPr>
          <w:sz w:val="20"/>
          <w:lang w:val="fr-FR"/>
        </w:rPr>
        <w:tab/>
      </w:r>
      <w:r w:rsidRPr="00A03CF7">
        <w:rPr>
          <w:lang w:val="fr-FR"/>
        </w:rPr>
        <w:t>La version originale du présent document n’a pas été revue par les services d’édition.</w:t>
      </w:r>
    </w:p>
  </w:footnote>
  <w:footnote w:id="3">
    <w:p w14:paraId="1309350A" w14:textId="7084ED4B"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Art</w:t>
      </w:r>
      <w:r w:rsidR="00B57630">
        <w:rPr>
          <w:lang w:val="fr-FR"/>
        </w:rPr>
        <w:t>. </w:t>
      </w:r>
      <w:r w:rsidRPr="00A03CF7">
        <w:rPr>
          <w:lang w:val="fr-FR"/>
        </w:rPr>
        <w:t>3 (Composition), 6 (Sous-comités), 10 (Conseillers) et 11 (Demande de coopération, etc.).</w:t>
      </w:r>
    </w:p>
  </w:footnote>
  <w:footnote w:id="4">
    <w:p w14:paraId="63447A1A" w14:textId="20A24280" w:rsidR="00BB7CD5" w:rsidRPr="005B56D0" w:rsidRDefault="00BB7CD5" w:rsidP="00BB7CD5">
      <w:pPr>
        <w:pStyle w:val="Notedebasdepage"/>
        <w:rPr>
          <w:lang w:val="en-US"/>
        </w:rPr>
      </w:pPr>
      <w:r w:rsidRPr="00A03CF7">
        <w:rPr>
          <w:sz w:val="16"/>
          <w:szCs w:val="16"/>
          <w:lang w:val="fr-FR"/>
        </w:rPr>
        <w:tab/>
      </w:r>
      <w:r w:rsidRPr="00602C06">
        <w:rPr>
          <w:rStyle w:val="Appelnotedebasdep"/>
        </w:rPr>
        <w:footnoteRef/>
      </w:r>
      <w:r w:rsidRPr="005B56D0">
        <w:rPr>
          <w:sz w:val="16"/>
          <w:szCs w:val="16"/>
          <w:lang w:val="en-US"/>
        </w:rPr>
        <w:tab/>
      </w:r>
      <w:proofErr w:type="spellStart"/>
      <w:r w:rsidR="005E657F" w:rsidRPr="00B359C6">
        <w:rPr>
          <w:lang w:val="en-US"/>
        </w:rPr>
        <w:t>Quatrième</w:t>
      </w:r>
      <w:proofErr w:type="spellEnd"/>
      <w:r w:rsidRPr="005B56D0">
        <w:rPr>
          <w:sz w:val="16"/>
          <w:szCs w:val="16"/>
          <w:lang w:val="en-US"/>
        </w:rPr>
        <w:t xml:space="preserve"> </w:t>
      </w:r>
      <w:r w:rsidRPr="005B56D0">
        <w:rPr>
          <w:lang w:val="en-US"/>
        </w:rPr>
        <w:t xml:space="preserve">symposium international sur les droits de </w:t>
      </w:r>
      <w:proofErr w:type="spellStart"/>
      <w:r w:rsidRPr="005B56D0">
        <w:rPr>
          <w:lang w:val="en-US"/>
        </w:rPr>
        <w:t>l’homme</w:t>
      </w:r>
      <w:proofErr w:type="spellEnd"/>
      <w:r w:rsidRPr="005B56D0">
        <w:rPr>
          <w:lang w:val="en-US"/>
        </w:rPr>
        <w:t>, « A New Paradigm for Human Rights Policy</w:t>
      </w:r>
      <w:r w:rsidR="00B57630">
        <w:rPr>
          <w:lang w:val="en-US"/>
        </w:rPr>
        <w:t>:</w:t>
      </w:r>
      <w:r w:rsidRPr="005B56D0">
        <w:rPr>
          <w:lang w:val="en-US"/>
        </w:rPr>
        <w:t xml:space="preserve"> How to Create a Human-Centered Information Society? » (2018), 5</w:t>
      </w:r>
      <w:r w:rsidRPr="005B56D0">
        <w:rPr>
          <w:vertAlign w:val="superscript"/>
          <w:lang w:val="en-US"/>
        </w:rPr>
        <w:t>e</w:t>
      </w:r>
      <w:r w:rsidRPr="005B56D0">
        <w:rPr>
          <w:lang w:val="en-US"/>
        </w:rPr>
        <w:t xml:space="preserve"> symposium international sur les droits de </w:t>
      </w:r>
      <w:proofErr w:type="spellStart"/>
      <w:r w:rsidRPr="005B56D0">
        <w:rPr>
          <w:lang w:val="en-US"/>
        </w:rPr>
        <w:t>l’homme</w:t>
      </w:r>
      <w:proofErr w:type="spellEnd"/>
      <w:r w:rsidRPr="005B56D0">
        <w:rPr>
          <w:lang w:val="en-US"/>
        </w:rPr>
        <w:t xml:space="preserve">, « How to Respond to the Spread of Hate Speech? Institutional Countermeasures Learning </w:t>
      </w:r>
      <w:proofErr w:type="gramStart"/>
      <w:r w:rsidRPr="005B56D0">
        <w:rPr>
          <w:lang w:val="en-US"/>
        </w:rPr>
        <w:t>form</w:t>
      </w:r>
      <w:proofErr w:type="gramEnd"/>
      <w:r w:rsidRPr="005B56D0">
        <w:rPr>
          <w:lang w:val="en-US"/>
        </w:rPr>
        <w:t xml:space="preserve"> International Cases » (2019), 1</w:t>
      </w:r>
      <w:r w:rsidRPr="005B56D0">
        <w:rPr>
          <w:vertAlign w:val="superscript"/>
          <w:lang w:val="en-US"/>
        </w:rPr>
        <w:t>er</w:t>
      </w:r>
      <w:r w:rsidR="00026171">
        <w:rPr>
          <w:lang w:val="en-US"/>
        </w:rPr>
        <w:t> </w:t>
      </w:r>
      <w:r w:rsidRPr="005B56D0">
        <w:rPr>
          <w:lang w:val="en-US"/>
        </w:rPr>
        <w:t xml:space="preserve">forum sur les </w:t>
      </w:r>
      <w:proofErr w:type="spellStart"/>
      <w:r w:rsidRPr="005B56D0">
        <w:rPr>
          <w:lang w:val="en-US"/>
        </w:rPr>
        <w:t>entreprises</w:t>
      </w:r>
      <w:proofErr w:type="spellEnd"/>
      <w:r w:rsidRPr="005B56D0">
        <w:rPr>
          <w:lang w:val="en-US"/>
        </w:rPr>
        <w:t xml:space="preserve"> et les droits de </w:t>
      </w:r>
      <w:proofErr w:type="spellStart"/>
      <w:r w:rsidRPr="005B56D0">
        <w:rPr>
          <w:lang w:val="en-US"/>
        </w:rPr>
        <w:t>l’homme</w:t>
      </w:r>
      <w:proofErr w:type="spellEnd"/>
      <w:r w:rsidRPr="005B56D0">
        <w:rPr>
          <w:lang w:val="en-US"/>
        </w:rPr>
        <w:t>, « Business and Human Rights</w:t>
      </w:r>
      <w:r w:rsidR="00B57630">
        <w:rPr>
          <w:lang w:val="en-US"/>
        </w:rPr>
        <w:t>:</w:t>
      </w:r>
      <w:r w:rsidRPr="005B56D0">
        <w:rPr>
          <w:lang w:val="en-US"/>
        </w:rPr>
        <w:t xml:space="preserve"> Trends and Challenges » (2020), 2</w:t>
      </w:r>
      <w:r w:rsidRPr="005B56D0">
        <w:rPr>
          <w:vertAlign w:val="superscript"/>
          <w:lang w:val="en-US"/>
        </w:rPr>
        <w:t>e</w:t>
      </w:r>
      <w:r w:rsidR="00026171">
        <w:rPr>
          <w:lang w:val="en-US"/>
        </w:rPr>
        <w:t> </w:t>
      </w:r>
      <w:r w:rsidRPr="005B56D0">
        <w:rPr>
          <w:lang w:val="en-US"/>
        </w:rPr>
        <w:t xml:space="preserve">forum sur les </w:t>
      </w:r>
      <w:proofErr w:type="spellStart"/>
      <w:r w:rsidRPr="005B56D0">
        <w:rPr>
          <w:lang w:val="en-US"/>
        </w:rPr>
        <w:t>entreprises</w:t>
      </w:r>
      <w:proofErr w:type="spellEnd"/>
      <w:r w:rsidRPr="005B56D0">
        <w:rPr>
          <w:lang w:val="en-US"/>
        </w:rPr>
        <w:t xml:space="preserve"> et les droits de </w:t>
      </w:r>
      <w:proofErr w:type="spellStart"/>
      <w:r w:rsidRPr="005B56D0">
        <w:rPr>
          <w:lang w:val="en-US"/>
        </w:rPr>
        <w:t>l’homme</w:t>
      </w:r>
      <w:proofErr w:type="spellEnd"/>
      <w:r w:rsidRPr="005B56D0">
        <w:rPr>
          <w:lang w:val="en-US"/>
        </w:rPr>
        <w:t xml:space="preserve">, « Protect, Respect, Remedy » (2021), </w:t>
      </w:r>
      <w:proofErr w:type="spellStart"/>
      <w:r w:rsidRPr="005B56D0">
        <w:rPr>
          <w:lang w:val="en-US"/>
        </w:rPr>
        <w:t>séminaire</w:t>
      </w:r>
      <w:proofErr w:type="spellEnd"/>
      <w:r w:rsidRPr="005B56D0">
        <w:rPr>
          <w:lang w:val="en-US"/>
        </w:rPr>
        <w:t xml:space="preserve"> sur les </w:t>
      </w:r>
      <w:proofErr w:type="spellStart"/>
      <w:r w:rsidRPr="005B56D0">
        <w:rPr>
          <w:lang w:val="en-US"/>
        </w:rPr>
        <w:t>entreprises</w:t>
      </w:r>
      <w:proofErr w:type="spellEnd"/>
      <w:r w:rsidRPr="005B56D0">
        <w:rPr>
          <w:lang w:val="en-US"/>
        </w:rPr>
        <w:t xml:space="preserve"> et les droits de</w:t>
      </w:r>
      <w:r w:rsidR="00026171">
        <w:rPr>
          <w:lang w:val="en-US"/>
        </w:rPr>
        <w:t> </w:t>
      </w:r>
      <w:proofErr w:type="spellStart"/>
      <w:r w:rsidRPr="005B56D0">
        <w:rPr>
          <w:lang w:val="en-US"/>
        </w:rPr>
        <w:t>l’homme</w:t>
      </w:r>
      <w:proofErr w:type="spellEnd"/>
      <w:r w:rsidRPr="005B56D0">
        <w:rPr>
          <w:lang w:val="en-US"/>
        </w:rPr>
        <w:t>, « Searching for the ways for domestic implementation of BHR with the spread of ESG discourse » (2022).</w:t>
      </w:r>
    </w:p>
  </w:footnote>
  <w:footnote w:id="5">
    <w:p w14:paraId="550D3480" w14:textId="77777777" w:rsidR="00BB7CD5" w:rsidRPr="00A03CF7" w:rsidRDefault="00BB7CD5" w:rsidP="00BB7CD5">
      <w:pPr>
        <w:pStyle w:val="Notedebasdepage"/>
        <w:rPr>
          <w:lang w:val="fr-FR"/>
        </w:rPr>
      </w:pPr>
      <w:r w:rsidRPr="005B56D0">
        <w:rPr>
          <w:lang w:val="en-US"/>
        </w:rPr>
        <w:tab/>
      </w:r>
      <w:r w:rsidRPr="00602C06">
        <w:rPr>
          <w:rStyle w:val="Appelnotedebasdep"/>
        </w:rPr>
        <w:footnoteRef/>
      </w:r>
      <w:r w:rsidRPr="00A03CF7">
        <w:rPr>
          <w:lang w:val="fr-FR"/>
        </w:rPr>
        <w:tab/>
        <w:t>Adoptée en 2011.</w:t>
      </w:r>
    </w:p>
  </w:footnote>
  <w:footnote w:id="6">
    <w:p w14:paraId="76A3F268" w14:textId="2458DBF5"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Cinq nouvelles lois ont été adoptées le 31</w:t>
      </w:r>
      <w:r w:rsidR="003C4653">
        <w:rPr>
          <w:lang w:val="fr-FR"/>
        </w:rPr>
        <w:t> </w:t>
      </w:r>
      <w:r w:rsidRPr="00A03CF7">
        <w:rPr>
          <w:lang w:val="fr-FR"/>
        </w:rPr>
        <w:t>octobre 2017, soit un total de 284</w:t>
      </w:r>
      <w:r w:rsidR="003C4653">
        <w:rPr>
          <w:lang w:val="fr-FR"/>
        </w:rPr>
        <w:t> </w:t>
      </w:r>
      <w:r w:rsidRPr="00A03CF7">
        <w:rPr>
          <w:lang w:val="fr-FR"/>
        </w:rPr>
        <w:t>lois. L’adoption de 183</w:t>
      </w:r>
      <w:r w:rsidR="003C4653">
        <w:rPr>
          <w:lang w:val="fr-FR"/>
        </w:rPr>
        <w:t> </w:t>
      </w:r>
      <w:r w:rsidRPr="00A03CF7">
        <w:rPr>
          <w:lang w:val="fr-FR"/>
        </w:rPr>
        <w:t>nouvelles lois, le 19</w:t>
      </w:r>
      <w:r w:rsidR="003C4653">
        <w:rPr>
          <w:lang w:val="fr-FR"/>
        </w:rPr>
        <w:t> </w:t>
      </w:r>
      <w:r w:rsidRPr="00A03CF7">
        <w:rPr>
          <w:lang w:val="fr-FR"/>
        </w:rPr>
        <w:t xml:space="preserve">mai 2020, a porté leur total à 467 et enfin, l’adoption de </w:t>
      </w:r>
      <w:r w:rsidR="00026171">
        <w:rPr>
          <w:lang w:val="fr-FR"/>
        </w:rPr>
        <w:t>4</w:t>
      </w:r>
      <w:r w:rsidRPr="00A03CF7">
        <w:rPr>
          <w:lang w:val="fr-FR"/>
        </w:rPr>
        <w:t xml:space="preserve"> nouvelles lois, le</w:t>
      </w:r>
      <w:r w:rsidR="00026171">
        <w:rPr>
          <w:lang w:val="fr-FR"/>
        </w:rPr>
        <w:t> </w:t>
      </w:r>
      <w:r w:rsidRPr="00A03CF7">
        <w:rPr>
          <w:lang w:val="fr-FR"/>
        </w:rPr>
        <w:t>20</w:t>
      </w:r>
      <w:r w:rsidR="003C4653">
        <w:rPr>
          <w:lang w:val="fr-FR"/>
        </w:rPr>
        <w:t> </w:t>
      </w:r>
      <w:r w:rsidRPr="00A03CF7">
        <w:rPr>
          <w:lang w:val="fr-FR"/>
        </w:rPr>
        <w:t>avril 2021, a porté leur total à 471.</w:t>
      </w:r>
    </w:p>
  </w:footnote>
  <w:footnote w:id="7">
    <w:p w14:paraId="0A976CCE" w14:textId="6601B1A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Avec un ratio APD/RNB de 0,16 % en 2021, la République de Corée se classait au 25</w:t>
      </w:r>
      <w:r w:rsidRPr="00A03CF7">
        <w:rPr>
          <w:vertAlign w:val="superscript"/>
          <w:lang w:val="fr-FR"/>
        </w:rPr>
        <w:t>e</w:t>
      </w:r>
      <w:r w:rsidR="00F978E5">
        <w:rPr>
          <w:lang w:val="fr-FR"/>
        </w:rPr>
        <w:t> </w:t>
      </w:r>
      <w:r w:rsidRPr="00A03CF7">
        <w:rPr>
          <w:lang w:val="fr-FR"/>
        </w:rPr>
        <w:t>rang des 29</w:t>
      </w:r>
      <w:r w:rsidR="003C4653">
        <w:rPr>
          <w:lang w:val="fr-FR"/>
        </w:rPr>
        <w:t> </w:t>
      </w:r>
      <w:r w:rsidRPr="00A03CF7">
        <w:rPr>
          <w:lang w:val="fr-FR"/>
        </w:rPr>
        <w:t>membres du CAD (moyenne</w:t>
      </w:r>
      <w:r w:rsidR="00B57630">
        <w:rPr>
          <w:lang w:val="fr-FR"/>
        </w:rPr>
        <w:t> :</w:t>
      </w:r>
      <w:r w:rsidRPr="00A03CF7">
        <w:rPr>
          <w:lang w:val="fr-FR"/>
        </w:rPr>
        <w:t xml:space="preserve"> 0,33 %).</w:t>
      </w:r>
    </w:p>
  </w:footnote>
  <w:footnote w:id="8">
    <w:p w14:paraId="6E35D966" w14:textId="5F6ECFA4"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 xml:space="preserve">Projet de loi </w:t>
      </w:r>
      <w:proofErr w:type="spellStart"/>
      <w:r w:rsidRPr="00A03CF7">
        <w:rPr>
          <w:lang w:val="fr-FR"/>
        </w:rPr>
        <w:t>antidiscrimination</w:t>
      </w:r>
      <w:proofErr w:type="spellEnd"/>
      <w:r w:rsidRPr="00A03CF7">
        <w:rPr>
          <w:lang w:val="fr-FR"/>
        </w:rPr>
        <w:t xml:space="preserve"> (projet n</w:t>
      </w:r>
      <w:r w:rsidRPr="00A03CF7">
        <w:rPr>
          <w:vertAlign w:val="superscript"/>
          <w:lang w:val="fr-FR"/>
        </w:rPr>
        <w:t>o</w:t>
      </w:r>
      <w:r w:rsidR="00841D75">
        <w:rPr>
          <w:lang w:val="fr-FR"/>
        </w:rPr>
        <w:t> </w:t>
      </w:r>
      <w:r w:rsidRPr="00A03CF7">
        <w:rPr>
          <w:lang w:val="fr-FR"/>
        </w:rPr>
        <w:t xml:space="preserve">2101116, proposé par Jang </w:t>
      </w:r>
      <w:proofErr w:type="spellStart"/>
      <w:r w:rsidRPr="00A03CF7">
        <w:rPr>
          <w:lang w:val="fr-FR"/>
        </w:rPr>
        <w:t>Hye-young</w:t>
      </w:r>
      <w:proofErr w:type="spellEnd"/>
      <w:r w:rsidRPr="00A03CF7">
        <w:rPr>
          <w:lang w:val="fr-FR"/>
        </w:rPr>
        <w:t>, députée)</w:t>
      </w:r>
      <w:r w:rsidR="00B57630">
        <w:rPr>
          <w:lang w:val="fr-FR"/>
        </w:rPr>
        <w:t> ;</w:t>
      </w:r>
      <w:r w:rsidRPr="00A03CF7">
        <w:rPr>
          <w:lang w:val="fr-FR"/>
        </w:rPr>
        <w:t xml:space="preserve"> projet de loi sur l’égalité (projet n</w:t>
      </w:r>
      <w:r w:rsidRPr="00A03CF7">
        <w:rPr>
          <w:vertAlign w:val="superscript"/>
          <w:lang w:val="fr-FR"/>
        </w:rPr>
        <w:t>o</w:t>
      </w:r>
      <w:r w:rsidR="00841D75">
        <w:rPr>
          <w:lang w:val="fr-FR"/>
        </w:rPr>
        <w:t> </w:t>
      </w:r>
      <w:r w:rsidRPr="00A03CF7">
        <w:rPr>
          <w:lang w:val="fr-FR"/>
        </w:rPr>
        <w:t>2110822, proposé par Lee Sang-min, député)</w:t>
      </w:r>
      <w:r w:rsidR="00B57630">
        <w:rPr>
          <w:lang w:val="fr-FR"/>
        </w:rPr>
        <w:t> ;</w:t>
      </w:r>
      <w:r w:rsidRPr="00A03CF7">
        <w:rPr>
          <w:lang w:val="fr-FR"/>
        </w:rPr>
        <w:t xml:space="preserve"> projet de loi sur l’égalité (projet n</w:t>
      </w:r>
      <w:r w:rsidRPr="00A03CF7">
        <w:rPr>
          <w:vertAlign w:val="superscript"/>
          <w:lang w:val="fr-FR"/>
        </w:rPr>
        <w:t>o</w:t>
      </w:r>
      <w:r w:rsidR="00841D75">
        <w:rPr>
          <w:lang w:val="fr-FR"/>
        </w:rPr>
        <w:t> </w:t>
      </w:r>
      <w:r w:rsidRPr="00A03CF7">
        <w:rPr>
          <w:lang w:val="fr-FR"/>
        </w:rPr>
        <w:t xml:space="preserve">2111964, proposé par Park </w:t>
      </w:r>
      <w:proofErr w:type="spellStart"/>
      <w:r w:rsidRPr="00A03CF7">
        <w:rPr>
          <w:lang w:val="fr-FR"/>
        </w:rPr>
        <w:t>Joo</w:t>
      </w:r>
      <w:proofErr w:type="spellEnd"/>
      <w:r w:rsidRPr="00A03CF7">
        <w:rPr>
          <w:lang w:val="fr-FR"/>
        </w:rPr>
        <w:t>-min, député)</w:t>
      </w:r>
      <w:r w:rsidR="00B57630">
        <w:rPr>
          <w:lang w:val="fr-FR"/>
        </w:rPr>
        <w:t> ;</w:t>
      </w:r>
      <w:r w:rsidRPr="00A03CF7">
        <w:rPr>
          <w:lang w:val="fr-FR"/>
        </w:rPr>
        <w:t xml:space="preserve"> projet de loi sur l’égalité et la lutte contre la discrimination (projet n</w:t>
      </w:r>
      <w:r w:rsidRPr="00A03CF7">
        <w:rPr>
          <w:vertAlign w:val="superscript"/>
          <w:lang w:val="fr-FR"/>
        </w:rPr>
        <w:t>o</w:t>
      </w:r>
      <w:r w:rsidR="00841D75">
        <w:rPr>
          <w:lang w:val="fr-FR"/>
        </w:rPr>
        <w:t> </w:t>
      </w:r>
      <w:r w:rsidRPr="00A03CF7">
        <w:rPr>
          <w:lang w:val="fr-FR"/>
        </w:rPr>
        <w:t xml:space="preserve">2112330, proposé par </w:t>
      </w:r>
      <w:proofErr w:type="spellStart"/>
      <w:r w:rsidRPr="00A03CF7">
        <w:rPr>
          <w:lang w:val="fr-FR"/>
        </w:rPr>
        <w:t>Kwon</w:t>
      </w:r>
      <w:proofErr w:type="spellEnd"/>
      <w:r w:rsidRPr="00A03CF7">
        <w:rPr>
          <w:lang w:val="fr-FR"/>
        </w:rPr>
        <w:t xml:space="preserve"> In-</w:t>
      </w:r>
      <w:proofErr w:type="spellStart"/>
      <w:r w:rsidR="00106E15">
        <w:rPr>
          <w:lang w:val="fr-FR"/>
        </w:rPr>
        <w:t>s</w:t>
      </w:r>
      <w:r w:rsidRPr="00A03CF7">
        <w:rPr>
          <w:lang w:val="fr-FR"/>
        </w:rPr>
        <w:t>ook</w:t>
      </w:r>
      <w:proofErr w:type="spellEnd"/>
      <w:r w:rsidRPr="00A03CF7">
        <w:rPr>
          <w:lang w:val="fr-FR"/>
        </w:rPr>
        <w:t>).</w:t>
      </w:r>
    </w:p>
  </w:footnote>
  <w:footnote w:id="9">
    <w:p w14:paraId="22E21199" w14:textId="7EAB3E60"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Haute Cour de Séoul, Décision 2022Nu32797 du 21</w:t>
      </w:r>
      <w:r w:rsidR="00841D75">
        <w:rPr>
          <w:lang w:val="fr-FR"/>
        </w:rPr>
        <w:t> </w:t>
      </w:r>
      <w:r w:rsidRPr="00A03CF7">
        <w:rPr>
          <w:lang w:val="fr-FR"/>
        </w:rPr>
        <w:t>février 2023.</w:t>
      </w:r>
    </w:p>
  </w:footnote>
  <w:footnote w:id="10">
    <w:p w14:paraId="55C9D1A7"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Depuis juillet 2019.</w:t>
      </w:r>
    </w:p>
  </w:footnote>
  <w:footnote w:id="11">
    <w:p w14:paraId="3A7CE0EA" w14:textId="2AA53982"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Environ 560</w:t>
      </w:r>
      <w:r w:rsidR="00841D75">
        <w:rPr>
          <w:lang w:val="fr-FR"/>
        </w:rPr>
        <w:t> </w:t>
      </w:r>
      <w:r w:rsidRPr="00A03CF7">
        <w:rPr>
          <w:lang w:val="fr-FR"/>
        </w:rPr>
        <w:t>000 en 2022.</w:t>
      </w:r>
    </w:p>
  </w:footnote>
  <w:footnote w:id="12">
    <w:p w14:paraId="63CD4467" w14:textId="3B0B0719"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Applicable à 19</w:t>
      </w:r>
      <w:r w:rsidR="00841D75">
        <w:rPr>
          <w:lang w:val="fr-FR"/>
        </w:rPr>
        <w:t> </w:t>
      </w:r>
      <w:r w:rsidRPr="00A03CF7">
        <w:rPr>
          <w:lang w:val="fr-FR"/>
        </w:rPr>
        <w:t>métiers entre juillet 2022 et octobre 2023.</w:t>
      </w:r>
    </w:p>
  </w:footnote>
  <w:footnote w:id="13">
    <w:p w14:paraId="54C603A0" w14:textId="1F997683" w:rsidR="00BB7CD5" w:rsidRPr="00A03CF7" w:rsidRDefault="00BB7CD5" w:rsidP="00BB7CD5">
      <w:pPr>
        <w:pStyle w:val="Notedebasdepage"/>
        <w:rPr>
          <w:lang w:val="fr-FR"/>
        </w:rPr>
      </w:pPr>
      <w:r w:rsidRPr="00A03CF7">
        <w:rPr>
          <w:szCs w:val="18"/>
          <w:lang w:val="fr-FR"/>
        </w:rPr>
        <w:tab/>
      </w:r>
      <w:r w:rsidRPr="00602C06">
        <w:rPr>
          <w:rStyle w:val="Appelnotedebasdep"/>
        </w:rPr>
        <w:footnoteRef/>
      </w:r>
      <w:r w:rsidRPr="00A03CF7">
        <w:rPr>
          <w:szCs w:val="18"/>
          <w:lang w:val="fr-FR"/>
        </w:rPr>
        <w:tab/>
      </w:r>
      <w:r w:rsidRPr="00A03CF7">
        <w:rPr>
          <w:lang w:val="fr-FR"/>
        </w:rPr>
        <w:t>Applicable à 18</w:t>
      </w:r>
      <w:r w:rsidR="00841D75">
        <w:rPr>
          <w:lang w:val="fr-FR"/>
        </w:rPr>
        <w:t> </w:t>
      </w:r>
      <w:r w:rsidRPr="00A03CF7">
        <w:rPr>
          <w:lang w:val="fr-FR"/>
        </w:rPr>
        <w:t>métiers entre juillet 2022 et octobre 2023.</w:t>
      </w:r>
    </w:p>
  </w:footnote>
  <w:footnote w:id="14">
    <w:p w14:paraId="4B85F3A8" w14:textId="1767B086"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Il existe toutefois des exceptions pour les travailleurs domestiques (</w:t>
      </w:r>
      <w:r w:rsidR="00B57630">
        <w:rPr>
          <w:lang w:val="fr-FR"/>
        </w:rPr>
        <w:t>art. </w:t>
      </w:r>
      <w:r w:rsidRPr="00A03CF7">
        <w:rPr>
          <w:lang w:val="fr-FR"/>
        </w:rPr>
        <w:t>11), ainsi que pour les travailleurs des secteurs de l’agriculture, de l’élevage et de la pêche (</w:t>
      </w:r>
      <w:r w:rsidR="00B57630">
        <w:rPr>
          <w:lang w:val="fr-FR"/>
        </w:rPr>
        <w:t>art. </w:t>
      </w:r>
      <w:r w:rsidRPr="00A03CF7">
        <w:rPr>
          <w:lang w:val="fr-FR"/>
        </w:rPr>
        <w:t>63).</w:t>
      </w:r>
    </w:p>
  </w:footnote>
  <w:footnote w:id="15">
    <w:p w14:paraId="6CE14866" w14:textId="2EF77CE0"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Adoptée en juin 2021 et en vigueur depuis juin 2022, la loi sur les relations de travail s’applique aux travailleurs domestiques. Toutefois, vu la nature des services fournis, il est difficile d’appliquer uniformément le droit à des pauses. C’est pourquoi, après avoir recueilli des avis sur le terrain, il a été décidé que les pauses pouvaient être accordées de manière autonome, en fonction de chaque situation, dans le cadre du contrat conclu entre le fournisseur des services et le client. D’autre part, il est précisé que 15</w:t>
      </w:r>
      <w:r w:rsidR="00ED54DB">
        <w:rPr>
          <w:lang w:val="fr-FR"/>
        </w:rPr>
        <w:t> </w:t>
      </w:r>
      <w:r w:rsidRPr="00A03CF7">
        <w:rPr>
          <w:lang w:val="fr-FR"/>
        </w:rPr>
        <w:t>heures de travail au minimum par semaine doivent être garanties et que le droit à un repos hebdomadaire et à des congés annuels payés s’applique.</w:t>
      </w:r>
    </w:p>
  </w:footnote>
  <w:footnote w:id="16">
    <w:p w14:paraId="19A35F21" w14:textId="03D4748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En octobre 2023, 67</w:t>
      </w:r>
      <w:r w:rsidR="00841D75">
        <w:rPr>
          <w:lang w:val="fr-FR"/>
        </w:rPr>
        <w:t> </w:t>
      </w:r>
      <w:r w:rsidRPr="00A03CF7">
        <w:rPr>
          <w:lang w:val="fr-FR"/>
        </w:rPr>
        <w:t>entreprises spécialisées dans la fourniture de services domestiques ont reçu l’agrément prévu par la loi sur l’amélioration de l’emploi des travailleurs domestiques.</w:t>
      </w:r>
    </w:p>
  </w:footnote>
  <w:footnote w:id="17">
    <w:p w14:paraId="2B852206" w14:textId="7785839C"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La loi sur le salaire minimum prévoit une peine d’emprisonnement pouvant aller jusqu’à trois</w:t>
      </w:r>
      <w:r w:rsidR="002E3864">
        <w:rPr>
          <w:lang w:val="fr-FR"/>
        </w:rPr>
        <w:t> ans</w:t>
      </w:r>
      <w:r w:rsidRPr="00A03CF7">
        <w:rPr>
          <w:lang w:val="fr-FR"/>
        </w:rPr>
        <w:t xml:space="preserve"> ou</w:t>
      </w:r>
      <w:r w:rsidR="00ED54DB">
        <w:rPr>
          <w:lang w:val="fr-FR"/>
        </w:rPr>
        <w:t> </w:t>
      </w:r>
      <w:r w:rsidRPr="00A03CF7">
        <w:rPr>
          <w:lang w:val="fr-FR"/>
        </w:rPr>
        <w:t>une amende pouvant aller jusqu’à 20</w:t>
      </w:r>
      <w:r w:rsidR="00841D75">
        <w:rPr>
          <w:lang w:val="fr-FR"/>
        </w:rPr>
        <w:t> </w:t>
      </w:r>
      <w:r w:rsidRPr="00A03CF7">
        <w:rPr>
          <w:lang w:val="fr-FR"/>
        </w:rPr>
        <w:t>millions de won si le salaire est inférieur au salaire minimum. Nombre d’infractions</w:t>
      </w:r>
      <w:r w:rsidR="00B57630">
        <w:rPr>
          <w:lang w:val="fr-FR"/>
        </w:rPr>
        <w:t> :</w:t>
      </w:r>
      <w:r w:rsidRPr="00A03CF7">
        <w:rPr>
          <w:lang w:val="fr-FR"/>
        </w:rPr>
        <w:t xml:space="preserve"> 2</w:t>
      </w:r>
      <w:r w:rsidR="00841D75">
        <w:rPr>
          <w:lang w:val="fr-FR"/>
        </w:rPr>
        <w:t> </w:t>
      </w:r>
      <w:r w:rsidRPr="00A03CF7">
        <w:rPr>
          <w:lang w:val="fr-FR"/>
        </w:rPr>
        <w:t>901 (dont 1</w:t>
      </w:r>
      <w:r w:rsidR="00841D75">
        <w:rPr>
          <w:lang w:val="fr-FR"/>
        </w:rPr>
        <w:t> </w:t>
      </w:r>
      <w:r w:rsidRPr="00A03CF7">
        <w:rPr>
          <w:lang w:val="fr-FR"/>
        </w:rPr>
        <w:t>108 ont fait l’objet de poursuites) en 2020</w:t>
      </w:r>
      <w:r w:rsidR="00B57630">
        <w:rPr>
          <w:lang w:val="fr-FR"/>
        </w:rPr>
        <w:t> ;</w:t>
      </w:r>
      <w:r w:rsidRPr="00A03CF7">
        <w:rPr>
          <w:lang w:val="fr-FR"/>
        </w:rPr>
        <w:t xml:space="preserve"> 2</w:t>
      </w:r>
      <w:r w:rsidR="00841D75">
        <w:rPr>
          <w:lang w:val="fr-FR"/>
        </w:rPr>
        <w:t> </w:t>
      </w:r>
      <w:r w:rsidRPr="00A03CF7">
        <w:rPr>
          <w:lang w:val="fr-FR"/>
        </w:rPr>
        <w:t>233 (dont 901 ont fait l’objet de poursuites) en 2021</w:t>
      </w:r>
      <w:r w:rsidR="00B57630">
        <w:rPr>
          <w:lang w:val="fr-FR"/>
        </w:rPr>
        <w:t> ;</w:t>
      </w:r>
      <w:r w:rsidRPr="00A03CF7">
        <w:rPr>
          <w:lang w:val="fr-FR"/>
        </w:rPr>
        <w:t xml:space="preserve"> et 1</w:t>
      </w:r>
      <w:r w:rsidR="00841D75">
        <w:rPr>
          <w:lang w:val="fr-FR"/>
        </w:rPr>
        <w:t> </w:t>
      </w:r>
      <w:r w:rsidRPr="00A03CF7">
        <w:rPr>
          <w:lang w:val="fr-FR"/>
        </w:rPr>
        <w:t>897 (dont 743 ont fait l’objet de poursuites) en 2022. Le</w:t>
      </w:r>
      <w:r w:rsidR="00841D75">
        <w:rPr>
          <w:lang w:val="fr-FR"/>
        </w:rPr>
        <w:t> </w:t>
      </w:r>
      <w:r w:rsidRPr="00A03CF7">
        <w:rPr>
          <w:lang w:val="fr-FR"/>
        </w:rPr>
        <w:t>nombre d’affaires englobe les cas dans lesquels les poursuites ont été en partie ou totalement suspendues.</w:t>
      </w:r>
    </w:p>
  </w:footnote>
  <w:footnote w:id="18">
    <w:p w14:paraId="2D76FA07"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La part des travailleurs à bas salaires est passée de 22,3 % en 2017 à 15,6 % en 2021 (part des travailleurs qui gagnent moins des 2/3 du revenu médian).</w:t>
      </w:r>
    </w:p>
  </w:footnote>
  <w:footnote w:id="19">
    <w:p w14:paraId="48629AB6" w14:textId="6F59AE6A"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Le ratio</w:t>
      </w:r>
      <w:r w:rsidR="00ED54DB">
        <w:rPr>
          <w:lang w:val="fr-FR"/>
        </w:rPr>
        <w:t xml:space="preserve"> </w:t>
      </w:r>
      <w:r w:rsidRPr="00A03CF7">
        <w:rPr>
          <w:lang w:val="fr-FR"/>
        </w:rPr>
        <w:t>des</w:t>
      </w:r>
      <w:r w:rsidR="00ED54DB">
        <w:rPr>
          <w:lang w:val="fr-FR"/>
        </w:rPr>
        <w:t xml:space="preserve"> </w:t>
      </w:r>
      <w:r w:rsidRPr="00A03CF7">
        <w:rPr>
          <w:lang w:val="fr-FR"/>
        </w:rPr>
        <w:t>quintiles</w:t>
      </w:r>
      <w:r w:rsidR="00ED54DB">
        <w:rPr>
          <w:lang w:val="fr-FR"/>
        </w:rPr>
        <w:t xml:space="preserve"> </w:t>
      </w:r>
      <w:r w:rsidRPr="00A03CF7">
        <w:rPr>
          <w:lang w:val="fr-FR"/>
        </w:rPr>
        <w:t>de revenus</w:t>
      </w:r>
      <w:r w:rsidR="00ED54DB">
        <w:rPr>
          <w:lang w:val="fr-FR"/>
        </w:rPr>
        <w:t xml:space="preserve"> </w:t>
      </w:r>
      <w:r w:rsidRPr="00A03CF7">
        <w:rPr>
          <w:lang w:val="fr-FR"/>
        </w:rPr>
        <w:t>a diminué, de 5,06 fois en 2017 à 4,35 fois en 2021 (écart entre le salaire moyen du premier quintile (les 20 % les plus pauvres) et le salaire moyen du dernier quintile (les 20 % les plus aisés).</w:t>
      </w:r>
    </w:p>
  </w:footnote>
  <w:footnote w:id="20">
    <w:p w14:paraId="09D60C7D" w14:textId="6BB44A62"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 xml:space="preserve">Toutefois, elle ne s’applique pas aux travailleurs domestiques (loi sur les normes du travail, </w:t>
      </w:r>
      <w:r w:rsidR="00B57630">
        <w:rPr>
          <w:lang w:val="fr-FR"/>
        </w:rPr>
        <w:t>art. </w:t>
      </w:r>
      <w:r w:rsidRPr="00A03CF7">
        <w:rPr>
          <w:lang w:val="fr-FR"/>
        </w:rPr>
        <w:t>11) ni</w:t>
      </w:r>
      <w:r w:rsidR="00841D75">
        <w:rPr>
          <w:lang w:val="fr-FR"/>
        </w:rPr>
        <w:t> </w:t>
      </w:r>
      <w:r w:rsidRPr="00A03CF7">
        <w:rPr>
          <w:lang w:val="fr-FR"/>
        </w:rPr>
        <w:t>aux marins et aux armateurs soumis au salaire minimum en vertu de la loi sur les gens de mer.</w:t>
      </w:r>
    </w:p>
  </w:footnote>
  <w:footnote w:id="21">
    <w:p w14:paraId="73A9DF1D" w14:textId="41B145A5"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 xml:space="preserve">Conformément à la </w:t>
      </w:r>
      <w:r w:rsidRPr="00A03CF7">
        <w:rPr>
          <w:iCs/>
          <w:lang w:val="fr-FR"/>
        </w:rPr>
        <w:t xml:space="preserve">loi-cadre sur l’égalité des sexes </w:t>
      </w:r>
      <w:r w:rsidRPr="00A03CF7">
        <w:rPr>
          <w:lang w:val="fr-FR"/>
        </w:rPr>
        <w:t xml:space="preserve">et à son </w:t>
      </w:r>
      <w:r w:rsidRPr="00A03CF7">
        <w:rPr>
          <w:iCs/>
          <w:lang w:val="fr-FR"/>
        </w:rPr>
        <w:t>décret d’application</w:t>
      </w:r>
      <w:r w:rsidRPr="00A03CF7">
        <w:rPr>
          <w:lang w:val="fr-FR"/>
        </w:rPr>
        <w:t xml:space="preserve">, la semaine du </w:t>
      </w:r>
      <w:r w:rsidRPr="00A431CA">
        <w:rPr>
          <w:lang w:val="fr-FR"/>
        </w:rPr>
        <w:t>1</w:t>
      </w:r>
      <w:r w:rsidRPr="00A431CA">
        <w:rPr>
          <w:vertAlign w:val="superscript"/>
          <w:lang w:val="fr-FR"/>
        </w:rPr>
        <w:t>er</w:t>
      </w:r>
      <w:r w:rsidR="00841D75" w:rsidRPr="00A431CA">
        <w:rPr>
          <w:lang w:val="fr-FR"/>
        </w:rPr>
        <w:t> </w:t>
      </w:r>
      <w:r w:rsidRPr="00A431CA">
        <w:rPr>
          <w:lang w:val="fr-FR"/>
        </w:rPr>
        <w:t>au</w:t>
      </w:r>
      <w:r w:rsidR="00841D75" w:rsidRPr="00A431CA">
        <w:rPr>
          <w:lang w:val="fr-FR"/>
        </w:rPr>
        <w:t> </w:t>
      </w:r>
      <w:r w:rsidRPr="00A431CA">
        <w:rPr>
          <w:lang w:val="fr-FR"/>
        </w:rPr>
        <w:t>7</w:t>
      </w:r>
      <w:r w:rsidR="00A431CA">
        <w:rPr>
          <w:lang w:val="fr-FR"/>
        </w:rPr>
        <w:t> </w:t>
      </w:r>
      <w:r w:rsidR="00A431CA" w:rsidRPr="00A431CA">
        <w:rPr>
          <w:lang w:val="fr-FR"/>
        </w:rPr>
        <w:t>septembre</w:t>
      </w:r>
      <w:r w:rsidR="00A431CA">
        <w:rPr>
          <w:lang w:val="fr-FR"/>
        </w:rPr>
        <w:t xml:space="preserve"> </w:t>
      </w:r>
      <w:r w:rsidRPr="00A03CF7">
        <w:rPr>
          <w:lang w:val="fr-FR"/>
        </w:rPr>
        <w:t xml:space="preserve">est déclarée </w:t>
      </w:r>
      <w:r w:rsidR="00A431CA">
        <w:rPr>
          <w:lang w:val="fr-FR"/>
        </w:rPr>
        <w:t xml:space="preserve">chaque année </w:t>
      </w:r>
      <w:r w:rsidRPr="00A03CF7">
        <w:rPr>
          <w:lang w:val="fr-FR"/>
        </w:rPr>
        <w:t>Semaine de l’égalité femmes-hommes, la Journée de l’égalité salariale entre les</w:t>
      </w:r>
      <w:r w:rsidR="00E07A8A">
        <w:rPr>
          <w:lang w:val="fr-FR"/>
        </w:rPr>
        <w:t xml:space="preserve"> </w:t>
      </w:r>
      <w:r w:rsidRPr="00A03CF7">
        <w:rPr>
          <w:lang w:val="fr-FR"/>
        </w:rPr>
        <w:t>hommes et les femmes étant célébrée le jeudi.</w:t>
      </w:r>
    </w:p>
  </w:footnote>
  <w:footnote w:id="22">
    <w:p w14:paraId="56E15538"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Les modifications apportées à la loi ont permis d’élargir les objectifs et le champ d’application des politiques, d’introduire une définition de la « prévention des interruptions de carrière » et de préciser les activités économiques, de réaliser une enquête sur les activités économiques des femmes et de publier des livres blancs.</w:t>
      </w:r>
    </w:p>
  </w:footnote>
  <w:footnote w:id="23">
    <w:p w14:paraId="1D8F1E96" w14:textId="4E745A6C"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De 46 en 2017, le nombre de programmes de formation est passé à 66 en 2022 et devrait être porté à</w:t>
      </w:r>
      <w:r w:rsidR="00841D75">
        <w:rPr>
          <w:lang w:val="fr-FR"/>
        </w:rPr>
        <w:t> </w:t>
      </w:r>
      <w:r w:rsidRPr="00A03CF7">
        <w:rPr>
          <w:lang w:val="fr-FR"/>
        </w:rPr>
        <w:t>74 en 2023.</w:t>
      </w:r>
    </w:p>
  </w:footnote>
  <w:footnote w:id="24">
    <w:p w14:paraId="169520C9" w14:textId="3E4F0D1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 xml:space="preserve">De </w:t>
      </w:r>
      <w:r w:rsidR="00841D75">
        <w:rPr>
          <w:lang w:val="fr-FR"/>
        </w:rPr>
        <w:t>deux</w:t>
      </w:r>
      <w:r w:rsidRPr="00A03CF7">
        <w:rPr>
          <w:lang w:val="fr-FR"/>
        </w:rPr>
        <w:t xml:space="preserve"> en 2022, ces formations passeront à </w:t>
      </w:r>
      <w:r w:rsidR="00841D75">
        <w:rPr>
          <w:lang w:val="fr-FR"/>
        </w:rPr>
        <w:t>six</w:t>
      </w:r>
      <w:r w:rsidRPr="00A03CF7">
        <w:rPr>
          <w:lang w:val="fr-FR"/>
        </w:rPr>
        <w:t xml:space="preserve"> en 2023.</w:t>
      </w:r>
    </w:p>
  </w:footnote>
  <w:footnote w:id="25">
    <w:p w14:paraId="72176CA6" w14:textId="066D2BC0"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 xml:space="preserve">Les salaires des deux parents qui prennent un congé parental en même temps ou consécutivement dans les </w:t>
      </w:r>
      <w:r w:rsidR="00841D75">
        <w:rPr>
          <w:lang w:val="fr-FR"/>
        </w:rPr>
        <w:t>douze</w:t>
      </w:r>
      <w:r w:rsidRPr="00A03CF7">
        <w:rPr>
          <w:lang w:val="fr-FR"/>
        </w:rPr>
        <w:t xml:space="preserve"> premiers mois de vie de l’enfant sont augmentés pendant les trois premiers mois.</w:t>
      </w:r>
    </w:p>
  </w:footnote>
  <w:footnote w:id="26">
    <w:p w14:paraId="07B00DE6" w14:textId="6B7D5E25"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Le Gouvernement prévoit de repousser l’âge de l’enfant (de 8 à 12</w:t>
      </w:r>
      <w:r w:rsidR="002E3864">
        <w:rPr>
          <w:lang w:val="fr-FR"/>
        </w:rPr>
        <w:t> ans</w:t>
      </w:r>
      <w:r w:rsidRPr="00A03CF7">
        <w:rPr>
          <w:lang w:val="fr-FR"/>
        </w:rPr>
        <w:t>) et la durée de ce congé (jusqu’à 36</w:t>
      </w:r>
      <w:r w:rsidR="00841D75">
        <w:rPr>
          <w:lang w:val="fr-FR"/>
        </w:rPr>
        <w:t> </w:t>
      </w:r>
      <w:r w:rsidRPr="00A03CF7">
        <w:rPr>
          <w:lang w:val="fr-FR"/>
        </w:rPr>
        <w:t>mois pour chaque parent, contre 24 aujourd’hui).</w:t>
      </w:r>
    </w:p>
  </w:footnote>
  <w:footnote w:id="27">
    <w:p w14:paraId="0811F21F" w14:textId="76BB125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Des accords ont été signés avec 100</w:t>
      </w:r>
      <w:r w:rsidR="00841D75">
        <w:rPr>
          <w:lang w:val="fr-FR"/>
        </w:rPr>
        <w:t> </w:t>
      </w:r>
      <w:r w:rsidRPr="00A03CF7">
        <w:rPr>
          <w:lang w:val="fr-FR"/>
        </w:rPr>
        <w:t xml:space="preserve">entreprises, </w:t>
      </w:r>
      <w:r w:rsidR="00B57630">
        <w:rPr>
          <w:lang w:val="fr-FR"/>
        </w:rPr>
        <w:t>y compris</w:t>
      </w:r>
      <w:r w:rsidRPr="00A03CF7">
        <w:rPr>
          <w:lang w:val="fr-FR"/>
        </w:rPr>
        <w:t xml:space="preserve"> </w:t>
      </w:r>
      <w:r w:rsidRPr="00E07A8A">
        <w:rPr>
          <w:lang w:val="fr-FR"/>
        </w:rPr>
        <w:t>des</w:t>
      </w:r>
      <w:r w:rsidR="00E07A8A">
        <w:rPr>
          <w:lang w:val="fr-FR"/>
        </w:rPr>
        <w:t xml:space="preserve"> </w:t>
      </w:r>
      <w:r w:rsidRPr="00E07A8A">
        <w:rPr>
          <w:lang w:val="fr-FR"/>
        </w:rPr>
        <w:t>sociétés</w:t>
      </w:r>
      <w:r w:rsidRPr="00A03CF7">
        <w:rPr>
          <w:lang w:val="fr-FR"/>
        </w:rPr>
        <w:t xml:space="preserve"> filiales.</w:t>
      </w:r>
    </w:p>
  </w:footnote>
  <w:footnote w:id="28">
    <w:p w14:paraId="33824044" w14:textId="0566971A"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Sociétés cotées en bourse dont le montant total de l’actif est supérieur 2</w:t>
      </w:r>
      <w:r w:rsidR="00841D75">
        <w:rPr>
          <w:lang w:val="fr-FR"/>
        </w:rPr>
        <w:t> </w:t>
      </w:r>
      <w:r w:rsidRPr="00A03CF7">
        <w:rPr>
          <w:lang w:val="fr-FR"/>
        </w:rPr>
        <w:t>000</w:t>
      </w:r>
      <w:r w:rsidR="00841D75">
        <w:rPr>
          <w:lang w:val="fr-FR"/>
        </w:rPr>
        <w:t> </w:t>
      </w:r>
      <w:r w:rsidRPr="00A03CF7">
        <w:rPr>
          <w:lang w:val="fr-FR"/>
        </w:rPr>
        <w:t>milliards de won.</w:t>
      </w:r>
    </w:p>
  </w:footnote>
  <w:footnote w:id="29">
    <w:p w14:paraId="26E8429A" w14:textId="23ED64C4"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Désigne la discrimination fondée sur le genre dans les domaines suivants</w:t>
      </w:r>
      <w:r w:rsidR="00B57630">
        <w:rPr>
          <w:lang w:val="fr-FR"/>
        </w:rPr>
        <w:t> :</w:t>
      </w:r>
      <w:r w:rsidRPr="00A03CF7">
        <w:rPr>
          <w:lang w:val="fr-FR"/>
        </w:rPr>
        <w:t xml:space="preserve"> recrutement, embauche, salaires, formation, affectation, promotion, âge de la retraite, retraite et licenciement.</w:t>
      </w:r>
    </w:p>
  </w:footnote>
  <w:footnote w:id="30">
    <w:p w14:paraId="374FD5E1"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Son montant peut être triplé en cas de discrimination volontaire ou répétée.</w:t>
      </w:r>
    </w:p>
  </w:footnote>
  <w:footnote w:id="31">
    <w:p w14:paraId="5AA21A87" w14:textId="77777777" w:rsidR="005F4B7D" w:rsidRPr="00A03CF7" w:rsidRDefault="005F4B7D" w:rsidP="005F4B7D">
      <w:pPr>
        <w:pStyle w:val="Notedebasdepage"/>
        <w:rPr>
          <w:lang w:val="fr-FR"/>
        </w:rPr>
      </w:pPr>
      <w:r w:rsidRPr="00A03CF7">
        <w:rPr>
          <w:lang w:val="fr-FR"/>
        </w:rPr>
        <w:tab/>
      </w:r>
      <w:r w:rsidRPr="00602C06">
        <w:rPr>
          <w:rStyle w:val="Appelnotedebasdep"/>
        </w:rPr>
        <w:footnoteRef/>
      </w:r>
      <w:r w:rsidRPr="00A03CF7">
        <w:rPr>
          <w:lang w:val="fr-FR"/>
        </w:rPr>
        <w:tab/>
        <w:t>Nombre d’inspections</w:t>
      </w:r>
      <w:r>
        <w:rPr>
          <w:lang w:val="fr-FR"/>
        </w:rPr>
        <w:t> :</w:t>
      </w:r>
      <w:r w:rsidRPr="00A03CF7">
        <w:rPr>
          <w:lang w:val="fr-FR"/>
        </w:rPr>
        <w:t xml:space="preserve"> 400 en 2020, 858 en 2021 et 996 en 2022.</w:t>
      </w:r>
    </w:p>
  </w:footnote>
  <w:footnote w:id="32">
    <w:p w14:paraId="29EB12D3" w14:textId="1164F8B3"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r>
      <w:r w:rsidR="00841D75">
        <w:rPr>
          <w:lang w:val="fr-FR"/>
        </w:rPr>
        <w:t>Deux</w:t>
      </w:r>
      <w:r w:rsidRPr="00A03CF7">
        <w:rPr>
          <w:lang w:val="fr-FR"/>
        </w:rPr>
        <w:t xml:space="preserve"> fois en </w:t>
      </w:r>
      <w:r w:rsidR="00841D75">
        <w:rPr>
          <w:lang w:val="fr-FR"/>
        </w:rPr>
        <w:t>un</w:t>
      </w:r>
      <w:r w:rsidRPr="00A03CF7">
        <w:rPr>
          <w:lang w:val="fr-FR"/>
        </w:rPr>
        <w:t xml:space="preserve"> an et </w:t>
      </w:r>
      <w:r w:rsidR="00841D75">
        <w:rPr>
          <w:lang w:val="fr-FR"/>
        </w:rPr>
        <w:t>dix</w:t>
      </w:r>
      <w:r w:rsidRPr="00A03CF7">
        <w:rPr>
          <w:lang w:val="fr-FR"/>
        </w:rPr>
        <w:t xml:space="preserve"> mois au cours de la période de réemploi.</w:t>
      </w:r>
    </w:p>
  </w:footnote>
  <w:footnote w:id="33">
    <w:p w14:paraId="3A3DEA11" w14:textId="554B17AD"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Un conseil mis en place dans les bureaux locaux de l’emploi et du travail pour examiner les questions liées à la protection des droits et des intérêts des travailleurs étrangers, conformément à la loi sur</w:t>
      </w:r>
      <w:r w:rsidR="00244CDB">
        <w:rPr>
          <w:lang w:val="fr-FR"/>
        </w:rPr>
        <w:t> </w:t>
      </w:r>
      <w:r w:rsidRPr="00A03CF7">
        <w:rPr>
          <w:lang w:val="fr-FR"/>
        </w:rPr>
        <w:t>l’emploi des travailleurs étrangers (</w:t>
      </w:r>
      <w:r w:rsidR="00B57630">
        <w:rPr>
          <w:lang w:val="fr-FR"/>
        </w:rPr>
        <w:t>art. </w:t>
      </w:r>
      <w:r w:rsidRPr="00A03CF7">
        <w:rPr>
          <w:lang w:val="fr-FR"/>
        </w:rPr>
        <w:t xml:space="preserve">24, </w:t>
      </w:r>
      <w:r w:rsidR="00B57630">
        <w:rPr>
          <w:lang w:val="fr-FR"/>
        </w:rPr>
        <w:t>par. </w:t>
      </w:r>
      <w:r w:rsidRPr="00A03CF7">
        <w:rPr>
          <w:lang w:val="fr-FR"/>
        </w:rPr>
        <w:t>2).</w:t>
      </w:r>
    </w:p>
  </w:footnote>
  <w:footnote w:id="34">
    <w:p w14:paraId="7449579A"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Une peine d’emprisonnement sans travaux forcés est généralement appliquée aux auteurs d’infractions par négligence.</w:t>
      </w:r>
    </w:p>
  </w:footnote>
  <w:footnote w:id="35">
    <w:p w14:paraId="3CB2AF73" w14:textId="3C3548B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Le Comité de la liberté syndicale de l’OIT estime également que l’exercice du droit de grève doit être examiné en liaison avec les droits de propriété des employeurs et les droits des travailleurs non</w:t>
      </w:r>
      <w:r w:rsidR="001B3242">
        <w:rPr>
          <w:lang w:val="fr-FR"/>
        </w:rPr>
        <w:noBreakHyphen/>
      </w:r>
      <w:r w:rsidRPr="00A03CF7">
        <w:rPr>
          <w:lang w:val="fr-FR"/>
        </w:rPr>
        <w:t>grévistes. Dès lors, il est difficile de conclure que la portée des restrictions au droit de grève prévues en droit déroge aux normes internationales.</w:t>
      </w:r>
    </w:p>
  </w:footnote>
  <w:footnote w:id="36">
    <w:p w14:paraId="2E019609" w14:textId="6819029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Sont considérés comme des entreprises publiques de services essentiels les compagnies ferroviaires, de transport métropolitain et aérien, les compagnies des eaux, d’électricité et de gaz, les raffineries de</w:t>
      </w:r>
      <w:r w:rsidR="001A6A58">
        <w:rPr>
          <w:lang w:val="fr-FR"/>
        </w:rPr>
        <w:t> </w:t>
      </w:r>
      <w:r w:rsidRPr="00A03CF7">
        <w:rPr>
          <w:lang w:val="fr-FR"/>
        </w:rPr>
        <w:t>pétrole et les entreprises d’approvisionnement en produits pétroliers, les hôpitaux et les banques de</w:t>
      </w:r>
      <w:r w:rsidR="001A6A58">
        <w:rPr>
          <w:lang w:val="fr-FR"/>
        </w:rPr>
        <w:t> </w:t>
      </w:r>
      <w:r w:rsidRPr="00A03CF7">
        <w:rPr>
          <w:lang w:val="fr-FR"/>
        </w:rPr>
        <w:t>sang, la Banque de Corée et les télécommunications.</w:t>
      </w:r>
    </w:p>
  </w:footnote>
  <w:footnote w:id="37">
    <w:p w14:paraId="0DE5A725"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r>
      <w:r w:rsidRPr="00B3557E">
        <w:rPr>
          <w:lang w:val="fr-FR"/>
        </w:rPr>
        <w:t>Ce système a été aboli en 2008.</w:t>
      </w:r>
    </w:p>
  </w:footnote>
  <w:footnote w:id="38">
    <w:p w14:paraId="3E4A020B" w14:textId="7136DDCA"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L’OIT définit les services essentiels comme</w:t>
      </w:r>
      <w:r w:rsidR="001A6A58">
        <w:rPr>
          <w:lang w:val="fr-FR"/>
        </w:rPr>
        <w:t xml:space="preserve"> </w:t>
      </w:r>
      <w:r w:rsidRPr="00A03CF7">
        <w:rPr>
          <w:lang w:val="fr-FR"/>
        </w:rPr>
        <w:t>les services dont l’interruption mettrait en danger, dans l’ensemble ou dans une partie de la population, la vie, la sécurité ou la santé de la personne. Sont considérés comme des services essentiels</w:t>
      </w:r>
      <w:r w:rsidR="00B57630">
        <w:rPr>
          <w:lang w:val="fr-FR"/>
        </w:rPr>
        <w:t> :</w:t>
      </w:r>
      <w:r w:rsidRPr="00A03CF7">
        <w:rPr>
          <w:lang w:val="fr-FR"/>
        </w:rPr>
        <w:t xml:space="preserve"> le secteur hospitalier, les compagnies d’électricité, les compagnies des eaux, les services téléphoniques, la police et les forces armées, les services de lutte contre l’incendie, les services pénitentiaires publics ou privés et le contrôle du trafic aérien.</w:t>
      </w:r>
    </w:p>
  </w:footnote>
  <w:footnote w:id="39">
    <w:p w14:paraId="383D4467" w14:textId="644DEF53"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L’OIT définit le service minimum pouvant être imposé dans</w:t>
      </w:r>
      <w:r w:rsidR="006D5B0E">
        <w:rPr>
          <w:lang w:val="fr-FR"/>
        </w:rPr>
        <w:t> :</w:t>
      </w:r>
      <w:r w:rsidRPr="00A03CF7">
        <w:rPr>
          <w:lang w:val="fr-FR"/>
        </w:rPr>
        <w:t xml:space="preserve"> 1) les services dont l’interruption mettrait en danger, dans l’ensemble ou dans une partie de la population, la vie, la sécurité ou la santé de la personne</w:t>
      </w:r>
      <w:r w:rsidR="00B57630">
        <w:rPr>
          <w:lang w:val="fr-FR"/>
        </w:rPr>
        <w:t> ;</w:t>
      </w:r>
      <w:r w:rsidRPr="00A03CF7">
        <w:rPr>
          <w:lang w:val="fr-FR"/>
        </w:rPr>
        <w:t xml:space="preserve"> 2) les services qui ne sont pas essentiels, mais dont l’étendue et la durée pourraient provoquer une situation de crise nationale aiguë susceptible de compromettre les conditions de vie normales de la population</w:t>
      </w:r>
      <w:r w:rsidR="00B57630">
        <w:rPr>
          <w:lang w:val="fr-FR"/>
        </w:rPr>
        <w:t> ;</w:t>
      </w:r>
      <w:r w:rsidRPr="00A03CF7">
        <w:rPr>
          <w:lang w:val="fr-FR"/>
        </w:rPr>
        <w:t xml:space="preserve"> 3) les services publics d’une importance primordiale. Sont concernés, entre autres, le transport maritime, les activités des entreprises portuaires nationales et dans les infrastructures portuaires, les transports métropolitains et ferroviaires, le transport de passagers et de</w:t>
      </w:r>
      <w:r w:rsidR="002E3864">
        <w:rPr>
          <w:lang w:val="fr-FR"/>
        </w:rPr>
        <w:t> </w:t>
      </w:r>
      <w:r w:rsidRPr="00A03CF7">
        <w:rPr>
          <w:lang w:val="fr-FR"/>
        </w:rPr>
        <w:t>marchandises, les services postaux, la frappe de la monnaie et les services bancaires, l’industrie pétrolière, l’éducation, la santé animale et la météorologie.</w:t>
      </w:r>
    </w:p>
  </w:footnote>
  <w:footnote w:id="40">
    <w:p w14:paraId="2175E62E"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Il s’agit notamment de l’entrave à la création de conditions de travail uniformes, de l’absence de pouvoir de négociation réel des syndicats minoritaires et des coûts de négociation excessifs.</w:t>
      </w:r>
    </w:p>
  </w:footnote>
  <w:footnote w:id="41">
    <w:p w14:paraId="430C467B" w14:textId="231F14D8"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Des exceptions sont prévues pour examiner s’il est justifié de permettre aux parents ou aux enfants de</w:t>
      </w:r>
      <w:r w:rsidR="00B3557E">
        <w:rPr>
          <w:lang w:val="fr-FR"/>
        </w:rPr>
        <w:t> </w:t>
      </w:r>
      <w:r w:rsidRPr="00A03CF7">
        <w:rPr>
          <w:lang w:val="fr-FR"/>
        </w:rPr>
        <w:t>personnes à hauts revenus ou fortunées d’en bénéficier, ainsi que pour garantir une répartition optimale des ressources financières.</w:t>
      </w:r>
    </w:p>
  </w:footnote>
  <w:footnote w:id="42">
    <w:p w14:paraId="48F8B95F" w14:textId="20124A9E"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Les ménages comptant des personnes âgées ou des personnes lourdement handicapées ont été exemptés en 2017, la norme relative aux allocations de logement a été supprimée en 2018, les bénéficiaires d’une pension de base et les familles monoparentales de moins de 30</w:t>
      </w:r>
      <w:r w:rsidR="002E3864">
        <w:rPr>
          <w:lang w:val="fr-FR"/>
        </w:rPr>
        <w:t> ans</w:t>
      </w:r>
      <w:r w:rsidRPr="00A03CF7">
        <w:rPr>
          <w:lang w:val="fr-FR"/>
        </w:rPr>
        <w:t xml:space="preserve"> ont été exemptés en 2019, les personnes âgées et les familles monoparentales de plus de 30</w:t>
      </w:r>
      <w:r w:rsidR="002E3864">
        <w:rPr>
          <w:lang w:val="fr-FR"/>
        </w:rPr>
        <w:t> ans</w:t>
      </w:r>
      <w:r w:rsidRPr="00A03CF7">
        <w:rPr>
          <w:lang w:val="fr-FR"/>
        </w:rPr>
        <w:t xml:space="preserve"> en 2021, et</w:t>
      </w:r>
      <w:r w:rsidR="00B3557E">
        <w:rPr>
          <w:lang w:val="fr-FR"/>
        </w:rPr>
        <w:t> </w:t>
      </w:r>
      <w:r w:rsidRPr="00A03CF7">
        <w:rPr>
          <w:lang w:val="fr-FR"/>
        </w:rPr>
        <w:t>les critères relatifs aux allocations de subsistance ont été supprimés.</w:t>
      </w:r>
    </w:p>
  </w:footnote>
  <w:footnote w:id="43">
    <w:p w14:paraId="08EC3F71" w14:textId="70E1A4A4"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Dans les régions participant aux projets pilotes, la durée du maintien au domicile des patients sortis de l’hôpital a augmenté, de 303</w:t>
      </w:r>
      <w:r w:rsidR="002E3864">
        <w:rPr>
          <w:lang w:val="fr-FR"/>
        </w:rPr>
        <w:t> </w:t>
      </w:r>
      <w:r w:rsidRPr="00A03CF7">
        <w:rPr>
          <w:lang w:val="fr-FR"/>
        </w:rPr>
        <w:t>jours en 2019 à 336</w:t>
      </w:r>
      <w:r w:rsidR="002E3864">
        <w:rPr>
          <w:lang w:val="fr-FR"/>
        </w:rPr>
        <w:t> </w:t>
      </w:r>
      <w:r w:rsidRPr="00A03CF7">
        <w:rPr>
          <w:lang w:val="fr-FR"/>
        </w:rPr>
        <w:t>jours en 2022, tandis que dans les régions témoins, elle a légèrement reculé, de 325 à 322</w:t>
      </w:r>
      <w:r w:rsidR="002E3864">
        <w:rPr>
          <w:lang w:val="fr-FR"/>
        </w:rPr>
        <w:t> </w:t>
      </w:r>
      <w:r w:rsidRPr="00A03CF7">
        <w:rPr>
          <w:lang w:val="fr-FR"/>
        </w:rPr>
        <w:t>jours.</w:t>
      </w:r>
    </w:p>
  </w:footnote>
  <w:footnote w:id="44">
    <w:p w14:paraId="6A4A81ED"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La loi est entrée en vigueur en juin 2023.</w:t>
      </w:r>
    </w:p>
  </w:footnote>
  <w:footnote w:id="45">
    <w:p w14:paraId="476763EC" w14:textId="3B08A39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À la fin de l’année 2022, 237</w:t>
      </w:r>
      <w:r w:rsidR="002E3864">
        <w:rPr>
          <w:lang w:val="fr-FR"/>
        </w:rPr>
        <w:t> </w:t>
      </w:r>
      <w:r w:rsidRPr="00A03CF7">
        <w:rPr>
          <w:lang w:val="fr-FR"/>
        </w:rPr>
        <w:t>enfants étaient pris en charge.</w:t>
      </w:r>
    </w:p>
  </w:footnote>
  <w:footnote w:id="46">
    <w:p w14:paraId="6471341E" w14:textId="24C22542"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 xml:space="preserve">Le barrage d’eaux souterraines construit en décembre 2022 à </w:t>
      </w:r>
      <w:proofErr w:type="spellStart"/>
      <w:r w:rsidRPr="00A03CF7">
        <w:rPr>
          <w:lang w:val="fr-FR"/>
        </w:rPr>
        <w:t>Bogil</w:t>
      </w:r>
      <w:proofErr w:type="spellEnd"/>
      <w:r w:rsidRPr="00A03CF7">
        <w:rPr>
          <w:lang w:val="fr-FR"/>
        </w:rPr>
        <w:t xml:space="preserve">-do, Wando-gun, </w:t>
      </w:r>
      <w:proofErr w:type="spellStart"/>
      <w:r w:rsidRPr="00A03CF7">
        <w:rPr>
          <w:lang w:val="fr-FR"/>
        </w:rPr>
        <w:t>Jeollanam</w:t>
      </w:r>
      <w:proofErr w:type="spellEnd"/>
      <w:r w:rsidRPr="00A03CF7">
        <w:rPr>
          <w:lang w:val="fr-FR"/>
        </w:rPr>
        <w:t>-do, d’une capacité de 120</w:t>
      </w:r>
      <w:r w:rsidR="002E3864">
        <w:rPr>
          <w:lang w:val="fr-FR"/>
        </w:rPr>
        <w:t> </w:t>
      </w:r>
      <w:r w:rsidRPr="00A03CF7">
        <w:rPr>
          <w:lang w:val="fr-FR"/>
        </w:rPr>
        <w:t>000</w:t>
      </w:r>
      <w:r w:rsidR="002E3864">
        <w:rPr>
          <w:lang w:val="fr-FR"/>
        </w:rPr>
        <w:t> </w:t>
      </w:r>
      <w:r w:rsidRPr="00A03CF7">
        <w:rPr>
          <w:lang w:val="fr-FR"/>
        </w:rPr>
        <w:t>tonnes d’eau, a permis d’alimenter les habitants en eau pendant environ cinq mois et contribué à atténuer les effets de la sécheresse.</w:t>
      </w:r>
    </w:p>
  </w:footnote>
  <w:footnote w:id="47">
    <w:p w14:paraId="65E94581" w14:textId="7A6CA791"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r>
      <w:r w:rsidRPr="00E91D6E">
        <w:rPr>
          <w:spacing w:val="-2"/>
          <w:lang w:val="fr-FR"/>
        </w:rPr>
        <w:t>Selon l’</w:t>
      </w:r>
      <w:r w:rsidR="00B57630" w:rsidRPr="00E91D6E">
        <w:rPr>
          <w:spacing w:val="-2"/>
          <w:lang w:val="fr-FR"/>
        </w:rPr>
        <w:t>article </w:t>
      </w:r>
      <w:r w:rsidRPr="00E91D6E">
        <w:rPr>
          <w:spacing w:val="-2"/>
          <w:lang w:val="fr-FR"/>
        </w:rPr>
        <w:t>21 des Règles d’application de la loi sur les eaux souterraines, il s’agit des zones qui ne</w:t>
      </w:r>
      <w:r w:rsidR="00E91D6E" w:rsidRPr="00E91D6E">
        <w:rPr>
          <w:spacing w:val="-2"/>
          <w:lang w:val="fr-FR"/>
        </w:rPr>
        <w:t> </w:t>
      </w:r>
      <w:r w:rsidRPr="00E91D6E">
        <w:rPr>
          <w:spacing w:val="-2"/>
          <w:lang w:val="fr-FR"/>
        </w:rPr>
        <w:t>sont pas desservies par un réseau d’adduction d’eau et qui utilisent les eaux souterraines pour l’eau potable, des zones exposées à la sécheresse et qui ont besoin de sécuriser leurs ressources en eau en cas d’urgence, et des zones très polluées qui n’ont accès à aucune autre ressource en eau dans les environs.</w:t>
      </w:r>
    </w:p>
  </w:footnote>
  <w:footnote w:id="48">
    <w:p w14:paraId="411C4133"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Utilisation de camions-citernes à eau ou d’autres équipements.</w:t>
      </w:r>
    </w:p>
  </w:footnote>
  <w:footnote w:id="49">
    <w:p w14:paraId="73FE2B79" w14:textId="4F20D002"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r>
      <w:r w:rsidR="002E3864">
        <w:rPr>
          <w:lang w:val="fr-FR"/>
        </w:rPr>
        <w:t>Dix</w:t>
      </w:r>
      <w:r w:rsidR="0091010F">
        <w:rPr>
          <w:lang w:val="fr-FR"/>
        </w:rPr>
        <w:t xml:space="preserve"> </w:t>
      </w:r>
      <w:r w:rsidR="002E3864">
        <w:rPr>
          <w:lang w:val="fr-FR"/>
        </w:rPr>
        <w:t>ans</w:t>
      </w:r>
      <w:r w:rsidRPr="00A03CF7">
        <w:rPr>
          <w:lang w:val="fr-FR"/>
        </w:rPr>
        <w:t xml:space="preserve"> pour les logements loués à long terme et les logements subventionnés par l’État.</w:t>
      </w:r>
    </w:p>
  </w:footnote>
  <w:footnote w:id="50">
    <w:p w14:paraId="78D6BB03"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Le plafond est fixé à 5 %.</w:t>
      </w:r>
    </w:p>
  </w:footnote>
  <w:footnote w:id="51">
    <w:p w14:paraId="60D15E3F"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Mise en place d’un filet de sécurité, réduction des facteurs de risque de suicide, amélioration de la gestion post hoc, prévention du suicide adaptée et renforcement du socle d’une prévention du suicide efficace.</w:t>
      </w:r>
    </w:p>
  </w:footnote>
  <w:footnote w:id="52">
    <w:p w14:paraId="5B196FFA" w14:textId="3603E86C"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 xml:space="preserve">Les tests sont effectués en </w:t>
      </w:r>
      <w:r w:rsidR="00DC27C1">
        <w:rPr>
          <w:lang w:val="fr-FR"/>
        </w:rPr>
        <w:t>1</w:t>
      </w:r>
      <w:r w:rsidR="00DC27C1" w:rsidRPr="00DC27C1">
        <w:rPr>
          <w:vertAlign w:val="superscript"/>
          <w:lang w:val="fr-FR"/>
        </w:rPr>
        <w:t>re</w:t>
      </w:r>
      <w:r w:rsidRPr="00A03CF7">
        <w:rPr>
          <w:lang w:val="fr-FR"/>
        </w:rPr>
        <w:t xml:space="preserve"> et </w:t>
      </w:r>
      <w:r w:rsidR="00DC27C1">
        <w:rPr>
          <w:lang w:val="fr-FR"/>
        </w:rPr>
        <w:t>4</w:t>
      </w:r>
      <w:r w:rsidR="00DC27C1" w:rsidRPr="00DC27C1">
        <w:rPr>
          <w:vertAlign w:val="superscript"/>
          <w:lang w:val="fr-FR"/>
        </w:rPr>
        <w:t>e</w:t>
      </w:r>
      <w:r w:rsidR="00DC27C1">
        <w:rPr>
          <w:lang w:val="fr-FR"/>
        </w:rPr>
        <w:t> </w:t>
      </w:r>
      <w:r w:rsidRPr="00A03CF7">
        <w:rPr>
          <w:lang w:val="fr-FR"/>
        </w:rPr>
        <w:t xml:space="preserve">année d’école primaire, en </w:t>
      </w:r>
      <w:r w:rsidR="00DC27C1">
        <w:rPr>
          <w:lang w:val="fr-FR"/>
        </w:rPr>
        <w:t>1</w:t>
      </w:r>
      <w:r w:rsidR="00DC27C1" w:rsidRPr="00DC27C1">
        <w:rPr>
          <w:vertAlign w:val="superscript"/>
          <w:lang w:val="fr-FR"/>
        </w:rPr>
        <w:t>re</w:t>
      </w:r>
      <w:r w:rsidRPr="00A03CF7">
        <w:rPr>
          <w:lang w:val="fr-FR"/>
        </w:rPr>
        <w:t xml:space="preserve"> année du</w:t>
      </w:r>
      <w:r w:rsidRPr="00A03CF7">
        <w:rPr>
          <w:rFonts w:ascii="Arial" w:hAnsi="Arial" w:cs="Arial"/>
          <w:sz w:val="20"/>
          <w:shd w:val="clear" w:color="auto" w:fill="FFFFFF"/>
          <w:lang w:val="fr-FR"/>
        </w:rPr>
        <w:t xml:space="preserve"> </w:t>
      </w:r>
      <w:r w:rsidRPr="00A03CF7">
        <w:rPr>
          <w:lang w:val="fr-FR"/>
        </w:rPr>
        <w:t>premier</w:t>
      </w:r>
      <w:r w:rsidR="00DC27C1">
        <w:rPr>
          <w:lang w:val="fr-FR"/>
        </w:rPr>
        <w:t xml:space="preserve"> </w:t>
      </w:r>
      <w:r w:rsidRPr="00A03CF7">
        <w:rPr>
          <w:lang w:val="fr-FR"/>
        </w:rPr>
        <w:t>cycle</w:t>
      </w:r>
      <w:r w:rsidR="00DC27C1">
        <w:rPr>
          <w:lang w:val="fr-FR"/>
        </w:rPr>
        <w:t xml:space="preserve"> </w:t>
      </w:r>
      <w:r w:rsidRPr="00A03CF7">
        <w:rPr>
          <w:lang w:val="fr-FR"/>
        </w:rPr>
        <w:t>de</w:t>
      </w:r>
      <w:r w:rsidR="00DC27C1">
        <w:rPr>
          <w:lang w:val="fr-FR"/>
        </w:rPr>
        <w:t> </w:t>
      </w:r>
      <w:r w:rsidRPr="00A03CF7">
        <w:rPr>
          <w:lang w:val="fr-FR"/>
        </w:rPr>
        <w:t>l’enseignement</w:t>
      </w:r>
      <w:r w:rsidR="00DC27C1">
        <w:rPr>
          <w:lang w:val="fr-FR"/>
        </w:rPr>
        <w:t xml:space="preserve"> </w:t>
      </w:r>
      <w:r w:rsidRPr="00A03CF7">
        <w:rPr>
          <w:lang w:val="fr-FR"/>
        </w:rPr>
        <w:t xml:space="preserve">secondaire et en </w:t>
      </w:r>
      <w:r w:rsidR="00DC27C1">
        <w:rPr>
          <w:lang w:val="fr-FR"/>
        </w:rPr>
        <w:t>1</w:t>
      </w:r>
      <w:r w:rsidR="00DC27C1" w:rsidRPr="00DC27C1">
        <w:rPr>
          <w:vertAlign w:val="superscript"/>
          <w:lang w:val="fr-FR"/>
        </w:rPr>
        <w:t>re</w:t>
      </w:r>
      <w:r w:rsidR="00DC27C1">
        <w:rPr>
          <w:lang w:val="fr-FR"/>
        </w:rPr>
        <w:t> </w:t>
      </w:r>
      <w:r w:rsidRPr="00A03CF7">
        <w:rPr>
          <w:lang w:val="fr-FR"/>
        </w:rPr>
        <w:t>année du second cycle de l’enseignement secondaire.</w:t>
      </w:r>
    </w:p>
  </w:footnote>
  <w:footnote w:id="53">
    <w:p w14:paraId="79E9A288" w14:textId="06D64349"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Actuellement, six projets de loi portant modification du Code pénal sont en attente d’examen à</w:t>
      </w:r>
      <w:r w:rsidR="00DC27C1">
        <w:rPr>
          <w:lang w:val="fr-FR"/>
        </w:rPr>
        <w:t> </w:t>
      </w:r>
      <w:r w:rsidRPr="00A03CF7">
        <w:rPr>
          <w:lang w:val="fr-FR"/>
        </w:rPr>
        <w:t>l’Assemblée nationale, notamment le projet de loi visant à supprimer le chapitre</w:t>
      </w:r>
      <w:r w:rsidR="002E3864">
        <w:rPr>
          <w:lang w:val="fr-FR"/>
        </w:rPr>
        <w:t> </w:t>
      </w:r>
      <w:r w:rsidRPr="00A03CF7">
        <w:rPr>
          <w:lang w:val="fr-FR"/>
        </w:rPr>
        <w:t xml:space="preserve">27 (Crimes d’avortement) (proposition des députés </w:t>
      </w:r>
      <w:proofErr w:type="spellStart"/>
      <w:r w:rsidRPr="00A03CF7">
        <w:rPr>
          <w:lang w:val="fr-FR"/>
        </w:rPr>
        <w:t>Kwon</w:t>
      </w:r>
      <w:proofErr w:type="spellEnd"/>
      <w:r w:rsidRPr="00A03CF7">
        <w:rPr>
          <w:lang w:val="fr-FR"/>
        </w:rPr>
        <w:t xml:space="preserve"> In-</w:t>
      </w:r>
      <w:proofErr w:type="spellStart"/>
      <w:r w:rsidRPr="00A03CF7">
        <w:rPr>
          <w:lang w:val="fr-FR"/>
        </w:rPr>
        <w:t>sook</w:t>
      </w:r>
      <w:proofErr w:type="spellEnd"/>
      <w:r w:rsidRPr="00A03CF7">
        <w:rPr>
          <w:lang w:val="fr-FR"/>
        </w:rPr>
        <w:t xml:space="preserve">, Park </w:t>
      </w:r>
      <w:proofErr w:type="spellStart"/>
      <w:r w:rsidRPr="00A03CF7">
        <w:rPr>
          <w:lang w:val="fr-FR"/>
        </w:rPr>
        <w:t>Joo</w:t>
      </w:r>
      <w:proofErr w:type="spellEnd"/>
      <w:r w:rsidRPr="00A03CF7">
        <w:rPr>
          <w:lang w:val="fr-FR"/>
        </w:rPr>
        <w:t xml:space="preserve">-min et Lee </w:t>
      </w:r>
      <w:proofErr w:type="spellStart"/>
      <w:r w:rsidRPr="00A03CF7">
        <w:rPr>
          <w:lang w:val="fr-FR"/>
        </w:rPr>
        <w:t>Eun-joo</w:t>
      </w:r>
      <w:proofErr w:type="spellEnd"/>
      <w:r w:rsidRPr="00A03CF7">
        <w:rPr>
          <w:lang w:val="fr-FR"/>
        </w:rPr>
        <w:t xml:space="preserve">, respectivement), le projet de loi visant à autoriser l’avortement sans restrictions dans un délai de six semaines et à autoriser l’avortement pour des motifs </w:t>
      </w:r>
      <w:proofErr w:type="spellStart"/>
      <w:r w:rsidRPr="00A03CF7">
        <w:rPr>
          <w:lang w:val="fr-FR"/>
        </w:rPr>
        <w:t>socioéconomiques</w:t>
      </w:r>
      <w:proofErr w:type="spellEnd"/>
      <w:r w:rsidRPr="00A03CF7">
        <w:rPr>
          <w:lang w:val="fr-FR"/>
        </w:rPr>
        <w:t xml:space="preserve"> dans un délai de dix semaines (proposition du député Cho </w:t>
      </w:r>
      <w:proofErr w:type="spellStart"/>
      <w:r w:rsidRPr="00A03CF7">
        <w:rPr>
          <w:lang w:val="fr-FR"/>
        </w:rPr>
        <w:t>Hae-jin</w:t>
      </w:r>
      <w:proofErr w:type="spellEnd"/>
      <w:r w:rsidRPr="00A03CF7">
        <w:rPr>
          <w:lang w:val="fr-FR"/>
        </w:rPr>
        <w:t xml:space="preserve">) et le projet de loi visant à autoriser l’avortement pour des motifs </w:t>
      </w:r>
      <w:proofErr w:type="spellStart"/>
      <w:r w:rsidRPr="00A03CF7">
        <w:rPr>
          <w:lang w:val="fr-FR"/>
        </w:rPr>
        <w:t>socioéconomiques</w:t>
      </w:r>
      <w:proofErr w:type="spellEnd"/>
      <w:r w:rsidRPr="00A03CF7">
        <w:rPr>
          <w:lang w:val="fr-FR"/>
        </w:rPr>
        <w:t xml:space="preserve"> dans un délai de dix semaines (proposition du député </w:t>
      </w:r>
      <w:proofErr w:type="spellStart"/>
      <w:r w:rsidRPr="00A03CF7">
        <w:rPr>
          <w:lang w:val="fr-FR"/>
        </w:rPr>
        <w:t>Seo</w:t>
      </w:r>
      <w:proofErr w:type="spellEnd"/>
      <w:r w:rsidRPr="00A03CF7">
        <w:rPr>
          <w:lang w:val="fr-FR"/>
        </w:rPr>
        <w:t xml:space="preserve"> Jung-</w:t>
      </w:r>
      <w:proofErr w:type="spellStart"/>
      <w:r w:rsidRPr="00A03CF7">
        <w:rPr>
          <w:lang w:val="fr-FR"/>
        </w:rPr>
        <w:t>sook</w:t>
      </w:r>
      <w:proofErr w:type="spellEnd"/>
      <w:r w:rsidRPr="00A03CF7">
        <w:rPr>
          <w:lang w:val="fr-FR"/>
        </w:rPr>
        <w:t>).</w:t>
      </w:r>
    </w:p>
  </w:footnote>
  <w:footnote w:id="54">
    <w:p w14:paraId="130D3E02"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Procédures chirurgicales, complications, etc.</w:t>
      </w:r>
    </w:p>
  </w:footnote>
  <w:footnote w:id="55">
    <w:p w14:paraId="7E109D47"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Gynécologues, urologues.</w:t>
      </w:r>
    </w:p>
  </w:footnote>
  <w:footnote w:id="56">
    <w:p w14:paraId="5E6EA2BB" w14:textId="3407319B"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Statistiques et analyses de l’éducation, Institut de développement de l’éducation de la République de</w:t>
      </w:r>
      <w:r w:rsidR="002E3864">
        <w:rPr>
          <w:lang w:val="fr-FR"/>
        </w:rPr>
        <w:t> </w:t>
      </w:r>
      <w:r w:rsidRPr="00A03CF7">
        <w:rPr>
          <w:lang w:val="fr-FR"/>
        </w:rPr>
        <w:t>Corée (août 2022).</w:t>
      </w:r>
    </w:p>
  </w:footnote>
  <w:footnote w:id="57">
    <w:p w14:paraId="5565B62D" w14:textId="4C203565"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Pendant quatre</w:t>
      </w:r>
      <w:r w:rsidR="002E3864">
        <w:rPr>
          <w:lang w:val="fr-FR"/>
        </w:rPr>
        <w:t> ans</w:t>
      </w:r>
      <w:r w:rsidRPr="00A03CF7">
        <w:rPr>
          <w:lang w:val="fr-FR"/>
        </w:rPr>
        <w:t xml:space="preserve"> (2019-2022), le niveau de sensibilisation à la diversité culturelle des participants aux programmes a progressé de 14,1 %, en moyenne.</w:t>
      </w:r>
    </w:p>
  </w:footnote>
  <w:footnote w:id="58">
    <w:p w14:paraId="3A0AB8CF" w14:textId="636A31B6"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Le droit international privé révisé définit les critères applicables pour déterminer la compétence internationale (</w:t>
      </w:r>
      <w:r w:rsidR="00B57630">
        <w:rPr>
          <w:lang w:val="fr-FR"/>
        </w:rPr>
        <w:t>art. </w:t>
      </w:r>
      <w:r w:rsidRPr="00A03CF7">
        <w:rPr>
          <w:lang w:val="fr-FR"/>
        </w:rPr>
        <w:t>2) et établit 35</w:t>
      </w:r>
      <w:r w:rsidR="002B0C05">
        <w:rPr>
          <w:lang w:val="fr-FR"/>
        </w:rPr>
        <w:t> </w:t>
      </w:r>
      <w:r w:rsidRPr="00A03CF7">
        <w:rPr>
          <w:lang w:val="fr-FR"/>
        </w:rPr>
        <w:t>règles générales et spécifiques en fonction du type d’affaires.</w:t>
      </w:r>
    </w:p>
  </w:footnote>
  <w:footnote w:id="59">
    <w:p w14:paraId="4860BC95" w14:textId="15E1FF6A" w:rsidR="00BB7CD5" w:rsidRPr="00A03CF7" w:rsidRDefault="00BB7CD5" w:rsidP="00BB7CD5">
      <w:pPr>
        <w:pStyle w:val="Notedebasdepage"/>
        <w:rPr>
          <w:lang w:val="fr-FR"/>
        </w:rPr>
      </w:pPr>
      <w:r w:rsidRPr="00A03CF7">
        <w:rPr>
          <w:szCs w:val="18"/>
          <w:lang w:val="fr-FR"/>
        </w:rPr>
        <w:tab/>
      </w:r>
      <w:r w:rsidRPr="00602C06">
        <w:rPr>
          <w:rStyle w:val="Appelnotedebasdep"/>
        </w:rPr>
        <w:footnoteRef/>
      </w:r>
      <w:r w:rsidRPr="00A03CF7">
        <w:rPr>
          <w:szCs w:val="18"/>
          <w:lang w:val="fr-FR"/>
        </w:rPr>
        <w:tab/>
      </w:r>
      <w:r w:rsidRPr="00A03CF7">
        <w:rPr>
          <w:lang w:val="fr-FR"/>
        </w:rPr>
        <w:t>Conformément à l’</w:t>
      </w:r>
      <w:r w:rsidR="00B57630">
        <w:rPr>
          <w:lang w:val="fr-FR"/>
        </w:rPr>
        <w:t>article </w:t>
      </w:r>
      <w:r w:rsidRPr="00A03CF7">
        <w:rPr>
          <w:lang w:val="fr-FR"/>
        </w:rPr>
        <w:t>7 de la loi-cadre sur le développement durable.</w:t>
      </w:r>
    </w:p>
  </w:footnote>
  <w:footnote w:id="60">
    <w:p w14:paraId="422F82BC" w14:textId="7777777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Renommée « Enquête sur la sensibilisation aux droits de l’homme » depuis 2022.</w:t>
      </w:r>
    </w:p>
  </w:footnote>
  <w:footnote w:id="61">
    <w:p w14:paraId="33B741A3" w14:textId="4D0D6AF7" w:rsidR="00BB7CD5" w:rsidRPr="00A03CF7" w:rsidRDefault="00BB7CD5" w:rsidP="00BB7CD5">
      <w:pPr>
        <w:pStyle w:val="Notedebasdepage"/>
        <w:rPr>
          <w:lang w:val="fr-FR"/>
        </w:rPr>
      </w:pPr>
      <w:r w:rsidRPr="00A03CF7">
        <w:rPr>
          <w:lang w:val="fr-FR"/>
        </w:rPr>
        <w:tab/>
      </w:r>
      <w:r w:rsidRPr="00602C06">
        <w:rPr>
          <w:rStyle w:val="Appelnotedebasdep"/>
        </w:rPr>
        <w:footnoteRef/>
      </w:r>
      <w:r w:rsidRPr="00A03CF7">
        <w:rPr>
          <w:lang w:val="fr-FR"/>
        </w:rPr>
        <w:tab/>
        <w:t>Dont 21</w:t>
      </w:r>
      <w:r w:rsidR="00037B57">
        <w:rPr>
          <w:lang w:val="fr-FR"/>
        </w:rPr>
        <w:t> </w:t>
      </w:r>
      <w:r w:rsidRPr="00A03CF7">
        <w:rPr>
          <w:lang w:val="fr-FR"/>
        </w:rPr>
        <w:t>cas de violation du Code de conduite confiés à des enquêteurs suite à des soupçons de</w:t>
      </w:r>
      <w:r w:rsidR="00037B57">
        <w:rPr>
          <w:lang w:val="fr-FR"/>
        </w:rPr>
        <w:t> </w:t>
      </w:r>
      <w:r w:rsidRPr="00A03CF7">
        <w:rPr>
          <w:lang w:val="fr-FR"/>
        </w:rPr>
        <w:t>corruption.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F4D7AB" w14:textId="3A6A9964" w:rsidR="00BB7CD5" w:rsidRPr="00BB7CD5" w:rsidRDefault="00570E55">
    <w:pPr>
      <w:pStyle w:val="En-tte"/>
    </w:pPr>
    <w:r>
      <w:fldChar w:fldCharType="begin"/>
    </w:r>
    <w:r>
      <w:instrText xml:space="preserve"> TITLE  \* MERGEFORMAT </w:instrText>
    </w:r>
    <w:r>
      <w:fldChar w:fldCharType="separate"/>
    </w:r>
    <w:r w:rsidR="00CC0DC1">
      <w:t>E/C.12/KOR/5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8682C3" w14:textId="49F4EC53" w:rsidR="00BB7CD5" w:rsidRPr="00BB7CD5" w:rsidRDefault="00570E55" w:rsidP="00BB7CD5">
    <w:pPr>
      <w:pStyle w:val="En-tte"/>
      <w:jc w:val="right"/>
    </w:pPr>
    <w:r>
      <w:fldChar w:fldCharType="begin"/>
    </w:r>
    <w:r>
      <w:instrText xml:space="preserve"> TITLE  \* MERGEFORMAT </w:instrText>
    </w:r>
    <w:r>
      <w:fldChar w:fldCharType="separate"/>
    </w:r>
    <w:r w:rsidR="00CC0DC1">
      <w:t>E/C.12/KOR/5</w:t>
    </w:r>
    <w: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843A70" w14:textId="4DB1F386" w:rsidR="00AC37FC" w:rsidRPr="00AC37FC" w:rsidRDefault="00AC37FC" w:rsidP="00AC37FC">
    <w:r>
      <w:rPr>
        <w:noProof/>
      </w:rPr>
      <mc:AlternateContent>
        <mc:Choice Requires="wps">
          <w:drawing>
            <wp:anchor distT="0" distB="0" distL="114300" distR="114300" simplePos="0" relativeHeight="251663360" behindDoc="0" locked="0" layoutInCell="1" allowOverlap="1" wp14:anchorId="3ED83837" wp14:editId="4EBC1847">
              <wp:simplePos x="0" y="0"/>
              <wp:positionH relativeFrom="page">
                <wp:posOffset>9935845</wp:posOffset>
              </wp:positionH>
              <wp:positionV relativeFrom="margin">
                <wp:posOffset>0</wp:posOffset>
              </wp:positionV>
              <wp:extent cx="215900" cy="6120130"/>
              <wp:effectExtent l="0" t="0" r="0" b="0"/>
              <wp:wrapNone/>
              <wp:docPr id="2093898016" name="Zone de text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6120130"/>
                      </a:xfrm>
                      <a:prstGeom prst="rect">
                        <a:avLst/>
                      </a:prstGeom>
                      <a:solidFill>
                        <a:schemeClr val="accent1">
                          <a:alpha val="0"/>
                        </a:schemeClr>
                      </a:solidFill>
                      <a:ln w="6350">
                        <a:noFill/>
                      </a:ln>
                      <a:extLst>
                        <a:ext uri="{91240B29-F687-4F45-9708-019B960494DF}">
                          <a14:hiddenLine xmlns:a14="http://schemas.microsoft.com/office/drawing/2010/main" w="6350">
                            <a:solidFill>
                              <a:prstClr val="black"/>
                            </a:solidFill>
                          </a14:hiddenLine>
                        </a:ext>
                      </a:extLst>
                    </wps:spPr>
                    <wps:txbx>
                      <w:txbxContent>
                        <w:p w14:paraId="57E4ED8C" w14:textId="370BB4ED" w:rsidR="00AC37FC" w:rsidRPr="00BB7CD5" w:rsidRDefault="00570E55" w:rsidP="00AC37FC">
                          <w:pPr>
                            <w:pStyle w:val="En-tte"/>
                          </w:pPr>
                          <w:r>
                            <w:fldChar w:fldCharType="begin"/>
                          </w:r>
                          <w:r>
                            <w:instrText xml:space="preserve"> TITLE  \* MERGEFORMAT </w:instrText>
                          </w:r>
                          <w:r>
                            <w:fldChar w:fldCharType="separate"/>
                          </w:r>
                          <w:r w:rsidR="00CC0DC1">
                            <w:t>E/C.12/KOR/5</w:t>
                          </w:r>
                          <w:r>
                            <w:fldChar w:fldCharType="end"/>
                          </w:r>
                        </w:p>
                        <w:p w14:paraId="4990767F" w14:textId="77777777" w:rsidR="00AC37FC" w:rsidRDefault="00AC37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3ED83837" id="_x0000_t202" coordsize="21600,21600" o:spt="202" path="m,l,21600r21600,l21600,xe">
              <v:stroke joinstyle="miter"/>
              <v:path gradientshapeok="t" o:connecttype="rect"/>
            </v:shapetype>
            <v:shape id="Zone de texte 3" o:spid="_x0000_s1026" type="#_x0000_t202" style="position:absolute;margin-left:782.35pt;margin-top:0;width:17pt;height:481.9pt;z-index:251663360;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" fillcolor="#4f81bd [3204]" stroked="f" strokeweight=".5pt">
              <v:fill opacity="0"/>
              <v:path arrowok="t"/>
              <v:textbox style="layout-flow:vertical" inset="0,0,0,0">
                <w:txbxContent>
                  <w:p w14:paraId="57E4ED8C" w14:textId="370BB4ED" w:rsidR="00AC37FC" w:rsidRPr="00BB7CD5" w:rsidRDefault="00570E55" w:rsidP="00AC37FC">
                    <w:pPr>
                      <w:pStyle w:val="En-tte"/>
                    </w:pPr>
                    <w:r>
                      <w:fldChar w:fldCharType="begin"/>
                    </w:r>
                    <w:r>
                      <w:instrText xml:space="preserve"> TITLE  \* MERGEFORMAT </w:instrText>
                    </w:r>
                    <w:r>
                      <w:fldChar w:fldCharType="separate"/>
                    </w:r>
                    <w:r w:rsidR="00CC0DC1">
                      <w:t>E/C.12/KOR/5</w:t>
                    </w:r>
                    <w:r>
                      <w:fldChar w:fldCharType="end"/>
                    </w:r>
                  </w:p>
                  <w:p w14:paraId="4990767F" w14:textId="77777777" w:rsidR="00AC37FC" w:rsidRDefault="00AC37FC"/>
                </w:txbxContent>
              </v:textbox>
              <w10:wrap anchorx="page"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D3DF5D4" w14:textId="3197FC95" w:rsidR="00AC37FC" w:rsidRPr="00AC37FC" w:rsidRDefault="00AC37FC" w:rsidP="00AC37FC">
    <w:r>
      <w:rPr>
        <w:noProof/>
      </w:rPr>
      <mc:AlternateContent>
        <mc:Choice Requires="wps">
          <w:drawing>
            <wp:anchor distT="0" distB="0" distL="114300" distR="114300" simplePos="0" relativeHeight="251661312" behindDoc="0" locked="0" layoutInCell="1" allowOverlap="1" wp14:anchorId="2EC1B0E7" wp14:editId="6183EF37">
              <wp:simplePos x="0" y="0"/>
              <wp:positionH relativeFrom="page">
                <wp:posOffset>9935845</wp:posOffset>
              </wp:positionH>
              <wp:positionV relativeFrom="margin">
                <wp:posOffset>0</wp:posOffset>
              </wp:positionV>
              <wp:extent cx="215900" cy="6120130"/>
              <wp:effectExtent l="0" t="0" r="0" b="0"/>
              <wp:wrapNone/>
              <wp:docPr id="640848260" name="Zone de texte 1"/>
              <wp:cNvGraphicFramePr/>
              <a:graphic xmlns:a="http://schemas.openxmlformats.org/drawingml/2006/main">
                <a:graphicData uri="http://schemas.microsoft.com/office/word/2010/wordprocessingShape">
                  <wps:wsp>
                    <wps:cNvSpPr txBox="1"/>
                    <wps:spPr>
                      <a:xfrm>
                        <a:off x="0" y="0"/>
                        <a:ext cx="215900" cy="6120130"/>
                      </a:xfrm>
                      <a:prstGeom prst="rect">
                        <a:avLst/>
                      </a:prstGeom>
                      <a:solidFill>
                        <a:schemeClr val="accent1">
                          <a:alpha val="0"/>
                        </a:schemeClr>
                      </a:solidFill>
                      <a:ln w="6350" cap="flat" cmpd="sng" algn="ctr">
                        <a:noFill/>
                        <a:prstDash val="solid"/>
                        <a:round/>
                        <a:headEnd type="none" w="med" len="med"/>
                        <a:tailEnd type="none" w="med" len="med"/>
                      </a:ln>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txbx>
                      <w:txbxContent>
                        <w:p w14:paraId="7CB1FC42" w14:textId="4FE19A2A" w:rsidR="00AC37FC" w:rsidRPr="00BB7CD5" w:rsidRDefault="00570E55" w:rsidP="00AC37FC">
                          <w:pPr>
                            <w:pStyle w:val="En-tte"/>
                            <w:jc w:val="right"/>
                          </w:pPr>
                          <w:r>
                            <w:fldChar w:fldCharType="begin"/>
                          </w:r>
                          <w:r>
                            <w:instrText xml:space="preserve"> TITLE  \* MERGEFORMAT </w:instrText>
                          </w:r>
                          <w:r>
                            <w:fldChar w:fldCharType="separate"/>
                          </w:r>
                          <w:r w:rsidR="00CC0DC1">
                            <w:t>E/C.12/KOR/5</w:t>
                          </w:r>
                          <w:r>
                            <w:fldChar w:fldCharType="end"/>
                          </w:r>
                        </w:p>
                        <w:p w14:paraId="174A1E85" w14:textId="77777777" w:rsidR="00AC37FC" w:rsidRDefault="00AC37FC"/>
                      </w:txbxContent>
                    </wps:txbx>
                    <wps:bodyPr rot="0" spcFirstLastPara="0" vertOverflow="overflow" horzOverflow="overflow" vert="vert" wrap="square" lIns="0" tIns="0" rIns="0" bIns="0" numCol="1" spcCol="0" rtlCol="0" fromWordArt="0" anchor="t" anchorCtr="0" forceAA="0" compatLnSpc="1">
                      <a:prstTxWarp prst="textNoShape">
                        <a:avLst/>
                      </a:prstTxWarp>
                      <a:noAutofit/>
                    </wps:bodyPr>
                  </wps:wsp>
                </a:graphicData>
              </a:graphic>
            </wp:anchor>
          </w:drawing>
        </mc:Choice>
        <mc:Fallback>
          <w:pict>
            <v:shapetype w14:anchorId="2EC1B0E7" id="_x0000_t202" coordsize="21600,21600" o:spt="202" path="m,l,21600r21600,l21600,xe">
              <v:stroke joinstyle="miter"/>
              <v:path gradientshapeok="t" o:connecttype="rect"/>
            </v:shapetype>
            <v:shape id="Zone de texte 1" o:spid="_x0000_s1027" type="#_x0000_t202" style="position:absolute;margin-left:782.35pt;margin-top:0;width:17pt;height:481.9pt;z-index:251661312;visibility:visible;mso-wrap-style:square;mso-wrap-distance-left:9pt;mso-wrap-distance-top:0;mso-wrap-distance-right:9pt;mso-wrap-distance-bottom:0;mso-position-horizontal:absolute;mso-position-horizontal-relative:page;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" fillcolor="#4f81bd [3204]" stroked="f" strokeweight=".5pt">
              <v:fill opacity="0"/>
              <v:stroke joinstyle="round"/>
              <v:textbox style="layout-flow:vertical" inset="0,0,0,0">
                <w:txbxContent>
                  <w:p w14:paraId="7CB1FC42" w14:textId="4FE19A2A" w:rsidR="00AC37FC" w:rsidRPr="00BB7CD5" w:rsidRDefault="00570E55" w:rsidP="00AC37FC">
                    <w:pPr>
                      <w:pStyle w:val="En-tte"/>
                      <w:jc w:val="right"/>
                    </w:pPr>
                    <w:r>
                      <w:fldChar w:fldCharType="begin"/>
                    </w:r>
                    <w:r>
                      <w:instrText xml:space="preserve"> TITLE  \* MERGEFORMAT </w:instrText>
                    </w:r>
                    <w:r>
                      <w:fldChar w:fldCharType="separate"/>
                    </w:r>
                    <w:r w:rsidR="00CC0DC1">
                      <w:t>E/C.12/KOR/5</w:t>
                    </w:r>
                    <w:r>
                      <w:fldChar w:fldCharType="end"/>
                    </w:r>
                  </w:p>
                  <w:p w14:paraId="174A1E85" w14:textId="77777777" w:rsidR="00AC37FC" w:rsidRDefault="00AC37FC"/>
                </w:txbxContent>
              </v:textbox>
              <w10:wrap anchorx="page" anchory="margin"/>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7FC211" w14:textId="2B2F198B" w:rsidR="00357F00" w:rsidRPr="00357F00" w:rsidRDefault="00CC0DC1" w:rsidP="00357F00">
    <w:pPr>
      <w:pStyle w:val="En-tte"/>
    </w:pPr>
    <w:fldSimple w:instr=" TITLE  \* MERGEFORMAT ">
      <w:r>
        <w:t>E/C.12/KOR/5</w:t>
      </w:r>
    </w:fldSimple>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13B6B9" w14:textId="4788CF38" w:rsidR="00357F00" w:rsidRPr="00357F00" w:rsidRDefault="00CC0DC1" w:rsidP="00357F00">
    <w:pPr>
      <w:pStyle w:val="En-tte"/>
      <w:jc w:val="right"/>
    </w:pPr>
    <w:fldSimple w:instr=" TITLE  \* MERGEFORMAT ">
      <w:r>
        <w:t>E/C.12/KOR/5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3"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65502497">
    <w:abstractNumId w:val="12"/>
  </w:num>
  <w:num w:numId="2" w16cid:durableId="832378567">
    <w:abstractNumId w:val="11"/>
  </w:num>
  <w:num w:numId="3" w16cid:durableId="410851578">
    <w:abstractNumId w:val="10"/>
  </w:num>
  <w:num w:numId="4" w16cid:durableId="720521604">
    <w:abstractNumId w:val="13"/>
  </w:num>
  <w:num w:numId="5" w16cid:durableId="750468500">
    <w:abstractNumId w:val="8"/>
  </w:num>
  <w:num w:numId="6" w16cid:durableId="1337927214">
    <w:abstractNumId w:val="3"/>
  </w:num>
  <w:num w:numId="7" w16cid:durableId="1215969439">
    <w:abstractNumId w:val="2"/>
  </w:num>
  <w:num w:numId="8" w16cid:durableId="14500617">
    <w:abstractNumId w:val="1"/>
  </w:num>
  <w:num w:numId="9" w16cid:durableId="1291208951">
    <w:abstractNumId w:val="0"/>
  </w:num>
  <w:num w:numId="10" w16cid:durableId="34745938">
    <w:abstractNumId w:val="9"/>
  </w:num>
  <w:num w:numId="11" w16cid:durableId="344404242">
    <w:abstractNumId w:val="7"/>
  </w:num>
  <w:num w:numId="12" w16cid:durableId="1667051907">
    <w:abstractNumId w:val="6"/>
  </w:num>
  <w:num w:numId="13" w16cid:durableId="1039628661">
    <w:abstractNumId w:val="5"/>
  </w:num>
  <w:num w:numId="14" w16cid:durableId="28649608">
    <w:abstractNumId w:val="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attachedTemplate r:id="rId1"/>
  <w:linkStyles/>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31FE"/>
    <w:rsid w:val="00017F94"/>
    <w:rsid w:val="00023842"/>
    <w:rsid w:val="000242A4"/>
    <w:rsid w:val="00026171"/>
    <w:rsid w:val="00030869"/>
    <w:rsid w:val="000334F9"/>
    <w:rsid w:val="00037B57"/>
    <w:rsid w:val="000420C4"/>
    <w:rsid w:val="000437E7"/>
    <w:rsid w:val="0007796D"/>
    <w:rsid w:val="000B7790"/>
    <w:rsid w:val="000F157F"/>
    <w:rsid w:val="00106E15"/>
    <w:rsid w:val="00111F2F"/>
    <w:rsid w:val="00114AF7"/>
    <w:rsid w:val="00141D34"/>
    <w:rsid w:val="0014365E"/>
    <w:rsid w:val="00152C87"/>
    <w:rsid w:val="00175E41"/>
    <w:rsid w:val="00176178"/>
    <w:rsid w:val="00184744"/>
    <w:rsid w:val="00196572"/>
    <w:rsid w:val="001A1EF4"/>
    <w:rsid w:val="001A2FAB"/>
    <w:rsid w:val="001A6A58"/>
    <w:rsid w:val="001B3242"/>
    <w:rsid w:val="001C3F31"/>
    <w:rsid w:val="001F167A"/>
    <w:rsid w:val="001F525A"/>
    <w:rsid w:val="001F6FD6"/>
    <w:rsid w:val="0020666A"/>
    <w:rsid w:val="00223272"/>
    <w:rsid w:val="0022598D"/>
    <w:rsid w:val="002328FE"/>
    <w:rsid w:val="00244CDB"/>
    <w:rsid w:val="0024779E"/>
    <w:rsid w:val="002832AC"/>
    <w:rsid w:val="00287F07"/>
    <w:rsid w:val="002B0C05"/>
    <w:rsid w:val="002C7826"/>
    <w:rsid w:val="002D7C93"/>
    <w:rsid w:val="002E3864"/>
    <w:rsid w:val="002F7DB4"/>
    <w:rsid w:val="00357F00"/>
    <w:rsid w:val="003727E5"/>
    <w:rsid w:val="00376CB9"/>
    <w:rsid w:val="003B2F10"/>
    <w:rsid w:val="003C4653"/>
    <w:rsid w:val="003D2C88"/>
    <w:rsid w:val="00402CCA"/>
    <w:rsid w:val="00441C3B"/>
    <w:rsid w:val="0044279E"/>
    <w:rsid w:val="00442F51"/>
    <w:rsid w:val="00446FE5"/>
    <w:rsid w:val="00452396"/>
    <w:rsid w:val="004578AF"/>
    <w:rsid w:val="00475C1F"/>
    <w:rsid w:val="00485184"/>
    <w:rsid w:val="004958A3"/>
    <w:rsid w:val="004C66D8"/>
    <w:rsid w:val="004E468C"/>
    <w:rsid w:val="004E5771"/>
    <w:rsid w:val="00502666"/>
    <w:rsid w:val="005312DC"/>
    <w:rsid w:val="005377EB"/>
    <w:rsid w:val="00543122"/>
    <w:rsid w:val="005505B7"/>
    <w:rsid w:val="00570E55"/>
    <w:rsid w:val="00573BE5"/>
    <w:rsid w:val="00586ED3"/>
    <w:rsid w:val="00596AA9"/>
    <w:rsid w:val="005A0E24"/>
    <w:rsid w:val="005E657F"/>
    <w:rsid w:val="005F35BE"/>
    <w:rsid w:val="005F4B7D"/>
    <w:rsid w:val="005F5C5A"/>
    <w:rsid w:val="006019C4"/>
    <w:rsid w:val="00625379"/>
    <w:rsid w:val="006824B3"/>
    <w:rsid w:val="006B62F2"/>
    <w:rsid w:val="006D5B0E"/>
    <w:rsid w:val="006F10DB"/>
    <w:rsid w:val="00703D0D"/>
    <w:rsid w:val="00710CB3"/>
    <w:rsid w:val="0071601D"/>
    <w:rsid w:val="00750AC8"/>
    <w:rsid w:val="00752528"/>
    <w:rsid w:val="007656EF"/>
    <w:rsid w:val="007729D1"/>
    <w:rsid w:val="00782B55"/>
    <w:rsid w:val="00792480"/>
    <w:rsid w:val="007A62E6"/>
    <w:rsid w:val="007B203A"/>
    <w:rsid w:val="007B37F7"/>
    <w:rsid w:val="0080684C"/>
    <w:rsid w:val="00816CE9"/>
    <w:rsid w:val="00833291"/>
    <w:rsid w:val="008354C2"/>
    <w:rsid w:val="00841D75"/>
    <w:rsid w:val="008422F8"/>
    <w:rsid w:val="00862EAB"/>
    <w:rsid w:val="00871C75"/>
    <w:rsid w:val="008776DC"/>
    <w:rsid w:val="00885046"/>
    <w:rsid w:val="008C31FE"/>
    <w:rsid w:val="008D7AA3"/>
    <w:rsid w:val="008E78D4"/>
    <w:rsid w:val="0091010F"/>
    <w:rsid w:val="009266C4"/>
    <w:rsid w:val="00935DB3"/>
    <w:rsid w:val="00943113"/>
    <w:rsid w:val="00963C0C"/>
    <w:rsid w:val="009705C8"/>
    <w:rsid w:val="009C1CF4"/>
    <w:rsid w:val="009C6996"/>
    <w:rsid w:val="00A04BAE"/>
    <w:rsid w:val="00A20197"/>
    <w:rsid w:val="00A30353"/>
    <w:rsid w:val="00A431CA"/>
    <w:rsid w:val="00A74803"/>
    <w:rsid w:val="00A93B3E"/>
    <w:rsid w:val="00A97D46"/>
    <w:rsid w:val="00AA1479"/>
    <w:rsid w:val="00AC37FC"/>
    <w:rsid w:val="00AC3823"/>
    <w:rsid w:val="00AE0739"/>
    <w:rsid w:val="00AE323C"/>
    <w:rsid w:val="00B00181"/>
    <w:rsid w:val="00B00B0D"/>
    <w:rsid w:val="00B027AA"/>
    <w:rsid w:val="00B3557E"/>
    <w:rsid w:val="00B359C6"/>
    <w:rsid w:val="00B57630"/>
    <w:rsid w:val="00B765F7"/>
    <w:rsid w:val="00B8127C"/>
    <w:rsid w:val="00BA0CA9"/>
    <w:rsid w:val="00BB7CD5"/>
    <w:rsid w:val="00BC14E1"/>
    <w:rsid w:val="00BC3986"/>
    <w:rsid w:val="00BF2531"/>
    <w:rsid w:val="00BF68BD"/>
    <w:rsid w:val="00C02897"/>
    <w:rsid w:val="00C17470"/>
    <w:rsid w:val="00C230F8"/>
    <w:rsid w:val="00C4229E"/>
    <w:rsid w:val="00CA160A"/>
    <w:rsid w:val="00CA4F3F"/>
    <w:rsid w:val="00CC0DC1"/>
    <w:rsid w:val="00CF552E"/>
    <w:rsid w:val="00D04C0F"/>
    <w:rsid w:val="00D1185F"/>
    <w:rsid w:val="00D31942"/>
    <w:rsid w:val="00D3439C"/>
    <w:rsid w:val="00D703D9"/>
    <w:rsid w:val="00D95C08"/>
    <w:rsid w:val="00DB1831"/>
    <w:rsid w:val="00DC27C1"/>
    <w:rsid w:val="00DD3BFD"/>
    <w:rsid w:val="00DF48CD"/>
    <w:rsid w:val="00DF6678"/>
    <w:rsid w:val="00E004DF"/>
    <w:rsid w:val="00E07A8A"/>
    <w:rsid w:val="00E91D6E"/>
    <w:rsid w:val="00EB73F6"/>
    <w:rsid w:val="00ED4654"/>
    <w:rsid w:val="00ED54DB"/>
    <w:rsid w:val="00EF18AB"/>
    <w:rsid w:val="00EF2E22"/>
    <w:rsid w:val="00F02DF4"/>
    <w:rsid w:val="00F10AA7"/>
    <w:rsid w:val="00F26643"/>
    <w:rsid w:val="00F314F6"/>
    <w:rsid w:val="00F40753"/>
    <w:rsid w:val="00F553C5"/>
    <w:rsid w:val="00F660DF"/>
    <w:rsid w:val="00F83AB0"/>
    <w:rsid w:val="00F95C08"/>
    <w:rsid w:val="00F978E5"/>
    <w:rsid w:val="00FA1886"/>
    <w:rsid w:val="00FB1EB4"/>
    <w:rsid w:val="00FC128F"/>
    <w:rsid w:val="00FF415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2125416"/>
  <w15:docId w15:val="{D41DD95F-FF9C-4A9D-93F6-FBB6AA663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70E55"/>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570E55"/>
    <w:pPr>
      <w:keepNext/>
      <w:keepLines/>
      <w:spacing w:after="0" w:line="240" w:lineRule="auto"/>
      <w:ind w:right="0"/>
      <w:jc w:val="left"/>
      <w:outlineLvl w:val="0"/>
    </w:pPr>
  </w:style>
  <w:style w:type="paragraph" w:styleId="Titre2">
    <w:name w:val="heading 2"/>
    <w:basedOn w:val="Normal"/>
    <w:next w:val="Normal"/>
    <w:link w:val="Titre2Car"/>
    <w:semiHidden/>
    <w:qFormat/>
    <w:rsid w:val="00570E55"/>
    <w:pPr>
      <w:outlineLvl w:val="1"/>
    </w:pPr>
  </w:style>
  <w:style w:type="paragraph" w:styleId="Titre3">
    <w:name w:val="heading 3"/>
    <w:basedOn w:val="Normal"/>
    <w:next w:val="Normal"/>
    <w:link w:val="Titre3Car"/>
    <w:semiHidden/>
    <w:qFormat/>
    <w:rsid w:val="00570E55"/>
    <w:pPr>
      <w:outlineLvl w:val="2"/>
    </w:pPr>
  </w:style>
  <w:style w:type="paragraph" w:styleId="Titre4">
    <w:name w:val="heading 4"/>
    <w:basedOn w:val="Normal"/>
    <w:next w:val="Normal"/>
    <w:link w:val="Titre4Car"/>
    <w:semiHidden/>
    <w:qFormat/>
    <w:rsid w:val="00570E55"/>
    <w:pPr>
      <w:outlineLvl w:val="3"/>
    </w:pPr>
  </w:style>
  <w:style w:type="paragraph" w:styleId="Titre5">
    <w:name w:val="heading 5"/>
    <w:basedOn w:val="Normal"/>
    <w:next w:val="Normal"/>
    <w:link w:val="Titre5Car"/>
    <w:semiHidden/>
    <w:qFormat/>
    <w:rsid w:val="00570E55"/>
    <w:pPr>
      <w:outlineLvl w:val="4"/>
    </w:pPr>
  </w:style>
  <w:style w:type="paragraph" w:styleId="Titre6">
    <w:name w:val="heading 6"/>
    <w:basedOn w:val="Normal"/>
    <w:next w:val="Normal"/>
    <w:link w:val="Titre6Car"/>
    <w:semiHidden/>
    <w:qFormat/>
    <w:rsid w:val="00570E55"/>
    <w:pPr>
      <w:outlineLvl w:val="5"/>
    </w:pPr>
  </w:style>
  <w:style w:type="paragraph" w:styleId="Titre7">
    <w:name w:val="heading 7"/>
    <w:basedOn w:val="Normal"/>
    <w:next w:val="Normal"/>
    <w:link w:val="Titre7Car"/>
    <w:semiHidden/>
    <w:qFormat/>
    <w:rsid w:val="00570E55"/>
    <w:pPr>
      <w:outlineLvl w:val="6"/>
    </w:pPr>
  </w:style>
  <w:style w:type="paragraph" w:styleId="Titre8">
    <w:name w:val="heading 8"/>
    <w:basedOn w:val="Normal"/>
    <w:next w:val="Normal"/>
    <w:link w:val="Titre8Car"/>
    <w:semiHidden/>
    <w:qFormat/>
    <w:rsid w:val="00570E55"/>
    <w:pPr>
      <w:outlineLvl w:val="7"/>
    </w:pPr>
  </w:style>
  <w:style w:type="paragraph" w:styleId="Titre9">
    <w:name w:val="heading 9"/>
    <w:basedOn w:val="Normal"/>
    <w:next w:val="Normal"/>
    <w:link w:val="Titre9Car"/>
    <w:semiHidden/>
    <w:qFormat/>
    <w:rsid w:val="00570E55"/>
    <w:pPr>
      <w:outlineLvl w:val="8"/>
    </w:pPr>
  </w:style>
  <w:style w:type="character" w:default="1" w:styleId="Policepardfaut">
    <w:name w:val="Default Paragraph Font"/>
    <w:uiPriority w:val="1"/>
    <w:semiHidden/>
    <w:unhideWhenUsed/>
    <w:rsid w:val="00570E55"/>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rsid w:val="00570E55"/>
  </w:style>
  <w:style w:type="paragraph" w:styleId="En-tte">
    <w:name w:val="header"/>
    <w:aliases w:val="6_G"/>
    <w:basedOn w:val="Normal"/>
    <w:next w:val="Normal"/>
    <w:link w:val="En-tteCar"/>
    <w:qFormat/>
    <w:rsid w:val="00570E5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570E55"/>
    <w:rPr>
      <w:rFonts w:ascii="Times New Roman" w:hAnsi="Times New Roman" w:cs="Times New Roman"/>
      <w:b/>
      <w:sz w:val="18"/>
      <w:szCs w:val="20"/>
      <w:lang w:eastAsia="en-US"/>
    </w:rPr>
  </w:style>
  <w:style w:type="paragraph" w:styleId="Pieddepage">
    <w:name w:val="footer"/>
    <w:aliases w:val="3_G"/>
    <w:basedOn w:val="Normal"/>
    <w:next w:val="Normal"/>
    <w:link w:val="PieddepageCar"/>
    <w:qFormat/>
    <w:rsid w:val="00570E55"/>
    <w:pPr>
      <w:spacing w:line="240" w:lineRule="auto"/>
    </w:pPr>
    <w:rPr>
      <w:sz w:val="16"/>
    </w:rPr>
  </w:style>
  <w:style w:type="character" w:customStyle="1" w:styleId="PieddepageCar">
    <w:name w:val="Pied de page Car"/>
    <w:aliases w:val="3_G Car"/>
    <w:basedOn w:val="Policepardfaut"/>
    <w:link w:val="Pieddepage"/>
    <w:rsid w:val="00570E55"/>
    <w:rPr>
      <w:rFonts w:ascii="Times New Roman" w:hAnsi="Times New Roman" w:cs="Times New Roman"/>
      <w:sz w:val="16"/>
      <w:szCs w:val="20"/>
      <w:lang w:eastAsia="en-US"/>
    </w:rPr>
  </w:style>
  <w:style w:type="paragraph" w:customStyle="1" w:styleId="HMG">
    <w:name w:val="_ H __M_G"/>
    <w:basedOn w:val="Normal"/>
    <w:next w:val="Normal"/>
    <w:qFormat/>
    <w:rsid w:val="00570E5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570E5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570E5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570E5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570E5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570E5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70E55"/>
    <w:pPr>
      <w:tabs>
        <w:tab w:val="left" w:pos="1701"/>
        <w:tab w:val="left" w:pos="2268"/>
        <w:tab w:val="left" w:pos="2835"/>
      </w:tabs>
      <w:spacing w:after="120"/>
      <w:ind w:left="1134" w:right="1134"/>
      <w:jc w:val="both"/>
    </w:pPr>
  </w:style>
  <w:style w:type="paragraph" w:customStyle="1" w:styleId="SLG">
    <w:name w:val="__S_L_G"/>
    <w:basedOn w:val="Normal"/>
    <w:next w:val="Normal"/>
    <w:rsid w:val="00570E55"/>
    <w:pPr>
      <w:keepNext/>
      <w:keepLines/>
      <w:spacing w:before="240" w:after="240" w:line="580" w:lineRule="exact"/>
      <w:ind w:left="1134" w:right="1134"/>
    </w:pPr>
    <w:rPr>
      <w:b/>
      <w:sz w:val="56"/>
    </w:rPr>
  </w:style>
  <w:style w:type="paragraph" w:customStyle="1" w:styleId="SMG">
    <w:name w:val="__S_M_G"/>
    <w:basedOn w:val="Normal"/>
    <w:next w:val="Normal"/>
    <w:rsid w:val="00570E55"/>
    <w:pPr>
      <w:keepNext/>
      <w:keepLines/>
      <w:spacing w:before="240" w:after="240" w:line="420" w:lineRule="exact"/>
      <w:ind w:left="1134" w:right="1134"/>
    </w:pPr>
    <w:rPr>
      <w:b/>
      <w:sz w:val="40"/>
    </w:rPr>
  </w:style>
  <w:style w:type="paragraph" w:customStyle="1" w:styleId="SSG">
    <w:name w:val="__S_S_G"/>
    <w:basedOn w:val="Normal"/>
    <w:next w:val="Normal"/>
    <w:rsid w:val="00570E55"/>
    <w:pPr>
      <w:keepNext/>
      <w:keepLines/>
      <w:spacing w:before="240" w:after="240" w:line="300" w:lineRule="exact"/>
      <w:ind w:left="1134" w:right="1134"/>
    </w:pPr>
    <w:rPr>
      <w:b/>
      <w:sz w:val="28"/>
    </w:rPr>
  </w:style>
  <w:style w:type="paragraph" w:customStyle="1" w:styleId="XLargeG">
    <w:name w:val="__XLarge_G"/>
    <w:basedOn w:val="Normal"/>
    <w:next w:val="Normal"/>
    <w:rsid w:val="00570E55"/>
    <w:pPr>
      <w:keepNext/>
      <w:keepLines/>
      <w:spacing w:before="240" w:after="240" w:line="420" w:lineRule="exact"/>
      <w:ind w:left="1134" w:right="1134"/>
    </w:pPr>
    <w:rPr>
      <w:b/>
      <w:sz w:val="40"/>
    </w:rPr>
  </w:style>
  <w:style w:type="paragraph" w:customStyle="1" w:styleId="Bullet1G">
    <w:name w:val="_Bullet 1_G"/>
    <w:basedOn w:val="Normal"/>
    <w:qFormat/>
    <w:rsid w:val="00570E55"/>
    <w:pPr>
      <w:numPr>
        <w:numId w:val="1"/>
      </w:numPr>
      <w:spacing w:after="120"/>
      <w:ind w:right="1134"/>
      <w:jc w:val="both"/>
    </w:pPr>
  </w:style>
  <w:style w:type="paragraph" w:customStyle="1" w:styleId="Bullet2G">
    <w:name w:val="_Bullet 2_G"/>
    <w:basedOn w:val="Normal"/>
    <w:qFormat/>
    <w:rsid w:val="00570E55"/>
    <w:pPr>
      <w:numPr>
        <w:numId w:val="2"/>
      </w:numPr>
      <w:spacing w:after="120"/>
      <w:ind w:right="1134"/>
      <w:jc w:val="both"/>
    </w:pPr>
  </w:style>
  <w:style w:type="paragraph" w:customStyle="1" w:styleId="ParNoG">
    <w:name w:val="_ParNo_G"/>
    <w:basedOn w:val="Normal"/>
    <w:qFormat/>
    <w:rsid w:val="00570E55"/>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570E55"/>
    <w:rPr>
      <w:rFonts w:ascii="Times New Roman" w:hAnsi="Times New Roman"/>
      <w:sz w:val="18"/>
      <w:vertAlign w:val="superscript"/>
      <w:lang w:val="fr-CH"/>
    </w:rPr>
  </w:style>
  <w:style w:type="character" w:styleId="Appeldenotedefin">
    <w:name w:val="endnote reference"/>
    <w:aliases w:val="1_G"/>
    <w:basedOn w:val="Appelnotedebasdep"/>
    <w:qFormat/>
    <w:rsid w:val="00570E55"/>
    <w:rPr>
      <w:rFonts w:ascii="Times New Roman" w:hAnsi="Times New Roman"/>
      <w:sz w:val="18"/>
      <w:vertAlign w:val="superscript"/>
      <w:lang w:val="fr-CH"/>
    </w:rPr>
  </w:style>
  <w:style w:type="table" w:styleId="Grilledutableau">
    <w:name w:val="Table Grid"/>
    <w:basedOn w:val="TableauNormal"/>
    <w:rsid w:val="00570E55"/>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570E55"/>
    <w:rPr>
      <w:color w:val="0000FF"/>
      <w:u w:val="none"/>
    </w:rPr>
  </w:style>
  <w:style w:type="character" w:styleId="Lienhypertextesuivivisit">
    <w:name w:val="FollowedHyperlink"/>
    <w:basedOn w:val="Policepardfaut"/>
    <w:unhideWhenUsed/>
    <w:rsid w:val="00570E55"/>
    <w:rPr>
      <w:color w:val="0000FF"/>
      <w:u w:val="none"/>
    </w:rPr>
  </w:style>
  <w:style w:type="paragraph" w:styleId="Notedebasdepage">
    <w:name w:val="footnote text"/>
    <w:aliases w:val="5_G"/>
    <w:basedOn w:val="Normal"/>
    <w:link w:val="NotedebasdepageCar"/>
    <w:qFormat/>
    <w:rsid w:val="00570E5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570E55"/>
    <w:rPr>
      <w:rFonts w:ascii="Times New Roman" w:hAnsi="Times New Roman" w:cs="Times New Roman"/>
      <w:sz w:val="18"/>
      <w:szCs w:val="20"/>
      <w:lang w:eastAsia="en-US"/>
    </w:rPr>
  </w:style>
  <w:style w:type="paragraph" w:styleId="Notedefin">
    <w:name w:val="endnote text"/>
    <w:aliases w:val="2_G"/>
    <w:basedOn w:val="Notedebasdepage"/>
    <w:link w:val="NotedefinCar"/>
    <w:qFormat/>
    <w:rsid w:val="00570E55"/>
  </w:style>
  <w:style w:type="character" w:customStyle="1" w:styleId="NotedefinCar">
    <w:name w:val="Note de fin Car"/>
    <w:aliases w:val="2_G Car"/>
    <w:basedOn w:val="Policepardfaut"/>
    <w:link w:val="Notedefin"/>
    <w:rsid w:val="00570E55"/>
    <w:rPr>
      <w:rFonts w:ascii="Times New Roman" w:hAnsi="Times New Roman" w:cs="Times New Roman"/>
      <w:sz w:val="18"/>
      <w:szCs w:val="20"/>
      <w:lang w:eastAsia="en-US"/>
    </w:rPr>
  </w:style>
  <w:style w:type="character" w:styleId="Numrodepage">
    <w:name w:val="page number"/>
    <w:aliases w:val="7_G"/>
    <w:basedOn w:val="Policepardfaut"/>
    <w:qFormat/>
    <w:rsid w:val="00570E55"/>
    <w:rPr>
      <w:rFonts w:ascii="Times New Roman" w:hAnsi="Times New Roman"/>
      <w:b/>
      <w:sz w:val="18"/>
      <w:lang w:val="fr-CH"/>
    </w:rPr>
  </w:style>
  <w:style w:type="character" w:customStyle="1" w:styleId="Titre1Car">
    <w:name w:val="Titre 1 Car"/>
    <w:aliases w:val="Table_G Car"/>
    <w:basedOn w:val="Policepardfaut"/>
    <w:link w:val="Titre1"/>
    <w:rsid w:val="00570E55"/>
    <w:rPr>
      <w:rFonts w:ascii="Times New Roman" w:hAnsi="Times New Roman" w:cs="Times New Roman"/>
      <w:sz w:val="20"/>
      <w:szCs w:val="20"/>
      <w:lang w:eastAsia="en-US"/>
    </w:rPr>
  </w:style>
  <w:style w:type="character" w:customStyle="1" w:styleId="Titre2Car">
    <w:name w:val="Titre 2 Car"/>
    <w:basedOn w:val="Policepardfaut"/>
    <w:link w:val="Titre2"/>
    <w:semiHidden/>
    <w:rsid w:val="00570E55"/>
    <w:rPr>
      <w:rFonts w:ascii="Times New Roman" w:hAnsi="Times New Roman" w:cs="Times New Roman"/>
      <w:sz w:val="20"/>
      <w:szCs w:val="20"/>
      <w:lang w:eastAsia="en-US"/>
    </w:rPr>
  </w:style>
  <w:style w:type="character" w:customStyle="1" w:styleId="Titre3Car">
    <w:name w:val="Titre 3 Car"/>
    <w:basedOn w:val="Policepardfaut"/>
    <w:link w:val="Titre3"/>
    <w:semiHidden/>
    <w:rsid w:val="00570E55"/>
    <w:rPr>
      <w:rFonts w:ascii="Times New Roman" w:hAnsi="Times New Roman" w:cs="Times New Roman"/>
      <w:sz w:val="20"/>
      <w:szCs w:val="20"/>
      <w:lang w:eastAsia="en-US"/>
    </w:rPr>
  </w:style>
  <w:style w:type="character" w:customStyle="1" w:styleId="Titre4Car">
    <w:name w:val="Titre 4 Car"/>
    <w:basedOn w:val="Policepardfaut"/>
    <w:link w:val="Titre4"/>
    <w:semiHidden/>
    <w:rsid w:val="00570E55"/>
    <w:rPr>
      <w:rFonts w:ascii="Times New Roman" w:hAnsi="Times New Roman" w:cs="Times New Roman"/>
      <w:sz w:val="20"/>
      <w:szCs w:val="20"/>
      <w:lang w:eastAsia="en-US"/>
    </w:rPr>
  </w:style>
  <w:style w:type="character" w:customStyle="1" w:styleId="Titre5Car">
    <w:name w:val="Titre 5 Car"/>
    <w:basedOn w:val="Policepardfaut"/>
    <w:link w:val="Titre5"/>
    <w:semiHidden/>
    <w:rsid w:val="00570E55"/>
    <w:rPr>
      <w:rFonts w:ascii="Times New Roman" w:hAnsi="Times New Roman" w:cs="Times New Roman"/>
      <w:sz w:val="20"/>
      <w:szCs w:val="20"/>
      <w:lang w:eastAsia="en-US"/>
    </w:rPr>
  </w:style>
  <w:style w:type="character" w:customStyle="1" w:styleId="Titre6Car">
    <w:name w:val="Titre 6 Car"/>
    <w:basedOn w:val="Policepardfaut"/>
    <w:link w:val="Titre6"/>
    <w:semiHidden/>
    <w:rsid w:val="00570E55"/>
    <w:rPr>
      <w:rFonts w:ascii="Times New Roman" w:hAnsi="Times New Roman" w:cs="Times New Roman"/>
      <w:sz w:val="20"/>
      <w:szCs w:val="20"/>
      <w:lang w:eastAsia="en-US"/>
    </w:rPr>
  </w:style>
  <w:style w:type="character" w:customStyle="1" w:styleId="Titre7Car">
    <w:name w:val="Titre 7 Car"/>
    <w:basedOn w:val="Policepardfaut"/>
    <w:link w:val="Titre7"/>
    <w:semiHidden/>
    <w:rsid w:val="00570E55"/>
    <w:rPr>
      <w:rFonts w:ascii="Times New Roman" w:hAnsi="Times New Roman" w:cs="Times New Roman"/>
      <w:sz w:val="20"/>
      <w:szCs w:val="20"/>
      <w:lang w:eastAsia="en-US"/>
    </w:rPr>
  </w:style>
  <w:style w:type="character" w:customStyle="1" w:styleId="Titre8Car">
    <w:name w:val="Titre 8 Car"/>
    <w:basedOn w:val="Policepardfaut"/>
    <w:link w:val="Titre8"/>
    <w:semiHidden/>
    <w:rsid w:val="00570E55"/>
    <w:rPr>
      <w:rFonts w:ascii="Times New Roman" w:hAnsi="Times New Roman" w:cs="Times New Roman"/>
      <w:sz w:val="20"/>
      <w:szCs w:val="20"/>
      <w:lang w:eastAsia="en-US"/>
    </w:rPr>
  </w:style>
  <w:style w:type="character" w:customStyle="1" w:styleId="Titre9Car">
    <w:name w:val="Titre 9 Car"/>
    <w:basedOn w:val="Policepardfaut"/>
    <w:link w:val="Titre9"/>
    <w:semiHidden/>
    <w:rsid w:val="00570E5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570E5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570E55"/>
    <w:rPr>
      <w:rFonts w:ascii="Tahoma" w:hAnsi="Tahoma" w:cs="Tahoma"/>
      <w:sz w:val="16"/>
      <w:szCs w:val="16"/>
      <w:lang w:eastAsia="en-US"/>
    </w:rPr>
  </w:style>
  <w:style w:type="numbering" w:styleId="1ai">
    <w:name w:val="Outline List 1"/>
    <w:basedOn w:val="Aucuneliste"/>
    <w:semiHidden/>
    <w:rsid w:val="00BB7CD5"/>
    <w:pPr>
      <w:numPr>
        <w:numId w:val="4"/>
      </w:numPr>
    </w:pPr>
  </w:style>
  <w:style w:type="character" w:customStyle="1" w:styleId="SingleTxtGChar">
    <w:name w:val="_ Single Txt_G Char"/>
    <w:basedOn w:val="Policepardfaut"/>
    <w:link w:val="SingleTxtG"/>
    <w:rsid w:val="00BB7CD5"/>
    <w:rPr>
      <w:rFonts w:ascii="Times New Roman" w:hAnsi="Times New Roman" w:cs="Times New Roman"/>
      <w:sz w:val="20"/>
      <w:szCs w:val="20"/>
      <w:lang w:eastAsia="en-US"/>
    </w:rPr>
  </w:style>
  <w:style w:type="paragraph" w:styleId="Paragraphedeliste">
    <w:name w:val="List Paragraph"/>
    <w:basedOn w:val="Normal"/>
    <w:uiPriority w:val="34"/>
    <w:qFormat/>
    <w:rsid w:val="00BB7CD5"/>
    <w:pPr>
      <w:widowControl w:val="0"/>
      <w:suppressAutoHyphens w:val="0"/>
      <w:wordWrap w:val="0"/>
      <w:spacing w:after="160" w:line="259" w:lineRule="auto"/>
      <w:ind w:leftChars="400" w:left="800"/>
      <w:jc w:val="both"/>
    </w:pPr>
    <w:rPr>
      <w:rFonts w:asciiTheme="minorHAnsi" w:eastAsiaTheme="minorEastAsia" w:hAnsiTheme="minorHAnsi" w:cstheme="minorBidi"/>
      <w:kern w:val="2"/>
      <w:szCs w:val="22"/>
      <w:lang w:val="en-US" w:eastAsia="ko-KR"/>
    </w:rPr>
  </w:style>
  <w:style w:type="paragraph" w:styleId="Rvision">
    <w:name w:val="Revision"/>
    <w:hidden/>
    <w:uiPriority w:val="99"/>
    <w:semiHidden/>
    <w:rsid w:val="00BB7CD5"/>
    <w:pPr>
      <w:spacing w:after="0" w:line="240" w:lineRule="auto"/>
    </w:pPr>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BB7CD5"/>
    <w:rPr>
      <w:sz w:val="16"/>
      <w:szCs w:val="16"/>
    </w:rPr>
  </w:style>
  <w:style w:type="character" w:styleId="Mentionnonrsolue">
    <w:name w:val="Unresolved Mention"/>
    <w:basedOn w:val="Policepardfaut"/>
    <w:uiPriority w:val="99"/>
    <w:semiHidden/>
    <w:unhideWhenUsed/>
    <w:rsid w:val="00841D75"/>
    <w:rPr>
      <w:color w:val="605E5C"/>
      <w:shd w:val="clear" w:color="auto" w:fill="E1DFDD"/>
    </w:rPr>
  </w:style>
  <w:style w:type="character" w:customStyle="1" w:styleId="ui-provider">
    <w:name w:val="ui-provider"/>
    <w:basedOn w:val="Policepardfaut"/>
    <w:rsid w:val="00570E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footer" Target="footer7.xml"/><Relationship Id="rId10" Type="http://schemas.openxmlformats.org/officeDocument/2006/relationships/hyperlink" Target="https://www.loveplan.kr/home" TargetMode="External"/><Relationship Id="rId19" Type="http://schemas.openxmlformats.org/officeDocument/2006/relationships/footer" Target="footer5.xml"/><Relationship Id="rId4" Type="http://schemas.openxmlformats.org/officeDocument/2006/relationships/settings" Target="settings.xml"/><Relationship Id="rId9" Type="http://schemas.openxmlformats.org/officeDocument/2006/relationships/hyperlink" Target="http://www.hikorea.go.kr" TargetMode="External"/><Relationship Id="rId14" Type="http://schemas.openxmlformats.org/officeDocument/2006/relationships/footer" Target="footer2.xml"/><Relationship Id="rId22" Type="http://schemas.openxmlformats.org/officeDocument/2006/relationships/footer" Target="footer6.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SR\U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A4A9A5-9395-4BFC-9F3B-B2EB43464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U1.dotm</Template>
  <TotalTime>40</TotalTime>
  <Pages>54</Pages>
  <Words>17829</Words>
  <Characters>136574</Characters>
  <Application>Microsoft Office Word</Application>
  <DocSecurity>0</DocSecurity>
  <Lines>27314</Lines>
  <Paragraphs>6433</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E/C.12/KOR/5</vt:lpstr>
      <vt:lpstr/>
    </vt:vector>
  </TitlesOfParts>
  <Company>DCM</Company>
  <LinksUpToDate>false</LinksUpToDate>
  <CharactersWithSpaces>147970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E/C.12/KOR/5</dc:title>
  <dc:subject/>
  <dc:creator>Estelle-Delphine DITTA</dc:creator>
  <cp:keywords/>
  <cp:lastModifiedBy>Estelle-Delphine DITTA</cp:lastModifiedBy>
  <cp:revision>4</cp:revision>
  <cp:lastPrinted>2024-04-23T08:06:00Z</cp:lastPrinted>
  <dcterms:created xsi:type="dcterms:W3CDTF">2024-04-23T08:06:00Z</dcterms:created>
  <dcterms:modified xsi:type="dcterms:W3CDTF">2024-04-23T09:09:00Z</dcterms:modified>
</cp:coreProperties>
</file>