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CC3E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E7628D" w:rsidP="00E7628D">
            <w:pPr>
              <w:jc w:val="right"/>
            </w:pPr>
            <w:r w:rsidRPr="00E7628D">
              <w:rPr>
                <w:sz w:val="40"/>
              </w:rPr>
              <w:t>CERD</w:t>
            </w:r>
            <w:r>
              <w:t>/C/GEO</w:t>
            </w:r>
            <w:r w:rsidR="00AA09B2">
              <w:t>/Q</w:t>
            </w:r>
            <w:r>
              <w:t>/4-5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CC3EFD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7628D" w:rsidRDefault="00E7628D" w:rsidP="00593658">
            <w:pPr>
              <w:spacing w:before="240"/>
            </w:pPr>
            <w:r>
              <w:t>Distr. générale</w:t>
            </w:r>
          </w:p>
          <w:p w:rsidR="00E7628D" w:rsidRDefault="00E7628D" w:rsidP="00E7628D">
            <w:pPr>
              <w:spacing w:line="240" w:lineRule="exact"/>
            </w:pPr>
            <w:r>
              <w:t>2 août 2011</w:t>
            </w:r>
          </w:p>
          <w:p w:rsidR="00E7628D" w:rsidRDefault="00E7628D" w:rsidP="00E7628D">
            <w:pPr>
              <w:spacing w:line="240" w:lineRule="exact"/>
            </w:pPr>
            <w:r>
              <w:t>Français</w:t>
            </w:r>
          </w:p>
          <w:p w:rsidR="002E0D40" w:rsidRPr="00DB58B5" w:rsidRDefault="00E7628D" w:rsidP="00E7628D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E7628D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CC3EFD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E7628D">
        <w:rPr>
          <w:b/>
          <w:sz w:val="24"/>
          <w:szCs w:val="24"/>
        </w:rPr>
        <w:t>on de la discrimination raciale</w:t>
      </w:r>
    </w:p>
    <w:p w:rsidR="00E7628D" w:rsidRPr="00D34B5B" w:rsidRDefault="00E7628D" w:rsidP="00E7628D">
      <w:pPr>
        <w:rPr>
          <w:b/>
          <w:lang w:val="fr-FR"/>
        </w:rPr>
      </w:pPr>
      <w:r w:rsidRPr="00D34B5B">
        <w:rPr>
          <w:b/>
          <w:lang w:val="fr-FR"/>
        </w:rPr>
        <w:t>Soixante-dix-neuvième session</w:t>
      </w:r>
    </w:p>
    <w:p w:rsidR="00E7628D" w:rsidRPr="00E7628D" w:rsidRDefault="00E7628D" w:rsidP="00E7628D">
      <w:pPr>
        <w:rPr>
          <w:lang w:val="fr-FR"/>
        </w:rPr>
      </w:pPr>
      <w:r w:rsidRPr="00E7628D">
        <w:rPr>
          <w:lang w:val="fr-FR"/>
        </w:rPr>
        <w:t>8 août-2 septembre 2011</w:t>
      </w:r>
    </w:p>
    <w:p w:rsidR="00E7628D" w:rsidRPr="00D34B5B" w:rsidRDefault="00E7628D" w:rsidP="00E7628D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D34B5B">
        <w:rPr>
          <w:lang w:val="fr-FR"/>
        </w:rPr>
        <w:t>Application de la Convention internationale sur l</w:t>
      </w:r>
      <w:r w:rsidR="00CC3EFD">
        <w:rPr>
          <w:lang w:val="fr-FR"/>
        </w:rPr>
        <w:t>’</w:t>
      </w:r>
      <w:r w:rsidRPr="00D34B5B">
        <w:rPr>
          <w:lang w:val="fr-FR"/>
        </w:rPr>
        <w:t>élimination de toutes les formes de discrimination raciale</w:t>
      </w:r>
    </w:p>
    <w:p w:rsidR="00E7628D" w:rsidRDefault="00E7628D" w:rsidP="00E7628D">
      <w:pPr>
        <w:pStyle w:val="H1G"/>
        <w:rPr>
          <w:sz w:val="20"/>
        </w:rPr>
      </w:pPr>
      <w:r>
        <w:rPr>
          <w:lang w:val="fr-FR"/>
        </w:rPr>
        <w:tab/>
      </w:r>
      <w:r>
        <w:rPr>
          <w:lang w:val="fr-FR"/>
        </w:rPr>
        <w:tab/>
      </w:r>
      <w:r w:rsidRPr="00D34B5B">
        <w:rPr>
          <w:lang w:val="fr-FR"/>
        </w:rPr>
        <w:t>Li</w:t>
      </w:r>
      <w:r w:rsidRPr="00E7628D">
        <w:t>s</w:t>
      </w:r>
      <w:r w:rsidRPr="00D34B5B">
        <w:rPr>
          <w:lang w:val="fr-FR"/>
        </w:rPr>
        <w:t>te de thèmes à traiter à l</w:t>
      </w:r>
      <w:r w:rsidR="00CC3EFD">
        <w:rPr>
          <w:lang w:val="fr-FR"/>
        </w:rPr>
        <w:t>’</w:t>
      </w:r>
      <w:r w:rsidRPr="00D34B5B">
        <w:rPr>
          <w:lang w:val="fr-FR"/>
        </w:rPr>
        <w:t>occasion de l</w:t>
      </w:r>
      <w:r w:rsidR="00CC3EFD">
        <w:rPr>
          <w:lang w:val="fr-FR"/>
        </w:rPr>
        <w:t>’</w:t>
      </w:r>
      <w:r w:rsidRPr="00D34B5B">
        <w:rPr>
          <w:lang w:val="fr-FR"/>
        </w:rPr>
        <w:t>examen des quatrième</w:t>
      </w:r>
      <w:r w:rsidR="00CC3EFD">
        <w:rPr>
          <w:lang w:val="fr-FR"/>
        </w:rPr>
        <w:br/>
      </w:r>
      <w:r w:rsidRPr="00D34B5B">
        <w:rPr>
          <w:lang w:val="fr-FR"/>
        </w:rPr>
        <w:t>et cinquième rapports périodiques de la Géorgie (CERD/C/GEO/4-5)</w:t>
      </w:r>
      <w:r w:rsidRPr="00073401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7653"/>
      </w:tblGrid>
      <w:tr w:rsidR="00E7628D" w:rsidRPr="00D34B5B" w:rsidTr="00213A6C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628D" w:rsidRPr="00D34B5B" w:rsidRDefault="00E7628D" w:rsidP="00213A6C"/>
        </w:tc>
      </w:tr>
      <w:tr w:rsidR="00E7628D" w:rsidRPr="00D34B5B" w:rsidTr="00213A6C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7628D" w:rsidRPr="00D34B5B" w:rsidRDefault="00E7628D" w:rsidP="00E7628D">
            <w:pPr>
              <w:spacing w:after="120"/>
              <w:ind w:firstLine="567"/>
              <w:jc w:val="both"/>
            </w:pPr>
            <w:r w:rsidRPr="00D34B5B">
              <w:rPr>
                <w:lang w:val="fr-FR"/>
              </w:rPr>
              <w:t>On trouvera ci-après une liste de thèmes définis par le rapporteur de pays aux fins de l</w:t>
            </w:r>
            <w:r w:rsidR="00CC3EFD">
              <w:rPr>
                <w:lang w:val="fr-FR"/>
              </w:rPr>
              <w:t>’</w:t>
            </w:r>
            <w:r w:rsidRPr="00D34B5B">
              <w:rPr>
                <w:lang w:val="fr-FR"/>
              </w:rPr>
              <w:t>examen des quatrième et cinquième rapports périodiques de la Géorgie. Cette liste a pour but de structurer le dialogue entre la</w:t>
            </w:r>
            <w:r w:rsidRPr="00D34B5B">
              <w:t xml:space="preserve"> délégation de l</w:t>
            </w:r>
            <w:r w:rsidR="00CC3EFD">
              <w:rPr>
                <w:lang w:val="fr-FR"/>
              </w:rPr>
              <w:t>’</w:t>
            </w:r>
            <w:r w:rsidRPr="00D34B5B">
              <w:rPr>
                <w:lang w:val="fr-FR"/>
              </w:rPr>
              <w:t xml:space="preserve">État partie et le Comité et </w:t>
            </w:r>
            <w:r w:rsidRPr="00D34B5B">
              <w:rPr>
                <w:i/>
                <w:lang w:val="fr-FR"/>
              </w:rPr>
              <w:t>n</w:t>
            </w:r>
            <w:r w:rsidR="00CC3EFD">
              <w:rPr>
                <w:i/>
                <w:lang w:val="fr-FR"/>
              </w:rPr>
              <w:t>’</w:t>
            </w:r>
            <w:r w:rsidRPr="00D34B5B">
              <w:rPr>
                <w:i/>
                <w:lang w:val="fr-FR"/>
              </w:rPr>
              <w:t>appelle pas de réponses écrites</w:t>
            </w:r>
            <w:r w:rsidRPr="00D34B5B">
              <w:rPr>
                <w:lang w:val="fr-FR"/>
              </w:rPr>
              <w:t>. Elle n</w:t>
            </w:r>
            <w:r w:rsidR="00CC3EFD">
              <w:rPr>
                <w:lang w:val="fr-FR"/>
              </w:rPr>
              <w:t>’</w:t>
            </w:r>
            <w:r w:rsidRPr="00D34B5B">
              <w:rPr>
                <w:lang w:val="fr-FR"/>
              </w:rPr>
              <w:t>est pas exhaustive; d</w:t>
            </w:r>
            <w:r w:rsidR="00CC3EFD">
              <w:rPr>
                <w:lang w:val="fr-FR"/>
              </w:rPr>
              <w:t>’</w:t>
            </w:r>
            <w:r w:rsidRPr="00D34B5B">
              <w:rPr>
                <w:lang w:val="fr-FR"/>
              </w:rPr>
              <w:t xml:space="preserve">autres questions pourront être abordées au cours du dialogue. </w:t>
            </w:r>
          </w:p>
        </w:tc>
      </w:tr>
      <w:tr w:rsidR="00E7628D" w:rsidRPr="00D34B5B" w:rsidTr="00213A6C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28D" w:rsidRPr="00D34B5B" w:rsidRDefault="00E7628D" w:rsidP="00213A6C"/>
        </w:tc>
      </w:tr>
    </w:tbl>
    <w:p w:rsidR="00E7628D" w:rsidRPr="00D34B5B" w:rsidRDefault="00E7628D" w:rsidP="00E7628D">
      <w:pPr>
        <w:pStyle w:val="H23G"/>
      </w:pPr>
      <w:r>
        <w:tab/>
      </w:r>
      <w:r w:rsidRPr="00D34B5B">
        <w:t>1.</w:t>
      </w:r>
      <w:r w:rsidRPr="00D34B5B">
        <w:tab/>
      </w:r>
      <w:r>
        <w:t xml:space="preserve">La </w:t>
      </w:r>
      <w:r w:rsidRPr="00D34B5B">
        <w:t>Convention dans le droit interne</w:t>
      </w:r>
      <w:r>
        <w:t xml:space="preserve"> ainsi que le</w:t>
      </w:r>
      <w:r w:rsidRPr="00D34B5B">
        <w:t xml:space="preserve"> cadre institutionnel et </w:t>
      </w:r>
      <w:r>
        <w:t>directif</w:t>
      </w:r>
      <w:r>
        <w:br/>
        <w:t xml:space="preserve">et les </w:t>
      </w:r>
      <w:r w:rsidRPr="00D34B5B">
        <w:t>voie</w:t>
      </w:r>
      <w:r>
        <w:t>s</w:t>
      </w:r>
      <w:r w:rsidRPr="00D34B5B">
        <w:t xml:space="preserve"> de recours judiciaire (art. 2, 4 et 6)</w:t>
      </w:r>
      <w:r w:rsidR="00AA09B2">
        <w:t>:</w:t>
      </w:r>
    </w:p>
    <w:p w:rsidR="00E7628D" w:rsidRPr="00D34B5B" w:rsidRDefault="00E7628D" w:rsidP="00E7628D">
      <w:pPr>
        <w:pStyle w:val="SingleTxtG"/>
        <w:ind w:firstLine="567"/>
      </w:pPr>
      <w:r w:rsidRPr="00D34B5B">
        <w:t>a)</w:t>
      </w:r>
      <w:r>
        <w:tab/>
        <w:t>A</w:t>
      </w:r>
      <w:r w:rsidRPr="00D34B5B">
        <w:t>doption du projet de loi visant à assurer la protection des minorités, du projet de loi sur la liberté de conscience et la liberté religieuse et de la législation sur le statut des langues;</w:t>
      </w:r>
    </w:p>
    <w:p w:rsidR="00E7628D" w:rsidRPr="00D34B5B" w:rsidRDefault="00E7628D" w:rsidP="00E7628D">
      <w:pPr>
        <w:pStyle w:val="SingleTxtG"/>
        <w:ind w:firstLine="567"/>
      </w:pPr>
      <w:r w:rsidRPr="00D34B5B">
        <w:t>b)</w:t>
      </w:r>
      <w:r>
        <w:tab/>
      </w:r>
      <w:r w:rsidRPr="00D34B5B">
        <w:t>Bureau du Défenseur du peuple de Géorgie; statistiques sur les affaires de discrimination raciale et d</w:t>
      </w:r>
      <w:r w:rsidR="00CC3EFD">
        <w:t>’</w:t>
      </w:r>
      <w:r w:rsidRPr="00D34B5B">
        <w:t>autres formes de discrimination dont le Bureau du Défenseur a été saisi; possibilité de créer un organisme spécial chargé de la lutte contre la discrimination raciale;</w:t>
      </w:r>
    </w:p>
    <w:p w:rsidR="00E7628D" w:rsidRPr="00D34B5B" w:rsidRDefault="00E7628D" w:rsidP="00E7628D">
      <w:pPr>
        <w:pStyle w:val="SingleTxtG"/>
        <w:ind w:firstLine="567"/>
      </w:pPr>
      <w:r w:rsidRPr="00D34B5B">
        <w:t>c)</w:t>
      </w:r>
      <w:r>
        <w:tab/>
      </w:r>
      <w:r w:rsidRPr="00D34B5B">
        <w:t>Affaires dont les cours de justice et tribunaux nationaux sont saisis, ou qu</w:t>
      </w:r>
      <w:r w:rsidR="00CC3EFD">
        <w:t>’</w:t>
      </w:r>
      <w:r w:rsidRPr="00D34B5B">
        <w:t>ils ont examinées, pendant la période 2006</w:t>
      </w:r>
      <w:r>
        <w:t>-</w:t>
      </w:r>
      <w:r w:rsidRPr="00D34B5B">
        <w:t>2011;</w:t>
      </w:r>
    </w:p>
    <w:p w:rsidR="00E7628D" w:rsidRPr="00D34B5B" w:rsidRDefault="00E7628D" w:rsidP="00E7628D">
      <w:pPr>
        <w:pStyle w:val="SingleTxtG"/>
        <w:ind w:firstLine="567"/>
      </w:pPr>
      <w:r w:rsidRPr="00D34B5B">
        <w:t>d)</w:t>
      </w:r>
      <w:r>
        <w:tab/>
      </w:r>
      <w:r w:rsidRPr="00D34B5B">
        <w:t>Diffusion de la Convention auprès des pouvoirs publics et de la population</w:t>
      </w:r>
      <w:r w:rsidR="004156E3">
        <w:t>.</w:t>
      </w:r>
    </w:p>
    <w:p w:rsidR="00E7628D" w:rsidRPr="00D34B5B" w:rsidRDefault="00E7628D" w:rsidP="00E7628D">
      <w:pPr>
        <w:pStyle w:val="H23G"/>
      </w:pPr>
      <w:r>
        <w:tab/>
      </w:r>
      <w:r w:rsidRPr="00D34B5B">
        <w:t>2.</w:t>
      </w:r>
      <w:r w:rsidRPr="00D34B5B">
        <w:tab/>
        <w:t>Situation des minorités (art. 5)</w:t>
      </w:r>
      <w:r w:rsidR="00AA09B2">
        <w:t>:</w:t>
      </w:r>
    </w:p>
    <w:p w:rsidR="00E7628D" w:rsidRPr="00D34B5B" w:rsidRDefault="00E7628D" w:rsidP="00E7628D">
      <w:pPr>
        <w:pStyle w:val="SingleTxtG"/>
        <w:ind w:firstLine="567"/>
      </w:pPr>
      <w:r w:rsidRPr="00D34B5B">
        <w:t>a)</w:t>
      </w:r>
      <w:r>
        <w:tab/>
      </w:r>
      <w:r w:rsidRPr="00D34B5B">
        <w:t>Utilisation des langues des minorités ethniques dans l</w:t>
      </w:r>
      <w:r w:rsidR="00CC3EFD">
        <w:t>’</w:t>
      </w:r>
      <w:r w:rsidRPr="00D34B5B">
        <w:t>administration publique;</w:t>
      </w:r>
    </w:p>
    <w:p w:rsidR="00E7628D" w:rsidRPr="00D34B5B" w:rsidRDefault="00E7628D" w:rsidP="00E7628D">
      <w:pPr>
        <w:pStyle w:val="SingleTxtG"/>
        <w:ind w:firstLine="567"/>
      </w:pPr>
      <w:r w:rsidRPr="00D34B5B">
        <w:t>b)</w:t>
      </w:r>
      <w:r>
        <w:tab/>
      </w:r>
      <w:r w:rsidRPr="00D34B5B">
        <w:t>Renforcement de l</w:t>
      </w:r>
      <w:r w:rsidR="00CC3EFD">
        <w:t>’</w:t>
      </w:r>
      <w:r w:rsidRPr="00D34B5B">
        <w:t>enseignement de la langue géorgienne;</w:t>
      </w:r>
    </w:p>
    <w:p w:rsidR="00E7628D" w:rsidRPr="00D34B5B" w:rsidRDefault="00E7628D" w:rsidP="00E7628D">
      <w:pPr>
        <w:pStyle w:val="SingleTxtG"/>
        <w:ind w:firstLine="567"/>
      </w:pPr>
      <w:r w:rsidRPr="00D34B5B">
        <w:t>c)</w:t>
      </w:r>
      <w:r>
        <w:tab/>
      </w:r>
      <w:r w:rsidRPr="00D34B5B">
        <w:t>Accès des élèves issus des minorités aux établissements d</w:t>
      </w:r>
      <w:r w:rsidR="00CC3EFD">
        <w:t>’</w:t>
      </w:r>
      <w:r w:rsidRPr="00D34B5B">
        <w:t>enseignement supérieur, en particulier depuis la mise en place d</w:t>
      </w:r>
      <w:r w:rsidR="00CC3EFD">
        <w:t>’</w:t>
      </w:r>
      <w:r w:rsidRPr="00D34B5B">
        <w:t>un concours d</w:t>
      </w:r>
      <w:r w:rsidR="00CC3EFD">
        <w:t>’</w:t>
      </w:r>
      <w:r w:rsidRPr="00D34B5B">
        <w:t>entrée obligatoire;</w:t>
      </w:r>
    </w:p>
    <w:p w:rsidR="00E7628D" w:rsidRPr="00D34B5B" w:rsidRDefault="00E7628D" w:rsidP="00E7628D">
      <w:pPr>
        <w:pStyle w:val="SingleTxtG"/>
        <w:ind w:firstLine="567"/>
      </w:pPr>
      <w:r w:rsidRPr="00D34B5B">
        <w:t>d)</w:t>
      </w:r>
      <w:r>
        <w:tab/>
      </w:r>
      <w:r w:rsidRPr="00D34B5B">
        <w:t>Prévention de la discrimination fondée sur la langue dans l</w:t>
      </w:r>
      <w:r w:rsidR="00CC3EFD">
        <w:t>’</w:t>
      </w:r>
      <w:r w:rsidRPr="00D34B5B">
        <w:t>accès à l</w:t>
      </w:r>
      <w:r w:rsidR="00CC3EFD">
        <w:t>’</w:t>
      </w:r>
      <w:r w:rsidRPr="00D34B5B">
        <w:t>emploi, ainsi que dans l</w:t>
      </w:r>
      <w:r w:rsidR="00CC3EFD">
        <w:t>’</w:t>
      </w:r>
      <w:r w:rsidRPr="00D34B5B">
        <w:t>administration de la justice; distribution de la documentation établie par le Gouvernement au grand public, dans les langues des minorités;</w:t>
      </w:r>
    </w:p>
    <w:p w:rsidR="00E7628D" w:rsidRPr="00D34B5B" w:rsidRDefault="00E7628D" w:rsidP="00E7628D">
      <w:pPr>
        <w:pStyle w:val="SingleTxtG"/>
        <w:ind w:firstLine="567"/>
      </w:pPr>
      <w:r w:rsidRPr="00D34B5B">
        <w:t>e)</w:t>
      </w:r>
      <w:r>
        <w:tab/>
      </w:r>
      <w:r w:rsidRPr="00D34B5B">
        <w:t>Données sur la représentation des minorités ethniques au sein de l</w:t>
      </w:r>
      <w:r w:rsidR="00CC3EFD">
        <w:t>’</w:t>
      </w:r>
      <w:r w:rsidRPr="00D34B5B">
        <w:t>administration centrale et locale, y compris dans le système judiciaire et la police, ainsi que sur leur participation à la vie publique et politique;</w:t>
      </w:r>
    </w:p>
    <w:p w:rsidR="00E7628D" w:rsidRPr="00D34B5B" w:rsidRDefault="00E7628D" w:rsidP="00E7628D">
      <w:pPr>
        <w:pStyle w:val="SingleTxtG"/>
        <w:ind w:firstLine="567"/>
      </w:pPr>
      <w:r w:rsidRPr="00D34B5B">
        <w:t>f)</w:t>
      </w:r>
      <w:r>
        <w:tab/>
        <w:t>Situation de la</w:t>
      </w:r>
      <w:r w:rsidRPr="00D34B5B">
        <w:t xml:space="preserve"> minorité meskhète: statistiques sur le rapatriement et l</w:t>
      </w:r>
      <w:r w:rsidR="00CC3EFD">
        <w:t>’</w:t>
      </w:r>
      <w:r w:rsidRPr="00D34B5B">
        <w:t>obtention de la nationalité, et évolution de la législation en vue de prévenir l</w:t>
      </w:r>
      <w:r w:rsidR="00CC3EFD">
        <w:t>’</w:t>
      </w:r>
      <w:r w:rsidRPr="00D34B5B">
        <w:t>apatridie pendant la procédure relative au changement de nationalité;</w:t>
      </w:r>
    </w:p>
    <w:p w:rsidR="00E7628D" w:rsidRPr="00D34B5B" w:rsidRDefault="00E7628D" w:rsidP="00E7628D">
      <w:pPr>
        <w:pStyle w:val="SingleTxtG"/>
        <w:ind w:firstLine="567"/>
      </w:pPr>
      <w:r w:rsidRPr="00D34B5B">
        <w:t>g)</w:t>
      </w:r>
      <w:r>
        <w:tab/>
      </w:r>
      <w:r w:rsidRPr="00D34B5B">
        <w:t xml:space="preserve">Situation des minorités ethniques et religieuses: prévention et </w:t>
      </w:r>
      <w:r>
        <w:t>surveillance</w:t>
      </w:r>
      <w:r w:rsidRPr="00D34B5B">
        <w:t xml:space="preserve"> des stéréotypes; préjugés et idées </w:t>
      </w:r>
      <w:r>
        <w:t>fausses</w:t>
      </w:r>
      <w:r w:rsidRPr="00D34B5B">
        <w:t xml:space="preserve"> sur les minorités religieuses et ethniques, et </w:t>
      </w:r>
      <w:r>
        <w:t>exactions connexes</w:t>
      </w:r>
      <w:r w:rsidRPr="00D34B5B">
        <w:t xml:space="preserve">; mesures prises par la police </w:t>
      </w:r>
      <w:r>
        <w:t xml:space="preserve">face aux </w:t>
      </w:r>
      <w:r w:rsidRPr="00D34B5B">
        <w:t>actes d</w:t>
      </w:r>
      <w:r w:rsidR="00CC3EFD">
        <w:t>’</w:t>
      </w:r>
      <w:r w:rsidRPr="00D34B5B">
        <w:t>intolérance religieuse;</w:t>
      </w:r>
    </w:p>
    <w:p w:rsidR="00E7628D" w:rsidRPr="00D34B5B" w:rsidRDefault="00E7628D" w:rsidP="00E7628D">
      <w:pPr>
        <w:pStyle w:val="SingleTxtG"/>
        <w:ind w:firstLine="567"/>
      </w:pPr>
      <w:r w:rsidRPr="00D34B5B">
        <w:t>h)</w:t>
      </w:r>
      <w:r>
        <w:tab/>
      </w:r>
      <w:r w:rsidRPr="00D34B5B">
        <w:t>Mesures de lutte contre les comportements illégaux de la police à l</w:t>
      </w:r>
      <w:r w:rsidR="00CC3EFD">
        <w:t>’</w:t>
      </w:r>
      <w:r w:rsidRPr="00D34B5B">
        <w:t>encontre des</w:t>
      </w:r>
      <w:r>
        <w:t xml:space="preserve"> groupes minoritaire</w:t>
      </w:r>
      <w:r w:rsidRPr="00D34B5B">
        <w:t>s et des non</w:t>
      </w:r>
      <w:r>
        <w:t>-</w:t>
      </w:r>
      <w:r w:rsidRPr="00D34B5B">
        <w:t xml:space="preserve">ressortissants, y compris ceux dont la vulnérabilité est due à </w:t>
      </w:r>
      <w:r>
        <w:t>la mé</w:t>
      </w:r>
      <w:r w:rsidRPr="00D34B5B">
        <w:t>connaissance du géorgien.</w:t>
      </w:r>
    </w:p>
    <w:p w:rsidR="00E7628D" w:rsidRPr="00D34B5B" w:rsidRDefault="00E7628D" w:rsidP="00E7628D">
      <w:pPr>
        <w:pStyle w:val="H23G"/>
      </w:pPr>
      <w:r>
        <w:tab/>
      </w:r>
      <w:r w:rsidRPr="00D34B5B">
        <w:t>3.</w:t>
      </w:r>
      <w:r w:rsidRPr="00D34B5B">
        <w:tab/>
        <w:t>Situation des Roms (art. 5)</w:t>
      </w:r>
      <w:r w:rsidR="00AA09B2">
        <w:t>:</w:t>
      </w:r>
    </w:p>
    <w:p w:rsidR="00E7628D" w:rsidRPr="00D34B5B" w:rsidRDefault="00E7628D" w:rsidP="00E7628D">
      <w:pPr>
        <w:pStyle w:val="SingleTxtG"/>
        <w:ind w:firstLine="567"/>
      </w:pPr>
      <w:r w:rsidRPr="00D34B5B">
        <w:t>Marginalisation des Roms; discrimination en termes d</w:t>
      </w:r>
      <w:r w:rsidR="00CC3EFD">
        <w:t>’</w:t>
      </w:r>
      <w:r w:rsidRPr="00D34B5B">
        <w:t>accès aux soins de santé et à l</w:t>
      </w:r>
      <w:r w:rsidR="00CC3EFD">
        <w:t>’</w:t>
      </w:r>
      <w:r w:rsidRPr="00D34B5B">
        <w:t xml:space="preserve">éducation; et mesures visant à </w:t>
      </w:r>
      <w:r>
        <w:t xml:space="preserve">réduire leur </w:t>
      </w:r>
      <w:r w:rsidRPr="00D34B5B">
        <w:t>pauvreté.</w:t>
      </w:r>
    </w:p>
    <w:p w:rsidR="00E7628D" w:rsidRPr="00D34B5B" w:rsidRDefault="00E7628D" w:rsidP="00E7628D">
      <w:pPr>
        <w:pStyle w:val="H23G"/>
      </w:pPr>
      <w:r>
        <w:tab/>
      </w:r>
      <w:r w:rsidRPr="00D34B5B">
        <w:t>4.</w:t>
      </w:r>
      <w:r w:rsidRPr="00D34B5B">
        <w:tab/>
        <w:t>Droits des non</w:t>
      </w:r>
      <w:r>
        <w:t>-</w:t>
      </w:r>
      <w:r w:rsidRPr="00D34B5B">
        <w:t>ressortissants, y compris les demandeurs d</w:t>
      </w:r>
      <w:r w:rsidR="00CC3EFD">
        <w:t>’</w:t>
      </w:r>
      <w:r w:rsidRPr="00D34B5B">
        <w:t>asile et les réfugiés (art. 5)</w:t>
      </w:r>
    </w:p>
    <w:p w:rsidR="00E7628D" w:rsidRPr="00D34B5B" w:rsidRDefault="00E7628D" w:rsidP="00E7628D">
      <w:pPr>
        <w:pStyle w:val="SingleTxtG"/>
        <w:ind w:firstLine="567"/>
      </w:pPr>
      <w:r w:rsidRPr="00D34B5B">
        <w:t>a)</w:t>
      </w:r>
      <w:r>
        <w:tab/>
      </w:r>
      <w:r w:rsidRPr="00D34B5B">
        <w:t xml:space="preserve">Nombre et situation des </w:t>
      </w:r>
      <w:r w:rsidR="00F860A2">
        <w:t>étrangers</w:t>
      </w:r>
      <w:r w:rsidRPr="00D34B5B">
        <w:t xml:space="preserve"> et des apatrides </w:t>
      </w:r>
      <w:r w:rsidR="00F860A2">
        <w:t xml:space="preserve">dans </w:t>
      </w:r>
      <w:r w:rsidRPr="00D34B5B">
        <w:t>l</w:t>
      </w:r>
      <w:r w:rsidR="00CC3EFD">
        <w:t>’</w:t>
      </w:r>
      <w:r w:rsidRPr="00D34B5B">
        <w:t>État partie;</w:t>
      </w:r>
    </w:p>
    <w:p w:rsidR="00E7628D" w:rsidRPr="00D34B5B" w:rsidRDefault="00E7628D" w:rsidP="00F860A2">
      <w:pPr>
        <w:pStyle w:val="SingleTxtG"/>
        <w:ind w:firstLine="567"/>
      </w:pPr>
      <w:r w:rsidRPr="00D34B5B">
        <w:t>b)</w:t>
      </w:r>
      <w:r w:rsidR="00F860A2">
        <w:tab/>
        <w:t xml:space="preserve">État </w:t>
      </w:r>
      <w:r w:rsidRPr="00D34B5B">
        <w:t xml:space="preserve">actuel de </w:t>
      </w:r>
      <w:r w:rsidR="00F860A2">
        <w:t xml:space="preserve">la </w:t>
      </w:r>
      <w:r w:rsidRPr="00D34B5B">
        <w:t>protection juridique et de</w:t>
      </w:r>
      <w:r w:rsidR="00F860A2">
        <w:t>s</w:t>
      </w:r>
      <w:r w:rsidRPr="00D34B5B">
        <w:t xml:space="preserve"> garanties procédurales </w:t>
      </w:r>
      <w:r w:rsidR="00F860A2">
        <w:t xml:space="preserve">concernant les </w:t>
      </w:r>
      <w:r w:rsidRPr="00D34B5B">
        <w:t xml:space="preserve">réfugiés et </w:t>
      </w:r>
      <w:r w:rsidR="00F860A2">
        <w:t>l</w:t>
      </w:r>
      <w:r w:rsidRPr="00D34B5B">
        <w:t>es demandeurs d</w:t>
      </w:r>
      <w:r w:rsidR="00CC3EFD">
        <w:t>’</w:t>
      </w:r>
      <w:r w:rsidRPr="00D34B5B">
        <w:t>asile;</w:t>
      </w:r>
    </w:p>
    <w:p w:rsidR="00E7628D" w:rsidRPr="00D34B5B" w:rsidRDefault="00E7628D" w:rsidP="00F860A2">
      <w:pPr>
        <w:pStyle w:val="SingleTxtG"/>
        <w:ind w:firstLine="567"/>
      </w:pPr>
      <w:r w:rsidRPr="00D34B5B">
        <w:t>c)</w:t>
      </w:r>
      <w:r w:rsidR="00F860A2">
        <w:tab/>
      </w:r>
      <w:r w:rsidRPr="00D34B5B">
        <w:t>Accès à la santé et à la justice.</w:t>
      </w:r>
    </w:p>
    <w:p w:rsidR="00E7628D" w:rsidRPr="00D34B5B" w:rsidRDefault="00F860A2" w:rsidP="00F860A2">
      <w:pPr>
        <w:pStyle w:val="H23G"/>
      </w:pPr>
      <w:r>
        <w:tab/>
      </w:r>
      <w:r w:rsidR="00E7628D" w:rsidRPr="00D34B5B">
        <w:t>5.</w:t>
      </w:r>
      <w:r w:rsidR="00E7628D" w:rsidRPr="00D34B5B">
        <w:tab/>
        <w:t>Situa</w:t>
      </w:r>
      <w:r w:rsidR="00D50F0E">
        <w:t>tion des personnes déplacées à l</w:t>
      </w:r>
      <w:r w:rsidR="00CC3EFD">
        <w:t>’</w:t>
      </w:r>
      <w:r w:rsidR="00D50F0E">
        <w:t xml:space="preserve">intérieur </w:t>
      </w:r>
      <w:r w:rsidR="00E7628D" w:rsidRPr="00D34B5B">
        <w:t>de l</w:t>
      </w:r>
      <w:r w:rsidR="00CC3EFD">
        <w:t>’</w:t>
      </w:r>
      <w:r w:rsidR="00E7628D" w:rsidRPr="00D34B5B">
        <w:t>État partie (art. 5)</w:t>
      </w:r>
    </w:p>
    <w:p w:rsidR="00E7628D" w:rsidRPr="00D34B5B" w:rsidRDefault="00E7628D" w:rsidP="00D50F0E">
      <w:pPr>
        <w:pStyle w:val="SingleTxtG"/>
        <w:ind w:firstLine="567"/>
      </w:pPr>
      <w:r w:rsidRPr="00D34B5B">
        <w:t>a)</w:t>
      </w:r>
      <w:r w:rsidR="00D50F0E">
        <w:tab/>
        <w:t>Nombre</w:t>
      </w:r>
      <w:r w:rsidRPr="00D34B5B">
        <w:t xml:space="preserve"> de personnes déplacées, </w:t>
      </w:r>
      <w:r w:rsidR="00D50F0E">
        <w:t xml:space="preserve">notamment </w:t>
      </w:r>
      <w:r w:rsidRPr="00D34B5B">
        <w:t xml:space="preserve">celles qui </w:t>
      </w:r>
      <w:r w:rsidR="00D50F0E">
        <w:t>l</w:t>
      </w:r>
      <w:r w:rsidR="00CC3EFD">
        <w:t>’</w:t>
      </w:r>
      <w:r w:rsidRPr="00D34B5B">
        <w:t>ont été à la suite du conflit de 2008</w:t>
      </w:r>
      <w:r w:rsidR="00D50F0E">
        <w:t>, et situation de ces personnes</w:t>
      </w:r>
      <w:r w:rsidRPr="00D34B5B">
        <w:t>;</w:t>
      </w:r>
    </w:p>
    <w:p w:rsidR="00E7628D" w:rsidRPr="00D34B5B" w:rsidRDefault="00E7628D" w:rsidP="00D50F0E">
      <w:pPr>
        <w:pStyle w:val="SingleTxtG"/>
        <w:ind w:firstLine="567"/>
      </w:pPr>
      <w:r w:rsidRPr="00D34B5B">
        <w:t>b)</w:t>
      </w:r>
      <w:r w:rsidR="00D50F0E">
        <w:tab/>
      </w:r>
      <w:r w:rsidRPr="00D34B5B">
        <w:t>Accès des personnes déplacées aux soins de santé, à l</w:t>
      </w:r>
      <w:r w:rsidR="00CC3EFD">
        <w:t>’</w:t>
      </w:r>
      <w:r w:rsidRPr="00D34B5B">
        <w:t>emploi, à l</w:t>
      </w:r>
      <w:r w:rsidR="00CC3EFD">
        <w:t>’</w:t>
      </w:r>
      <w:r w:rsidRPr="00D34B5B">
        <w:t>éducation et à la sécurité sociale, et conditions de vie actuelles des personnes expulsées de force de Tbilissi en 2010;</w:t>
      </w:r>
    </w:p>
    <w:p w:rsidR="00E7628D" w:rsidRPr="00C656A4" w:rsidRDefault="00E7628D" w:rsidP="00D50F0E">
      <w:pPr>
        <w:pStyle w:val="SingleTxtG"/>
        <w:ind w:firstLine="567"/>
      </w:pPr>
      <w:r w:rsidRPr="00D34B5B">
        <w:t>c)</w:t>
      </w:r>
      <w:r w:rsidR="00D50F0E">
        <w:tab/>
      </w:r>
      <w:r w:rsidRPr="00D34B5B">
        <w:t xml:space="preserve">Critères </w:t>
      </w:r>
      <w:r w:rsidR="00D50F0E">
        <w:t>concernant</w:t>
      </w:r>
      <w:r w:rsidRPr="00D34B5B">
        <w:t xml:space="preserve"> l</w:t>
      </w:r>
      <w:r w:rsidR="00CC3EFD">
        <w:t>’</w:t>
      </w:r>
      <w:r w:rsidRPr="00D34B5B">
        <w:t>avertissement oral de cinq jours.</w:t>
      </w:r>
    </w:p>
    <w:p w:rsidR="00E7628D" w:rsidRPr="00D50F0E" w:rsidRDefault="00D50F0E" w:rsidP="00D50F0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7628D" w:rsidRPr="00D50F0E" w:rsidSect="00E7628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59" w:rsidRDefault="00671259"/>
  </w:endnote>
  <w:endnote w:type="continuationSeparator" w:id="0">
    <w:p w:rsidR="00671259" w:rsidRDefault="00671259"/>
  </w:endnote>
  <w:endnote w:type="continuationNotice" w:id="1">
    <w:p w:rsidR="00671259" w:rsidRDefault="006712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95" w:rsidRPr="00E7628D" w:rsidRDefault="006B4495" w:rsidP="00E7628D">
    <w:pPr>
      <w:pStyle w:val="Footer"/>
      <w:tabs>
        <w:tab w:val="right" w:pos="9638"/>
      </w:tabs>
    </w:pPr>
    <w:r w:rsidRPr="00E7628D">
      <w:rPr>
        <w:b/>
        <w:sz w:val="18"/>
      </w:rPr>
      <w:fldChar w:fldCharType="begin"/>
    </w:r>
    <w:r w:rsidRPr="00E7628D">
      <w:rPr>
        <w:b/>
        <w:sz w:val="18"/>
      </w:rPr>
      <w:instrText xml:space="preserve"> PAGE  \* MERGEFORMAT </w:instrText>
    </w:r>
    <w:r w:rsidRPr="00E7628D">
      <w:rPr>
        <w:b/>
        <w:sz w:val="18"/>
      </w:rPr>
      <w:fldChar w:fldCharType="separate"/>
    </w:r>
    <w:r w:rsidR="00AF0EA6">
      <w:rPr>
        <w:b/>
        <w:noProof/>
        <w:sz w:val="18"/>
      </w:rPr>
      <w:t>2</w:t>
    </w:r>
    <w:r w:rsidRPr="00E7628D">
      <w:rPr>
        <w:b/>
        <w:sz w:val="18"/>
      </w:rPr>
      <w:fldChar w:fldCharType="end"/>
    </w:r>
    <w:r>
      <w:rPr>
        <w:b/>
        <w:sz w:val="18"/>
      </w:rPr>
      <w:tab/>
    </w:r>
    <w:r>
      <w:t>GE.11-4566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95" w:rsidRPr="00E7628D" w:rsidRDefault="006B4495" w:rsidP="00E7628D">
    <w:pPr>
      <w:pStyle w:val="Footer"/>
      <w:tabs>
        <w:tab w:val="right" w:pos="9638"/>
      </w:tabs>
      <w:rPr>
        <w:b/>
        <w:sz w:val="18"/>
      </w:rPr>
    </w:pPr>
    <w:r>
      <w:t>GE.11-4566</w:t>
    </w:r>
    <w:r>
      <w:tab/>
    </w:r>
    <w:r w:rsidRPr="00E7628D">
      <w:rPr>
        <w:b/>
        <w:sz w:val="18"/>
      </w:rPr>
      <w:fldChar w:fldCharType="begin"/>
    </w:r>
    <w:r w:rsidRPr="00E7628D">
      <w:rPr>
        <w:b/>
        <w:sz w:val="18"/>
      </w:rPr>
      <w:instrText xml:space="preserve"> PAGE  \* MERGEFORMAT </w:instrText>
    </w:r>
    <w:r w:rsidRPr="00E7628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762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95" w:rsidRDefault="006B4495">
    <w:pPr>
      <w:pStyle w:val="Footer"/>
    </w:pPr>
    <w:r>
      <w:rPr>
        <w:sz w:val="20"/>
      </w:rPr>
      <w:t>GE.11-44566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250811    250811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59" w:rsidRPr="00D27D5E" w:rsidRDefault="0067125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71259" w:rsidRPr="00AA7FE7" w:rsidRDefault="00671259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671259" w:rsidRDefault="00671259"/>
  </w:footnote>
  <w:footnote w:id="2">
    <w:p w:rsidR="006B4495" w:rsidRPr="00E7628D" w:rsidRDefault="006B4495">
      <w:pPr>
        <w:pStyle w:val="FootnoteText"/>
      </w:pPr>
      <w:r>
        <w:tab/>
      </w:r>
      <w:r w:rsidRPr="00E7628D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95" w:rsidRPr="00E7628D" w:rsidRDefault="006B4495">
    <w:pPr>
      <w:pStyle w:val="Header"/>
    </w:pPr>
    <w:r>
      <w:t>CERD/C/GEO/Q/4-5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95" w:rsidRPr="00E7628D" w:rsidRDefault="006B4495" w:rsidP="00E7628D">
    <w:pPr>
      <w:pStyle w:val="Header"/>
      <w:jc w:val="right"/>
    </w:pPr>
    <w:r>
      <w:t>CERD/C/GEO/4-5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71419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196A2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45E9E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A08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284"/>
    <w:rsid w:val="00016AC5"/>
    <w:rsid w:val="00054609"/>
    <w:rsid w:val="00073401"/>
    <w:rsid w:val="000A6F55"/>
    <w:rsid w:val="000E7579"/>
    <w:rsid w:val="000F41F2"/>
    <w:rsid w:val="0010188E"/>
    <w:rsid w:val="001231AD"/>
    <w:rsid w:val="001450E6"/>
    <w:rsid w:val="00150465"/>
    <w:rsid w:val="00150681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13A6C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D06"/>
    <w:rsid w:val="003016B7"/>
    <w:rsid w:val="003515AA"/>
    <w:rsid w:val="00374106"/>
    <w:rsid w:val="003976D5"/>
    <w:rsid w:val="003D6C68"/>
    <w:rsid w:val="004156E3"/>
    <w:rsid w:val="004159D0"/>
    <w:rsid w:val="004213C0"/>
    <w:rsid w:val="00472145"/>
    <w:rsid w:val="00540389"/>
    <w:rsid w:val="00543D5E"/>
    <w:rsid w:val="00571F41"/>
    <w:rsid w:val="00593658"/>
    <w:rsid w:val="005E38D4"/>
    <w:rsid w:val="005E5D1F"/>
    <w:rsid w:val="006034FC"/>
    <w:rsid w:val="00611D43"/>
    <w:rsid w:val="00612D48"/>
    <w:rsid w:val="00616B45"/>
    <w:rsid w:val="00630D9B"/>
    <w:rsid w:val="00631953"/>
    <w:rsid w:val="006439EC"/>
    <w:rsid w:val="00657120"/>
    <w:rsid w:val="00671259"/>
    <w:rsid w:val="00693E16"/>
    <w:rsid w:val="006B4495"/>
    <w:rsid w:val="006B4590"/>
    <w:rsid w:val="006C340C"/>
    <w:rsid w:val="006D7B0B"/>
    <w:rsid w:val="006E6AE5"/>
    <w:rsid w:val="006F39E4"/>
    <w:rsid w:val="0070347C"/>
    <w:rsid w:val="007176C1"/>
    <w:rsid w:val="007231EF"/>
    <w:rsid w:val="0078670C"/>
    <w:rsid w:val="007F55CB"/>
    <w:rsid w:val="00844750"/>
    <w:rsid w:val="008B44C4"/>
    <w:rsid w:val="008D2259"/>
    <w:rsid w:val="008E7FAE"/>
    <w:rsid w:val="00905AC1"/>
    <w:rsid w:val="00911BF7"/>
    <w:rsid w:val="00977EC8"/>
    <w:rsid w:val="009C17F5"/>
    <w:rsid w:val="009D3A8C"/>
    <w:rsid w:val="009E7956"/>
    <w:rsid w:val="00A2492E"/>
    <w:rsid w:val="00A82B6C"/>
    <w:rsid w:val="00AA09B2"/>
    <w:rsid w:val="00AA7FE7"/>
    <w:rsid w:val="00AB3173"/>
    <w:rsid w:val="00AC01AA"/>
    <w:rsid w:val="00AC67A1"/>
    <w:rsid w:val="00AC7977"/>
    <w:rsid w:val="00AE352C"/>
    <w:rsid w:val="00AF0EA6"/>
    <w:rsid w:val="00B32E2D"/>
    <w:rsid w:val="00B61990"/>
    <w:rsid w:val="00BF0556"/>
    <w:rsid w:val="00C03431"/>
    <w:rsid w:val="00C261F8"/>
    <w:rsid w:val="00C33100"/>
    <w:rsid w:val="00CC3EFD"/>
    <w:rsid w:val="00CC4BEB"/>
    <w:rsid w:val="00CD1A71"/>
    <w:rsid w:val="00CD1FBB"/>
    <w:rsid w:val="00D016B5"/>
    <w:rsid w:val="00D034F1"/>
    <w:rsid w:val="00D27D5E"/>
    <w:rsid w:val="00D37345"/>
    <w:rsid w:val="00D50F0E"/>
    <w:rsid w:val="00DC156C"/>
    <w:rsid w:val="00DE6D90"/>
    <w:rsid w:val="00DF002F"/>
    <w:rsid w:val="00E0244D"/>
    <w:rsid w:val="00E42D5E"/>
    <w:rsid w:val="00E7628D"/>
    <w:rsid w:val="00E81E94"/>
    <w:rsid w:val="00E82607"/>
    <w:rsid w:val="00EC5A42"/>
    <w:rsid w:val="00EE6284"/>
    <w:rsid w:val="00F63BC6"/>
    <w:rsid w:val="00F860A2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ar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semiHidden/>
    <w:rsid w:val="00E7628D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1GCar">
    <w:name w:val="_ H_1_G Car"/>
    <w:link w:val="H1G"/>
    <w:rsid w:val="00E7628D"/>
    <w:rPr>
      <w:b/>
      <w:sz w:val="24"/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641</Words>
  <Characters>3555</Characters>
  <Application>Microsoft Office Word</Application>
  <DocSecurity>4</DocSecurity>
  <Lines>75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CERD/C/GEO/4-5</vt:lpstr>
    </vt:vector>
  </TitlesOfParts>
  <Company>CSD</Company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CERD/C/GEO/4-5</dc:title>
  <dc:subject>FINAL</dc:subject>
  <dc:creator>Pool</dc:creator>
  <cp:keywords/>
  <dc:description/>
  <cp:lastModifiedBy>Devouassoux</cp:lastModifiedBy>
  <cp:revision>3</cp:revision>
  <cp:lastPrinted>2011-08-25T12:21:00Z</cp:lastPrinted>
  <dcterms:created xsi:type="dcterms:W3CDTF">2011-08-25T12:21:00Z</dcterms:created>
  <dcterms:modified xsi:type="dcterms:W3CDTF">2011-08-25T12:21:00Z</dcterms:modified>
</cp:coreProperties>
</file>