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268"/>
        <w:gridCol w:w="2693"/>
      </w:tblGrid>
      <w:tr w:rsidR="002D5AAC" w14:paraId="776EA359" w14:textId="77777777" w:rsidTr="00DD44B1">
        <w:trPr>
          <w:trHeight w:hRule="exact" w:val="851"/>
        </w:trPr>
        <w:tc>
          <w:tcPr>
            <w:tcW w:w="142" w:type="dxa"/>
            <w:tcBorders>
              <w:bottom w:val="single" w:sz="4" w:space="0" w:color="auto"/>
            </w:tcBorders>
          </w:tcPr>
          <w:p w14:paraId="2015BCA5" w14:textId="77777777" w:rsidR="002D5AAC" w:rsidRDefault="002D5AAC" w:rsidP="00E90C59">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7CF2BD4F" w14:textId="77777777" w:rsidR="002D5AAC" w:rsidRPr="00BD33EE" w:rsidRDefault="00DF71B9" w:rsidP="00DD44B1">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075588D2" w14:textId="1BCBEFB4" w:rsidR="002D5AAC" w:rsidRDefault="00E90C59" w:rsidP="00E90C59">
            <w:pPr>
              <w:jc w:val="right"/>
            </w:pPr>
            <w:r w:rsidRPr="00E90C59">
              <w:rPr>
                <w:sz w:val="40"/>
              </w:rPr>
              <w:t>E</w:t>
            </w:r>
            <w:r>
              <w:t>/C.12/70/3</w:t>
            </w:r>
          </w:p>
        </w:tc>
      </w:tr>
      <w:tr w:rsidR="002D5AAC" w14:paraId="18CA9E66" w14:textId="77777777" w:rsidTr="00DD44B1">
        <w:trPr>
          <w:trHeight w:hRule="exact" w:val="2835"/>
        </w:trPr>
        <w:tc>
          <w:tcPr>
            <w:tcW w:w="1280" w:type="dxa"/>
            <w:gridSpan w:val="2"/>
            <w:tcBorders>
              <w:top w:val="single" w:sz="4" w:space="0" w:color="auto"/>
              <w:bottom w:val="single" w:sz="12" w:space="0" w:color="auto"/>
            </w:tcBorders>
          </w:tcPr>
          <w:p w14:paraId="6A7D7CF9" w14:textId="77777777" w:rsidR="002D5AAC" w:rsidRDefault="002E5067" w:rsidP="00DD44B1">
            <w:pPr>
              <w:spacing w:before="120"/>
              <w:jc w:val="center"/>
            </w:pPr>
            <w:r>
              <w:rPr>
                <w:noProof/>
                <w:lang w:val="fr-CH" w:eastAsia="fr-CH"/>
              </w:rPr>
              <w:drawing>
                <wp:inline distT="0" distB="0" distL="0" distR="0" wp14:anchorId="0D2D5909" wp14:editId="1FBD6EB6">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666" w:type="dxa"/>
            <w:gridSpan w:val="2"/>
            <w:tcBorders>
              <w:top w:val="single" w:sz="4" w:space="0" w:color="auto"/>
              <w:bottom w:val="single" w:sz="12" w:space="0" w:color="auto"/>
            </w:tcBorders>
          </w:tcPr>
          <w:p w14:paraId="6B304F2C" w14:textId="77777777" w:rsidR="002D5AAC" w:rsidRPr="00033EE1" w:rsidRDefault="00640F49" w:rsidP="00DD44B1">
            <w:pPr>
              <w:spacing w:before="120" w:line="380" w:lineRule="exact"/>
              <w:rPr>
                <w:b/>
                <w:sz w:val="34"/>
                <w:szCs w:val="34"/>
              </w:rPr>
            </w:pPr>
            <w:r>
              <w:rPr>
                <w:b/>
                <w:sz w:val="40"/>
                <w:szCs w:val="40"/>
              </w:rPr>
              <w:t xml:space="preserve">Экономический </w:t>
            </w:r>
            <w:r>
              <w:rPr>
                <w:b/>
                <w:sz w:val="40"/>
                <w:szCs w:val="40"/>
              </w:rPr>
              <w:br/>
              <w:t>и Социальный Совет</w:t>
            </w:r>
          </w:p>
        </w:tc>
        <w:tc>
          <w:tcPr>
            <w:tcW w:w="2693" w:type="dxa"/>
            <w:tcBorders>
              <w:top w:val="single" w:sz="4" w:space="0" w:color="auto"/>
              <w:bottom w:val="single" w:sz="12" w:space="0" w:color="auto"/>
            </w:tcBorders>
          </w:tcPr>
          <w:p w14:paraId="36711077" w14:textId="77777777" w:rsidR="002D5AAC" w:rsidRDefault="00E90C59" w:rsidP="00DD44B1">
            <w:pPr>
              <w:spacing w:before="240"/>
              <w:rPr>
                <w:lang w:val="en-US"/>
              </w:rPr>
            </w:pPr>
            <w:r>
              <w:rPr>
                <w:lang w:val="en-US"/>
              </w:rPr>
              <w:t>Distr.: General</w:t>
            </w:r>
          </w:p>
          <w:p w14:paraId="7E77746A" w14:textId="77777777" w:rsidR="00E90C59" w:rsidRDefault="00E90C59" w:rsidP="00E90C59">
            <w:pPr>
              <w:spacing w:line="240" w:lineRule="exact"/>
              <w:rPr>
                <w:lang w:val="en-US"/>
              </w:rPr>
            </w:pPr>
            <w:r>
              <w:rPr>
                <w:lang w:val="en-US"/>
              </w:rPr>
              <w:t>15 November 2021</w:t>
            </w:r>
          </w:p>
          <w:p w14:paraId="09F9447F" w14:textId="77777777" w:rsidR="00E90C59" w:rsidRDefault="00E90C59" w:rsidP="00E90C59">
            <w:pPr>
              <w:spacing w:line="240" w:lineRule="exact"/>
              <w:rPr>
                <w:lang w:val="en-US"/>
              </w:rPr>
            </w:pPr>
            <w:r>
              <w:rPr>
                <w:lang w:val="en-US"/>
              </w:rPr>
              <w:t>Russian</w:t>
            </w:r>
          </w:p>
          <w:p w14:paraId="375A2859" w14:textId="442C6223" w:rsidR="00E90C59" w:rsidRPr="00D62A45" w:rsidRDefault="00E90C59" w:rsidP="00E90C59">
            <w:pPr>
              <w:spacing w:line="240" w:lineRule="exact"/>
              <w:rPr>
                <w:lang w:val="en-US"/>
              </w:rPr>
            </w:pPr>
            <w:r>
              <w:rPr>
                <w:lang w:val="en-US"/>
              </w:rPr>
              <w:t>Original: Spanish</w:t>
            </w:r>
          </w:p>
        </w:tc>
      </w:tr>
    </w:tbl>
    <w:p w14:paraId="5921D285" w14:textId="1DA3F6FB" w:rsidR="000C650F" w:rsidRPr="000C650F" w:rsidRDefault="000C650F" w:rsidP="000C650F">
      <w:pPr>
        <w:spacing w:before="120"/>
        <w:rPr>
          <w:sz w:val="24"/>
          <w:szCs w:val="24"/>
        </w:rPr>
      </w:pPr>
      <w:r w:rsidRPr="000C650F">
        <w:rPr>
          <w:b/>
          <w:bCs/>
          <w:sz w:val="24"/>
          <w:szCs w:val="24"/>
        </w:rPr>
        <w:t>Комитет по экономическим, социальным</w:t>
      </w:r>
      <w:r w:rsidR="002B6DCC">
        <w:rPr>
          <w:b/>
          <w:bCs/>
          <w:sz w:val="24"/>
          <w:szCs w:val="24"/>
        </w:rPr>
        <w:t xml:space="preserve"> </w:t>
      </w:r>
      <w:r w:rsidRPr="000C650F">
        <w:rPr>
          <w:b/>
          <w:bCs/>
          <w:sz w:val="24"/>
          <w:szCs w:val="24"/>
        </w:rPr>
        <w:t>и культурным правам</w:t>
      </w:r>
    </w:p>
    <w:p w14:paraId="01962B56" w14:textId="7E73394D" w:rsidR="000C650F" w:rsidRPr="00217268" w:rsidRDefault="000C650F" w:rsidP="000C650F">
      <w:pPr>
        <w:pStyle w:val="HChG"/>
        <w:rPr>
          <w:rFonts w:eastAsia="SimSun"/>
        </w:rPr>
      </w:pPr>
      <w:r>
        <w:tab/>
      </w:r>
      <w:r>
        <w:tab/>
      </w:r>
      <w:r>
        <w:rPr>
          <w:bCs/>
        </w:rPr>
        <w:t>Доклад о последующей деятельности в связи с</w:t>
      </w:r>
      <w:r>
        <w:rPr>
          <w:bCs/>
          <w:lang w:val="en-US"/>
        </w:rPr>
        <w:t> </w:t>
      </w:r>
      <w:r>
        <w:rPr>
          <w:bCs/>
        </w:rPr>
        <w:t>индивидуальными сообщениями</w:t>
      </w:r>
      <w:r w:rsidRPr="00723375">
        <w:rPr>
          <w:b w:val="0"/>
          <w:sz w:val="20"/>
        </w:rPr>
        <w:footnoteReference w:customMarkFollows="1" w:id="1"/>
        <w:t>*</w:t>
      </w:r>
    </w:p>
    <w:tbl>
      <w:tblPr>
        <w:tblW w:w="8505" w:type="dxa"/>
        <w:tblInd w:w="1134" w:type="dxa"/>
        <w:tblLayout w:type="fixed"/>
        <w:tblCellMar>
          <w:left w:w="0" w:type="dxa"/>
          <w:right w:w="0" w:type="dxa"/>
        </w:tblCellMar>
        <w:tblLook w:val="04A0" w:firstRow="1" w:lastRow="0" w:firstColumn="1" w:lastColumn="0" w:noHBand="0" w:noVBand="1"/>
      </w:tblPr>
      <w:tblGrid>
        <w:gridCol w:w="2977"/>
        <w:gridCol w:w="5528"/>
      </w:tblGrid>
      <w:tr w:rsidR="000C650F" w:rsidRPr="000C650F" w14:paraId="7053518B" w14:textId="77777777" w:rsidTr="00164B09">
        <w:trPr>
          <w:trHeight w:val="240"/>
        </w:trPr>
        <w:tc>
          <w:tcPr>
            <w:tcW w:w="8505" w:type="dxa"/>
            <w:gridSpan w:val="2"/>
            <w:tcBorders>
              <w:top w:val="single" w:sz="4" w:space="0" w:color="auto"/>
              <w:bottom w:val="single" w:sz="12" w:space="0" w:color="auto"/>
            </w:tcBorders>
            <w:shd w:val="clear" w:color="auto" w:fill="auto"/>
            <w:vAlign w:val="bottom"/>
          </w:tcPr>
          <w:p w14:paraId="79092EBF" w14:textId="77777777" w:rsidR="000C650F" w:rsidRPr="000C650F" w:rsidRDefault="000C650F" w:rsidP="00E50FE8">
            <w:pPr>
              <w:tabs>
                <w:tab w:val="left" w:pos="568"/>
              </w:tabs>
              <w:spacing w:before="80" w:after="80" w:line="200" w:lineRule="exact"/>
              <w:ind w:right="113"/>
              <w:rPr>
                <w:rFonts w:eastAsia="SimSun"/>
                <w:b/>
                <w:bCs/>
                <w:iCs/>
                <w:sz w:val="16"/>
                <w:szCs w:val="16"/>
              </w:rPr>
            </w:pPr>
            <w:r w:rsidRPr="000C650F">
              <w:rPr>
                <w:b/>
                <w:bCs/>
              </w:rPr>
              <w:t>1.</w:t>
            </w:r>
            <w:r w:rsidRPr="000C650F">
              <w:rPr>
                <w:b/>
                <w:bCs/>
              </w:rPr>
              <w:tab/>
              <w:t xml:space="preserve">Сообщение № 5/2015, </w:t>
            </w:r>
            <w:r w:rsidRPr="000C650F">
              <w:rPr>
                <w:b/>
                <w:bCs/>
                <w:i/>
                <w:iCs/>
              </w:rPr>
              <w:t>Бен Джазия и др. против Испании</w:t>
            </w:r>
          </w:p>
        </w:tc>
      </w:tr>
      <w:tr w:rsidR="000C650F" w:rsidRPr="00DE0E3E" w14:paraId="54ACF186" w14:textId="77777777" w:rsidTr="00164B09">
        <w:trPr>
          <w:trHeight w:val="240"/>
        </w:trPr>
        <w:tc>
          <w:tcPr>
            <w:tcW w:w="2977" w:type="dxa"/>
            <w:tcBorders>
              <w:top w:val="single" w:sz="12" w:space="0" w:color="auto"/>
            </w:tcBorders>
            <w:shd w:val="clear" w:color="auto" w:fill="auto"/>
          </w:tcPr>
          <w:p w14:paraId="476C2620" w14:textId="77777777" w:rsidR="000C650F" w:rsidRPr="00DE0E3E" w:rsidRDefault="000C650F" w:rsidP="00164B09">
            <w:pPr>
              <w:spacing w:before="40" w:after="120"/>
              <w:ind w:right="113"/>
              <w:rPr>
                <w:rFonts w:eastAsia="SimSun"/>
                <w:b/>
              </w:rPr>
            </w:pPr>
            <w:r>
              <w:t>Дата принятия Cоображений:</w:t>
            </w:r>
          </w:p>
        </w:tc>
        <w:tc>
          <w:tcPr>
            <w:tcW w:w="5528" w:type="dxa"/>
            <w:tcBorders>
              <w:top w:val="single" w:sz="12" w:space="0" w:color="auto"/>
            </w:tcBorders>
            <w:shd w:val="clear" w:color="auto" w:fill="auto"/>
          </w:tcPr>
          <w:p w14:paraId="1AFF715E" w14:textId="77777777" w:rsidR="000C650F" w:rsidRPr="00DE0E3E" w:rsidRDefault="000C650F" w:rsidP="00164B09">
            <w:pPr>
              <w:spacing w:before="40" w:after="120"/>
              <w:ind w:right="113"/>
              <w:jc w:val="both"/>
              <w:rPr>
                <w:rFonts w:eastAsia="SimSun"/>
              </w:rPr>
            </w:pPr>
            <w:r>
              <w:t>20 июня 2017 года</w:t>
            </w:r>
          </w:p>
        </w:tc>
      </w:tr>
      <w:tr w:rsidR="000C650F" w:rsidRPr="00164B09" w14:paraId="0B1EE586" w14:textId="77777777" w:rsidTr="00164B09">
        <w:trPr>
          <w:trHeight w:val="240"/>
        </w:trPr>
        <w:tc>
          <w:tcPr>
            <w:tcW w:w="2977" w:type="dxa"/>
            <w:shd w:val="clear" w:color="auto" w:fill="auto"/>
          </w:tcPr>
          <w:p w14:paraId="09BA7B5F" w14:textId="77777777" w:rsidR="000C650F" w:rsidRPr="00DE0E3E" w:rsidRDefault="000C650F" w:rsidP="00164B09">
            <w:pPr>
              <w:spacing w:before="40" w:after="120"/>
              <w:ind w:right="113"/>
              <w:rPr>
                <w:rFonts w:eastAsia="SimSun"/>
              </w:rPr>
            </w:pPr>
            <w:r>
              <w:t>Содержание первоначального сообщения:</w:t>
            </w:r>
          </w:p>
        </w:tc>
        <w:tc>
          <w:tcPr>
            <w:tcW w:w="5528" w:type="dxa"/>
            <w:shd w:val="clear" w:color="auto" w:fill="auto"/>
          </w:tcPr>
          <w:p w14:paraId="521BAF3F" w14:textId="150A1FB2" w:rsidR="000C650F" w:rsidRPr="00217268" w:rsidRDefault="000C650F" w:rsidP="000C650F">
            <w:pPr>
              <w:spacing w:before="40" w:after="120"/>
              <w:ind w:right="113"/>
              <w:jc w:val="both"/>
              <w:rPr>
                <w:rFonts w:eastAsia="SimSun"/>
              </w:rPr>
            </w:pPr>
            <w:r>
              <w:t>Авторы были выселены за неуплату аренды из своего дома</w:t>
            </w:r>
            <w:r w:rsidRPr="000C650F">
              <w:t xml:space="preserve"> —</w:t>
            </w:r>
            <w:r>
              <w:t xml:space="preserve"> съемной комнаты в квартире в Мадриде. Авторы считают, что выселение привело к нарушению пункта 1 статьи 11 Пакта. Они</w:t>
            </w:r>
            <w:r>
              <w:t> </w:t>
            </w:r>
            <w:r>
              <w:t>также сочли, что в ходе судебного процесса не были соблюдены все надлежащие гарантии, поскольку суды не провели оценку последствий выселения</w:t>
            </w:r>
            <w:r w:rsidRPr="000455AA">
              <w:rPr>
                <w:rStyle w:val="a8"/>
                <w:rFonts w:eastAsia="SimSun"/>
              </w:rPr>
              <w:footnoteReference w:id="2"/>
            </w:r>
            <w:r>
              <w:t>.</w:t>
            </w:r>
          </w:p>
        </w:tc>
      </w:tr>
      <w:tr w:rsidR="000C650F" w:rsidRPr="00164B09" w14:paraId="7A4F7551" w14:textId="77777777" w:rsidTr="00164B09">
        <w:trPr>
          <w:trHeight w:val="240"/>
        </w:trPr>
        <w:tc>
          <w:tcPr>
            <w:tcW w:w="2977" w:type="dxa"/>
            <w:shd w:val="clear" w:color="auto" w:fill="auto"/>
          </w:tcPr>
          <w:p w14:paraId="3B57ECCB" w14:textId="77777777" w:rsidR="000C650F" w:rsidRPr="00DE0E3E" w:rsidRDefault="000C650F" w:rsidP="00164B09">
            <w:pPr>
              <w:spacing w:before="40" w:after="120"/>
              <w:ind w:right="113"/>
              <w:rPr>
                <w:rFonts w:eastAsia="SimSun"/>
              </w:rPr>
            </w:pPr>
            <w:r>
              <w:t>Нарушенные статьи:</w:t>
            </w:r>
          </w:p>
        </w:tc>
        <w:tc>
          <w:tcPr>
            <w:tcW w:w="5528" w:type="dxa"/>
            <w:shd w:val="clear" w:color="auto" w:fill="auto"/>
          </w:tcPr>
          <w:p w14:paraId="3723FA8B" w14:textId="77777777" w:rsidR="000C650F" w:rsidRPr="00217268" w:rsidRDefault="000C650F" w:rsidP="00164B09">
            <w:pPr>
              <w:spacing w:before="40" w:after="120"/>
              <w:ind w:right="113"/>
              <w:jc w:val="both"/>
              <w:rPr>
                <w:rFonts w:eastAsia="SimSun"/>
              </w:rPr>
            </w:pPr>
            <w:r>
              <w:t>Пункт 1 статьи 11, рассматриваемый отдельно и в совокупности с пунктом 1 статьи 2 и пунктом 1 статьи 10 Пакта.</w:t>
            </w:r>
          </w:p>
        </w:tc>
      </w:tr>
      <w:tr w:rsidR="000C650F" w:rsidRPr="00164B09" w14:paraId="4440F14F" w14:textId="77777777" w:rsidTr="00164B09">
        <w:trPr>
          <w:trHeight w:val="240"/>
        </w:trPr>
        <w:tc>
          <w:tcPr>
            <w:tcW w:w="2977" w:type="dxa"/>
            <w:shd w:val="clear" w:color="auto" w:fill="auto"/>
          </w:tcPr>
          <w:p w14:paraId="5554A7ED" w14:textId="70BD1F01" w:rsidR="000C650F" w:rsidRPr="00217268" w:rsidRDefault="000C650F" w:rsidP="00164B09">
            <w:pPr>
              <w:spacing w:before="40" w:after="120"/>
              <w:ind w:right="113"/>
              <w:rPr>
                <w:rFonts w:eastAsia="SimSun"/>
              </w:rPr>
            </w:pPr>
            <w:r>
              <w:t>Рекомендации Комитета в</w:t>
            </w:r>
            <w:r>
              <w:t> </w:t>
            </w:r>
            <w:r>
              <w:t>отношении авторов:</w:t>
            </w:r>
          </w:p>
        </w:tc>
        <w:tc>
          <w:tcPr>
            <w:tcW w:w="5528" w:type="dxa"/>
            <w:shd w:val="clear" w:color="auto" w:fill="auto"/>
          </w:tcPr>
          <w:p w14:paraId="2BBB008C" w14:textId="77777777" w:rsidR="000C650F" w:rsidRPr="00217268" w:rsidRDefault="000C650F" w:rsidP="00164B09">
            <w:pPr>
              <w:spacing w:before="40" w:after="120"/>
              <w:ind w:right="113"/>
              <w:jc w:val="both"/>
              <w:rPr>
                <w:rFonts w:eastAsia="SimSun"/>
              </w:rPr>
            </w:pPr>
            <w:r>
              <w:t>Государство-участник обязано предоставить авторам эффективное средство правовой защиты, а именно:</w:t>
            </w:r>
          </w:p>
          <w:p w14:paraId="4010BF58" w14:textId="086DC307" w:rsidR="000C650F" w:rsidRPr="00217268" w:rsidRDefault="000C650F" w:rsidP="00164B09">
            <w:pPr>
              <w:spacing w:before="40" w:after="120"/>
              <w:ind w:right="113"/>
              <w:jc w:val="both"/>
              <w:rPr>
                <w:rFonts w:eastAsia="SimSun"/>
              </w:rPr>
            </w:pPr>
            <w:r>
              <w:tab/>
              <w:t>a)</w:t>
            </w:r>
            <w:r>
              <w:tab/>
              <w:t xml:space="preserve">в том случае, если авторы не имеют надлежащего жилья, провести оценку ситуации, в которой они находятся, и после конструктивных и эффективных консультаций с самими авторами предоставить им социальное жилье или принять другие меры по предоставлению им достаточного жилища с учетом критериев, установленных в настоящих Соображениях; </w:t>
            </w:r>
          </w:p>
          <w:p w14:paraId="5D896D8E" w14:textId="75DFA28E" w:rsidR="000C650F" w:rsidRPr="00217268" w:rsidRDefault="000C650F" w:rsidP="00164B09">
            <w:pPr>
              <w:spacing w:before="40" w:after="120"/>
              <w:ind w:right="113"/>
              <w:jc w:val="both"/>
              <w:rPr>
                <w:rFonts w:eastAsia="SimSun"/>
              </w:rPr>
            </w:pPr>
            <w:r>
              <w:tab/>
              <w:t>b)</w:t>
            </w:r>
            <w:r>
              <w:tab/>
              <w:t xml:space="preserve">предоставить авторам денежную компенсацию за совершенные нарушения; </w:t>
            </w:r>
          </w:p>
          <w:p w14:paraId="7C3CD193" w14:textId="1F6C1893" w:rsidR="000C650F" w:rsidRPr="00217268" w:rsidRDefault="000C650F" w:rsidP="00164B09">
            <w:pPr>
              <w:spacing w:before="40" w:after="120"/>
              <w:ind w:right="113"/>
              <w:jc w:val="both"/>
              <w:rPr>
                <w:rFonts w:eastAsia="SimSun"/>
              </w:rPr>
            </w:pPr>
            <w:r>
              <w:tab/>
              <w:t>c)</w:t>
            </w:r>
            <w:r>
              <w:tab/>
              <w:t>возместить авторам разумные судебные расходы, понесенные ими в ходе рассмотрения данного сообщения.</w:t>
            </w:r>
          </w:p>
        </w:tc>
      </w:tr>
      <w:tr w:rsidR="000C650F" w:rsidRPr="00164B09" w14:paraId="36EF6AF0" w14:textId="77777777" w:rsidTr="00164B09">
        <w:trPr>
          <w:trHeight w:val="240"/>
        </w:trPr>
        <w:tc>
          <w:tcPr>
            <w:tcW w:w="2977" w:type="dxa"/>
            <w:shd w:val="clear" w:color="auto" w:fill="auto"/>
          </w:tcPr>
          <w:p w14:paraId="0A7635C0" w14:textId="33667C0D" w:rsidR="000C650F" w:rsidRPr="00DE0E3E" w:rsidRDefault="000C650F" w:rsidP="00164B09">
            <w:pPr>
              <w:spacing w:before="40" w:after="120"/>
              <w:ind w:right="113"/>
              <w:rPr>
                <w:rFonts w:eastAsia="SimSun"/>
              </w:rPr>
            </w:pPr>
            <w:r>
              <w:t>Общие рекомендации</w:t>
            </w:r>
            <w:r w:rsidR="00E50FE8">
              <w:br/>
            </w:r>
            <w:r>
              <w:t>Комитета:</w:t>
            </w:r>
          </w:p>
        </w:tc>
        <w:tc>
          <w:tcPr>
            <w:tcW w:w="5528" w:type="dxa"/>
            <w:shd w:val="clear" w:color="auto" w:fill="auto"/>
          </w:tcPr>
          <w:p w14:paraId="73F8B640" w14:textId="77777777" w:rsidR="000C650F" w:rsidRPr="00217268" w:rsidRDefault="000C650F" w:rsidP="00164B09">
            <w:pPr>
              <w:spacing w:before="40" w:after="120"/>
              <w:ind w:right="113"/>
              <w:jc w:val="both"/>
              <w:rPr>
                <w:rFonts w:eastAsia="SimSun"/>
              </w:rPr>
            </w:pPr>
            <w:r>
              <w:t>Государство-участник несет следующие обязательства:</w:t>
            </w:r>
          </w:p>
          <w:p w14:paraId="2774BB99" w14:textId="10F783F7" w:rsidR="000C650F" w:rsidRPr="00217268" w:rsidRDefault="000C650F" w:rsidP="00164B09">
            <w:pPr>
              <w:spacing w:before="40" w:after="720"/>
              <w:ind w:right="113"/>
              <w:jc w:val="both"/>
              <w:rPr>
                <w:rFonts w:eastAsia="SimSun"/>
              </w:rPr>
            </w:pPr>
            <w:r>
              <w:tab/>
              <w:t>a)</w:t>
            </w:r>
            <w:r>
              <w:tab/>
              <w:t>принять необходимые законодательные и/или административные меры для обеспечения того, чтобы в ходе судебного разбирательства дел о выселении арендаторов ответчики имели возможность обжаловать решение о выселении или подавать ходатайства, с тем чтобы суд мог оценить последствия выселения и обеспечить соответствие принимаемых мер положениям Пакта;</w:t>
            </w:r>
          </w:p>
          <w:p w14:paraId="444DAA48" w14:textId="3B5E0DF8" w:rsidR="000C650F" w:rsidRPr="00217268" w:rsidRDefault="000C650F" w:rsidP="00164B09">
            <w:pPr>
              <w:spacing w:before="40" w:after="120"/>
              <w:ind w:right="113"/>
              <w:jc w:val="both"/>
              <w:rPr>
                <w:rFonts w:eastAsia="SimSun"/>
              </w:rPr>
            </w:pPr>
            <w:r>
              <w:lastRenderedPageBreak/>
              <w:tab/>
              <w:t>b)</w:t>
            </w:r>
            <w:r>
              <w:tab/>
              <w:t>принять необходимые меры для решения проблем, связанных с отсутствием согласованности судебных решений и действий социальных служб, которое может привести к выселению отдельных лиц без предоставления им достаточного жилища;</w:t>
            </w:r>
          </w:p>
          <w:p w14:paraId="728A73DB" w14:textId="224AB31F" w:rsidR="000C650F" w:rsidRPr="00217268" w:rsidRDefault="000C650F" w:rsidP="00164B09">
            <w:pPr>
              <w:spacing w:before="40" w:after="120"/>
              <w:ind w:right="113"/>
              <w:jc w:val="both"/>
              <w:rPr>
                <w:rFonts w:eastAsia="SimSun"/>
              </w:rPr>
            </w:pPr>
            <w:r>
              <w:tab/>
              <w:t>c)</w:t>
            </w:r>
            <w:r>
              <w:tab/>
              <w:t>принять необходимые меры для обеспечения того, чтобы в случае выселения лиц, не имеющих средств для получения альтернативного жилья, эта мера претворялась в жизнь только после проведения конструктивных и эффективных консультаций с затрагиваемыми лицами и после принятия государством-участником всех необходимых мер в максимальных пределах имеющихся ресурсов для обеспечения предоставления выселенным лицам альтернативного жилья, в особенности в случаях, когда речь идет о семьях, пожилых людях, детях и других лицах, находящихся в уязвимом положении;</w:t>
            </w:r>
          </w:p>
          <w:p w14:paraId="448B8162" w14:textId="222D99B5" w:rsidR="000C650F" w:rsidRPr="00217268" w:rsidRDefault="000C650F" w:rsidP="00164B09">
            <w:pPr>
              <w:spacing w:before="40" w:after="120"/>
              <w:ind w:right="113"/>
              <w:jc w:val="both"/>
              <w:rPr>
                <w:rFonts w:eastAsia="SimSun"/>
              </w:rPr>
            </w:pPr>
            <w:r>
              <w:tab/>
              <w:t>d)</w:t>
            </w:r>
            <w:r>
              <w:tab/>
              <w:t>в сотрудничестве с автономными сообществами и в максимальных пределах имеющихся ресурсов разработать и осуществить всеобъемлющий и комплексный план, направленный на то, чтобы гарантировать соблюдение права на достаточное жилище лицам с низким уровнем доходов в соответствии с замечанием общего порядка № 4 (1991). Этот</w:t>
            </w:r>
            <w:r>
              <w:t> </w:t>
            </w:r>
            <w:r>
              <w:t>план должен включать положения, касающиеся ресурсов, соответствующих мер, сроков и критериев оценки, которые позволят обеспечить разумное и поддающееся оценке соблюдение права таких лиц на жилище.</w:t>
            </w:r>
          </w:p>
        </w:tc>
      </w:tr>
      <w:tr w:rsidR="000C650F" w:rsidRPr="00164B09" w14:paraId="71E84FF8" w14:textId="77777777" w:rsidTr="00164B09">
        <w:trPr>
          <w:trHeight w:val="240"/>
        </w:trPr>
        <w:tc>
          <w:tcPr>
            <w:tcW w:w="2977" w:type="dxa"/>
            <w:shd w:val="clear" w:color="auto" w:fill="auto"/>
          </w:tcPr>
          <w:p w14:paraId="19E646F7" w14:textId="77777777" w:rsidR="000C650F" w:rsidRPr="00DE0E3E" w:rsidRDefault="000C650F" w:rsidP="00164B09">
            <w:pPr>
              <w:spacing w:before="40" w:after="120"/>
              <w:ind w:right="113"/>
              <w:rPr>
                <w:rFonts w:eastAsia="SimSun"/>
              </w:rPr>
            </w:pPr>
            <w:r>
              <w:lastRenderedPageBreak/>
              <w:t>Предыдущее решение:</w:t>
            </w:r>
          </w:p>
        </w:tc>
        <w:tc>
          <w:tcPr>
            <w:tcW w:w="5528" w:type="dxa"/>
            <w:shd w:val="clear" w:color="auto" w:fill="auto"/>
          </w:tcPr>
          <w:p w14:paraId="323D3A0A" w14:textId="77777777" w:rsidR="000C650F" w:rsidRPr="00217268" w:rsidRDefault="000C650F" w:rsidP="00164B09">
            <w:pPr>
              <w:spacing w:before="40" w:after="120"/>
              <w:ind w:right="113"/>
              <w:jc w:val="both"/>
              <w:rPr>
                <w:rFonts w:eastAsia="SimSun"/>
              </w:rPr>
            </w:pPr>
            <w:r>
              <w:t>На своей шестьдесят шестой сессии Комитет принял свой доклад о последующей деятельности в связи с сообщениями</w:t>
            </w:r>
            <w:r>
              <w:rPr>
                <w:rStyle w:val="a8"/>
                <w:rFonts w:eastAsia="SimSun"/>
              </w:rPr>
              <w:footnoteReference w:id="3"/>
            </w:r>
            <w:r>
              <w:t>, в котором он пришел к выводу, что определенные первоначальные меры были приняты, но что необходимы дальнейшие действия и дополнительная информация о принятых мерах, и постановил продолжить процедуру последующей деятельности в связи с этим сообщением. Комитет предложил государству-участнику представить информацию о мерах, принятых в свете рекомендаций b) и с) в отношении авторов и общих рекомендаций a), b), c) и d), в частности о принятии Королевского декрета-закона № 7/2019, в течение 90 дней с момента публикации настоящего документа.</w:t>
            </w:r>
          </w:p>
        </w:tc>
      </w:tr>
      <w:tr w:rsidR="000C650F" w:rsidRPr="00164B09" w14:paraId="7BE285F2" w14:textId="77777777" w:rsidTr="00164B09">
        <w:trPr>
          <w:trHeight w:val="240"/>
        </w:trPr>
        <w:tc>
          <w:tcPr>
            <w:tcW w:w="2977" w:type="dxa"/>
            <w:shd w:val="clear" w:color="auto" w:fill="auto"/>
          </w:tcPr>
          <w:p w14:paraId="7850E217" w14:textId="77777777" w:rsidR="000C650F" w:rsidRPr="00DE0E3E" w:rsidRDefault="000C650F" w:rsidP="00164B09">
            <w:pPr>
              <w:spacing w:before="40" w:after="120"/>
              <w:ind w:right="113"/>
              <w:rPr>
                <w:rFonts w:eastAsia="SimSun"/>
              </w:rPr>
            </w:pPr>
            <w:r>
              <w:t>Ответ государства-участника:</w:t>
            </w:r>
          </w:p>
        </w:tc>
        <w:tc>
          <w:tcPr>
            <w:tcW w:w="5528" w:type="dxa"/>
            <w:shd w:val="clear" w:color="auto" w:fill="auto"/>
          </w:tcPr>
          <w:p w14:paraId="51FE7614" w14:textId="77777777" w:rsidR="000C650F" w:rsidRPr="00217268" w:rsidRDefault="000C650F" w:rsidP="00164B09">
            <w:pPr>
              <w:spacing w:before="40" w:after="120"/>
              <w:ind w:right="113"/>
              <w:jc w:val="both"/>
              <w:rPr>
                <w:rFonts w:eastAsia="SimSun"/>
              </w:rPr>
            </w:pPr>
            <w:r>
              <w:t>В вербальной ноте от 6 февраля 2020 года государство-участник представило свой ответ на рекомендации Комитета.</w:t>
            </w:r>
          </w:p>
          <w:p w14:paraId="2A04C27F" w14:textId="0C6A2587" w:rsidR="000C650F" w:rsidRPr="00217268" w:rsidRDefault="000C650F" w:rsidP="00164B09">
            <w:pPr>
              <w:spacing w:before="40" w:after="120"/>
              <w:ind w:right="113"/>
              <w:jc w:val="both"/>
              <w:rPr>
                <w:rFonts w:eastAsia="SimSun"/>
              </w:rPr>
            </w:pPr>
            <w:r>
              <w:t>Что касается рекомендаций в отношении авторов, то государство-участник, выразив свое уважение Комитету, не соглашается с его рекомендациями, считая, что предоставление социального жилья уже может рассматриваться как достаточное осуществление последующей деятельности. Тем</w:t>
            </w:r>
            <w:r>
              <w:t> </w:t>
            </w:r>
            <w:r>
              <w:t xml:space="preserve">не менее государство-участник сообщает, что властям автономного сообщества Мадрид было представлено ходатайство о получении компенсации, которое в настоящее время находится на рассмотрении. </w:t>
            </w:r>
          </w:p>
          <w:p w14:paraId="13A644D3" w14:textId="77777777" w:rsidR="000C650F" w:rsidRPr="00217268" w:rsidRDefault="000C650F" w:rsidP="00164B09">
            <w:pPr>
              <w:spacing w:before="40" w:after="120"/>
              <w:ind w:right="113"/>
              <w:jc w:val="both"/>
              <w:rPr>
                <w:rFonts w:eastAsia="SimSun"/>
              </w:rPr>
            </w:pPr>
            <w:r>
              <w:t xml:space="preserve">Что касается общих рекомендаций, то государство-участник подчеркивает, что его Народный защитник в своем докладе от 23 сентября 2019 года сообщил о принятии Королевского </w:t>
            </w:r>
            <w:r>
              <w:lastRenderedPageBreak/>
              <w:t>декрета-закона № 7/2019, который отвечает стремлению правительства добиться прогресса в выполнении своих международных обязательств в области жилья, прямо упомянув Соображения, которые являются предметом настоящей процедуры последующей деятельности. В целях удовлетворения чрезвычайных потребностей в случае законного выселения и даже получения доступа к достаточному жилью вышеупомянутый декрет-закон предусматривает согласованность судебных решений и действий социальных служб, что позволяет судебным органам, с согласия заявителей, передавать их данные этим службам, с тем чтобы они могли оценить возможную ситуацию уязвимости. Королевский декрет-закон № 7/2019 также предусматривает обязательство назначать выселения на конкретную дату и время. Кроме того, социальные службы обязаны констатировать наличие ситуации уязвимости и, в таком случае, приостановить процедуру до принятия соответствующих мер максимум на один месяц или на три месяца, если заявителем является юридическое лицо. Кроме того, государство продолжает работать над расширением протоколов сотрудничества между всеми учреждениями, задействованными при выселении.</w:t>
            </w:r>
          </w:p>
          <w:p w14:paraId="6CAB1F74" w14:textId="77777777" w:rsidR="000C650F" w:rsidRPr="00217268" w:rsidRDefault="000C650F" w:rsidP="00164B09">
            <w:pPr>
              <w:spacing w:before="40" w:after="120"/>
              <w:ind w:right="113"/>
              <w:jc w:val="both"/>
              <w:rPr>
                <w:rFonts w:eastAsia="SimSun"/>
              </w:rPr>
            </w:pPr>
            <w:r>
              <w:t>В заключение государство-участник приходит к выводу, что оно выполнило рекомендации Комитета, и просит прекратить процедуру последующей деятельности в связи с Соображениями.</w:t>
            </w:r>
          </w:p>
        </w:tc>
      </w:tr>
      <w:tr w:rsidR="000C650F" w:rsidRPr="00164B09" w14:paraId="20E99DD3" w14:textId="77777777" w:rsidTr="00164B09">
        <w:trPr>
          <w:trHeight w:val="240"/>
        </w:trPr>
        <w:tc>
          <w:tcPr>
            <w:tcW w:w="2977" w:type="dxa"/>
            <w:shd w:val="clear" w:color="auto" w:fill="auto"/>
          </w:tcPr>
          <w:p w14:paraId="3C3988D4" w14:textId="77777777" w:rsidR="000C650F" w:rsidRPr="00DE0E3E" w:rsidRDefault="000C650F" w:rsidP="00164B09">
            <w:pPr>
              <w:spacing w:before="40" w:after="120"/>
              <w:ind w:right="113"/>
              <w:rPr>
                <w:rFonts w:eastAsia="SimSun"/>
              </w:rPr>
            </w:pPr>
            <w:r>
              <w:lastRenderedPageBreak/>
              <w:t>Комментарии авторов:</w:t>
            </w:r>
          </w:p>
        </w:tc>
        <w:tc>
          <w:tcPr>
            <w:tcW w:w="5528" w:type="dxa"/>
            <w:shd w:val="clear" w:color="auto" w:fill="auto"/>
          </w:tcPr>
          <w:p w14:paraId="064306DC" w14:textId="77777777" w:rsidR="000C650F" w:rsidRPr="00217268" w:rsidRDefault="000C650F" w:rsidP="00164B09">
            <w:pPr>
              <w:spacing w:before="40" w:after="120"/>
              <w:ind w:right="113"/>
              <w:jc w:val="both"/>
              <w:rPr>
                <w:rFonts w:eastAsia="SimSun"/>
              </w:rPr>
            </w:pPr>
            <w:r>
              <w:t xml:space="preserve">23 октября 2020 года авторы представили свои комментарии в отношении рекомендаций, касающихся их самих. Авторы сообщили, что в июне 2018 года они подали ходатайство о возмещении ущерба в связи с утратой имущества в автономное сообщество Мадрид, как было рекомендовано Управлением Народного защитника, и что это ходатайство все еще находится на рассмотрении. Авторы считают, что не существует достаточно четких механизмов, позволяющих добиться эффективного возмещения ущерба после нарушения прав человека. </w:t>
            </w:r>
          </w:p>
          <w:p w14:paraId="546AD13B" w14:textId="77777777" w:rsidR="000C650F" w:rsidRPr="00217268" w:rsidRDefault="000C650F" w:rsidP="00164B09">
            <w:pPr>
              <w:spacing w:before="40" w:after="120"/>
              <w:ind w:right="113"/>
              <w:jc w:val="both"/>
              <w:rPr>
                <w:rFonts w:eastAsia="SimSun"/>
              </w:rPr>
            </w:pPr>
            <w:r>
              <w:t xml:space="preserve">Они просят потребовать от государства-участника выполнения его обязательства по предоставлению возмещения. </w:t>
            </w:r>
          </w:p>
        </w:tc>
      </w:tr>
      <w:tr w:rsidR="000C650F" w:rsidRPr="00164B09" w14:paraId="531DDC27" w14:textId="77777777" w:rsidTr="00164B09">
        <w:trPr>
          <w:trHeight w:val="240"/>
        </w:trPr>
        <w:tc>
          <w:tcPr>
            <w:tcW w:w="2977" w:type="dxa"/>
            <w:shd w:val="clear" w:color="auto" w:fill="auto"/>
          </w:tcPr>
          <w:p w14:paraId="3D5875E1" w14:textId="77777777" w:rsidR="000C650F" w:rsidRPr="00DE0E3E" w:rsidRDefault="000C650F" w:rsidP="00164B09">
            <w:pPr>
              <w:spacing w:before="40" w:after="120"/>
              <w:ind w:right="113"/>
              <w:rPr>
                <w:rFonts w:eastAsia="SimSun"/>
              </w:rPr>
            </w:pPr>
            <w:r>
              <w:t>Материалы, представленные третьими сторонами:</w:t>
            </w:r>
          </w:p>
        </w:tc>
        <w:tc>
          <w:tcPr>
            <w:tcW w:w="5528" w:type="dxa"/>
            <w:shd w:val="clear" w:color="auto" w:fill="auto"/>
          </w:tcPr>
          <w:p w14:paraId="05AF047F" w14:textId="77777777" w:rsidR="000C650F" w:rsidRPr="00217268" w:rsidRDefault="000C650F" w:rsidP="00164B09">
            <w:pPr>
              <w:spacing w:before="40" w:after="120"/>
              <w:ind w:right="113"/>
              <w:jc w:val="both"/>
              <w:rPr>
                <w:rFonts w:eastAsia="SimSun"/>
              </w:rPr>
            </w:pPr>
            <w:r>
              <w:t xml:space="preserve">23 октября 2020 года Группа гражданского общества по контролю за выполнением Соображений Комитета в государстве направила свои материалы в отношении последующей деятельности по выполнению содержащихся в Соображениях общих рекомендаций. </w:t>
            </w:r>
          </w:p>
          <w:p w14:paraId="264C21C1" w14:textId="77777777" w:rsidR="000C650F" w:rsidRPr="00E83324" w:rsidRDefault="000C650F" w:rsidP="00164B09">
            <w:pPr>
              <w:spacing w:before="40" w:after="120"/>
              <w:ind w:right="113"/>
              <w:jc w:val="both"/>
              <w:rPr>
                <w:rFonts w:eastAsia="SimSun"/>
              </w:rPr>
            </w:pPr>
            <w:r>
              <w:t xml:space="preserve">Группа по контролю поясняет, что Народный защитник закрыл внутреннюю процедуру рассмотрения представленной ими жалобы, однако это не означает, что он считает рекомендации Комитета выполненными удовлетворительным образом. </w:t>
            </w:r>
          </w:p>
          <w:p w14:paraId="51B7A3A2" w14:textId="28160137" w:rsidR="000C650F" w:rsidRPr="00217268" w:rsidRDefault="000C650F" w:rsidP="00164B09">
            <w:pPr>
              <w:spacing w:before="40" w:after="120"/>
              <w:ind w:right="113"/>
              <w:jc w:val="both"/>
              <w:rPr>
                <w:rFonts w:eastAsia="SimSun"/>
              </w:rPr>
            </w:pPr>
            <w:r>
              <w:t xml:space="preserve">Группа считает, что меры, предусмотренные Королевским декретом-законом № 7/2019, недостаточны для выполнения рекомендаций Комитета, и далее анализирует, в какой степени этот закон соответствует каждой из общих рекомендаций Комитета. Во-первых, Группа считает, что Королевский декрет-закон не гарантирует, что последствия выселений или их совместимость с Пактом будут рассматриваться в ходе судебных разбирательств. Что касается рекомендации а), то, по мнению Группы, этот закон не предусматривает проведения судьями оценки соразмерности меры по выселению в каждом </w:t>
            </w:r>
            <w:r>
              <w:lastRenderedPageBreak/>
              <w:t>конкретном случае. Кроме того, Группа по контролю отмечает, что, хотя Верховный суд в своем решении № 1797/2017</w:t>
            </w:r>
            <w:r>
              <w:br/>
            </w:r>
            <w:r>
              <w:t>от 23 ноября 2017 года постановил, что в таких случаях должен применяться принцип соразмерности, эта практика, согласно материалам, представленным третьими сторонами,</w:t>
            </w:r>
            <w:r w:rsidR="00E50FE8">
              <w:br/>
            </w:r>
            <w:r>
              <w:t>не является широко распространенной. В отношении рекомендации</w:t>
            </w:r>
            <w:r w:rsidR="00E50FE8">
              <w:rPr>
                <w:lang w:val="fr-CH"/>
              </w:rPr>
              <w:t> </w:t>
            </w:r>
            <w:r>
              <w:t>b)</w:t>
            </w:r>
            <w:r>
              <w:t> </w:t>
            </w:r>
            <w:r>
              <w:t xml:space="preserve">Группа по контролю поясняет, что, хотя декрет-закон предусматривает меры по обеспечению согласованности действий социальных служб и судебных органов, выселения, ставшие результатом гражданских судебных разбирательств по поводу владения имуществом без права собственности (самозахвата), не подпадают под его действие. Кроме того, по мнению третьих сторон, рекомендация c) требует закрепления в вышеупомянутом законе обязательства гарантировать альтернативное жилье людям, не имеющим средств. Что касается рекомендации d), то третьи стороны полагают, что закрепленные в Королевском декрете-законе меры недостаточны для удовлетворения потребностей государства. Декрет-закон предусматривает представление регулярных отчетов о состоянии жилищного фонда и предоставляет администрации преимущественное право приобретения в некоторых договорах купли-продажи, с тем чтобы иметь возможность расширить предложение социального жилья. Другими положительными мерами, упоминаемыми в декрете-законе, являются налоговые меры, направленные на то, чтобы у владельцев было меньше стимулов держать свои дома незанятыми. Однако третьи стороны считают, что в этом законе следовало бы определить понятие </w:t>
            </w:r>
            <w:r>
              <w:t>«</w:t>
            </w:r>
            <w:r>
              <w:t>пустующее жилье</w:t>
            </w:r>
            <w:r>
              <w:t>»</w:t>
            </w:r>
            <w:r>
              <w:t>, и напоминает, что Испания отстает от соседних европейских стран в плане социального жилья. Что касается доступности жилья, то декрет-закон предусматривает такие позитивные меры, как ограничения в плане пересчета арендной платы, снижение суммы залога и установление базового показателя аренды. Тем не менее третьи стороны считают эти меры недостаточными для предотвращения роста цен в государстве-участнике и считают необходимым введение имеющего обязательную юридическую силу механизма сдерживания цен.</w:t>
            </w:r>
          </w:p>
          <w:p w14:paraId="0D0D5260" w14:textId="77777777" w:rsidR="000C650F" w:rsidRPr="00217268" w:rsidRDefault="000C650F" w:rsidP="00164B09">
            <w:pPr>
              <w:spacing w:before="40" w:after="120"/>
              <w:ind w:right="113"/>
              <w:jc w:val="both"/>
              <w:rPr>
                <w:rFonts w:eastAsia="SimSun"/>
              </w:rPr>
            </w:pPr>
            <w:r>
              <w:t xml:space="preserve">Что касается протоколов согласования деятельности судебных органов и социальных служб, то в своих материалах третьи стороны разъясняют, что они применяются только в случаях выселения за неуплату ипотечных взносов или арендной платы. Более того, они охватывают не всю территорию государства-участника, а только десять автономных сообществ из семнадцати. Наконец, они отмечают, что количество выселений из арендного жилья линейно возрастает с 2015 года и что в государстве-участнике продолжается практика выселений без предоставления альтернативного жилья: с начала 2020 года до момента представления материалов третьих сторон было осуществлено 11 042 выселения. К ним относятся многочисленные выселения, отложенные в связи с кризисом в области здравоохранения, однако они, как ожидается, могут возобновиться в любое время. Группа по контролю отмечает, что государство-участник взяло на себя обязательство построить 20 000 единиц социального жилья в ближайшие годы, что она считает позитивным шагом, хотя ей пока неизвестны подробности этого плана. Кроме того, третьи стороны ссылаются в представленных ими материалах на доклад Специального докладчика по вопросу о крайней нищете </w:t>
            </w:r>
            <w:r>
              <w:lastRenderedPageBreak/>
              <w:t xml:space="preserve">и правах человека, в котором отмечено серьезное несоответствие между потребностями в жилье и принимаемыми в этой связи мерами политики в государстве-участнике. </w:t>
            </w:r>
          </w:p>
        </w:tc>
      </w:tr>
      <w:tr w:rsidR="000C650F" w:rsidRPr="00164B09" w14:paraId="360D9183" w14:textId="77777777" w:rsidTr="00164B09">
        <w:trPr>
          <w:trHeight w:val="240"/>
        </w:trPr>
        <w:tc>
          <w:tcPr>
            <w:tcW w:w="2977" w:type="dxa"/>
            <w:shd w:val="clear" w:color="auto" w:fill="auto"/>
          </w:tcPr>
          <w:p w14:paraId="3B93B59C" w14:textId="6F396DEC" w:rsidR="000C650F" w:rsidRPr="00DE0E3E" w:rsidRDefault="000C650F" w:rsidP="00164B09">
            <w:pPr>
              <w:spacing w:before="40" w:after="120"/>
              <w:ind w:right="113"/>
              <w:rPr>
                <w:rFonts w:eastAsia="SimSun"/>
              </w:rPr>
            </w:pPr>
            <w:r>
              <w:lastRenderedPageBreak/>
              <w:t>Решение Комитета</w:t>
            </w:r>
          </w:p>
        </w:tc>
        <w:tc>
          <w:tcPr>
            <w:tcW w:w="5528" w:type="dxa"/>
            <w:shd w:val="clear" w:color="auto" w:fill="auto"/>
          </w:tcPr>
          <w:p w14:paraId="2CAAFBAA" w14:textId="77777777" w:rsidR="000C650F" w:rsidRPr="00217268" w:rsidRDefault="000C650F" w:rsidP="00164B09">
            <w:pPr>
              <w:spacing w:before="40" w:after="120"/>
              <w:ind w:right="113"/>
              <w:jc w:val="both"/>
              <w:rPr>
                <w:rFonts w:eastAsia="SimSun"/>
              </w:rPr>
            </w:pPr>
            <w:r>
              <w:t>Комитет принимает к сведению тот факт, что государство-участник не согласно с его рекомендациями относительно выплаты компенсации за допущенные нарушения и возмещения разумных расходов и что ходатайство о возмещении ущерба государством-участником в связи с утратой имущества все еще находится на рассмотрении. В этой связи Комитет придерживается вынесенного им ранее мнения относительно того, что по рекомендациям в отношении авторов были приняты некоторые удовлетворительные меры, однако по рекомендациям b) и с) до сих пор не было получено ответа и не было принято удовлетворительных мер.</w:t>
            </w:r>
          </w:p>
          <w:p w14:paraId="36856201" w14:textId="369041F7" w:rsidR="000C650F" w:rsidRPr="00217268" w:rsidRDefault="000C650F" w:rsidP="00164B09">
            <w:pPr>
              <w:spacing w:before="40" w:after="120"/>
              <w:ind w:right="113"/>
              <w:jc w:val="both"/>
              <w:rPr>
                <w:rFonts w:eastAsia="SimSun"/>
              </w:rPr>
            </w:pPr>
            <w:r>
              <w:t>Что касается общих рекомендаций, то Комитет отмечает прогресс, достигнутый в результате осуществления Королевских декретов-законов № 7/2019, № 11/2020</w:t>
            </w:r>
            <w:r>
              <w:br/>
            </w:r>
            <w:r>
              <w:t>и № 37/2020</w:t>
            </w:r>
            <w:r w:rsidRPr="00DE0E3E">
              <w:rPr>
                <w:rStyle w:val="a8"/>
                <w:rFonts w:eastAsia="SimSun"/>
              </w:rPr>
              <w:footnoteReference w:id="4"/>
            </w:r>
            <w:r>
              <w:t>, которые позволили наладить диалог между социальными службами и судебными органами и согласовать их деятельность, а также обеспечить более активный учет социально-экономической уязвимости лиц, которые могут быть выселены решением судебных органов. Комитет считает, что эти меры могут способствовать выполнению его рекомендаций</w:t>
            </w:r>
            <w:r w:rsidR="00E50FE8">
              <w:rPr>
                <w:lang w:val="fr-CH"/>
              </w:rPr>
              <w:t> </w:t>
            </w:r>
            <w:r>
              <w:t>a) и b), но отмечает, что некоторые из этих мер действуют лишь в период чрезвычайной ситуации и что количество выселений все еще очень велико.</w:t>
            </w:r>
          </w:p>
        </w:tc>
      </w:tr>
      <w:tr w:rsidR="000C650F" w:rsidRPr="00164B09" w14:paraId="7A188858" w14:textId="77777777" w:rsidTr="00164B09">
        <w:trPr>
          <w:trHeight w:val="240"/>
        </w:trPr>
        <w:tc>
          <w:tcPr>
            <w:tcW w:w="2977" w:type="dxa"/>
            <w:tcBorders>
              <w:bottom w:val="single" w:sz="12" w:space="0" w:color="auto"/>
            </w:tcBorders>
            <w:shd w:val="clear" w:color="auto" w:fill="auto"/>
          </w:tcPr>
          <w:p w14:paraId="41941D91" w14:textId="77777777" w:rsidR="000C650F" w:rsidRPr="00217268" w:rsidRDefault="000C650F" w:rsidP="00164B09">
            <w:pPr>
              <w:spacing w:before="40" w:after="120"/>
              <w:ind w:right="113"/>
              <w:rPr>
                <w:rFonts w:eastAsia="SimSun"/>
              </w:rPr>
            </w:pPr>
          </w:p>
        </w:tc>
        <w:tc>
          <w:tcPr>
            <w:tcW w:w="5528" w:type="dxa"/>
            <w:tcBorders>
              <w:bottom w:val="single" w:sz="12" w:space="0" w:color="auto"/>
            </w:tcBorders>
            <w:shd w:val="clear" w:color="auto" w:fill="auto"/>
          </w:tcPr>
          <w:p w14:paraId="6A3F0862" w14:textId="77777777" w:rsidR="000C650F" w:rsidRPr="00217268" w:rsidRDefault="000C650F" w:rsidP="00164B09">
            <w:pPr>
              <w:spacing w:before="40" w:after="120"/>
              <w:ind w:right="113"/>
              <w:jc w:val="both"/>
              <w:rPr>
                <w:rFonts w:eastAsia="SimSun"/>
              </w:rPr>
            </w:pPr>
            <w:r>
              <w:t>Комитет принимает к сведению бюджетную и административную поддержку для осуществления Государственного плана развития жилищного хозяйства на 2018–2021 годы</w:t>
            </w:r>
            <w:r w:rsidRPr="00DE0E3E">
              <w:rPr>
                <w:rStyle w:val="a8"/>
                <w:rFonts w:eastAsia="SimSun"/>
              </w:rPr>
              <w:footnoteReference w:id="5"/>
            </w:r>
            <w:r>
              <w:t>, хотя предоставляемая помощь все еще не распространяется на все группы нуждающихся граждан. Комитет также приветствует инициативу по принятию закона о жилье. Комитет считает, что эти меры могут способствовать выполнению рекомендаций с) и d), и призывает государство-участник продолжать добиваться прогресса в этой связи.</w:t>
            </w:r>
          </w:p>
          <w:p w14:paraId="0F318719" w14:textId="77777777" w:rsidR="000C650F" w:rsidRPr="00217268" w:rsidRDefault="000C650F" w:rsidP="00164B09">
            <w:pPr>
              <w:spacing w:before="40" w:after="120"/>
              <w:ind w:right="113"/>
              <w:jc w:val="both"/>
              <w:rPr>
                <w:rFonts w:eastAsia="SimSun"/>
              </w:rPr>
            </w:pPr>
            <w:r>
              <w:t>С учетом всей полученной информации Комитет приходит к выводу, что определенные первоначальные меры были приняты, но что необходимы дальнейшие действия и дополнительная информация о принятых мерах. Комитет постановляет продолжить последующую деятельность в связи с настоящим сообщением и предлагает государству-участнику представить информацию о мерах, принятых в свете рекомендаций b) и с) в отношении авторов и всех общих рекомендаций. Комитет просит направить запрашиваемую информацию в течение 90 дней с момента публикации настоящего документа и регулярно информировать Комитет о ходе выполнения его рекомендаций.</w:t>
            </w:r>
          </w:p>
        </w:tc>
      </w:tr>
    </w:tbl>
    <w:p w14:paraId="1A339600" w14:textId="77777777" w:rsidR="000C650F" w:rsidRPr="00217268" w:rsidRDefault="000C650F" w:rsidP="000C650F">
      <w:pPr>
        <w:pStyle w:val="SingleTxtG"/>
        <w:spacing w:after="240"/>
      </w:pPr>
    </w:p>
    <w:tbl>
      <w:tblPr>
        <w:tblW w:w="8505" w:type="dxa"/>
        <w:tblInd w:w="1134" w:type="dxa"/>
        <w:tblLayout w:type="fixed"/>
        <w:tblCellMar>
          <w:left w:w="0" w:type="dxa"/>
          <w:right w:w="0" w:type="dxa"/>
        </w:tblCellMar>
        <w:tblLook w:val="04A0" w:firstRow="1" w:lastRow="0" w:firstColumn="1" w:lastColumn="0" w:noHBand="0" w:noVBand="1"/>
      </w:tblPr>
      <w:tblGrid>
        <w:gridCol w:w="2968"/>
        <w:gridCol w:w="5537"/>
      </w:tblGrid>
      <w:tr w:rsidR="000C650F" w:rsidRPr="000C650F" w14:paraId="668F4455" w14:textId="77777777" w:rsidTr="00164B09">
        <w:trPr>
          <w:trHeight w:val="240"/>
        </w:trPr>
        <w:tc>
          <w:tcPr>
            <w:tcW w:w="8505" w:type="dxa"/>
            <w:gridSpan w:val="2"/>
            <w:tcBorders>
              <w:top w:val="single" w:sz="4" w:space="0" w:color="auto"/>
              <w:bottom w:val="single" w:sz="12" w:space="0" w:color="auto"/>
            </w:tcBorders>
            <w:shd w:val="clear" w:color="auto" w:fill="auto"/>
            <w:vAlign w:val="bottom"/>
          </w:tcPr>
          <w:p w14:paraId="480E458E" w14:textId="77777777" w:rsidR="000C650F" w:rsidRPr="000C650F" w:rsidRDefault="000C650F" w:rsidP="00E50FE8">
            <w:pPr>
              <w:pageBreakBefore/>
              <w:tabs>
                <w:tab w:val="left" w:pos="568"/>
              </w:tabs>
              <w:spacing w:before="80" w:after="80" w:line="200" w:lineRule="exact"/>
              <w:ind w:right="113"/>
              <w:rPr>
                <w:rFonts w:eastAsia="SimSun"/>
                <w:b/>
                <w:bCs/>
                <w:iCs/>
                <w:sz w:val="16"/>
                <w:szCs w:val="16"/>
              </w:rPr>
            </w:pPr>
            <w:r w:rsidRPr="000C650F">
              <w:rPr>
                <w:b/>
                <w:bCs/>
              </w:rPr>
              <w:lastRenderedPageBreak/>
              <w:t>2.</w:t>
            </w:r>
            <w:r w:rsidRPr="000C650F">
              <w:rPr>
                <w:b/>
                <w:bCs/>
              </w:rPr>
              <w:tab/>
              <w:t xml:space="preserve">Сообщение № 37/2018, </w:t>
            </w:r>
            <w:r w:rsidRPr="000C650F">
              <w:rPr>
                <w:b/>
                <w:bCs/>
                <w:i/>
                <w:iCs/>
              </w:rPr>
              <w:t>Лопес Альбан и др. против Испании</w:t>
            </w:r>
          </w:p>
        </w:tc>
      </w:tr>
      <w:tr w:rsidR="000C650F" w:rsidRPr="00DE0E3E" w14:paraId="76744030" w14:textId="77777777" w:rsidTr="00164B09">
        <w:trPr>
          <w:trHeight w:val="240"/>
        </w:trPr>
        <w:tc>
          <w:tcPr>
            <w:tcW w:w="2968" w:type="dxa"/>
            <w:tcBorders>
              <w:top w:val="single" w:sz="12" w:space="0" w:color="auto"/>
            </w:tcBorders>
            <w:shd w:val="clear" w:color="auto" w:fill="auto"/>
          </w:tcPr>
          <w:p w14:paraId="213D525D" w14:textId="77777777" w:rsidR="000C650F" w:rsidRPr="00DE0E3E" w:rsidRDefault="000C650F" w:rsidP="00164B09">
            <w:pPr>
              <w:spacing w:before="40" w:after="120"/>
              <w:ind w:right="113"/>
              <w:rPr>
                <w:rFonts w:eastAsia="SimSun"/>
              </w:rPr>
            </w:pPr>
            <w:r>
              <w:t>Дата принятия Cоображений:</w:t>
            </w:r>
          </w:p>
        </w:tc>
        <w:tc>
          <w:tcPr>
            <w:tcW w:w="5537" w:type="dxa"/>
            <w:tcBorders>
              <w:top w:val="single" w:sz="12" w:space="0" w:color="auto"/>
            </w:tcBorders>
            <w:shd w:val="clear" w:color="auto" w:fill="auto"/>
          </w:tcPr>
          <w:p w14:paraId="488D7953" w14:textId="77777777" w:rsidR="000C650F" w:rsidRPr="00DE0E3E" w:rsidRDefault="000C650F" w:rsidP="00164B09">
            <w:pPr>
              <w:spacing w:before="40" w:after="120"/>
              <w:ind w:right="113"/>
              <w:jc w:val="both"/>
              <w:rPr>
                <w:rFonts w:eastAsia="SimSun"/>
              </w:rPr>
            </w:pPr>
            <w:r>
              <w:t>11 октября 2019 года</w:t>
            </w:r>
          </w:p>
        </w:tc>
      </w:tr>
      <w:tr w:rsidR="000C650F" w:rsidRPr="00164B09" w14:paraId="7FCDA98B" w14:textId="77777777" w:rsidTr="00164B09">
        <w:trPr>
          <w:trHeight w:val="240"/>
        </w:trPr>
        <w:tc>
          <w:tcPr>
            <w:tcW w:w="2968" w:type="dxa"/>
            <w:shd w:val="clear" w:color="auto" w:fill="auto"/>
          </w:tcPr>
          <w:p w14:paraId="64CF65E0" w14:textId="77777777" w:rsidR="000C650F" w:rsidRPr="00DE0E3E" w:rsidRDefault="000C650F" w:rsidP="00164B09">
            <w:pPr>
              <w:spacing w:before="40" w:after="120"/>
              <w:ind w:right="113"/>
              <w:rPr>
                <w:rFonts w:eastAsia="SimSun"/>
              </w:rPr>
            </w:pPr>
            <w:r>
              <w:t>Содержание первоначального сообщения:</w:t>
            </w:r>
          </w:p>
        </w:tc>
        <w:tc>
          <w:tcPr>
            <w:tcW w:w="5537" w:type="dxa"/>
            <w:shd w:val="clear" w:color="auto" w:fill="auto"/>
          </w:tcPr>
          <w:p w14:paraId="038426B5" w14:textId="77777777" w:rsidR="000C650F" w:rsidRPr="00217268" w:rsidRDefault="000C650F" w:rsidP="00164B09">
            <w:pPr>
              <w:spacing w:before="40" w:after="120"/>
              <w:ind w:right="113"/>
              <w:jc w:val="both"/>
              <w:rPr>
                <w:rFonts w:eastAsia="SimSun"/>
              </w:rPr>
            </w:pPr>
            <w:r>
              <w:t>Автор и ее дети, не имевшие альтернативного жилья, были выселены из дома, который они занимали без законного права собственности. Ходатайство автора о предоставлении жилья ранее было отклонено, поскольку лица, занимающие недвижимость, не имея на это законного права, не могут быть претендентами на жилье. После выселения автора и ее детей направили в два разных приюта</w:t>
            </w:r>
            <w:r>
              <w:rPr>
                <w:rStyle w:val="a8"/>
                <w:rFonts w:eastAsia="SimSun"/>
              </w:rPr>
              <w:footnoteReference w:id="6"/>
            </w:r>
            <w:r>
              <w:t>.</w:t>
            </w:r>
          </w:p>
        </w:tc>
      </w:tr>
      <w:tr w:rsidR="000C650F" w:rsidRPr="00DE0E3E" w14:paraId="10E22022" w14:textId="77777777" w:rsidTr="00164B09">
        <w:trPr>
          <w:trHeight w:val="240"/>
        </w:trPr>
        <w:tc>
          <w:tcPr>
            <w:tcW w:w="2968" w:type="dxa"/>
            <w:shd w:val="clear" w:color="auto" w:fill="auto"/>
          </w:tcPr>
          <w:p w14:paraId="0FEE37C1" w14:textId="77777777" w:rsidR="000C650F" w:rsidRPr="00DE0E3E" w:rsidRDefault="000C650F" w:rsidP="00164B09">
            <w:pPr>
              <w:spacing w:before="40" w:after="120"/>
              <w:ind w:right="113"/>
              <w:rPr>
                <w:rFonts w:eastAsia="SimSun"/>
              </w:rPr>
            </w:pPr>
            <w:r>
              <w:t>Нарушенные статьи:</w:t>
            </w:r>
          </w:p>
        </w:tc>
        <w:tc>
          <w:tcPr>
            <w:tcW w:w="5537" w:type="dxa"/>
            <w:shd w:val="clear" w:color="auto" w:fill="auto"/>
          </w:tcPr>
          <w:p w14:paraId="40DD9D23" w14:textId="77777777" w:rsidR="000C650F" w:rsidRPr="00DE0E3E" w:rsidRDefault="000C650F" w:rsidP="00164B09">
            <w:pPr>
              <w:spacing w:before="40" w:after="120"/>
              <w:ind w:right="113"/>
              <w:jc w:val="both"/>
              <w:rPr>
                <w:rFonts w:eastAsia="SimSun"/>
              </w:rPr>
            </w:pPr>
            <w:r>
              <w:t>Статья 11 Пакта</w:t>
            </w:r>
          </w:p>
        </w:tc>
      </w:tr>
      <w:tr w:rsidR="000C650F" w:rsidRPr="00164B09" w14:paraId="01676C2F" w14:textId="77777777" w:rsidTr="00164B09">
        <w:trPr>
          <w:trHeight w:val="240"/>
        </w:trPr>
        <w:tc>
          <w:tcPr>
            <w:tcW w:w="2968" w:type="dxa"/>
            <w:shd w:val="clear" w:color="auto" w:fill="auto"/>
          </w:tcPr>
          <w:p w14:paraId="4DF778B7" w14:textId="6CDB28BE" w:rsidR="000C650F" w:rsidRPr="00217268" w:rsidRDefault="000C650F" w:rsidP="00164B09">
            <w:pPr>
              <w:spacing w:before="40" w:after="120"/>
              <w:ind w:right="113"/>
              <w:rPr>
                <w:rFonts w:eastAsia="SimSun"/>
              </w:rPr>
            </w:pPr>
            <w:r>
              <w:t>Рекомендации Комитета в</w:t>
            </w:r>
            <w:r>
              <w:t> </w:t>
            </w:r>
            <w:r>
              <w:t>отношении автора:</w:t>
            </w:r>
          </w:p>
        </w:tc>
        <w:tc>
          <w:tcPr>
            <w:tcW w:w="5537" w:type="dxa"/>
            <w:shd w:val="clear" w:color="auto" w:fill="auto"/>
          </w:tcPr>
          <w:p w14:paraId="29DEDF72" w14:textId="77777777" w:rsidR="000C650F" w:rsidRPr="00217268" w:rsidRDefault="000C650F" w:rsidP="00164B09">
            <w:pPr>
              <w:spacing w:before="40" w:after="120"/>
              <w:ind w:right="113"/>
              <w:jc w:val="both"/>
              <w:rPr>
                <w:rFonts w:eastAsia="SimSun"/>
              </w:rPr>
            </w:pPr>
            <w:r>
              <w:t>Государство-участник обязано предоставить автору эффективное средство правовой защиты, а именно:</w:t>
            </w:r>
          </w:p>
          <w:p w14:paraId="662EDF85" w14:textId="1A1ABC49" w:rsidR="000C650F" w:rsidRPr="00217268" w:rsidRDefault="000C650F" w:rsidP="00164B09">
            <w:pPr>
              <w:spacing w:before="40" w:after="120"/>
              <w:ind w:right="113"/>
              <w:jc w:val="both"/>
              <w:rPr>
                <w:rFonts w:eastAsia="SimSun"/>
              </w:rPr>
            </w:pPr>
            <w:r>
              <w:tab/>
              <w:t>a)</w:t>
            </w:r>
            <w:r>
              <w:tab/>
              <w:t xml:space="preserve">в случае отсутствия у автора и ее детей достаточного жилища провести переоценку их статуса особо нуждающихся и их приоритетности в списке ожидания с учетом давности подачи ходатайства о получении жилья властям автономного сообщества Мадрид в целях предоставления им социального жилья или принятия иной меры, которая позволила бы им жить в достаточном жилище, с учетом критериев, изложенных в настоящих Соображениях; </w:t>
            </w:r>
          </w:p>
          <w:p w14:paraId="2F41D99E" w14:textId="0EB5EEA6" w:rsidR="000C650F" w:rsidRDefault="000C650F" w:rsidP="000C650F">
            <w:pPr>
              <w:spacing w:before="40" w:after="120"/>
              <w:ind w:right="113"/>
              <w:jc w:val="both"/>
            </w:pPr>
            <w:r>
              <w:tab/>
              <w:t>b)</w:t>
            </w:r>
            <w:r>
              <w:tab/>
              <w:t xml:space="preserve">предоставить автору и ее детям денежную компенсацию за совершенные нарушения; </w:t>
            </w:r>
          </w:p>
          <w:p w14:paraId="0C46563F" w14:textId="66ADDA94" w:rsidR="000C650F" w:rsidRPr="00217268" w:rsidRDefault="000C650F" w:rsidP="000C650F">
            <w:pPr>
              <w:spacing w:before="40" w:after="120"/>
              <w:ind w:right="113"/>
              <w:jc w:val="both"/>
              <w:rPr>
                <w:rFonts w:eastAsia="SimSun"/>
              </w:rPr>
            </w:pPr>
            <w:r>
              <w:tab/>
              <w:t>c)</w:t>
            </w:r>
            <w:r>
              <w:tab/>
              <w:t>возместить автору разумные судебные расходы, понесенные ей в ходе рассмотрения данного сообщения.</w:t>
            </w:r>
          </w:p>
        </w:tc>
      </w:tr>
      <w:tr w:rsidR="000C650F" w:rsidRPr="00164B09" w14:paraId="4A4A681D" w14:textId="77777777" w:rsidTr="00164B09">
        <w:trPr>
          <w:trHeight w:val="240"/>
        </w:trPr>
        <w:tc>
          <w:tcPr>
            <w:tcW w:w="2968" w:type="dxa"/>
            <w:shd w:val="clear" w:color="auto" w:fill="auto"/>
          </w:tcPr>
          <w:p w14:paraId="77ADEA83" w14:textId="17D0A1A7" w:rsidR="000C650F" w:rsidRPr="00DE0E3E" w:rsidRDefault="000C650F" w:rsidP="00164B09">
            <w:pPr>
              <w:spacing w:before="40" w:after="120"/>
              <w:ind w:right="113"/>
              <w:rPr>
                <w:rFonts w:eastAsia="SimSun"/>
              </w:rPr>
            </w:pPr>
            <w:r>
              <w:t>Общие рекомендации</w:t>
            </w:r>
            <w:r w:rsidR="00E50FE8">
              <w:br/>
            </w:r>
            <w:r>
              <w:t>Комитета:</w:t>
            </w:r>
          </w:p>
        </w:tc>
        <w:tc>
          <w:tcPr>
            <w:tcW w:w="5537" w:type="dxa"/>
            <w:shd w:val="clear" w:color="auto" w:fill="auto"/>
          </w:tcPr>
          <w:p w14:paraId="660AA092" w14:textId="77777777" w:rsidR="000C650F" w:rsidRPr="00217268" w:rsidRDefault="000C650F" w:rsidP="00164B09">
            <w:pPr>
              <w:spacing w:before="40" w:after="120"/>
              <w:ind w:right="113"/>
              <w:jc w:val="both"/>
              <w:rPr>
                <w:rFonts w:eastAsia="SimSun"/>
              </w:rPr>
            </w:pPr>
            <w:r>
              <w:t>Государство-участник несет следующие обязательства:</w:t>
            </w:r>
          </w:p>
          <w:p w14:paraId="40BEE585" w14:textId="11B2AA30" w:rsidR="000C650F" w:rsidRPr="00217268" w:rsidRDefault="000C650F" w:rsidP="00164B09">
            <w:pPr>
              <w:spacing w:before="40" w:after="120"/>
              <w:ind w:right="113"/>
              <w:jc w:val="both"/>
              <w:rPr>
                <w:rFonts w:eastAsia="SimSun"/>
              </w:rPr>
            </w:pPr>
            <w:r>
              <w:tab/>
              <w:t>a)</w:t>
            </w:r>
            <w:r>
              <w:tab/>
              <w:t>разработать нормативные рамки, регулирующие выселения лиц из их жилищ, включив в них требование о проведении судебными органами оценки соразмерности цели принятия этой меры и ее последствий для выселяемых лиц, а также ее совместимости с Пактом во всех случаях, включая случаи проживания без законного на то права;</w:t>
            </w:r>
          </w:p>
          <w:p w14:paraId="7677E90B" w14:textId="0E37A4AB" w:rsidR="000C650F" w:rsidRPr="00217268" w:rsidRDefault="000C650F" w:rsidP="00164B09">
            <w:pPr>
              <w:spacing w:before="40" w:after="120"/>
              <w:ind w:right="113"/>
              <w:jc w:val="both"/>
              <w:rPr>
                <w:rFonts w:eastAsia="SimSun"/>
              </w:rPr>
            </w:pPr>
            <w:r>
              <w:tab/>
              <w:t>b)</w:t>
            </w:r>
            <w:r>
              <w:tab/>
              <w:t>обеспечить, чтобы лица, в отношении которых издано распоряжение о выселении, имели возможность выразить свое возражение или обжаловать его, с тем чтобы судебные органы могли провести оценку соразмерности законной цели принятия меры и ее последствий для выселяемых лиц, а также ее совместимости с Пактом во всех случаях, включая случаи проживания без законного на то права;</w:t>
            </w:r>
          </w:p>
          <w:p w14:paraId="71344101" w14:textId="07B4F490" w:rsidR="000C650F" w:rsidRPr="00217268" w:rsidRDefault="000C650F" w:rsidP="00164B09">
            <w:pPr>
              <w:spacing w:before="40" w:after="120"/>
              <w:ind w:right="113"/>
              <w:jc w:val="both"/>
              <w:rPr>
                <w:rFonts w:eastAsia="SimSun"/>
              </w:rPr>
            </w:pPr>
            <w:r>
              <w:tab/>
              <w:t>c)</w:t>
            </w:r>
            <w:r>
              <w:tab/>
              <w:t>принять необходимые меры для того, чтобы все лица могли на равных условиях получить доступ к фонду социального жилья, отменив все необоснованные условия, затрудняющие доступ к нему любого лица, которое может оказаться под угрозой нищеты. В частности, государству следует отменить автоматическое исключение из списков претендентов всех лиц, которые занимают жилье по причине нужды, не имея на это законного права;</w:t>
            </w:r>
          </w:p>
          <w:p w14:paraId="7CAEC6DC" w14:textId="4416F3E1" w:rsidR="000C650F" w:rsidRPr="00217268" w:rsidRDefault="000C650F" w:rsidP="00164B09">
            <w:pPr>
              <w:spacing w:before="40" w:after="120"/>
              <w:ind w:right="113"/>
              <w:jc w:val="both"/>
              <w:rPr>
                <w:rFonts w:eastAsia="SimSun"/>
              </w:rPr>
            </w:pPr>
            <w:r>
              <w:tab/>
              <w:t>d)</w:t>
            </w:r>
            <w:r>
              <w:tab/>
              <w:t xml:space="preserve">принять необходимые меры для обеспечения того, чтобы в случае выселения лиц, не имеющих средств для получения альтернативного жилья, это решение претворялось в жизнь только после проведения конструктивных и </w:t>
            </w:r>
            <w:r>
              <w:lastRenderedPageBreak/>
              <w:t>эффективных консультаций с затрагиваемыми лицами и после принятия государством-участником всех необходимых мер в максимальных пределах имеющихся ресурсов для обеспечения предоставления выселенным лицам альтернативного жилья, в особенности в случаях, когда речь идет о семьях, пожилых людях, детях и других лицах, находящихся в уязвимом положении;</w:t>
            </w:r>
          </w:p>
          <w:p w14:paraId="580FDDBB" w14:textId="0A03F078" w:rsidR="000C650F" w:rsidRPr="00217268" w:rsidRDefault="000C650F" w:rsidP="00164B09">
            <w:pPr>
              <w:spacing w:before="40" w:after="120"/>
              <w:ind w:right="113"/>
              <w:jc w:val="both"/>
              <w:rPr>
                <w:rFonts w:eastAsia="SimSun"/>
              </w:rPr>
            </w:pPr>
            <w:r>
              <w:tab/>
              <w:t>e)</w:t>
            </w:r>
            <w:r>
              <w:tab/>
              <w:t>в сотрудничестве с автономными сообществами и в максимальных пределах имеющихся ресурсов разработать и осуществить всеобъемлющий и комплексный план, направленный на то, чтобы гарантировать соблюдение права на достаточное жилище лицам с низким уровнем доходов в соответствии с замечанием общего порядка № 4 Комитета. Этот</w:t>
            </w:r>
            <w:r>
              <w:t> </w:t>
            </w:r>
            <w:r>
              <w:t>план должен включать положения, касающиеся ресурсов, соответствующих мер, сроков и критериев оценки, которые позволят обеспечить разумное и поддающееся оценке соблюдение права таких лиц на жилище;</w:t>
            </w:r>
          </w:p>
          <w:p w14:paraId="73BA39DA" w14:textId="542CD0E8" w:rsidR="000C650F" w:rsidRPr="00217268" w:rsidRDefault="000C650F" w:rsidP="00164B09">
            <w:pPr>
              <w:spacing w:before="40" w:after="120"/>
              <w:ind w:right="113"/>
              <w:jc w:val="both"/>
              <w:rPr>
                <w:rFonts w:eastAsia="SimSun"/>
              </w:rPr>
            </w:pPr>
            <w:r>
              <w:tab/>
              <w:t>f)</w:t>
            </w:r>
            <w:r>
              <w:tab/>
              <w:t>разработать протокол по выполнению просьб Комитета о принятии временных мер, уведомив все соответствующие органы о необходимости соблюдать их во избежание нарушения процедуры.</w:t>
            </w:r>
          </w:p>
        </w:tc>
      </w:tr>
      <w:tr w:rsidR="000C650F" w:rsidRPr="00164B09" w14:paraId="4E8D27EE" w14:textId="77777777" w:rsidTr="00164B09">
        <w:trPr>
          <w:trHeight w:val="240"/>
        </w:trPr>
        <w:tc>
          <w:tcPr>
            <w:tcW w:w="2968" w:type="dxa"/>
            <w:shd w:val="clear" w:color="auto" w:fill="auto"/>
          </w:tcPr>
          <w:p w14:paraId="23890D8F" w14:textId="77777777" w:rsidR="000C650F" w:rsidRPr="00DE0E3E" w:rsidRDefault="000C650F" w:rsidP="00164B09">
            <w:pPr>
              <w:spacing w:before="40" w:after="120"/>
              <w:ind w:right="113"/>
              <w:rPr>
                <w:rFonts w:eastAsia="SimSun"/>
              </w:rPr>
            </w:pPr>
            <w:r>
              <w:lastRenderedPageBreak/>
              <w:t>Ответ государства-участника:</w:t>
            </w:r>
          </w:p>
        </w:tc>
        <w:tc>
          <w:tcPr>
            <w:tcW w:w="5537" w:type="dxa"/>
            <w:shd w:val="clear" w:color="auto" w:fill="auto"/>
          </w:tcPr>
          <w:p w14:paraId="5BD9E570" w14:textId="77777777" w:rsidR="000C650F" w:rsidRPr="00217268" w:rsidRDefault="000C650F" w:rsidP="00164B09">
            <w:pPr>
              <w:spacing w:before="40" w:after="120"/>
              <w:ind w:right="113"/>
              <w:jc w:val="both"/>
              <w:rPr>
                <w:rFonts w:eastAsia="SimSun"/>
              </w:rPr>
            </w:pPr>
            <w:r>
              <w:t xml:space="preserve">В вербальной ноте от 2 июня 2021 года государство-участник представило свой ответ на рекомендации Комитета. </w:t>
            </w:r>
          </w:p>
          <w:p w14:paraId="5143E642" w14:textId="6C31CEAB" w:rsidR="000C650F" w:rsidRPr="00055DF9" w:rsidRDefault="000C650F" w:rsidP="00164B09">
            <w:pPr>
              <w:spacing w:before="40" w:after="120"/>
              <w:ind w:right="113"/>
              <w:jc w:val="both"/>
              <w:rPr>
                <w:rFonts w:eastAsia="SimSun"/>
              </w:rPr>
            </w:pPr>
            <w:r>
              <w:t>Что касается рекомендации а) в отношении автора, то государство-участник сообщает, что ходатайство автора от 11</w:t>
            </w:r>
            <w:r>
              <w:t> </w:t>
            </w:r>
            <w:r>
              <w:t xml:space="preserve">сентября 2019 года было принято, и она заняла 12-е место в очереди на получение квоты на жилье с четырьмя спальнями. Кроме того, согласно прилагаемому отчету социальных служб, автор и ее дети проживают вместе с родственниками и занимают две спальни, и поэтому государство-участник считает, что у них есть альтернативное жилье. Выразив свое уважение Комитету, государство-участник не соглашается с рекомендациями b) и c) в отношении автора, поскольку считает, что принятие ее ходатайства о предоставлении жилья и ее включение в список ожидания в рамках процедуры, предусматривающей все правовые гарантии и обеспечивающей принцип равенства всех заявителей, является достаточной мерой по выполнению Соображений. </w:t>
            </w:r>
          </w:p>
          <w:p w14:paraId="34E55362" w14:textId="1B98F414" w:rsidR="000C650F" w:rsidRPr="00217268" w:rsidRDefault="000C650F" w:rsidP="00164B09">
            <w:pPr>
              <w:spacing w:before="40" w:after="120"/>
              <w:ind w:right="113"/>
              <w:jc w:val="both"/>
              <w:rPr>
                <w:rFonts w:eastAsia="SimSun"/>
              </w:rPr>
            </w:pPr>
            <w:r>
              <w:t>Что касается общих рекомендаций, то государство-участник сообщает, что в контексте чрезвычайной ситуации в области здравоохранения, вызванной коронавирусным заболеванием (COVID-19), были приняты меры по предотвращению экономического воздействия на право на достаточное жилище наиболее уязвимых лиц. Во-первых, был приостановлен долг по ипотеке для тех, кто испытывает трудности с выплатами.</w:t>
            </w:r>
            <w:r>
              <w:br/>
            </w:r>
            <w:r>
              <w:t>Кроме того, в соответствии с Королевскими</w:t>
            </w:r>
            <w:r>
              <w:br/>
            </w:r>
            <w:r>
              <w:t xml:space="preserve">декретами-законами № 11/2020 и № 37/2020 был принят ряд мер по налаживанию взаимоотношений между арендаторами и арендодателями, а также по реагированию на ситуации уязвимости, вызванные кризисом в области здравоохранения. Кроме того, в Государственный план развития жилищного хозяйства на 2018–2021 годы были внесены изменения, включая программу помощи в аренде жилья для минимизации последствий кризиса в области здравоохранения и программу помощи жертвам гендерного насилия, лицам, подлежащим выселению, бездомным и другим людям, находящимся в </w:t>
            </w:r>
            <w:r>
              <w:lastRenderedPageBreak/>
              <w:t>уязвимом положении. Аналогичным образом, 9 апреля 2020</w:t>
            </w:r>
            <w:r>
              <w:t> </w:t>
            </w:r>
            <w:r>
              <w:t>года была принята поправка, согласно которой автономные сообщества получили возможность предоставлять в кратчайшие сроки финансовую помощь для аренды жилья в размере до 900 евро в месяц на протяжении шести месяцев. Этот вид помощи, при необходимости, может быть совмещен с любой другой помощью. Помимо этого, было увеличено финансирование, выделяемое на осуществление Плана,</w:t>
            </w:r>
            <w:r>
              <w:br/>
            </w:r>
            <w:r>
              <w:t xml:space="preserve">с 346 млн евро до 446 млн евро. Наконец, был выдвинут ряд инициатив, направленных на расширение фонда социального арендного жилья. </w:t>
            </w:r>
          </w:p>
          <w:p w14:paraId="5CBCB589" w14:textId="77777777" w:rsidR="000C650F" w:rsidRPr="00217268" w:rsidRDefault="000C650F" w:rsidP="00164B09">
            <w:pPr>
              <w:spacing w:before="40" w:after="120"/>
              <w:ind w:right="113"/>
              <w:jc w:val="both"/>
              <w:rPr>
                <w:rFonts w:eastAsia="SimSun"/>
              </w:rPr>
            </w:pPr>
            <w:r>
              <w:t>Государство-участник также сообщает, что в настоящее время разрабатывается закон о праве на достаточное жилище.</w:t>
            </w:r>
          </w:p>
        </w:tc>
      </w:tr>
      <w:tr w:rsidR="000C650F" w:rsidRPr="00164B09" w14:paraId="71D41DC8" w14:textId="77777777" w:rsidTr="00164B09">
        <w:trPr>
          <w:trHeight w:val="240"/>
        </w:trPr>
        <w:tc>
          <w:tcPr>
            <w:tcW w:w="2968" w:type="dxa"/>
            <w:shd w:val="clear" w:color="auto" w:fill="auto"/>
          </w:tcPr>
          <w:p w14:paraId="1841A32A" w14:textId="77777777" w:rsidR="000C650F" w:rsidRPr="00DE0E3E" w:rsidRDefault="000C650F" w:rsidP="00164B09">
            <w:pPr>
              <w:spacing w:before="40" w:after="120"/>
              <w:ind w:right="113"/>
              <w:rPr>
                <w:rFonts w:eastAsia="SimSun"/>
              </w:rPr>
            </w:pPr>
            <w:r>
              <w:lastRenderedPageBreak/>
              <w:t>Комментарии автора:</w:t>
            </w:r>
          </w:p>
        </w:tc>
        <w:tc>
          <w:tcPr>
            <w:tcW w:w="5537" w:type="dxa"/>
            <w:shd w:val="clear" w:color="auto" w:fill="auto"/>
          </w:tcPr>
          <w:p w14:paraId="291D4399" w14:textId="77777777" w:rsidR="000C650F" w:rsidRPr="00217268" w:rsidRDefault="000C650F" w:rsidP="00164B09">
            <w:pPr>
              <w:spacing w:before="40" w:after="120"/>
              <w:ind w:right="113"/>
              <w:jc w:val="both"/>
              <w:rPr>
                <w:rFonts w:eastAsia="SimSun"/>
              </w:rPr>
            </w:pPr>
            <w:r>
              <w:t>2 июля 2021 года автор представила свои комментарии к замечаниям государства-участника в отношении индивидуальных рекомендаций.</w:t>
            </w:r>
          </w:p>
          <w:p w14:paraId="62B7070B" w14:textId="77777777" w:rsidR="000C650F" w:rsidRPr="00217268" w:rsidRDefault="000C650F" w:rsidP="00164B09">
            <w:pPr>
              <w:spacing w:before="40" w:after="120"/>
              <w:ind w:right="113"/>
              <w:jc w:val="both"/>
              <w:rPr>
                <w:rFonts w:eastAsia="SimSun"/>
              </w:rPr>
            </w:pPr>
            <w:r>
              <w:t>Автор отмечает, что их жилье переполнено, так как они делят его с другой семьей. Более того, в отношении этого жилья также ведется процедура выселения, и, несмотря на постоянные отсрочки, ситуация остается крайне нестабильной. Что касается ее ходатайства, то оно находится на рассмотрении уже более двух лет, и с тех пор она нисколько не продвинулась в очереди. Кроме того, автор напоминает, что это ходатайство было принято только потому, что в результате выселения она перестала занимать жилище без законного на то права. Однако, вопреки просьбе Комитета, не была учтена дата представления ее первоначального ходатайства, которое было отклонено, поскольку в тот момент она занимала другое жилище без законного права собственности. Также никто не связался с ней по поводу выплаты ей финансовой компенсации или возмещения разумных судебных расходов. В этой связи автор считает, что государство-участник отвергает Соображения в целом как источник обязательств.</w:t>
            </w:r>
          </w:p>
          <w:p w14:paraId="22960F42" w14:textId="77777777" w:rsidR="000C650F" w:rsidRPr="00217268" w:rsidRDefault="000C650F" w:rsidP="00164B09">
            <w:pPr>
              <w:spacing w:before="40" w:after="120"/>
              <w:ind w:right="113"/>
              <w:jc w:val="both"/>
              <w:rPr>
                <w:rFonts w:eastAsia="SimSun"/>
              </w:rPr>
            </w:pPr>
            <w:r>
              <w:t xml:space="preserve">Что касается общих рекомендаций, то автор одобряет комментарии, представленные третьими сторонами. </w:t>
            </w:r>
          </w:p>
        </w:tc>
      </w:tr>
      <w:tr w:rsidR="000C650F" w:rsidRPr="00164B09" w14:paraId="3475C52E" w14:textId="77777777" w:rsidTr="00164B09">
        <w:trPr>
          <w:trHeight w:val="240"/>
        </w:trPr>
        <w:tc>
          <w:tcPr>
            <w:tcW w:w="2968" w:type="dxa"/>
            <w:shd w:val="clear" w:color="auto" w:fill="auto"/>
          </w:tcPr>
          <w:p w14:paraId="71877472" w14:textId="77777777" w:rsidR="000C650F" w:rsidRPr="00DE0E3E" w:rsidRDefault="000C650F" w:rsidP="00164B09">
            <w:pPr>
              <w:spacing w:before="40" w:after="120"/>
              <w:ind w:right="113"/>
              <w:rPr>
                <w:rFonts w:eastAsia="SimSun"/>
              </w:rPr>
            </w:pPr>
            <w:r>
              <w:t>Материалы, представленные третьими сторонами:</w:t>
            </w:r>
          </w:p>
        </w:tc>
        <w:tc>
          <w:tcPr>
            <w:tcW w:w="5537" w:type="dxa"/>
            <w:shd w:val="clear" w:color="auto" w:fill="auto"/>
          </w:tcPr>
          <w:p w14:paraId="748B1DBD" w14:textId="77777777" w:rsidR="000C650F" w:rsidRPr="00217268" w:rsidRDefault="000C650F" w:rsidP="00164B09">
            <w:pPr>
              <w:keepNext/>
              <w:keepLines/>
              <w:spacing w:before="40" w:after="120"/>
              <w:ind w:right="113"/>
              <w:jc w:val="both"/>
              <w:rPr>
                <w:rFonts w:eastAsia="SimSun"/>
              </w:rPr>
            </w:pPr>
            <w:r>
              <w:t xml:space="preserve">2 июля 2021 года Группа гражданского общества по контролю за выполнением Соображений Комитета в государстве направила свои материалы в отношении последующей деятельности по выполнению содержащихся в Соображениях общих рекомендаций. </w:t>
            </w:r>
          </w:p>
          <w:p w14:paraId="1800E442" w14:textId="77777777" w:rsidR="000C650F" w:rsidRPr="00217268" w:rsidRDefault="000C650F" w:rsidP="00164B09">
            <w:pPr>
              <w:spacing w:before="40" w:after="120"/>
              <w:ind w:right="113"/>
              <w:jc w:val="both"/>
              <w:rPr>
                <w:rFonts w:eastAsia="SimSun"/>
              </w:rPr>
            </w:pPr>
            <w:r>
              <w:t>Группа отмечает, что решение было опубликовано на веб-сайте Министерства юстиции, но его сложно найти, не обладая конкретными знаниями относительно структуры сайта.</w:t>
            </w:r>
          </w:p>
          <w:p w14:paraId="7541708B" w14:textId="1EA3B36F" w:rsidR="000C650F" w:rsidRPr="00217268" w:rsidRDefault="000C650F" w:rsidP="00164B09">
            <w:pPr>
              <w:spacing w:before="40" w:after="120"/>
              <w:ind w:right="113"/>
              <w:jc w:val="both"/>
              <w:rPr>
                <w:rFonts w:eastAsia="SimSun"/>
              </w:rPr>
            </w:pPr>
            <w:r>
              <w:t xml:space="preserve">Группа также отмечает, что Агентство социального жилья автономного сообщества Мадрид выделило только 5335 домов в период с 2008 по 2020 год, что намного меньше, чем требуется в этом регионе, власти которого ежегодно получают от 7000 до 8000 заявок. Кроме того, в связи с ходатайством автора о предоставлении ей жилья Группа по контролю также подчеркивает, что после публикации Соображений не было предпринято никаких конкретных действий в отношении предоставления жилья автору и ее детям, несмотря на то, что Верховный суд в своем решении 2018 года признал, что существует абсолютная индивидуальная обязанность </w:t>
            </w:r>
            <w:r>
              <w:lastRenderedPageBreak/>
              <w:t xml:space="preserve">государства по возмещению ущерба и что рекомендации договорных органов имеют обязательную юридическую силу. </w:t>
            </w:r>
          </w:p>
          <w:p w14:paraId="6A878A04" w14:textId="6C52FDFD" w:rsidR="000C650F" w:rsidRPr="00217268" w:rsidRDefault="000C650F" w:rsidP="00164B09">
            <w:pPr>
              <w:spacing w:before="40" w:after="120"/>
              <w:ind w:right="113"/>
              <w:jc w:val="both"/>
              <w:rPr>
                <w:rFonts w:eastAsia="SimSun"/>
              </w:rPr>
            </w:pPr>
            <w:r>
              <w:t>Группа по контролю признает, что в жилищной сфере были приняты весьма заметные законодательные меры по сравнению с предыдущими периодами. Тем не менее она отмечает, что бóльшая часть этих мер предусмотрена лишь на период чрезвычайного положения, вызванного кризисом в области здравоохранения. Что касается общих рекомендаций a) и b), то в действующие нормативные положения действительно были внесены поправки, позволяющие судебным органам запрашивать отчет о социальной или экономической уязвимости и приостанавливать действие приказа о выселении до тех пор, пока заинтересованным лицам не будет предоставлено альтернативное жилье, но эта мера будет действовать только во время чрезвычайного положения. Если исключить фактор кризиса в области здравоохранения, количество выселений все равно остается очень высоким: в</w:t>
            </w:r>
            <w:r w:rsidR="00E50FE8">
              <w:rPr>
                <w:lang w:val="fr-CH"/>
              </w:rPr>
              <w:t> </w:t>
            </w:r>
            <w:r>
              <w:t>2019 году было осуществлено 54 006 выселений, а в 2020</w:t>
            </w:r>
            <w:r>
              <w:t> </w:t>
            </w:r>
            <w:r>
              <w:t>году</w:t>
            </w:r>
            <w:r>
              <w:t> </w:t>
            </w:r>
            <w:r w:rsidRPr="000C650F">
              <w:t>—</w:t>
            </w:r>
            <w:r>
              <w:t xml:space="preserve"> 29 406, </w:t>
            </w:r>
            <w:r>
              <w:t>т. е.</w:t>
            </w:r>
            <w:r>
              <w:t xml:space="preserve"> более половины от показателей 2019</w:t>
            </w:r>
            <w:r>
              <w:t> </w:t>
            </w:r>
            <w:r>
              <w:t xml:space="preserve">года. Эта цифра является особенно высокой с учетом кризиса в области здравоохранения 2020 года. В любом случае, новые правила не предусматривают обязательной оценки соразмерности меры по выселению. </w:t>
            </w:r>
          </w:p>
          <w:p w14:paraId="6CC6AFAA" w14:textId="77777777" w:rsidR="000C650F" w:rsidRPr="00217268" w:rsidRDefault="000C650F" w:rsidP="00164B09">
            <w:pPr>
              <w:spacing w:before="40" w:after="120"/>
              <w:ind w:right="113"/>
              <w:jc w:val="both"/>
              <w:rPr>
                <w:rFonts w:eastAsia="SimSun"/>
              </w:rPr>
            </w:pPr>
            <w:r>
              <w:t xml:space="preserve">Что касается общей рекомендации c), то Группа по контролю сообщает, что Народный защитник напрямую обратился к автономному сообществу Мадрид с просьбой внести изменения в закон, чтобы отменить положение, согласно которому лицо, занимающее жилье без законного на то права, не может претендовать на социальное жилье. Однако автономное сообщество отклонило его просьбу. Это ограничение, по мнению Группы, усиливает и без того растущую стигматизацию лиц, занимающих жилье без законного на то права, в обществе. При этом не учитываются различные причины, которые могли привести к такой ситуации. Кроме того, оно может спровоцировать применение к таким людям силы за рамками закона. Такое отношение находит поддержку некоторых политических сил. В этом контексте невыполнение данной рекомендации Соображений носит еще более серьезный характер. </w:t>
            </w:r>
          </w:p>
          <w:p w14:paraId="1D4E0266" w14:textId="77777777" w:rsidR="000C650F" w:rsidRPr="00217268" w:rsidRDefault="000C650F" w:rsidP="00164B09">
            <w:pPr>
              <w:spacing w:before="40" w:after="120"/>
              <w:ind w:right="113"/>
              <w:jc w:val="both"/>
              <w:rPr>
                <w:rFonts w:eastAsia="SimSun"/>
              </w:rPr>
            </w:pPr>
            <w:r>
              <w:t xml:space="preserve">Что касается общей рекомендации d), то, хотя, как отмечает государство-участник, существует план по оказанию помощи в отдельных случаях выселения на уровне автономных сообществ, такая помощь еще не предоставляется на всей территории страны, и автономное сообщество Мадрид, где проживает автор, является одним из регионов, в котором до сих пор не существует административного канала для получения такой помощи. В любом случае, речь идет о единовременной субсидии на аренду жилья, что решит лишь часть проблемы. Группа по контролю напоминает, что Специальный докладчик по вопросу о крайней нищете и правах человека подготовил доклад по итогам своего визита в Испанию, в котором он выразил обеспокоенность в связи с жилищным кризисом в государстве-участнике. </w:t>
            </w:r>
          </w:p>
          <w:p w14:paraId="54BEBD6C" w14:textId="77777777" w:rsidR="000C650F" w:rsidRPr="00217268" w:rsidRDefault="000C650F" w:rsidP="00164B09">
            <w:pPr>
              <w:spacing w:before="40" w:after="120"/>
              <w:ind w:right="113"/>
              <w:jc w:val="both"/>
              <w:rPr>
                <w:rFonts w:eastAsia="SimSun"/>
              </w:rPr>
            </w:pPr>
            <w:r>
              <w:t xml:space="preserve">Что касается общей рекомендации f), касающейся выполнения просьб Комитета о принятии временных мер, то Группа отмечает, что в этой связи не только не было принято никаких мер, но 22 октября 2020 года Государственная прокуратура </w:t>
            </w:r>
            <w:r>
              <w:lastRenderedPageBreak/>
              <w:t xml:space="preserve">издала циркуляр № 1/2020 о правовой природе решений, принятых комитетами по мониторингу осуществления договоров о правах человека Организации Объединенных Наций, в котором говорится, что просьбы Комитета о принятии временных мер не имеют обязательной юридической силы. </w:t>
            </w:r>
          </w:p>
        </w:tc>
      </w:tr>
      <w:tr w:rsidR="000C650F" w:rsidRPr="00164B09" w14:paraId="56E1499B" w14:textId="77777777" w:rsidTr="00164B09">
        <w:trPr>
          <w:trHeight w:val="240"/>
        </w:trPr>
        <w:tc>
          <w:tcPr>
            <w:tcW w:w="2968" w:type="dxa"/>
            <w:shd w:val="clear" w:color="auto" w:fill="auto"/>
          </w:tcPr>
          <w:p w14:paraId="251A5399" w14:textId="77777777" w:rsidR="000C650F" w:rsidRPr="00DE0E3E" w:rsidRDefault="000C650F" w:rsidP="00164B09">
            <w:pPr>
              <w:spacing w:before="40" w:after="120"/>
              <w:ind w:right="113"/>
              <w:rPr>
                <w:rFonts w:eastAsia="SimSun"/>
              </w:rPr>
            </w:pPr>
            <w:r>
              <w:lastRenderedPageBreak/>
              <w:t>Решение Комитета:</w:t>
            </w:r>
          </w:p>
        </w:tc>
        <w:tc>
          <w:tcPr>
            <w:tcW w:w="5537" w:type="dxa"/>
            <w:shd w:val="clear" w:color="auto" w:fill="auto"/>
          </w:tcPr>
          <w:p w14:paraId="7E05DEE8" w14:textId="46E6B7D7" w:rsidR="000C650F" w:rsidRPr="00217268" w:rsidRDefault="000C650F" w:rsidP="00164B09">
            <w:pPr>
              <w:spacing w:before="40" w:after="120"/>
              <w:ind w:right="113"/>
              <w:jc w:val="both"/>
              <w:rPr>
                <w:rFonts w:eastAsia="SimSun"/>
              </w:rPr>
            </w:pPr>
            <w:r>
              <w:t>Комитет отмечает, что автор и ее дети проживают совместно с другими людьми, занимая в доме две спальни, и не имеют никаких гарантий безопасности проживания, поскольку в отношении этого жилья ведется процедура выселения. Комитет также отмечает, что семья автора, по мнению органов, отвечающих за предоставление социального жилья, подпадает под квоту на получение жилья с четырьмя спальнями и что ее ходатайство не было удовлетворено до сих пор в связи с нехваткой такого жилья. Кроме того, Комитет отмечает, что при рассмотрении ходатайства автора, в связи с которым она все еще находится в списке ожидания, учитывается не дата ее первоначального заявления, которое было отклонено, а дата более позднего обращения. Комитет далее отмечает, что государство-участник не согласно с другими его рекомендациями. Таким образом, Комитет приходит к выводу, что ответ государства-участника не свидетельствует об удовлетворительном выполнении его рекомендаций в отношении автора и ее детей.</w:t>
            </w:r>
          </w:p>
          <w:p w14:paraId="424571AD" w14:textId="32740750" w:rsidR="000C650F" w:rsidRPr="00217268" w:rsidRDefault="000C650F" w:rsidP="00164B09">
            <w:pPr>
              <w:spacing w:before="40" w:after="120"/>
              <w:ind w:right="113"/>
              <w:jc w:val="both"/>
              <w:rPr>
                <w:rFonts w:eastAsia="SimSun"/>
              </w:rPr>
            </w:pPr>
            <w:r>
              <w:t>Что касается общих рекомендаций, то Комитет отмечает прогресс, достигнутый в результате осуществления Королевских декретов-законов № 7/2019, № 11/2020</w:t>
            </w:r>
            <w:r>
              <w:br/>
            </w:r>
            <w:r>
              <w:t>и № 37/2020</w:t>
            </w:r>
            <w:r w:rsidRPr="00DE0E3E">
              <w:rPr>
                <w:rStyle w:val="a8"/>
                <w:rFonts w:eastAsia="SimSun"/>
              </w:rPr>
              <w:footnoteReference w:id="7"/>
            </w:r>
            <w:r>
              <w:t xml:space="preserve">, которые позволили наладить диалог между социальными службами и судебными органами и согласовать их деятельность, а также </w:t>
            </w:r>
            <w:r w:rsidRPr="000C650F">
              <w:t>—</w:t>
            </w:r>
            <w:r>
              <w:t xml:space="preserve"> обеспечить более активный учет социально-экономической уязвимости лиц, которые могут быть выселены решением судебных органов. Комитет считает, что эти меры могут способствовать выполнению его рекомендаций</w:t>
            </w:r>
            <w:r w:rsidR="00E50FE8">
              <w:rPr>
                <w:lang w:val="fr-CH"/>
              </w:rPr>
              <w:t> </w:t>
            </w:r>
            <w:r>
              <w:t xml:space="preserve">a) и b), но отмечает, что некоторые из этих мер действуют лишь в период чрезвычайной ситуации и что количество выселений все еще очень велико. </w:t>
            </w:r>
          </w:p>
          <w:p w14:paraId="7D26DC60" w14:textId="04987A28" w:rsidR="000C650F" w:rsidRPr="00217268" w:rsidRDefault="000C650F" w:rsidP="00164B09">
            <w:pPr>
              <w:spacing w:before="40" w:after="120"/>
              <w:ind w:right="113"/>
              <w:jc w:val="both"/>
              <w:rPr>
                <w:rFonts w:eastAsia="SimSun"/>
              </w:rPr>
            </w:pPr>
            <w:r>
              <w:t>Комитет принимает к сведению бюджетную и административную поддержку для осуществления Государственн</w:t>
            </w:r>
            <w:r w:rsidR="00E50FE8">
              <w:t>ого</w:t>
            </w:r>
            <w:r>
              <w:t xml:space="preserve"> план</w:t>
            </w:r>
            <w:r w:rsidR="00E50FE8">
              <w:t>а</w:t>
            </w:r>
            <w:r>
              <w:t xml:space="preserve"> развития жилищного хозяйства на</w:t>
            </w:r>
            <w:r>
              <w:br/>
            </w:r>
            <w:r>
              <w:t>2018–2021 годы, хотя предоставляемая помощь все еще не распространяется на все группы нуждающихся граждан. Комитет также приветствует инициативу по принятию закона о жилье. Комитет считает, что эти меры могут способствовать выполнению рекомендаций d) и e), и призывает государство-участник продолжать добиваться прогресса в этой связи.</w:t>
            </w:r>
          </w:p>
        </w:tc>
      </w:tr>
      <w:tr w:rsidR="000C650F" w:rsidRPr="00164B09" w14:paraId="098B6BD8" w14:textId="77777777" w:rsidTr="00164B09">
        <w:trPr>
          <w:trHeight w:val="240"/>
        </w:trPr>
        <w:tc>
          <w:tcPr>
            <w:tcW w:w="2968" w:type="dxa"/>
            <w:shd w:val="clear" w:color="auto" w:fill="auto"/>
          </w:tcPr>
          <w:p w14:paraId="762DC43D" w14:textId="77777777" w:rsidR="000C650F" w:rsidRDefault="000C650F" w:rsidP="00164B09">
            <w:pPr>
              <w:spacing w:before="40" w:after="120"/>
              <w:ind w:right="113"/>
            </w:pPr>
          </w:p>
        </w:tc>
        <w:tc>
          <w:tcPr>
            <w:tcW w:w="5537" w:type="dxa"/>
            <w:shd w:val="clear" w:color="auto" w:fill="auto"/>
          </w:tcPr>
          <w:p w14:paraId="54CE4DCC" w14:textId="7FF681C7" w:rsidR="000C650F" w:rsidRPr="000C650F" w:rsidRDefault="000C650F" w:rsidP="00164B09">
            <w:pPr>
              <w:spacing w:before="40" w:after="120"/>
              <w:ind w:right="113"/>
              <w:jc w:val="both"/>
              <w:rPr>
                <w:rFonts w:eastAsia="SimSun"/>
              </w:rPr>
            </w:pPr>
            <w:r>
              <w:t xml:space="preserve">Комитет отмечает, что государство-участник не сообщило о каком-либо прогрессе в выполнении рекомендаций c) и f), касающихся отказа в предоставлении социального жилья лицам, занимающим недвижимость без законного права собственности, и выполнения просьб Комитета о принятии временных мер. Комитет обеспокоен содержанием циркуляра Государственной прокуратуры № 1/2020, в котором говорится, что просьбы Комитета о принятии временных мер, направленные в соответствии с пунктом 1 статьи 5 Факультативного протокола, не имеют обязательной </w:t>
            </w:r>
            <w:r>
              <w:lastRenderedPageBreak/>
              <w:t>юридической силы. Комитет напоминает, что любое государство-участник, которое не принимает таких временных мер, нарушает обязательство добросовестно соблюдать процедуру рассмотрения индивидуальных сообщений в соответствии с Факультативным протоколом и лишает Комитет возможности предоставить эффективное средство правовой защиты лицам, утверждающим, что они являются жертвами нарушения Пакта</w:t>
            </w:r>
            <w:r w:rsidRPr="003C68BE">
              <w:rPr>
                <w:rStyle w:val="a8"/>
                <w:rFonts w:eastAsia="SimSun"/>
              </w:rPr>
              <w:footnoteReference w:id="8"/>
            </w:r>
            <w:r>
              <w:t xml:space="preserve">. </w:t>
            </w:r>
          </w:p>
        </w:tc>
      </w:tr>
      <w:tr w:rsidR="000C650F" w:rsidRPr="00164B09" w14:paraId="2452207F" w14:textId="77777777" w:rsidTr="00164B09">
        <w:trPr>
          <w:trHeight w:val="240"/>
        </w:trPr>
        <w:tc>
          <w:tcPr>
            <w:tcW w:w="2968" w:type="dxa"/>
            <w:tcBorders>
              <w:bottom w:val="single" w:sz="12" w:space="0" w:color="auto"/>
            </w:tcBorders>
            <w:shd w:val="clear" w:color="auto" w:fill="auto"/>
          </w:tcPr>
          <w:p w14:paraId="1BD1AD88" w14:textId="77777777" w:rsidR="000C650F" w:rsidRPr="00217268" w:rsidRDefault="000C650F" w:rsidP="00164B09">
            <w:pPr>
              <w:keepNext/>
              <w:keepLines/>
              <w:spacing w:before="40" w:after="120"/>
              <w:ind w:right="113"/>
              <w:rPr>
                <w:rFonts w:eastAsia="SimSun"/>
              </w:rPr>
            </w:pPr>
          </w:p>
        </w:tc>
        <w:tc>
          <w:tcPr>
            <w:tcW w:w="5537" w:type="dxa"/>
            <w:tcBorders>
              <w:bottom w:val="single" w:sz="12" w:space="0" w:color="auto"/>
            </w:tcBorders>
            <w:shd w:val="clear" w:color="auto" w:fill="auto"/>
          </w:tcPr>
          <w:p w14:paraId="17A15BF9" w14:textId="06A00F8C" w:rsidR="000C650F" w:rsidRPr="00217268" w:rsidRDefault="000C650F" w:rsidP="00164B09">
            <w:pPr>
              <w:keepNext/>
              <w:keepLines/>
              <w:spacing w:before="40" w:after="120"/>
              <w:ind w:right="113"/>
              <w:jc w:val="both"/>
              <w:rPr>
                <w:rFonts w:eastAsia="SimSun"/>
              </w:rPr>
            </w:pPr>
            <w:r>
              <w:t>С учетом всей полученной информации Комитет приходит к выводу, что определенные первоначальные меры были приняты, но что необходимы дальнейшие действия и дополнительная информация о принятых мерах. Комитет постановляет продолжить последующую деятельность в связи с настоящим сообщением и предлагает государству-участнику представить информацию о мерах, принятых в свете всех рекомендаций, как в отношении автора, так и общих. Комитет просит направить запрашиваемую информацию в течение 90</w:t>
            </w:r>
            <w:r>
              <w:t> </w:t>
            </w:r>
            <w:r>
              <w:t>дней с момента публикации настоящего документа и регулярно информировать Комитет о ходе выполнения его рекомендаций.</w:t>
            </w:r>
          </w:p>
        </w:tc>
      </w:tr>
    </w:tbl>
    <w:p w14:paraId="7DB57516" w14:textId="77777777" w:rsidR="000C650F" w:rsidRPr="00217268" w:rsidRDefault="000C650F" w:rsidP="000C650F">
      <w:pPr>
        <w:pStyle w:val="SingleTxtG"/>
        <w:spacing w:after="240"/>
      </w:pPr>
    </w:p>
    <w:tbl>
      <w:tblPr>
        <w:tblW w:w="8505" w:type="dxa"/>
        <w:tblInd w:w="1134" w:type="dxa"/>
        <w:tblLayout w:type="fixed"/>
        <w:tblCellMar>
          <w:left w:w="0" w:type="dxa"/>
          <w:right w:w="0" w:type="dxa"/>
        </w:tblCellMar>
        <w:tblLook w:val="04A0" w:firstRow="1" w:lastRow="0" w:firstColumn="1" w:lastColumn="0" w:noHBand="0" w:noVBand="1"/>
      </w:tblPr>
      <w:tblGrid>
        <w:gridCol w:w="2968"/>
        <w:gridCol w:w="5537"/>
      </w:tblGrid>
      <w:tr w:rsidR="000C650F" w:rsidRPr="000C650F" w14:paraId="4E84071E" w14:textId="77777777" w:rsidTr="00164B09">
        <w:trPr>
          <w:trHeight w:val="240"/>
        </w:trPr>
        <w:tc>
          <w:tcPr>
            <w:tcW w:w="8505" w:type="dxa"/>
            <w:gridSpan w:val="2"/>
            <w:tcBorders>
              <w:top w:val="single" w:sz="4" w:space="0" w:color="auto"/>
              <w:bottom w:val="single" w:sz="12" w:space="0" w:color="auto"/>
            </w:tcBorders>
            <w:shd w:val="clear" w:color="auto" w:fill="auto"/>
            <w:vAlign w:val="bottom"/>
          </w:tcPr>
          <w:p w14:paraId="3559BBBD" w14:textId="77777777" w:rsidR="000C650F" w:rsidRPr="000C650F" w:rsidRDefault="000C650F" w:rsidP="00E50FE8">
            <w:pPr>
              <w:tabs>
                <w:tab w:val="left" w:pos="568"/>
              </w:tabs>
              <w:spacing w:before="80" w:after="80" w:line="200" w:lineRule="exact"/>
              <w:ind w:right="113"/>
              <w:rPr>
                <w:rFonts w:eastAsia="SimSun"/>
                <w:b/>
                <w:bCs/>
                <w:iCs/>
                <w:sz w:val="16"/>
                <w:szCs w:val="16"/>
              </w:rPr>
            </w:pPr>
            <w:r w:rsidRPr="000C650F">
              <w:rPr>
                <w:b/>
                <w:bCs/>
              </w:rPr>
              <w:t>3.</w:t>
            </w:r>
            <w:r w:rsidRPr="000C650F">
              <w:rPr>
                <w:b/>
                <w:bCs/>
              </w:rPr>
              <w:tab/>
              <w:t xml:space="preserve">Сообщение № 22/2017, </w:t>
            </w:r>
            <w:r w:rsidRPr="000C650F">
              <w:rPr>
                <w:b/>
                <w:bCs/>
                <w:i/>
                <w:iCs/>
              </w:rPr>
              <w:t>С.К. и Г.П. против Италии</w:t>
            </w:r>
          </w:p>
        </w:tc>
      </w:tr>
      <w:tr w:rsidR="000C650F" w:rsidRPr="00DE0E3E" w14:paraId="3DA88DF3" w14:textId="77777777" w:rsidTr="00164B09">
        <w:trPr>
          <w:trHeight w:val="240"/>
        </w:trPr>
        <w:tc>
          <w:tcPr>
            <w:tcW w:w="2968" w:type="dxa"/>
            <w:tcBorders>
              <w:top w:val="single" w:sz="12" w:space="0" w:color="auto"/>
            </w:tcBorders>
            <w:shd w:val="clear" w:color="auto" w:fill="auto"/>
          </w:tcPr>
          <w:p w14:paraId="3A11F259" w14:textId="77777777" w:rsidR="000C650F" w:rsidRPr="00DE0E3E" w:rsidRDefault="000C650F" w:rsidP="00164B09">
            <w:pPr>
              <w:spacing w:before="40" w:after="120"/>
              <w:ind w:right="113"/>
              <w:rPr>
                <w:rFonts w:eastAsia="SimSun"/>
              </w:rPr>
            </w:pPr>
            <w:r>
              <w:t>Дата принятия Cоображений:</w:t>
            </w:r>
          </w:p>
        </w:tc>
        <w:tc>
          <w:tcPr>
            <w:tcW w:w="5537" w:type="dxa"/>
            <w:tcBorders>
              <w:top w:val="single" w:sz="12" w:space="0" w:color="auto"/>
            </w:tcBorders>
            <w:shd w:val="clear" w:color="auto" w:fill="auto"/>
          </w:tcPr>
          <w:p w14:paraId="5D8B221D" w14:textId="77777777" w:rsidR="000C650F" w:rsidRPr="00DE0E3E" w:rsidRDefault="000C650F" w:rsidP="00164B09">
            <w:pPr>
              <w:spacing w:before="40" w:after="120"/>
              <w:ind w:right="113"/>
              <w:rPr>
                <w:rFonts w:eastAsia="SimSun"/>
              </w:rPr>
            </w:pPr>
            <w:r>
              <w:t>7 марта 2019 года</w:t>
            </w:r>
          </w:p>
        </w:tc>
      </w:tr>
      <w:tr w:rsidR="000C650F" w:rsidRPr="00164B09" w14:paraId="30858DBC" w14:textId="77777777" w:rsidTr="00164B09">
        <w:trPr>
          <w:trHeight w:val="240"/>
        </w:trPr>
        <w:tc>
          <w:tcPr>
            <w:tcW w:w="2968" w:type="dxa"/>
            <w:shd w:val="clear" w:color="auto" w:fill="auto"/>
          </w:tcPr>
          <w:p w14:paraId="065A6DD6" w14:textId="77777777" w:rsidR="000C650F" w:rsidRPr="00DE0E3E" w:rsidRDefault="000C650F" w:rsidP="00164B09">
            <w:pPr>
              <w:spacing w:before="40" w:after="120"/>
              <w:ind w:right="113"/>
              <w:rPr>
                <w:rFonts w:eastAsia="SimSun"/>
              </w:rPr>
            </w:pPr>
            <w:r>
              <w:t>Содержание первоначального сообщения:</w:t>
            </w:r>
          </w:p>
        </w:tc>
        <w:tc>
          <w:tcPr>
            <w:tcW w:w="5537" w:type="dxa"/>
            <w:shd w:val="clear" w:color="auto" w:fill="auto"/>
          </w:tcPr>
          <w:p w14:paraId="563453F4" w14:textId="458AA8E9" w:rsidR="000C650F" w:rsidRPr="00217268" w:rsidRDefault="000C650F" w:rsidP="00164B09">
            <w:pPr>
              <w:spacing w:before="40" w:after="120"/>
              <w:ind w:right="113"/>
              <w:jc w:val="both"/>
              <w:rPr>
                <w:rFonts w:eastAsia="SimSun"/>
              </w:rPr>
            </w:pPr>
            <w:r>
              <w:t>Авторы по медицинским показаниям прошли процедуру искусственного оплодотворения in vitro. Авторы утверждали, что С.К. была вынуждена согласиться на пересадку эмбриона в матку против ее воли и что им не позволили пожертвовать свои эмбрионы для использования в научных исследованиях. Они</w:t>
            </w:r>
            <w:r w:rsidR="00E50FE8">
              <w:t> </w:t>
            </w:r>
            <w:r>
              <w:t>утверждают, что государство-участник нарушило их права, предусмотренные статьей 10; пунктами 1, 2 c) и d) статьи</w:t>
            </w:r>
            <w:r w:rsidR="00E50FE8">
              <w:t> </w:t>
            </w:r>
            <w:r>
              <w:t>12; и пунктами 1 b), 2 и 3 статьи 15, рассматриваемыми в совокупности с пунктом 1 статьи 2 Пакта</w:t>
            </w:r>
            <w:r>
              <w:rPr>
                <w:rStyle w:val="a8"/>
                <w:rFonts w:eastAsia="SimSun"/>
              </w:rPr>
              <w:footnoteReference w:id="9"/>
            </w:r>
            <w:r>
              <w:t>.</w:t>
            </w:r>
          </w:p>
        </w:tc>
      </w:tr>
      <w:tr w:rsidR="000C650F" w:rsidRPr="00164B09" w14:paraId="29EA80DE" w14:textId="77777777" w:rsidTr="00164B09">
        <w:trPr>
          <w:trHeight w:val="240"/>
        </w:trPr>
        <w:tc>
          <w:tcPr>
            <w:tcW w:w="2968" w:type="dxa"/>
            <w:shd w:val="clear" w:color="auto" w:fill="auto"/>
          </w:tcPr>
          <w:p w14:paraId="0E9B33D3" w14:textId="77777777" w:rsidR="000C650F" w:rsidRPr="00DE0E3E" w:rsidRDefault="000C650F" w:rsidP="00164B09">
            <w:pPr>
              <w:spacing w:before="40" w:after="120"/>
              <w:ind w:right="113"/>
              <w:rPr>
                <w:rFonts w:eastAsia="SimSun"/>
              </w:rPr>
            </w:pPr>
            <w:r>
              <w:t>Нарушенные статьи:</w:t>
            </w:r>
          </w:p>
        </w:tc>
        <w:tc>
          <w:tcPr>
            <w:tcW w:w="5537" w:type="dxa"/>
            <w:shd w:val="clear" w:color="auto" w:fill="auto"/>
          </w:tcPr>
          <w:p w14:paraId="731FE6E9" w14:textId="77777777" w:rsidR="000C650F" w:rsidRPr="00217268" w:rsidRDefault="000C650F" w:rsidP="00164B09">
            <w:pPr>
              <w:spacing w:before="40" w:after="120"/>
              <w:ind w:right="113"/>
              <w:jc w:val="both"/>
              <w:rPr>
                <w:rFonts w:eastAsia="SimSun"/>
              </w:rPr>
            </w:pPr>
            <w:r>
              <w:t>статья 12, рассматриваемая отдельно и в совокупности со статьей 3 Пакта</w:t>
            </w:r>
          </w:p>
        </w:tc>
      </w:tr>
      <w:tr w:rsidR="000C650F" w:rsidRPr="00164B09" w14:paraId="28ADD54A" w14:textId="77777777" w:rsidTr="00164B09">
        <w:trPr>
          <w:trHeight w:val="240"/>
        </w:trPr>
        <w:tc>
          <w:tcPr>
            <w:tcW w:w="2968" w:type="dxa"/>
            <w:shd w:val="clear" w:color="auto" w:fill="auto"/>
          </w:tcPr>
          <w:p w14:paraId="245E80D1" w14:textId="3F3787B2" w:rsidR="000C650F" w:rsidRPr="00217268" w:rsidRDefault="000C650F" w:rsidP="00164B09">
            <w:pPr>
              <w:spacing w:before="40" w:after="120"/>
              <w:ind w:right="113"/>
              <w:rPr>
                <w:rFonts w:eastAsia="SimSun"/>
              </w:rPr>
            </w:pPr>
            <w:r>
              <w:t>Рекомендации Комитета в</w:t>
            </w:r>
            <w:r>
              <w:t> </w:t>
            </w:r>
            <w:r>
              <w:t>отношении авторов:</w:t>
            </w:r>
          </w:p>
        </w:tc>
        <w:tc>
          <w:tcPr>
            <w:tcW w:w="5537" w:type="dxa"/>
            <w:shd w:val="clear" w:color="auto" w:fill="auto"/>
          </w:tcPr>
          <w:p w14:paraId="5880A64B" w14:textId="77777777" w:rsidR="000C650F" w:rsidRPr="00217268" w:rsidRDefault="000C650F" w:rsidP="00164B09">
            <w:pPr>
              <w:spacing w:before="40" w:after="120"/>
              <w:ind w:right="113"/>
              <w:jc w:val="both"/>
              <w:rPr>
                <w:rFonts w:eastAsia="SimSun"/>
              </w:rPr>
            </w:pPr>
            <w:bookmarkStart w:id="0" w:name="_Hlk78446472"/>
            <w:r>
              <w:t>Государство-участник обязано предоставить авторам эффективное средство правовой защиты, а именно:</w:t>
            </w:r>
            <w:bookmarkEnd w:id="0"/>
          </w:p>
          <w:p w14:paraId="5A787951" w14:textId="505D7E05" w:rsidR="000C650F" w:rsidRPr="00217268" w:rsidRDefault="000C650F" w:rsidP="000C650F">
            <w:pPr>
              <w:spacing w:before="40" w:after="120"/>
              <w:ind w:right="113"/>
              <w:jc w:val="both"/>
              <w:rPr>
                <w:rFonts w:eastAsia="SimSun"/>
              </w:rPr>
            </w:pPr>
            <w:r>
              <w:tab/>
              <w:t>a)</w:t>
            </w:r>
            <w:r>
              <w:tab/>
              <w:t>создать надлежащие условия, позволяющие авторам пользоваться средствами искусственного оплодотворения in vitro, будучи уверенными, что их право на отзыв согласия на имплантацию эмбрионов будет соблюдено;</w:t>
            </w:r>
          </w:p>
          <w:p w14:paraId="5AD2EBBF" w14:textId="19A871C2" w:rsidR="000C650F" w:rsidRPr="00217268" w:rsidRDefault="000C650F" w:rsidP="00164B09">
            <w:pPr>
              <w:spacing w:before="40" w:after="120"/>
              <w:ind w:right="113"/>
              <w:jc w:val="both"/>
              <w:rPr>
                <w:rFonts w:eastAsia="SimSun"/>
              </w:rPr>
            </w:pPr>
            <w:r>
              <w:tab/>
              <w:t>b)</w:t>
            </w:r>
            <w:r>
              <w:tab/>
              <w:t xml:space="preserve">обеспечить защиту С.К. от любого нежелательного медицинского вмешательства и соблюдение ее права принимать свободные решения, касающиеся ее собственного тела; </w:t>
            </w:r>
          </w:p>
          <w:p w14:paraId="68AAD7A0" w14:textId="6E20E5AF" w:rsidR="000C650F" w:rsidRPr="00217268" w:rsidRDefault="000C650F" w:rsidP="00164B09">
            <w:pPr>
              <w:spacing w:before="40" w:after="120"/>
              <w:ind w:right="113"/>
              <w:jc w:val="both"/>
              <w:rPr>
                <w:rFonts w:eastAsia="SimSun"/>
              </w:rPr>
            </w:pPr>
            <w:r>
              <w:tab/>
              <w:t>c)</w:t>
            </w:r>
            <w:r>
              <w:tab/>
              <w:t>присудить С.К. адекватную компенсацию за причиненный физический, психологический и моральный ущерб;</w:t>
            </w:r>
          </w:p>
          <w:p w14:paraId="7D1EFBC6" w14:textId="7F184BFA" w:rsidR="000C650F" w:rsidRPr="00217268" w:rsidRDefault="000C650F" w:rsidP="00164B09">
            <w:pPr>
              <w:spacing w:before="40" w:after="120"/>
              <w:ind w:right="113"/>
              <w:jc w:val="both"/>
              <w:rPr>
                <w:rFonts w:eastAsia="SimSun"/>
              </w:rPr>
            </w:pPr>
            <w:r>
              <w:lastRenderedPageBreak/>
              <w:tab/>
              <w:t>d)</w:t>
            </w:r>
            <w:r>
              <w:tab/>
              <w:t>возместить авторам разумные расходы на правовое представительство, понесенные в связи с рассмотрением сообщения.</w:t>
            </w:r>
          </w:p>
        </w:tc>
      </w:tr>
      <w:tr w:rsidR="000C650F" w:rsidRPr="00164B09" w14:paraId="3DD14026" w14:textId="77777777" w:rsidTr="00164B09">
        <w:trPr>
          <w:trHeight w:val="240"/>
        </w:trPr>
        <w:tc>
          <w:tcPr>
            <w:tcW w:w="2968" w:type="dxa"/>
            <w:shd w:val="clear" w:color="auto" w:fill="auto"/>
          </w:tcPr>
          <w:p w14:paraId="2FDC4330" w14:textId="61F90868" w:rsidR="000C650F" w:rsidRPr="00DE0E3E" w:rsidRDefault="000C650F" w:rsidP="00164B09">
            <w:pPr>
              <w:spacing w:before="40" w:after="120"/>
              <w:ind w:right="113"/>
              <w:rPr>
                <w:rFonts w:eastAsia="SimSun"/>
              </w:rPr>
            </w:pPr>
            <w:r>
              <w:lastRenderedPageBreak/>
              <w:t>Общие рекомендации</w:t>
            </w:r>
            <w:r w:rsidR="00E50FE8">
              <w:br/>
            </w:r>
            <w:r>
              <w:t>Комитета:</w:t>
            </w:r>
          </w:p>
        </w:tc>
        <w:tc>
          <w:tcPr>
            <w:tcW w:w="5537" w:type="dxa"/>
            <w:shd w:val="clear" w:color="auto" w:fill="auto"/>
          </w:tcPr>
          <w:p w14:paraId="300A50F8" w14:textId="77777777" w:rsidR="000C650F" w:rsidRPr="00217268" w:rsidRDefault="000C650F" w:rsidP="00164B09">
            <w:pPr>
              <w:spacing w:before="40" w:after="120"/>
              <w:ind w:right="113"/>
              <w:jc w:val="both"/>
              <w:rPr>
                <w:rFonts w:eastAsia="SimSun"/>
              </w:rPr>
            </w:pPr>
            <w:bookmarkStart w:id="1" w:name="_Hlk78446604"/>
            <w:r>
              <w:t>Государство-участник несет следующие обязательства:</w:t>
            </w:r>
            <w:bookmarkEnd w:id="1"/>
          </w:p>
          <w:p w14:paraId="16D10D58" w14:textId="6227BB1E" w:rsidR="000C650F" w:rsidRPr="00217268" w:rsidRDefault="000C650F" w:rsidP="00164B09">
            <w:pPr>
              <w:spacing w:before="40" w:after="120"/>
              <w:ind w:right="113"/>
              <w:jc w:val="both"/>
              <w:rPr>
                <w:rFonts w:eastAsia="SimSun"/>
              </w:rPr>
            </w:pPr>
            <w:r>
              <w:tab/>
              <w:t>a)</w:t>
            </w:r>
            <w:r>
              <w:tab/>
              <w:t xml:space="preserve">принять соответствующие законодательные и/или административные меры, гарантирующие право всех женщин на принятие свободных решений относительно медицинских вмешательств, затрагивающих их организм, в частности обеспечить их право отозвать свое согласие на пересадку эмбрионов в матку; </w:t>
            </w:r>
          </w:p>
          <w:p w14:paraId="6CF994E0" w14:textId="29424D22" w:rsidR="000C650F" w:rsidRPr="00217268" w:rsidRDefault="000C650F" w:rsidP="00164B09">
            <w:pPr>
              <w:spacing w:before="40" w:after="120"/>
              <w:ind w:right="113"/>
              <w:jc w:val="both"/>
              <w:rPr>
                <w:rFonts w:eastAsia="SimSun"/>
              </w:rPr>
            </w:pPr>
            <w:r>
              <w:tab/>
              <w:t>b)</w:t>
            </w:r>
            <w:r>
              <w:tab/>
              <w:t>принять надлежащие законодательные и/или административные меры, гарантирующие доступ ко всем общедоступным методам репродуктивного лечения и позволяющие всем лицам отказываться от согласия на имплантацию эмбрионов, обеспечивая, чтобы все ограничения на доступ к такому лечению соответствовали критериям, предусмотренным в статье 4 Пакта.</w:t>
            </w:r>
          </w:p>
        </w:tc>
      </w:tr>
      <w:tr w:rsidR="000C650F" w:rsidRPr="00164B09" w14:paraId="4E205764" w14:textId="77777777" w:rsidTr="00164B09">
        <w:trPr>
          <w:trHeight w:val="240"/>
        </w:trPr>
        <w:tc>
          <w:tcPr>
            <w:tcW w:w="2968" w:type="dxa"/>
            <w:shd w:val="clear" w:color="auto" w:fill="auto"/>
          </w:tcPr>
          <w:p w14:paraId="1F96C580" w14:textId="77777777" w:rsidR="000C650F" w:rsidRPr="003C68BE" w:rsidRDefault="000C650F" w:rsidP="00164B09">
            <w:pPr>
              <w:spacing w:before="40" w:after="120"/>
              <w:ind w:right="113"/>
              <w:rPr>
                <w:rFonts w:eastAsia="SimSun"/>
              </w:rPr>
            </w:pPr>
            <w:r>
              <w:t>Предыдущее решение:</w:t>
            </w:r>
          </w:p>
        </w:tc>
        <w:tc>
          <w:tcPr>
            <w:tcW w:w="5537" w:type="dxa"/>
            <w:shd w:val="clear" w:color="auto" w:fill="auto"/>
          </w:tcPr>
          <w:p w14:paraId="76239537" w14:textId="64A63165" w:rsidR="000C650F" w:rsidRPr="00217268" w:rsidRDefault="000C650F" w:rsidP="00164B09">
            <w:pPr>
              <w:spacing w:before="40" w:after="120"/>
              <w:ind w:right="113"/>
              <w:jc w:val="both"/>
              <w:rPr>
                <w:rFonts w:eastAsia="SimSun"/>
              </w:rPr>
            </w:pPr>
            <w:r>
              <w:t>На своей шестьдесят восьмой сессии Комитет принял свой доклад о последующей деятельности в связи с сообщениями</w:t>
            </w:r>
            <w:r>
              <w:rPr>
                <w:rStyle w:val="a8"/>
                <w:rFonts w:eastAsia="SimSun"/>
              </w:rPr>
              <w:footnoteReference w:id="10"/>
            </w:r>
            <w:r>
              <w:t>, в котором он пришел к выводу, что вынесенные рекомендации еще не были выполнены, и постановил продолжить процедуру последующей деятельности в связи с этим сообщением. Комитет предложил государству-участнику представить информацию о мерах, принятых в свете его рекомендаций. В</w:t>
            </w:r>
            <w:r>
              <w:t> </w:t>
            </w:r>
            <w:r>
              <w:t>частности, он просил государство-участник представить более подробные сведения о декрете № 265 и мерах, принятых в области Тоскана, а также о любых других мерах, которые могут способствовать защите права всех женщин на отзыв своего согласия на пересадку эмбрионов в матку.</w:t>
            </w:r>
          </w:p>
        </w:tc>
      </w:tr>
      <w:tr w:rsidR="000C650F" w:rsidRPr="00164B09" w14:paraId="3542409E" w14:textId="77777777" w:rsidTr="00164B09">
        <w:trPr>
          <w:trHeight w:val="240"/>
        </w:trPr>
        <w:tc>
          <w:tcPr>
            <w:tcW w:w="2968" w:type="dxa"/>
            <w:shd w:val="clear" w:color="auto" w:fill="auto"/>
          </w:tcPr>
          <w:p w14:paraId="49C56D45" w14:textId="77777777" w:rsidR="000C650F" w:rsidRPr="00DE0E3E" w:rsidRDefault="000C650F" w:rsidP="00164B09">
            <w:pPr>
              <w:spacing w:before="40" w:after="120"/>
              <w:ind w:right="113"/>
              <w:rPr>
                <w:rFonts w:eastAsia="SimSun"/>
              </w:rPr>
            </w:pPr>
            <w:r>
              <w:t>Ответ государства-участника:</w:t>
            </w:r>
          </w:p>
        </w:tc>
        <w:tc>
          <w:tcPr>
            <w:tcW w:w="5537" w:type="dxa"/>
            <w:shd w:val="clear" w:color="auto" w:fill="auto"/>
          </w:tcPr>
          <w:p w14:paraId="35FDD705" w14:textId="77777777" w:rsidR="000C650F" w:rsidRPr="00217268" w:rsidRDefault="000C650F" w:rsidP="00164B09">
            <w:pPr>
              <w:spacing w:before="40" w:after="120"/>
              <w:ind w:right="113"/>
              <w:jc w:val="both"/>
              <w:rPr>
                <w:rFonts w:eastAsia="SimSun"/>
              </w:rPr>
            </w:pPr>
            <w:r>
              <w:t xml:space="preserve">В вербальной ноте от 2 апреля 2021 года государство-участник представило дополнительную информацию к ответу на рекомендации Комитета. </w:t>
            </w:r>
          </w:p>
          <w:p w14:paraId="662EA452" w14:textId="77777777" w:rsidR="000C650F" w:rsidRPr="00217268" w:rsidRDefault="000C650F" w:rsidP="00164B09">
            <w:pPr>
              <w:spacing w:before="40" w:after="120"/>
              <w:ind w:right="113"/>
              <w:jc w:val="both"/>
              <w:rPr>
                <w:rFonts w:eastAsia="SimSun"/>
              </w:rPr>
            </w:pPr>
            <w:r>
              <w:t>Государство-участник вновь сообщает, что Соображения Комитета были опубликованы и будут переданы в парламент для обсуждения.</w:t>
            </w:r>
          </w:p>
          <w:p w14:paraId="2662BEE6" w14:textId="77777777" w:rsidR="000C650F" w:rsidRPr="00217268" w:rsidRDefault="000C650F" w:rsidP="00164B09">
            <w:pPr>
              <w:spacing w:before="40" w:after="120"/>
              <w:ind w:right="113"/>
              <w:jc w:val="both"/>
              <w:rPr>
                <w:rFonts w:eastAsia="SimSun"/>
              </w:rPr>
            </w:pPr>
            <w:r>
              <w:t>Государство-участник также перечисляет ряд нормативных положений, принятых до Соображений и касающихся вспомогательных репродуктивных технологий и донорства человеческих тканей и клеток, не объясняя их содержание и актуальность в связи с рассматриваемым делом. Ссылаясь на декрет региона Тоскана, принятый 11 августа 2020 года, государство-участник утверждает, что согласие, данное отдельными лицами на медицинское вмешательство при помощи вспомогательных репродуктивных технологий, не исключает предоставления персонализированной информации всем пациентам. Таким образом, наличие подписанного согласия не освобождает врачей от обязанности эффективно и оперативно предоставлять пациентам надлежащую информацию. По этой причине формы согласия следует рассматривать как рабочий инструмент клиник вспомогательной репродукции, что не препятствует внесению в них изменений.</w:t>
            </w:r>
          </w:p>
        </w:tc>
      </w:tr>
      <w:tr w:rsidR="000C650F" w:rsidRPr="00164B09" w14:paraId="762B95F3" w14:textId="77777777" w:rsidTr="00164B09">
        <w:trPr>
          <w:trHeight w:val="240"/>
        </w:trPr>
        <w:tc>
          <w:tcPr>
            <w:tcW w:w="2968" w:type="dxa"/>
            <w:shd w:val="clear" w:color="auto" w:fill="auto"/>
          </w:tcPr>
          <w:p w14:paraId="49B5B6AE" w14:textId="77777777" w:rsidR="000C650F" w:rsidRPr="00DE0E3E" w:rsidRDefault="000C650F" w:rsidP="00164B09">
            <w:pPr>
              <w:keepNext/>
              <w:keepLines/>
              <w:spacing w:before="40" w:after="120"/>
              <w:ind w:right="113"/>
              <w:rPr>
                <w:rFonts w:eastAsia="SimSun"/>
              </w:rPr>
            </w:pPr>
            <w:r>
              <w:lastRenderedPageBreak/>
              <w:t>Комментарии авторов:</w:t>
            </w:r>
          </w:p>
        </w:tc>
        <w:tc>
          <w:tcPr>
            <w:tcW w:w="5537" w:type="dxa"/>
            <w:shd w:val="clear" w:color="auto" w:fill="auto"/>
          </w:tcPr>
          <w:p w14:paraId="5B2DFD69" w14:textId="77777777" w:rsidR="000C650F" w:rsidRPr="00217268" w:rsidRDefault="000C650F" w:rsidP="00164B09">
            <w:pPr>
              <w:keepNext/>
              <w:keepLines/>
              <w:spacing w:before="40" w:after="120"/>
              <w:ind w:right="113"/>
              <w:jc w:val="both"/>
              <w:rPr>
                <w:rFonts w:eastAsia="SimSun"/>
              </w:rPr>
            </w:pPr>
            <w:r>
              <w:t>7 июня 2021 года авторы представили свои комментарии к замечаниям государства-участника.</w:t>
            </w:r>
          </w:p>
          <w:p w14:paraId="0E5F9AEF" w14:textId="77777777" w:rsidR="000C650F" w:rsidRPr="00217268" w:rsidRDefault="000C650F" w:rsidP="00164B09">
            <w:pPr>
              <w:keepNext/>
              <w:keepLines/>
              <w:spacing w:before="40" w:after="120"/>
              <w:ind w:right="113"/>
              <w:jc w:val="both"/>
              <w:rPr>
                <w:rFonts w:eastAsia="SimSun"/>
              </w:rPr>
            </w:pPr>
            <w:r>
              <w:t xml:space="preserve">Авторы отмечают, что в ноте государства-участника не упоминаются какие-либо нормативные положения, принятые после публикации Соображений, и что речь идет о положениях, которые уже упоминались в предыдущем докладе государства-участника. Кроме того, они объясняют, что их письма, направленные 3 июня 2020 года в ряд государственных учреждений, в том числе нескольким членам Совета министров, остались без ответа, как и письмо, направленное представителями гражданского общества в связи с Соображениями Комитета. </w:t>
            </w:r>
          </w:p>
          <w:p w14:paraId="04C78AFC" w14:textId="77777777" w:rsidR="000C650F" w:rsidRPr="00217268" w:rsidRDefault="000C650F" w:rsidP="00164B09">
            <w:pPr>
              <w:keepNext/>
              <w:keepLines/>
              <w:spacing w:before="40" w:after="120"/>
              <w:ind w:right="113"/>
              <w:jc w:val="both"/>
              <w:rPr>
                <w:rFonts w:eastAsia="SimSun"/>
              </w:rPr>
            </w:pPr>
            <w:r>
              <w:t>Авторы считают, что государство-участник игнорирует рекомендации Комитета, и просят его призвать государство-участник серьезно отнестись к своим обязательствам по отношению ко всем участникам Пакта, Комитету и авторам.</w:t>
            </w:r>
          </w:p>
        </w:tc>
      </w:tr>
      <w:tr w:rsidR="000C650F" w:rsidRPr="00164B09" w14:paraId="36C19DE6" w14:textId="77777777" w:rsidTr="00164B09">
        <w:trPr>
          <w:trHeight w:val="240"/>
        </w:trPr>
        <w:tc>
          <w:tcPr>
            <w:tcW w:w="2968" w:type="dxa"/>
            <w:tcBorders>
              <w:bottom w:val="single" w:sz="12" w:space="0" w:color="auto"/>
            </w:tcBorders>
            <w:shd w:val="clear" w:color="auto" w:fill="auto"/>
          </w:tcPr>
          <w:p w14:paraId="01247228" w14:textId="77777777" w:rsidR="000C650F" w:rsidRPr="00DE0E3E" w:rsidRDefault="000C650F" w:rsidP="00164B09">
            <w:pPr>
              <w:spacing w:before="40" w:after="120"/>
              <w:ind w:right="113"/>
              <w:rPr>
                <w:rFonts w:eastAsia="SimSun"/>
              </w:rPr>
            </w:pPr>
            <w:r>
              <w:t>Решение Комитета:</w:t>
            </w:r>
          </w:p>
        </w:tc>
        <w:tc>
          <w:tcPr>
            <w:tcW w:w="5537" w:type="dxa"/>
            <w:tcBorders>
              <w:bottom w:val="single" w:sz="12" w:space="0" w:color="auto"/>
            </w:tcBorders>
            <w:shd w:val="clear" w:color="auto" w:fill="auto"/>
          </w:tcPr>
          <w:p w14:paraId="6E3C2B24" w14:textId="77777777" w:rsidR="000C650F" w:rsidRPr="00217268" w:rsidRDefault="000C650F" w:rsidP="00164B09">
            <w:pPr>
              <w:spacing w:before="40" w:after="120"/>
              <w:ind w:right="113"/>
              <w:jc w:val="both"/>
              <w:rPr>
                <w:rFonts w:eastAsia="SimSun"/>
              </w:rPr>
            </w:pPr>
            <w:r>
              <w:t xml:space="preserve">Комитет отмечает, что государство-участник не представило информации о новых конкретных мерах, свидетельствующих о выполнении какой-либо из рекомендаций Комитета, как в отношении авторов, так и общих. </w:t>
            </w:r>
          </w:p>
          <w:p w14:paraId="154FF047" w14:textId="77777777" w:rsidR="000C650F" w:rsidRPr="00217268" w:rsidRDefault="000C650F" w:rsidP="00164B09">
            <w:pPr>
              <w:spacing w:before="40" w:after="120"/>
              <w:ind w:right="113"/>
              <w:jc w:val="both"/>
              <w:rPr>
                <w:rFonts w:eastAsia="SimSun"/>
              </w:rPr>
            </w:pPr>
            <w:r>
              <w:t>Таким образом, Комитет признает ответ государства-участника неудовлетворительным, так как его рекомендации до сих пор не были выполнены, и постановляет продолжить процедуру последующей деятельности в связи с сообщением. Комитет предлагает государству-участнику представить информацию о мерах, принятых в свете его рекомендаций. Комитет просит направить запрашиваемую информацию в течение 180 дней с момента публикации настоящего документа и регулярно информировать Комитет о ходе выполнения его рекомендаций.</w:t>
            </w:r>
          </w:p>
        </w:tc>
      </w:tr>
    </w:tbl>
    <w:p w14:paraId="3CD34CAF" w14:textId="77777777" w:rsidR="000C650F" w:rsidRPr="00217268" w:rsidRDefault="000C650F" w:rsidP="000C650F">
      <w:pPr>
        <w:pStyle w:val="SingleTxtG"/>
        <w:spacing w:before="240" w:after="0"/>
        <w:jc w:val="center"/>
      </w:pPr>
      <w:r w:rsidRPr="00217268">
        <w:rPr>
          <w:u w:val="single"/>
        </w:rPr>
        <w:tab/>
      </w:r>
      <w:r w:rsidRPr="00217268">
        <w:rPr>
          <w:u w:val="single"/>
        </w:rPr>
        <w:tab/>
      </w:r>
      <w:r w:rsidRPr="00217268">
        <w:rPr>
          <w:u w:val="single"/>
        </w:rPr>
        <w:tab/>
      </w:r>
      <w:r w:rsidRPr="00217268">
        <w:rPr>
          <w:u w:val="single"/>
        </w:rPr>
        <w:tab/>
      </w:r>
    </w:p>
    <w:p w14:paraId="6EA20E1C" w14:textId="77777777" w:rsidR="00381C24" w:rsidRPr="00BC18B2" w:rsidRDefault="00381C24" w:rsidP="00896BA2"/>
    <w:sectPr w:rsidR="00381C24" w:rsidRPr="00BC18B2" w:rsidSect="00E90C59">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64EDA5" w14:textId="77777777" w:rsidR="007E0D82" w:rsidRPr="00A312BC" w:rsidRDefault="007E0D82" w:rsidP="00A312BC"/>
  </w:endnote>
  <w:endnote w:type="continuationSeparator" w:id="0">
    <w:p w14:paraId="15BAFEC6" w14:textId="77777777" w:rsidR="007E0D82" w:rsidRPr="00A312BC" w:rsidRDefault="007E0D82"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7A8E1B" w14:textId="1D401EAF" w:rsidR="00E90C59" w:rsidRPr="00E90C59" w:rsidRDefault="00E90C59">
    <w:pPr>
      <w:pStyle w:val="aa"/>
    </w:pPr>
    <w:r w:rsidRPr="00E90C59">
      <w:rPr>
        <w:b/>
        <w:sz w:val="18"/>
      </w:rPr>
      <w:fldChar w:fldCharType="begin"/>
    </w:r>
    <w:r w:rsidRPr="00E90C59">
      <w:rPr>
        <w:b/>
        <w:sz w:val="18"/>
      </w:rPr>
      <w:instrText xml:space="preserve"> PAGE  \* MERGEFORMAT </w:instrText>
    </w:r>
    <w:r w:rsidRPr="00E90C59">
      <w:rPr>
        <w:b/>
        <w:sz w:val="18"/>
      </w:rPr>
      <w:fldChar w:fldCharType="separate"/>
    </w:r>
    <w:r w:rsidRPr="00E90C59">
      <w:rPr>
        <w:b/>
        <w:noProof/>
        <w:sz w:val="18"/>
      </w:rPr>
      <w:t>2</w:t>
    </w:r>
    <w:r w:rsidRPr="00E90C59">
      <w:rPr>
        <w:b/>
        <w:sz w:val="18"/>
      </w:rPr>
      <w:fldChar w:fldCharType="end"/>
    </w:r>
    <w:r>
      <w:rPr>
        <w:b/>
        <w:sz w:val="18"/>
      </w:rPr>
      <w:tab/>
    </w:r>
    <w:r>
      <w:t>GE.21-16717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8C3E62" w14:textId="56EE09CA" w:rsidR="00E90C59" w:rsidRPr="00E90C59" w:rsidRDefault="00E90C59" w:rsidP="00E90C59">
    <w:pPr>
      <w:pStyle w:val="aa"/>
      <w:tabs>
        <w:tab w:val="clear" w:pos="9639"/>
        <w:tab w:val="right" w:pos="9638"/>
      </w:tabs>
      <w:rPr>
        <w:b/>
        <w:sz w:val="18"/>
      </w:rPr>
    </w:pPr>
    <w:r>
      <w:t>GE.21-16717</w:t>
    </w:r>
    <w:r>
      <w:tab/>
    </w:r>
    <w:r w:rsidRPr="00E90C59">
      <w:rPr>
        <w:b/>
        <w:sz w:val="18"/>
      </w:rPr>
      <w:fldChar w:fldCharType="begin"/>
    </w:r>
    <w:r w:rsidRPr="00E90C59">
      <w:rPr>
        <w:b/>
        <w:sz w:val="18"/>
      </w:rPr>
      <w:instrText xml:space="preserve"> PAGE  \* MERGEFORMAT </w:instrText>
    </w:r>
    <w:r w:rsidRPr="00E90C59">
      <w:rPr>
        <w:b/>
        <w:sz w:val="18"/>
      </w:rPr>
      <w:fldChar w:fldCharType="separate"/>
    </w:r>
    <w:r w:rsidRPr="00E90C59">
      <w:rPr>
        <w:b/>
        <w:noProof/>
        <w:sz w:val="18"/>
      </w:rPr>
      <w:t>3</w:t>
    </w:r>
    <w:r w:rsidRPr="00E90C5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9EA52E" w14:textId="47C877F0" w:rsidR="00042B72" w:rsidRPr="00E90C59" w:rsidRDefault="00E90C59" w:rsidP="00E90C59">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2B918A96" wp14:editId="590C6BC5">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21-16717  (R)</w:t>
    </w:r>
    <w:r>
      <w:rPr>
        <w:noProof/>
      </w:rPr>
      <w:drawing>
        <wp:anchor distT="0" distB="0" distL="114300" distR="114300" simplePos="0" relativeHeight="251659264" behindDoc="0" locked="0" layoutInCell="1" allowOverlap="1" wp14:anchorId="52FBC10E" wp14:editId="5E0DCCCA">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C650F">
      <w:t xml:space="preserve">  291221  291221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4CF7AF" w14:textId="77777777" w:rsidR="007E0D82" w:rsidRPr="001075E9" w:rsidRDefault="007E0D82" w:rsidP="001075E9">
      <w:pPr>
        <w:tabs>
          <w:tab w:val="right" w:pos="2155"/>
        </w:tabs>
        <w:spacing w:after="80" w:line="240" w:lineRule="auto"/>
        <w:ind w:left="680"/>
        <w:rPr>
          <w:u w:val="single"/>
        </w:rPr>
      </w:pPr>
      <w:r>
        <w:rPr>
          <w:u w:val="single"/>
        </w:rPr>
        <w:tab/>
      </w:r>
    </w:p>
  </w:footnote>
  <w:footnote w:type="continuationSeparator" w:id="0">
    <w:p w14:paraId="283C8F69" w14:textId="77777777" w:rsidR="007E0D82" w:rsidRDefault="007E0D82" w:rsidP="00407B78">
      <w:pPr>
        <w:tabs>
          <w:tab w:val="right" w:pos="2155"/>
        </w:tabs>
        <w:spacing w:after="80"/>
        <w:ind w:left="680"/>
        <w:rPr>
          <w:u w:val="single"/>
        </w:rPr>
      </w:pPr>
      <w:r>
        <w:rPr>
          <w:u w:val="single"/>
        </w:rPr>
        <w:tab/>
      </w:r>
    </w:p>
  </w:footnote>
  <w:footnote w:id="1">
    <w:p w14:paraId="11319E08" w14:textId="250BBFAF" w:rsidR="000C650F" w:rsidRPr="00217268" w:rsidRDefault="000C650F" w:rsidP="000C650F">
      <w:pPr>
        <w:pStyle w:val="af"/>
      </w:pPr>
      <w:r>
        <w:tab/>
      </w:r>
      <w:r w:rsidRPr="000C650F">
        <w:rPr>
          <w:sz w:val="20"/>
        </w:rPr>
        <w:t>*</w:t>
      </w:r>
      <w:r>
        <w:tab/>
        <w:t xml:space="preserve">Принят Комитетом на его семидесятой сессии (27 сентября </w:t>
      </w:r>
      <w:r w:rsidRPr="000C650F">
        <w:t>—</w:t>
      </w:r>
      <w:r>
        <w:t xml:space="preserve"> 15 октября 2021 года).</w:t>
      </w:r>
    </w:p>
  </w:footnote>
  <w:footnote w:id="2">
    <w:p w14:paraId="3788652F" w14:textId="77777777" w:rsidR="000C650F" w:rsidRPr="00217268" w:rsidRDefault="000C650F" w:rsidP="000C650F">
      <w:pPr>
        <w:pStyle w:val="af"/>
      </w:pPr>
      <w:r>
        <w:tab/>
      </w:r>
      <w:r w:rsidRPr="000455AA">
        <w:rPr>
          <w:rStyle w:val="a8"/>
        </w:rPr>
        <w:footnoteRef/>
      </w:r>
      <w:r>
        <w:t xml:space="preserve"> </w:t>
      </w:r>
      <w:r>
        <w:tab/>
        <w:t>См. E/C.12/61/D/5/2015.</w:t>
      </w:r>
    </w:p>
  </w:footnote>
  <w:footnote w:id="3">
    <w:p w14:paraId="069E9278" w14:textId="5F2E575A" w:rsidR="000C650F" w:rsidRPr="00217268" w:rsidRDefault="000C650F" w:rsidP="000C650F">
      <w:pPr>
        <w:pStyle w:val="af"/>
      </w:pPr>
      <w:r>
        <w:tab/>
      </w:r>
      <w:r>
        <w:rPr>
          <w:rStyle w:val="a8"/>
        </w:rPr>
        <w:footnoteRef/>
      </w:r>
      <w:r>
        <w:tab/>
        <w:t>E/C.12/66/3.</w:t>
      </w:r>
    </w:p>
  </w:footnote>
  <w:footnote w:id="4">
    <w:p w14:paraId="0C65C9A2" w14:textId="77777777" w:rsidR="000C650F" w:rsidRPr="00217268" w:rsidRDefault="000C650F" w:rsidP="000C650F">
      <w:pPr>
        <w:pStyle w:val="af"/>
      </w:pPr>
      <w:r>
        <w:tab/>
      </w:r>
      <w:r>
        <w:rPr>
          <w:rStyle w:val="a8"/>
        </w:rPr>
        <w:footnoteRef/>
      </w:r>
      <w:r>
        <w:tab/>
        <w:t>Упоминаются в докладе о последующей деятельности в связи с сообщением № 37/2018.</w:t>
      </w:r>
    </w:p>
  </w:footnote>
  <w:footnote w:id="5">
    <w:p w14:paraId="37F4FCA1" w14:textId="77777777" w:rsidR="000C650F" w:rsidRPr="00217268" w:rsidRDefault="000C650F" w:rsidP="000C650F">
      <w:pPr>
        <w:pStyle w:val="af"/>
      </w:pPr>
      <w:r>
        <w:tab/>
      </w:r>
      <w:r>
        <w:rPr>
          <w:rStyle w:val="a8"/>
        </w:rPr>
        <w:footnoteRef/>
      </w:r>
      <w:r>
        <w:tab/>
      </w:r>
      <w:r w:rsidRPr="000C650F">
        <w:t>Там же</w:t>
      </w:r>
      <w:r>
        <w:rPr>
          <w:i/>
          <w:iCs/>
        </w:rPr>
        <w:t>.</w:t>
      </w:r>
    </w:p>
  </w:footnote>
  <w:footnote w:id="6">
    <w:p w14:paraId="4C8C8FD8" w14:textId="3F96E816" w:rsidR="000C650F" w:rsidRPr="00217268" w:rsidRDefault="000C650F" w:rsidP="000C650F">
      <w:pPr>
        <w:pStyle w:val="af"/>
      </w:pPr>
      <w:r>
        <w:tab/>
      </w:r>
      <w:r>
        <w:rPr>
          <w:rStyle w:val="a8"/>
        </w:rPr>
        <w:footnoteRef/>
      </w:r>
      <w:r>
        <w:tab/>
        <w:t>См. E/C.12/66/D/37/2018.</w:t>
      </w:r>
    </w:p>
  </w:footnote>
  <w:footnote w:id="7">
    <w:p w14:paraId="477725C3" w14:textId="6848155F" w:rsidR="000C650F" w:rsidRPr="00217268" w:rsidRDefault="000C650F" w:rsidP="000C650F">
      <w:pPr>
        <w:pStyle w:val="af"/>
      </w:pPr>
      <w:r>
        <w:rPr>
          <w:rFonts w:eastAsia="SimSun"/>
          <w:lang w:eastAsia="en-US"/>
        </w:rPr>
        <w:tab/>
      </w:r>
      <w:r>
        <w:rPr>
          <w:rStyle w:val="a8"/>
        </w:rPr>
        <w:footnoteRef/>
      </w:r>
      <w:r>
        <w:tab/>
        <w:t>Упоминаются в докладе о последующей деятельности в связи с предыдущим</w:t>
      </w:r>
      <w:r>
        <w:br/>
      </w:r>
      <w:r>
        <w:t>сообщением № 5/2015.</w:t>
      </w:r>
    </w:p>
  </w:footnote>
  <w:footnote w:id="8">
    <w:p w14:paraId="305D2238" w14:textId="77777777" w:rsidR="000C650F" w:rsidRPr="00217268" w:rsidRDefault="000C650F" w:rsidP="000C650F">
      <w:pPr>
        <w:pStyle w:val="af"/>
      </w:pPr>
      <w:r>
        <w:tab/>
      </w:r>
      <w:r>
        <w:rPr>
          <w:rStyle w:val="a8"/>
        </w:rPr>
        <w:footnoteRef/>
      </w:r>
      <w:r>
        <w:tab/>
      </w:r>
      <w:r>
        <w:rPr>
          <w:i/>
          <w:iCs/>
        </w:rPr>
        <w:t xml:space="preserve">С.С.Р. против Испании </w:t>
      </w:r>
      <w:r>
        <w:t>(E/C.12/66/D/51/2018), пункт 7.7.</w:t>
      </w:r>
    </w:p>
  </w:footnote>
  <w:footnote w:id="9">
    <w:p w14:paraId="67F544FD" w14:textId="77777777" w:rsidR="000C650F" w:rsidRPr="001937B2" w:rsidRDefault="000C650F" w:rsidP="000C650F">
      <w:pPr>
        <w:pStyle w:val="af"/>
      </w:pPr>
      <w:r>
        <w:tab/>
      </w:r>
      <w:r>
        <w:rPr>
          <w:rStyle w:val="a8"/>
        </w:rPr>
        <w:footnoteRef/>
      </w:r>
      <w:r>
        <w:t xml:space="preserve"> </w:t>
      </w:r>
      <w:r>
        <w:tab/>
        <w:t>См. E/C.12/65/D/22/2017.</w:t>
      </w:r>
    </w:p>
  </w:footnote>
  <w:footnote w:id="10">
    <w:p w14:paraId="47649D23" w14:textId="77777777" w:rsidR="000C650F" w:rsidRPr="001937B2" w:rsidRDefault="000C650F" w:rsidP="000C650F">
      <w:pPr>
        <w:pStyle w:val="af"/>
      </w:pPr>
      <w:r>
        <w:tab/>
      </w:r>
      <w:r>
        <w:rPr>
          <w:rStyle w:val="a8"/>
        </w:rPr>
        <w:footnoteRef/>
      </w:r>
      <w:r>
        <w:tab/>
        <w:t>E/C.12/68/3.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E7E6FB" w14:textId="712BD13C" w:rsidR="00E90C59" w:rsidRPr="00E90C59" w:rsidRDefault="00E90C59">
    <w:pPr>
      <w:pStyle w:val="a5"/>
    </w:pPr>
    <w:fldSimple w:instr=" TITLE  \* MERGEFORMAT ">
      <w:r w:rsidR="00673F0C">
        <w:t>E/C.12/70/3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00EE98" w14:textId="55F438E4" w:rsidR="00E90C59" w:rsidRPr="00E90C59" w:rsidRDefault="00E90C59" w:rsidP="00E90C59">
    <w:pPr>
      <w:pStyle w:val="a5"/>
      <w:jc w:val="right"/>
    </w:pPr>
    <w:fldSimple w:instr=" TITLE  \* MERGEFORMAT ">
      <w:r w:rsidR="00673F0C">
        <w:t>E/C.12/70/3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 w:numId="22">
    <w:abstractNumId w:val="15"/>
  </w:num>
  <w:num w:numId="23">
    <w:abstractNumId w:val="12"/>
  </w:num>
  <w:num w:numId="24">
    <w:abstractNumId w:val="14"/>
  </w:num>
  <w:num w:numId="25">
    <w:abstractNumId w:val="15"/>
  </w:num>
  <w:num w:numId="26">
    <w:abstractNumId w:val="12"/>
  </w:num>
  <w:num w:numId="27">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7"/>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0D82"/>
    <w:rsid w:val="00033EE1"/>
    <w:rsid w:val="00042B72"/>
    <w:rsid w:val="00043B08"/>
    <w:rsid w:val="000558BD"/>
    <w:rsid w:val="000857D2"/>
    <w:rsid w:val="000B57E7"/>
    <w:rsid w:val="000B6373"/>
    <w:rsid w:val="000C650F"/>
    <w:rsid w:val="000F09DF"/>
    <w:rsid w:val="000F61B2"/>
    <w:rsid w:val="001075E9"/>
    <w:rsid w:val="001253D8"/>
    <w:rsid w:val="0014152F"/>
    <w:rsid w:val="00142F5E"/>
    <w:rsid w:val="00180183"/>
    <w:rsid w:val="0018024D"/>
    <w:rsid w:val="0018649F"/>
    <w:rsid w:val="00196389"/>
    <w:rsid w:val="001B3EF6"/>
    <w:rsid w:val="001C7A89"/>
    <w:rsid w:val="001D5C5A"/>
    <w:rsid w:val="00203065"/>
    <w:rsid w:val="002979E2"/>
    <w:rsid w:val="002A2EFC"/>
    <w:rsid w:val="002B6DCC"/>
    <w:rsid w:val="002B74B1"/>
    <w:rsid w:val="002C0E18"/>
    <w:rsid w:val="002D5AAC"/>
    <w:rsid w:val="002E5067"/>
    <w:rsid w:val="002F405F"/>
    <w:rsid w:val="002F7011"/>
    <w:rsid w:val="002F7EEC"/>
    <w:rsid w:val="00301299"/>
    <w:rsid w:val="00305C08"/>
    <w:rsid w:val="00307FB6"/>
    <w:rsid w:val="00317339"/>
    <w:rsid w:val="00322004"/>
    <w:rsid w:val="003402C2"/>
    <w:rsid w:val="00381C24"/>
    <w:rsid w:val="003958D0"/>
    <w:rsid w:val="003A0D43"/>
    <w:rsid w:val="003B00E5"/>
    <w:rsid w:val="00407B78"/>
    <w:rsid w:val="00424203"/>
    <w:rsid w:val="0042551A"/>
    <w:rsid w:val="00452493"/>
    <w:rsid w:val="00453318"/>
    <w:rsid w:val="00454E07"/>
    <w:rsid w:val="00472C5C"/>
    <w:rsid w:val="0050108D"/>
    <w:rsid w:val="00513081"/>
    <w:rsid w:val="00517901"/>
    <w:rsid w:val="00526683"/>
    <w:rsid w:val="005709E0"/>
    <w:rsid w:val="00572E19"/>
    <w:rsid w:val="005961C8"/>
    <w:rsid w:val="005966F1"/>
    <w:rsid w:val="005B2F86"/>
    <w:rsid w:val="005D7914"/>
    <w:rsid w:val="005E2B41"/>
    <w:rsid w:val="005F0B42"/>
    <w:rsid w:val="005F1707"/>
    <w:rsid w:val="00640F49"/>
    <w:rsid w:val="00673F0C"/>
    <w:rsid w:val="00681A10"/>
    <w:rsid w:val="006A16E3"/>
    <w:rsid w:val="006A1ED8"/>
    <w:rsid w:val="006C2031"/>
    <w:rsid w:val="006D461A"/>
    <w:rsid w:val="006F35EE"/>
    <w:rsid w:val="007021FF"/>
    <w:rsid w:val="00712895"/>
    <w:rsid w:val="00734ACB"/>
    <w:rsid w:val="00757357"/>
    <w:rsid w:val="00792497"/>
    <w:rsid w:val="007E0D82"/>
    <w:rsid w:val="00806737"/>
    <w:rsid w:val="00811570"/>
    <w:rsid w:val="00825F8D"/>
    <w:rsid w:val="00834B71"/>
    <w:rsid w:val="0086445C"/>
    <w:rsid w:val="00867536"/>
    <w:rsid w:val="00881771"/>
    <w:rsid w:val="00894693"/>
    <w:rsid w:val="00896BA2"/>
    <w:rsid w:val="008A08D7"/>
    <w:rsid w:val="008B6909"/>
    <w:rsid w:val="008C30BC"/>
    <w:rsid w:val="008D19BA"/>
    <w:rsid w:val="00906890"/>
    <w:rsid w:val="00911BE4"/>
    <w:rsid w:val="00951972"/>
    <w:rsid w:val="009608F3"/>
    <w:rsid w:val="009A24AC"/>
    <w:rsid w:val="00A14DA8"/>
    <w:rsid w:val="00A21F00"/>
    <w:rsid w:val="00A312BC"/>
    <w:rsid w:val="00A84021"/>
    <w:rsid w:val="00A84D35"/>
    <w:rsid w:val="00A917B3"/>
    <w:rsid w:val="00AB2DBD"/>
    <w:rsid w:val="00AB4B51"/>
    <w:rsid w:val="00AC3430"/>
    <w:rsid w:val="00B10CC7"/>
    <w:rsid w:val="00B36DF7"/>
    <w:rsid w:val="00B520D9"/>
    <w:rsid w:val="00B539E7"/>
    <w:rsid w:val="00B62458"/>
    <w:rsid w:val="00BC18B2"/>
    <w:rsid w:val="00BD33EE"/>
    <w:rsid w:val="00BF21E1"/>
    <w:rsid w:val="00C106D6"/>
    <w:rsid w:val="00C60F0C"/>
    <w:rsid w:val="00C805C9"/>
    <w:rsid w:val="00C92939"/>
    <w:rsid w:val="00CA1679"/>
    <w:rsid w:val="00CB151C"/>
    <w:rsid w:val="00CC024D"/>
    <w:rsid w:val="00CE5A1A"/>
    <w:rsid w:val="00CF55F6"/>
    <w:rsid w:val="00D1565E"/>
    <w:rsid w:val="00D33D63"/>
    <w:rsid w:val="00D34308"/>
    <w:rsid w:val="00D5253A"/>
    <w:rsid w:val="00D62A45"/>
    <w:rsid w:val="00D90028"/>
    <w:rsid w:val="00D90138"/>
    <w:rsid w:val="00DD44B1"/>
    <w:rsid w:val="00DD78D1"/>
    <w:rsid w:val="00DE32CD"/>
    <w:rsid w:val="00DF71B9"/>
    <w:rsid w:val="00E50FE8"/>
    <w:rsid w:val="00E73F76"/>
    <w:rsid w:val="00E90403"/>
    <w:rsid w:val="00E90C59"/>
    <w:rsid w:val="00EA2C9F"/>
    <w:rsid w:val="00EA420E"/>
    <w:rsid w:val="00EB11C1"/>
    <w:rsid w:val="00ED0BDA"/>
    <w:rsid w:val="00EE142A"/>
    <w:rsid w:val="00EF1360"/>
    <w:rsid w:val="00EF3220"/>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72E47C7A"/>
  <w15:docId w15:val="{3C7CA64D-9262-4E5F-95FE-FEBFE19A44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96BA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1253D8"/>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811570"/>
    <w:pPr>
      <w:keepNext/>
      <w:outlineLvl w:val="1"/>
    </w:pPr>
    <w:rPr>
      <w:rFonts w:cs="Arial"/>
      <w:bCs/>
      <w:iCs/>
      <w:szCs w:val="28"/>
    </w:rPr>
  </w:style>
  <w:style w:type="paragraph" w:styleId="3">
    <w:name w:val="heading 3"/>
    <w:basedOn w:val="a"/>
    <w:next w:val="a"/>
    <w:semiHidden/>
    <w:rsid w:val="00811570"/>
    <w:pPr>
      <w:keepNext/>
      <w:spacing w:before="240" w:after="60"/>
      <w:outlineLvl w:val="2"/>
    </w:pPr>
    <w:rPr>
      <w:rFonts w:ascii="Arial" w:hAnsi="Arial" w:cs="Arial"/>
      <w:b/>
      <w:bCs/>
      <w:sz w:val="26"/>
      <w:szCs w:val="26"/>
    </w:rPr>
  </w:style>
  <w:style w:type="paragraph" w:styleId="4">
    <w:name w:val="heading 4"/>
    <w:basedOn w:val="a"/>
    <w:next w:val="a"/>
    <w:semiHidden/>
    <w:rsid w:val="00811570"/>
    <w:pPr>
      <w:keepNext/>
      <w:spacing w:before="240" w:after="60"/>
      <w:outlineLvl w:val="3"/>
    </w:pPr>
    <w:rPr>
      <w:b/>
      <w:bCs/>
      <w:sz w:val="28"/>
      <w:szCs w:val="28"/>
    </w:rPr>
  </w:style>
  <w:style w:type="paragraph" w:styleId="5">
    <w:name w:val="heading 5"/>
    <w:basedOn w:val="a"/>
    <w:next w:val="a"/>
    <w:semiHidden/>
    <w:rsid w:val="00811570"/>
    <w:pPr>
      <w:spacing w:before="240" w:after="60"/>
      <w:outlineLvl w:val="4"/>
    </w:pPr>
    <w:rPr>
      <w:b/>
      <w:bCs/>
      <w:i/>
      <w:iCs/>
      <w:sz w:val="26"/>
      <w:szCs w:val="26"/>
    </w:rPr>
  </w:style>
  <w:style w:type="paragraph" w:styleId="6">
    <w:name w:val="heading 6"/>
    <w:basedOn w:val="a"/>
    <w:next w:val="a"/>
    <w:semiHidden/>
    <w:rsid w:val="00811570"/>
    <w:pPr>
      <w:spacing w:before="240" w:after="60"/>
      <w:outlineLvl w:val="5"/>
    </w:pPr>
    <w:rPr>
      <w:b/>
      <w:bCs/>
      <w:sz w:val="22"/>
    </w:rPr>
  </w:style>
  <w:style w:type="paragraph" w:styleId="7">
    <w:name w:val="heading 7"/>
    <w:basedOn w:val="a"/>
    <w:next w:val="a"/>
    <w:semiHidden/>
    <w:rsid w:val="00811570"/>
    <w:pPr>
      <w:spacing w:before="240" w:after="60"/>
      <w:outlineLvl w:val="6"/>
    </w:pPr>
    <w:rPr>
      <w:sz w:val="24"/>
      <w:szCs w:val="24"/>
    </w:rPr>
  </w:style>
  <w:style w:type="paragraph" w:styleId="8">
    <w:name w:val="heading 8"/>
    <w:basedOn w:val="a"/>
    <w:next w:val="a"/>
    <w:semiHidden/>
    <w:rsid w:val="00811570"/>
    <w:pPr>
      <w:spacing w:before="240" w:after="60"/>
      <w:outlineLvl w:val="7"/>
    </w:pPr>
    <w:rPr>
      <w:i/>
      <w:iCs/>
      <w:sz w:val="24"/>
      <w:szCs w:val="24"/>
    </w:rPr>
  </w:style>
  <w:style w:type="paragraph" w:styleId="9">
    <w:name w:val="heading 9"/>
    <w:basedOn w:val="a"/>
    <w:next w:val="a"/>
    <w:semiHidden/>
    <w:rsid w:val="00811570"/>
    <w:pPr>
      <w:spacing w:before="240" w:after="60"/>
      <w:outlineLvl w:val="8"/>
    </w:pPr>
    <w:rPr>
      <w:rFonts w:ascii="Arial" w:hAnsi="Arial" w:cs="Arial"/>
      <w:sz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semiHidden/>
    <w:unhideWhenUsed/>
    <w:rsid w:val="00811570"/>
    <w:pPr>
      <w:spacing w:line="240" w:lineRule="auto"/>
    </w:pPr>
    <w:rPr>
      <w:rFonts w:ascii="Tahoma" w:hAnsi="Tahoma" w:cs="Tahoma"/>
      <w:sz w:val="16"/>
      <w:szCs w:val="16"/>
    </w:rPr>
  </w:style>
  <w:style w:type="character" w:customStyle="1" w:styleId="a4">
    <w:name w:val="Текст выноски Знак"/>
    <w:basedOn w:val="a0"/>
    <w:link w:val="a3"/>
    <w:semiHidden/>
    <w:rsid w:val="00811570"/>
    <w:rPr>
      <w:rFonts w:ascii="Tahoma" w:eastAsiaTheme="minorHAnsi" w:hAnsi="Tahoma" w:cs="Tahoma"/>
      <w:spacing w:val="4"/>
      <w:w w:val="103"/>
      <w:kern w:val="14"/>
      <w:sz w:val="16"/>
      <w:szCs w:val="16"/>
      <w:lang w:val="ru-RU" w:eastAsia="en-US"/>
    </w:rPr>
  </w:style>
  <w:style w:type="paragraph" w:customStyle="1" w:styleId="HMG">
    <w:name w:val="_ H __M_G"/>
    <w:basedOn w:val="a"/>
    <w:next w:val="a"/>
    <w:qFormat/>
    <w:rsid w:val="001253D8"/>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link w:val="HChGChar"/>
    <w:qFormat/>
    <w:rsid w:val="001253D8"/>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1253D8"/>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1253D8"/>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1253D8"/>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1253D8"/>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8817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1253D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1253D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1253D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1253D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1253D8"/>
    <w:pPr>
      <w:numPr>
        <w:numId w:val="25"/>
      </w:numPr>
      <w:spacing w:after="120"/>
      <w:ind w:right="1134"/>
      <w:jc w:val="both"/>
    </w:pPr>
    <w:rPr>
      <w:rFonts w:eastAsia="Times New Roman" w:cs="Times New Roman"/>
      <w:szCs w:val="20"/>
      <w:lang w:eastAsia="ru-RU"/>
    </w:rPr>
  </w:style>
  <w:style w:type="paragraph" w:customStyle="1" w:styleId="Bullet2G">
    <w:name w:val="_Bullet 2_G"/>
    <w:basedOn w:val="a"/>
    <w:qFormat/>
    <w:rsid w:val="001253D8"/>
    <w:pPr>
      <w:numPr>
        <w:numId w:val="26"/>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881771"/>
    <w:pPr>
      <w:numPr>
        <w:numId w:val="27"/>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1253D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1253D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1253D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1253D8"/>
    <w:rPr>
      <w:b/>
      <w:sz w:val="18"/>
      <w:lang w:val="en-GB" w:eastAsia="ru-RU"/>
    </w:rPr>
  </w:style>
  <w:style w:type="character" w:styleId="a7">
    <w:name w:val="Hyperlink"/>
    <w:basedOn w:val="a0"/>
    <w:rsid w:val="001253D8"/>
    <w:rPr>
      <w:color w:val="0000FF" w:themeColor="hyperlink"/>
      <w:u w:val="none"/>
    </w:rPr>
  </w:style>
  <w:style w:type="character" w:styleId="a8">
    <w:name w:val="footnote reference"/>
    <w:aliases w:val="4_G,Footnote number,ftref,Footnotes refss"/>
    <w:basedOn w:val="a0"/>
    <w:qFormat/>
    <w:rsid w:val="001253D8"/>
    <w:rPr>
      <w:rFonts w:ascii="Times New Roman" w:hAnsi="Times New Roman"/>
      <w:dstrike w:val="0"/>
      <w:sz w:val="18"/>
      <w:vertAlign w:val="superscript"/>
    </w:rPr>
  </w:style>
  <w:style w:type="character" w:styleId="a9">
    <w:name w:val="endnote reference"/>
    <w:aliases w:val="1_G"/>
    <w:basedOn w:val="a8"/>
    <w:qFormat/>
    <w:rsid w:val="001253D8"/>
    <w:rPr>
      <w:rFonts w:ascii="Times New Roman" w:hAnsi="Times New Roman"/>
      <w:dstrike w:val="0"/>
      <w:sz w:val="18"/>
      <w:vertAlign w:val="superscript"/>
    </w:rPr>
  </w:style>
  <w:style w:type="paragraph" w:styleId="aa">
    <w:name w:val="footer"/>
    <w:aliases w:val="3_G"/>
    <w:basedOn w:val="a"/>
    <w:link w:val="ab"/>
    <w:qFormat/>
    <w:rsid w:val="001253D8"/>
    <w:pPr>
      <w:tabs>
        <w:tab w:val="right" w:pos="9639"/>
      </w:tabs>
    </w:pPr>
    <w:rPr>
      <w:rFonts w:eastAsia="Times New Roman" w:cs="Times New Roman"/>
      <w:sz w:val="16"/>
      <w:szCs w:val="20"/>
      <w:lang w:val="en-GB" w:eastAsia="ru-RU"/>
    </w:rPr>
  </w:style>
  <w:style w:type="character" w:customStyle="1" w:styleId="ab">
    <w:name w:val="Нижний колонтитул Знак"/>
    <w:aliases w:val="3_G Знак"/>
    <w:basedOn w:val="a0"/>
    <w:link w:val="aa"/>
    <w:rsid w:val="001253D8"/>
    <w:rPr>
      <w:sz w:val="16"/>
      <w:lang w:val="en-GB" w:eastAsia="ru-RU"/>
    </w:rPr>
  </w:style>
  <w:style w:type="character" w:styleId="ac">
    <w:name w:val="page number"/>
    <w:aliases w:val="7_G"/>
    <w:basedOn w:val="a0"/>
    <w:qFormat/>
    <w:rsid w:val="001253D8"/>
    <w:rPr>
      <w:rFonts w:ascii="Times New Roman" w:hAnsi="Times New Roman"/>
      <w:b/>
      <w:sz w:val="18"/>
    </w:rPr>
  </w:style>
  <w:style w:type="character" w:styleId="ad">
    <w:name w:val="FollowedHyperlink"/>
    <w:basedOn w:val="a0"/>
    <w:rsid w:val="001253D8"/>
    <w:rPr>
      <w:color w:val="800080" w:themeColor="followedHyperlink"/>
      <w:u w:val="none"/>
    </w:rPr>
  </w:style>
  <w:style w:type="table" w:styleId="ae">
    <w:name w:val="Table Grid"/>
    <w:basedOn w:val="a1"/>
    <w:uiPriority w:val="59"/>
    <w:rsid w:val="00896BA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f">
    <w:name w:val="footnote text"/>
    <w:aliases w:val="5_G,Footnote Text Char Char Char Char Char,Footnote Text Char Char Char Char,Footnote reference,FA Fu,Footnote Text Char Char Char,Footnote Text Char1 Char1,Footnote Text Char1 Char Char Char Char, Char,Footnote Reference1,Char"/>
    <w:basedOn w:val="a"/>
    <w:link w:val="af0"/>
    <w:qFormat/>
    <w:rsid w:val="001253D8"/>
    <w:pPr>
      <w:tabs>
        <w:tab w:val="right" w:pos="1021"/>
      </w:tabs>
      <w:spacing w:line="220" w:lineRule="exact"/>
      <w:ind w:left="1134" w:right="1134" w:hanging="1134"/>
    </w:pPr>
    <w:rPr>
      <w:rFonts w:eastAsia="Times New Roman" w:cs="Times New Roman"/>
      <w:sz w:val="18"/>
      <w:szCs w:val="20"/>
      <w:lang w:eastAsia="ru-RU"/>
    </w:rPr>
  </w:style>
  <w:style w:type="character" w:customStyle="1" w:styleId="af0">
    <w:name w:val="Текст сноски Знак"/>
    <w:aliases w:val="5_G Знак,Footnote Text Char Char Char Char Char Знак,Footnote Text Char Char Char Char Знак,Footnote reference Знак,FA Fu Знак,Footnote Text Char Char Char Знак,Footnote Text Char1 Char1 Знак, Char Знак,Footnote Reference1 Знак"/>
    <w:basedOn w:val="a0"/>
    <w:link w:val="af"/>
    <w:rsid w:val="001253D8"/>
    <w:rPr>
      <w:sz w:val="18"/>
      <w:lang w:val="ru-RU" w:eastAsia="ru-RU"/>
    </w:rPr>
  </w:style>
  <w:style w:type="character" w:customStyle="1" w:styleId="10">
    <w:name w:val="Заголовок 1 Знак"/>
    <w:aliases w:val="Table_G Знак"/>
    <w:basedOn w:val="a0"/>
    <w:link w:val="1"/>
    <w:rsid w:val="001253D8"/>
    <w:rPr>
      <w:rFonts w:cs="Arial"/>
      <w:b/>
      <w:bCs/>
      <w:szCs w:val="32"/>
      <w:lang w:val="ru-RU" w:eastAsia="ru-RU"/>
    </w:rPr>
  </w:style>
  <w:style w:type="paragraph" w:styleId="af1">
    <w:name w:val="endnote text"/>
    <w:aliases w:val="2_G"/>
    <w:basedOn w:val="af"/>
    <w:link w:val="af2"/>
    <w:qFormat/>
    <w:rsid w:val="001253D8"/>
  </w:style>
  <w:style w:type="character" w:customStyle="1" w:styleId="af2">
    <w:name w:val="Текст концевой сноски Знак"/>
    <w:aliases w:val="2_G Знак"/>
    <w:basedOn w:val="a0"/>
    <w:link w:val="af1"/>
    <w:rsid w:val="001253D8"/>
    <w:rPr>
      <w:sz w:val="18"/>
      <w:lang w:val="ru-RU" w:eastAsia="ru-RU"/>
    </w:rPr>
  </w:style>
  <w:style w:type="character" w:customStyle="1" w:styleId="HChGChar">
    <w:name w:val="_ H _Ch_G Char"/>
    <w:link w:val="HChG"/>
    <w:rsid w:val="000C650F"/>
    <w:rPr>
      <w:b/>
      <w:sz w:val="28"/>
      <w:lang w:val="ru-RU" w:eastAsia="ru-RU"/>
    </w:rPr>
  </w:style>
  <w:style w:type="character" w:customStyle="1" w:styleId="SingleTxtGChar">
    <w:name w:val="_ Single Txt_G Char"/>
    <w:link w:val="SingleTxtG"/>
    <w:locked/>
    <w:rsid w:val="000C650F"/>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13</Pages>
  <Words>4522</Words>
  <Characters>30127</Characters>
  <Application>Microsoft Office Word</Application>
  <DocSecurity>0</DocSecurity>
  <Lines>3765</Lines>
  <Paragraphs>1194</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E/C.12/70/3</vt:lpstr>
      <vt:lpstr>A/</vt:lpstr>
      <vt:lpstr>A/</vt:lpstr>
    </vt:vector>
  </TitlesOfParts>
  <Company>DCM</Company>
  <LinksUpToDate>false</LinksUpToDate>
  <CharactersWithSpaces>33455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E/C.12/70/3</dc:title>
  <dc:subject/>
  <dc:creator>Uliana ANTIPOVA</dc:creator>
  <cp:keywords/>
  <cp:lastModifiedBy>Uliana Antipova</cp:lastModifiedBy>
  <cp:revision>3</cp:revision>
  <cp:lastPrinted>2021-12-29T12:08:00Z</cp:lastPrinted>
  <dcterms:created xsi:type="dcterms:W3CDTF">2021-12-29T12:08:00Z</dcterms:created>
  <dcterms:modified xsi:type="dcterms:W3CDTF">2021-12-29T12:09:00Z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