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E1395" w:rsidP="005A3319">
            <w:pPr>
              <w:jc w:val="right"/>
            </w:pPr>
            <w:r w:rsidRPr="009E1395">
              <w:rPr>
                <w:sz w:val="40"/>
              </w:rPr>
              <w:t>CCPR</w:t>
            </w:r>
            <w:r>
              <w:t>/C/RWA/CO/4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745AE" w:rsidP="00B6553F">
            <w:pPr>
              <w:spacing w:before="120"/>
            </w:pPr>
            <w:r>
              <w:rPr>
                <w:noProof/>
                <w:lang w:val="en-US" w:eastAsia="zh-CN"/>
              </w:rPr>
              <w:drawing>
                <wp:inline distT="0" distB="0" distL="0" distR="0" wp14:anchorId="78FBC410" wp14:editId="6D9D7F7D">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9E1395" w:rsidP="009E1395">
            <w:pPr>
              <w:spacing w:before="240" w:line="240" w:lineRule="exact"/>
            </w:pPr>
            <w:r>
              <w:t xml:space="preserve">Distr.: </w:t>
            </w:r>
            <w:r w:rsidR="005A3319">
              <w:t>General</w:t>
            </w:r>
          </w:p>
          <w:p w:rsidR="009E1395" w:rsidRDefault="003B66BF" w:rsidP="008326B0">
            <w:pPr>
              <w:spacing w:line="240" w:lineRule="exact"/>
            </w:pPr>
            <w:r>
              <w:t>2</w:t>
            </w:r>
            <w:r w:rsidR="008326B0">
              <w:t xml:space="preserve"> May</w:t>
            </w:r>
            <w:r w:rsidR="009E1395">
              <w:t xml:space="preserve"> 2016</w:t>
            </w:r>
          </w:p>
          <w:p w:rsidR="009E1395" w:rsidRDefault="009E1395" w:rsidP="009E1395">
            <w:pPr>
              <w:spacing w:line="240" w:lineRule="exact"/>
            </w:pPr>
          </w:p>
          <w:p w:rsidR="009E1395" w:rsidRDefault="009E1395" w:rsidP="009E1395">
            <w:pPr>
              <w:spacing w:line="240" w:lineRule="exact"/>
            </w:pPr>
            <w:r>
              <w:t>Ori</w:t>
            </w:r>
            <w:bookmarkStart w:id="0" w:name="_GoBack"/>
            <w:bookmarkEnd w:id="0"/>
            <w:r>
              <w:t>ginal: English</w:t>
            </w:r>
          </w:p>
        </w:tc>
      </w:tr>
    </w:tbl>
    <w:p w:rsidR="009E1395" w:rsidRPr="00F81F83" w:rsidRDefault="009E1395" w:rsidP="009E1395">
      <w:pPr>
        <w:spacing w:before="120"/>
        <w:rPr>
          <w:b/>
          <w:bCs/>
          <w:sz w:val="24"/>
          <w:szCs w:val="24"/>
        </w:rPr>
      </w:pPr>
      <w:r w:rsidRPr="00F81F83">
        <w:rPr>
          <w:b/>
          <w:bCs/>
          <w:sz w:val="24"/>
          <w:szCs w:val="24"/>
        </w:rPr>
        <w:t>Human Rights Committee</w:t>
      </w:r>
    </w:p>
    <w:p w:rsidR="009E1395" w:rsidRDefault="009E1395" w:rsidP="009E1395">
      <w:pPr>
        <w:pStyle w:val="HChG"/>
      </w:pPr>
      <w:r>
        <w:tab/>
      </w:r>
      <w:r>
        <w:tab/>
        <w:t xml:space="preserve">Concluding observations on the </w:t>
      </w:r>
      <w:r w:rsidR="00143269">
        <w:t xml:space="preserve">fourth </w:t>
      </w:r>
      <w:r>
        <w:t>periodic report of Rwanda</w:t>
      </w:r>
      <w:r w:rsidR="000779F5" w:rsidRPr="003033B1">
        <w:rPr>
          <w:rStyle w:val="FootnoteReference"/>
          <w:b w:val="0"/>
          <w:bCs/>
          <w:sz w:val="20"/>
          <w:vertAlign w:val="baseline"/>
        </w:rPr>
        <w:footnoteReference w:customMarkFollows="1" w:id="2"/>
        <w:t>*</w:t>
      </w:r>
      <w:r w:rsidR="003E1B7B">
        <w:rPr>
          <w:sz w:val="20"/>
        </w:rPr>
        <w:t xml:space="preserve"> </w:t>
      </w:r>
    </w:p>
    <w:p w:rsidR="005F60E8" w:rsidRPr="00612A3D" w:rsidRDefault="00B544D5" w:rsidP="005F60E8">
      <w:pPr>
        <w:pStyle w:val="SingleTxtG"/>
      </w:pPr>
      <w:r w:rsidRPr="00612A3D">
        <w:t>1.</w:t>
      </w:r>
      <w:r w:rsidRPr="00612A3D">
        <w:tab/>
      </w:r>
      <w:r w:rsidR="000E2669" w:rsidRPr="00612A3D">
        <w:t xml:space="preserve">The Committee considered the </w:t>
      </w:r>
      <w:r w:rsidR="000E2669">
        <w:t>fourth</w:t>
      </w:r>
      <w:r w:rsidR="000E2669" w:rsidRPr="00612A3D">
        <w:t xml:space="preserve"> periodic report of </w:t>
      </w:r>
      <w:r w:rsidR="000E2669">
        <w:t>Rwanda</w:t>
      </w:r>
      <w:r w:rsidR="000E2669" w:rsidRPr="00612A3D">
        <w:t xml:space="preserve"> (CCPR/C/</w:t>
      </w:r>
      <w:r w:rsidR="000E2669">
        <w:t>RWA</w:t>
      </w:r>
      <w:r w:rsidR="000E2669" w:rsidRPr="00612A3D">
        <w:t>/</w:t>
      </w:r>
      <w:r w:rsidR="000E2669">
        <w:t>4</w:t>
      </w:r>
      <w:r w:rsidR="000E2669" w:rsidRPr="00612A3D">
        <w:t xml:space="preserve">) at </w:t>
      </w:r>
      <w:r w:rsidR="000E2669" w:rsidRPr="004C0750">
        <w:t>its 3250th and 3251th</w:t>
      </w:r>
      <w:r w:rsidR="000E2669" w:rsidRPr="00612A3D">
        <w:t xml:space="preserve"> meetings (CCPR/C/SR.</w:t>
      </w:r>
      <w:r w:rsidR="000E2669">
        <w:t>3250</w:t>
      </w:r>
      <w:r w:rsidR="000E2669" w:rsidRPr="00612A3D">
        <w:t xml:space="preserve"> and </w:t>
      </w:r>
      <w:r w:rsidR="000E2669">
        <w:t>3251</w:t>
      </w:r>
      <w:r w:rsidR="000E2669" w:rsidRPr="00612A3D">
        <w:t xml:space="preserve">), held on </w:t>
      </w:r>
      <w:r w:rsidR="000E2669">
        <w:t xml:space="preserve">17 </w:t>
      </w:r>
      <w:r w:rsidR="000E2669" w:rsidRPr="00612A3D">
        <w:t xml:space="preserve">and </w:t>
      </w:r>
      <w:r w:rsidR="000E2669">
        <w:t>18</w:t>
      </w:r>
      <w:r w:rsidR="000E2669" w:rsidRPr="00612A3D">
        <w:t xml:space="preserve"> </w:t>
      </w:r>
      <w:r w:rsidR="000E2669">
        <w:t>March</w:t>
      </w:r>
      <w:r w:rsidR="000E2669" w:rsidRPr="00612A3D">
        <w:t xml:space="preserve"> 201</w:t>
      </w:r>
      <w:r w:rsidR="000E2669">
        <w:t>6</w:t>
      </w:r>
      <w:r w:rsidR="000E2669" w:rsidRPr="00612A3D">
        <w:t xml:space="preserve">. At its </w:t>
      </w:r>
      <w:r w:rsidR="000E2669">
        <w:t>3260</w:t>
      </w:r>
      <w:r w:rsidR="000E2669" w:rsidRPr="00612A3D">
        <w:t xml:space="preserve">th meeting, held on </w:t>
      </w:r>
      <w:r w:rsidR="000E2669" w:rsidRPr="004C0750">
        <w:t>24 March 2016,</w:t>
      </w:r>
      <w:r w:rsidR="000E2669" w:rsidRPr="00612A3D">
        <w:t xml:space="preserve"> </w:t>
      </w:r>
      <w:r w:rsidR="000E2669">
        <w:t>it</w:t>
      </w:r>
      <w:r w:rsidR="000E2669" w:rsidRPr="00612A3D">
        <w:t xml:space="preserve"> adopted the </w:t>
      </w:r>
      <w:r w:rsidR="00B6082C">
        <w:t>present</w:t>
      </w:r>
      <w:r w:rsidR="000E2669" w:rsidRPr="00612A3D">
        <w:t xml:space="preserve"> concluding observations.</w:t>
      </w:r>
    </w:p>
    <w:p w:rsidR="000E2669" w:rsidRPr="00656F58" w:rsidRDefault="000E2669">
      <w:pPr>
        <w:pStyle w:val="H1G"/>
      </w:pPr>
      <w:r w:rsidRPr="00612A3D">
        <w:tab/>
        <w:t>A.</w:t>
      </w:r>
      <w:r w:rsidRPr="00612A3D">
        <w:tab/>
        <w:t>Introduction</w:t>
      </w:r>
    </w:p>
    <w:p w:rsidR="000E2669" w:rsidRDefault="00B544D5" w:rsidP="009C5985">
      <w:pPr>
        <w:pStyle w:val="SingleTxtG"/>
      </w:pPr>
      <w:r>
        <w:t>2.</w:t>
      </w:r>
      <w:r>
        <w:tab/>
      </w:r>
      <w:r w:rsidR="000E2669" w:rsidRPr="00612A3D">
        <w:t>The Committee welcomes the submission of the f</w:t>
      </w:r>
      <w:r w:rsidR="000E2669">
        <w:t>ourth</w:t>
      </w:r>
      <w:r w:rsidR="000E2669" w:rsidRPr="00612A3D">
        <w:t xml:space="preserve"> periodic report of </w:t>
      </w:r>
      <w:r w:rsidR="000E2669">
        <w:t>Rwanda</w:t>
      </w:r>
      <w:r w:rsidR="000E2669" w:rsidRPr="00612A3D">
        <w:t xml:space="preserve">, </w:t>
      </w:r>
      <w:r w:rsidR="000E2669">
        <w:t xml:space="preserve">albeit somewhat late, </w:t>
      </w:r>
      <w:r w:rsidR="000E2669" w:rsidRPr="00612A3D">
        <w:t xml:space="preserve">and the information presented therein. It expresses appreciation for the opportunity to renew its constructive dialogue with the State party’s </w:t>
      </w:r>
      <w:r w:rsidR="000E2669" w:rsidRPr="00002D3F">
        <w:t>high-level</w:t>
      </w:r>
      <w:r w:rsidR="000E2669">
        <w:t xml:space="preserve"> </w:t>
      </w:r>
      <w:r w:rsidR="000E2669" w:rsidRPr="00612A3D">
        <w:t>delegation on the measures taken during the reporting period to implement the provisions of the Covenant. The Committee is grateful to the State party f</w:t>
      </w:r>
      <w:r w:rsidR="000E2669">
        <w:t>or its written replies (CCPR/C/RWA</w:t>
      </w:r>
      <w:r w:rsidR="000E2669" w:rsidRPr="00612A3D">
        <w:t>/Q/</w:t>
      </w:r>
      <w:r w:rsidR="000E2669">
        <w:t>4</w:t>
      </w:r>
      <w:r w:rsidR="000E2669" w:rsidRPr="00612A3D">
        <w:t>/Add.1) to the list of issues (CCPR/C/</w:t>
      </w:r>
      <w:r w:rsidR="000E2669">
        <w:t>RWA</w:t>
      </w:r>
      <w:r w:rsidR="000E2669" w:rsidRPr="00612A3D">
        <w:t>/Q/</w:t>
      </w:r>
      <w:r w:rsidR="000E2669">
        <w:t>4</w:t>
      </w:r>
      <w:r w:rsidR="000E2669" w:rsidRPr="00612A3D">
        <w:t xml:space="preserve">), which were supplemented by the oral responses provided by the delegation, </w:t>
      </w:r>
      <w:r w:rsidR="000E2669" w:rsidRPr="00002D3F">
        <w:t>and for the supplementary information provided to it in writing</w:t>
      </w:r>
      <w:r w:rsidR="000E2669" w:rsidRPr="00612A3D">
        <w:t>.</w:t>
      </w:r>
    </w:p>
    <w:p w:rsidR="009E1395" w:rsidRPr="00656F58" w:rsidRDefault="009E1395">
      <w:pPr>
        <w:pStyle w:val="H1G"/>
      </w:pPr>
      <w:r w:rsidRPr="00612A3D">
        <w:tab/>
        <w:t>B.</w:t>
      </w:r>
      <w:r w:rsidRPr="00612A3D">
        <w:tab/>
        <w:t>Positive aspects</w:t>
      </w:r>
    </w:p>
    <w:p w:rsidR="009E1395" w:rsidRDefault="00B544D5" w:rsidP="009C5985">
      <w:pPr>
        <w:pStyle w:val="SingleTxtG"/>
      </w:pPr>
      <w:r>
        <w:t>3.</w:t>
      </w:r>
      <w:r>
        <w:tab/>
      </w:r>
      <w:r w:rsidR="009E1395" w:rsidRPr="00612A3D">
        <w:t xml:space="preserve">The Committee welcomes the </w:t>
      </w:r>
      <w:r w:rsidR="009E1395">
        <w:t xml:space="preserve">following </w:t>
      </w:r>
      <w:r w:rsidR="009E1395" w:rsidRPr="00612A3D">
        <w:t xml:space="preserve">legislative and institutional </w:t>
      </w:r>
      <w:r w:rsidR="009E1395">
        <w:t xml:space="preserve">measures </w:t>
      </w:r>
      <w:r w:rsidR="009E1395" w:rsidRPr="00612A3D">
        <w:t>taken by the State party</w:t>
      </w:r>
      <w:r w:rsidR="009E1395">
        <w:t>:</w:t>
      </w:r>
      <w:r w:rsidR="009E1395" w:rsidRPr="00612A3D">
        <w:t xml:space="preserve"> </w:t>
      </w:r>
    </w:p>
    <w:p w:rsidR="009E1395" w:rsidRDefault="009E1395" w:rsidP="003B66BF">
      <w:pPr>
        <w:pStyle w:val="SingleTxtG"/>
      </w:pPr>
      <w:r>
        <w:tab/>
        <w:t>(a)</w:t>
      </w:r>
      <w:r>
        <w:tab/>
        <w:t>The adoption of Law N</w:t>
      </w:r>
      <w:r w:rsidR="000B01E1">
        <w:t>o. </w:t>
      </w:r>
      <w:r>
        <w:t xml:space="preserve">54/2011 </w:t>
      </w:r>
      <w:r w:rsidRPr="00D77997">
        <w:t xml:space="preserve">relating to the </w:t>
      </w:r>
      <w:r>
        <w:t>r</w:t>
      </w:r>
      <w:r w:rsidRPr="00D77997">
        <w:t xml:space="preserve">ights and </w:t>
      </w:r>
      <w:r>
        <w:t>p</w:t>
      </w:r>
      <w:r w:rsidRPr="00D77997">
        <w:t xml:space="preserve">rotection of </w:t>
      </w:r>
      <w:r>
        <w:t>the c</w:t>
      </w:r>
      <w:r w:rsidRPr="00D77997">
        <w:t>hild</w:t>
      </w:r>
      <w:r w:rsidR="003B66BF">
        <w:t>, on</w:t>
      </w:r>
      <w:r w:rsidR="003B66BF" w:rsidRPr="00D77997">
        <w:t xml:space="preserve"> </w:t>
      </w:r>
      <w:r w:rsidR="003B66BF">
        <w:t>14 December 2</w:t>
      </w:r>
      <w:r w:rsidR="003B66BF" w:rsidRPr="00D77997">
        <w:t>011</w:t>
      </w:r>
      <w:r>
        <w:t>;</w:t>
      </w:r>
    </w:p>
    <w:p w:rsidR="009E1395" w:rsidRPr="00612A3D" w:rsidRDefault="009E1395" w:rsidP="003B66BF">
      <w:pPr>
        <w:pStyle w:val="SingleTxtG"/>
      </w:pPr>
      <w:r>
        <w:tab/>
        <w:t>(b)</w:t>
      </w:r>
      <w:r>
        <w:tab/>
        <w:t>The adoption of Law No.</w:t>
      </w:r>
      <w:r w:rsidR="000B01E1">
        <w:t> </w:t>
      </w:r>
      <w:r>
        <w:t>4/2013 on access to information</w:t>
      </w:r>
      <w:r w:rsidR="003B66BF">
        <w:t>, on 8 February 2013</w:t>
      </w:r>
      <w:r>
        <w:t>;</w:t>
      </w:r>
    </w:p>
    <w:p w:rsidR="009E1395" w:rsidRDefault="005F60E8" w:rsidP="00CD73D0">
      <w:pPr>
        <w:pStyle w:val="SingleTxtG"/>
        <w:ind w:firstLine="567"/>
      </w:pPr>
      <w:r>
        <w:rPr>
          <w:noProof/>
          <w:lang w:val="en-US"/>
        </w:rPr>
        <w:drawing>
          <wp:anchor distT="0" distB="0" distL="114300" distR="114300" simplePos="0" relativeHeight="251659264" behindDoc="0" locked="0" layoutInCell="1" allowOverlap="1" wp14:anchorId="67EF14AA" wp14:editId="59F89E0A">
            <wp:simplePos x="0" y="0"/>
            <wp:positionH relativeFrom="margin">
              <wp:posOffset>4382770</wp:posOffset>
            </wp:positionH>
            <wp:positionV relativeFrom="margin">
              <wp:posOffset>8292465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9E1395" w:rsidRPr="00904673">
        <w:t>(</w:t>
      </w:r>
      <w:r w:rsidR="009E1395">
        <w:t>c</w:t>
      </w:r>
      <w:r w:rsidR="009E1395" w:rsidRPr="0070307B">
        <w:t>)</w:t>
      </w:r>
      <w:r w:rsidR="009E1395" w:rsidRPr="0070307B">
        <w:tab/>
        <w:t xml:space="preserve">The </w:t>
      </w:r>
      <w:r w:rsidR="009E1395">
        <w:t>establishment</w:t>
      </w:r>
      <w:r w:rsidR="003B66BF">
        <w:t>,</w:t>
      </w:r>
      <w:r w:rsidR="009E1395">
        <w:t xml:space="preserve"> since </w:t>
      </w:r>
      <w:r w:rsidR="00236737">
        <w:t xml:space="preserve">July </w:t>
      </w:r>
      <w:r w:rsidR="009E1395">
        <w:t>2009</w:t>
      </w:r>
      <w:r w:rsidR="003B66BF">
        <w:t>,</w:t>
      </w:r>
      <w:r w:rsidR="009E1395">
        <w:t xml:space="preserve"> of </w:t>
      </w:r>
      <w:proofErr w:type="spellStart"/>
      <w:r w:rsidR="009E1395" w:rsidRPr="00C409B6">
        <w:rPr>
          <w:i/>
          <w:iCs/>
        </w:rPr>
        <w:t>Isange</w:t>
      </w:r>
      <w:proofErr w:type="spellEnd"/>
      <w:r w:rsidR="009E1395">
        <w:t xml:space="preserve"> </w:t>
      </w:r>
      <w:r w:rsidR="00B6082C">
        <w:t>o</w:t>
      </w:r>
      <w:r w:rsidR="009E1395">
        <w:t>ne</w:t>
      </w:r>
      <w:r w:rsidR="003B66BF">
        <w:t>-</w:t>
      </w:r>
      <w:r w:rsidR="00B6082C">
        <w:t>s</w:t>
      </w:r>
      <w:r w:rsidR="009E1395">
        <w:t xml:space="preserve">top </w:t>
      </w:r>
      <w:r w:rsidR="00B6082C">
        <w:t>c</w:t>
      </w:r>
      <w:r w:rsidR="009E1395">
        <w:t xml:space="preserve">entres for victims of gender-based violence and the </w:t>
      </w:r>
      <w:r w:rsidR="009E1395" w:rsidRPr="0070307B">
        <w:t xml:space="preserve">adoption of a </w:t>
      </w:r>
      <w:r w:rsidR="00236737">
        <w:t>n</w:t>
      </w:r>
      <w:r w:rsidR="009E1395">
        <w:t xml:space="preserve">ational </w:t>
      </w:r>
      <w:r w:rsidR="00236737">
        <w:t>p</w:t>
      </w:r>
      <w:r w:rsidR="009E1395">
        <w:t xml:space="preserve">olicy to fight </w:t>
      </w:r>
      <w:r w:rsidR="00236737">
        <w:t>g</w:t>
      </w:r>
      <w:r w:rsidR="009E1395">
        <w:t>ender-</w:t>
      </w:r>
      <w:r w:rsidR="00236737">
        <w:t>b</w:t>
      </w:r>
      <w:r w:rsidR="009E1395">
        <w:t xml:space="preserve">ased </w:t>
      </w:r>
      <w:r w:rsidR="00236737">
        <w:t>v</w:t>
      </w:r>
      <w:r w:rsidR="009E1395">
        <w:t>iolence</w:t>
      </w:r>
      <w:r w:rsidR="00374FFA">
        <w:t>,</w:t>
      </w:r>
      <w:r w:rsidR="003B66BF">
        <w:t xml:space="preserve"> </w:t>
      </w:r>
      <w:r w:rsidR="00236737">
        <w:t>in</w:t>
      </w:r>
      <w:r w:rsidR="003B66BF">
        <w:t xml:space="preserve"> July 2011</w:t>
      </w:r>
      <w:r w:rsidR="009E1395">
        <w:t xml:space="preserve">; </w:t>
      </w:r>
    </w:p>
    <w:p w:rsidR="009E1395" w:rsidRPr="002A3D82" w:rsidRDefault="009E1395" w:rsidP="00CD73D0">
      <w:pPr>
        <w:pStyle w:val="SingleTxtG"/>
        <w:ind w:firstLine="567"/>
      </w:pPr>
      <w:r>
        <w:lastRenderedPageBreak/>
        <w:t>(d)</w:t>
      </w:r>
      <w:r>
        <w:tab/>
        <w:t>The adoption of</w:t>
      </w:r>
      <w:r w:rsidR="00374FFA">
        <w:t xml:space="preserve"> the</w:t>
      </w:r>
      <w:r>
        <w:t xml:space="preserve"> Legal Aid Policy and </w:t>
      </w:r>
      <w:r w:rsidR="00487376">
        <w:t xml:space="preserve">the </w:t>
      </w:r>
      <w:r>
        <w:t>Justice for Children Policy</w:t>
      </w:r>
      <w:r w:rsidR="00374FFA">
        <w:t>,</w:t>
      </w:r>
      <w:r>
        <w:t xml:space="preserve"> </w:t>
      </w:r>
      <w:r w:rsidR="00374FFA">
        <w:t>in October 2014</w:t>
      </w:r>
      <w:r w:rsidR="00487376">
        <w:t>,</w:t>
      </w:r>
      <w:r w:rsidR="00374FFA">
        <w:t xml:space="preserve"> </w:t>
      </w:r>
      <w:r>
        <w:t xml:space="preserve">and the placement of </w:t>
      </w:r>
      <w:r w:rsidR="00B6082C">
        <w:t>a</w:t>
      </w:r>
      <w:r>
        <w:t xml:space="preserve">ccess to </w:t>
      </w:r>
      <w:r w:rsidR="00B6082C">
        <w:t>j</w:t>
      </w:r>
      <w:r>
        <w:t xml:space="preserve">ustice </w:t>
      </w:r>
      <w:r w:rsidR="00B6082C">
        <w:t>o</w:t>
      </w:r>
      <w:r>
        <w:t xml:space="preserve">fficers in all the districts of the State party. </w:t>
      </w:r>
    </w:p>
    <w:p w:rsidR="009E1395" w:rsidRPr="00BD2240" w:rsidRDefault="00B544D5" w:rsidP="009C5985">
      <w:pPr>
        <w:pStyle w:val="SingleTxtG"/>
      </w:pPr>
      <w:r w:rsidRPr="00BD2240">
        <w:t>4.</w:t>
      </w:r>
      <w:r w:rsidRPr="00BD2240">
        <w:tab/>
      </w:r>
      <w:r w:rsidR="009E1395" w:rsidRPr="00612A3D">
        <w:t xml:space="preserve">The </w:t>
      </w:r>
      <w:r w:rsidR="009E1395" w:rsidRPr="00BD2240">
        <w:t xml:space="preserve">Committee welcomes the accession </w:t>
      </w:r>
      <w:r w:rsidR="00487376">
        <w:t>by</w:t>
      </w:r>
      <w:r w:rsidR="009E1395">
        <w:t xml:space="preserve"> the State party to the </w:t>
      </w:r>
      <w:r w:rsidR="009E1395" w:rsidRPr="00B1200F">
        <w:t xml:space="preserve">Optional Protocol </w:t>
      </w:r>
      <w:r w:rsidR="009E1395">
        <w:t xml:space="preserve">to </w:t>
      </w:r>
      <w:r w:rsidR="009E1395" w:rsidRPr="00B1200F">
        <w:t>the Convention against Torture</w:t>
      </w:r>
      <w:r w:rsidR="00487376">
        <w:t xml:space="preserve"> and Other Cruel, Inhuman </w:t>
      </w:r>
      <w:r w:rsidR="00B6082C">
        <w:t>or</w:t>
      </w:r>
      <w:r w:rsidR="00487376">
        <w:t xml:space="preserve"> Degrading Treatment or Punishment</w:t>
      </w:r>
      <w:r w:rsidR="009E1395" w:rsidRPr="00B1200F">
        <w:t>, on 30 June 2015</w:t>
      </w:r>
      <w:r w:rsidR="009E1395">
        <w:t xml:space="preserve">. </w:t>
      </w:r>
    </w:p>
    <w:p w:rsidR="009E1395" w:rsidRPr="00612A3D" w:rsidRDefault="009E1395" w:rsidP="009E1395">
      <w:pPr>
        <w:pStyle w:val="H1G"/>
      </w:pPr>
      <w:r w:rsidRPr="00612A3D">
        <w:tab/>
        <w:t>C.</w:t>
      </w:r>
      <w:r w:rsidRPr="00612A3D">
        <w:tab/>
        <w:t xml:space="preserve">Principal </w:t>
      </w:r>
      <w:r>
        <w:t>matters</w:t>
      </w:r>
      <w:r w:rsidRPr="00612A3D">
        <w:t xml:space="preserve"> of concern and recommendations</w:t>
      </w:r>
    </w:p>
    <w:p w:rsidR="009E1395" w:rsidRPr="00EE2732" w:rsidRDefault="009E1395" w:rsidP="009E1395">
      <w:pPr>
        <w:pStyle w:val="H23G"/>
      </w:pPr>
      <w:r w:rsidRPr="00612A3D">
        <w:tab/>
      </w:r>
      <w:r w:rsidRPr="00612A3D">
        <w:tab/>
      </w:r>
      <w:r>
        <w:t>S</w:t>
      </w:r>
      <w:proofErr w:type="spellStart"/>
      <w:r>
        <w:rPr>
          <w:lang w:val="en-US"/>
        </w:rPr>
        <w:t>tatus</w:t>
      </w:r>
      <w:proofErr w:type="spellEnd"/>
      <w:r>
        <w:rPr>
          <w:lang w:val="en-US"/>
        </w:rPr>
        <w:t xml:space="preserve"> and applicability of the Covenant </w:t>
      </w:r>
    </w:p>
    <w:p w:rsidR="009E1395" w:rsidRDefault="00B544D5" w:rsidP="009C5985">
      <w:pPr>
        <w:pStyle w:val="SingleTxtG"/>
      </w:pPr>
      <w:r>
        <w:t>5.</w:t>
      </w:r>
      <w:r>
        <w:tab/>
      </w:r>
      <w:r w:rsidR="009E1395">
        <w:t xml:space="preserve">The Committee </w:t>
      </w:r>
      <w:r w:rsidR="008324ED">
        <w:t>notes with regret</w:t>
      </w:r>
      <w:r w:rsidR="009E1395">
        <w:t xml:space="preserve"> that </w:t>
      </w:r>
      <w:r w:rsidR="009E1395">
        <w:rPr>
          <w:lang w:val="en-US"/>
        </w:rPr>
        <w:t xml:space="preserve">the status of the Covenant in the domestic legal order has changed </w:t>
      </w:r>
      <w:r w:rsidR="009E1395">
        <w:t xml:space="preserve">following the 2015 amendments to the </w:t>
      </w:r>
      <w:r w:rsidR="009E1395">
        <w:rPr>
          <w:lang w:val="en-US"/>
        </w:rPr>
        <w:t xml:space="preserve">State party’s </w:t>
      </w:r>
      <w:r w:rsidR="009E1395">
        <w:t xml:space="preserve">Constitution, </w:t>
      </w:r>
      <w:r w:rsidR="009E1395">
        <w:rPr>
          <w:lang w:val="en-US"/>
        </w:rPr>
        <w:t xml:space="preserve">which establishes the supremacy of the Constitution and organic laws over international treaty law. </w:t>
      </w:r>
      <w:r w:rsidR="00487376">
        <w:rPr>
          <w:lang w:val="en-US"/>
        </w:rPr>
        <w:t>However, i</w:t>
      </w:r>
      <w:r w:rsidR="009E1395">
        <w:rPr>
          <w:lang w:val="en-US"/>
        </w:rPr>
        <w:t xml:space="preserve">t </w:t>
      </w:r>
      <w:proofErr w:type="gramStart"/>
      <w:r w:rsidR="009E1395">
        <w:rPr>
          <w:lang w:val="en-US"/>
        </w:rPr>
        <w:t>note</w:t>
      </w:r>
      <w:r w:rsidR="00487376">
        <w:rPr>
          <w:lang w:val="en-US"/>
        </w:rPr>
        <w:t>s</w:t>
      </w:r>
      <w:r w:rsidR="009E1395">
        <w:rPr>
          <w:lang w:val="en-US"/>
        </w:rPr>
        <w:t xml:space="preserve"> </w:t>
      </w:r>
      <w:r w:rsidR="004A5812">
        <w:rPr>
          <w:lang w:val="en-US"/>
        </w:rPr>
        <w:t xml:space="preserve"> </w:t>
      </w:r>
      <w:r w:rsidR="009E1395">
        <w:rPr>
          <w:lang w:val="en-US"/>
        </w:rPr>
        <w:t>the</w:t>
      </w:r>
      <w:proofErr w:type="gramEnd"/>
      <w:r w:rsidR="009E1395" w:rsidRPr="00184A40">
        <w:t xml:space="preserve"> exampl</w:t>
      </w:r>
      <w:r w:rsidR="009E1395">
        <w:t xml:space="preserve">es provided by the State party </w:t>
      </w:r>
      <w:r w:rsidR="00487376">
        <w:t>of cases in which</w:t>
      </w:r>
      <w:r w:rsidR="009E1395">
        <w:t xml:space="preserve"> the provisions of the C</w:t>
      </w:r>
      <w:r w:rsidR="009E1395" w:rsidRPr="00184A40">
        <w:t>ovenant have been invoked</w:t>
      </w:r>
      <w:r w:rsidR="009E1395">
        <w:t xml:space="preserve"> in national courts and</w:t>
      </w:r>
      <w:r w:rsidR="009E1395" w:rsidRPr="00EE2732">
        <w:t xml:space="preserve"> that the State party </w:t>
      </w:r>
      <w:r w:rsidR="009E1395">
        <w:t xml:space="preserve">is considering </w:t>
      </w:r>
      <w:r w:rsidR="00143D22">
        <w:t>ratifying</w:t>
      </w:r>
      <w:r w:rsidR="009E1395" w:rsidRPr="00EE2732">
        <w:t xml:space="preserve"> the First Optional Protocol to the Covenant (art. 2).</w:t>
      </w:r>
      <w:r w:rsidR="009E1395">
        <w:t xml:space="preserve"> </w:t>
      </w:r>
    </w:p>
    <w:p w:rsidR="009B6FB0" w:rsidRDefault="00B544D5" w:rsidP="009C5985">
      <w:pPr>
        <w:pStyle w:val="SingleTxtG"/>
      </w:pPr>
      <w:r>
        <w:t>6.</w:t>
      </w:r>
      <w:r>
        <w:tab/>
      </w:r>
      <w:r w:rsidR="009E1395" w:rsidRPr="009B6FB0">
        <w:rPr>
          <w:b/>
        </w:rPr>
        <w:t xml:space="preserve">Recalling its general comment No. 31 (2004) on the nature of the general legal obligation imposed on States parties to the Covenant, the Committee reminds the State party of its obligation to ensure that </w:t>
      </w:r>
      <w:r w:rsidR="008324ED" w:rsidRPr="009B6FB0">
        <w:rPr>
          <w:b/>
        </w:rPr>
        <w:t>domestic law</w:t>
      </w:r>
      <w:r w:rsidR="00487376">
        <w:rPr>
          <w:b/>
        </w:rPr>
        <w:t>,</w:t>
      </w:r>
      <w:r w:rsidR="009E1395" w:rsidRPr="009B6FB0">
        <w:rPr>
          <w:b/>
        </w:rPr>
        <w:t xml:space="preserve"> in particular organic laws, </w:t>
      </w:r>
      <w:r w:rsidR="00B6082C">
        <w:rPr>
          <w:b/>
        </w:rPr>
        <w:t>is</w:t>
      </w:r>
      <w:r w:rsidR="009E1395" w:rsidRPr="009B6FB0">
        <w:rPr>
          <w:b/>
        </w:rPr>
        <w:t xml:space="preserve"> consistent with the provisions of the Covenant. The State party should also make vigorous efforts to raise awareness about the Covenant and its direct applicability in domestic law among judges, lawyers and prosecutors. The </w:t>
      </w:r>
      <w:r w:rsidR="008324ED" w:rsidRPr="009B6FB0">
        <w:rPr>
          <w:b/>
        </w:rPr>
        <w:t>Committee</w:t>
      </w:r>
      <w:r w:rsidR="009E1395" w:rsidRPr="009B6FB0">
        <w:rPr>
          <w:b/>
        </w:rPr>
        <w:t xml:space="preserve"> </w:t>
      </w:r>
      <w:r w:rsidR="008324ED" w:rsidRPr="009B6FB0">
        <w:rPr>
          <w:b/>
        </w:rPr>
        <w:t xml:space="preserve">also recommends </w:t>
      </w:r>
      <w:r w:rsidR="00487376">
        <w:rPr>
          <w:b/>
        </w:rPr>
        <w:t xml:space="preserve">that </w:t>
      </w:r>
      <w:r w:rsidR="008324ED" w:rsidRPr="009B6FB0">
        <w:rPr>
          <w:b/>
        </w:rPr>
        <w:t xml:space="preserve">the State party </w:t>
      </w:r>
      <w:r w:rsidR="00A00606" w:rsidRPr="009B6FB0">
        <w:rPr>
          <w:b/>
        </w:rPr>
        <w:t>ratify</w:t>
      </w:r>
      <w:r w:rsidR="009E1395" w:rsidRPr="009B6FB0">
        <w:rPr>
          <w:b/>
        </w:rPr>
        <w:t xml:space="preserve"> the First Optional Protocol to the Covenant, which establishes an individual complaint mechanism.</w:t>
      </w:r>
    </w:p>
    <w:p w:rsidR="009B6FB0" w:rsidRPr="00C409B6" w:rsidRDefault="00656F58" w:rsidP="00CD73D0">
      <w:pPr>
        <w:pStyle w:val="H23G"/>
        <w:rPr>
          <w:lang w:val="en-US"/>
        </w:rPr>
      </w:pPr>
      <w:r>
        <w:rPr>
          <w:lang w:val="en-US"/>
        </w:rPr>
        <w:tab/>
      </w:r>
      <w:r>
        <w:rPr>
          <w:lang w:val="en-US"/>
        </w:rPr>
        <w:tab/>
      </w:r>
      <w:r w:rsidR="009B6FB0" w:rsidRPr="00C409B6">
        <w:rPr>
          <w:lang w:val="en-US"/>
        </w:rPr>
        <w:t xml:space="preserve">Withdrawal of the </w:t>
      </w:r>
      <w:r w:rsidR="00B6082C">
        <w:rPr>
          <w:lang w:val="en-US"/>
        </w:rPr>
        <w:t>d</w:t>
      </w:r>
      <w:r w:rsidR="009B6FB0" w:rsidRPr="00C409B6">
        <w:rPr>
          <w:lang w:val="en-US"/>
        </w:rPr>
        <w:t>eclaration accepting the competence of the African Court on</w:t>
      </w:r>
      <w:r>
        <w:rPr>
          <w:lang w:val="en-US"/>
        </w:rPr>
        <w:t> </w:t>
      </w:r>
      <w:r w:rsidR="009B6FB0" w:rsidRPr="00C409B6">
        <w:rPr>
          <w:lang w:val="en-US"/>
        </w:rPr>
        <w:t>Human and Peoples’ Rights to receive cases</w:t>
      </w:r>
    </w:p>
    <w:p w:rsidR="009B6FB0" w:rsidRDefault="00B544D5" w:rsidP="009C5985">
      <w:pPr>
        <w:pStyle w:val="SingleTxtG"/>
        <w:rPr>
          <w:lang w:val="en-US"/>
        </w:rPr>
      </w:pPr>
      <w:r>
        <w:rPr>
          <w:lang w:val="en-US"/>
        </w:rPr>
        <w:t>7.</w:t>
      </w:r>
      <w:r>
        <w:rPr>
          <w:lang w:val="en-US"/>
        </w:rPr>
        <w:tab/>
      </w:r>
      <w:r w:rsidR="009B6FB0" w:rsidRPr="00C409B6">
        <w:rPr>
          <w:lang w:val="en-US"/>
        </w:rPr>
        <w:t>The Committee note</w:t>
      </w:r>
      <w:r w:rsidR="008978E7">
        <w:rPr>
          <w:lang w:val="en-US"/>
        </w:rPr>
        <w:t>s</w:t>
      </w:r>
      <w:r w:rsidR="009B6FB0" w:rsidRPr="00C409B6">
        <w:rPr>
          <w:lang w:val="en-US"/>
        </w:rPr>
        <w:t xml:space="preserve"> with concern the State party’s withdrawal</w:t>
      </w:r>
      <w:r w:rsidR="009E527E">
        <w:rPr>
          <w:lang w:val="en-US"/>
        </w:rPr>
        <w:t xml:space="preserve"> for review</w:t>
      </w:r>
      <w:r w:rsidR="009B6FB0">
        <w:rPr>
          <w:lang w:val="en-US"/>
        </w:rPr>
        <w:t xml:space="preserve"> </w:t>
      </w:r>
      <w:r w:rsidR="009B6FB0" w:rsidRPr="00C409B6">
        <w:rPr>
          <w:lang w:val="en-US"/>
        </w:rPr>
        <w:t xml:space="preserve">of the </w:t>
      </w:r>
      <w:r w:rsidR="00B6082C">
        <w:rPr>
          <w:lang w:val="en-US"/>
        </w:rPr>
        <w:t>d</w:t>
      </w:r>
      <w:r w:rsidR="009B6FB0" w:rsidRPr="00C409B6">
        <w:rPr>
          <w:lang w:val="en-US"/>
        </w:rPr>
        <w:t xml:space="preserve">eclaration </w:t>
      </w:r>
      <w:r w:rsidR="008978E7">
        <w:rPr>
          <w:lang w:val="en-US"/>
        </w:rPr>
        <w:t>recognizing</w:t>
      </w:r>
      <w:r w:rsidR="009B6FB0" w:rsidRPr="00C409B6">
        <w:rPr>
          <w:lang w:val="en-US"/>
        </w:rPr>
        <w:t xml:space="preserve"> the competence of the African Court on Human and Peoples’ Rights to receive cases from individuals and from non-governmental organizations (NGOs) </w:t>
      </w:r>
      <w:r w:rsidR="008978E7">
        <w:rPr>
          <w:lang w:val="en-US"/>
        </w:rPr>
        <w:t>that have</w:t>
      </w:r>
      <w:r w:rsidR="009B6FB0" w:rsidRPr="00C409B6">
        <w:rPr>
          <w:lang w:val="en-US"/>
        </w:rPr>
        <w:t xml:space="preserve"> observer status.</w:t>
      </w:r>
    </w:p>
    <w:p w:rsidR="009B6FB0" w:rsidRPr="00C409B6" w:rsidRDefault="00B544D5" w:rsidP="009C5985">
      <w:pPr>
        <w:pStyle w:val="SingleTxtG"/>
        <w:rPr>
          <w:b/>
          <w:bCs/>
        </w:rPr>
      </w:pPr>
      <w:r w:rsidRPr="009C5985">
        <w:t>8.</w:t>
      </w:r>
      <w:r w:rsidRPr="00C409B6">
        <w:rPr>
          <w:b/>
          <w:bCs/>
        </w:rPr>
        <w:tab/>
      </w:r>
      <w:r w:rsidR="009B6FB0" w:rsidRPr="00C409B6">
        <w:rPr>
          <w:b/>
          <w:bCs/>
          <w:spacing w:val="2"/>
        </w:rPr>
        <w:t xml:space="preserve">The Committee invites the State party to consider making the </w:t>
      </w:r>
      <w:r w:rsidR="00B6082C" w:rsidRPr="00C409B6">
        <w:rPr>
          <w:b/>
          <w:bCs/>
          <w:spacing w:val="2"/>
        </w:rPr>
        <w:t>d</w:t>
      </w:r>
      <w:r w:rsidR="009B6FB0" w:rsidRPr="00C409B6">
        <w:rPr>
          <w:b/>
          <w:bCs/>
          <w:spacing w:val="2"/>
        </w:rPr>
        <w:t xml:space="preserve">eclaration </w:t>
      </w:r>
      <w:r w:rsidR="008978E7" w:rsidRPr="00C409B6">
        <w:rPr>
          <w:b/>
          <w:bCs/>
          <w:spacing w:val="2"/>
        </w:rPr>
        <w:t>recognizing</w:t>
      </w:r>
      <w:r w:rsidR="009B6FB0" w:rsidRPr="00C409B6">
        <w:rPr>
          <w:b/>
          <w:bCs/>
          <w:spacing w:val="2"/>
        </w:rPr>
        <w:t xml:space="preserve"> the competence of the African Court on Human and Peoples’ Rights to receive cases from individuals and NGOs once again, with a view to providing supplementary protection for the rights enshrined in the Covenant at the regional level.</w:t>
      </w:r>
    </w:p>
    <w:p w:rsidR="009E1395" w:rsidRPr="00656F58" w:rsidRDefault="00656F58" w:rsidP="003033B1">
      <w:pPr>
        <w:pStyle w:val="H23G"/>
      </w:pPr>
      <w:r>
        <w:tab/>
      </w:r>
      <w:r>
        <w:tab/>
      </w:r>
      <w:r w:rsidR="009E1395" w:rsidRPr="00F955D1">
        <w:t>National human rights institution</w:t>
      </w:r>
    </w:p>
    <w:p w:rsidR="009E1395" w:rsidRDefault="00B544D5" w:rsidP="009C5985">
      <w:pPr>
        <w:pStyle w:val="SingleTxtG"/>
      </w:pPr>
      <w:r>
        <w:t>9.</w:t>
      </w:r>
      <w:r>
        <w:tab/>
      </w:r>
      <w:r w:rsidR="009E1395">
        <w:t xml:space="preserve">While noting that the new Law </w:t>
      </w:r>
      <w:r w:rsidR="008978E7">
        <w:t>No.</w:t>
      </w:r>
      <w:r w:rsidR="009E1395" w:rsidRPr="00715E4E">
        <w:t xml:space="preserve"> 19/2013</w:t>
      </w:r>
      <w:r w:rsidR="009E1395">
        <w:t xml:space="preserve"> </w:t>
      </w:r>
      <w:r w:rsidR="009E1395" w:rsidRPr="00877083">
        <w:t>on the National Commission for Human Rights re</w:t>
      </w:r>
      <w:r w:rsidR="009E1395">
        <w:t>affirms the independence and financial autonomy of the Commission, the</w:t>
      </w:r>
      <w:r w:rsidR="009E1395" w:rsidRPr="00F955D1">
        <w:t xml:space="preserve"> Committee </w:t>
      </w:r>
      <w:r w:rsidR="009E1395">
        <w:t>remains</w:t>
      </w:r>
      <w:r w:rsidR="009E1395" w:rsidRPr="00F955D1">
        <w:t xml:space="preserve"> concerned </w:t>
      </w:r>
      <w:r w:rsidR="009E1395">
        <w:t xml:space="preserve">that </w:t>
      </w:r>
      <w:r w:rsidR="009E1395" w:rsidRPr="00175388">
        <w:t>members are selected by a committee appointed by the President</w:t>
      </w:r>
      <w:r w:rsidR="009E1395">
        <w:t xml:space="preserve">, which could compromise their independence. The Committee is also concerned </w:t>
      </w:r>
      <w:r w:rsidR="006D62A4">
        <w:t>about</w:t>
      </w:r>
      <w:r w:rsidR="009E1395">
        <w:t xml:space="preserve"> information that the Commission is not perceived as an independent body (art. 2).</w:t>
      </w:r>
      <w:r w:rsidR="003E1B7B">
        <w:t xml:space="preserve"> </w:t>
      </w:r>
    </w:p>
    <w:p w:rsidR="009E1395" w:rsidRPr="003033B1" w:rsidRDefault="00B544D5" w:rsidP="009C5985">
      <w:pPr>
        <w:pStyle w:val="SingleTxtG"/>
      </w:pPr>
      <w:r w:rsidRPr="003033B1">
        <w:t>10.</w:t>
      </w:r>
      <w:r w:rsidRPr="003033B1">
        <w:tab/>
      </w:r>
      <w:r w:rsidR="009E1395" w:rsidRPr="006F5B38">
        <w:rPr>
          <w:b/>
        </w:rPr>
        <w:t>The State</w:t>
      </w:r>
      <w:r w:rsidR="009E1395" w:rsidRPr="00F955D1">
        <w:rPr>
          <w:b/>
        </w:rPr>
        <w:t xml:space="preserve"> party should </w:t>
      </w:r>
      <w:r w:rsidR="009E1395">
        <w:rPr>
          <w:b/>
        </w:rPr>
        <w:t>ensure</w:t>
      </w:r>
      <w:r w:rsidR="009E1395" w:rsidRPr="00F955D1">
        <w:rPr>
          <w:b/>
        </w:rPr>
        <w:t xml:space="preserve"> that the </w:t>
      </w:r>
      <w:r w:rsidR="006D62A4">
        <w:rPr>
          <w:b/>
        </w:rPr>
        <w:t xml:space="preserve">process to </w:t>
      </w:r>
      <w:r w:rsidR="009E1395" w:rsidRPr="00AA3B68">
        <w:rPr>
          <w:b/>
        </w:rPr>
        <w:t>select and appoint the members of the</w:t>
      </w:r>
      <w:r w:rsidR="009E1395">
        <w:t xml:space="preserve"> </w:t>
      </w:r>
      <w:r w:rsidR="009E1395" w:rsidRPr="00AA3B68">
        <w:rPr>
          <w:b/>
        </w:rPr>
        <w:t>National Commission for Human Rights</w:t>
      </w:r>
      <w:r w:rsidR="009E1395" w:rsidRPr="00AD3AC1">
        <w:rPr>
          <w:b/>
        </w:rPr>
        <w:t xml:space="preserve"> enjoys full</w:t>
      </w:r>
      <w:r w:rsidR="009E1395">
        <w:rPr>
          <w:b/>
        </w:rPr>
        <w:t xml:space="preserve"> transparency and</w:t>
      </w:r>
      <w:r w:rsidR="009E1395" w:rsidRPr="00AD3AC1">
        <w:rPr>
          <w:b/>
        </w:rPr>
        <w:t xml:space="preserve"> independence</w:t>
      </w:r>
      <w:r w:rsidR="009E1395" w:rsidRPr="00651075">
        <w:rPr>
          <w:b/>
        </w:rPr>
        <w:t xml:space="preserve">, </w:t>
      </w:r>
      <w:r w:rsidR="009E1395" w:rsidRPr="00AD3AC1">
        <w:rPr>
          <w:b/>
        </w:rPr>
        <w:t xml:space="preserve">in </w:t>
      </w:r>
      <w:r w:rsidR="009E1395">
        <w:rPr>
          <w:b/>
        </w:rPr>
        <w:t>line</w:t>
      </w:r>
      <w:r w:rsidR="009E1395" w:rsidRPr="00AD3AC1">
        <w:rPr>
          <w:b/>
        </w:rPr>
        <w:t xml:space="preserve"> with the</w:t>
      </w:r>
      <w:r w:rsidR="009E1395" w:rsidRPr="004D5EC5">
        <w:rPr>
          <w:b/>
        </w:rPr>
        <w:t xml:space="preserve"> </w:t>
      </w:r>
      <w:r w:rsidR="009E1395" w:rsidRPr="004D5EC5">
        <w:rPr>
          <w:b/>
          <w:lang w:val="en-US"/>
        </w:rPr>
        <w:t>principles relating to the status of national institutions for the promotion and protection of human rights (</w:t>
      </w:r>
      <w:r w:rsidR="005F730E">
        <w:rPr>
          <w:b/>
          <w:lang w:val="en-US"/>
        </w:rPr>
        <w:t xml:space="preserve">the </w:t>
      </w:r>
      <w:r w:rsidR="009E1395" w:rsidRPr="00B26891">
        <w:rPr>
          <w:b/>
        </w:rPr>
        <w:t>Paris Principles)</w:t>
      </w:r>
      <w:r w:rsidR="009E1395">
        <w:rPr>
          <w:b/>
        </w:rPr>
        <w:t>. T</w:t>
      </w:r>
      <w:r w:rsidR="009E1395" w:rsidRPr="00E548B8">
        <w:rPr>
          <w:b/>
        </w:rPr>
        <w:t xml:space="preserve">he Commission </w:t>
      </w:r>
      <w:r w:rsidR="009E1395">
        <w:rPr>
          <w:b/>
        </w:rPr>
        <w:t xml:space="preserve">should also </w:t>
      </w:r>
      <w:r w:rsidR="009E1395" w:rsidRPr="00E548B8">
        <w:rPr>
          <w:b/>
        </w:rPr>
        <w:t>fully</w:t>
      </w:r>
      <w:r w:rsidR="009E1395">
        <w:rPr>
          <w:b/>
        </w:rPr>
        <w:t xml:space="preserve"> </w:t>
      </w:r>
      <w:r w:rsidR="009E1395" w:rsidRPr="00E548B8">
        <w:rPr>
          <w:b/>
        </w:rPr>
        <w:t>com</w:t>
      </w:r>
      <w:r w:rsidR="009E1395">
        <w:rPr>
          <w:b/>
        </w:rPr>
        <w:t xml:space="preserve">ply with its mandate and enhance its role in the protection of </w:t>
      </w:r>
      <w:r w:rsidR="009E1395" w:rsidRPr="00E548B8">
        <w:rPr>
          <w:b/>
        </w:rPr>
        <w:t>human rights</w:t>
      </w:r>
      <w:r w:rsidR="009E1395">
        <w:rPr>
          <w:b/>
        </w:rPr>
        <w:t>.</w:t>
      </w:r>
    </w:p>
    <w:p w:rsidR="009E1395" w:rsidRDefault="009E1395" w:rsidP="009E1395">
      <w:pPr>
        <w:pStyle w:val="H23G"/>
      </w:pPr>
      <w:r w:rsidRPr="00612A3D">
        <w:tab/>
      </w:r>
      <w:r w:rsidRPr="00612A3D">
        <w:tab/>
      </w:r>
      <w:r>
        <w:t>Non-discrimination and equality between men and women</w:t>
      </w:r>
    </w:p>
    <w:p w:rsidR="009E1395" w:rsidRDefault="00B544D5" w:rsidP="009C5985">
      <w:pPr>
        <w:pStyle w:val="SingleTxtG"/>
      </w:pPr>
      <w:r>
        <w:t>11.</w:t>
      </w:r>
      <w:r>
        <w:tab/>
      </w:r>
      <w:r w:rsidR="009E527E">
        <w:t>The Committee welcomes</w:t>
      </w:r>
      <w:r w:rsidR="009E1395">
        <w:t xml:space="preserve"> </w:t>
      </w:r>
      <w:r w:rsidR="004444C8">
        <w:t xml:space="preserve">the fact </w:t>
      </w:r>
      <w:r w:rsidR="009E1395">
        <w:t xml:space="preserve">that </w:t>
      </w:r>
      <w:r w:rsidR="006D62A4">
        <w:t>the</w:t>
      </w:r>
      <w:r w:rsidR="009E1395">
        <w:t xml:space="preserve"> new Family Code</w:t>
      </w:r>
      <w:r w:rsidR="009E527E">
        <w:t>, which will remove the remaining legal provisions that discriminate against women,</w:t>
      </w:r>
      <w:r w:rsidR="009E1395">
        <w:t xml:space="preserve"> will soon be transmitted by Parliament for promulgation. </w:t>
      </w:r>
      <w:r w:rsidR="00D927B3">
        <w:t>However, i</w:t>
      </w:r>
      <w:r w:rsidR="009E1395">
        <w:t xml:space="preserve">t is concerned </w:t>
      </w:r>
      <w:r w:rsidR="00D927B3">
        <w:t xml:space="preserve">about </w:t>
      </w:r>
      <w:r w:rsidR="009E1395">
        <w:t>information</w:t>
      </w:r>
      <w:r w:rsidR="00D927B3">
        <w:t xml:space="preserve"> received</w:t>
      </w:r>
      <w:r w:rsidR="009E1395">
        <w:t xml:space="preserve"> that women’s legal rights to land and inheritance are undermined by the continuation of discriminatory </w:t>
      </w:r>
      <w:r w:rsidR="00D927B3">
        <w:t xml:space="preserve">traditional </w:t>
      </w:r>
      <w:r w:rsidR="009E1395">
        <w:t xml:space="preserve">practices in rural areas and </w:t>
      </w:r>
      <w:r w:rsidR="00D927B3">
        <w:t>about</w:t>
      </w:r>
      <w:r w:rsidR="009E1395">
        <w:t xml:space="preserve"> reports on the </w:t>
      </w:r>
      <w:r w:rsidR="00D927B3">
        <w:t>high</w:t>
      </w:r>
      <w:r w:rsidR="009E1395">
        <w:t xml:space="preserve"> proportion of unregistered marriages (art. 3).</w:t>
      </w:r>
    </w:p>
    <w:p w:rsidR="009E1395" w:rsidRPr="003033B1" w:rsidRDefault="00B544D5" w:rsidP="009C5985">
      <w:pPr>
        <w:pStyle w:val="SingleTxtG"/>
      </w:pPr>
      <w:r w:rsidRPr="003033B1">
        <w:t>12.</w:t>
      </w:r>
      <w:r w:rsidRPr="003033B1">
        <w:tab/>
      </w:r>
      <w:r w:rsidR="009E1395" w:rsidRPr="009E1395">
        <w:rPr>
          <w:b/>
        </w:rPr>
        <w:t>The State party should:</w:t>
      </w:r>
    </w:p>
    <w:p w:rsidR="009E1395" w:rsidRDefault="009E1395" w:rsidP="009E1395">
      <w:pPr>
        <w:pStyle w:val="SingleTxtG"/>
        <w:ind w:firstLine="567"/>
        <w:rPr>
          <w:b/>
          <w:bCs/>
        </w:rPr>
      </w:pPr>
      <w:r w:rsidRPr="003033B1">
        <w:t>(a)</w:t>
      </w:r>
      <w:r>
        <w:rPr>
          <w:b/>
          <w:bCs/>
        </w:rPr>
        <w:tab/>
        <w:t>Expedite the review of its domestic legislation and repeal or amend provisions that are inconsistent with the Covenant;</w:t>
      </w:r>
    </w:p>
    <w:p w:rsidR="009E1395" w:rsidRDefault="009E1395" w:rsidP="00D927B3">
      <w:pPr>
        <w:pStyle w:val="SingleTxtG"/>
        <w:ind w:firstLine="567"/>
        <w:rPr>
          <w:b/>
          <w:bCs/>
        </w:rPr>
      </w:pPr>
      <w:r w:rsidRPr="003033B1">
        <w:t>(b)</w:t>
      </w:r>
      <w:r>
        <w:rPr>
          <w:b/>
          <w:bCs/>
        </w:rPr>
        <w:tab/>
        <w:t>Step up its efforts to combat stereotypes on the role of women in the family and in society, including by increasing awareness</w:t>
      </w:r>
      <w:r w:rsidR="00D927B3">
        <w:rPr>
          <w:b/>
          <w:bCs/>
        </w:rPr>
        <w:t>-</w:t>
      </w:r>
      <w:r>
        <w:rPr>
          <w:b/>
          <w:bCs/>
        </w:rPr>
        <w:t>raising measures in rural areas;</w:t>
      </w:r>
    </w:p>
    <w:p w:rsidR="009E1395" w:rsidRDefault="009E1395" w:rsidP="009E1395">
      <w:pPr>
        <w:pStyle w:val="SingleTxtG"/>
        <w:ind w:firstLine="567"/>
      </w:pPr>
      <w:r w:rsidRPr="003033B1">
        <w:t>(c)</w:t>
      </w:r>
      <w:r>
        <w:rPr>
          <w:b/>
          <w:bCs/>
        </w:rPr>
        <w:tab/>
        <w:t xml:space="preserve">Take appropriate measures to </w:t>
      </w:r>
      <w:r w:rsidR="00A00606">
        <w:rPr>
          <w:b/>
          <w:bCs/>
        </w:rPr>
        <w:t>ensure that marriages are registered</w:t>
      </w:r>
      <w:r>
        <w:rPr>
          <w:b/>
          <w:bCs/>
        </w:rPr>
        <w:t>.</w:t>
      </w:r>
    </w:p>
    <w:p w:rsidR="009E1395" w:rsidRDefault="00B544D5" w:rsidP="009C5985">
      <w:pPr>
        <w:pStyle w:val="SingleTxtG"/>
      </w:pPr>
      <w:r>
        <w:t>13.</w:t>
      </w:r>
      <w:r>
        <w:tab/>
      </w:r>
      <w:r w:rsidR="009E1395">
        <w:t xml:space="preserve">While welcoming the high representation of women in decision-making positions in the public sector, </w:t>
      </w:r>
      <w:r w:rsidR="009E1395" w:rsidRPr="00A0019B">
        <w:t xml:space="preserve">the Committee is concerned </w:t>
      </w:r>
      <w:r w:rsidR="00D927B3">
        <w:t>about</w:t>
      </w:r>
      <w:r w:rsidR="009E1395">
        <w:t xml:space="preserve"> the lack of information </w:t>
      </w:r>
      <w:r w:rsidR="009E1395" w:rsidRPr="00E817F2">
        <w:t>on the representation of women in the private sector (</w:t>
      </w:r>
      <w:r w:rsidR="009E1395">
        <w:t xml:space="preserve">art. 3). </w:t>
      </w:r>
    </w:p>
    <w:p w:rsidR="009E1395" w:rsidRPr="003033B1" w:rsidRDefault="00B544D5" w:rsidP="009C5985">
      <w:pPr>
        <w:pStyle w:val="SingleTxtG"/>
      </w:pPr>
      <w:r w:rsidRPr="003033B1">
        <w:t>14.</w:t>
      </w:r>
      <w:r w:rsidRPr="003033B1">
        <w:tab/>
      </w:r>
      <w:r w:rsidR="009E1395">
        <w:rPr>
          <w:b/>
          <w:bCs/>
        </w:rPr>
        <w:t>The State party should take the necessary measures to encourage</w:t>
      </w:r>
      <w:r w:rsidR="009E1395" w:rsidRPr="00A0019B">
        <w:rPr>
          <w:rFonts w:eastAsia="Calibri"/>
          <w:b/>
        </w:rPr>
        <w:t xml:space="preserve"> the participation of women in decision-making positions in the private sector</w:t>
      </w:r>
      <w:r w:rsidR="007E5751">
        <w:rPr>
          <w:rFonts w:eastAsia="Calibri"/>
          <w:b/>
        </w:rPr>
        <w:t>.</w:t>
      </w:r>
      <w:r w:rsidR="009E1395">
        <w:rPr>
          <w:rFonts w:eastAsia="Calibri"/>
          <w:b/>
        </w:rPr>
        <w:t xml:space="preserve"> It should also</w:t>
      </w:r>
      <w:r w:rsidR="009E1395" w:rsidRPr="00A0019B">
        <w:rPr>
          <w:rFonts w:eastAsia="Calibri"/>
          <w:b/>
        </w:rPr>
        <w:t xml:space="preserve"> </w:t>
      </w:r>
      <w:r w:rsidR="009E1395" w:rsidRPr="00A0019B">
        <w:rPr>
          <w:b/>
          <w:bCs/>
        </w:rPr>
        <w:t>redouble its efforts to close the wage gap between men and women and combat vertical and horizontal segregation in employment.</w:t>
      </w:r>
      <w:r w:rsidR="009E1395" w:rsidRPr="0078487C">
        <w:rPr>
          <w:b/>
          <w:bCs/>
        </w:rPr>
        <w:t xml:space="preserve"> </w:t>
      </w:r>
    </w:p>
    <w:p w:rsidR="009E1395" w:rsidRPr="00612A3D" w:rsidRDefault="009E1395" w:rsidP="009E1395">
      <w:pPr>
        <w:pStyle w:val="H23G"/>
      </w:pPr>
      <w:r>
        <w:tab/>
      </w:r>
      <w:r>
        <w:tab/>
      </w:r>
      <w:r w:rsidRPr="00612A3D">
        <w:t>Violence against women</w:t>
      </w:r>
      <w:r>
        <w:t xml:space="preserve"> and children</w:t>
      </w:r>
    </w:p>
    <w:p w:rsidR="009E1395" w:rsidRDefault="00B544D5" w:rsidP="009C5985">
      <w:pPr>
        <w:pStyle w:val="SingleTxtG"/>
      </w:pPr>
      <w:r>
        <w:t>15.</w:t>
      </w:r>
      <w:r>
        <w:tab/>
      </w:r>
      <w:r w:rsidR="009E1395">
        <w:t>While welcoming the various efforts made to combat gender-based violence,</w:t>
      </w:r>
      <w:r w:rsidR="009E1395" w:rsidRPr="005736AC">
        <w:t xml:space="preserve"> </w:t>
      </w:r>
      <w:r w:rsidR="009E1395">
        <w:t xml:space="preserve">the Committee notes with concern that Law </w:t>
      </w:r>
      <w:r w:rsidR="009E1395" w:rsidRPr="005736AC">
        <w:t xml:space="preserve">No. 59/2008 </w:t>
      </w:r>
      <w:r w:rsidR="009E1395" w:rsidRPr="00877083">
        <w:t xml:space="preserve">on </w:t>
      </w:r>
      <w:r w:rsidR="00D927B3" w:rsidRPr="00877083">
        <w:t>p</w:t>
      </w:r>
      <w:r w:rsidR="009E1395" w:rsidRPr="00877083">
        <w:t>revention</w:t>
      </w:r>
      <w:r w:rsidR="009E1395" w:rsidRPr="005736AC">
        <w:t xml:space="preserve"> and </w:t>
      </w:r>
      <w:r w:rsidR="00D927B3">
        <w:t>p</w:t>
      </w:r>
      <w:r w:rsidR="009E1395" w:rsidRPr="005736AC">
        <w:t xml:space="preserve">unishment of </w:t>
      </w:r>
      <w:r w:rsidR="00D927B3">
        <w:t>g</w:t>
      </w:r>
      <w:r w:rsidR="009E1395" w:rsidRPr="005736AC">
        <w:t>ender-</w:t>
      </w:r>
      <w:r w:rsidR="00D927B3">
        <w:t>b</w:t>
      </w:r>
      <w:r w:rsidR="009E1395" w:rsidRPr="005736AC">
        <w:t xml:space="preserve">ased </w:t>
      </w:r>
      <w:r w:rsidR="00D927B3">
        <w:t>v</w:t>
      </w:r>
      <w:r w:rsidR="009E1395" w:rsidRPr="005736AC">
        <w:t>iolence</w:t>
      </w:r>
      <w:r w:rsidR="009E1395">
        <w:t xml:space="preserve"> </w:t>
      </w:r>
      <w:r w:rsidR="00510523">
        <w:t>criminali</w:t>
      </w:r>
      <w:r w:rsidR="00115079">
        <w:t>z</w:t>
      </w:r>
      <w:r w:rsidR="00510523">
        <w:t xml:space="preserve">es victims’ refusal to testify with regard to the violence they suffered and </w:t>
      </w:r>
      <w:r w:rsidR="00A05765">
        <w:t xml:space="preserve">that </w:t>
      </w:r>
      <w:r w:rsidR="00510523">
        <w:t xml:space="preserve">national legislation </w:t>
      </w:r>
      <w:r w:rsidR="009E1395">
        <w:t>applies more lenient penalties to conjugal rape than to general rape</w:t>
      </w:r>
      <w:r w:rsidR="003F5F5B">
        <w:t>.</w:t>
      </w:r>
      <w:r w:rsidR="009E1395">
        <w:t xml:space="preserve"> It</w:t>
      </w:r>
      <w:r w:rsidR="009E1395" w:rsidRPr="00445820">
        <w:t xml:space="preserve"> </w:t>
      </w:r>
      <w:r w:rsidR="009E1395">
        <w:t xml:space="preserve">is also </w:t>
      </w:r>
      <w:r w:rsidR="009E1395" w:rsidRPr="00445820">
        <w:t xml:space="preserve">concerned about </w:t>
      </w:r>
      <w:r w:rsidR="009E1395">
        <w:t xml:space="preserve">the lack of </w:t>
      </w:r>
      <w:r w:rsidR="009E1395" w:rsidRPr="00445820">
        <w:t>statistic</w:t>
      </w:r>
      <w:r w:rsidR="009E1395">
        <w:t xml:space="preserve">al data </w:t>
      </w:r>
      <w:r w:rsidR="009E1395" w:rsidRPr="00445820">
        <w:t>that could be u</w:t>
      </w:r>
      <w:r w:rsidR="009E1395">
        <w:t xml:space="preserve">sed to assess the prevalence of sexual and physical </w:t>
      </w:r>
      <w:r w:rsidR="009E1395" w:rsidRPr="00612A3D">
        <w:t>violence against women</w:t>
      </w:r>
      <w:r w:rsidR="009E1395">
        <w:t xml:space="preserve"> and children </w:t>
      </w:r>
      <w:r w:rsidR="009E1395" w:rsidRPr="00612A3D">
        <w:t>(arts. 3</w:t>
      </w:r>
      <w:r w:rsidR="00CD73D0">
        <w:t xml:space="preserve"> and</w:t>
      </w:r>
      <w:r w:rsidR="009E1395" w:rsidRPr="00612A3D">
        <w:t xml:space="preserve"> 6</w:t>
      </w:r>
      <w:r w:rsidR="00A05765">
        <w:t>-</w:t>
      </w:r>
      <w:r w:rsidR="009E1395" w:rsidRPr="00612A3D">
        <w:t>7).</w:t>
      </w:r>
    </w:p>
    <w:p w:rsidR="009E1395" w:rsidRPr="003033B1" w:rsidRDefault="00B544D5" w:rsidP="009C5985">
      <w:pPr>
        <w:pStyle w:val="SingleTxtG"/>
      </w:pPr>
      <w:r w:rsidRPr="003033B1">
        <w:t>16.</w:t>
      </w:r>
      <w:r w:rsidRPr="003033B1">
        <w:tab/>
      </w:r>
      <w:r w:rsidR="009E1395" w:rsidRPr="00CC0005">
        <w:rPr>
          <w:b/>
          <w:bCs/>
        </w:rPr>
        <w:t>The State party should:</w:t>
      </w:r>
    </w:p>
    <w:p w:rsidR="009E1395" w:rsidRDefault="009E1395" w:rsidP="009E1395">
      <w:pPr>
        <w:pStyle w:val="SingleTxtG"/>
        <w:ind w:firstLine="567"/>
        <w:rPr>
          <w:b/>
          <w:bCs/>
        </w:rPr>
      </w:pPr>
      <w:r w:rsidRPr="003033B1">
        <w:t>(a)</w:t>
      </w:r>
      <w:r w:rsidRPr="00D71EBD">
        <w:rPr>
          <w:b/>
          <w:bCs/>
        </w:rPr>
        <w:tab/>
      </w:r>
      <w:r w:rsidR="003F5F5B">
        <w:rPr>
          <w:b/>
          <w:bCs/>
        </w:rPr>
        <w:t>Make the necessary legislative amendments</w:t>
      </w:r>
      <w:r w:rsidR="003F5F5B" w:rsidRPr="00354991">
        <w:rPr>
          <w:b/>
        </w:rPr>
        <w:t xml:space="preserve"> </w:t>
      </w:r>
      <w:r>
        <w:rPr>
          <w:b/>
        </w:rPr>
        <w:t xml:space="preserve">in order to apply the same penalties to all types of rape and repeal the provision </w:t>
      </w:r>
      <w:r w:rsidRPr="00354991">
        <w:rPr>
          <w:b/>
        </w:rPr>
        <w:t xml:space="preserve">that </w:t>
      </w:r>
      <w:r w:rsidR="00115079" w:rsidRPr="00354991">
        <w:rPr>
          <w:b/>
        </w:rPr>
        <w:t>criminali</w:t>
      </w:r>
      <w:r w:rsidR="00115079">
        <w:rPr>
          <w:b/>
        </w:rPr>
        <w:t>z</w:t>
      </w:r>
      <w:r w:rsidR="00115079" w:rsidRPr="00354991">
        <w:rPr>
          <w:b/>
        </w:rPr>
        <w:t xml:space="preserve">es </w:t>
      </w:r>
      <w:r>
        <w:rPr>
          <w:b/>
        </w:rPr>
        <w:t>the</w:t>
      </w:r>
      <w:r w:rsidRPr="00354991">
        <w:rPr>
          <w:b/>
        </w:rPr>
        <w:t xml:space="preserve"> victim</w:t>
      </w:r>
      <w:r>
        <w:rPr>
          <w:b/>
        </w:rPr>
        <w:t>’s refusal to testify</w:t>
      </w:r>
      <w:r w:rsidRPr="00354991">
        <w:rPr>
          <w:b/>
        </w:rPr>
        <w:t>;</w:t>
      </w:r>
    </w:p>
    <w:p w:rsidR="009E1395" w:rsidRPr="00D71EBD" w:rsidRDefault="009E1395" w:rsidP="00A05765">
      <w:pPr>
        <w:pStyle w:val="SingleTxtG"/>
        <w:ind w:firstLine="567"/>
        <w:rPr>
          <w:b/>
          <w:bCs/>
        </w:rPr>
      </w:pPr>
      <w:r w:rsidRPr="003033B1">
        <w:t>(b)</w:t>
      </w:r>
      <w:r>
        <w:rPr>
          <w:b/>
          <w:bCs/>
        </w:rPr>
        <w:tab/>
      </w:r>
      <w:r w:rsidRPr="00D71EBD">
        <w:rPr>
          <w:b/>
          <w:bCs/>
        </w:rPr>
        <w:t xml:space="preserve">Ensure that cases of </w:t>
      </w:r>
      <w:r w:rsidRPr="00E87F5E">
        <w:rPr>
          <w:b/>
          <w:bCs/>
        </w:rPr>
        <w:t xml:space="preserve">domestic and sexual violence </w:t>
      </w:r>
      <w:r w:rsidRPr="00D71EBD">
        <w:rPr>
          <w:b/>
          <w:bCs/>
        </w:rPr>
        <w:t>are thoroughly investigated, that the perpetrators are prosecuted and</w:t>
      </w:r>
      <w:r w:rsidR="00A05765">
        <w:rPr>
          <w:b/>
          <w:bCs/>
        </w:rPr>
        <w:t>,</w:t>
      </w:r>
      <w:r w:rsidRPr="00D71EBD">
        <w:rPr>
          <w:b/>
          <w:bCs/>
        </w:rPr>
        <w:t xml:space="preserve"> if convicted, punished with appropriate </w:t>
      </w:r>
      <w:proofErr w:type="gramStart"/>
      <w:r w:rsidRPr="00D71EBD">
        <w:rPr>
          <w:b/>
          <w:bCs/>
        </w:rPr>
        <w:t>sanctions,</w:t>
      </w:r>
      <w:proofErr w:type="gramEnd"/>
      <w:r w:rsidRPr="00D71EBD">
        <w:rPr>
          <w:b/>
          <w:bCs/>
        </w:rPr>
        <w:t xml:space="preserve"> and that victims are adequately compensated;</w:t>
      </w:r>
    </w:p>
    <w:p w:rsidR="009E1395" w:rsidRPr="00CC0005" w:rsidRDefault="009E1395" w:rsidP="009E1395">
      <w:pPr>
        <w:pStyle w:val="SingleTxtG"/>
        <w:ind w:firstLine="567"/>
        <w:rPr>
          <w:b/>
          <w:bCs/>
        </w:rPr>
      </w:pPr>
      <w:r w:rsidRPr="003033B1">
        <w:t>(c)</w:t>
      </w:r>
      <w:r w:rsidRPr="00D71EBD">
        <w:rPr>
          <w:b/>
          <w:bCs/>
        </w:rPr>
        <w:tab/>
      </w:r>
      <w:r>
        <w:rPr>
          <w:b/>
          <w:bCs/>
        </w:rPr>
        <w:t>Guarantee</w:t>
      </w:r>
      <w:r w:rsidRPr="00D71EBD">
        <w:rPr>
          <w:b/>
          <w:bCs/>
        </w:rPr>
        <w:t xml:space="preserve"> the issuance of protection orders </w:t>
      </w:r>
      <w:r>
        <w:rPr>
          <w:b/>
          <w:bCs/>
        </w:rPr>
        <w:t>in order to ensure</w:t>
      </w:r>
      <w:r w:rsidRPr="00D71EBD">
        <w:rPr>
          <w:b/>
          <w:bCs/>
        </w:rPr>
        <w:t xml:space="preserve"> the safety of victims</w:t>
      </w:r>
      <w:r w:rsidRPr="00937260">
        <w:rPr>
          <w:b/>
          <w:bCs/>
        </w:rPr>
        <w:t>;</w:t>
      </w:r>
      <w:r w:rsidRPr="00CC0005">
        <w:rPr>
          <w:b/>
          <w:bCs/>
        </w:rPr>
        <w:t xml:space="preserve"> </w:t>
      </w:r>
    </w:p>
    <w:p w:rsidR="009E1395" w:rsidRPr="009E1395" w:rsidRDefault="009E1395" w:rsidP="00CD73D0">
      <w:pPr>
        <w:pStyle w:val="SingleTxtG"/>
        <w:ind w:firstLine="567"/>
        <w:rPr>
          <w:b/>
        </w:rPr>
      </w:pPr>
      <w:r w:rsidRPr="003033B1">
        <w:rPr>
          <w:bCs/>
        </w:rPr>
        <w:t>(d)</w:t>
      </w:r>
      <w:r w:rsidRPr="009E1395">
        <w:rPr>
          <w:b/>
        </w:rPr>
        <w:tab/>
        <w:t xml:space="preserve">Step up its efforts to guarantee the availability of a sufficient number of </w:t>
      </w:r>
      <w:proofErr w:type="spellStart"/>
      <w:r w:rsidRPr="00C409B6">
        <w:rPr>
          <w:b/>
          <w:i/>
          <w:iCs/>
        </w:rPr>
        <w:t>Isange</w:t>
      </w:r>
      <w:proofErr w:type="spellEnd"/>
      <w:r w:rsidRPr="009E1395">
        <w:rPr>
          <w:b/>
        </w:rPr>
        <w:t xml:space="preserve"> one</w:t>
      </w:r>
      <w:r w:rsidR="00A05765">
        <w:rPr>
          <w:b/>
        </w:rPr>
        <w:t>-</w:t>
      </w:r>
      <w:r w:rsidRPr="009E1395">
        <w:rPr>
          <w:b/>
        </w:rPr>
        <w:t>stop centres and support services in all parts of the country.</w:t>
      </w:r>
    </w:p>
    <w:p w:rsidR="009E1395" w:rsidRPr="009E1395" w:rsidRDefault="00656F58" w:rsidP="003033B1">
      <w:pPr>
        <w:pStyle w:val="H23G"/>
      </w:pPr>
      <w:r>
        <w:tab/>
      </w:r>
      <w:r>
        <w:tab/>
      </w:r>
      <w:r w:rsidR="009B6FB0">
        <w:t>T</w:t>
      </w:r>
      <w:r w:rsidR="009E1395" w:rsidRPr="009E1395">
        <w:t>ermination of pregnancy</w:t>
      </w:r>
    </w:p>
    <w:p w:rsidR="009E1395" w:rsidRPr="009E1395" w:rsidRDefault="00B544D5" w:rsidP="009C5985">
      <w:pPr>
        <w:pStyle w:val="SingleTxtG"/>
      </w:pPr>
      <w:r w:rsidRPr="009E1395">
        <w:t>17.</w:t>
      </w:r>
      <w:r w:rsidRPr="009E1395">
        <w:tab/>
      </w:r>
      <w:r w:rsidR="009B6FB0">
        <w:t>The Committee notes</w:t>
      </w:r>
      <w:r w:rsidR="009E1395" w:rsidRPr="009E1395">
        <w:t xml:space="preserve"> that the 2012 amendment to the Penal Code expanded the exceptions for legal abortion</w:t>
      </w:r>
      <w:r w:rsidR="009B6FB0">
        <w:t>. Nevertheless</w:t>
      </w:r>
      <w:r w:rsidR="009E1395" w:rsidRPr="009E1395">
        <w:t>, the Committee remains concerned at the burdensome requirements for seeking permission to undergo abortion, namely, a court order recogni</w:t>
      </w:r>
      <w:r w:rsidR="00A05765">
        <w:t>z</w:t>
      </w:r>
      <w:r w:rsidR="009E1395" w:rsidRPr="009E1395">
        <w:t xml:space="preserve">ing rape, forced marriage or incest and the </w:t>
      </w:r>
      <w:r w:rsidR="00A05765">
        <w:t>authorization</w:t>
      </w:r>
      <w:r w:rsidR="009E1395" w:rsidRPr="009E1395">
        <w:t xml:space="preserve"> of two doctors in the case of jeopardy to the health of the pregnant wom</w:t>
      </w:r>
      <w:r w:rsidR="00A05765">
        <w:t>a</w:t>
      </w:r>
      <w:r w:rsidR="009E1395" w:rsidRPr="009E1395">
        <w:t xml:space="preserve">n or the </w:t>
      </w:r>
      <w:proofErr w:type="spellStart"/>
      <w:r w:rsidR="009E1395" w:rsidRPr="009E1395">
        <w:t>fetus</w:t>
      </w:r>
      <w:proofErr w:type="spellEnd"/>
      <w:r w:rsidR="009E1395" w:rsidRPr="009E1395">
        <w:t xml:space="preserve">. The Committee is concerned </w:t>
      </w:r>
      <w:r w:rsidR="009B6FB0">
        <w:t>that pregnant women are therefore led</w:t>
      </w:r>
      <w:r w:rsidR="009E1395" w:rsidRPr="009E1395">
        <w:t xml:space="preserve"> to seek clandestine </w:t>
      </w:r>
      <w:r w:rsidR="009E1395" w:rsidRPr="009E1395">
        <w:rPr>
          <w:rStyle w:val="highlight"/>
        </w:rPr>
        <w:t>abortion</w:t>
      </w:r>
      <w:r w:rsidR="009E1395" w:rsidRPr="009E1395">
        <w:t xml:space="preserve"> services that put their lives and health at risk. In this regard, the Committee regrets the lack of data </w:t>
      </w:r>
      <w:r w:rsidR="00A05765">
        <w:t>on</w:t>
      </w:r>
      <w:r w:rsidR="009E1395" w:rsidRPr="009E1395">
        <w:t xml:space="preserve"> the number of legal abortions </w:t>
      </w:r>
      <w:r w:rsidR="00143269">
        <w:t>actually</w:t>
      </w:r>
      <w:r w:rsidR="00143269" w:rsidRPr="009E1395">
        <w:t xml:space="preserve"> </w:t>
      </w:r>
      <w:r w:rsidR="00754348" w:rsidRPr="009E1395">
        <w:t>authori</w:t>
      </w:r>
      <w:r w:rsidR="00754348">
        <w:t>z</w:t>
      </w:r>
      <w:r w:rsidR="00754348" w:rsidRPr="009E1395">
        <w:t>ed</w:t>
      </w:r>
      <w:r w:rsidR="009E1395" w:rsidRPr="009E1395">
        <w:t xml:space="preserve">. It also regrets the lack of information regarding the content of the draft </w:t>
      </w:r>
      <w:r w:rsidR="00A05765">
        <w:t>b</w:t>
      </w:r>
      <w:r w:rsidR="009E1395" w:rsidRPr="009E1395">
        <w:t xml:space="preserve">ill on reproductive health, which reportedly would </w:t>
      </w:r>
      <w:r w:rsidR="00E34070" w:rsidRPr="009E1395">
        <w:t xml:space="preserve">further </w:t>
      </w:r>
      <w:r w:rsidR="009E1395" w:rsidRPr="009E1395">
        <w:t xml:space="preserve">limit legal abortion to cases </w:t>
      </w:r>
      <w:r w:rsidR="00A05765">
        <w:t>in which</w:t>
      </w:r>
      <w:r w:rsidR="009E1395" w:rsidRPr="009E1395">
        <w:t xml:space="preserve"> the pregnancy may </w:t>
      </w:r>
      <w:r w:rsidR="00143269">
        <w:t>seriously</w:t>
      </w:r>
      <w:r w:rsidR="009E1395" w:rsidRPr="009E1395">
        <w:t xml:space="preserve"> </w:t>
      </w:r>
      <w:r w:rsidR="00143269">
        <w:t xml:space="preserve">threaten </w:t>
      </w:r>
      <w:r w:rsidR="009E1395" w:rsidRPr="009E1395">
        <w:t>the mother’s life, as certified by three doctors (arts. 3, 6</w:t>
      </w:r>
      <w:r w:rsidR="00E34070">
        <w:t xml:space="preserve">, </w:t>
      </w:r>
      <w:r w:rsidR="009E1395" w:rsidRPr="009E1395">
        <w:t>7</w:t>
      </w:r>
      <w:r w:rsidR="00E34070">
        <w:t xml:space="preserve"> and 17</w:t>
      </w:r>
      <w:r w:rsidR="009E1395" w:rsidRPr="009E1395">
        <w:t>).</w:t>
      </w:r>
    </w:p>
    <w:p w:rsidR="009E1395" w:rsidRPr="003033B1" w:rsidRDefault="00B544D5" w:rsidP="009C5985">
      <w:pPr>
        <w:pStyle w:val="SingleTxtG"/>
      </w:pPr>
      <w:r w:rsidRPr="003033B1">
        <w:t>18.</w:t>
      </w:r>
      <w:r w:rsidRPr="003033B1">
        <w:tab/>
      </w:r>
      <w:r w:rsidR="00E34070" w:rsidRPr="00783CD2">
        <w:rPr>
          <w:b/>
        </w:rPr>
        <w:t>T</w:t>
      </w:r>
      <w:r w:rsidR="009E1395" w:rsidRPr="00783CD2">
        <w:rPr>
          <w:b/>
        </w:rPr>
        <w:t>he State party should</w:t>
      </w:r>
      <w:r w:rsidR="009E1395" w:rsidRPr="009E1395">
        <w:rPr>
          <w:b/>
        </w:rPr>
        <w:t>:</w:t>
      </w:r>
    </w:p>
    <w:p w:rsidR="00E34070" w:rsidRDefault="009E1395" w:rsidP="00783CD2">
      <w:pPr>
        <w:pStyle w:val="SingleTxtG"/>
        <w:ind w:firstLine="567"/>
        <w:rPr>
          <w:b/>
          <w:bCs/>
        </w:rPr>
      </w:pPr>
      <w:r w:rsidRPr="003033B1">
        <w:rPr>
          <w:bCs/>
        </w:rPr>
        <w:t>(a)</w:t>
      </w:r>
      <w:r>
        <w:rPr>
          <w:b/>
        </w:rPr>
        <w:tab/>
        <w:t xml:space="preserve">Ensure that </w:t>
      </w:r>
      <w:r>
        <w:rPr>
          <w:b/>
          <w:bCs/>
        </w:rPr>
        <w:t xml:space="preserve">women are </w:t>
      </w:r>
      <w:r w:rsidR="00C44719">
        <w:rPr>
          <w:b/>
          <w:bCs/>
        </w:rPr>
        <w:t>not denied medical services necessary to protect their lives and health</w:t>
      </w:r>
      <w:r w:rsidR="00E34070">
        <w:rPr>
          <w:b/>
          <w:bCs/>
        </w:rPr>
        <w:t>;</w:t>
      </w:r>
    </w:p>
    <w:p w:rsidR="009E1395" w:rsidRDefault="00E34070" w:rsidP="006B1065">
      <w:pPr>
        <w:pStyle w:val="SingleTxtG"/>
        <w:ind w:firstLine="567"/>
        <w:rPr>
          <w:b/>
          <w:bCs/>
        </w:rPr>
      </w:pPr>
      <w:r w:rsidRPr="003033B1">
        <w:t>(b)</w:t>
      </w:r>
      <w:r>
        <w:rPr>
          <w:b/>
          <w:bCs/>
        </w:rPr>
        <w:tab/>
        <w:t xml:space="preserve">Review its legislation to ensure that women </w:t>
      </w:r>
      <w:r w:rsidR="00C44719">
        <w:rPr>
          <w:b/>
          <w:bCs/>
        </w:rPr>
        <w:t xml:space="preserve">are </w:t>
      </w:r>
      <w:r w:rsidR="009E1395">
        <w:rPr>
          <w:b/>
          <w:bCs/>
        </w:rPr>
        <w:t xml:space="preserve">not </w:t>
      </w:r>
      <w:r>
        <w:rPr>
          <w:b/>
          <w:bCs/>
        </w:rPr>
        <w:t xml:space="preserve">prompted </w:t>
      </w:r>
      <w:r w:rsidR="009E1395">
        <w:rPr>
          <w:b/>
          <w:bCs/>
        </w:rPr>
        <w:t>by legal obstacles to resort to clandestine abortions that put their lives and health at risk</w:t>
      </w:r>
      <w:r>
        <w:rPr>
          <w:b/>
          <w:lang w:val="en-US"/>
        </w:rPr>
        <w:t xml:space="preserve"> and g</w:t>
      </w:r>
      <w:r w:rsidR="009E1395">
        <w:rPr>
          <w:b/>
          <w:lang w:val="en-US"/>
        </w:rPr>
        <w:t xml:space="preserve">uarantee that the provisions on </w:t>
      </w:r>
      <w:r w:rsidR="009E1395" w:rsidRPr="002714FB">
        <w:rPr>
          <w:b/>
        </w:rPr>
        <w:t>voluntary termination of pregnancy</w:t>
      </w:r>
      <w:r w:rsidR="009E1395">
        <w:rPr>
          <w:b/>
          <w:lang w:val="en-US"/>
        </w:rPr>
        <w:t xml:space="preserve"> </w:t>
      </w:r>
      <w:r w:rsidR="00783CD2">
        <w:rPr>
          <w:b/>
          <w:lang w:val="en-US"/>
        </w:rPr>
        <w:t>in</w:t>
      </w:r>
      <w:r w:rsidR="009E1395">
        <w:rPr>
          <w:b/>
          <w:lang w:val="en-US"/>
        </w:rPr>
        <w:t xml:space="preserve"> the </w:t>
      </w:r>
      <w:r w:rsidR="009E1395" w:rsidRPr="002714FB">
        <w:rPr>
          <w:b/>
        </w:rPr>
        <w:t xml:space="preserve">draft </w:t>
      </w:r>
      <w:r w:rsidR="00783CD2">
        <w:rPr>
          <w:b/>
        </w:rPr>
        <w:t>b</w:t>
      </w:r>
      <w:r w:rsidR="009E1395" w:rsidRPr="002714FB">
        <w:rPr>
          <w:b/>
        </w:rPr>
        <w:t>ill on reproductive health</w:t>
      </w:r>
      <w:r w:rsidR="009E1395">
        <w:t xml:space="preserve"> </w:t>
      </w:r>
      <w:r w:rsidR="009E1395">
        <w:rPr>
          <w:b/>
          <w:bCs/>
        </w:rPr>
        <w:t>are in full compliance with the Covenant;</w:t>
      </w:r>
    </w:p>
    <w:p w:rsidR="009E1395" w:rsidRDefault="009E1395" w:rsidP="00CD73D0">
      <w:pPr>
        <w:pStyle w:val="SingleTxtG"/>
        <w:ind w:firstLine="567"/>
        <w:rPr>
          <w:b/>
          <w:bCs/>
        </w:rPr>
      </w:pPr>
      <w:r w:rsidRPr="003033B1">
        <w:rPr>
          <w:bCs/>
        </w:rPr>
        <w:t>(c)</w:t>
      </w:r>
      <w:r>
        <w:rPr>
          <w:b/>
        </w:rPr>
        <w:tab/>
        <w:t xml:space="preserve">Ensure access </w:t>
      </w:r>
      <w:r>
        <w:rPr>
          <w:b/>
          <w:bCs/>
        </w:rPr>
        <w:t>for women and adolescent girls to reproductive health services throughout the country</w:t>
      </w:r>
      <w:r>
        <w:rPr>
          <w:b/>
        </w:rPr>
        <w:t xml:space="preserve">, particularly in rural areas, and </w:t>
      </w:r>
      <w:r>
        <w:rPr>
          <w:b/>
          <w:bCs/>
        </w:rPr>
        <w:t xml:space="preserve">increase education and awareness-raising programmes on the importance of using contraceptives and on sexual and reproductive </w:t>
      </w:r>
      <w:r w:rsidR="00E34070">
        <w:rPr>
          <w:b/>
          <w:bCs/>
        </w:rPr>
        <w:t xml:space="preserve">rights and </w:t>
      </w:r>
      <w:r w:rsidR="00143269">
        <w:rPr>
          <w:b/>
          <w:bCs/>
        </w:rPr>
        <w:t>choices</w:t>
      </w:r>
      <w:r>
        <w:rPr>
          <w:b/>
          <w:bCs/>
        </w:rPr>
        <w:t xml:space="preserve">. </w:t>
      </w:r>
    </w:p>
    <w:p w:rsidR="009E1395" w:rsidRDefault="00656F58" w:rsidP="003033B1">
      <w:pPr>
        <w:pStyle w:val="H23G"/>
      </w:pPr>
      <w:r>
        <w:tab/>
      </w:r>
      <w:r>
        <w:tab/>
      </w:r>
      <w:r w:rsidR="009E1395" w:rsidRPr="00A73501">
        <w:t>Unlawful detention and allegations of torture and ill-treatment</w:t>
      </w:r>
      <w:r w:rsidR="009E1395">
        <w:t xml:space="preserve"> </w:t>
      </w:r>
    </w:p>
    <w:p w:rsidR="009E1395" w:rsidRDefault="00B544D5" w:rsidP="009C5985">
      <w:pPr>
        <w:pStyle w:val="SingleTxtG"/>
      </w:pPr>
      <w:r>
        <w:t>19.</w:t>
      </w:r>
      <w:r>
        <w:tab/>
      </w:r>
      <w:r w:rsidR="009E1395">
        <w:rPr>
          <w:rFonts w:eastAsia="Calibri"/>
          <w:color w:val="000000"/>
          <w:lang w:eastAsia="en-GB"/>
        </w:rPr>
        <w:t>While noting the State party’s denial of unlawful detention</w:t>
      </w:r>
      <w:r w:rsidR="00143269">
        <w:rPr>
          <w:rFonts w:eastAsia="Calibri"/>
          <w:color w:val="000000"/>
          <w:lang w:eastAsia="en-GB"/>
        </w:rPr>
        <w:t xml:space="preserve"> practices</w:t>
      </w:r>
      <w:r w:rsidR="009E1395">
        <w:rPr>
          <w:rFonts w:eastAsia="Calibri"/>
          <w:color w:val="000000"/>
          <w:lang w:eastAsia="en-GB"/>
        </w:rPr>
        <w:t xml:space="preserve">, the Committee remains concerned </w:t>
      </w:r>
      <w:r w:rsidR="00783CD2">
        <w:rPr>
          <w:rFonts w:eastAsia="Calibri"/>
          <w:color w:val="000000"/>
          <w:lang w:eastAsia="en-GB"/>
        </w:rPr>
        <w:t>about</w:t>
      </w:r>
      <w:r w:rsidR="00364FE3">
        <w:rPr>
          <w:rFonts w:eastAsia="Calibri"/>
          <w:color w:val="000000"/>
          <w:lang w:eastAsia="en-GB"/>
        </w:rPr>
        <w:t xml:space="preserve"> </w:t>
      </w:r>
      <w:r w:rsidR="009E1395">
        <w:rPr>
          <w:rFonts w:eastAsia="Calibri"/>
          <w:color w:val="000000"/>
          <w:lang w:eastAsia="en-GB"/>
        </w:rPr>
        <w:t xml:space="preserve">several </w:t>
      </w:r>
      <w:r w:rsidR="00783CD2">
        <w:rPr>
          <w:rFonts w:eastAsia="Calibri"/>
          <w:color w:val="000000"/>
          <w:lang w:eastAsia="en-GB"/>
        </w:rPr>
        <w:t>reports that</w:t>
      </w:r>
      <w:r w:rsidR="009E1395">
        <w:rPr>
          <w:rFonts w:eastAsia="Calibri"/>
          <w:color w:val="000000"/>
          <w:lang w:eastAsia="en-GB"/>
        </w:rPr>
        <w:t xml:space="preserve"> individuals </w:t>
      </w:r>
      <w:r w:rsidR="00364FE3">
        <w:rPr>
          <w:rFonts w:eastAsia="Calibri"/>
          <w:color w:val="000000"/>
          <w:lang w:eastAsia="en-GB"/>
        </w:rPr>
        <w:t xml:space="preserve">have been </w:t>
      </w:r>
      <w:r w:rsidR="009E1395">
        <w:rPr>
          <w:rFonts w:eastAsia="Calibri"/>
          <w:color w:val="000000"/>
          <w:lang w:eastAsia="en-GB"/>
        </w:rPr>
        <w:t xml:space="preserve">held unlawfully by </w:t>
      </w:r>
      <w:r w:rsidR="00364FE3">
        <w:rPr>
          <w:rFonts w:eastAsia="Calibri"/>
          <w:color w:val="000000"/>
          <w:lang w:eastAsia="en-GB"/>
        </w:rPr>
        <w:t xml:space="preserve">the </w:t>
      </w:r>
      <w:r w:rsidR="009E1395">
        <w:t xml:space="preserve">military and </w:t>
      </w:r>
      <w:r w:rsidR="00364FE3">
        <w:t xml:space="preserve">the </w:t>
      </w:r>
      <w:r w:rsidR="009E1395">
        <w:t xml:space="preserve">police in unofficial detention centres, sometimes incommunicado and, in </w:t>
      </w:r>
      <w:r w:rsidR="00364FE3">
        <w:t>some</w:t>
      </w:r>
      <w:r w:rsidR="009E1395">
        <w:t xml:space="preserve"> cases, before </w:t>
      </w:r>
      <w:r w:rsidR="00364FE3">
        <w:t xml:space="preserve">being </w:t>
      </w:r>
      <w:r w:rsidR="009E1395">
        <w:t xml:space="preserve">transferred to official places of detention. </w:t>
      </w:r>
      <w:r w:rsidR="009E1395" w:rsidRPr="00612A3D">
        <w:t>It is also concerned at allegations that torture and ill</w:t>
      </w:r>
      <w:r w:rsidR="009E1395">
        <w:noBreakHyphen/>
      </w:r>
      <w:r w:rsidR="009E1395" w:rsidRPr="00612A3D">
        <w:t xml:space="preserve">treatment </w:t>
      </w:r>
      <w:r w:rsidR="009E1395">
        <w:t>ha</w:t>
      </w:r>
      <w:r w:rsidR="00364FE3">
        <w:t>ve</w:t>
      </w:r>
      <w:r w:rsidR="009E1395">
        <w:t xml:space="preserve"> been</w:t>
      </w:r>
      <w:r w:rsidR="009E1395" w:rsidRPr="00612A3D">
        <w:t xml:space="preserve"> practised </w:t>
      </w:r>
      <w:r w:rsidR="009E1395">
        <w:t xml:space="preserve">in these places </w:t>
      </w:r>
      <w:r w:rsidR="009E1395" w:rsidRPr="00612A3D">
        <w:t xml:space="preserve">as a means </w:t>
      </w:r>
      <w:r w:rsidR="00364FE3">
        <w:t>of</w:t>
      </w:r>
      <w:r w:rsidR="009E1395" w:rsidRPr="00612A3D">
        <w:t xml:space="preserve"> elicit</w:t>
      </w:r>
      <w:r w:rsidR="00364FE3">
        <w:t>ing</w:t>
      </w:r>
      <w:r w:rsidR="009E1395" w:rsidRPr="00612A3D">
        <w:t xml:space="preserve"> confessions</w:t>
      </w:r>
      <w:r w:rsidR="009E1395">
        <w:t>. The Committee regrets the lack of information on measures taken to investigate these allegations and the absence of statistical data on investigations, prosecutions and convictions relat</w:t>
      </w:r>
      <w:r w:rsidR="00364FE3">
        <w:t>ing</w:t>
      </w:r>
      <w:r w:rsidR="009E1395">
        <w:t xml:space="preserve"> to cases of torture and ill-treatment. It is </w:t>
      </w:r>
      <w:r w:rsidR="009E1395">
        <w:rPr>
          <w:lang w:val="en-US"/>
        </w:rPr>
        <w:t>further concerned a</w:t>
      </w:r>
      <w:r w:rsidR="00364FE3">
        <w:rPr>
          <w:lang w:val="en-US"/>
        </w:rPr>
        <w:t>bou</w:t>
      </w:r>
      <w:r w:rsidR="009E1395">
        <w:rPr>
          <w:lang w:val="en-US"/>
        </w:rPr>
        <w:t xml:space="preserve">t the maximum </w:t>
      </w:r>
      <w:r w:rsidR="00315F55">
        <w:rPr>
          <w:lang w:val="en-US"/>
        </w:rPr>
        <w:t xml:space="preserve">period </w:t>
      </w:r>
      <w:r w:rsidR="009E1395">
        <w:rPr>
          <w:lang w:val="en-US"/>
        </w:rPr>
        <w:t xml:space="preserve">of </w:t>
      </w:r>
      <w:r w:rsidR="00364FE3">
        <w:rPr>
          <w:lang w:val="en-US"/>
        </w:rPr>
        <w:t xml:space="preserve">time that a person may be in </w:t>
      </w:r>
      <w:r w:rsidR="009E1395">
        <w:rPr>
          <w:lang w:val="en-US"/>
        </w:rPr>
        <w:t>police custody</w:t>
      </w:r>
      <w:r w:rsidR="00315F55">
        <w:rPr>
          <w:lang w:val="en-US"/>
        </w:rPr>
        <w:t xml:space="preserve"> before </w:t>
      </w:r>
      <w:r w:rsidR="00364FE3">
        <w:rPr>
          <w:lang w:val="en-US"/>
        </w:rPr>
        <w:t xml:space="preserve">being </w:t>
      </w:r>
      <w:r w:rsidR="00315F55">
        <w:rPr>
          <w:lang w:val="en-US"/>
        </w:rPr>
        <w:t>present</w:t>
      </w:r>
      <w:r w:rsidR="00364FE3">
        <w:rPr>
          <w:lang w:val="en-US"/>
        </w:rPr>
        <w:t>ed</w:t>
      </w:r>
      <w:r w:rsidR="00315F55">
        <w:rPr>
          <w:lang w:val="en-US"/>
        </w:rPr>
        <w:t xml:space="preserve"> to the judge</w:t>
      </w:r>
      <w:r w:rsidR="009E1395">
        <w:rPr>
          <w:lang w:val="en-US"/>
        </w:rPr>
        <w:t xml:space="preserve">, which may not be in compliance with the Covenant </w:t>
      </w:r>
      <w:r w:rsidR="009E1395">
        <w:t>(arts. 7, 9 and</w:t>
      </w:r>
      <w:r w:rsidR="000B01E1">
        <w:t> </w:t>
      </w:r>
      <w:r w:rsidR="009E1395">
        <w:t>14).</w:t>
      </w:r>
    </w:p>
    <w:p w:rsidR="009E1395" w:rsidRPr="003033B1" w:rsidRDefault="00B544D5" w:rsidP="009C5985">
      <w:pPr>
        <w:pStyle w:val="SingleTxtG"/>
      </w:pPr>
      <w:r w:rsidRPr="003033B1">
        <w:t>20.</w:t>
      </w:r>
      <w:r w:rsidRPr="003033B1">
        <w:tab/>
      </w:r>
      <w:r w:rsidR="009E1395" w:rsidRPr="009E1395">
        <w:rPr>
          <w:b/>
        </w:rPr>
        <w:t>The State party should:</w:t>
      </w:r>
    </w:p>
    <w:p w:rsidR="009E1395" w:rsidRDefault="009E1395" w:rsidP="00364FE3">
      <w:pPr>
        <w:pStyle w:val="SingleTxt"/>
        <w:rPr>
          <w:rFonts w:eastAsia="Calibri"/>
          <w:b/>
          <w:bCs/>
        </w:rPr>
      </w:pPr>
      <w:r>
        <w:rPr>
          <w:rFonts w:eastAsia="Calibri"/>
          <w:b/>
          <w:bCs/>
        </w:rPr>
        <w:tab/>
      </w:r>
      <w:r w:rsidRPr="003033B1">
        <w:rPr>
          <w:rFonts w:eastAsia="Calibri"/>
        </w:rPr>
        <w:t>(a)</w:t>
      </w:r>
      <w:r>
        <w:rPr>
          <w:rFonts w:eastAsia="Calibri"/>
          <w:b/>
          <w:bCs/>
        </w:rPr>
        <w:tab/>
        <w:t xml:space="preserve">Make the legislative amendments </w:t>
      </w:r>
      <w:r w:rsidR="00364FE3" w:rsidRPr="00877083">
        <w:rPr>
          <w:rFonts w:eastAsia="Calibri"/>
          <w:b/>
          <w:bCs/>
        </w:rPr>
        <w:t xml:space="preserve">necessary </w:t>
      </w:r>
      <w:r w:rsidRPr="00877083">
        <w:rPr>
          <w:rFonts w:eastAsia="Calibri"/>
          <w:b/>
          <w:bCs/>
        </w:rPr>
        <w:t>t</w:t>
      </w:r>
      <w:r>
        <w:rPr>
          <w:rFonts w:eastAsia="Calibri"/>
          <w:b/>
          <w:bCs/>
        </w:rPr>
        <w:t>o ensure that the</w:t>
      </w:r>
      <w:r w:rsidRPr="00471AD1">
        <w:rPr>
          <w:rFonts w:eastAsia="Calibri"/>
          <w:b/>
          <w:bCs/>
        </w:rPr>
        <w:t xml:space="preserve"> </w:t>
      </w:r>
      <w:r w:rsidR="00843881">
        <w:rPr>
          <w:rFonts w:eastAsia="Calibri"/>
          <w:b/>
          <w:bCs/>
        </w:rPr>
        <w:t xml:space="preserve">normal </w:t>
      </w:r>
      <w:r w:rsidRPr="00471AD1">
        <w:rPr>
          <w:rFonts w:eastAsia="Calibri"/>
          <w:b/>
          <w:bCs/>
        </w:rPr>
        <w:t xml:space="preserve">maximum period of detention before a </w:t>
      </w:r>
      <w:r>
        <w:rPr>
          <w:rFonts w:eastAsia="Calibri"/>
          <w:b/>
          <w:bCs/>
        </w:rPr>
        <w:t>suspect</w:t>
      </w:r>
      <w:r w:rsidRPr="00471AD1">
        <w:rPr>
          <w:rFonts w:eastAsia="Calibri"/>
          <w:b/>
          <w:bCs/>
        </w:rPr>
        <w:t xml:space="preserve"> is brought </w:t>
      </w:r>
      <w:r w:rsidR="00843881">
        <w:rPr>
          <w:rFonts w:eastAsia="Calibri"/>
          <w:b/>
          <w:bCs/>
        </w:rPr>
        <w:t xml:space="preserve">before </w:t>
      </w:r>
      <w:r w:rsidRPr="00471AD1">
        <w:rPr>
          <w:rFonts w:eastAsia="Calibri"/>
          <w:b/>
          <w:bCs/>
        </w:rPr>
        <w:t xml:space="preserve">a judge </w:t>
      </w:r>
      <w:r>
        <w:rPr>
          <w:rFonts w:eastAsia="Calibri"/>
          <w:b/>
          <w:bCs/>
        </w:rPr>
        <w:t>is</w:t>
      </w:r>
      <w:r w:rsidRPr="00471AD1">
        <w:rPr>
          <w:rFonts w:eastAsia="Calibri"/>
          <w:b/>
          <w:bCs/>
        </w:rPr>
        <w:t xml:space="preserve"> 48 hours</w:t>
      </w:r>
      <w:r>
        <w:rPr>
          <w:rFonts w:eastAsia="Calibri"/>
          <w:b/>
          <w:bCs/>
        </w:rPr>
        <w:t>;</w:t>
      </w:r>
    </w:p>
    <w:p w:rsidR="009E1395" w:rsidRDefault="009E1395" w:rsidP="009E1395">
      <w:pPr>
        <w:pStyle w:val="SingleTxt"/>
        <w:rPr>
          <w:rFonts w:eastAsia="Calibri"/>
          <w:b/>
          <w:bCs/>
        </w:rPr>
      </w:pPr>
      <w:r>
        <w:rPr>
          <w:rFonts w:eastAsia="Calibri"/>
          <w:b/>
          <w:bCs/>
        </w:rPr>
        <w:tab/>
      </w:r>
      <w:r w:rsidRPr="003033B1">
        <w:rPr>
          <w:rFonts w:eastAsia="Calibri"/>
        </w:rPr>
        <w:t>(b)</w:t>
      </w:r>
      <w:r>
        <w:rPr>
          <w:rFonts w:eastAsia="Calibri"/>
          <w:b/>
          <w:bCs/>
        </w:rPr>
        <w:tab/>
      </w:r>
      <w:r w:rsidRPr="00471AD1">
        <w:rPr>
          <w:rFonts w:eastAsia="Calibri"/>
          <w:b/>
          <w:bCs/>
        </w:rPr>
        <w:t>Ensur</w:t>
      </w:r>
      <w:r>
        <w:rPr>
          <w:rFonts w:eastAsia="Calibri"/>
          <w:b/>
          <w:bCs/>
        </w:rPr>
        <w:t>e</w:t>
      </w:r>
      <w:r w:rsidRPr="00471AD1">
        <w:rPr>
          <w:rFonts w:eastAsia="Calibri"/>
          <w:b/>
          <w:bCs/>
        </w:rPr>
        <w:t xml:space="preserve"> that </w:t>
      </w:r>
      <w:r>
        <w:rPr>
          <w:rFonts w:eastAsia="Calibri"/>
          <w:b/>
          <w:bCs/>
        </w:rPr>
        <w:t xml:space="preserve">all </w:t>
      </w:r>
      <w:r w:rsidRPr="00471AD1">
        <w:rPr>
          <w:rFonts w:eastAsia="Calibri"/>
          <w:b/>
          <w:bCs/>
        </w:rPr>
        <w:t xml:space="preserve">persons </w:t>
      </w:r>
      <w:r>
        <w:rPr>
          <w:rFonts w:eastAsia="Calibri"/>
          <w:b/>
          <w:bCs/>
        </w:rPr>
        <w:t>deprived of their liberty are only detained in official places of detention and</w:t>
      </w:r>
      <w:r w:rsidRPr="00E72AA8">
        <w:rPr>
          <w:b/>
        </w:rPr>
        <w:t xml:space="preserve"> </w:t>
      </w:r>
      <w:r w:rsidRPr="00471AD1">
        <w:rPr>
          <w:rFonts w:eastAsia="Calibri"/>
          <w:b/>
          <w:bCs/>
        </w:rPr>
        <w:t>are provided in practice with all legal safeguards</w:t>
      </w:r>
      <w:r>
        <w:rPr>
          <w:rFonts w:eastAsia="Calibri"/>
          <w:b/>
          <w:bCs/>
        </w:rPr>
        <w:t>;</w:t>
      </w:r>
    </w:p>
    <w:p w:rsidR="009E1395" w:rsidRDefault="009E1395" w:rsidP="005975EF">
      <w:pPr>
        <w:pStyle w:val="SingleTxt"/>
        <w:rPr>
          <w:b/>
        </w:rPr>
      </w:pPr>
      <w:r>
        <w:rPr>
          <w:rFonts w:eastAsia="Calibri"/>
          <w:b/>
          <w:bCs/>
        </w:rPr>
        <w:tab/>
      </w:r>
      <w:r w:rsidRPr="003033B1">
        <w:t>(c)</w:t>
      </w:r>
      <w:r w:rsidRPr="00177BB4">
        <w:rPr>
          <w:b/>
          <w:bCs/>
        </w:rPr>
        <w:tab/>
        <w:t xml:space="preserve">Ensure </w:t>
      </w:r>
      <w:r>
        <w:rPr>
          <w:b/>
          <w:bCs/>
        </w:rPr>
        <w:t>that allegations of unlawful detention</w:t>
      </w:r>
      <w:r w:rsidR="005975EF">
        <w:rPr>
          <w:b/>
          <w:bCs/>
        </w:rPr>
        <w:t>,</w:t>
      </w:r>
      <w:r>
        <w:rPr>
          <w:b/>
          <w:bCs/>
        </w:rPr>
        <w:t xml:space="preserve"> torture and ill-treatment </w:t>
      </w:r>
      <w:r w:rsidRPr="00177BB4">
        <w:rPr>
          <w:b/>
          <w:bCs/>
        </w:rPr>
        <w:t>are promptly investigated</w:t>
      </w:r>
      <w:r>
        <w:rPr>
          <w:b/>
          <w:bCs/>
        </w:rPr>
        <w:t xml:space="preserve"> </w:t>
      </w:r>
      <w:r w:rsidRPr="00177BB4">
        <w:rPr>
          <w:b/>
          <w:bCs/>
        </w:rPr>
        <w:t>and that the perpetrators are brought to justice;</w:t>
      </w:r>
    </w:p>
    <w:p w:rsidR="009E1395" w:rsidRDefault="009E1395" w:rsidP="006C2CCF">
      <w:pPr>
        <w:pStyle w:val="SingleTxtG"/>
        <w:ind w:firstLine="567"/>
        <w:rPr>
          <w:b/>
        </w:rPr>
      </w:pPr>
      <w:r w:rsidRPr="003033B1">
        <w:rPr>
          <w:bCs/>
        </w:rPr>
        <w:t>(d)</w:t>
      </w:r>
      <w:r>
        <w:rPr>
          <w:b/>
        </w:rPr>
        <w:tab/>
        <w:t xml:space="preserve">Guarantee that persons </w:t>
      </w:r>
      <w:r w:rsidRPr="00097C9B">
        <w:rPr>
          <w:b/>
        </w:rPr>
        <w:t>who ha</w:t>
      </w:r>
      <w:r>
        <w:rPr>
          <w:b/>
        </w:rPr>
        <w:t>ve</w:t>
      </w:r>
      <w:r w:rsidRPr="00097C9B">
        <w:rPr>
          <w:b/>
        </w:rPr>
        <w:t xml:space="preserve"> been victim</w:t>
      </w:r>
      <w:r>
        <w:rPr>
          <w:b/>
        </w:rPr>
        <w:t>s</w:t>
      </w:r>
      <w:r w:rsidRPr="00097C9B">
        <w:rPr>
          <w:b/>
        </w:rPr>
        <w:t xml:space="preserve"> of unlawful detention</w:t>
      </w:r>
      <w:r w:rsidR="005975EF">
        <w:rPr>
          <w:b/>
        </w:rPr>
        <w:t>,</w:t>
      </w:r>
      <w:r w:rsidRPr="00097C9B">
        <w:rPr>
          <w:b/>
        </w:rPr>
        <w:t xml:space="preserve"> </w:t>
      </w:r>
      <w:r>
        <w:rPr>
          <w:b/>
        </w:rPr>
        <w:t xml:space="preserve">torture and ill-treatment have an effective right to remedy and redress. </w:t>
      </w:r>
    </w:p>
    <w:p w:rsidR="009E1395" w:rsidRDefault="00656F58" w:rsidP="003033B1">
      <w:pPr>
        <w:pStyle w:val="H23G"/>
      </w:pPr>
      <w:r>
        <w:tab/>
      </w:r>
      <w:r>
        <w:tab/>
      </w:r>
      <w:r w:rsidR="009E1395">
        <w:t>Right to life</w:t>
      </w:r>
    </w:p>
    <w:p w:rsidR="009E1395" w:rsidRDefault="00B544D5" w:rsidP="009C5985">
      <w:pPr>
        <w:pStyle w:val="SingleTxtG"/>
      </w:pPr>
      <w:r>
        <w:t>21.</w:t>
      </w:r>
      <w:r>
        <w:tab/>
      </w:r>
      <w:r w:rsidR="009E527E">
        <w:t>While not</w:t>
      </w:r>
      <w:r w:rsidR="006C2CCF">
        <w:t>ing</w:t>
      </w:r>
      <w:r w:rsidR="009E527E">
        <w:t xml:space="preserve"> the State party’s statement that all cases of alleged disappearances or killings reported to the police are duly investigated, </w:t>
      </w:r>
      <w:r w:rsidR="009E1395">
        <w:t xml:space="preserve">the Committee remains concerned that the disappearance of political figures </w:t>
      </w:r>
      <w:r w:rsidR="006C2CCF">
        <w:t>referred to</w:t>
      </w:r>
      <w:r w:rsidR="009E527E">
        <w:t xml:space="preserve"> in the previous concluding observations (</w:t>
      </w:r>
      <w:r w:rsidR="00CD73D0">
        <w:t xml:space="preserve">see </w:t>
      </w:r>
      <w:r w:rsidR="009E527E">
        <w:t xml:space="preserve">CCPR/C/RWA/CO/3, para. 12) </w:t>
      </w:r>
      <w:r w:rsidR="009E1395">
        <w:t>are still unresolved and that other political dissidents have</w:t>
      </w:r>
      <w:r w:rsidR="006C2CCF">
        <w:t xml:space="preserve"> since</w:t>
      </w:r>
      <w:r w:rsidR="009E1395">
        <w:t xml:space="preserve"> disappeared or been killed in Rwanda and abroad (art</w:t>
      </w:r>
      <w:r w:rsidR="00115079">
        <w:t>s</w:t>
      </w:r>
      <w:r w:rsidR="009E1395">
        <w:t>. 6 and 9).</w:t>
      </w:r>
    </w:p>
    <w:p w:rsidR="009E1395" w:rsidRPr="003033B1" w:rsidRDefault="00B544D5" w:rsidP="009C5985">
      <w:pPr>
        <w:pStyle w:val="SingleTxtG"/>
      </w:pPr>
      <w:r w:rsidRPr="003033B1">
        <w:t>22.</w:t>
      </w:r>
      <w:r w:rsidRPr="003033B1">
        <w:tab/>
      </w:r>
      <w:r w:rsidR="009E1395" w:rsidRPr="006010C1">
        <w:rPr>
          <w:b/>
        </w:rPr>
        <w:t xml:space="preserve">The State party should </w:t>
      </w:r>
      <w:r w:rsidR="009E1395" w:rsidRPr="0004398D">
        <w:rPr>
          <w:b/>
        </w:rPr>
        <w:t xml:space="preserve">systematically undertake prompt, impartial and effective investigations </w:t>
      </w:r>
      <w:r w:rsidR="006C2CCF">
        <w:rPr>
          <w:b/>
        </w:rPr>
        <w:t>into</w:t>
      </w:r>
      <w:r w:rsidR="009E1395" w:rsidRPr="006010C1">
        <w:rPr>
          <w:b/>
        </w:rPr>
        <w:t xml:space="preserve"> reported cases of extrajudicial executions, enforced </w:t>
      </w:r>
      <w:r w:rsidR="009E1395" w:rsidRPr="006010C1">
        <w:rPr>
          <w:rStyle w:val="highlight"/>
          <w:b/>
        </w:rPr>
        <w:t>disappearances</w:t>
      </w:r>
      <w:r w:rsidR="009E1395" w:rsidRPr="006010C1">
        <w:rPr>
          <w:b/>
        </w:rPr>
        <w:t xml:space="preserve"> and murders, including any possible </w:t>
      </w:r>
      <w:r w:rsidR="009E1395">
        <w:rPr>
          <w:b/>
        </w:rPr>
        <w:t>complicity in</w:t>
      </w:r>
      <w:r w:rsidR="009E1395" w:rsidRPr="006010C1">
        <w:rPr>
          <w:b/>
        </w:rPr>
        <w:t xml:space="preserve"> th</w:t>
      </w:r>
      <w:r w:rsidR="006C2CCF">
        <w:rPr>
          <w:b/>
        </w:rPr>
        <w:t>o</w:t>
      </w:r>
      <w:r w:rsidR="009E1395" w:rsidRPr="006010C1">
        <w:rPr>
          <w:b/>
        </w:rPr>
        <w:t>se acts by members of the police and security forces, and identify the perpetrators with a view to bringing them to justice. The State party should also take all measures</w:t>
      </w:r>
      <w:r w:rsidR="00537F09">
        <w:rPr>
          <w:b/>
        </w:rPr>
        <w:t xml:space="preserve"> necessary</w:t>
      </w:r>
      <w:r w:rsidR="009E1395" w:rsidRPr="006010C1">
        <w:rPr>
          <w:b/>
        </w:rPr>
        <w:t xml:space="preserve"> to prevent cases of disappearance</w:t>
      </w:r>
      <w:r w:rsidR="009E1395">
        <w:rPr>
          <w:b/>
        </w:rPr>
        <w:t>s</w:t>
      </w:r>
      <w:r w:rsidR="009E1395" w:rsidRPr="006010C1">
        <w:rPr>
          <w:b/>
        </w:rPr>
        <w:t xml:space="preserve"> </w:t>
      </w:r>
      <w:r w:rsidR="009E1395">
        <w:rPr>
          <w:b/>
        </w:rPr>
        <w:t>and executions</w:t>
      </w:r>
      <w:r w:rsidR="009E1395" w:rsidRPr="006010C1">
        <w:rPr>
          <w:b/>
        </w:rPr>
        <w:t xml:space="preserve">, establish the truth </w:t>
      </w:r>
      <w:r w:rsidR="009E1395">
        <w:rPr>
          <w:b/>
        </w:rPr>
        <w:t xml:space="preserve">of the circumstances </w:t>
      </w:r>
      <w:r w:rsidR="009E1395" w:rsidRPr="006010C1">
        <w:rPr>
          <w:rStyle w:val="highlight"/>
          <w:b/>
        </w:rPr>
        <w:t>and the fate of the victims</w:t>
      </w:r>
      <w:r w:rsidR="009E1395" w:rsidRPr="006010C1">
        <w:rPr>
          <w:b/>
        </w:rPr>
        <w:t xml:space="preserve"> and provide </w:t>
      </w:r>
      <w:r w:rsidR="00AE7868">
        <w:rPr>
          <w:b/>
        </w:rPr>
        <w:t>full reparation</w:t>
      </w:r>
      <w:r w:rsidR="009E1395" w:rsidRPr="006010C1">
        <w:rPr>
          <w:b/>
        </w:rPr>
        <w:t xml:space="preserve"> to victims</w:t>
      </w:r>
      <w:r w:rsidR="005F730E">
        <w:rPr>
          <w:b/>
        </w:rPr>
        <w:t>’</w:t>
      </w:r>
      <w:r w:rsidR="009E1395" w:rsidRPr="006010C1">
        <w:rPr>
          <w:b/>
        </w:rPr>
        <w:t xml:space="preserve"> families</w:t>
      </w:r>
      <w:r w:rsidR="009E1395" w:rsidRPr="006010C1">
        <w:rPr>
          <w:rStyle w:val="highlight"/>
          <w:b/>
        </w:rPr>
        <w:t>.</w:t>
      </w:r>
    </w:p>
    <w:p w:rsidR="009E1395" w:rsidRDefault="009E1395" w:rsidP="009E1395">
      <w:pPr>
        <w:pStyle w:val="H23G"/>
      </w:pPr>
      <w:r>
        <w:tab/>
      </w:r>
      <w:r>
        <w:tab/>
      </w:r>
      <w:r w:rsidRPr="00612A3D">
        <w:t>Past human rights violations</w:t>
      </w:r>
    </w:p>
    <w:p w:rsidR="009E1395" w:rsidRPr="00612A3D" w:rsidRDefault="00B544D5" w:rsidP="009C5985">
      <w:pPr>
        <w:pStyle w:val="SingleTxtG"/>
      </w:pPr>
      <w:r w:rsidRPr="00612A3D">
        <w:t>23.</w:t>
      </w:r>
      <w:r w:rsidRPr="00612A3D">
        <w:tab/>
      </w:r>
      <w:r w:rsidR="009E1395" w:rsidRPr="007B2481">
        <w:t>Recalling its previous concluding observations (</w:t>
      </w:r>
      <w:r w:rsidR="00CD73D0">
        <w:t xml:space="preserve">see </w:t>
      </w:r>
      <w:r w:rsidR="009E1395">
        <w:t>CCPR/C/RWA/CO/3, para. 13</w:t>
      </w:r>
      <w:r w:rsidR="009E1395" w:rsidRPr="007B2481">
        <w:t xml:space="preserve">), the Committee </w:t>
      </w:r>
      <w:r w:rsidR="009E1395" w:rsidRPr="008256B8">
        <w:t>regrets not having received information on accountability for past human rights violations</w:t>
      </w:r>
      <w:r w:rsidR="009E1395">
        <w:t xml:space="preserve"> reportedly committed by the Rwandan Patriotic </w:t>
      </w:r>
      <w:r w:rsidR="00843881">
        <w:t xml:space="preserve">Front </w:t>
      </w:r>
      <w:r w:rsidR="009E1395">
        <w:t xml:space="preserve">in 1994. While noting that the State party opposes the findings of the 2010 United Nations </w:t>
      </w:r>
      <w:r w:rsidR="00CD73D0">
        <w:t>r</w:t>
      </w:r>
      <w:r w:rsidR="009E1395" w:rsidRPr="0029310A">
        <w:t xml:space="preserve">eport </w:t>
      </w:r>
      <w:r w:rsidR="009E1395" w:rsidRPr="00952A4E">
        <w:t xml:space="preserve">of the </w:t>
      </w:r>
      <w:r w:rsidR="00CD73D0">
        <w:t>m</w:t>
      </w:r>
      <w:r w:rsidR="009E1395" w:rsidRPr="00952A4E">
        <w:t xml:space="preserve">apping </w:t>
      </w:r>
      <w:r w:rsidR="00CD73D0">
        <w:t>e</w:t>
      </w:r>
      <w:r w:rsidR="009E1395" w:rsidRPr="00952A4E">
        <w:t xml:space="preserve">xercise </w:t>
      </w:r>
      <w:r w:rsidR="00CD73D0">
        <w:t>documenting the most serious violations of human rights and international law committed within the territory of</w:t>
      </w:r>
      <w:r w:rsidR="009E1395">
        <w:t xml:space="preserve"> the Democratic Republic of</w:t>
      </w:r>
      <w:r w:rsidR="009E1395" w:rsidRPr="00952A4E">
        <w:t xml:space="preserve"> </w:t>
      </w:r>
      <w:r w:rsidR="006A284D">
        <w:t xml:space="preserve">the </w:t>
      </w:r>
      <w:r w:rsidR="009E1395" w:rsidRPr="00952A4E">
        <w:t>Congo</w:t>
      </w:r>
      <w:r w:rsidR="009E1395">
        <w:t xml:space="preserve">, </w:t>
      </w:r>
      <w:r w:rsidR="009E1395" w:rsidRPr="0029310A">
        <w:t>which concluded that</w:t>
      </w:r>
      <w:r w:rsidR="005F730E">
        <w:t>,</w:t>
      </w:r>
      <w:r w:rsidR="009E1395" w:rsidRPr="0029310A">
        <w:t xml:space="preserve"> </w:t>
      </w:r>
      <w:r w:rsidR="009E1395">
        <w:t>in 1996</w:t>
      </w:r>
      <w:r w:rsidR="005F730E">
        <w:t>,</w:t>
      </w:r>
      <w:r w:rsidR="009E1395">
        <w:t xml:space="preserve"> the Rwandan army carried out systematic and</w:t>
      </w:r>
      <w:r w:rsidR="009E1395" w:rsidRPr="00952A4E">
        <w:t xml:space="preserve"> widespread attacks against Hutu</w:t>
      </w:r>
      <w:r w:rsidR="009E1395">
        <w:t xml:space="preserve">s in </w:t>
      </w:r>
      <w:r w:rsidR="005F730E">
        <w:t xml:space="preserve">the Democratic Republic of </w:t>
      </w:r>
      <w:r w:rsidR="006A284D">
        <w:t xml:space="preserve">the </w:t>
      </w:r>
      <w:r w:rsidR="005F730E">
        <w:t>Congo</w:t>
      </w:r>
      <w:r w:rsidR="009E1395">
        <w:t>, the Committee is concerned at the lack of information on measures taken to investigate th</w:t>
      </w:r>
      <w:r w:rsidR="005F730E">
        <w:t>o</w:t>
      </w:r>
      <w:r w:rsidR="009E1395">
        <w:t>se allegations</w:t>
      </w:r>
      <w:r w:rsidR="009E1395" w:rsidRPr="00612A3D">
        <w:t xml:space="preserve"> (arts. 2</w:t>
      </w:r>
      <w:r w:rsidR="00CD73D0">
        <w:t xml:space="preserve"> and</w:t>
      </w:r>
      <w:r w:rsidR="009E1395" w:rsidRPr="00612A3D">
        <w:t xml:space="preserve"> 6</w:t>
      </w:r>
      <w:r w:rsidR="005F730E">
        <w:t>-</w:t>
      </w:r>
      <w:r w:rsidR="009E1395" w:rsidRPr="00612A3D">
        <w:t>7).</w:t>
      </w:r>
    </w:p>
    <w:p w:rsidR="009E1395" w:rsidRPr="003033B1" w:rsidRDefault="00B544D5" w:rsidP="009C5985">
      <w:pPr>
        <w:pStyle w:val="SingleTxtG"/>
      </w:pPr>
      <w:r w:rsidRPr="003033B1">
        <w:t>24.</w:t>
      </w:r>
      <w:r w:rsidRPr="003033B1">
        <w:tab/>
      </w:r>
      <w:r w:rsidR="009E1395" w:rsidRPr="00612A3D">
        <w:rPr>
          <w:b/>
          <w:bCs/>
        </w:rPr>
        <w:t xml:space="preserve">The State party should </w:t>
      </w:r>
      <w:r w:rsidR="009E1395">
        <w:rPr>
          <w:b/>
        </w:rPr>
        <w:t>investigate</w:t>
      </w:r>
      <w:r w:rsidR="009E1395" w:rsidRPr="006010C1">
        <w:rPr>
          <w:b/>
        </w:rPr>
        <w:t xml:space="preserve"> </w:t>
      </w:r>
      <w:r w:rsidR="009E1395">
        <w:rPr>
          <w:b/>
        </w:rPr>
        <w:t>all allegations</w:t>
      </w:r>
      <w:r w:rsidR="009E1395" w:rsidRPr="00612A3D">
        <w:rPr>
          <w:b/>
          <w:bCs/>
        </w:rPr>
        <w:t xml:space="preserve"> </w:t>
      </w:r>
      <w:r w:rsidR="009E1395">
        <w:rPr>
          <w:b/>
          <w:bCs/>
        </w:rPr>
        <w:t xml:space="preserve">of human rights violations reportedly committed within its territory or </w:t>
      </w:r>
      <w:r w:rsidR="005F730E">
        <w:rPr>
          <w:b/>
          <w:bCs/>
        </w:rPr>
        <w:t xml:space="preserve">abroad </w:t>
      </w:r>
      <w:r w:rsidR="009E1395">
        <w:rPr>
          <w:b/>
          <w:bCs/>
        </w:rPr>
        <w:t xml:space="preserve">by its State officials and </w:t>
      </w:r>
      <w:r w:rsidR="009E1395" w:rsidRPr="00612A3D">
        <w:rPr>
          <w:b/>
          <w:bCs/>
        </w:rPr>
        <w:t>ensure that no serious human rights violation perpetrated in the past goes unpunished and that all victims or members of their families receive full reparation</w:t>
      </w:r>
      <w:r w:rsidR="009E1395">
        <w:rPr>
          <w:b/>
          <w:bCs/>
        </w:rPr>
        <w:t xml:space="preserve">. </w:t>
      </w:r>
    </w:p>
    <w:p w:rsidR="009E1395" w:rsidRPr="00AD0AAA" w:rsidRDefault="00656F58" w:rsidP="003033B1">
      <w:pPr>
        <w:pStyle w:val="H23G"/>
      </w:pPr>
      <w:r>
        <w:tab/>
      </w:r>
      <w:r>
        <w:tab/>
      </w:r>
      <w:r w:rsidR="009E1395">
        <w:t>Cooperation with armed groups</w:t>
      </w:r>
    </w:p>
    <w:p w:rsidR="009E1395" w:rsidRDefault="00B544D5" w:rsidP="009C5985">
      <w:pPr>
        <w:pStyle w:val="SingleTxtG"/>
      </w:pPr>
      <w:r>
        <w:t>25.</w:t>
      </w:r>
      <w:r>
        <w:tab/>
      </w:r>
      <w:r w:rsidR="009E1395">
        <w:t>The Committee note</w:t>
      </w:r>
      <w:r w:rsidR="005F730E">
        <w:t>s</w:t>
      </w:r>
      <w:r w:rsidR="009E1395">
        <w:t xml:space="preserve"> the State party’s position (</w:t>
      </w:r>
      <w:r w:rsidR="00052E56">
        <w:t xml:space="preserve">see </w:t>
      </w:r>
      <w:r w:rsidR="009E1395">
        <w:t>S/2014/42</w:t>
      </w:r>
      <w:r w:rsidR="006A284D">
        <w:t>, annex 109</w:t>
      </w:r>
      <w:r w:rsidR="009E1395">
        <w:t>) contesting the findings of the Group of Experts on the D</w:t>
      </w:r>
      <w:r w:rsidR="006A284D">
        <w:t xml:space="preserve">emocratic </w:t>
      </w:r>
      <w:r w:rsidR="009E1395">
        <w:t>R</w:t>
      </w:r>
      <w:r w:rsidR="006A284D">
        <w:t xml:space="preserve">epublic of the </w:t>
      </w:r>
      <w:r w:rsidR="009E1395">
        <w:t>C</w:t>
      </w:r>
      <w:r w:rsidR="006A284D">
        <w:t>ongo</w:t>
      </w:r>
      <w:r w:rsidR="009E1395">
        <w:t xml:space="preserve">, which established that the disbanded armed group </w:t>
      </w:r>
      <w:proofErr w:type="spellStart"/>
      <w:r w:rsidR="009E1395">
        <w:t>Mouvement</w:t>
      </w:r>
      <w:proofErr w:type="spellEnd"/>
      <w:r w:rsidR="009E1395">
        <w:t xml:space="preserve"> du 23 mars (M23), </w:t>
      </w:r>
      <w:r w:rsidR="00CD73D0">
        <w:t>which</w:t>
      </w:r>
      <w:r w:rsidR="00052E56">
        <w:t xml:space="preserve"> was </w:t>
      </w:r>
      <w:r w:rsidR="009E1395">
        <w:t>responsible for various human rights abuses in the D</w:t>
      </w:r>
      <w:r w:rsidR="00052E56">
        <w:t xml:space="preserve">emocratic </w:t>
      </w:r>
      <w:r w:rsidR="009E1395">
        <w:t>R</w:t>
      </w:r>
      <w:r w:rsidR="00052E56">
        <w:t xml:space="preserve">epublic of the </w:t>
      </w:r>
      <w:r w:rsidR="009E1395">
        <w:t>C</w:t>
      </w:r>
      <w:r w:rsidR="00052E56">
        <w:t>ongo in 2013</w:t>
      </w:r>
      <w:r w:rsidR="009E1395">
        <w:t xml:space="preserve"> received support from the Rwanda</w:t>
      </w:r>
      <w:r w:rsidR="00F641FD">
        <w:t xml:space="preserve"> Defence Force</w:t>
      </w:r>
      <w:r w:rsidR="009E1395">
        <w:t xml:space="preserve"> and from individuals who recruited men and children in the State party for M23. The Committee is concerned, however, at the lack of information on measures taken to </w:t>
      </w:r>
      <w:r w:rsidR="009E527E">
        <w:t xml:space="preserve">open an official investigation </w:t>
      </w:r>
      <w:r w:rsidR="00052E56">
        <w:t>into</w:t>
      </w:r>
      <w:r w:rsidR="009E1395">
        <w:t xml:space="preserve"> the findings of the Group of Experts</w:t>
      </w:r>
      <w:r w:rsidR="009E527E">
        <w:t xml:space="preserve"> and </w:t>
      </w:r>
      <w:r w:rsidR="00052E56">
        <w:t>its</w:t>
      </w:r>
      <w:r w:rsidR="009E527E">
        <w:t xml:space="preserve"> response to the State party’s position (</w:t>
      </w:r>
      <w:r w:rsidR="00052E56">
        <w:t xml:space="preserve">see </w:t>
      </w:r>
      <w:r w:rsidR="009E527E">
        <w:t>S/2014/42</w:t>
      </w:r>
      <w:r w:rsidR="00052E56">
        <w:t>, annex 110</w:t>
      </w:r>
      <w:r w:rsidR="009E527E">
        <w:t>)</w:t>
      </w:r>
      <w:r w:rsidR="009E1395">
        <w:t xml:space="preserve"> (arts. 2</w:t>
      </w:r>
      <w:r w:rsidR="008B47F7">
        <w:t xml:space="preserve"> and</w:t>
      </w:r>
      <w:r w:rsidR="009E1395">
        <w:t xml:space="preserve"> 6</w:t>
      </w:r>
      <w:r w:rsidR="00052E56">
        <w:t>-</w:t>
      </w:r>
      <w:r w:rsidR="009E1395">
        <w:t>7</w:t>
      </w:r>
      <w:r w:rsidR="009E1395" w:rsidRPr="009D383E">
        <w:t>).</w:t>
      </w:r>
    </w:p>
    <w:p w:rsidR="009E1395" w:rsidRPr="003033B1" w:rsidRDefault="00B544D5" w:rsidP="009C5985">
      <w:pPr>
        <w:pStyle w:val="SingleTxtG"/>
      </w:pPr>
      <w:r w:rsidRPr="003033B1">
        <w:t>26.</w:t>
      </w:r>
      <w:r w:rsidRPr="003033B1">
        <w:tab/>
      </w:r>
      <w:r w:rsidR="009E1395" w:rsidRPr="00612A3D">
        <w:rPr>
          <w:b/>
          <w:bCs/>
        </w:rPr>
        <w:t>The</w:t>
      </w:r>
      <w:r w:rsidR="009E1395" w:rsidRPr="00612A3D">
        <w:rPr>
          <w:b/>
        </w:rPr>
        <w:t xml:space="preserve"> State party should</w:t>
      </w:r>
      <w:r w:rsidR="009E1395">
        <w:rPr>
          <w:b/>
        </w:rPr>
        <w:t xml:space="preserve"> </w:t>
      </w:r>
      <w:r w:rsidR="009E1395" w:rsidRPr="0004398D">
        <w:rPr>
          <w:b/>
        </w:rPr>
        <w:t>undertake prompt, impartial and effective investigations</w:t>
      </w:r>
      <w:r w:rsidR="009E1395">
        <w:rPr>
          <w:b/>
        </w:rPr>
        <w:t xml:space="preserve"> into</w:t>
      </w:r>
      <w:r w:rsidR="009E1395" w:rsidRPr="006010C1">
        <w:rPr>
          <w:b/>
        </w:rPr>
        <w:t xml:space="preserve"> </w:t>
      </w:r>
      <w:r w:rsidR="009E1395">
        <w:rPr>
          <w:b/>
        </w:rPr>
        <w:t xml:space="preserve">the </w:t>
      </w:r>
      <w:r w:rsidR="009E1395" w:rsidRPr="006010C1">
        <w:rPr>
          <w:b/>
        </w:rPr>
        <w:t xml:space="preserve">reported cooperation </w:t>
      </w:r>
      <w:r w:rsidR="009E1395">
        <w:rPr>
          <w:b/>
        </w:rPr>
        <w:t xml:space="preserve">with M23 </w:t>
      </w:r>
      <w:r w:rsidR="00F641FD">
        <w:rPr>
          <w:b/>
        </w:rPr>
        <w:t>by</w:t>
      </w:r>
      <w:r w:rsidR="009E1395">
        <w:rPr>
          <w:b/>
        </w:rPr>
        <w:t xml:space="preserve"> </w:t>
      </w:r>
      <w:r w:rsidR="009E1395" w:rsidRPr="006010C1">
        <w:rPr>
          <w:b/>
        </w:rPr>
        <w:t xml:space="preserve">members of the </w:t>
      </w:r>
      <w:r w:rsidR="009E1395">
        <w:rPr>
          <w:b/>
        </w:rPr>
        <w:t>Rwanda</w:t>
      </w:r>
      <w:r w:rsidR="00F641FD">
        <w:rPr>
          <w:b/>
        </w:rPr>
        <w:t xml:space="preserve"> Defence Force</w:t>
      </w:r>
      <w:r w:rsidR="009E1395">
        <w:rPr>
          <w:b/>
        </w:rPr>
        <w:t xml:space="preserve"> and other persons within its jurisdiction with a view to bring</w:t>
      </w:r>
      <w:r w:rsidR="00F641FD">
        <w:rPr>
          <w:b/>
        </w:rPr>
        <w:t>ing</w:t>
      </w:r>
      <w:r w:rsidR="009E1395">
        <w:rPr>
          <w:b/>
        </w:rPr>
        <w:t xml:space="preserve"> those responsible to justice </w:t>
      </w:r>
      <w:r w:rsidR="009E1395" w:rsidRPr="00DC7F87">
        <w:rPr>
          <w:b/>
        </w:rPr>
        <w:t>or extradit</w:t>
      </w:r>
      <w:r w:rsidR="00F641FD">
        <w:rPr>
          <w:b/>
        </w:rPr>
        <w:t>ing</w:t>
      </w:r>
      <w:r w:rsidR="009E1395" w:rsidRPr="00DC7F87">
        <w:rPr>
          <w:b/>
        </w:rPr>
        <w:t xml:space="preserve"> them to the D</w:t>
      </w:r>
      <w:r w:rsidR="00F641FD">
        <w:rPr>
          <w:b/>
        </w:rPr>
        <w:t xml:space="preserve">emocratic </w:t>
      </w:r>
      <w:r w:rsidR="009E1395" w:rsidRPr="00DC7F87">
        <w:rPr>
          <w:b/>
        </w:rPr>
        <w:t>R</w:t>
      </w:r>
      <w:r w:rsidR="00F641FD">
        <w:rPr>
          <w:b/>
        </w:rPr>
        <w:t xml:space="preserve">epublic of the </w:t>
      </w:r>
      <w:r w:rsidR="009E1395" w:rsidRPr="00DC7F87">
        <w:rPr>
          <w:b/>
        </w:rPr>
        <w:t>C</w:t>
      </w:r>
      <w:r w:rsidR="00F641FD">
        <w:rPr>
          <w:b/>
        </w:rPr>
        <w:t>ongo</w:t>
      </w:r>
      <w:r w:rsidR="009E1395">
        <w:rPr>
          <w:b/>
        </w:rPr>
        <w:t xml:space="preserve">. It should also ensure </w:t>
      </w:r>
      <w:r w:rsidR="009E1395" w:rsidRPr="00612A3D">
        <w:rPr>
          <w:b/>
        </w:rPr>
        <w:t xml:space="preserve">that children who have been recruited </w:t>
      </w:r>
      <w:r w:rsidR="009E1395">
        <w:rPr>
          <w:b/>
        </w:rPr>
        <w:t xml:space="preserve">in the State party to be used </w:t>
      </w:r>
      <w:r w:rsidR="00883DCF">
        <w:rPr>
          <w:b/>
        </w:rPr>
        <w:t xml:space="preserve">by M23 </w:t>
      </w:r>
      <w:r w:rsidR="009E1395">
        <w:rPr>
          <w:b/>
        </w:rPr>
        <w:t>in hostilities</w:t>
      </w:r>
      <w:r w:rsidR="009E1395" w:rsidRPr="00612A3D">
        <w:rPr>
          <w:b/>
        </w:rPr>
        <w:t xml:space="preserve"> </w:t>
      </w:r>
      <w:r w:rsidR="009E1395">
        <w:rPr>
          <w:b/>
        </w:rPr>
        <w:t xml:space="preserve">receive adequate assistance and reintegration. </w:t>
      </w:r>
    </w:p>
    <w:p w:rsidR="009E1395" w:rsidRPr="002425EA" w:rsidRDefault="00656F58" w:rsidP="00883DCF">
      <w:pPr>
        <w:pStyle w:val="H23G"/>
      </w:pPr>
      <w:r>
        <w:tab/>
      </w:r>
      <w:r>
        <w:tab/>
      </w:r>
      <w:r w:rsidR="009E1395">
        <w:t>Criminali</w:t>
      </w:r>
      <w:r w:rsidR="00883DCF">
        <w:t>z</w:t>
      </w:r>
      <w:r w:rsidR="009E1395">
        <w:t>ation and d</w:t>
      </w:r>
      <w:r w:rsidR="009E1395" w:rsidRPr="00975FC8">
        <w:t>etention</w:t>
      </w:r>
      <w:r w:rsidR="009E1395">
        <w:t xml:space="preserve"> of persons on the grounds of vagrancy</w:t>
      </w:r>
    </w:p>
    <w:p w:rsidR="009E1395" w:rsidRDefault="00B544D5" w:rsidP="009C5985">
      <w:pPr>
        <w:pStyle w:val="SingleTxtG"/>
        <w:rPr>
          <w:rFonts w:eastAsia="Calibri"/>
          <w:lang w:eastAsia="en-GB"/>
        </w:rPr>
      </w:pPr>
      <w:r>
        <w:rPr>
          <w:rFonts w:eastAsia="Calibri"/>
          <w:lang w:eastAsia="en-GB"/>
        </w:rPr>
        <w:t>27.</w:t>
      </w:r>
      <w:r>
        <w:rPr>
          <w:rFonts w:eastAsia="Calibri"/>
          <w:lang w:eastAsia="en-GB"/>
        </w:rPr>
        <w:tab/>
      </w:r>
      <w:r w:rsidR="009E1395">
        <w:rPr>
          <w:rFonts w:eastAsia="Calibri"/>
          <w:lang w:eastAsia="en-GB"/>
        </w:rPr>
        <w:t>Recalling its previous concluding observations (</w:t>
      </w:r>
      <w:r w:rsidR="008B47F7">
        <w:rPr>
          <w:rFonts w:eastAsia="Calibri"/>
          <w:lang w:eastAsia="en-GB"/>
        </w:rPr>
        <w:t xml:space="preserve">see </w:t>
      </w:r>
      <w:r w:rsidR="009E1395">
        <w:rPr>
          <w:rFonts w:eastAsia="Calibri"/>
          <w:lang w:eastAsia="en-GB"/>
        </w:rPr>
        <w:t>CCPR/C/RWA/CO/3, para. 16), t</w:t>
      </w:r>
      <w:r w:rsidR="009E1395" w:rsidRPr="00471AD1">
        <w:rPr>
          <w:rFonts w:eastAsia="Calibri"/>
          <w:lang w:eastAsia="en-GB"/>
        </w:rPr>
        <w:t xml:space="preserve">he Committee </w:t>
      </w:r>
      <w:r w:rsidR="009E1395">
        <w:rPr>
          <w:rFonts w:eastAsia="Calibri"/>
          <w:lang w:eastAsia="en-GB"/>
        </w:rPr>
        <w:t>remains</w:t>
      </w:r>
      <w:r w:rsidR="009E1395" w:rsidRPr="00471AD1">
        <w:rPr>
          <w:rFonts w:eastAsia="Calibri"/>
          <w:lang w:eastAsia="en-GB"/>
        </w:rPr>
        <w:t xml:space="preserve"> concerned that </w:t>
      </w:r>
      <w:r w:rsidR="009E1395">
        <w:rPr>
          <w:rFonts w:eastAsia="Calibri"/>
          <w:lang w:eastAsia="en-GB"/>
        </w:rPr>
        <w:t xml:space="preserve">the Penal Code still </w:t>
      </w:r>
      <w:r w:rsidR="00883DCF">
        <w:rPr>
          <w:rFonts w:eastAsia="Calibri"/>
          <w:lang w:eastAsia="en-GB"/>
        </w:rPr>
        <w:t xml:space="preserve">stipulates penalties </w:t>
      </w:r>
      <w:r w:rsidR="009E1395" w:rsidRPr="00471AD1">
        <w:rPr>
          <w:rFonts w:eastAsia="Calibri"/>
          <w:lang w:eastAsia="en-GB"/>
        </w:rPr>
        <w:t xml:space="preserve">for </w:t>
      </w:r>
      <w:r w:rsidR="009E1395">
        <w:rPr>
          <w:rFonts w:eastAsia="Calibri"/>
          <w:lang w:eastAsia="en-GB"/>
        </w:rPr>
        <w:t>vagrancy and begging, even if they are not applied</w:t>
      </w:r>
      <w:r w:rsidR="009E1395" w:rsidRPr="00344DFF">
        <w:rPr>
          <w:rFonts w:eastAsia="Calibri"/>
          <w:lang w:eastAsia="en-GB"/>
        </w:rPr>
        <w:t xml:space="preserve"> </w:t>
      </w:r>
      <w:r w:rsidR="009E1395">
        <w:rPr>
          <w:rFonts w:eastAsia="Calibri"/>
          <w:lang w:eastAsia="en-GB"/>
        </w:rPr>
        <w:t xml:space="preserve">in practice. The Committee is also concerned that </w:t>
      </w:r>
      <w:r w:rsidR="009E1395">
        <w:t xml:space="preserve">homeless people and beggars </w:t>
      </w:r>
      <w:r w:rsidR="009E1395">
        <w:rPr>
          <w:rFonts w:eastAsia="Calibri"/>
          <w:lang w:eastAsia="en-GB"/>
        </w:rPr>
        <w:t>continue to be detained</w:t>
      </w:r>
      <w:r w:rsidR="009E1395" w:rsidRPr="007F7FE5">
        <w:rPr>
          <w:rFonts w:eastAsia="Calibri"/>
          <w:lang w:eastAsia="en-GB"/>
        </w:rPr>
        <w:t xml:space="preserve"> without charge</w:t>
      </w:r>
      <w:r w:rsidR="009E1395" w:rsidRPr="004B3478">
        <w:rPr>
          <w:rFonts w:eastAsia="Calibri"/>
          <w:lang w:eastAsia="en-GB"/>
        </w:rPr>
        <w:t xml:space="preserve"> </w:t>
      </w:r>
      <w:r w:rsidR="009E1395">
        <w:rPr>
          <w:rFonts w:eastAsia="Calibri"/>
          <w:lang w:eastAsia="en-GB"/>
        </w:rPr>
        <w:t xml:space="preserve">and </w:t>
      </w:r>
      <w:r w:rsidR="009E1395" w:rsidRPr="004B3478">
        <w:rPr>
          <w:rFonts w:eastAsia="Calibri"/>
          <w:lang w:eastAsia="en-GB"/>
        </w:rPr>
        <w:t xml:space="preserve">without </w:t>
      </w:r>
      <w:r w:rsidR="009E1395">
        <w:rPr>
          <w:rFonts w:eastAsia="Calibri"/>
          <w:lang w:eastAsia="en-GB"/>
        </w:rPr>
        <w:t>judicial oversight</w:t>
      </w:r>
      <w:r w:rsidR="009E1395" w:rsidRPr="004B3478">
        <w:rPr>
          <w:rFonts w:eastAsia="Calibri"/>
          <w:lang w:eastAsia="en-GB"/>
        </w:rPr>
        <w:t xml:space="preserve"> in </w:t>
      </w:r>
      <w:proofErr w:type="spellStart"/>
      <w:r w:rsidR="009E1395">
        <w:rPr>
          <w:rFonts w:eastAsia="Calibri"/>
          <w:lang w:eastAsia="en-GB"/>
        </w:rPr>
        <w:t>Gikondo</w:t>
      </w:r>
      <w:proofErr w:type="spellEnd"/>
      <w:r w:rsidR="009E1395">
        <w:rPr>
          <w:rFonts w:eastAsia="Calibri"/>
          <w:lang w:eastAsia="en-GB"/>
        </w:rPr>
        <w:t xml:space="preserve"> Rehabilitation Transit C</w:t>
      </w:r>
      <w:r w:rsidR="009E1395" w:rsidRPr="004B3478">
        <w:rPr>
          <w:rFonts w:eastAsia="Calibri"/>
          <w:lang w:eastAsia="en-GB"/>
        </w:rPr>
        <w:t>entre</w:t>
      </w:r>
      <w:r w:rsidR="009E1395">
        <w:rPr>
          <w:rFonts w:eastAsia="Calibri"/>
          <w:lang w:eastAsia="en-GB"/>
        </w:rPr>
        <w:t>, allegedly in extremely harsh conditions, and children in street situation</w:t>
      </w:r>
      <w:r w:rsidR="00883DCF">
        <w:rPr>
          <w:rFonts w:eastAsia="Calibri"/>
          <w:lang w:eastAsia="en-GB"/>
        </w:rPr>
        <w:t>s</w:t>
      </w:r>
      <w:r w:rsidR="009E1395">
        <w:rPr>
          <w:rFonts w:eastAsia="Calibri"/>
          <w:lang w:eastAsia="en-GB"/>
        </w:rPr>
        <w:t xml:space="preserve"> are transferred to other rehabilitation centres </w:t>
      </w:r>
      <w:r w:rsidR="009E1395" w:rsidRPr="00471AD1">
        <w:rPr>
          <w:rFonts w:eastAsia="Calibri"/>
          <w:lang w:eastAsia="en-GB"/>
        </w:rPr>
        <w:t>(arts. 2, 7, 9</w:t>
      </w:r>
      <w:r w:rsidR="00883DCF">
        <w:rPr>
          <w:rFonts w:eastAsia="Calibri"/>
          <w:lang w:eastAsia="en-GB"/>
        </w:rPr>
        <w:t>-</w:t>
      </w:r>
      <w:r w:rsidR="009E1395" w:rsidRPr="00471AD1">
        <w:rPr>
          <w:rFonts w:eastAsia="Calibri"/>
          <w:lang w:eastAsia="en-GB"/>
        </w:rPr>
        <w:t>10</w:t>
      </w:r>
      <w:r w:rsidR="009E1395">
        <w:rPr>
          <w:rFonts w:eastAsia="Calibri"/>
          <w:lang w:eastAsia="en-GB"/>
        </w:rPr>
        <w:t>,</w:t>
      </w:r>
      <w:r w:rsidR="009E1395" w:rsidRPr="00471AD1">
        <w:rPr>
          <w:rFonts w:eastAsia="Calibri"/>
          <w:lang w:eastAsia="en-GB"/>
        </w:rPr>
        <w:t xml:space="preserve"> 14</w:t>
      </w:r>
      <w:r w:rsidR="009E1395">
        <w:rPr>
          <w:rFonts w:eastAsia="Calibri"/>
          <w:lang w:eastAsia="en-GB"/>
        </w:rPr>
        <w:t xml:space="preserve"> and 24</w:t>
      </w:r>
      <w:r w:rsidR="009E1395" w:rsidRPr="00471AD1">
        <w:rPr>
          <w:rFonts w:eastAsia="Calibri"/>
          <w:lang w:eastAsia="en-GB"/>
        </w:rPr>
        <w:t>)</w:t>
      </w:r>
      <w:r w:rsidR="009E1395">
        <w:rPr>
          <w:rFonts w:eastAsia="Calibri"/>
          <w:lang w:eastAsia="en-GB"/>
        </w:rPr>
        <w:t>.</w:t>
      </w:r>
    </w:p>
    <w:p w:rsidR="009E1395" w:rsidRPr="003033B1" w:rsidRDefault="00B544D5" w:rsidP="009C5985">
      <w:pPr>
        <w:pStyle w:val="SingleTxtG"/>
      </w:pPr>
      <w:r w:rsidRPr="003033B1">
        <w:t>28.</w:t>
      </w:r>
      <w:r w:rsidRPr="003033B1">
        <w:tab/>
      </w:r>
      <w:r w:rsidR="009E1395" w:rsidRPr="00471AD1">
        <w:rPr>
          <w:b/>
        </w:rPr>
        <w:t xml:space="preserve">The State party </w:t>
      </w:r>
      <w:r w:rsidR="009E1395">
        <w:rPr>
          <w:b/>
        </w:rPr>
        <w:t xml:space="preserve">should take </w:t>
      </w:r>
      <w:r w:rsidR="008B47F7">
        <w:rPr>
          <w:b/>
        </w:rPr>
        <w:t>the</w:t>
      </w:r>
      <w:r w:rsidR="00B11E8B">
        <w:rPr>
          <w:b/>
        </w:rPr>
        <w:t xml:space="preserve"> </w:t>
      </w:r>
      <w:r w:rsidR="009E1395">
        <w:rPr>
          <w:b/>
        </w:rPr>
        <w:t xml:space="preserve">legislative and other measures </w:t>
      </w:r>
      <w:r w:rsidR="00883DCF">
        <w:rPr>
          <w:b/>
        </w:rPr>
        <w:t xml:space="preserve">necessary </w:t>
      </w:r>
      <w:r w:rsidR="009E1395">
        <w:rPr>
          <w:b/>
        </w:rPr>
        <w:t xml:space="preserve">to abolish the crimes of vagrancy and begging and </w:t>
      </w:r>
      <w:r w:rsidR="009E1395" w:rsidRPr="00BB0AF4">
        <w:rPr>
          <w:b/>
        </w:rPr>
        <w:t xml:space="preserve">to put an end to the </w:t>
      </w:r>
      <w:r w:rsidR="009E1395">
        <w:rPr>
          <w:b/>
        </w:rPr>
        <w:t xml:space="preserve">involuntary </w:t>
      </w:r>
      <w:r w:rsidR="009E1395" w:rsidRPr="00BB0AF4">
        <w:rPr>
          <w:b/>
        </w:rPr>
        <w:t>detention of homeless people, beggars</w:t>
      </w:r>
      <w:r w:rsidR="009E1395">
        <w:rPr>
          <w:b/>
        </w:rPr>
        <w:t xml:space="preserve"> and other members of vulnerable groups in transit or </w:t>
      </w:r>
      <w:r w:rsidR="00883DCF">
        <w:rPr>
          <w:b/>
        </w:rPr>
        <w:t xml:space="preserve">in </w:t>
      </w:r>
      <w:r w:rsidR="009E1395">
        <w:rPr>
          <w:b/>
        </w:rPr>
        <w:t>rehabilitation centres. The State party should take the measures</w:t>
      </w:r>
      <w:r w:rsidR="00883DCF">
        <w:rPr>
          <w:b/>
        </w:rPr>
        <w:t xml:space="preserve"> necessary</w:t>
      </w:r>
      <w:r w:rsidR="009E1395">
        <w:rPr>
          <w:b/>
        </w:rPr>
        <w:t xml:space="preserve"> to </w:t>
      </w:r>
      <w:r w:rsidR="009E1395" w:rsidRPr="006349F8">
        <w:rPr>
          <w:b/>
        </w:rPr>
        <w:t>provide alternatives to the institutionalization of children</w:t>
      </w:r>
      <w:r w:rsidR="00315F55">
        <w:rPr>
          <w:b/>
        </w:rPr>
        <w:t xml:space="preserve"> in street situation</w:t>
      </w:r>
      <w:r w:rsidR="00946EAD">
        <w:rPr>
          <w:b/>
        </w:rPr>
        <w:t>s</w:t>
      </w:r>
      <w:r w:rsidR="009E1395">
        <w:rPr>
          <w:b/>
        </w:rPr>
        <w:t>, including</w:t>
      </w:r>
      <w:r w:rsidR="009E1395" w:rsidRPr="006349F8">
        <w:rPr>
          <w:b/>
        </w:rPr>
        <w:t xml:space="preserve"> the</w:t>
      </w:r>
      <w:r w:rsidR="009E1395">
        <w:rPr>
          <w:b/>
        </w:rPr>
        <w:t>ir</w:t>
      </w:r>
      <w:r w:rsidR="009E1395" w:rsidRPr="006349F8">
        <w:rPr>
          <w:b/>
        </w:rPr>
        <w:t xml:space="preserve"> pla</w:t>
      </w:r>
      <w:r w:rsidR="009E1395">
        <w:rPr>
          <w:b/>
        </w:rPr>
        <w:t xml:space="preserve">cement in family-based settings. </w:t>
      </w:r>
    </w:p>
    <w:p w:rsidR="009E1395" w:rsidRPr="00E3775D" w:rsidRDefault="009E1395" w:rsidP="009E1395">
      <w:pPr>
        <w:pStyle w:val="H23G"/>
      </w:pPr>
      <w:r>
        <w:tab/>
      </w:r>
      <w:r>
        <w:tab/>
      </w:r>
      <w:r w:rsidRPr="00E3775D">
        <w:t>Asylum seekers</w:t>
      </w:r>
      <w:r>
        <w:t xml:space="preserve"> and</w:t>
      </w:r>
      <w:r w:rsidRPr="00E3775D">
        <w:t xml:space="preserve"> </w:t>
      </w:r>
      <w:r>
        <w:t xml:space="preserve">immigration detention </w:t>
      </w:r>
    </w:p>
    <w:p w:rsidR="009E1395" w:rsidRPr="00A56069" w:rsidRDefault="00B544D5" w:rsidP="009C5985">
      <w:pPr>
        <w:pStyle w:val="SingleTxtG"/>
        <w:rPr>
          <w:rFonts w:eastAsia="Calibri"/>
        </w:rPr>
      </w:pPr>
      <w:r w:rsidRPr="00A56069">
        <w:rPr>
          <w:rFonts w:eastAsia="Calibri"/>
        </w:rPr>
        <w:t>29.</w:t>
      </w:r>
      <w:r w:rsidRPr="00A56069">
        <w:rPr>
          <w:rFonts w:eastAsia="Calibri"/>
        </w:rPr>
        <w:tab/>
      </w:r>
      <w:r w:rsidR="00990569">
        <w:t xml:space="preserve">The Committee notes </w:t>
      </w:r>
      <w:r w:rsidR="00EC08D4" w:rsidRPr="00612A3D">
        <w:t>th</w:t>
      </w:r>
      <w:r w:rsidR="00EC08D4">
        <w:t>at the State party has granted</w:t>
      </w:r>
      <w:r w:rsidR="00EC08D4" w:rsidRPr="00612A3D">
        <w:t xml:space="preserve"> </w:t>
      </w:r>
      <w:r w:rsidR="009E1395" w:rsidRPr="00C409B6">
        <w:t>prima facie</w:t>
      </w:r>
      <w:r w:rsidR="009E1395">
        <w:t xml:space="preserve"> </w:t>
      </w:r>
      <w:r w:rsidR="00EC08D4">
        <w:t xml:space="preserve">refugee status </w:t>
      </w:r>
      <w:r w:rsidR="00143269">
        <w:t xml:space="preserve">to </w:t>
      </w:r>
      <w:r w:rsidR="009E1395">
        <w:t xml:space="preserve">over 70,000 </w:t>
      </w:r>
      <w:r w:rsidR="008B47F7">
        <w:t xml:space="preserve">people </w:t>
      </w:r>
      <w:r w:rsidR="009E1395">
        <w:t>from Burundi</w:t>
      </w:r>
      <w:r w:rsidR="00990569">
        <w:t xml:space="preserve"> and that it is committed to uphold</w:t>
      </w:r>
      <w:r w:rsidR="00946EAD">
        <w:t>ing</w:t>
      </w:r>
      <w:r w:rsidR="00990569">
        <w:t xml:space="preserve"> its international obligations </w:t>
      </w:r>
      <w:r w:rsidR="00946EAD">
        <w:t>with regard to</w:t>
      </w:r>
      <w:r w:rsidR="00990569">
        <w:t xml:space="preserve"> </w:t>
      </w:r>
      <w:r w:rsidR="00946EAD">
        <w:t xml:space="preserve">the </w:t>
      </w:r>
      <w:r w:rsidR="00990569">
        <w:t>protection of refugees. T</w:t>
      </w:r>
      <w:r w:rsidR="009E1395">
        <w:t>he Committee is concerned</w:t>
      </w:r>
      <w:r w:rsidR="00990569">
        <w:t>, however,</w:t>
      </w:r>
      <w:r w:rsidR="009E1395">
        <w:t xml:space="preserve"> about the final status </w:t>
      </w:r>
      <w:r w:rsidR="00990569">
        <w:t>of these refugees</w:t>
      </w:r>
      <w:r w:rsidR="009E1395">
        <w:t xml:space="preserve">. It also </w:t>
      </w:r>
      <w:r w:rsidR="009E1395">
        <w:rPr>
          <w:rFonts w:eastAsia="Calibri"/>
        </w:rPr>
        <w:t xml:space="preserve">notes with concern that, under the 2014 Refugee Law, </w:t>
      </w:r>
      <w:r w:rsidR="00946EAD">
        <w:rPr>
          <w:rFonts w:eastAsia="Calibri"/>
        </w:rPr>
        <w:t>an</w:t>
      </w:r>
      <w:r w:rsidR="009E1395">
        <w:rPr>
          <w:rFonts w:eastAsia="Calibri"/>
        </w:rPr>
        <w:t xml:space="preserve"> </w:t>
      </w:r>
      <w:r w:rsidR="009E1395" w:rsidRPr="00E24D83">
        <w:rPr>
          <w:rFonts w:eastAsia="Calibri"/>
        </w:rPr>
        <w:t>appeal against a rejected refugee claim</w:t>
      </w:r>
      <w:r w:rsidR="009E1395">
        <w:rPr>
          <w:rFonts w:eastAsia="Calibri"/>
        </w:rPr>
        <w:t xml:space="preserve"> is not brought before an independent authority and </w:t>
      </w:r>
      <w:r w:rsidR="009E1395">
        <w:rPr>
          <w:noProof/>
        </w:rPr>
        <w:t>asylum seekers</w:t>
      </w:r>
      <w:r w:rsidR="009E1395">
        <w:rPr>
          <w:rFonts w:eastAsia="Calibri"/>
        </w:rPr>
        <w:t xml:space="preserve"> are not granted </w:t>
      </w:r>
      <w:r w:rsidR="009E1395">
        <w:rPr>
          <w:noProof/>
        </w:rPr>
        <w:t xml:space="preserve">free legal aid. </w:t>
      </w:r>
      <w:r w:rsidR="009E1395" w:rsidRPr="00471AD1">
        <w:rPr>
          <w:rFonts w:eastAsia="Calibri"/>
          <w:color w:val="000000"/>
          <w:lang w:eastAsia="en-GB"/>
        </w:rPr>
        <w:t xml:space="preserve">The Committee is </w:t>
      </w:r>
      <w:r w:rsidR="009E1395">
        <w:rPr>
          <w:rFonts w:eastAsia="Calibri"/>
          <w:color w:val="000000"/>
          <w:lang w:eastAsia="en-GB"/>
        </w:rPr>
        <w:t xml:space="preserve">also concerned that foreigners awaiting </w:t>
      </w:r>
      <w:r w:rsidR="009E1395" w:rsidRPr="00690132">
        <w:rPr>
          <w:rFonts w:eastAsia="Calibri"/>
          <w:color w:val="000000"/>
          <w:lang w:eastAsia="en-GB"/>
        </w:rPr>
        <w:t>deportation are</w:t>
      </w:r>
      <w:r w:rsidR="009E1395" w:rsidRPr="00690132">
        <w:rPr>
          <w:noProof/>
        </w:rPr>
        <w:t xml:space="preserve"> detained</w:t>
      </w:r>
      <w:r w:rsidR="009E1395">
        <w:rPr>
          <w:noProof/>
        </w:rPr>
        <w:t xml:space="preserve"> </w:t>
      </w:r>
      <w:r w:rsidR="009E1395" w:rsidRPr="00011060">
        <w:rPr>
          <w:noProof/>
        </w:rPr>
        <w:t>in</w:t>
      </w:r>
      <w:r w:rsidR="009E1395">
        <w:rPr>
          <w:noProof/>
        </w:rPr>
        <w:t xml:space="preserve"> prisons</w:t>
      </w:r>
      <w:r w:rsidR="009E1395" w:rsidRPr="00DD5F45">
        <w:t xml:space="preserve"> </w:t>
      </w:r>
      <w:r w:rsidR="009E1395" w:rsidRPr="00471AD1">
        <w:rPr>
          <w:rFonts w:eastAsia="Calibri"/>
          <w:color w:val="000000"/>
          <w:lang w:eastAsia="en-GB"/>
        </w:rPr>
        <w:t>(arts.</w:t>
      </w:r>
      <w:r w:rsidR="006774D6">
        <w:rPr>
          <w:rFonts w:eastAsia="Calibri"/>
          <w:color w:val="000000"/>
          <w:lang w:eastAsia="en-GB"/>
        </w:rPr>
        <w:t> </w:t>
      </w:r>
      <w:r w:rsidR="009E1395" w:rsidRPr="00471AD1">
        <w:rPr>
          <w:rFonts w:eastAsia="Calibri"/>
          <w:color w:val="000000"/>
          <w:lang w:eastAsia="en-GB"/>
        </w:rPr>
        <w:t>7, 9</w:t>
      </w:r>
      <w:r w:rsidR="00946EAD">
        <w:rPr>
          <w:rFonts w:eastAsia="Calibri"/>
          <w:color w:val="000000"/>
          <w:lang w:eastAsia="en-GB"/>
        </w:rPr>
        <w:t>-</w:t>
      </w:r>
      <w:r w:rsidR="009E1395" w:rsidRPr="00471AD1">
        <w:rPr>
          <w:rFonts w:eastAsia="Calibri"/>
          <w:color w:val="000000"/>
          <w:lang w:eastAsia="en-GB"/>
        </w:rPr>
        <w:t>10 and</w:t>
      </w:r>
      <w:r w:rsidR="00061C77">
        <w:rPr>
          <w:rFonts w:eastAsia="Calibri"/>
          <w:color w:val="000000"/>
          <w:lang w:eastAsia="en-GB"/>
        </w:rPr>
        <w:t> </w:t>
      </w:r>
      <w:r w:rsidR="009E1395" w:rsidRPr="00471AD1">
        <w:rPr>
          <w:rFonts w:eastAsia="Calibri"/>
          <w:color w:val="000000"/>
          <w:lang w:eastAsia="en-GB"/>
        </w:rPr>
        <w:t>13)</w:t>
      </w:r>
      <w:r w:rsidR="009E1395">
        <w:rPr>
          <w:rFonts w:eastAsia="Calibri"/>
          <w:color w:val="000000"/>
          <w:lang w:eastAsia="en-GB"/>
        </w:rPr>
        <w:t xml:space="preserve">. </w:t>
      </w:r>
    </w:p>
    <w:p w:rsidR="009E1395" w:rsidRPr="003033B1" w:rsidRDefault="00B544D5" w:rsidP="009C5985">
      <w:pPr>
        <w:pStyle w:val="SingleTxtG"/>
      </w:pPr>
      <w:r w:rsidRPr="003033B1">
        <w:t>30.</w:t>
      </w:r>
      <w:r w:rsidRPr="003033B1">
        <w:tab/>
      </w:r>
      <w:r w:rsidR="009E1395" w:rsidRPr="0037103F">
        <w:rPr>
          <w:b/>
          <w:bCs/>
        </w:rPr>
        <w:t xml:space="preserve">The State party should </w:t>
      </w:r>
      <w:r w:rsidR="00990569">
        <w:rPr>
          <w:b/>
          <w:bCs/>
        </w:rPr>
        <w:t xml:space="preserve">honour its commitment and </w:t>
      </w:r>
      <w:r w:rsidR="009E1395" w:rsidRPr="0037103F">
        <w:rPr>
          <w:b/>
        </w:rPr>
        <w:t>respect the principle of non-</w:t>
      </w:r>
      <w:proofErr w:type="spellStart"/>
      <w:r w:rsidR="009E1395" w:rsidRPr="0037103F">
        <w:rPr>
          <w:rStyle w:val="highlight"/>
          <w:b/>
        </w:rPr>
        <w:t>refoulement</w:t>
      </w:r>
      <w:proofErr w:type="spellEnd"/>
      <w:r w:rsidR="009E1395" w:rsidRPr="0037103F">
        <w:rPr>
          <w:b/>
        </w:rPr>
        <w:t xml:space="preserve"> by ensuring that refugee</w:t>
      </w:r>
      <w:r w:rsidR="009E1395">
        <w:rPr>
          <w:b/>
        </w:rPr>
        <w:t>s</w:t>
      </w:r>
      <w:r w:rsidR="009E1395" w:rsidRPr="0037103F">
        <w:rPr>
          <w:b/>
        </w:rPr>
        <w:t xml:space="preserve"> </w:t>
      </w:r>
      <w:r w:rsidR="00143269">
        <w:rPr>
          <w:b/>
        </w:rPr>
        <w:t xml:space="preserve">and asylum seekers, including </w:t>
      </w:r>
      <w:r w:rsidR="009E1395" w:rsidRPr="0037103F">
        <w:rPr>
          <w:b/>
        </w:rPr>
        <w:t>from Burundi</w:t>
      </w:r>
      <w:r w:rsidR="00143269">
        <w:rPr>
          <w:b/>
        </w:rPr>
        <w:t>,</w:t>
      </w:r>
      <w:r w:rsidR="009E1395" w:rsidRPr="0037103F">
        <w:rPr>
          <w:b/>
        </w:rPr>
        <w:t xml:space="preserve"> are not deported to a country where there are substantial grounds for believing there is a real risk of irreparable harm, such as that set out in articles 6 and 7 of the Covenant. It should </w:t>
      </w:r>
      <w:r w:rsidR="009E1395">
        <w:rPr>
          <w:b/>
        </w:rPr>
        <w:t xml:space="preserve">also </w:t>
      </w:r>
      <w:r w:rsidR="009E1395" w:rsidRPr="0037103F">
        <w:rPr>
          <w:b/>
          <w:bCs/>
        </w:rPr>
        <w:t xml:space="preserve">consider amending the </w:t>
      </w:r>
      <w:r w:rsidR="009E1395" w:rsidRPr="0037103F">
        <w:rPr>
          <w:rFonts w:eastAsia="Calibri"/>
          <w:b/>
        </w:rPr>
        <w:t>Refugee Law</w:t>
      </w:r>
      <w:r w:rsidR="009E1395" w:rsidRPr="0037103F">
        <w:rPr>
          <w:b/>
          <w:bCs/>
        </w:rPr>
        <w:t xml:space="preserve"> with a view to establishing an independent appeal mechanism</w:t>
      </w:r>
      <w:r w:rsidR="009E1395" w:rsidRPr="00690132">
        <w:rPr>
          <w:b/>
          <w:bCs/>
        </w:rPr>
        <w:t xml:space="preserve"> and providing for free legal aid for asylum seekers</w:t>
      </w:r>
      <w:r w:rsidR="00946EAD">
        <w:rPr>
          <w:b/>
          <w:bCs/>
        </w:rPr>
        <w:t>,</w:t>
      </w:r>
      <w:r w:rsidR="00143269">
        <w:rPr>
          <w:b/>
          <w:bCs/>
        </w:rPr>
        <w:t xml:space="preserve"> where the interest</w:t>
      </w:r>
      <w:r w:rsidR="00754348">
        <w:rPr>
          <w:b/>
          <w:bCs/>
        </w:rPr>
        <w:t>s</w:t>
      </w:r>
      <w:r w:rsidR="00143269">
        <w:rPr>
          <w:b/>
          <w:bCs/>
        </w:rPr>
        <w:t xml:space="preserve"> of justice so require</w:t>
      </w:r>
      <w:r w:rsidR="009E1395" w:rsidRPr="00690132">
        <w:rPr>
          <w:b/>
          <w:bCs/>
        </w:rPr>
        <w:t>. The State party should ensure that detention pending deportation is only applied if</w:t>
      </w:r>
      <w:r w:rsidR="009E1395" w:rsidRPr="00690132">
        <w:rPr>
          <w:rFonts w:eastAsia="Calibri"/>
          <w:b/>
        </w:rPr>
        <w:t xml:space="preserve"> reasonably necessary and proportionate, after due consideration of less invasive means and for the shortest possible period of time, and that individuals detained for immigration-related reasons are held in facilities specifically designed for that purpose</w:t>
      </w:r>
      <w:r w:rsidR="009E1395">
        <w:rPr>
          <w:rFonts w:eastAsia="Calibri"/>
          <w:b/>
        </w:rPr>
        <w:t>.</w:t>
      </w:r>
    </w:p>
    <w:p w:rsidR="009E1395" w:rsidRDefault="00656F58" w:rsidP="003033B1">
      <w:pPr>
        <w:pStyle w:val="H23G"/>
        <w:rPr>
          <w:rFonts w:eastAsia="Calibri"/>
        </w:rPr>
      </w:pPr>
      <w:r>
        <w:rPr>
          <w:rFonts w:eastAsia="Calibri"/>
        </w:rPr>
        <w:tab/>
      </w:r>
      <w:r>
        <w:rPr>
          <w:rFonts w:eastAsia="Calibri"/>
        </w:rPr>
        <w:tab/>
      </w:r>
      <w:r w:rsidR="009E1395">
        <w:rPr>
          <w:rFonts w:eastAsia="Calibri"/>
        </w:rPr>
        <w:t>Prison conditions</w:t>
      </w:r>
    </w:p>
    <w:p w:rsidR="009E1395" w:rsidRDefault="00B544D5" w:rsidP="009C5985">
      <w:pPr>
        <w:pStyle w:val="SingleTxtG"/>
      </w:pPr>
      <w:r>
        <w:t>31.</w:t>
      </w:r>
      <w:r>
        <w:tab/>
      </w:r>
      <w:r w:rsidR="009E1395">
        <w:t>W</w:t>
      </w:r>
      <w:r w:rsidR="009E1395" w:rsidRPr="00FB0603">
        <w:t>h</w:t>
      </w:r>
      <w:r w:rsidR="009E1395">
        <w:t>ile noting the efforts made by the S</w:t>
      </w:r>
      <w:r w:rsidR="009E1395" w:rsidRPr="00FB0603">
        <w:t>tate party to reduce overcrowding</w:t>
      </w:r>
      <w:r w:rsidR="00946EAD">
        <w:t xml:space="preserve"> in prisons</w:t>
      </w:r>
      <w:r w:rsidR="009E1395" w:rsidRPr="00FB0603">
        <w:t>,</w:t>
      </w:r>
      <w:r w:rsidR="009E1395">
        <w:t xml:space="preserve"> the Committee reiterates its concern regarding the persistence of poor conditions in detention facilities. It is also concerned at the excessive use of </w:t>
      </w:r>
      <w:proofErr w:type="spellStart"/>
      <w:r w:rsidR="009E1395">
        <w:t>pretrial</w:t>
      </w:r>
      <w:proofErr w:type="spellEnd"/>
      <w:r w:rsidR="009E1395">
        <w:t xml:space="preserve"> detention for prolonged periods of time (art. 10).</w:t>
      </w:r>
    </w:p>
    <w:p w:rsidR="009E1395" w:rsidRPr="003033B1" w:rsidRDefault="00B544D5" w:rsidP="009C5985">
      <w:pPr>
        <w:pStyle w:val="SingleTxtG"/>
      </w:pPr>
      <w:r w:rsidRPr="003033B1">
        <w:t>32.</w:t>
      </w:r>
      <w:r w:rsidRPr="003033B1">
        <w:tab/>
      </w:r>
      <w:r w:rsidR="009E1395" w:rsidRPr="009F2213">
        <w:rPr>
          <w:b/>
        </w:rPr>
        <w:t>T</w:t>
      </w:r>
      <w:r w:rsidR="009E1395">
        <w:rPr>
          <w:b/>
        </w:rPr>
        <w:t>he State party should continue</w:t>
      </w:r>
      <w:r w:rsidR="009E1395" w:rsidRPr="009F2213">
        <w:rPr>
          <w:b/>
        </w:rPr>
        <w:t xml:space="preserve"> its efforts to address overcrowding in police and military detention facilities and </w:t>
      </w:r>
      <w:r w:rsidR="009E1395" w:rsidRPr="009F2213">
        <w:rPr>
          <w:rStyle w:val="highlight"/>
          <w:b/>
        </w:rPr>
        <w:t>prisons</w:t>
      </w:r>
      <w:r w:rsidR="009E1395" w:rsidRPr="009F2213">
        <w:rPr>
          <w:b/>
        </w:rPr>
        <w:t xml:space="preserve">, including through increased resort to alternative forms of </w:t>
      </w:r>
      <w:r w:rsidR="009E1395">
        <w:rPr>
          <w:b/>
        </w:rPr>
        <w:t>detention</w:t>
      </w:r>
      <w:r w:rsidR="009E1395" w:rsidRPr="009F2213">
        <w:rPr>
          <w:b/>
        </w:rPr>
        <w:t>. It should also improve detention conditions</w:t>
      </w:r>
      <w:r w:rsidR="009E1395">
        <w:rPr>
          <w:b/>
        </w:rPr>
        <w:t xml:space="preserve"> in all premises and continue its efforts to guarantee the separation of</w:t>
      </w:r>
      <w:r w:rsidR="009E1395" w:rsidRPr="00583725">
        <w:rPr>
          <w:b/>
        </w:rPr>
        <w:t xml:space="preserve"> </w:t>
      </w:r>
      <w:proofErr w:type="spellStart"/>
      <w:r w:rsidR="009E1395" w:rsidRPr="00583725">
        <w:rPr>
          <w:b/>
        </w:rPr>
        <w:t>pretrial</w:t>
      </w:r>
      <w:proofErr w:type="spellEnd"/>
      <w:r w:rsidR="009E1395" w:rsidRPr="00583725">
        <w:rPr>
          <w:b/>
        </w:rPr>
        <w:t xml:space="preserve"> detainees </w:t>
      </w:r>
      <w:r w:rsidR="00C15D31">
        <w:rPr>
          <w:b/>
        </w:rPr>
        <w:t>from</w:t>
      </w:r>
      <w:r w:rsidR="009E1395" w:rsidRPr="00583725">
        <w:rPr>
          <w:b/>
        </w:rPr>
        <w:t xml:space="preserve"> convicted </w:t>
      </w:r>
      <w:r w:rsidR="009E1395" w:rsidRPr="00583725">
        <w:rPr>
          <w:rStyle w:val="highlight"/>
          <w:b/>
        </w:rPr>
        <w:t>prisoners</w:t>
      </w:r>
      <w:r w:rsidR="009E1395">
        <w:rPr>
          <w:b/>
        </w:rPr>
        <w:t>.</w:t>
      </w:r>
    </w:p>
    <w:p w:rsidR="009E1395" w:rsidRPr="003718D2" w:rsidRDefault="009E1395" w:rsidP="009E1395">
      <w:pPr>
        <w:pStyle w:val="H23G"/>
        <w:rPr>
          <w:rFonts w:eastAsia="Calibri"/>
        </w:rPr>
      </w:pPr>
      <w:r>
        <w:rPr>
          <w:rFonts w:eastAsia="Calibri"/>
        </w:rPr>
        <w:tab/>
      </w:r>
      <w:r>
        <w:rPr>
          <w:rFonts w:eastAsia="Calibri"/>
        </w:rPr>
        <w:tab/>
      </w:r>
      <w:r w:rsidRPr="003718D2">
        <w:rPr>
          <w:rFonts w:eastAsia="Calibri"/>
        </w:rPr>
        <w:t>Independence of the judiciary, fair trial and military courts</w:t>
      </w:r>
    </w:p>
    <w:p w:rsidR="009E1395" w:rsidRDefault="00B544D5" w:rsidP="009C5985">
      <w:pPr>
        <w:pStyle w:val="SingleTxtG"/>
        <w:rPr>
          <w:rFonts w:eastAsia="Calibri"/>
        </w:rPr>
      </w:pPr>
      <w:r>
        <w:rPr>
          <w:rFonts w:eastAsia="Calibri"/>
        </w:rPr>
        <w:t>33.</w:t>
      </w:r>
      <w:r>
        <w:rPr>
          <w:rFonts w:eastAsia="Calibri"/>
        </w:rPr>
        <w:tab/>
      </w:r>
      <w:r w:rsidR="009E1395">
        <w:rPr>
          <w:rFonts w:eastAsia="Calibri"/>
          <w:color w:val="000000"/>
          <w:lang w:eastAsia="en-GB"/>
        </w:rPr>
        <w:t xml:space="preserve">The Committee is concerned at reports </w:t>
      </w:r>
      <w:r w:rsidR="00C15D31">
        <w:rPr>
          <w:rFonts w:eastAsia="Calibri"/>
          <w:color w:val="000000"/>
          <w:lang w:eastAsia="en-GB"/>
        </w:rPr>
        <w:t>about</w:t>
      </w:r>
      <w:r w:rsidR="009E1395">
        <w:rPr>
          <w:rFonts w:eastAsia="Calibri"/>
          <w:color w:val="000000"/>
          <w:lang w:eastAsia="en-GB"/>
        </w:rPr>
        <w:t xml:space="preserve"> the unlawful interference </w:t>
      </w:r>
      <w:r w:rsidR="009E1395">
        <w:t>of government officials</w:t>
      </w:r>
      <w:r w:rsidR="009E1395" w:rsidRPr="003718D2">
        <w:t xml:space="preserve"> </w:t>
      </w:r>
      <w:r w:rsidR="00C15D31">
        <w:t>in</w:t>
      </w:r>
      <w:r w:rsidR="009E1395" w:rsidRPr="003718D2">
        <w:t xml:space="preserve"> the judiciary </w:t>
      </w:r>
      <w:r w:rsidR="009E1395">
        <w:t xml:space="preserve">and notes that </w:t>
      </w:r>
      <w:r w:rsidR="009E1395" w:rsidRPr="003718D2">
        <w:t xml:space="preserve">the </w:t>
      </w:r>
      <w:r w:rsidR="00C15D31">
        <w:t xml:space="preserve">procedure for </w:t>
      </w:r>
      <w:r w:rsidR="009E1395" w:rsidRPr="003718D2">
        <w:rPr>
          <w:rStyle w:val="highlight"/>
        </w:rPr>
        <w:t>appoint</w:t>
      </w:r>
      <w:r w:rsidR="00C15D31">
        <w:rPr>
          <w:rStyle w:val="highlight"/>
        </w:rPr>
        <w:t>ing</w:t>
      </w:r>
      <w:r w:rsidR="009E1395" w:rsidRPr="003718D2">
        <w:t xml:space="preserve"> </w:t>
      </w:r>
      <w:r w:rsidR="009E1395" w:rsidRPr="003718D2">
        <w:rPr>
          <w:rStyle w:val="highlight"/>
        </w:rPr>
        <w:t>judges of the Supreme Court</w:t>
      </w:r>
      <w:r w:rsidR="009E1395">
        <w:rPr>
          <w:rStyle w:val="highlight"/>
        </w:rPr>
        <w:t xml:space="preserve"> and the </w:t>
      </w:r>
      <w:r w:rsidR="008B47F7">
        <w:rPr>
          <w:rStyle w:val="highlight"/>
        </w:rPr>
        <w:t>p</w:t>
      </w:r>
      <w:r w:rsidR="009E1395">
        <w:rPr>
          <w:rStyle w:val="highlight"/>
        </w:rPr>
        <w:t>residents of the main courts</w:t>
      </w:r>
      <w:r w:rsidR="009E1395" w:rsidRPr="003718D2">
        <w:rPr>
          <w:rStyle w:val="highlight"/>
        </w:rPr>
        <w:t xml:space="preserve"> </w:t>
      </w:r>
      <w:r w:rsidR="009E1395" w:rsidRPr="003718D2">
        <w:t>could expose them to political pressure</w:t>
      </w:r>
      <w:r w:rsidR="009E1395">
        <w:t xml:space="preserve">. </w:t>
      </w:r>
      <w:r w:rsidR="009E1395" w:rsidRPr="003718D2">
        <w:t xml:space="preserve">While noting the </w:t>
      </w:r>
      <w:r w:rsidR="009E1395">
        <w:t xml:space="preserve">closure of </w:t>
      </w:r>
      <w:r w:rsidR="00C15D31">
        <w:t xml:space="preserve">the </w:t>
      </w:r>
      <w:proofErr w:type="spellStart"/>
      <w:r w:rsidR="008B47F7" w:rsidRPr="00C409B6">
        <w:rPr>
          <w:i/>
          <w:iCs/>
        </w:rPr>
        <w:t>g</w:t>
      </w:r>
      <w:r w:rsidR="009E1395" w:rsidRPr="00C409B6">
        <w:rPr>
          <w:i/>
          <w:iCs/>
        </w:rPr>
        <w:t>acaca</w:t>
      </w:r>
      <w:proofErr w:type="spellEnd"/>
      <w:r w:rsidR="009E1395" w:rsidRPr="003718D2">
        <w:t xml:space="preserve"> courts</w:t>
      </w:r>
      <w:r w:rsidR="009E1395">
        <w:t xml:space="preserve"> in 2012, the Committee remains concerned at </w:t>
      </w:r>
      <w:r w:rsidR="001B77E0">
        <w:t xml:space="preserve">reports about </w:t>
      </w:r>
      <w:r w:rsidR="00C15D31">
        <w:t xml:space="preserve">the </w:t>
      </w:r>
      <w:r w:rsidR="001B77E0">
        <w:t xml:space="preserve">inability to reopen cases </w:t>
      </w:r>
      <w:r w:rsidR="00C15D31">
        <w:t xml:space="preserve">that were </w:t>
      </w:r>
      <w:r w:rsidR="001B77E0">
        <w:t xml:space="preserve">decided by </w:t>
      </w:r>
      <w:proofErr w:type="spellStart"/>
      <w:r w:rsidR="008B47F7" w:rsidRPr="00C409B6">
        <w:rPr>
          <w:i/>
          <w:iCs/>
        </w:rPr>
        <w:t>g</w:t>
      </w:r>
      <w:r w:rsidR="001B77E0" w:rsidRPr="00C409B6">
        <w:rPr>
          <w:i/>
          <w:iCs/>
        </w:rPr>
        <w:t>acaca</w:t>
      </w:r>
      <w:proofErr w:type="spellEnd"/>
      <w:r w:rsidR="001B77E0">
        <w:t xml:space="preserve"> courts </w:t>
      </w:r>
      <w:r w:rsidR="008B47F7">
        <w:t>and that</w:t>
      </w:r>
      <w:r w:rsidR="001B77E0">
        <w:t xml:space="preserve"> may </w:t>
      </w:r>
      <w:r w:rsidR="00C15D31">
        <w:t xml:space="preserve">have </w:t>
      </w:r>
      <w:r w:rsidR="001B77E0">
        <w:t>involve</w:t>
      </w:r>
      <w:r w:rsidR="00C15D31">
        <w:t>d</w:t>
      </w:r>
      <w:r w:rsidR="001B77E0">
        <w:t xml:space="preserve"> </w:t>
      </w:r>
      <w:r w:rsidR="008B47F7">
        <w:t xml:space="preserve">a </w:t>
      </w:r>
      <w:r w:rsidR="001B77E0">
        <w:t>miscarriage of justice</w:t>
      </w:r>
      <w:r w:rsidR="009E1395">
        <w:t>. The</w:t>
      </w:r>
      <w:r w:rsidR="009E1395" w:rsidRPr="003718D2">
        <w:rPr>
          <w:rFonts w:eastAsia="Calibri"/>
        </w:rPr>
        <w:t xml:space="preserve"> Committee </w:t>
      </w:r>
      <w:r w:rsidR="00C15D31">
        <w:rPr>
          <w:rFonts w:eastAsia="Calibri"/>
        </w:rPr>
        <w:t>also</w:t>
      </w:r>
      <w:r w:rsidR="009E1395">
        <w:rPr>
          <w:rFonts w:eastAsia="Calibri"/>
        </w:rPr>
        <w:t xml:space="preserve"> notes with concern</w:t>
      </w:r>
      <w:r w:rsidR="009E1395" w:rsidRPr="003718D2">
        <w:rPr>
          <w:rFonts w:eastAsia="Calibri"/>
        </w:rPr>
        <w:t xml:space="preserve"> that military courts are competent to try civilians in certain circumstances (art.</w:t>
      </w:r>
      <w:r w:rsidR="00C15D31">
        <w:rPr>
          <w:rFonts w:eastAsia="Calibri"/>
        </w:rPr>
        <w:t xml:space="preserve"> </w:t>
      </w:r>
      <w:r w:rsidR="009E1395" w:rsidRPr="003718D2">
        <w:rPr>
          <w:rFonts w:eastAsia="Calibri"/>
        </w:rPr>
        <w:t>14).</w:t>
      </w:r>
    </w:p>
    <w:p w:rsidR="009E1395" w:rsidRPr="003033B1" w:rsidRDefault="00B544D5" w:rsidP="009C5985">
      <w:pPr>
        <w:pStyle w:val="SingleTxtG"/>
      </w:pPr>
      <w:r w:rsidRPr="003033B1">
        <w:t>34.</w:t>
      </w:r>
      <w:r w:rsidRPr="003033B1">
        <w:tab/>
      </w:r>
      <w:r w:rsidR="009E1395" w:rsidRPr="003718D2">
        <w:rPr>
          <w:b/>
        </w:rPr>
        <w:t xml:space="preserve">The State party should take the legislative and other measures </w:t>
      </w:r>
      <w:r w:rsidR="008B47F7">
        <w:rPr>
          <w:b/>
        </w:rPr>
        <w:t xml:space="preserve">necessary </w:t>
      </w:r>
      <w:r w:rsidR="009E1395" w:rsidRPr="003718D2">
        <w:rPr>
          <w:b/>
        </w:rPr>
        <w:t>to ensure that:</w:t>
      </w:r>
    </w:p>
    <w:p w:rsidR="009E1395" w:rsidRDefault="009E1395" w:rsidP="009E1395">
      <w:pPr>
        <w:pStyle w:val="SingleTxtG"/>
        <w:ind w:firstLine="567"/>
        <w:rPr>
          <w:b/>
        </w:rPr>
      </w:pPr>
      <w:r w:rsidRPr="003033B1">
        <w:rPr>
          <w:bCs/>
        </w:rPr>
        <w:t>(a)</w:t>
      </w:r>
      <w:r>
        <w:rPr>
          <w:b/>
        </w:rPr>
        <w:tab/>
        <w:t>J</w:t>
      </w:r>
      <w:r w:rsidRPr="003718D2">
        <w:rPr>
          <w:b/>
        </w:rPr>
        <w:t xml:space="preserve">udges are not subjected to any form of political influence in their decision-making and that the process of judicial administration respects </w:t>
      </w:r>
      <w:r>
        <w:rPr>
          <w:b/>
        </w:rPr>
        <w:t xml:space="preserve">at all times </w:t>
      </w:r>
      <w:r w:rsidRPr="003718D2">
        <w:rPr>
          <w:b/>
        </w:rPr>
        <w:t>the principles of presumption of innocence and equality of arms;</w:t>
      </w:r>
      <w:r w:rsidRPr="00497858">
        <w:rPr>
          <w:b/>
        </w:rPr>
        <w:t xml:space="preserve"> </w:t>
      </w:r>
    </w:p>
    <w:p w:rsidR="009E1395" w:rsidRDefault="009E1395" w:rsidP="009E1395">
      <w:pPr>
        <w:pStyle w:val="SingleTxtG"/>
        <w:ind w:firstLine="567"/>
        <w:rPr>
          <w:b/>
        </w:rPr>
      </w:pPr>
      <w:r w:rsidRPr="003033B1">
        <w:rPr>
          <w:bCs/>
        </w:rPr>
        <w:t>(b)</w:t>
      </w:r>
      <w:r>
        <w:rPr>
          <w:b/>
        </w:rPr>
        <w:tab/>
        <w:t>J</w:t>
      </w:r>
      <w:r w:rsidRPr="003718D2">
        <w:rPr>
          <w:b/>
        </w:rPr>
        <w:t xml:space="preserve">udicial appointments are made according to </w:t>
      </w:r>
      <w:r w:rsidR="00C15D31">
        <w:rPr>
          <w:b/>
        </w:rPr>
        <w:t xml:space="preserve">the </w:t>
      </w:r>
      <w:r w:rsidRPr="003718D2">
        <w:rPr>
          <w:b/>
        </w:rPr>
        <w:t xml:space="preserve">objective criteria of competence and independence </w:t>
      </w:r>
      <w:r w:rsidRPr="003718D2">
        <w:rPr>
          <w:rFonts w:eastAsia="Calibri"/>
          <w:b/>
          <w:bCs/>
          <w:color w:val="000000"/>
          <w:lang w:eastAsia="en-GB"/>
        </w:rPr>
        <w:t xml:space="preserve">and that the </w:t>
      </w:r>
      <w:r w:rsidRPr="003718D2">
        <w:rPr>
          <w:b/>
        </w:rPr>
        <w:t>High Council of the Judiciary participates</w:t>
      </w:r>
      <w:r w:rsidRPr="003718D2">
        <w:rPr>
          <w:rFonts w:eastAsia="Calibri"/>
          <w:b/>
          <w:bCs/>
          <w:color w:val="000000"/>
          <w:lang w:eastAsia="en-GB"/>
        </w:rPr>
        <w:t xml:space="preserve"> effectively in such decisions;</w:t>
      </w:r>
    </w:p>
    <w:p w:rsidR="009E1395" w:rsidRDefault="009E1395" w:rsidP="008B47F7">
      <w:pPr>
        <w:pStyle w:val="SingleTxtG"/>
        <w:ind w:firstLine="567"/>
        <w:rPr>
          <w:b/>
        </w:rPr>
      </w:pPr>
      <w:r w:rsidRPr="003033B1">
        <w:rPr>
          <w:bCs/>
        </w:rPr>
        <w:t>(c)</w:t>
      </w:r>
      <w:r>
        <w:rPr>
          <w:b/>
        </w:rPr>
        <w:tab/>
        <w:t>C</w:t>
      </w:r>
      <w:r w:rsidRPr="003718D2">
        <w:rPr>
          <w:b/>
        </w:rPr>
        <w:t xml:space="preserve">ases of miscarriage of justice in </w:t>
      </w:r>
      <w:proofErr w:type="spellStart"/>
      <w:r w:rsidR="008B47F7" w:rsidRPr="00C409B6">
        <w:rPr>
          <w:b/>
          <w:i/>
          <w:iCs/>
        </w:rPr>
        <w:t>g</w:t>
      </w:r>
      <w:r w:rsidRPr="00C409B6">
        <w:rPr>
          <w:b/>
          <w:i/>
          <w:iCs/>
        </w:rPr>
        <w:t>acaca</w:t>
      </w:r>
      <w:proofErr w:type="spellEnd"/>
      <w:r w:rsidRPr="003718D2">
        <w:rPr>
          <w:b/>
        </w:rPr>
        <w:t xml:space="preserve"> courts can be challenged </w:t>
      </w:r>
      <w:r>
        <w:rPr>
          <w:b/>
        </w:rPr>
        <w:t xml:space="preserve">through a </w:t>
      </w:r>
      <w:r w:rsidRPr="003718D2">
        <w:rPr>
          <w:b/>
        </w:rPr>
        <w:t xml:space="preserve">procedure </w:t>
      </w:r>
      <w:r w:rsidR="00C15D31">
        <w:rPr>
          <w:b/>
        </w:rPr>
        <w:t xml:space="preserve">that </w:t>
      </w:r>
      <w:r w:rsidRPr="003718D2">
        <w:rPr>
          <w:b/>
        </w:rPr>
        <w:t>meet</w:t>
      </w:r>
      <w:r w:rsidR="00C15D31">
        <w:rPr>
          <w:b/>
        </w:rPr>
        <w:t>s</w:t>
      </w:r>
      <w:r w:rsidRPr="003718D2">
        <w:rPr>
          <w:b/>
        </w:rPr>
        <w:t xml:space="preserve"> the requirements of article 14 of the Covenant;</w:t>
      </w:r>
    </w:p>
    <w:p w:rsidR="009E1395" w:rsidRDefault="009E1395" w:rsidP="009E1395">
      <w:pPr>
        <w:pStyle w:val="SingleTxtG"/>
        <w:ind w:firstLine="567"/>
        <w:rPr>
          <w:rFonts w:eastAsia="Calibri"/>
          <w:b/>
          <w:bCs/>
          <w:lang w:eastAsia="en-GB"/>
        </w:rPr>
      </w:pPr>
      <w:r w:rsidRPr="003033B1">
        <w:rPr>
          <w:rFonts w:eastAsia="Calibri"/>
          <w:color w:val="000000"/>
          <w:lang w:eastAsia="en-GB"/>
        </w:rPr>
        <w:t>(d)</w:t>
      </w:r>
      <w:r>
        <w:rPr>
          <w:rFonts w:eastAsia="Calibri"/>
          <w:b/>
          <w:bCs/>
          <w:lang w:eastAsia="en-GB"/>
        </w:rPr>
        <w:tab/>
        <w:t>M</w:t>
      </w:r>
      <w:r w:rsidRPr="003718D2">
        <w:rPr>
          <w:rFonts w:eastAsia="Calibri"/>
          <w:b/>
          <w:bCs/>
          <w:lang w:eastAsia="en-GB"/>
        </w:rPr>
        <w:t>ilitary courts are prevented from exercis</w:t>
      </w:r>
      <w:r>
        <w:rPr>
          <w:rFonts w:eastAsia="Calibri"/>
          <w:b/>
          <w:bCs/>
          <w:lang w:eastAsia="en-GB"/>
        </w:rPr>
        <w:t>ing jurisdiction over civilians.</w:t>
      </w:r>
    </w:p>
    <w:p w:rsidR="009E1395" w:rsidRDefault="009E1395" w:rsidP="009E1395">
      <w:pPr>
        <w:pStyle w:val="H23G"/>
        <w:rPr>
          <w:rFonts w:eastAsia="Calibri"/>
        </w:rPr>
      </w:pPr>
      <w:r>
        <w:rPr>
          <w:rFonts w:eastAsia="Calibri"/>
        </w:rPr>
        <w:tab/>
      </w:r>
      <w:r>
        <w:rPr>
          <w:rFonts w:eastAsia="Calibri"/>
        </w:rPr>
        <w:tab/>
        <w:t>I</w:t>
      </w:r>
      <w:r w:rsidRPr="00471AD1">
        <w:rPr>
          <w:rFonts w:eastAsia="Calibri"/>
        </w:rPr>
        <w:t>nterception of communications</w:t>
      </w:r>
    </w:p>
    <w:p w:rsidR="009E1395" w:rsidRDefault="00B544D5" w:rsidP="009C5985">
      <w:pPr>
        <w:pStyle w:val="SingleTxtG"/>
        <w:rPr>
          <w:spacing w:val="4"/>
          <w:w w:val="103"/>
          <w:kern w:val="14"/>
        </w:rPr>
      </w:pPr>
      <w:r>
        <w:rPr>
          <w:spacing w:val="4"/>
          <w:w w:val="103"/>
          <w:kern w:val="14"/>
        </w:rPr>
        <w:t>35.</w:t>
      </w:r>
      <w:r>
        <w:rPr>
          <w:spacing w:val="4"/>
          <w:w w:val="103"/>
          <w:kern w:val="14"/>
        </w:rPr>
        <w:tab/>
      </w:r>
      <w:r w:rsidR="009E1395" w:rsidRPr="00471AD1">
        <w:rPr>
          <w:rFonts w:eastAsia="Calibri"/>
          <w:bCs/>
        </w:rPr>
        <w:t xml:space="preserve">The Committee is concerned that </w:t>
      </w:r>
      <w:r w:rsidR="009E1395" w:rsidRPr="002F47DD">
        <w:rPr>
          <w:rFonts w:eastAsia="Calibri"/>
          <w:bCs/>
        </w:rPr>
        <w:t>Law No</w:t>
      </w:r>
      <w:r w:rsidR="00C15D31">
        <w:rPr>
          <w:rFonts w:eastAsia="Calibri"/>
          <w:bCs/>
        </w:rPr>
        <w:t>.</w:t>
      </w:r>
      <w:r w:rsidR="009E1395" w:rsidRPr="002F47DD">
        <w:rPr>
          <w:rFonts w:eastAsia="Calibri"/>
          <w:bCs/>
        </w:rPr>
        <w:t xml:space="preserve"> 60/2013</w:t>
      </w:r>
      <w:r w:rsidR="009E1395">
        <w:rPr>
          <w:rFonts w:eastAsia="Calibri"/>
          <w:bCs/>
        </w:rPr>
        <w:t xml:space="preserve"> permits</w:t>
      </w:r>
      <w:r w:rsidR="009E1395" w:rsidRPr="00471AD1">
        <w:rPr>
          <w:rFonts w:eastAsia="Calibri"/>
          <w:bCs/>
        </w:rPr>
        <w:t xml:space="preserve"> </w:t>
      </w:r>
      <w:r w:rsidR="009E1395">
        <w:rPr>
          <w:rFonts w:eastAsia="Calibri"/>
          <w:bCs/>
        </w:rPr>
        <w:t>the</w:t>
      </w:r>
      <w:r w:rsidR="009E1395" w:rsidRPr="00471AD1">
        <w:rPr>
          <w:rFonts w:eastAsia="Calibri"/>
          <w:bCs/>
        </w:rPr>
        <w:t xml:space="preserve"> interception of communications </w:t>
      </w:r>
      <w:r w:rsidR="009E1395">
        <w:rPr>
          <w:spacing w:val="4"/>
          <w:w w:val="103"/>
          <w:kern w:val="14"/>
        </w:rPr>
        <w:t>without</w:t>
      </w:r>
      <w:r w:rsidR="009E1395" w:rsidRPr="00471AD1">
        <w:rPr>
          <w:spacing w:val="4"/>
          <w:w w:val="103"/>
          <w:kern w:val="14"/>
        </w:rPr>
        <w:t xml:space="preserve"> prior authorization of a judge (art. 17)</w:t>
      </w:r>
      <w:r w:rsidR="009E1395">
        <w:rPr>
          <w:spacing w:val="4"/>
          <w:w w:val="103"/>
          <w:kern w:val="14"/>
        </w:rPr>
        <w:t xml:space="preserve">. </w:t>
      </w:r>
    </w:p>
    <w:p w:rsidR="009E1395" w:rsidRPr="003033B1" w:rsidRDefault="00B544D5" w:rsidP="009C5985">
      <w:pPr>
        <w:pStyle w:val="SingleTxtG"/>
      </w:pPr>
      <w:r w:rsidRPr="003033B1">
        <w:t>36.</w:t>
      </w:r>
      <w:r w:rsidRPr="003033B1">
        <w:tab/>
      </w:r>
      <w:r w:rsidR="009E1395" w:rsidRPr="00471AD1">
        <w:rPr>
          <w:b/>
          <w:bCs/>
          <w:spacing w:val="4"/>
          <w:w w:val="103"/>
          <w:kern w:val="14"/>
        </w:rPr>
        <w:t xml:space="preserve">The State party should take </w:t>
      </w:r>
      <w:r w:rsidR="009E1395">
        <w:rPr>
          <w:b/>
          <w:bCs/>
          <w:spacing w:val="4"/>
          <w:w w:val="103"/>
          <w:kern w:val="14"/>
        </w:rPr>
        <w:t>legislative and other measures</w:t>
      </w:r>
      <w:r w:rsidR="00C15D31">
        <w:rPr>
          <w:b/>
          <w:bCs/>
          <w:spacing w:val="4"/>
          <w:w w:val="103"/>
          <w:kern w:val="14"/>
        </w:rPr>
        <w:t xml:space="preserve"> necessary</w:t>
      </w:r>
      <w:r w:rsidR="009E1395" w:rsidRPr="00471AD1">
        <w:rPr>
          <w:b/>
          <w:bCs/>
          <w:spacing w:val="4"/>
          <w:w w:val="103"/>
          <w:kern w:val="14"/>
        </w:rPr>
        <w:t xml:space="preserve"> </w:t>
      </w:r>
      <w:r w:rsidR="009E1395">
        <w:rPr>
          <w:b/>
          <w:bCs/>
          <w:spacing w:val="4"/>
          <w:w w:val="103"/>
          <w:kern w:val="14"/>
        </w:rPr>
        <w:t xml:space="preserve">to </w:t>
      </w:r>
      <w:r w:rsidR="009E1395" w:rsidRPr="00471AD1">
        <w:rPr>
          <w:rFonts w:eastAsia="Calibri"/>
          <w:b/>
          <w:bCs/>
        </w:rPr>
        <w:t>ensure that any interference with the right to privacy complies with the principles of legality, proportionality and necessity</w:t>
      </w:r>
      <w:r w:rsidR="009E1395" w:rsidRPr="00471AD1">
        <w:rPr>
          <w:b/>
          <w:bCs/>
          <w:spacing w:val="4"/>
          <w:w w:val="103"/>
          <w:kern w:val="14"/>
        </w:rPr>
        <w:t xml:space="preserve">. </w:t>
      </w:r>
      <w:r w:rsidR="009E1395">
        <w:rPr>
          <w:b/>
          <w:bCs/>
          <w:spacing w:val="4"/>
          <w:w w:val="103"/>
          <w:kern w:val="14"/>
        </w:rPr>
        <w:t>It should also</w:t>
      </w:r>
      <w:r w:rsidR="009E1395" w:rsidRPr="00471AD1">
        <w:rPr>
          <w:b/>
          <w:bCs/>
          <w:spacing w:val="4"/>
          <w:w w:val="103"/>
          <w:kern w:val="14"/>
        </w:rPr>
        <w:t xml:space="preserve"> ensure that </w:t>
      </w:r>
      <w:r w:rsidR="009E1395">
        <w:rPr>
          <w:b/>
          <w:bCs/>
          <w:spacing w:val="4"/>
          <w:w w:val="103"/>
          <w:kern w:val="14"/>
        </w:rPr>
        <w:t>communications</w:t>
      </w:r>
      <w:r w:rsidR="008B47F7">
        <w:rPr>
          <w:b/>
          <w:bCs/>
          <w:spacing w:val="4"/>
          <w:w w:val="103"/>
          <w:kern w:val="14"/>
        </w:rPr>
        <w:t xml:space="preserve"> are intercepted</w:t>
      </w:r>
      <w:r w:rsidR="009E1395" w:rsidRPr="00471AD1">
        <w:rPr>
          <w:b/>
          <w:bCs/>
          <w:spacing w:val="4"/>
          <w:w w:val="103"/>
          <w:kern w:val="14"/>
        </w:rPr>
        <w:t xml:space="preserve"> and data</w:t>
      </w:r>
      <w:r w:rsidR="008B47F7">
        <w:rPr>
          <w:b/>
          <w:bCs/>
          <w:spacing w:val="4"/>
          <w:w w:val="103"/>
          <w:kern w:val="14"/>
        </w:rPr>
        <w:t xml:space="preserve"> are used</w:t>
      </w:r>
      <w:r w:rsidR="009E1395" w:rsidRPr="00471AD1">
        <w:rPr>
          <w:b/>
          <w:bCs/>
          <w:spacing w:val="4"/>
          <w:w w:val="103"/>
          <w:kern w:val="14"/>
        </w:rPr>
        <w:t xml:space="preserve"> </w:t>
      </w:r>
      <w:r w:rsidR="008B47F7">
        <w:rPr>
          <w:b/>
          <w:bCs/>
          <w:spacing w:val="4"/>
          <w:w w:val="103"/>
          <w:kern w:val="14"/>
        </w:rPr>
        <w:t>to achieve</w:t>
      </w:r>
      <w:r w:rsidR="009E1395" w:rsidRPr="00471AD1">
        <w:rPr>
          <w:b/>
          <w:bCs/>
          <w:spacing w:val="4"/>
          <w:w w:val="103"/>
          <w:kern w:val="14"/>
        </w:rPr>
        <w:t xml:space="preserve"> specific and legitimate objectives and that the </w:t>
      </w:r>
      <w:r w:rsidR="009E1395">
        <w:rPr>
          <w:b/>
          <w:bCs/>
          <w:spacing w:val="4"/>
          <w:w w:val="103"/>
          <w:kern w:val="14"/>
        </w:rPr>
        <w:t>categories of</w:t>
      </w:r>
      <w:r w:rsidR="009E1395" w:rsidRPr="00471AD1">
        <w:rPr>
          <w:b/>
          <w:bCs/>
          <w:spacing w:val="4"/>
          <w:w w:val="103"/>
          <w:kern w:val="14"/>
        </w:rPr>
        <w:t xml:space="preserve"> circumstances in which such interference may be authorized and the categories of persons </w:t>
      </w:r>
      <w:r w:rsidR="00C15D31">
        <w:rPr>
          <w:b/>
          <w:bCs/>
          <w:spacing w:val="4"/>
          <w:w w:val="103"/>
          <w:kern w:val="14"/>
        </w:rPr>
        <w:t xml:space="preserve">whose communications are </w:t>
      </w:r>
      <w:r w:rsidR="009E1395" w:rsidRPr="00471AD1">
        <w:rPr>
          <w:b/>
          <w:bCs/>
          <w:spacing w:val="4"/>
          <w:w w:val="103"/>
          <w:kern w:val="14"/>
        </w:rPr>
        <w:t xml:space="preserve">likely to be </w:t>
      </w:r>
      <w:r w:rsidR="009E1395">
        <w:rPr>
          <w:b/>
          <w:bCs/>
          <w:spacing w:val="4"/>
          <w:w w:val="103"/>
          <w:kern w:val="14"/>
        </w:rPr>
        <w:t>intercepted</w:t>
      </w:r>
      <w:r w:rsidR="009E1395" w:rsidRPr="00471AD1">
        <w:rPr>
          <w:b/>
          <w:bCs/>
          <w:spacing w:val="4"/>
          <w:w w:val="103"/>
          <w:kern w:val="14"/>
        </w:rPr>
        <w:t xml:space="preserve"> are set out in detail. It should also ensure the effectiveness and independence of a monitoring system for</w:t>
      </w:r>
      <w:r w:rsidR="00C15D31">
        <w:rPr>
          <w:b/>
          <w:bCs/>
          <w:spacing w:val="4"/>
          <w:w w:val="103"/>
          <w:kern w:val="14"/>
        </w:rPr>
        <w:t xml:space="preserve"> such</w:t>
      </w:r>
      <w:r w:rsidR="009E1395" w:rsidRPr="00471AD1">
        <w:rPr>
          <w:b/>
          <w:bCs/>
          <w:spacing w:val="4"/>
          <w:w w:val="103"/>
          <w:kern w:val="14"/>
        </w:rPr>
        <w:t xml:space="preserve"> </w:t>
      </w:r>
      <w:r w:rsidR="009E1395">
        <w:rPr>
          <w:b/>
          <w:bCs/>
          <w:spacing w:val="4"/>
          <w:w w:val="103"/>
          <w:kern w:val="14"/>
        </w:rPr>
        <w:t>interception</w:t>
      </w:r>
      <w:r w:rsidR="009E1395" w:rsidRPr="00471AD1">
        <w:rPr>
          <w:b/>
          <w:bCs/>
          <w:spacing w:val="4"/>
          <w:w w:val="103"/>
          <w:kern w:val="14"/>
        </w:rPr>
        <w:t>, in particular by provi</w:t>
      </w:r>
      <w:r w:rsidR="007769ED">
        <w:rPr>
          <w:b/>
          <w:bCs/>
          <w:spacing w:val="4"/>
          <w:w w:val="103"/>
          <w:kern w:val="14"/>
        </w:rPr>
        <w:t>ding</w:t>
      </w:r>
      <w:r w:rsidR="009E1395" w:rsidRPr="00471AD1">
        <w:rPr>
          <w:b/>
          <w:bCs/>
          <w:spacing w:val="4"/>
          <w:w w:val="103"/>
          <w:kern w:val="14"/>
        </w:rPr>
        <w:t xml:space="preserve"> for the judiciary to take part in the authorization and monitoring of</w:t>
      </w:r>
      <w:r w:rsidR="009E1395">
        <w:rPr>
          <w:b/>
          <w:bCs/>
          <w:spacing w:val="4"/>
          <w:w w:val="103"/>
          <w:kern w:val="14"/>
        </w:rPr>
        <w:t xml:space="preserve"> the</w:t>
      </w:r>
      <w:r w:rsidR="009E1395" w:rsidRPr="00471AD1">
        <w:rPr>
          <w:b/>
          <w:bCs/>
          <w:spacing w:val="4"/>
          <w:w w:val="103"/>
          <w:kern w:val="14"/>
        </w:rPr>
        <w:t xml:space="preserve"> </w:t>
      </w:r>
      <w:r w:rsidR="009E1395">
        <w:rPr>
          <w:b/>
          <w:bCs/>
          <w:spacing w:val="4"/>
          <w:w w:val="103"/>
          <w:kern w:val="14"/>
        </w:rPr>
        <w:t>interception</w:t>
      </w:r>
      <w:r w:rsidR="009E1395" w:rsidRPr="00471AD1">
        <w:rPr>
          <w:b/>
          <w:bCs/>
          <w:spacing w:val="4"/>
          <w:w w:val="103"/>
          <w:kern w:val="14"/>
        </w:rPr>
        <w:t>.</w:t>
      </w:r>
    </w:p>
    <w:p w:rsidR="009E1395" w:rsidRDefault="009E1395" w:rsidP="009E1395">
      <w:pPr>
        <w:pStyle w:val="H23G"/>
        <w:rPr>
          <w:rFonts w:eastAsia="Calibri"/>
        </w:rPr>
      </w:pPr>
      <w:r>
        <w:rPr>
          <w:rFonts w:eastAsia="Calibri"/>
        </w:rPr>
        <w:tab/>
      </w:r>
      <w:r>
        <w:rPr>
          <w:rFonts w:eastAsia="Calibri"/>
        </w:rPr>
        <w:tab/>
      </w:r>
      <w:r w:rsidRPr="0073346E">
        <w:rPr>
          <w:rFonts w:eastAsia="Calibri"/>
        </w:rPr>
        <w:t>Freedom of thought, conscience and religion</w:t>
      </w:r>
    </w:p>
    <w:p w:rsidR="009E1395" w:rsidRDefault="00B544D5" w:rsidP="009C5985">
      <w:pPr>
        <w:pStyle w:val="SingleTxtG"/>
      </w:pPr>
      <w:r>
        <w:t>37.</w:t>
      </w:r>
      <w:r>
        <w:tab/>
      </w:r>
      <w:r w:rsidR="009E1395">
        <w:t xml:space="preserve">The Committee is concerned about the restrictions placed on the enjoyment of freedom of conscience and religion of </w:t>
      </w:r>
      <w:r w:rsidR="009E1395">
        <w:rPr>
          <w:rStyle w:val="highlight"/>
        </w:rPr>
        <w:t>Jehovah</w:t>
      </w:r>
      <w:r w:rsidR="009E1395">
        <w:t xml:space="preserve">’s </w:t>
      </w:r>
      <w:r w:rsidR="008B47F7">
        <w:t>W</w:t>
      </w:r>
      <w:r w:rsidR="009E1395">
        <w:t xml:space="preserve">itnesses </w:t>
      </w:r>
      <w:r w:rsidR="007769ED">
        <w:t>with regard to</w:t>
      </w:r>
      <w:r w:rsidR="009E1395" w:rsidRPr="00B93F9A">
        <w:t xml:space="preserve"> refusing to sing the national anthem</w:t>
      </w:r>
      <w:r w:rsidR="009E1395">
        <w:t xml:space="preserve">, </w:t>
      </w:r>
      <w:r w:rsidR="007769ED">
        <w:t xml:space="preserve">to </w:t>
      </w:r>
      <w:r w:rsidR="009E1395">
        <w:t xml:space="preserve">attend religious ceremonies of another faith in schools or </w:t>
      </w:r>
      <w:r w:rsidR="007769ED">
        <w:t xml:space="preserve">to </w:t>
      </w:r>
      <w:r w:rsidR="009E1395">
        <w:t>tak</w:t>
      </w:r>
      <w:r w:rsidR="007769ED">
        <w:t>e</w:t>
      </w:r>
      <w:r w:rsidR="009E1395">
        <w:t xml:space="preserve"> an oath holding the national flag (arts. </w:t>
      </w:r>
      <w:r w:rsidR="009E1395">
        <w:rPr>
          <w:rFonts w:eastAsia="Calibri"/>
          <w:lang w:eastAsia="en-GB"/>
        </w:rPr>
        <w:t xml:space="preserve">2, </w:t>
      </w:r>
      <w:r w:rsidR="009E1395" w:rsidRPr="00471AD1">
        <w:rPr>
          <w:rFonts w:eastAsia="Calibri"/>
          <w:lang w:eastAsia="en-GB"/>
        </w:rPr>
        <w:t>18</w:t>
      </w:r>
      <w:r w:rsidR="009E1395">
        <w:rPr>
          <w:rFonts w:eastAsia="Calibri"/>
          <w:lang w:eastAsia="en-GB"/>
        </w:rPr>
        <w:t>, 23</w:t>
      </w:r>
      <w:r w:rsidR="007769ED">
        <w:rPr>
          <w:rFonts w:eastAsia="Calibri"/>
          <w:lang w:eastAsia="en-GB"/>
        </w:rPr>
        <w:t>-</w:t>
      </w:r>
      <w:r w:rsidR="009E1395">
        <w:rPr>
          <w:rFonts w:eastAsia="Calibri"/>
          <w:lang w:eastAsia="en-GB"/>
        </w:rPr>
        <w:t>24</w:t>
      </w:r>
      <w:r w:rsidR="007769ED">
        <w:rPr>
          <w:rFonts w:eastAsia="Calibri"/>
          <w:lang w:eastAsia="en-GB"/>
        </w:rPr>
        <w:t xml:space="preserve"> and</w:t>
      </w:r>
      <w:r w:rsidR="009E1395">
        <w:rPr>
          <w:rFonts w:eastAsia="Calibri"/>
          <w:lang w:eastAsia="en-GB"/>
        </w:rPr>
        <w:t xml:space="preserve"> 26</w:t>
      </w:r>
      <w:r w:rsidR="007769ED">
        <w:rPr>
          <w:rFonts w:eastAsia="Calibri"/>
          <w:lang w:eastAsia="en-GB"/>
        </w:rPr>
        <w:t>-</w:t>
      </w:r>
      <w:r w:rsidR="009E1395">
        <w:rPr>
          <w:rFonts w:eastAsia="Calibri"/>
          <w:lang w:eastAsia="en-GB"/>
        </w:rPr>
        <w:t>27).</w:t>
      </w:r>
    </w:p>
    <w:p w:rsidR="009E1395" w:rsidRPr="003033B1" w:rsidRDefault="00B544D5" w:rsidP="009C5985">
      <w:pPr>
        <w:pStyle w:val="SingleTxtG"/>
      </w:pPr>
      <w:r w:rsidRPr="003033B1">
        <w:t>38.</w:t>
      </w:r>
      <w:r w:rsidRPr="003033B1">
        <w:tab/>
      </w:r>
      <w:r w:rsidR="009E1395" w:rsidRPr="00471AD1">
        <w:rPr>
          <w:rFonts w:eastAsia="Calibri"/>
          <w:b/>
        </w:rPr>
        <w:t>The State party should guarantee</w:t>
      </w:r>
      <w:r w:rsidR="007769ED">
        <w:rPr>
          <w:rFonts w:eastAsia="Calibri"/>
          <w:b/>
        </w:rPr>
        <w:t>,</w:t>
      </w:r>
      <w:r w:rsidR="009E1395" w:rsidRPr="00471AD1">
        <w:rPr>
          <w:rFonts w:eastAsia="Calibri"/>
          <w:b/>
        </w:rPr>
        <w:t xml:space="preserve"> in practice</w:t>
      </w:r>
      <w:r w:rsidR="007769ED">
        <w:rPr>
          <w:rFonts w:eastAsia="Calibri"/>
          <w:b/>
        </w:rPr>
        <w:t>,</w:t>
      </w:r>
      <w:r w:rsidR="009E1395" w:rsidRPr="00471AD1">
        <w:rPr>
          <w:rFonts w:eastAsia="Calibri"/>
          <w:b/>
        </w:rPr>
        <w:t xml:space="preserve"> freedom of </w:t>
      </w:r>
      <w:r w:rsidR="009E1395" w:rsidRPr="0073346E">
        <w:rPr>
          <w:rFonts w:eastAsia="Calibri"/>
          <w:b/>
          <w:bCs/>
        </w:rPr>
        <w:t>thought, conscience and religion</w:t>
      </w:r>
      <w:r w:rsidR="009E1395">
        <w:rPr>
          <w:rFonts w:eastAsia="Calibri"/>
          <w:b/>
          <w:bCs/>
        </w:rPr>
        <w:t xml:space="preserve"> </w:t>
      </w:r>
      <w:r w:rsidR="009E1395" w:rsidRPr="00471AD1">
        <w:rPr>
          <w:rFonts w:eastAsia="Calibri"/>
          <w:b/>
        </w:rPr>
        <w:t>and refrain from action</w:t>
      </w:r>
      <w:r w:rsidR="009E1395">
        <w:rPr>
          <w:rFonts w:eastAsia="Calibri"/>
          <w:b/>
        </w:rPr>
        <w:t>s</w:t>
      </w:r>
      <w:r w:rsidR="009E1395" w:rsidRPr="00471AD1">
        <w:rPr>
          <w:rFonts w:eastAsia="Calibri"/>
          <w:b/>
        </w:rPr>
        <w:t xml:space="preserve"> that may </w:t>
      </w:r>
      <w:r w:rsidR="008B47F7">
        <w:rPr>
          <w:rFonts w:eastAsia="Calibri"/>
          <w:b/>
        </w:rPr>
        <w:t>limit</w:t>
      </w:r>
      <w:r w:rsidR="008B47F7" w:rsidRPr="00471AD1">
        <w:rPr>
          <w:rFonts w:eastAsia="Calibri"/>
          <w:b/>
        </w:rPr>
        <w:t xml:space="preserve"> </w:t>
      </w:r>
      <w:r w:rsidR="009E1395">
        <w:rPr>
          <w:rFonts w:eastAsia="Calibri"/>
          <w:b/>
          <w:bCs/>
        </w:rPr>
        <w:t xml:space="preserve">this right </w:t>
      </w:r>
      <w:r w:rsidR="009E1395" w:rsidRPr="00471AD1">
        <w:rPr>
          <w:rFonts w:eastAsia="Calibri"/>
          <w:b/>
        </w:rPr>
        <w:t>beyond the narrow restrictions permitted in article 18 of the Covenant</w:t>
      </w:r>
      <w:r w:rsidR="009E1395">
        <w:rPr>
          <w:rFonts w:eastAsia="Calibri"/>
          <w:b/>
        </w:rPr>
        <w:t xml:space="preserve">. </w:t>
      </w:r>
    </w:p>
    <w:p w:rsidR="009E1395" w:rsidRDefault="00656F58" w:rsidP="003033B1">
      <w:pPr>
        <w:pStyle w:val="H23G"/>
      </w:pPr>
      <w:r>
        <w:tab/>
      </w:r>
      <w:r>
        <w:tab/>
      </w:r>
      <w:r w:rsidR="009E1395">
        <w:t>Freedom of expression</w:t>
      </w:r>
    </w:p>
    <w:p w:rsidR="009E1395" w:rsidRDefault="00B544D5" w:rsidP="009C5985">
      <w:pPr>
        <w:pStyle w:val="SingleTxtG"/>
        <w:rPr>
          <w:rFonts w:eastAsia="Calibri"/>
          <w:color w:val="000000"/>
          <w:lang w:eastAsia="en-GB"/>
        </w:rPr>
      </w:pPr>
      <w:r>
        <w:rPr>
          <w:rFonts w:eastAsia="Calibri"/>
          <w:color w:val="000000"/>
          <w:lang w:eastAsia="en-GB"/>
        </w:rPr>
        <w:t>39.</w:t>
      </w:r>
      <w:r>
        <w:rPr>
          <w:rFonts w:eastAsia="Calibri"/>
          <w:color w:val="000000"/>
          <w:lang w:eastAsia="en-GB"/>
        </w:rPr>
        <w:tab/>
      </w:r>
      <w:r w:rsidR="009E1395">
        <w:t xml:space="preserve">While noting that the 2013 amended version of the </w:t>
      </w:r>
      <w:r w:rsidR="007769ED">
        <w:t xml:space="preserve">law on </w:t>
      </w:r>
      <w:r w:rsidR="009E1395">
        <w:t>genocide ideology</w:t>
      </w:r>
      <w:r w:rsidR="007769ED">
        <w:t xml:space="preserve"> </w:t>
      </w:r>
      <w:r w:rsidR="009E1395">
        <w:t>introduced a more precise definition of the offence, the Committee remains concerned</w:t>
      </w:r>
      <w:r w:rsidR="009E1395" w:rsidRPr="00471AD1">
        <w:rPr>
          <w:rFonts w:eastAsia="Calibri"/>
          <w:color w:val="000000"/>
          <w:lang w:eastAsia="en-GB"/>
        </w:rPr>
        <w:t xml:space="preserve"> </w:t>
      </w:r>
      <w:r w:rsidR="009E1395">
        <w:rPr>
          <w:rFonts w:eastAsia="Calibri"/>
          <w:color w:val="000000"/>
          <w:lang w:eastAsia="en-GB"/>
        </w:rPr>
        <w:t xml:space="preserve">at </w:t>
      </w:r>
      <w:r w:rsidR="009E1395" w:rsidRPr="00471AD1">
        <w:rPr>
          <w:rFonts w:eastAsia="Calibri"/>
          <w:color w:val="000000"/>
          <w:lang w:eastAsia="en-GB"/>
        </w:rPr>
        <w:t xml:space="preserve">the </w:t>
      </w:r>
      <w:r w:rsidR="009E1395">
        <w:rPr>
          <w:rFonts w:eastAsia="Calibri"/>
          <w:color w:val="000000"/>
          <w:lang w:eastAsia="en-GB"/>
        </w:rPr>
        <w:t xml:space="preserve">vague </w:t>
      </w:r>
      <w:r w:rsidR="009E1395" w:rsidRPr="00471AD1">
        <w:rPr>
          <w:rFonts w:eastAsia="Calibri"/>
          <w:color w:val="000000"/>
          <w:lang w:eastAsia="en-GB"/>
        </w:rPr>
        <w:t xml:space="preserve">definition of </w:t>
      </w:r>
      <w:r w:rsidR="009E1395">
        <w:rPr>
          <w:rFonts w:eastAsia="Calibri"/>
          <w:color w:val="000000"/>
          <w:lang w:eastAsia="en-GB"/>
        </w:rPr>
        <w:t xml:space="preserve">other related crimes, such as the crime of </w:t>
      </w:r>
      <w:r w:rsidR="007E5751">
        <w:rPr>
          <w:rFonts w:eastAsia="Calibri"/>
          <w:color w:val="000000"/>
          <w:lang w:eastAsia="en-GB"/>
        </w:rPr>
        <w:t>separatism</w:t>
      </w:r>
      <w:r w:rsidR="009E1395">
        <w:rPr>
          <w:rFonts w:eastAsia="Calibri"/>
          <w:color w:val="000000"/>
          <w:lang w:eastAsia="en-GB"/>
        </w:rPr>
        <w:t xml:space="preserve">, which </w:t>
      </w:r>
      <w:r w:rsidR="007769ED">
        <w:rPr>
          <w:rFonts w:eastAsia="Calibri"/>
          <w:color w:val="000000"/>
          <w:lang w:eastAsia="en-GB"/>
        </w:rPr>
        <w:t>makes them</w:t>
      </w:r>
      <w:r w:rsidR="009E1395">
        <w:rPr>
          <w:rFonts w:eastAsia="Calibri"/>
          <w:color w:val="000000"/>
          <w:lang w:eastAsia="en-GB"/>
        </w:rPr>
        <w:t xml:space="preserve"> susceptible </w:t>
      </w:r>
      <w:r w:rsidR="007769ED">
        <w:rPr>
          <w:rFonts w:eastAsia="Calibri"/>
          <w:color w:val="000000"/>
          <w:lang w:eastAsia="en-GB"/>
        </w:rPr>
        <w:t>to</w:t>
      </w:r>
      <w:r w:rsidR="009E1395">
        <w:rPr>
          <w:rFonts w:eastAsia="Calibri"/>
          <w:color w:val="000000"/>
          <w:lang w:eastAsia="en-GB"/>
        </w:rPr>
        <w:t xml:space="preserve"> abuse</w:t>
      </w:r>
      <w:r w:rsidR="007769ED">
        <w:rPr>
          <w:rFonts w:eastAsia="Calibri"/>
          <w:color w:val="000000"/>
          <w:lang w:eastAsia="en-GB"/>
        </w:rPr>
        <w:t>,</w:t>
      </w:r>
      <w:r w:rsidR="007E5751">
        <w:rPr>
          <w:rFonts w:eastAsia="Calibri"/>
          <w:color w:val="000000"/>
          <w:lang w:eastAsia="en-GB"/>
        </w:rPr>
        <w:t xml:space="preserve"> and the chilling effect </w:t>
      </w:r>
      <w:r w:rsidR="00FA41C8">
        <w:rPr>
          <w:rFonts w:eastAsia="Calibri"/>
          <w:color w:val="000000"/>
          <w:lang w:eastAsia="en-GB"/>
        </w:rPr>
        <w:t xml:space="preserve">they </w:t>
      </w:r>
      <w:r w:rsidR="007E5751">
        <w:rPr>
          <w:rFonts w:eastAsia="Calibri"/>
          <w:color w:val="000000"/>
          <w:lang w:eastAsia="en-GB"/>
        </w:rPr>
        <w:t xml:space="preserve">may </w:t>
      </w:r>
      <w:r w:rsidR="00FA41C8">
        <w:rPr>
          <w:rFonts w:eastAsia="Calibri"/>
          <w:color w:val="000000"/>
          <w:lang w:eastAsia="en-GB"/>
        </w:rPr>
        <w:t>have on freedom of expression</w:t>
      </w:r>
      <w:r w:rsidR="009E1395">
        <w:rPr>
          <w:rFonts w:eastAsia="Calibri"/>
          <w:color w:val="000000"/>
          <w:lang w:eastAsia="en-GB"/>
        </w:rPr>
        <w:t xml:space="preserve">. </w:t>
      </w:r>
      <w:proofErr w:type="gramStart"/>
      <w:r w:rsidR="009E1395">
        <w:rPr>
          <w:rFonts w:eastAsia="Calibri"/>
          <w:color w:val="000000"/>
          <w:lang w:eastAsia="en-GB"/>
        </w:rPr>
        <w:t xml:space="preserve">The Committee notes with concern that </w:t>
      </w:r>
      <w:r w:rsidR="00FA41C8">
        <w:rPr>
          <w:rFonts w:eastAsia="Calibri"/>
          <w:color w:val="000000"/>
          <w:lang w:eastAsia="en-GB"/>
        </w:rPr>
        <w:t xml:space="preserve">opposition </w:t>
      </w:r>
      <w:r w:rsidR="009E1395">
        <w:rPr>
          <w:rFonts w:eastAsia="Calibri"/>
          <w:color w:val="000000"/>
          <w:lang w:eastAsia="en-GB"/>
        </w:rPr>
        <w:t xml:space="preserve">politicians, journalists and human rights defenders have been prosecuted on </w:t>
      </w:r>
      <w:r w:rsidR="00AB4998">
        <w:rPr>
          <w:rFonts w:eastAsia="Calibri"/>
          <w:color w:val="000000"/>
          <w:lang w:eastAsia="en-GB"/>
        </w:rPr>
        <w:t>the basis of such</w:t>
      </w:r>
      <w:r w:rsidR="009E1395">
        <w:rPr>
          <w:rFonts w:eastAsia="Calibri"/>
          <w:color w:val="000000"/>
          <w:lang w:eastAsia="en-GB"/>
        </w:rPr>
        <w:t xml:space="preserve"> charges and have been subjected to other </w:t>
      </w:r>
      <w:r w:rsidR="009E1395" w:rsidRPr="004E34BE">
        <w:rPr>
          <w:rFonts w:eastAsia="Calibri"/>
          <w:color w:val="000000"/>
          <w:lang w:eastAsia="en-GB"/>
        </w:rPr>
        <w:t>acts of intimidation</w:t>
      </w:r>
      <w:r w:rsidR="009E1395">
        <w:rPr>
          <w:rFonts w:eastAsia="Calibri"/>
          <w:color w:val="000000"/>
          <w:lang w:eastAsia="en-GB"/>
        </w:rPr>
        <w:t>.</w:t>
      </w:r>
      <w:proofErr w:type="gramEnd"/>
      <w:r w:rsidR="009E1395">
        <w:rPr>
          <w:rFonts w:eastAsia="Calibri"/>
          <w:color w:val="000000"/>
          <w:lang w:eastAsia="en-GB"/>
        </w:rPr>
        <w:t xml:space="preserve"> While noting the ongoing process to de</w:t>
      </w:r>
      <w:r w:rsidR="00EC19D5">
        <w:rPr>
          <w:rFonts w:eastAsia="Calibri"/>
          <w:color w:val="000000"/>
          <w:lang w:eastAsia="en-GB"/>
        </w:rPr>
        <w:t xml:space="preserve">criminalize </w:t>
      </w:r>
      <w:r w:rsidR="009E1395">
        <w:rPr>
          <w:rFonts w:eastAsia="Calibri"/>
          <w:color w:val="000000"/>
          <w:lang w:eastAsia="en-GB"/>
        </w:rPr>
        <w:t>defamation, the Committee expresses concern at the crime of insult</w:t>
      </w:r>
      <w:r w:rsidR="007E5751">
        <w:rPr>
          <w:rFonts w:eastAsia="Calibri"/>
          <w:color w:val="000000"/>
          <w:lang w:eastAsia="en-GB"/>
        </w:rPr>
        <w:t xml:space="preserve"> as well</w:t>
      </w:r>
      <w:r w:rsidR="00FA41C8">
        <w:t xml:space="preserve"> </w:t>
      </w:r>
      <w:r w:rsidR="009E1395">
        <w:rPr>
          <w:rFonts w:eastAsia="Calibri"/>
          <w:color w:val="000000"/>
          <w:lang w:eastAsia="en-GB"/>
        </w:rPr>
        <w:t>(</w:t>
      </w:r>
      <w:r w:rsidR="009E1395" w:rsidRPr="00471AD1">
        <w:rPr>
          <w:rFonts w:eastAsia="Calibri"/>
          <w:color w:val="000000"/>
          <w:lang w:eastAsia="en-GB"/>
        </w:rPr>
        <w:t xml:space="preserve">arts. 9, </w:t>
      </w:r>
      <w:r w:rsidR="009E1395">
        <w:rPr>
          <w:rFonts w:eastAsia="Calibri"/>
          <w:color w:val="000000"/>
          <w:lang w:eastAsia="en-GB"/>
        </w:rPr>
        <w:t>14</w:t>
      </w:r>
      <w:r w:rsidR="00FA41C8">
        <w:rPr>
          <w:rFonts w:eastAsia="Calibri"/>
          <w:color w:val="000000"/>
          <w:lang w:eastAsia="en-GB"/>
        </w:rPr>
        <w:t xml:space="preserve"> and </w:t>
      </w:r>
      <w:r w:rsidR="009E1395" w:rsidRPr="00471AD1">
        <w:rPr>
          <w:rFonts w:eastAsia="Calibri"/>
          <w:color w:val="000000"/>
          <w:lang w:eastAsia="en-GB"/>
        </w:rPr>
        <w:t>19</w:t>
      </w:r>
      <w:r w:rsidR="009E1395">
        <w:rPr>
          <w:rFonts w:eastAsia="Calibri"/>
          <w:color w:val="000000"/>
          <w:lang w:eastAsia="en-GB"/>
        </w:rPr>
        <w:t>).</w:t>
      </w:r>
    </w:p>
    <w:p w:rsidR="00EC19D5" w:rsidRPr="003033B1" w:rsidRDefault="00B544D5" w:rsidP="009C5985">
      <w:pPr>
        <w:pStyle w:val="SingleTxtG"/>
      </w:pPr>
      <w:r w:rsidRPr="003033B1">
        <w:t>40.</w:t>
      </w:r>
      <w:r w:rsidRPr="003033B1">
        <w:tab/>
      </w:r>
      <w:r w:rsidR="009E1395" w:rsidRPr="000733FB">
        <w:rPr>
          <w:rFonts w:eastAsia="Calibri"/>
          <w:b/>
        </w:rPr>
        <w:t>The State party should undertake the legislative measures</w:t>
      </w:r>
      <w:r w:rsidR="00AB4998">
        <w:rPr>
          <w:rFonts w:eastAsia="Calibri"/>
          <w:b/>
        </w:rPr>
        <w:t xml:space="preserve"> necessary</w:t>
      </w:r>
      <w:r w:rsidR="009E1395" w:rsidRPr="000733FB">
        <w:rPr>
          <w:rFonts w:eastAsia="Calibri"/>
          <w:b/>
        </w:rPr>
        <w:t xml:space="preserve"> to ensure </w:t>
      </w:r>
      <w:r w:rsidR="009E1395" w:rsidRPr="000E55EC">
        <w:rPr>
          <w:rFonts w:eastAsia="Calibri"/>
          <w:b/>
        </w:rPr>
        <w:t>that any restrictions on the exercise of</w:t>
      </w:r>
      <w:r w:rsidR="009E1395">
        <w:rPr>
          <w:rFonts w:eastAsia="Calibri"/>
          <w:b/>
        </w:rPr>
        <w:t xml:space="preserve"> freedom of </w:t>
      </w:r>
      <w:r w:rsidR="009E1395" w:rsidRPr="000E55EC">
        <w:rPr>
          <w:rFonts w:eastAsia="Calibri"/>
          <w:b/>
        </w:rPr>
        <w:t>expression</w:t>
      </w:r>
      <w:r w:rsidR="009E1395">
        <w:rPr>
          <w:rFonts w:eastAsia="Calibri"/>
          <w:b/>
        </w:rPr>
        <w:t xml:space="preserve"> </w:t>
      </w:r>
      <w:r w:rsidR="009E1395" w:rsidRPr="000E55EC">
        <w:rPr>
          <w:rFonts w:eastAsia="Calibri"/>
          <w:b/>
        </w:rPr>
        <w:t>comply with the strict requirements set out in the Covenant</w:t>
      </w:r>
      <w:r w:rsidR="009E1395">
        <w:rPr>
          <w:b/>
          <w:bCs/>
        </w:rPr>
        <w:t xml:space="preserve">. </w:t>
      </w:r>
      <w:r w:rsidR="009E1395" w:rsidRPr="009855BA">
        <w:rPr>
          <w:rFonts w:eastAsia="Calibri"/>
          <w:b/>
        </w:rPr>
        <w:t xml:space="preserve">It should also </w:t>
      </w:r>
      <w:r w:rsidR="009E1395" w:rsidRPr="009855BA">
        <w:rPr>
          <w:rFonts w:eastAsia="Calibri"/>
          <w:b/>
          <w:color w:val="000000"/>
          <w:lang w:eastAsia="en-GB"/>
        </w:rPr>
        <w:t xml:space="preserve">refrain from prosecuting politicians, journalists and human rights defenders as a means of discouraging them from freely expressing their opinions and take immediate action to investigate attacks against them and to provide them with effective protection. </w:t>
      </w:r>
      <w:r w:rsidR="009E1395">
        <w:rPr>
          <w:rFonts w:eastAsia="Calibri"/>
          <w:b/>
          <w:color w:val="000000"/>
          <w:lang w:eastAsia="en-GB"/>
        </w:rPr>
        <w:t>The S</w:t>
      </w:r>
      <w:r w:rsidR="009E1395" w:rsidRPr="009855BA">
        <w:rPr>
          <w:rFonts w:eastAsia="Calibri"/>
          <w:b/>
          <w:color w:val="000000"/>
          <w:lang w:eastAsia="en-GB"/>
        </w:rPr>
        <w:t xml:space="preserve">tate party </w:t>
      </w:r>
      <w:r w:rsidR="009E1395" w:rsidRPr="009855BA">
        <w:rPr>
          <w:rFonts w:eastAsia="Calibri"/>
          <w:b/>
        </w:rPr>
        <w:t>should also consider decriminalizing defamation and the crime of insult</w:t>
      </w:r>
      <w:r w:rsidR="009E1395">
        <w:rPr>
          <w:rFonts w:eastAsia="Calibri"/>
          <w:b/>
        </w:rPr>
        <w:t xml:space="preserve"> and ensure that hate crimes and crimes against State security </w:t>
      </w:r>
      <w:r w:rsidR="009E1395" w:rsidRPr="00471AD1">
        <w:rPr>
          <w:rFonts w:eastAsia="Calibri"/>
          <w:b/>
        </w:rPr>
        <w:t>are defined in a precise and narrow manner</w:t>
      </w:r>
      <w:r w:rsidR="009E1395">
        <w:rPr>
          <w:rFonts w:eastAsia="Calibri"/>
          <w:b/>
        </w:rPr>
        <w:t>.</w:t>
      </w:r>
    </w:p>
    <w:p w:rsidR="00EC19D5" w:rsidRDefault="00656F58" w:rsidP="003033B1">
      <w:pPr>
        <w:pStyle w:val="H23G"/>
        <w:rPr>
          <w:lang w:val="en-US"/>
        </w:rPr>
      </w:pPr>
      <w:r>
        <w:rPr>
          <w:lang w:val="en-US"/>
        </w:rPr>
        <w:tab/>
      </w:r>
      <w:r>
        <w:rPr>
          <w:lang w:val="en-US"/>
        </w:rPr>
        <w:tab/>
      </w:r>
      <w:r w:rsidR="00EC19D5">
        <w:rPr>
          <w:lang w:val="en-US"/>
        </w:rPr>
        <w:t xml:space="preserve">Freedom of peaceful assembly and association </w:t>
      </w:r>
    </w:p>
    <w:p w:rsidR="00EC19D5" w:rsidRDefault="00B544D5" w:rsidP="009C5985">
      <w:pPr>
        <w:pStyle w:val="SingleTxtG"/>
        <w:rPr>
          <w:lang w:val="en-US"/>
        </w:rPr>
      </w:pPr>
      <w:r>
        <w:rPr>
          <w:lang w:val="en-US"/>
        </w:rPr>
        <w:t>41.</w:t>
      </w:r>
      <w:r>
        <w:rPr>
          <w:lang w:val="en-US"/>
        </w:rPr>
        <w:tab/>
      </w:r>
      <w:r w:rsidR="00EC19D5">
        <w:rPr>
          <w:lang w:val="en-US"/>
        </w:rPr>
        <w:t>The Committee notes with concern that assemblies in public places and demonstrations of political parties are subject to prior authorization in domestic law</w:t>
      </w:r>
      <w:r w:rsidR="00EC19D5">
        <w:rPr>
          <w:sz w:val="15"/>
          <w:szCs w:val="15"/>
          <w:lang w:val="en-US"/>
        </w:rPr>
        <w:t xml:space="preserve">. </w:t>
      </w:r>
      <w:r w:rsidR="00EC19D5">
        <w:rPr>
          <w:lang w:val="en-US"/>
        </w:rPr>
        <w:t xml:space="preserve">It is further concerned </w:t>
      </w:r>
      <w:r w:rsidR="00AB4998">
        <w:rPr>
          <w:lang w:val="en-US"/>
        </w:rPr>
        <w:t>at</w:t>
      </w:r>
      <w:r w:rsidR="00EC19D5">
        <w:rPr>
          <w:lang w:val="en-US"/>
        </w:rPr>
        <w:t xml:space="preserve"> information</w:t>
      </w:r>
      <w:r w:rsidR="00AB4998">
        <w:rPr>
          <w:lang w:val="en-US"/>
        </w:rPr>
        <w:t xml:space="preserve"> received</w:t>
      </w:r>
      <w:r w:rsidR="00EC19D5">
        <w:rPr>
          <w:lang w:val="en-US"/>
        </w:rPr>
        <w:t xml:space="preserve"> that congress meetings of political parties and spontaneous peaceful demonstrations have not been authorized or allowed for reasons that appear to be unrelated </w:t>
      </w:r>
      <w:r w:rsidR="00AB4998">
        <w:rPr>
          <w:lang w:val="en-US"/>
        </w:rPr>
        <w:t>to</w:t>
      </w:r>
      <w:r w:rsidR="00EC19D5">
        <w:rPr>
          <w:lang w:val="en-US"/>
        </w:rPr>
        <w:t xml:space="preserve"> </w:t>
      </w:r>
      <w:r w:rsidR="00AB4998">
        <w:rPr>
          <w:lang w:val="en-US"/>
        </w:rPr>
        <w:t xml:space="preserve">the </w:t>
      </w:r>
      <w:r w:rsidR="00EC19D5">
        <w:rPr>
          <w:lang w:val="en-US"/>
        </w:rPr>
        <w:t xml:space="preserve">justifications listed in article 21 of the Covenant. The Committee is also concerned that Law No. 04/2012 and Law No. 05/2012 contain onerous obligations </w:t>
      </w:r>
      <w:r w:rsidR="00AB4998">
        <w:rPr>
          <w:lang w:val="en-US"/>
        </w:rPr>
        <w:t>for</w:t>
      </w:r>
      <w:r w:rsidR="00EC19D5">
        <w:rPr>
          <w:lang w:val="en-US"/>
        </w:rPr>
        <w:t xml:space="preserve"> the registration of national and international NGOs</w:t>
      </w:r>
      <w:r w:rsidR="00AB4998">
        <w:rPr>
          <w:lang w:val="en-US"/>
        </w:rPr>
        <w:t>,</w:t>
      </w:r>
      <w:r w:rsidR="00EC19D5">
        <w:rPr>
          <w:lang w:val="en-US"/>
        </w:rPr>
        <w:t xml:space="preserve"> respectively, </w:t>
      </w:r>
      <w:r w:rsidR="00990569">
        <w:rPr>
          <w:lang w:val="en-US"/>
        </w:rPr>
        <w:t>and international NGOs are requested to provide evidence of funding for the entire period for which they seek registration, leading many of them to seek registration for short periods</w:t>
      </w:r>
      <w:r w:rsidR="00AB4998">
        <w:rPr>
          <w:lang w:val="en-US"/>
        </w:rPr>
        <w:t xml:space="preserve"> only</w:t>
      </w:r>
      <w:r w:rsidR="00EC19D5">
        <w:rPr>
          <w:lang w:val="en-US"/>
        </w:rPr>
        <w:t xml:space="preserve">. The Committee also notes with concern the </w:t>
      </w:r>
      <w:r w:rsidR="00990569">
        <w:rPr>
          <w:lang w:val="en-US"/>
        </w:rPr>
        <w:t>invasive role</w:t>
      </w:r>
      <w:r w:rsidR="00EC19D5">
        <w:rPr>
          <w:lang w:val="en-US"/>
        </w:rPr>
        <w:t xml:space="preserve"> </w:t>
      </w:r>
      <w:r w:rsidR="00AB4998">
        <w:rPr>
          <w:lang w:val="en-US"/>
        </w:rPr>
        <w:t xml:space="preserve">that </w:t>
      </w:r>
      <w:r w:rsidR="00EC19D5">
        <w:rPr>
          <w:lang w:val="en-US"/>
        </w:rPr>
        <w:t>the Rwanda Governance Board</w:t>
      </w:r>
      <w:r w:rsidR="00990569">
        <w:rPr>
          <w:lang w:val="en-US"/>
        </w:rPr>
        <w:t xml:space="preserve"> has </w:t>
      </w:r>
      <w:r w:rsidR="00AB4998">
        <w:rPr>
          <w:lang w:val="en-US"/>
        </w:rPr>
        <w:t>played</w:t>
      </w:r>
      <w:r w:rsidR="00990569">
        <w:rPr>
          <w:lang w:val="en-US"/>
        </w:rPr>
        <w:t xml:space="preserve"> in the determination of</w:t>
      </w:r>
      <w:r w:rsidR="00EC19D5">
        <w:rPr>
          <w:lang w:val="en-US"/>
        </w:rPr>
        <w:t xml:space="preserve"> the leadership </w:t>
      </w:r>
      <w:r w:rsidR="00990569">
        <w:rPr>
          <w:lang w:val="en-US"/>
        </w:rPr>
        <w:t>of</w:t>
      </w:r>
      <w:r w:rsidR="00EC19D5">
        <w:rPr>
          <w:lang w:val="en-US"/>
        </w:rPr>
        <w:t xml:space="preserve"> certain NGOs (arts. 19</w:t>
      </w:r>
      <w:r w:rsidR="00AB4998">
        <w:rPr>
          <w:lang w:val="en-US"/>
        </w:rPr>
        <w:t xml:space="preserve"> and</w:t>
      </w:r>
      <w:r w:rsidR="00EC19D5">
        <w:rPr>
          <w:lang w:val="en-US"/>
        </w:rPr>
        <w:t xml:space="preserve"> 21</w:t>
      </w:r>
      <w:r w:rsidR="00AB4998">
        <w:rPr>
          <w:lang w:val="en-US"/>
        </w:rPr>
        <w:t>-</w:t>
      </w:r>
      <w:r w:rsidR="00EC19D5">
        <w:rPr>
          <w:lang w:val="en-US"/>
        </w:rPr>
        <w:t xml:space="preserve">22). </w:t>
      </w:r>
    </w:p>
    <w:p w:rsidR="00EC19D5" w:rsidRDefault="00B544D5" w:rsidP="009C5985">
      <w:pPr>
        <w:pStyle w:val="SingleTxtG"/>
        <w:rPr>
          <w:rFonts w:eastAsia="Calibri"/>
          <w:color w:val="000000"/>
          <w:lang w:eastAsia="en-GB"/>
        </w:rPr>
      </w:pPr>
      <w:r>
        <w:rPr>
          <w:rFonts w:eastAsia="Calibri"/>
          <w:color w:val="000000"/>
          <w:lang w:eastAsia="en-GB"/>
        </w:rPr>
        <w:t>42.</w:t>
      </w:r>
      <w:r>
        <w:rPr>
          <w:rFonts w:eastAsia="Calibri"/>
          <w:color w:val="000000"/>
          <w:lang w:eastAsia="en-GB"/>
        </w:rPr>
        <w:tab/>
      </w:r>
      <w:r w:rsidR="00EC19D5">
        <w:rPr>
          <w:b/>
          <w:bCs/>
          <w:lang w:val="en-US"/>
        </w:rPr>
        <w:t xml:space="preserve">The State party should </w:t>
      </w:r>
      <w:r w:rsidR="00445238">
        <w:rPr>
          <w:b/>
          <w:bCs/>
          <w:lang w:val="en-US"/>
        </w:rPr>
        <w:t>amend</w:t>
      </w:r>
      <w:r w:rsidR="00EC19D5">
        <w:rPr>
          <w:b/>
          <w:bCs/>
          <w:lang w:val="en-US"/>
        </w:rPr>
        <w:t xml:space="preserve"> the legislati</w:t>
      </w:r>
      <w:r w:rsidR="00445238">
        <w:rPr>
          <w:b/>
          <w:bCs/>
          <w:lang w:val="en-US"/>
        </w:rPr>
        <w:t>on</w:t>
      </w:r>
      <w:r w:rsidR="00EC19D5">
        <w:rPr>
          <w:b/>
          <w:bCs/>
          <w:lang w:val="en-US"/>
        </w:rPr>
        <w:t xml:space="preserve"> and </w:t>
      </w:r>
      <w:r w:rsidR="00445238">
        <w:rPr>
          <w:b/>
          <w:bCs/>
          <w:lang w:val="en-US"/>
        </w:rPr>
        <w:t xml:space="preserve">take </w:t>
      </w:r>
      <w:r w:rsidR="00EC19D5">
        <w:rPr>
          <w:b/>
          <w:bCs/>
          <w:lang w:val="en-US"/>
        </w:rPr>
        <w:t xml:space="preserve">other measures </w:t>
      </w:r>
      <w:r w:rsidR="00445238">
        <w:rPr>
          <w:b/>
          <w:bCs/>
          <w:lang w:val="en-US"/>
        </w:rPr>
        <w:t xml:space="preserve">necessary </w:t>
      </w:r>
      <w:r w:rsidR="00EC19D5">
        <w:rPr>
          <w:b/>
          <w:bCs/>
          <w:lang w:val="en-US"/>
        </w:rPr>
        <w:t>to ensure that all individuals and political parties fully enjoy</w:t>
      </w:r>
      <w:r w:rsidR="00445238">
        <w:rPr>
          <w:b/>
          <w:bCs/>
          <w:lang w:val="en-US"/>
        </w:rPr>
        <w:t>,</w:t>
      </w:r>
      <w:r w:rsidR="00EC19D5">
        <w:rPr>
          <w:b/>
          <w:bCs/>
          <w:lang w:val="en-US"/>
        </w:rPr>
        <w:t xml:space="preserve"> in practice</w:t>
      </w:r>
      <w:r w:rsidR="00445238">
        <w:rPr>
          <w:b/>
          <w:bCs/>
          <w:lang w:val="en-US"/>
        </w:rPr>
        <w:t>,</w:t>
      </w:r>
      <w:r w:rsidR="00EC19D5">
        <w:rPr>
          <w:b/>
          <w:bCs/>
          <w:lang w:val="en-US"/>
        </w:rPr>
        <w:t xml:space="preserve"> their rights to freedom of expression</w:t>
      </w:r>
      <w:r w:rsidR="002A0DC2">
        <w:rPr>
          <w:b/>
          <w:bCs/>
          <w:lang w:val="en-US"/>
        </w:rPr>
        <w:t>,</w:t>
      </w:r>
      <w:r w:rsidR="00EC19D5">
        <w:rPr>
          <w:b/>
          <w:bCs/>
          <w:lang w:val="en-US"/>
        </w:rPr>
        <w:t xml:space="preserve"> peaceful assembly</w:t>
      </w:r>
      <w:r w:rsidR="002A0DC2">
        <w:rPr>
          <w:b/>
          <w:bCs/>
          <w:lang w:val="en-US"/>
        </w:rPr>
        <w:t xml:space="preserve"> and association</w:t>
      </w:r>
      <w:r w:rsidR="00EC19D5">
        <w:rPr>
          <w:b/>
          <w:bCs/>
          <w:lang w:val="en-US"/>
        </w:rPr>
        <w:t>, including by guaranteeing that any restrictions on the exercise of such rights comply with the strict requirements set out in the Covenant.</w:t>
      </w:r>
      <w:r w:rsidR="00EC19D5">
        <w:rPr>
          <w:lang w:val="en-US"/>
        </w:rPr>
        <w:t xml:space="preserve"> </w:t>
      </w:r>
      <w:r w:rsidR="00EC19D5">
        <w:rPr>
          <w:b/>
          <w:bCs/>
          <w:lang w:val="en-US"/>
        </w:rPr>
        <w:t>The State party should also refrain from interfering with the internal functioning of NGOs and political parties.</w:t>
      </w:r>
    </w:p>
    <w:p w:rsidR="009E1395" w:rsidRPr="00825A57" w:rsidRDefault="009E1395" w:rsidP="009E1395">
      <w:pPr>
        <w:pStyle w:val="H23G"/>
        <w:rPr>
          <w:rFonts w:eastAsia="Calibri"/>
        </w:rPr>
      </w:pPr>
      <w:r>
        <w:rPr>
          <w:rFonts w:eastAsia="Calibri"/>
        </w:rPr>
        <w:tab/>
      </w:r>
      <w:r>
        <w:rPr>
          <w:rFonts w:eastAsia="Calibri"/>
        </w:rPr>
        <w:tab/>
        <w:t>Child registration</w:t>
      </w:r>
    </w:p>
    <w:p w:rsidR="009E1395" w:rsidRDefault="00B544D5" w:rsidP="009C5985">
      <w:pPr>
        <w:pStyle w:val="SingleTxtG"/>
        <w:rPr>
          <w:bCs/>
        </w:rPr>
      </w:pPr>
      <w:r>
        <w:rPr>
          <w:bCs/>
        </w:rPr>
        <w:t>43.</w:t>
      </w:r>
      <w:r>
        <w:rPr>
          <w:bCs/>
        </w:rPr>
        <w:tab/>
      </w:r>
      <w:r w:rsidR="009E1395">
        <w:t>The C</w:t>
      </w:r>
      <w:r w:rsidR="009E1395" w:rsidRPr="00575C27">
        <w:t xml:space="preserve">ommittee is concerned </w:t>
      </w:r>
      <w:r w:rsidR="009E1395">
        <w:t>about the</w:t>
      </w:r>
      <w:r w:rsidR="009E1395" w:rsidRPr="00575C27">
        <w:t xml:space="preserve"> proportion of children </w:t>
      </w:r>
      <w:r w:rsidR="00445238">
        <w:t>who</w:t>
      </w:r>
      <w:r w:rsidR="009E1395">
        <w:t xml:space="preserve"> </w:t>
      </w:r>
      <w:r w:rsidR="009E1395" w:rsidRPr="00575C27">
        <w:t>are not registered</w:t>
      </w:r>
      <w:r w:rsidR="009E1395">
        <w:t>, particularly among immigrants, refugees and asylum seekers. It is also concerned</w:t>
      </w:r>
      <w:r w:rsidR="009E1395" w:rsidRPr="00575C27">
        <w:t xml:space="preserve"> at reports </w:t>
      </w:r>
      <w:r w:rsidR="009E1395">
        <w:t>indicating that the penalties</w:t>
      </w:r>
      <w:r w:rsidR="009E1395" w:rsidRPr="00575C27">
        <w:t xml:space="preserve"> </w:t>
      </w:r>
      <w:r w:rsidR="009E1395">
        <w:t xml:space="preserve">and fees </w:t>
      </w:r>
      <w:r w:rsidR="009E1395" w:rsidRPr="00575C27">
        <w:t xml:space="preserve">for late </w:t>
      </w:r>
      <w:r w:rsidR="009E1395" w:rsidRPr="00575C27">
        <w:rPr>
          <w:rStyle w:val="highlight"/>
        </w:rPr>
        <w:t>registration</w:t>
      </w:r>
      <w:r w:rsidR="009E1395" w:rsidRPr="00575C27">
        <w:t xml:space="preserve"> </w:t>
      </w:r>
      <w:r w:rsidR="009E1395">
        <w:t xml:space="preserve">could have a deterrent effect on registration </w:t>
      </w:r>
      <w:r w:rsidR="009E1395" w:rsidRPr="0050137D">
        <w:rPr>
          <w:bCs/>
        </w:rPr>
        <w:t>(arts. 16 and 24).</w:t>
      </w:r>
      <w:r w:rsidR="009E1395">
        <w:rPr>
          <w:bCs/>
        </w:rPr>
        <w:t xml:space="preserve"> </w:t>
      </w:r>
    </w:p>
    <w:p w:rsidR="009E1395" w:rsidRPr="003033B1" w:rsidRDefault="00B544D5" w:rsidP="009C5985">
      <w:pPr>
        <w:pStyle w:val="SingleTxtG"/>
      </w:pPr>
      <w:r w:rsidRPr="003033B1">
        <w:t>44.</w:t>
      </w:r>
      <w:r w:rsidRPr="003033B1">
        <w:tab/>
      </w:r>
      <w:r w:rsidR="009E1395" w:rsidRPr="00943EF6">
        <w:rPr>
          <w:b/>
        </w:rPr>
        <w:t>The S</w:t>
      </w:r>
      <w:r w:rsidR="009E1395">
        <w:rPr>
          <w:b/>
        </w:rPr>
        <w:t xml:space="preserve">tate party should </w:t>
      </w:r>
      <w:r w:rsidR="009E1395" w:rsidRPr="00943EF6">
        <w:rPr>
          <w:b/>
          <w:bCs/>
        </w:rPr>
        <w:t>take the measures</w:t>
      </w:r>
      <w:r w:rsidR="00445238">
        <w:rPr>
          <w:b/>
          <w:bCs/>
        </w:rPr>
        <w:t xml:space="preserve"> necessary</w:t>
      </w:r>
      <w:r w:rsidR="009E1395" w:rsidRPr="00943EF6">
        <w:rPr>
          <w:b/>
          <w:bCs/>
        </w:rPr>
        <w:t xml:space="preserve"> to </w:t>
      </w:r>
      <w:r w:rsidR="009E1395" w:rsidRPr="00943EF6">
        <w:rPr>
          <w:b/>
        </w:rPr>
        <w:t xml:space="preserve">identify children </w:t>
      </w:r>
      <w:r w:rsidR="00445238">
        <w:rPr>
          <w:b/>
        </w:rPr>
        <w:t xml:space="preserve">whose </w:t>
      </w:r>
      <w:r w:rsidR="009E1395" w:rsidRPr="00943EF6">
        <w:rPr>
          <w:rStyle w:val="highlight"/>
          <w:b/>
        </w:rPr>
        <w:t>birth</w:t>
      </w:r>
      <w:r w:rsidR="009E1395" w:rsidRPr="00943EF6">
        <w:rPr>
          <w:b/>
        </w:rPr>
        <w:t xml:space="preserve"> </w:t>
      </w:r>
      <w:r w:rsidR="00445238">
        <w:rPr>
          <w:b/>
        </w:rPr>
        <w:t xml:space="preserve">was not </w:t>
      </w:r>
      <w:r w:rsidR="009E1395" w:rsidRPr="00943EF6">
        <w:rPr>
          <w:rStyle w:val="highlight"/>
          <w:b/>
        </w:rPr>
        <w:t>regist</w:t>
      </w:r>
      <w:r w:rsidR="00445238">
        <w:rPr>
          <w:rStyle w:val="highlight"/>
          <w:b/>
        </w:rPr>
        <w:t>e</w:t>
      </w:r>
      <w:r w:rsidR="009E1395" w:rsidRPr="00943EF6">
        <w:rPr>
          <w:rStyle w:val="highlight"/>
          <w:b/>
        </w:rPr>
        <w:t>r</w:t>
      </w:r>
      <w:r w:rsidR="00445238">
        <w:rPr>
          <w:rStyle w:val="highlight"/>
          <w:b/>
        </w:rPr>
        <w:t>ed</w:t>
      </w:r>
      <w:r w:rsidR="009E1395" w:rsidRPr="00943EF6">
        <w:rPr>
          <w:rStyle w:val="highlight"/>
          <w:b/>
        </w:rPr>
        <w:t xml:space="preserve">, particularly among </w:t>
      </w:r>
      <w:r w:rsidR="009E1395">
        <w:rPr>
          <w:rStyle w:val="highlight"/>
          <w:b/>
        </w:rPr>
        <w:t xml:space="preserve">immigrants, </w:t>
      </w:r>
      <w:r w:rsidR="009E1395" w:rsidRPr="00943EF6">
        <w:rPr>
          <w:rStyle w:val="highlight"/>
          <w:b/>
        </w:rPr>
        <w:t>asylum seekers</w:t>
      </w:r>
      <w:r w:rsidR="009E1395">
        <w:rPr>
          <w:rStyle w:val="highlight"/>
          <w:b/>
        </w:rPr>
        <w:t xml:space="preserve"> and in refugee camps</w:t>
      </w:r>
      <w:r w:rsidR="009E1395" w:rsidRPr="00943EF6">
        <w:rPr>
          <w:rStyle w:val="highlight"/>
          <w:b/>
        </w:rPr>
        <w:t>,</w:t>
      </w:r>
      <w:r w:rsidR="009E1395">
        <w:rPr>
          <w:b/>
        </w:rPr>
        <w:t xml:space="preserve"> </w:t>
      </w:r>
      <w:r w:rsidR="009E1395" w:rsidRPr="00943EF6">
        <w:rPr>
          <w:b/>
        </w:rPr>
        <w:t xml:space="preserve">ensure </w:t>
      </w:r>
      <w:r w:rsidR="009E1395">
        <w:rPr>
          <w:b/>
        </w:rPr>
        <w:t xml:space="preserve">their </w:t>
      </w:r>
      <w:r w:rsidR="009E1395" w:rsidRPr="00943EF6">
        <w:rPr>
          <w:b/>
        </w:rPr>
        <w:t xml:space="preserve">retroactive </w:t>
      </w:r>
      <w:r w:rsidR="009E1395" w:rsidRPr="00943EF6">
        <w:rPr>
          <w:rStyle w:val="highlight"/>
          <w:b/>
        </w:rPr>
        <w:t>birth</w:t>
      </w:r>
      <w:r w:rsidR="009E1395" w:rsidRPr="00943EF6">
        <w:rPr>
          <w:b/>
        </w:rPr>
        <w:t xml:space="preserve"> </w:t>
      </w:r>
      <w:r w:rsidR="009E1395" w:rsidRPr="00943EF6">
        <w:rPr>
          <w:rStyle w:val="highlight"/>
          <w:b/>
        </w:rPr>
        <w:t>registration</w:t>
      </w:r>
      <w:r w:rsidR="009E1395">
        <w:rPr>
          <w:b/>
        </w:rPr>
        <w:t xml:space="preserve"> and waive court fees for late registration. </w:t>
      </w:r>
      <w:r w:rsidR="009E1395">
        <w:rPr>
          <w:b/>
          <w:bCs/>
        </w:rPr>
        <w:t xml:space="preserve">It should </w:t>
      </w:r>
      <w:r w:rsidR="009E1395" w:rsidRPr="00575C27">
        <w:rPr>
          <w:b/>
          <w:bCs/>
        </w:rPr>
        <w:t xml:space="preserve">continue to </w:t>
      </w:r>
      <w:r w:rsidR="00445238">
        <w:rPr>
          <w:b/>
          <w:bCs/>
        </w:rPr>
        <w:t>conduct</w:t>
      </w:r>
      <w:r w:rsidR="009E1395" w:rsidRPr="00575C27">
        <w:rPr>
          <w:b/>
          <w:bCs/>
        </w:rPr>
        <w:t xml:space="preserve"> awareness-raising campaigns concerning </w:t>
      </w:r>
      <w:r w:rsidR="009E1395" w:rsidRPr="00575C27">
        <w:rPr>
          <w:rStyle w:val="highlight"/>
          <w:b/>
          <w:bCs/>
        </w:rPr>
        <w:t>birth</w:t>
      </w:r>
      <w:r w:rsidR="009E1395" w:rsidRPr="00575C27">
        <w:rPr>
          <w:b/>
          <w:bCs/>
        </w:rPr>
        <w:t xml:space="preserve"> </w:t>
      </w:r>
      <w:r w:rsidR="009E1395" w:rsidRPr="00575C27">
        <w:rPr>
          <w:rStyle w:val="highlight"/>
          <w:b/>
          <w:bCs/>
        </w:rPr>
        <w:t>registration</w:t>
      </w:r>
      <w:r w:rsidR="009E1395" w:rsidRPr="00575C27">
        <w:rPr>
          <w:b/>
          <w:bCs/>
        </w:rPr>
        <w:t>.</w:t>
      </w:r>
    </w:p>
    <w:p w:rsidR="009E1395" w:rsidRDefault="00B14C60" w:rsidP="00B14C60">
      <w:pPr>
        <w:pStyle w:val="H23G"/>
        <w:rPr>
          <w:rFonts w:eastAsia="Calibri"/>
        </w:rPr>
      </w:pPr>
      <w:r>
        <w:rPr>
          <w:rFonts w:eastAsia="Calibri"/>
        </w:rPr>
        <w:tab/>
      </w:r>
      <w:r>
        <w:rPr>
          <w:rFonts w:eastAsia="Calibri"/>
        </w:rPr>
        <w:tab/>
      </w:r>
      <w:r w:rsidR="009E1395">
        <w:rPr>
          <w:rFonts w:eastAsia="Calibri"/>
        </w:rPr>
        <w:t>2015 referendum process</w:t>
      </w:r>
    </w:p>
    <w:p w:rsidR="009E1395" w:rsidRPr="003033B1" w:rsidRDefault="00B544D5" w:rsidP="009C5985">
      <w:pPr>
        <w:pStyle w:val="SingleTxtG"/>
      </w:pPr>
      <w:r w:rsidRPr="003033B1">
        <w:t>45.</w:t>
      </w:r>
      <w:r w:rsidRPr="003033B1">
        <w:tab/>
      </w:r>
      <w:r w:rsidR="009E1395" w:rsidRPr="00D97A53">
        <w:rPr>
          <w:rFonts w:eastAsia="Calibri"/>
        </w:rPr>
        <w:t xml:space="preserve">The </w:t>
      </w:r>
      <w:r w:rsidR="009E1395">
        <w:rPr>
          <w:rFonts w:eastAsia="Calibri"/>
        </w:rPr>
        <w:t>C</w:t>
      </w:r>
      <w:r w:rsidR="009E1395" w:rsidRPr="00D97A53">
        <w:rPr>
          <w:rFonts w:eastAsia="Calibri"/>
        </w:rPr>
        <w:t xml:space="preserve">ommittee is concerned at the procedural defects reported during the December 2015 referendum process, which led to the Constitutional amendment protecting the President from prosecution </w:t>
      </w:r>
      <w:r w:rsidR="009E1395" w:rsidRPr="002F3EEE">
        <w:rPr>
          <w:rFonts w:eastAsia="Calibri"/>
        </w:rPr>
        <w:t xml:space="preserve">in relation to </w:t>
      </w:r>
      <w:r w:rsidR="00EC08D4">
        <w:rPr>
          <w:rFonts w:eastAsia="Calibri"/>
        </w:rPr>
        <w:t>treason and</w:t>
      </w:r>
      <w:r w:rsidR="003420FF">
        <w:rPr>
          <w:rFonts w:eastAsia="Calibri"/>
        </w:rPr>
        <w:t xml:space="preserve"> serious and deliberate</w:t>
      </w:r>
      <w:r w:rsidR="009E1395" w:rsidRPr="002F3EEE">
        <w:rPr>
          <w:rFonts w:eastAsia="Calibri"/>
        </w:rPr>
        <w:t xml:space="preserve"> violation</w:t>
      </w:r>
      <w:r w:rsidR="003420FF">
        <w:rPr>
          <w:rFonts w:eastAsia="Calibri"/>
        </w:rPr>
        <w:t>s</w:t>
      </w:r>
      <w:r w:rsidR="009E1395" w:rsidRPr="002F3EEE">
        <w:rPr>
          <w:rFonts w:eastAsia="Calibri"/>
        </w:rPr>
        <w:t xml:space="preserve"> of the Constitution if legal proceedings were not initiated while he or she was in office </w:t>
      </w:r>
      <w:r w:rsidR="009E1395">
        <w:rPr>
          <w:rFonts w:eastAsia="Calibri"/>
        </w:rPr>
        <w:t>(art</w:t>
      </w:r>
      <w:r w:rsidR="001910FF">
        <w:rPr>
          <w:rFonts w:eastAsia="Calibri"/>
        </w:rPr>
        <w:t>s</w:t>
      </w:r>
      <w:r w:rsidR="009E1395">
        <w:rPr>
          <w:rFonts w:eastAsia="Calibri"/>
        </w:rPr>
        <w:t>. 2, 14</w:t>
      </w:r>
      <w:r w:rsidR="003420FF">
        <w:rPr>
          <w:rFonts w:eastAsia="Calibri"/>
        </w:rPr>
        <w:t xml:space="preserve"> and </w:t>
      </w:r>
      <w:r w:rsidR="009E1395">
        <w:rPr>
          <w:rFonts w:eastAsia="Calibri"/>
        </w:rPr>
        <w:t>25).</w:t>
      </w:r>
    </w:p>
    <w:p w:rsidR="009E1395" w:rsidRPr="003033B1" w:rsidRDefault="00B544D5" w:rsidP="009C5985">
      <w:pPr>
        <w:pStyle w:val="SingleTxtG"/>
      </w:pPr>
      <w:r w:rsidRPr="003033B1">
        <w:t>46.</w:t>
      </w:r>
      <w:r w:rsidRPr="003033B1">
        <w:tab/>
      </w:r>
      <w:r w:rsidR="009E1395" w:rsidRPr="008F0404">
        <w:rPr>
          <w:rFonts w:eastAsia="Calibri"/>
          <w:b/>
        </w:rPr>
        <w:t xml:space="preserve">The State party should take the legislative </w:t>
      </w:r>
      <w:r w:rsidR="009E1395">
        <w:rPr>
          <w:rFonts w:eastAsia="Calibri"/>
          <w:b/>
        </w:rPr>
        <w:t>and</w:t>
      </w:r>
      <w:r w:rsidR="009E1395" w:rsidRPr="008F0404">
        <w:rPr>
          <w:rFonts w:eastAsia="Calibri"/>
          <w:b/>
        </w:rPr>
        <w:t xml:space="preserve"> other measures </w:t>
      </w:r>
      <w:r w:rsidR="0069309B">
        <w:rPr>
          <w:rFonts w:eastAsia="Calibri"/>
          <w:b/>
        </w:rPr>
        <w:t xml:space="preserve">necessary </w:t>
      </w:r>
      <w:r w:rsidR="009E1395" w:rsidRPr="008F0404">
        <w:rPr>
          <w:rFonts w:eastAsia="Calibri"/>
          <w:b/>
        </w:rPr>
        <w:t>to ensure that referend</w:t>
      </w:r>
      <w:r w:rsidR="0069309B">
        <w:rPr>
          <w:rFonts w:eastAsia="Calibri"/>
          <w:b/>
        </w:rPr>
        <w:t>ums</w:t>
      </w:r>
      <w:r w:rsidR="009E1395" w:rsidRPr="008F0404">
        <w:rPr>
          <w:rFonts w:eastAsia="Calibri"/>
          <w:b/>
        </w:rPr>
        <w:t xml:space="preserve"> and elections </w:t>
      </w:r>
      <w:r w:rsidR="0069309B">
        <w:rPr>
          <w:rFonts w:eastAsia="Calibri"/>
          <w:b/>
        </w:rPr>
        <w:t>are</w:t>
      </w:r>
      <w:r w:rsidR="009E1395" w:rsidRPr="008F0404">
        <w:rPr>
          <w:rFonts w:eastAsia="Calibri"/>
          <w:b/>
        </w:rPr>
        <w:t xml:space="preserve"> held as a result of a transparent, inclusive, informed and accountable process, in line with article 25 of the Covenant. </w:t>
      </w:r>
      <w:r w:rsidR="009E1395">
        <w:rPr>
          <w:rFonts w:eastAsia="Calibri"/>
          <w:b/>
        </w:rPr>
        <w:t>It should also guarantee that</w:t>
      </w:r>
      <w:r w:rsidR="009E1395" w:rsidRPr="008F0404">
        <w:rPr>
          <w:rFonts w:eastAsia="Calibri"/>
          <w:b/>
        </w:rPr>
        <w:t xml:space="preserve"> </w:t>
      </w:r>
      <w:r w:rsidR="006A3779">
        <w:rPr>
          <w:rFonts w:eastAsia="Calibri"/>
          <w:b/>
        </w:rPr>
        <w:t xml:space="preserve">the </w:t>
      </w:r>
      <w:r w:rsidR="0069309B">
        <w:rPr>
          <w:rFonts w:eastAsia="Calibri"/>
          <w:b/>
        </w:rPr>
        <w:t>H</w:t>
      </w:r>
      <w:r w:rsidR="009E1395" w:rsidRPr="008F0404">
        <w:rPr>
          <w:rFonts w:eastAsia="Calibri"/>
          <w:b/>
        </w:rPr>
        <w:t xml:space="preserve">ead of State </w:t>
      </w:r>
      <w:r w:rsidR="006A3779">
        <w:rPr>
          <w:rFonts w:eastAsia="Calibri"/>
          <w:b/>
        </w:rPr>
        <w:t>is</w:t>
      </w:r>
      <w:r w:rsidR="009E1395" w:rsidRPr="008F0404">
        <w:rPr>
          <w:rFonts w:eastAsia="Calibri"/>
          <w:b/>
        </w:rPr>
        <w:t xml:space="preserve"> </w:t>
      </w:r>
      <w:r w:rsidR="003420FF">
        <w:rPr>
          <w:rFonts w:eastAsia="Calibri"/>
          <w:b/>
        </w:rPr>
        <w:t xml:space="preserve">fully </w:t>
      </w:r>
      <w:r w:rsidR="009E1395" w:rsidRPr="008F0404">
        <w:rPr>
          <w:rFonts w:eastAsia="Calibri"/>
          <w:b/>
        </w:rPr>
        <w:t>accountable for</w:t>
      </w:r>
      <w:r w:rsidR="003420FF">
        <w:rPr>
          <w:rFonts w:eastAsia="Calibri"/>
          <w:b/>
        </w:rPr>
        <w:t xml:space="preserve"> crimes constituting</w:t>
      </w:r>
      <w:r w:rsidR="009E1395" w:rsidRPr="008F0404">
        <w:rPr>
          <w:rFonts w:eastAsia="Calibri"/>
          <w:b/>
        </w:rPr>
        <w:t xml:space="preserve"> violations of the Covenant. </w:t>
      </w:r>
      <w:r w:rsidR="009E1395">
        <w:rPr>
          <w:rFonts w:eastAsia="Calibri"/>
          <w:b/>
        </w:rPr>
        <w:t xml:space="preserve">The Committee recalls its </w:t>
      </w:r>
      <w:r w:rsidR="006A3779">
        <w:rPr>
          <w:rFonts w:eastAsia="Calibri"/>
          <w:b/>
        </w:rPr>
        <w:t>g</w:t>
      </w:r>
      <w:r w:rsidR="009E1395" w:rsidRPr="008F0404">
        <w:rPr>
          <w:rFonts w:eastAsia="Calibri"/>
          <w:b/>
        </w:rPr>
        <w:t xml:space="preserve">eneral </w:t>
      </w:r>
      <w:r w:rsidR="006A3779">
        <w:rPr>
          <w:rFonts w:eastAsia="Calibri"/>
          <w:b/>
        </w:rPr>
        <w:t>c</w:t>
      </w:r>
      <w:r w:rsidR="009E1395" w:rsidRPr="008F0404">
        <w:rPr>
          <w:rFonts w:eastAsia="Calibri"/>
          <w:b/>
        </w:rPr>
        <w:t>omment No. 31</w:t>
      </w:r>
      <w:r w:rsidR="00DA58DE">
        <w:rPr>
          <w:rFonts w:eastAsia="Calibri"/>
          <w:b/>
        </w:rPr>
        <w:t xml:space="preserve"> (2004) on the nature of the general legal obligation imposed on States parties to the Covenant</w:t>
      </w:r>
      <w:r w:rsidR="009E1395" w:rsidRPr="008F0404">
        <w:rPr>
          <w:rFonts w:eastAsia="Calibri"/>
          <w:b/>
        </w:rPr>
        <w:t xml:space="preserve">, in which it </w:t>
      </w:r>
      <w:r w:rsidR="00DA58DE">
        <w:rPr>
          <w:rFonts w:eastAsia="Calibri"/>
          <w:b/>
        </w:rPr>
        <w:t>stated</w:t>
      </w:r>
      <w:r w:rsidR="009E1395" w:rsidRPr="008F0404">
        <w:rPr>
          <w:rFonts w:eastAsia="Calibri"/>
          <w:b/>
        </w:rPr>
        <w:t xml:space="preserve"> that failure to bring to justice perpetrators of such violations could, in and of itself, give rise to a separate breach of the Covenant</w:t>
      </w:r>
      <w:r w:rsidR="00DA58DE">
        <w:rPr>
          <w:rFonts w:eastAsia="Calibri"/>
          <w:b/>
        </w:rPr>
        <w:t xml:space="preserve"> (para. 18)</w:t>
      </w:r>
      <w:r w:rsidR="009E1395">
        <w:rPr>
          <w:rFonts w:eastAsia="Calibri"/>
          <w:b/>
        </w:rPr>
        <w:t xml:space="preserve">. </w:t>
      </w:r>
    </w:p>
    <w:p w:rsidR="009E1395" w:rsidRPr="00DC2ACD" w:rsidRDefault="00656F58" w:rsidP="003033B1">
      <w:pPr>
        <w:pStyle w:val="H23G"/>
      </w:pPr>
      <w:r>
        <w:tab/>
      </w:r>
      <w:r>
        <w:tab/>
      </w:r>
      <w:r w:rsidR="009E1395" w:rsidRPr="00DC2ACD">
        <w:t>Rights of indigenous peoples</w:t>
      </w:r>
    </w:p>
    <w:p w:rsidR="009E1395" w:rsidRPr="003033B1" w:rsidRDefault="00B544D5" w:rsidP="009C5985">
      <w:pPr>
        <w:pStyle w:val="SingleTxtG"/>
      </w:pPr>
      <w:r w:rsidRPr="003033B1">
        <w:t>47.</w:t>
      </w:r>
      <w:r w:rsidRPr="003033B1">
        <w:tab/>
      </w:r>
      <w:r w:rsidR="009E1395" w:rsidRPr="00615F09">
        <w:rPr>
          <w:rFonts w:eastAsia="Calibri"/>
        </w:rPr>
        <w:t>While</w:t>
      </w:r>
      <w:r w:rsidR="009E1395">
        <w:rPr>
          <w:rFonts w:eastAsia="Calibri"/>
        </w:rPr>
        <w:t xml:space="preserve"> noting the State party’s policy </w:t>
      </w:r>
      <w:r w:rsidR="008B47F7">
        <w:rPr>
          <w:rFonts w:eastAsia="Calibri"/>
        </w:rPr>
        <w:t>of</w:t>
      </w:r>
      <w:r w:rsidR="009E1395">
        <w:rPr>
          <w:rFonts w:eastAsia="Calibri"/>
        </w:rPr>
        <w:t xml:space="preserve"> </w:t>
      </w:r>
      <w:r w:rsidR="00754348">
        <w:rPr>
          <w:rFonts w:eastAsia="Calibri"/>
        </w:rPr>
        <w:t>recogniz</w:t>
      </w:r>
      <w:r w:rsidR="008B47F7">
        <w:rPr>
          <w:rFonts w:eastAsia="Calibri"/>
        </w:rPr>
        <w:t>ing</w:t>
      </w:r>
      <w:r w:rsidR="00754348">
        <w:rPr>
          <w:rFonts w:eastAsia="Calibri"/>
        </w:rPr>
        <w:t xml:space="preserve"> </w:t>
      </w:r>
      <w:r w:rsidR="009E1395">
        <w:rPr>
          <w:rFonts w:eastAsia="Calibri"/>
        </w:rPr>
        <w:t xml:space="preserve">some vulnerable populations, such as the </w:t>
      </w:r>
      <w:proofErr w:type="spellStart"/>
      <w:r w:rsidR="009E1395">
        <w:rPr>
          <w:rFonts w:eastAsia="Calibri"/>
        </w:rPr>
        <w:t>Batwa</w:t>
      </w:r>
      <w:proofErr w:type="spellEnd"/>
      <w:r w:rsidR="009E1395">
        <w:rPr>
          <w:rFonts w:eastAsia="Calibri"/>
        </w:rPr>
        <w:t>, under the category of “historically marginali</w:t>
      </w:r>
      <w:r w:rsidR="00754348">
        <w:rPr>
          <w:rFonts w:eastAsia="Calibri"/>
        </w:rPr>
        <w:t>z</w:t>
      </w:r>
      <w:r w:rsidR="009E1395">
        <w:rPr>
          <w:rFonts w:eastAsia="Calibri"/>
        </w:rPr>
        <w:t xml:space="preserve">ed groups”, the Committee is concerned that this classification is insufficient to </w:t>
      </w:r>
      <w:r w:rsidR="009E1395" w:rsidRPr="00471AD1">
        <w:rPr>
          <w:rFonts w:eastAsia="Calibri"/>
          <w:color w:val="000000"/>
          <w:lang w:eastAsia="en-GB"/>
        </w:rPr>
        <w:t xml:space="preserve">ensure that such </w:t>
      </w:r>
      <w:r w:rsidR="009E1395">
        <w:rPr>
          <w:rFonts w:eastAsia="Calibri"/>
          <w:color w:val="000000"/>
          <w:lang w:eastAsia="en-GB"/>
        </w:rPr>
        <w:t>groups</w:t>
      </w:r>
      <w:r w:rsidR="009E1395" w:rsidRPr="00471AD1">
        <w:rPr>
          <w:rFonts w:eastAsia="Calibri"/>
          <w:color w:val="000000"/>
          <w:lang w:eastAsia="en-GB"/>
        </w:rPr>
        <w:t xml:space="preserve"> are recognized as indigenous</w:t>
      </w:r>
      <w:r w:rsidR="009E1395" w:rsidRPr="00650510">
        <w:rPr>
          <w:rFonts w:eastAsia="Calibri"/>
        </w:rPr>
        <w:t xml:space="preserve"> and </w:t>
      </w:r>
      <w:r w:rsidR="009E1395">
        <w:rPr>
          <w:rFonts w:eastAsia="Calibri"/>
        </w:rPr>
        <w:t xml:space="preserve">benefit from the protection of </w:t>
      </w:r>
      <w:r w:rsidR="009E1395" w:rsidRPr="00650510">
        <w:rPr>
          <w:rFonts w:eastAsia="Calibri"/>
        </w:rPr>
        <w:t>the</w:t>
      </w:r>
      <w:r w:rsidR="009E1395">
        <w:rPr>
          <w:rFonts w:eastAsia="Calibri"/>
        </w:rPr>
        <w:t>ir</w:t>
      </w:r>
      <w:r w:rsidR="009E1395" w:rsidRPr="00650510">
        <w:rPr>
          <w:rFonts w:eastAsia="Calibri"/>
        </w:rPr>
        <w:t xml:space="preserve"> right to enjoy their culture in </w:t>
      </w:r>
      <w:r w:rsidR="00DA58DE">
        <w:rPr>
          <w:rFonts w:eastAsia="Calibri"/>
        </w:rPr>
        <w:t xml:space="preserve">their </w:t>
      </w:r>
      <w:r w:rsidR="009E1395" w:rsidRPr="00650510">
        <w:rPr>
          <w:rFonts w:eastAsia="Calibri"/>
        </w:rPr>
        <w:t>communit</w:t>
      </w:r>
      <w:r w:rsidR="00DA58DE">
        <w:rPr>
          <w:rFonts w:eastAsia="Calibri"/>
        </w:rPr>
        <w:t>ies</w:t>
      </w:r>
      <w:r w:rsidR="009E1395">
        <w:rPr>
          <w:rFonts w:eastAsia="Calibri"/>
        </w:rPr>
        <w:t xml:space="preserve">. </w:t>
      </w:r>
      <w:r w:rsidR="00DA58DE">
        <w:rPr>
          <w:rFonts w:eastAsia="Calibri"/>
        </w:rPr>
        <w:t xml:space="preserve">With reference to its previous concluding observations </w:t>
      </w:r>
      <w:r w:rsidR="009E1395">
        <w:rPr>
          <w:rFonts w:eastAsia="Calibri"/>
          <w:color w:val="000000"/>
          <w:lang w:eastAsia="en-GB"/>
        </w:rPr>
        <w:t>(</w:t>
      </w:r>
      <w:r w:rsidR="008B47F7">
        <w:rPr>
          <w:rFonts w:eastAsia="Calibri"/>
          <w:color w:val="000000"/>
          <w:lang w:eastAsia="en-GB"/>
        </w:rPr>
        <w:t xml:space="preserve">see </w:t>
      </w:r>
      <w:r w:rsidR="009E1395">
        <w:rPr>
          <w:rFonts w:eastAsia="Calibri"/>
          <w:color w:val="000000"/>
          <w:lang w:eastAsia="en-GB"/>
        </w:rPr>
        <w:t>CCPR/C/RWA/CO/3, para. 22)</w:t>
      </w:r>
      <w:r w:rsidR="00DA58DE">
        <w:rPr>
          <w:rFonts w:eastAsia="Calibri"/>
          <w:color w:val="000000"/>
          <w:lang w:eastAsia="en-GB"/>
        </w:rPr>
        <w:t>, t</w:t>
      </w:r>
      <w:r w:rsidR="00DA58DE">
        <w:t>he</w:t>
      </w:r>
      <w:r w:rsidR="00DA58DE">
        <w:rPr>
          <w:rFonts w:eastAsia="Calibri"/>
          <w:color w:val="000000"/>
          <w:lang w:eastAsia="en-GB"/>
        </w:rPr>
        <w:t xml:space="preserve"> Committee remains concerned </w:t>
      </w:r>
      <w:r w:rsidR="009E1395" w:rsidRPr="00427B38">
        <w:t xml:space="preserve">at the continuing </w:t>
      </w:r>
      <w:r w:rsidR="009E1395" w:rsidRPr="00BA793A">
        <w:t>discrimination</w:t>
      </w:r>
      <w:r w:rsidR="009E1395">
        <w:rPr>
          <w:i/>
        </w:rPr>
        <w:t xml:space="preserve"> </w:t>
      </w:r>
      <w:r w:rsidR="009E1395" w:rsidRPr="00427B38">
        <w:t xml:space="preserve">of </w:t>
      </w:r>
      <w:r w:rsidR="00DA58DE">
        <w:t xml:space="preserve">the </w:t>
      </w:r>
      <w:proofErr w:type="spellStart"/>
      <w:r w:rsidR="009E1395">
        <w:t>Batwa</w:t>
      </w:r>
      <w:proofErr w:type="spellEnd"/>
      <w:r w:rsidR="009E1395" w:rsidRPr="00427B38">
        <w:t xml:space="preserve"> in all areas</w:t>
      </w:r>
      <w:r w:rsidR="009E1395">
        <w:rPr>
          <w:rFonts w:eastAsia="Calibri"/>
          <w:color w:val="000000"/>
          <w:lang w:eastAsia="en-GB"/>
        </w:rPr>
        <w:t xml:space="preserve"> and </w:t>
      </w:r>
      <w:r w:rsidR="009E1395">
        <w:t xml:space="preserve">their limited </w:t>
      </w:r>
      <w:r w:rsidR="009E1395" w:rsidRPr="00427B38">
        <w:t xml:space="preserve">participation in </w:t>
      </w:r>
      <w:r w:rsidR="009E1395">
        <w:t>public affairs</w:t>
      </w:r>
      <w:r w:rsidR="009E1395" w:rsidRPr="00427B38">
        <w:t xml:space="preserve"> </w:t>
      </w:r>
      <w:r w:rsidR="009E1395">
        <w:t>(arts. 26</w:t>
      </w:r>
      <w:r w:rsidR="00DA58DE">
        <w:t>-</w:t>
      </w:r>
      <w:r w:rsidR="009E1395">
        <w:t>27).</w:t>
      </w:r>
    </w:p>
    <w:p w:rsidR="009E1395" w:rsidRPr="003033B1" w:rsidRDefault="00B544D5" w:rsidP="009C5985">
      <w:pPr>
        <w:pStyle w:val="SingleTxtG"/>
      </w:pPr>
      <w:r w:rsidRPr="003033B1">
        <w:t>48.</w:t>
      </w:r>
      <w:r w:rsidRPr="003033B1">
        <w:tab/>
      </w:r>
      <w:r w:rsidR="009E1395">
        <w:rPr>
          <w:rFonts w:eastAsia="Calibri"/>
          <w:b/>
          <w:bCs/>
        </w:rPr>
        <w:t xml:space="preserve">The State party </w:t>
      </w:r>
      <w:r w:rsidR="009E1395" w:rsidRPr="00BC31C4">
        <w:rPr>
          <w:b/>
        </w:rPr>
        <w:t xml:space="preserve">should take the steps </w:t>
      </w:r>
      <w:r w:rsidR="008B47F7">
        <w:rPr>
          <w:b/>
        </w:rPr>
        <w:t xml:space="preserve">necessary </w:t>
      </w:r>
      <w:r w:rsidR="009E1395" w:rsidRPr="00BC31C4">
        <w:rPr>
          <w:b/>
        </w:rPr>
        <w:t>to guarantee the recognition of minorities and indigenous</w:t>
      </w:r>
      <w:r w:rsidR="009E1395">
        <w:rPr>
          <w:b/>
        </w:rPr>
        <w:t xml:space="preserve"> peoples and </w:t>
      </w:r>
      <w:r w:rsidR="009E1395">
        <w:rPr>
          <w:rFonts w:eastAsia="Calibri"/>
          <w:b/>
          <w:bCs/>
        </w:rPr>
        <w:t xml:space="preserve">ensure the </w:t>
      </w:r>
      <w:r w:rsidR="009E1395" w:rsidRPr="00471AD1">
        <w:rPr>
          <w:rFonts w:eastAsia="Calibri"/>
          <w:b/>
          <w:bCs/>
        </w:rPr>
        <w:t xml:space="preserve">effective legal protection </w:t>
      </w:r>
      <w:r w:rsidR="009E1395">
        <w:rPr>
          <w:rFonts w:eastAsia="Calibri"/>
          <w:b/>
          <w:bCs/>
        </w:rPr>
        <w:t>of</w:t>
      </w:r>
      <w:r w:rsidR="009E1395" w:rsidRPr="00471AD1">
        <w:rPr>
          <w:rFonts w:eastAsia="Calibri"/>
          <w:b/>
          <w:bCs/>
        </w:rPr>
        <w:t xml:space="preserve"> indigenous peoples’ rights to their </w:t>
      </w:r>
      <w:r w:rsidR="009E1395">
        <w:rPr>
          <w:rFonts w:eastAsia="Calibri"/>
          <w:b/>
          <w:bCs/>
        </w:rPr>
        <w:t xml:space="preserve">ancestral </w:t>
      </w:r>
      <w:r w:rsidR="009E1395" w:rsidRPr="00471AD1">
        <w:rPr>
          <w:rFonts w:eastAsia="Calibri"/>
          <w:b/>
          <w:bCs/>
        </w:rPr>
        <w:t>lands and natural resources</w:t>
      </w:r>
      <w:r w:rsidR="009E1395">
        <w:rPr>
          <w:rFonts w:eastAsia="Calibri"/>
          <w:b/>
          <w:bCs/>
        </w:rPr>
        <w:t xml:space="preserve">. </w:t>
      </w:r>
      <w:r w:rsidR="009E1395">
        <w:rPr>
          <w:b/>
        </w:rPr>
        <w:t xml:space="preserve">It should also </w:t>
      </w:r>
      <w:r w:rsidR="009E1395" w:rsidRPr="00471AD1">
        <w:rPr>
          <w:rFonts w:eastAsia="Calibri"/>
          <w:b/>
          <w:bCs/>
        </w:rPr>
        <w:t>ensure access to effective remedies for members of indigenous groups for any violations of their rights</w:t>
      </w:r>
      <w:r w:rsidR="009E1395">
        <w:rPr>
          <w:rFonts w:eastAsia="Calibri"/>
          <w:b/>
          <w:bCs/>
        </w:rPr>
        <w:t xml:space="preserve">. </w:t>
      </w:r>
      <w:r w:rsidR="009E1395" w:rsidRPr="00D83F7C">
        <w:rPr>
          <w:b/>
        </w:rPr>
        <w:t xml:space="preserve">The State party should </w:t>
      </w:r>
      <w:r w:rsidR="009E1395">
        <w:rPr>
          <w:b/>
        </w:rPr>
        <w:t xml:space="preserve">strengthen its programmes </w:t>
      </w:r>
      <w:r w:rsidR="009E1395" w:rsidRPr="00D83F7C">
        <w:rPr>
          <w:b/>
        </w:rPr>
        <w:t>to promote equal opportunity</w:t>
      </w:r>
      <w:r w:rsidR="009E1395">
        <w:rPr>
          <w:b/>
        </w:rPr>
        <w:t xml:space="preserve"> </w:t>
      </w:r>
      <w:r w:rsidR="009E1395" w:rsidRPr="00F820AB">
        <w:rPr>
          <w:b/>
        </w:rPr>
        <w:t xml:space="preserve">and access to services </w:t>
      </w:r>
      <w:r w:rsidR="009E1395">
        <w:rPr>
          <w:b/>
        </w:rPr>
        <w:t xml:space="preserve">for the </w:t>
      </w:r>
      <w:proofErr w:type="spellStart"/>
      <w:r w:rsidR="009E1395">
        <w:rPr>
          <w:b/>
        </w:rPr>
        <w:t>Batwa</w:t>
      </w:r>
      <w:proofErr w:type="spellEnd"/>
      <w:r w:rsidR="009E1395">
        <w:rPr>
          <w:b/>
        </w:rPr>
        <w:t xml:space="preserve"> community and increase </w:t>
      </w:r>
      <w:r w:rsidR="008B47F7">
        <w:rPr>
          <w:b/>
        </w:rPr>
        <w:t xml:space="preserve">its members’ </w:t>
      </w:r>
      <w:r w:rsidR="009E1395">
        <w:rPr>
          <w:b/>
        </w:rPr>
        <w:t>participation in decision-making processes and decisions that affect them.</w:t>
      </w:r>
      <w:r w:rsidR="003E1B7B">
        <w:rPr>
          <w:b/>
        </w:rPr>
        <w:t xml:space="preserve"> </w:t>
      </w:r>
    </w:p>
    <w:p w:rsidR="000E2669" w:rsidRPr="003E1B7B" w:rsidRDefault="000E2669">
      <w:pPr>
        <w:pStyle w:val="H1G"/>
      </w:pPr>
      <w:r>
        <w:tab/>
      </w:r>
      <w:r w:rsidRPr="009D3313">
        <w:t>D.</w:t>
      </w:r>
      <w:r>
        <w:tab/>
      </w:r>
      <w:r w:rsidRPr="009D3313">
        <w:t>Dissemination of information relating to the Covenant</w:t>
      </w:r>
    </w:p>
    <w:p w:rsidR="000E2669" w:rsidRPr="00612A3D" w:rsidRDefault="00B544D5" w:rsidP="009C5985">
      <w:pPr>
        <w:pStyle w:val="SingleTxtG"/>
      </w:pPr>
      <w:r w:rsidRPr="00612A3D">
        <w:t>49.</w:t>
      </w:r>
      <w:r w:rsidRPr="00612A3D">
        <w:tab/>
      </w:r>
      <w:r w:rsidR="000E2669" w:rsidRPr="00612A3D">
        <w:t xml:space="preserve">The State party should widely disseminate the Covenant, its </w:t>
      </w:r>
      <w:r w:rsidR="000E2669">
        <w:t>fourth</w:t>
      </w:r>
      <w:r w:rsidR="000E2669" w:rsidRPr="00612A3D">
        <w:t xml:space="preserve"> periodic report and the present concluding observations</w:t>
      </w:r>
      <w:r w:rsidR="000E2669">
        <w:t xml:space="preserve"> with a view to raising awareness of the rights enshrined in the Covenant</w:t>
      </w:r>
      <w:r w:rsidR="000E2669" w:rsidRPr="00612A3D">
        <w:t xml:space="preserve"> among the judicial, legislative and administrative authorities, civil society and </w:t>
      </w:r>
      <w:r w:rsidR="008B47F7">
        <w:t>NGO</w:t>
      </w:r>
      <w:r w:rsidR="000E2669" w:rsidRPr="00612A3D">
        <w:t xml:space="preserve">s operating in the country, and the general public. The State party should ensure that the report and the present concluding observations are translated into the </w:t>
      </w:r>
      <w:r w:rsidR="000E2669" w:rsidRPr="004C218B">
        <w:t>official language</w:t>
      </w:r>
      <w:r w:rsidR="00DA58DE">
        <w:t>s</w:t>
      </w:r>
      <w:r w:rsidR="000E2669" w:rsidRPr="00612A3D">
        <w:t xml:space="preserve"> of the State party.</w:t>
      </w:r>
    </w:p>
    <w:p w:rsidR="000E2669" w:rsidRDefault="00B544D5" w:rsidP="009C5985">
      <w:pPr>
        <w:pStyle w:val="SingleTxtG"/>
      </w:pPr>
      <w:r>
        <w:t>50.</w:t>
      </w:r>
      <w:r>
        <w:tab/>
      </w:r>
      <w:r w:rsidR="000E2669">
        <w:t>In accordance with rule 71,</w:t>
      </w:r>
      <w:r w:rsidR="000E2669" w:rsidRPr="007B2481">
        <w:t xml:space="preserve"> paragraph 5</w:t>
      </w:r>
      <w:r w:rsidR="000E2669">
        <w:t>,</w:t>
      </w:r>
      <w:r w:rsidR="000E2669" w:rsidRPr="007B2481">
        <w:t xml:space="preserve"> of the </w:t>
      </w:r>
      <w:r w:rsidR="000E2669">
        <w:t>Committee</w:t>
      </w:r>
      <w:r w:rsidR="003E1B7B">
        <w:t>’</w:t>
      </w:r>
      <w:r w:rsidR="000E2669">
        <w:t xml:space="preserve">s </w:t>
      </w:r>
      <w:r w:rsidR="000E2669" w:rsidRPr="007B2481">
        <w:t xml:space="preserve">rules of procedure, the State party </w:t>
      </w:r>
      <w:r w:rsidR="000E2669">
        <w:t>is requested to</w:t>
      </w:r>
      <w:r w:rsidR="000E2669" w:rsidRPr="007B2481">
        <w:t xml:space="preserve"> provide, within one year</w:t>
      </w:r>
      <w:r w:rsidR="000E2669">
        <w:t xml:space="preserve"> of the adoption of the present concluding observations</w:t>
      </w:r>
      <w:r w:rsidR="000E2669" w:rsidRPr="007B2481">
        <w:t xml:space="preserve">, information on </w:t>
      </w:r>
      <w:r w:rsidR="000E2669">
        <w:t xml:space="preserve">its </w:t>
      </w:r>
      <w:r w:rsidR="000E2669" w:rsidRPr="007B2481">
        <w:t xml:space="preserve">implementation of the recommendations made by the Committee in paragraphs </w:t>
      </w:r>
      <w:r w:rsidR="00697008">
        <w:t>16 (v</w:t>
      </w:r>
      <w:r w:rsidR="00697008" w:rsidRPr="00612A3D">
        <w:t>iolence against women</w:t>
      </w:r>
      <w:r w:rsidR="00697008">
        <w:t xml:space="preserve"> and children), 20 (u</w:t>
      </w:r>
      <w:r w:rsidR="00697008" w:rsidRPr="00C409B6">
        <w:t>nlawful detention and allegations of torture and ill-treatment</w:t>
      </w:r>
      <w:r w:rsidR="00697008">
        <w:t>), 32 (prison conditions) and 40 (freedom of expression)</w:t>
      </w:r>
      <w:r w:rsidR="000E2669">
        <w:t xml:space="preserve"> </w:t>
      </w:r>
      <w:r w:rsidR="000E2669" w:rsidRPr="007B2481">
        <w:t>above.</w:t>
      </w:r>
    </w:p>
    <w:p w:rsidR="000E2669" w:rsidRPr="007B2481" w:rsidRDefault="00B544D5" w:rsidP="009C5985">
      <w:pPr>
        <w:pStyle w:val="SingleTxtG"/>
      </w:pPr>
      <w:r w:rsidRPr="007B2481">
        <w:t>51.</w:t>
      </w:r>
      <w:r w:rsidRPr="007B2481">
        <w:tab/>
      </w:r>
      <w:r w:rsidR="000E2669" w:rsidRPr="007B2481">
        <w:t xml:space="preserve">The Committee requests the State party to submit its next periodic report by </w:t>
      </w:r>
      <w:r w:rsidR="000E2669">
        <w:t>31</w:t>
      </w:r>
      <w:r w:rsidR="003E1B7B">
        <w:t> </w:t>
      </w:r>
      <w:r w:rsidR="000E2669">
        <w:t xml:space="preserve">March </w:t>
      </w:r>
      <w:r w:rsidR="003420FF">
        <w:t>2019</w:t>
      </w:r>
      <w:r w:rsidR="000E2669" w:rsidRPr="007B2481">
        <w:t xml:space="preserve"> and to include in that report specific up-to-date information on the implementation of </w:t>
      </w:r>
      <w:r w:rsidR="000E2669">
        <w:t xml:space="preserve">the recommendations made in the present concluding observations </w:t>
      </w:r>
      <w:r w:rsidR="000E2669" w:rsidRPr="007B2481">
        <w:t xml:space="preserve">and of the Covenant as a whole. The Committee </w:t>
      </w:r>
      <w:r w:rsidR="000E2669">
        <w:t xml:space="preserve">also </w:t>
      </w:r>
      <w:r w:rsidR="000E2669" w:rsidRPr="007B2481">
        <w:t xml:space="preserve">requests the State party, in preparing the report, </w:t>
      </w:r>
      <w:r w:rsidR="000E2669">
        <w:t xml:space="preserve">to </w:t>
      </w:r>
      <w:r w:rsidR="000E2669" w:rsidRPr="007B2481">
        <w:t xml:space="preserve">broadly consult civil society and </w:t>
      </w:r>
      <w:r w:rsidR="008B47F7">
        <w:t>NGO</w:t>
      </w:r>
      <w:r w:rsidR="000E2669" w:rsidRPr="007B2481">
        <w:t>s operating in the country. In accordance with General Assembly resolution 68/268, the word limit for the report is 21,200 words.</w:t>
      </w:r>
    </w:p>
    <w:p w:rsidR="00442A83" w:rsidRPr="009E1395" w:rsidRDefault="009E1395" w:rsidP="009E1395">
      <w:pPr>
        <w:spacing w:before="240"/>
        <w:ind w:left="1134" w:right="1134"/>
        <w:jc w:val="center"/>
        <w:rPr>
          <w:u w:val="single"/>
        </w:rPr>
      </w:pPr>
      <w:r>
        <w:rPr>
          <w:u w:val="single"/>
        </w:rPr>
        <w:tab/>
      </w:r>
      <w:r>
        <w:rPr>
          <w:u w:val="single"/>
        </w:rPr>
        <w:tab/>
      </w:r>
      <w:r>
        <w:rPr>
          <w:u w:val="single"/>
        </w:rPr>
        <w:tab/>
      </w:r>
    </w:p>
    <w:sectPr w:rsidR="00442A83" w:rsidRPr="009E1395" w:rsidSect="000B01E1">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238" w:rsidRDefault="00445238"/>
  </w:endnote>
  <w:endnote w:type="continuationSeparator" w:id="0">
    <w:p w:rsidR="00445238" w:rsidRDefault="00445238"/>
  </w:endnote>
  <w:endnote w:type="continuationNotice" w:id="1">
    <w:p w:rsidR="00445238" w:rsidRDefault="004452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38" w:rsidRPr="009E1395" w:rsidRDefault="00445238" w:rsidP="009E1395">
    <w:pPr>
      <w:pStyle w:val="Footer"/>
      <w:tabs>
        <w:tab w:val="right" w:pos="9638"/>
      </w:tabs>
    </w:pPr>
    <w:r w:rsidRPr="009E1395">
      <w:rPr>
        <w:b/>
        <w:sz w:val="18"/>
      </w:rPr>
      <w:fldChar w:fldCharType="begin"/>
    </w:r>
    <w:r w:rsidRPr="009E1395">
      <w:rPr>
        <w:b/>
        <w:sz w:val="18"/>
      </w:rPr>
      <w:instrText xml:space="preserve"> PAGE  \* MERGEFORMAT </w:instrText>
    </w:r>
    <w:r w:rsidRPr="009E1395">
      <w:rPr>
        <w:b/>
        <w:sz w:val="18"/>
      </w:rPr>
      <w:fldChar w:fldCharType="separate"/>
    </w:r>
    <w:r w:rsidR="00AC6BCA">
      <w:rPr>
        <w:b/>
        <w:noProof/>
        <w:sz w:val="18"/>
      </w:rPr>
      <w:t>4</w:t>
    </w:r>
    <w:r w:rsidRPr="009E139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38" w:rsidRPr="009E1395" w:rsidRDefault="00445238" w:rsidP="009E1395">
    <w:pPr>
      <w:pStyle w:val="Footer"/>
      <w:tabs>
        <w:tab w:val="right" w:pos="9638"/>
      </w:tabs>
      <w:rPr>
        <w:b/>
        <w:sz w:val="18"/>
      </w:rPr>
    </w:pPr>
    <w:r>
      <w:tab/>
    </w:r>
    <w:r w:rsidRPr="009E1395">
      <w:rPr>
        <w:b/>
        <w:sz w:val="18"/>
      </w:rPr>
      <w:fldChar w:fldCharType="begin"/>
    </w:r>
    <w:r w:rsidRPr="009E1395">
      <w:rPr>
        <w:b/>
        <w:sz w:val="18"/>
      </w:rPr>
      <w:instrText xml:space="preserve"> PAGE  \* MERGEFORMAT </w:instrText>
    </w:r>
    <w:r w:rsidRPr="009E1395">
      <w:rPr>
        <w:b/>
        <w:sz w:val="18"/>
      </w:rPr>
      <w:fldChar w:fldCharType="separate"/>
    </w:r>
    <w:r w:rsidR="00AC6BCA">
      <w:rPr>
        <w:b/>
        <w:noProof/>
        <w:sz w:val="18"/>
      </w:rPr>
      <w:t>3</w:t>
    </w:r>
    <w:r w:rsidRPr="009E13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0E8" w:rsidRDefault="005F60E8">
    <w:pPr>
      <w:pStyle w:val="Footer"/>
      <w:rPr>
        <w:sz w:val="20"/>
      </w:rPr>
    </w:pPr>
    <w:r>
      <w:rPr>
        <w:sz w:val="20"/>
      </w:rPr>
      <w:t>GE.16-07142(E)</w:t>
    </w:r>
  </w:p>
  <w:p w:rsidR="005F60E8" w:rsidRPr="005F60E8" w:rsidRDefault="005F60E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RWA/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RWA/CO/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238" w:rsidRPr="000B175B" w:rsidRDefault="00445238" w:rsidP="000B175B">
      <w:pPr>
        <w:tabs>
          <w:tab w:val="right" w:pos="2155"/>
        </w:tabs>
        <w:spacing w:after="80"/>
        <w:ind w:left="680"/>
        <w:rPr>
          <w:u w:val="single"/>
        </w:rPr>
      </w:pPr>
      <w:r>
        <w:rPr>
          <w:u w:val="single"/>
        </w:rPr>
        <w:tab/>
      </w:r>
    </w:p>
  </w:footnote>
  <w:footnote w:type="continuationSeparator" w:id="0">
    <w:p w:rsidR="00445238" w:rsidRPr="00FC68B7" w:rsidRDefault="00445238" w:rsidP="00FC68B7">
      <w:pPr>
        <w:tabs>
          <w:tab w:val="left" w:pos="2155"/>
        </w:tabs>
        <w:spacing w:after="80"/>
        <w:ind w:left="680"/>
        <w:rPr>
          <w:u w:val="single"/>
        </w:rPr>
      </w:pPr>
      <w:r>
        <w:rPr>
          <w:u w:val="single"/>
        </w:rPr>
        <w:tab/>
      </w:r>
    </w:p>
  </w:footnote>
  <w:footnote w:type="continuationNotice" w:id="1">
    <w:p w:rsidR="00445238" w:rsidRDefault="00445238"/>
  </w:footnote>
  <w:footnote w:id="2">
    <w:p w:rsidR="00445238" w:rsidRPr="003E1B7B" w:rsidRDefault="00445238" w:rsidP="003E1B7B">
      <w:pPr>
        <w:pStyle w:val="FootnoteText"/>
      </w:pPr>
      <w:r w:rsidRPr="003033B1">
        <w:tab/>
      </w:r>
      <w:r w:rsidRPr="003033B1">
        <w:rPr>
          <w:rStyle w:val="FootnoteReference"/>
          <w:sz w:val="20"/>
          <w:vertAlign w:val="baseline"/>
        </w:rPr>
        <w:t>*</w:t>
      </w:r>
      <w:r w:rsidRPr="003033B1">
        <w:tab/>
      </w:r>
      <w:proofErr w:type="gramStart"/>
      <w:r w:rsidRPr="003033B1">
        <w:t>Adopted by the Committee at its 116th session (7-31 March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38" w:rsidRPr="009E1395" w:rsidRDefault="00445238">
    <w:pPr>
      <w:pStyle w:val="Header"/>
    </w:pPr>
    <w:r>
      <w:t>CCPR/C/RWA/CO/4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238" w:rsidRPr="009E1395" w:rsidRDefault="00445238" w:rsidP="009E1395">
    <w:pPr>
      <w:pStyle w:val="Header"/>
      <w:jc w:val="right"/>
    </w:pPr>
    <w:r>
      <w:t>CCPR/C/RWA/CO/4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40158C"/>
    <w:multiLevelType w:val="hybridMultilevel"/>
    <w:tmpl w:val="C1A46D68"/>
    <w:lvl w:ilvl="0" w:tplc="7DE071C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21C3726D"/>
    <w:multiLevelType w:val="hybridMultilevel"/>
    <w:tmpl w:val="0AF0ED5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94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395"/>
    <w:rsid w:val="000034FB"/>
    <w:rsid w:val="00026331"/>
    <w:rsid w:val="000272B3"/>
    <w:rsid w:val="00050F6B"/>
    <w:rsid w:val="00052E56"/>
    <w:rsid w:val="00057E97"/>
    <w:rsid w:val="00060C3A"/>
    <w:rsid w:val="00061C77"/>
    <w:rsid w:val="00072C8C"/>
    <w:rsid w:val="000733B5"/>
    <w:rsid w:val="000779F5"/>
    <w:rsid w:val="00081815"/>
    <w:rsid w:val="000931C0"/>
    <w:rsid w:val="000B01E1"/>
    <w:rsid w:val="000B175B"/>
    <w:rsid w:val="000B3A0F"/>
    <w:rsid w:val="000B4EF7"/>
    <w:rsid w:val="000C2C03"/>
    <w:rsid w:val="000C2D2E"/>
    <w:rsid w:val="000E0415"/>
    <w:rsid w:val="000E2669"/>
    <w:rsid w:val="001103AA"/>
    <w:rsid w:val="00115079"/>
    <w:rsid w:val="00143269"/>
    <w:rsid w:val="00143D22"/>
    <w:rsid w:val="00165F3A"/>
    <w:rsid w:val="00183968"/>
    <w:rsid w:val="001910FF"/>
    <w:rsid w:val="001A29AD"/>
    <w:rsid w:val="001A4E36"/>
    <w:rsid w:val="001A6686"/>
    <w:rsid w:val="001B4B04"/>
    <w:rsid w:val="001B77E0"/>
    <w:rsid w:val="001C6663"/>
    <w:rsid w:val="001C7895"/>
    <w:rsid w:val="001D0C8C"/>
    <w:rsid w:val="001D26DF"/>
    <w:rsid w:val="001D3A03"/>
    <w:rsid w:val="00202DA8"/>
    <w:rsid w:val="00211E0B"/>
    <w:rsid w:val="00222DE4"/>
    <w:rsid w:val="0023210C"/>
    <w:rsid w:val="00236737"/>
    <w:rsid w:val="00267F5F"/>
    <w:rsid w:val="00284C1B"/>
    <w:rsid w:val="00286B4D"/>
    <w:rsid w:val="002968AC"/>
    <w:rsid w:val="00297F51"/>
    <w:rsid w:val="002A0DC2"/>
    <w:rsid w:val="002C1CA5"/>
    <w:rsid w:val="002D482E"/>
    <w:rsid w:val="002E0AB2"/>
    <w:rsid w:val="002F175C"/>
    <w:rsid w:val="003033B1"/>
    <w:rsid w:val="00315F55"/>
    <w:rsid w:val="003229D8"/>
    <w:rsid w:val="003420FF"/>
    <w:rsid w:val="00352709"/>
    <w:rsid w:val="00355A8A"/>
    <w:rsid w:val="00361B9E"/>
    <w:rsid w:val="00364FE3"/>
    <w:rsid w:val="00367567"/>
    <w:rsid w:val="00371178"/>
    <w:rsid w:val="00374FFA"/>
    <w:rsid w:val="0038336C"/>
    <w:rsid w:val="003858BB"/>
    <w:rsid w:val="003A6810"/>
    <w:rsid w:val="003B3E26"/>
    <w:rsid w:val="003B66BF"/>
    <w:rsid w:val="003C2CC4"/>
    <w:rsid w:val="003D38E2"/>
    <w:rsid w:val="003D4B23"/>
    <w:rsid w:val="003E1B7B"/>
    <w:rsid w:val="003F5F5B"/>
    <w:rsid w:val="00410C89"/>
    <w:rsid w:val="00426B9B"/>
    <w:rsid w:val="004325CB"/>
    <w:rsid w:val="00436B33"/>
    <w:rsid w:val="00442A83"/>
    <w:rsid w:val="004444C8"/>
    <w:rsid w:val="00445238"/>
    <w:rsid w:val="004532DA"/>
    <w:rsid w:val="0045495B"/>
    <w:rsid w:val="004622E9"/>
    <w:rsid w:val="004641DB"/>
    <w:rsid w:val="00487376"/>
    <w:rsid w:val="00487488"/>
    <w:rsid w:val="00491A8D"/>
    <w:rsid w:val="004A5812"/>
    <w:rsid w:val="00502128"/>
    <w:rsid w:val="00510523"/>
    <w:rsid w:val="0052136D"/>
    <w:rsid w:val="0052775E"/>
    <w:rsid w:val="00537F09"/>
    <w:rsid w:val="005420F2"/>
    <w:rsid w:val="005628B6"/>
    <w:rsid w:val="0057297C"/>
    <w:rsid w:val="005848B3"/>
    <w:rsid w:val="00590F87"/>
    <w:rsid w:val="00592C4A"/>
    <w:rsid w:val="005975EF"/>
    <w:rsid w:val="005A3319"/>
    <w:rsid w:val="005B3DB3"/>
    <w:rsid w:val="005B6BB1"/>
    <w:rsid w:val="005C2774"/>
    <w:rsid w:val="005F60E8"/>
    <w:rsid w:val="005F730E"/>
    <w:rsid w:val="005F7717"/>
    <w:rsid w:val="005F7B75"/>
    <w:rsid w:val="006001EE"/>
    <w:rsid w:val="00604916"/>
    <w:rsid w:val="00605042"/>
    <w:rsid w:val="00611FC4"/>
    <w:rsid w:val="006176FB"/>
    <w:rsid w:val="00640B26"/>
    <w:rsid w:val="00652D0A"/>
    <w:rsid w:val="00656F58"/>
    <w:rsid w:val="00662BB6"/>
    <w:rsid w:val="006774D6"/>
    <w:rsid w:val="00684C21"/>
    <w:rsid w:val="0069309B"/>
    <w:rsid w:val="00697008"/>
    <w:rsid w:val="006A284D"/>
    <w:rsid w:val="006A32B4"/>
    <w:rsid w:val="006A3779"/>
    <w:rsid w:val="006B1065"/>
    <w:rsid w:val="006C2CCF"/>
    <w:rsid w:val="006D37AF"/>
    <w:rsid w:val="006D51D0"/>
    <w:rsid w:val="006D62A4"/>
    <w:rsid w:val="006D6AE1"/>
    <w:rsid w:val="006E564B"/>
    <w:rsid w:val="006E7191"/>
    <w:rsid w:val="006F3270"/>
    <w:rsid w:val="00703577"/>
    <w:rsid w:val="0072632A"/>
    <w:rsid w:val="007327D5"/>
    <w:rsid w:val="00754348"/>
    <w:rsid w:val="007629C8"/>
    <w:rsid w:val="007769ED"/>
    <w:rsid w:val="00783CD2"/>
    <w:rsid w:val="007B6BA5"/>
    <w:rsid w:val="007C3390"/>
    <w:rsid w:val="007C4F4B"/>
    <w:rsid w:val="007C784F"/>
    <w:rsid w:val="007E0B2D"/>
    <w:rsid w:val="007E5751"/>
    <w:rsid w:val="007F6611"/>
    <w:rsid w:val="008105B8"/>
    <w:rsid w:val="008242D7"/>
    <w:rsid w:val="008257B1"/>
    <w:rsid w:val="008324ED"/>
    <w:rsid w:val="008326B0"/>
    <w:rsid w:val="00836C65"/>
    <w:rsid w:val="00843767"/>
    <w:rsid w:val="00843881"/>
    <w:rsid w:val="008679D9"/>
    <w:rsid w:val="00867F74"/>
    <w:rsid w:val="00877083"/>
    <w:rsid w:val="00883DCF"/>
    <w:rsid w:val="008978E7"/>
    <w:rsid w:val="008979B1"/>
    <w:rsid w:val="008A1DB2"/>
    <w:rsid w:val="008A6B25"/>
    <w:rsid w:val="008A6C4F"/>
    <w:rsid w:val="008B2335"/>
    <w:rsid w:val="008B47F7"/>
    <w:rsid w:val="008C1178"/>
    <w:rsid w:val="008C5118"/>
    <w:rsid w:val="008E0678"/>
    <w:rsid w:val="008F1D4A"/>
    <w:rsid w:val="00910F40"/>
    <w:rsid w:val="00912C08"/>
    <w:rsid w:val="009223CA"/>
    <w:rsid w:val="0092758B"/>
    <w:rsid w:val="009300D4"/>
    <w:rsid w:val="00940F93"/>
    <w:rsid w:val="00946EAD"/>
    <w:rsid w:val="0095347F"/>
    <w:rsid w:val="009760F3"/>
    <w:rsid w:val="00990569"/>
    <w:rsid w:val="009909F5"/>
    <w:rsid w:val="00991D0C"/>
    <w:rsid w:val="009A0E8D"/>
    <w:rsid w:val="009B26E7"/>
    <w:rsid w:val="009B6FB0"/>
    <w:rsid w:val="009C5985"/>
    <w:rsid w:val="009E1395"/>
    <w:rsid w:val="009E527E"/>
    <w:rsid w:val="009F5A46"/>
    <w:rsid w:val="00A00606"/>
    <w:rsid w:val="00A00A3F"/>
    <w:rsid w:val="00A01489"/>
    <w:rsid w:val="00A05765"/>
    <w:rsid w:val="00A12602"/>
    <w:rsid w:val="00A33871"/>
    <w:rsid w:val="00A338F1"/>
    <w:rsid w:val="00A44615"/>
    <w:rsid w:val="00A72F22"/>
    <w:rsid w:val="00A73501"/>
    <w:rsid w:val="00A7360F"/>
    <w:rsid w:val="00A745AE"/>
    <w:rsid w:val="00A748A6"/>
    <w:rsid w:val="00A769F4"/>
    <w:rsid w:val="00A776B4"/>
    <w:rsid w:val="00A94361"/>
    <w:rsid w:val="00AA293C"/>
    <w:rsid w:val="00AB04C2"/>
    <w:rsid w:val="00AB4998"/>
    <w:rsid w:val="00AC6BCA"/>
    <w:rsid w:val="00AE7868"/>
    <w:rsid w:val="00AF603F"/>
    <w:rsid w:val="00B11E8B"/>
    <w:rsid w:val="00B13E9B"/>
    <w:rsid w:val="00B14C60"/>
    <w:rsid w:val="00B30179"/>
    <w:rsid w:val="00B339A7"/>
    <w:rsid w:val="00B544D5"/>
    <w:rsid w:val="00B56E4A"/>
    <w:rsid w:val="00B56E9C"/>
    <w:rsid w:val="00B6082C"/>
    <w:rsid w:val="00B64B1F"/>
    <w:rsid w:val="00B6553F"/>
    <w:rsid w:val="00B66E5E"/>
    <w:rsid w:val="00B73C48"/>
    <w:rsid w:val="00B77B99"/>
    <w:rsid w:val="00B77D05"/>
    <w:rsid w:val="00B81206"/>
    <w:rsid w:val="00B81E12"/>
    <w:rsid w:val="00B9067B"/>
    <w:rsid w:val="00BB0C0B"/>
    <w:rsid w:val="00BC2C23"/>
    <w:rsid w:val="00BC56FE"/>
    <w:rsid w:val="00BC74E9"/>
    <w:rsid w:val="00BF68A8"/>
    <w:rsid w:val="00BF7DCA"/>
    <w:rsid w:val="00C11A03"/>
    <w:rsid w:val="00C15D31"/>
    <w:rsid w:val="00C232D0"/>
    <w:rsid w:val="00C409B6"/>
    <w:rsid w:val="00C44719"/>
    <w:rsid w:val="00C463DD"/>
    <w:rsid w:val="00C4724C"/>
    <w:rsid w:val="00C54B27"/>
    <w:rsid w:val="00C629A0"/>
    <w:rsid w:val="00C745C3"/>
    <w:rsid w:val="00CD73D0"/>
    <w:rsid w:val="00CE4A8F"/>
    <w:rsid w:val="00D2031B"/>
    <w:rsid w:val="00D23626"/>
    <w:rsid w:val="00D25FE2"/>
    <w:rsid w:val="00D43252"/>
    <w:rsid w:val="00D47EEA"/>
    <w:rsid w:val="00D66766"/>
    <w:rsid w:val="00D927B3"/>
    <w:rsid w:val="00D95303"/>
    <w:rsid w:val="00D978C6"/>
    <w:rsid w:val="00DA15A2"/>
    <w:rsid w:val="00DA3111"/>
    <w:rsid w:val="00DA3C1C"/>
    <w:rsid w:val="00DA58DE"/>
    <w:rsid w:val="00DB0C79"/>
    <w:rsid w:val="00DE0C49"/>
    <w:rsid w:val="00E07AB1"/>
    <w:rsid w:val="00E27346"/>
    <w:rsid w:val="00E34070"/>
    <w:rsid w:val="00E71BC8"/>
    <w:rsid w:val="00E7260F"/>
    <w:rsid w:val="00E779FC"/>
    <w:rsid w:val="00E84DBF"/>
    <w:rsid w:val="00E96630"/>
    <w:rsid w:val="00EB2581"/>
    <w:rsid w:val="00EC08D4"/>
    <w:rsid w:val="00EC19D5"/>
    <w:rsid w:val="00EC4032"/>
    <w:rsid w:val="00ED7A2A"/>
    <w:rsid w:val="00EE2186"/>
    <w:rsid w:val="00EF1D7F"/>
    <w:rsid w:val="00F20C3D"/>
    <w:rsid w:val="00F43E9E"/>
    <w:rsid w:val="00F641FD"/>
    <w:rsid w:val="00F9057C"/>
    <w:rsid w:val="00F906D7"/>
    <w:rsid w:val="00F92D8E"/>
    <w:rsid w:val="00F93781"/>
    <w:rsid w:val="00FA41C8"/>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E1B7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E1B7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9E1395"/>
    <w:rPr>
      <w:rFonts w:eastAsia="SimSun"/>
      <w:sz w:val="18"/>
      <w:lang w:val="en-US" w:eastAsia="zh-CN"/>
    </w:rPr>
  </w:style>
  <w:style w:type="character" w:customStyle="1" w:styleId="H23GChar">
    <w:name w:val="_ H_2/3_G Char"/>
    <w:link w:val="H23G"/>
    <w:rsid w:val="009E1395"/>
    <w:rPr>
      <w:b/>
      <w:lang w:eastAsia="en-US"/>
    </w:rPr>
  </w:style>
  <w:style w:type="character" w:customStyle="1" w:styleId="highlight">
    <w:name w:val="highlight"/>
    <w:rsid w:val="009E1395"/>
  </w:style>
  <w:style w:type="character" w:customStyle="1" w:styleId="SingleTxtGChar">
    <w:name w:val="_ Single Txt_G Char"/>
    <w:link w:val="SingleTxtG"/>
    <w:rsid w:val="009E1395"/>
    <w:rPr>
      <w:lang w:eastAsia="en-US"/>
    </w:rPr>
  </w:style>
  <w:style w:type="paragraph" w:customStyle="1" w:styleId="SingleTxt">
    <w:name w:val="__Single Txt"/>
    <w:basedOn w:val="Normal"/>
    <w:rsid w:val="009E13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character" w:styleId="CommentReference">
    <w:name w:val="annotation reference"/>
    <w:rsid w:val="008C1178"/>
    <w:rPr>
      <w:sz w:val="16"/>
      <w:szCs w:val="16"/>
    </w:rPr>
  </w:style>
  <w:style w:type="paragraph" w:styleId="CommentText">
    <w:name w:val="annotation text"/>
    <w:basedOn w:val="Normal"/>
    <w:link w:val="CommentTextChar"/>
    <w:rsid w:val="008C1178"/>
  </w:style>
  <w:style w:type="character" w:customStyle="1" w:styleId="CommentTextChar">
    <w:name w:val="Comment Text Char"/>
    <w:link w:val="CommentText"/>
    <w:rsid w:val="008C1178"/>
    <w:rPr>
      <w:lang w:val="en-GB"/>
    </w:rPr>
  </w:style>
  <w:style w:type="paragraph" w:styleId="CommentSubject">
    <w:name w:val="annotation subject"/>
    <w:basedOn w:val="CommentText"/>
    <w:next w:val="CommentText"/>
    <w:link w:val="CommentSubjectChar"/>
    <w:rsid w:val="008C1178"/>
    <w:rPr>
      <w:b/>
      <w:bCs/>
    </w:rPr>
  </w:style>
  <w:style w:type="character" w:customStyle="1" w:styleId="CommentSubjectChar">
    <w:name w:val="Comment Subject Char"/>
    <w:link w:val="CommentSubject"/>
    <w:rsid w:val="008C1178"/>
    <w:rPr>
      <w:b/>
      <w:bCs/>
      <w:lang w:val="en-GB"/>
    </w:rPr>
  </w:style>
  <w:style w:type="paragraph" w:styleId="BalloonText">
    <w:name w:val="Balloon Text"/>
    <w:basedOn w:val="Normal"/>
    <w:link w:val="BalloonTextChar"/>
    <w:rsid w:val="008C1178"/>
    <w:pPr>
      <w:spacing w:line="240" w:lineRule="auto"/>
    </w:pPr>
    <w:rPr>
      <w:rFonts w:ascii="Segoe UI" w:hAnsi="Segoe UI" w:cs="Segoe UI"/>
      <w:sz w:val="18"/>
      <w:szCs w:val="18"/>
    </w:rPr>
  </w:style>
  <w:style w:type="character" w:customStyle="1" w:styleId="BalloonTextChar">
    <w:name w:val="Balloon Text Char"/>
    <w:link w:val="BalloonText"/>
    <w:rsid w:val="008C1178"/>
    <w:rPr>
      <w:rFonts w:ascii="Segoe UI" w:hAnsi="Segoe UI" w:cs="Segoe UI"/>
      <w:sz w:val="18"/>
      <w:szCs w:val="18"/>
      <w:lang w:val="en-GB"/>
    </w:rPr>
  </w:style>
  <w:style w:type="paragraph" w:styleId="Revision">
    <w:name w:val="Revision"/>
    <w:hidden/>
    <w:uiPriority w:val="99"/>
    <w:semiHidden/>
    <w:rsid w:val="003033B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3E1B7B"/>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3E1B7B"/>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9E1395"/>
    <w:rPr>
      <w:rFonts w:eastAsia="SimSun"/>
      <w:sz w:val="18"/>
      <w:lang w:val="en-US" w:eastAsia="zh-CN"/>
    </w:rPr>
  </w:style>
  <w:style w:type="character" w:customStyle="1" w:styleId="H23GChar">
    <w:name w:val="_ H_2/3_G Char"/>
    <w:link w:val="H23G"/>
    <w:rsid w:val="009E1395"/>
    <w:rPr>
      <w:b/>
      <w:lang w:eastAsia="en-US"/>
    </w:rPr>
  </w:style>
  <w:style w:type="character" w:customStyle="1" w:styleId="highlight">
    <w:name w:val="highlight"/>
    <w:rsid w:val="009E1395"/>
  </w:style>
  <w:style w:type="character" w:customStyle="1" w:styleId="SingleTxtGChar">
    <w:name w:val="_ Single Txt_G Char"/>
    <w:link w:val="SingleTxtG"/>
    <w:rsid w:val="009E1395"/>
    <w:rPr>
      <w:lang w:eastAsia="en-US"/>
    </w:rPr>
  </w:style>
  <w:style w:type="paragraph" w:customStyle="1" w:styleId="SingleTxt">
    <w:name w:val="__Single Txt"/>
    <w:basedOn w:val="Normal"/>
    <w:rsid w:val="009E139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SimSun"/>
      <w:spacing w:val="4"/>
      <w:w w:val="103"/>
      <w:kern w:val="14"/>
      <w:lang w:eastAsia="zh-CN"/>
    </w:rPr>
  </w:style>
  <w:style w:type="character" w:styleId="CommentReference">
    <w:name w:val="annotation reference"/>
    <w:rsid w:val="008C1178"/>
    <w:rPr>
      <w:sz w:val="16"/>
      <w:szCs w:val="16"/>
    </w:rPr>
  </w:style>
  <w:style w:type="paragraph" w:styleId="CommentText">
    <w:name w:val="annotation text"/>
    <w:basedOn w:val="Normal"/>
    <w:link w:val="CommentTextChar"/>
    <w:rsid w:val="008C1178"/>
  </w:style>
  <w:style w:type="character" w:customStyle="1" w:styleId="CommentTextChar">
    <w:name w:val="Comment Text Char"/>
    <w:link w:val="CommentText"/>
    <w:rsid w:val="008C1178"/>
    <w:rPr>
      <w:lang w:val="en-GB"/>
    </w:rPr>
  </w:style>
  <w:style w:type="paragraph" w:styleId="CommentSubject">
    <w:name w:val="annotation subject"/>
    <w:basedOn w:val="CommentText"/>
    <w:next w:val="CommentText"/>
    <w:link w:val="CommentSubjectChar"/>
    <w:rsid w:val="008C1178"/>
    <w:rPr>
      <w:b/>
      <w:bCs/>
    </w:rPr>
  </w:style>
  <w:style w:type="character" w:customStyle="1" w:styleId="CommentSubjectChar">
    <w:name w:val="Comment Subject Char"/>
    <w:link w:val="CommentSubject"/>
    <w:rsid w:val="008C1178"/>
    <w:rPr>
      <w:b/>
      <w:bCs/>
      <w:lang w:val="en-GB"/>
    </w:rPr>
  </w:style>
  <w:style w:type="paragraph" w:styleId="BalloonText">
    <w:name w:val="Balloon Text"/>
    <w:basedOn w:val="Normal"/>
    <w:link w:val="BalloonTextChar"/>
    <w:rsid w:val="008C1178"/>
    <w:pPr>
      <w:spacing w:line="240" w:lineRule="auto"/>
    </w:pPr>
    <w:rPr>
      <w:rFonts w:ascii="Segoe UI" w:hAnsi="Segoe UI" w:cs="Segoe UI"/>
      <w:sz w:val="18"/>
      <w:szCs w:val="18"/>
    </w:rPr>
  </w:style>
  <w:style w:type="character" w:customStyle="1" w:styleId="BalloonTextChar">
    <w:name w:val="Balloon Text Char"/>
    <w:link w:val="BalloonText"/>
    <w:rsid w:val="008C1178"/>
    <w:rPr>
      <w:rFonts w:ascii="Segoe UI" w:hAnsi="Segoe UI" w:cs="Segoe UI"/>
      <w:sz w:val="18"/>
      <w:szCs w:val="18"/>
      <w:lang w:val="en-GB"/>
    </w:rPr>
  </w:style>
  <w:style w:type="paragraph" w:styleId="Revision">
    <w:name w:val="Revision"/>
    <w:hidden/>
    <w:uiPriority w:val="99"/>
    <w:semiHidden/>
    <w:rsid w:val="003033B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07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866B5-BE38-4D3B-BAD7-64EC9FA7E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9</Pages>
  <Words>4283</Words>
  <Characters>23627</Characters>
  <Application>Microsoft Office Word</Application>
  <DocSecurity>0</DocSecurity>
  <Lines>395</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1607142</dc:title>
  <dc:subject>CCPR/C/RWA/CO/4</dc:subject>
  <dc:creator>Thodiyil Sindu</dc:creator>
  <cp:keywords/>
  <dc:description/>
  <cp:lastModifiedBy>pdfeng</cp:lastModifiedBy>
  <cp:revision>2</cp:revision>
  <cp:lastPrinted>2016-03-24T10:31:00Z</cp:lastPrinted>
  <dcterms:created xsi:type="dcterms:W3CDTF">2016-05-03T11:20:00Z</dcterms:created>
  <dcterms:modified xsi:type="dcterms:W3CDTF">2016-05-03T11:20:00Z</dcterms:modified>
</cp:coreProperties>
</file>