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comments.xml" ContentType="application/vnd.openxmlformats-officedocument.wordprocessingml.comment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36978" w:rsidRPr="00E71234" w:rsidRDefault="00F36978" w:rsidP="00F36978">
      <w:pPr>
        <w:spacing w:line="60" w:lineRule="exact"/>
        <w:rPr>
          <w:sz w:val="6"/>
        </w:rPr>
        <w:sectPr w:rsidR="00F36978" w:rsidRPr="00E71234" w:rsidSect="00F36978">
          <w:headerReference w:type="even" r:id="rId7"/>
          <w:headerReference w:type="default" r:id="rId8"/>
          <w:footerReference w:type="even" r:id="rId9"/>
          <w:footerReference w:type="default" r:id="rId10"/>
          <w:headerReference w:type="first" r:id="rId11"/>
          <w:footerReference w:type="first" r:id="rId12"/>
          <w:endnotePr>
            <w:numFmt w:val="decimal"/>
          </w:endnotePr>
          <w:type w:val="continuous"/>
          <w:pgSz w:w="12240" w:h="15840" w:code="1"/>
          <w:pgMar w:top="1742" w:right="1195" w:bottom="1898" w:left="1195" w:header="576" w:footer="1030" w:gutter="0"/>
          <w:pgNumType w:start="1"/>
          <w:cols w:space="708"/>
          <w:noEndnote/>
          <w:titlePg/>
          <w:docGrid w:linePitch="360"/>
        </w:sectPr>
      </w:pPr>
      <w:r>
        <w:rPr>
          <w:rStyle w:val="CommentReference"/>
        </w:rPr>
        <w:commentReference w:id="0"/>
      </w:r>
    </w:p>
    <w:p w:rsidR="00652A31" w:rsidRDefault="00652A31" w:rsidP="00652A31">
      <w:pPr>
        <w:pStyle w:val="H1"/>
        <w:tabs>
          <w:tab w:val="right" w:pos="1022"/>
          <w:tab w:val="left" w:pos="1267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</w:pPr>
      <w:r>
        <w:t>Комитет по ликвидации дискриминации</w:t>
      </w:r>
      <w:r>
        <w:br/>
        <w:t>в отношении женщин</w:t>
      </w:r>
    </w:p>
    <w:p w:rsidR="00652A31" w:rsidRPr="00556A08" w:rsidRDefault="00652A31" w:rsidP="00652A31">
      <w:pPr>
        <w:rPr>
          <w:b/>
        </w:rPr>
      </w:pPr>
      <w:r w:rsidRPr="00556A08">
        <w:rPr>
          <w:b/>
        </w:rPr>
        <w:t>Предсессионная рабочая группа</w:t>
      </w:r>
    </w:p>
    <w:p w:rsidR="00652A31" w:rsidRPr="00556A08" w:rsidRDefault="00652A31" w:rsidP="00652A31">
      <w:pPr>
        <w:rPr>
          <w:b/>
        </w:rPr>
      </w:pPr>
      <w:r w:rsidRPr="00556A08">
        <w:rPr>
          <w:b/>
        </w:rPr>
        <w:t>Сорок вторая сессия</w:t>
      </w:r>
    </w:p>
    <w:p w:rsidR="00652A31" w:rsidRDefault="00652A31" w:rsidP="00652A31">
      <w:r>
        <w:t>20 октября — 7 ноября 2008 года</w:t>
      </w:r>
    </w:p>
    <w:p w:rsidR="00652A31" w:rsidRPr="00556A08" w:rsidRDefault="00652A31" w:rsidP="00652A31">
      <w:pPr>
        <w:pStyle w:val="SingleTxt"/>
        <w:spacing w:after="0" w:line="120" w:lineRule="exact"/>
        <w:rPr>
          <w:sz w:val="10"/>
        </w:rPr>
      </w:pPr>
    </w:p>
    <w:p w:rsidR="00652A31" w:rsidRPr="00556A08" w:rsidRDefault="00652A31" w:rsidP="00652A31">
      <w:pPr>
        <w:pStyle w:val="SingleTxt"/>
        <w:spacing w:after="0" w:line="120" w:lineRule="exact"/>
        <w:rPr>
          <w:sz w:val="10"/>
        </w:rPr>
      </w:pPr>
    </w:p>
    <w:p w:rsidR="00652A31" w:rsidRPr="00556A08" w:rsidRDefault="00652A31" w:rsidP="00652A31">
      <w:pPr>
        <w:pStyle w:val="SingleTxt"/>
        <w:spacing w:after="0" w:line="120" w:lineRule="exact"/>
        <w:rPr>
          <w:sz w:val="10"/>
        </w:rPr>
      </w:pPr>
    </w:p>
    <w:p w:rsidR="00652A31" w:rsidRDefault="00652A31" w:rsidP="00AD10C3">
      <w:pPr>
        <w:pStyle w:val="HCh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Перечень тем и вопросов, касающихся рассмотрения периодических докладов</w:t>
      </w:r>
    </w:p>
    <w:p w:rsidR="00652A31" w:rsidRPr="00556A08" w:rsidRDefault="00652A31" w:rsidP="00652A31">
      <w:pPr>
        <w:pStyle w:val="SingleTxt"/>
        <w:spacing w:after="0" w:line="120" w:lineRule="exact"/>
        <w:rPr>
          <w:sz w:val="10"/>
        </w:rPr>
      </w:pPr>
    </w:p>
    <w:p w:rsidR="00652A31" w:rsidRPr="00556A08" w:rsidRDefault="00652A31" w:rsidP="00652A31">
      <w:pPr>
        <w:pStyle w:val="SingleTxt"/>
        <w:spacing w:after="0" w:line="120" w:lineRule="exact"/>
        <w:rPr>
          <w:sz w:val="10"/>
        </w:rPr>
      </w:pPr>
    </w:p>
    <w:p w:rsidR="00652A31" w:rsidRDefault="00652A31" w:rsidP="00AD10C3">
      <w:pPr>
        <w:pStyle w:val="H1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Кыргызстан</w:t>
      </w:r>
      <w:r w:rsidR="00E71234" w:rsidRPr="00AD10C3">
        <w:rPr>
          <w:rStyle w:val="FootnoteReference"/>
          <w:sz w:val="20"/>
        </w:rPr>
        <w:footnoteReference w:customMarkFollows="1" w:id="1"/>
        <w:t>*</w:t>
      </w:r>
    </w:p>
    <w:p w:rsidR="00652A31" w:rsidRDefault="00652A31" w:rsidP="00652A31">
      <w:pPr>
        <w:pStyle w:val="SingleTxt"/>
        <w:spacing w:after="0" w:line="120" w:lineRule="exact"/>
        <w:rPr>
          <w:sz w:val="10"/>
          <w:lang w:val="en-US"/>
        </w:rPr>
      </w:pPr>
    </w:p>
    <w:p w:rsidR="0067375B" w:rsidRPr="0067375B" w:rsidRDefault="0067375B" w:rsidP="00652A31">
      <w:pPr>
        <w:pStyle w:val="SingleTxt"/>
        <w:spacing w:after="0" w:line="120" w:lineRule="exact"/>
        <w:rPr>
          <w:sz w:val="10"/>
          <w:lang w:val="en-US"/>
        </w:rPr>
      </w:pPr>
    </w:p>
    <w:p w:rsidR="00652A31" w:rsidRPr="0067375B" w:rsidRDefault="0067375B" w:rsidP="00AD10C3">
      <w:pPr>
        <w:pStyle w:val="SingleTxt"/>
      </w:pPr>
      <w:r>
        <w:rPr>
          <w:lang w:val="en-US"/>
        </w:rPr>
        <w:tab/>
      </w:r>
      <w:r w:rsidR="00652A31">
        <w:t>Предсессионная рабочая группа рассмотрела третий периодический до</w:t>
      </w:r>
      <w:r w:rsidR="00652A31">
        <w:t>к</w:t>
      </w:r>
      <w:r w:rsidR="00652A31">
        <w:t>лад Кыргызстана (</w:t>
      </w:r>
      <w:r w:rsidR="00652A31">
        <w:rPr>
          <w:lang w:val="en-US"/>
        </w:rPr>
        <w:t>CEDAW</w:t>
      </w:r>
      <w:r w:rsidR="00652A31" w:rsidRPr="00556A08">
        <w:t>/</w:t>
      </w:r>
      <w:r w:rsidR="00652A31">
        <w:rPr>
          <w:lang w:val="en-US"/>
        </w:rPr>
        <w:t>C</w:t>
      </w:r>
      <w:r w:rsidR="00652A31" w:rsidRPr="00556A08">
        <w:t>/</w:t>
      </w:r>
      <w:r w:rsidR="00652A31">
        <w:rPr>
          <w:lang w:val="en-US"/>
        </w:rPr>
        <w:t>KGZ</w:t>
      </w:r>
      <w:r w:rsidR="00652A31" w:rsidRPr="00556A08">
        <w:t>/3)</w:t>
      </w:r>
      <w:r w:rsidRPr="0067375B">
        <w:t>.</w:t>
      </w:r>
    </w:p>
    <w:p w:rsidR="00652A31" w:rsidRPr="00556A08" w:rsidRDefault="00652A31" w:rsidP="00652A31">
      <w:pPr>
        <w:pStyle w:val="SingleTxt"/>
        <w:spacing w:after="0" w:line="120" w:lineRule="exact"/>
        <w:rPr>
          <w:sz w:val="10"/>
        </w:rPr>
      </w:pPr>
    </w:p>
    <w:p w:rsidR="00652A31" w:rsidRDefault="00652A31" w:rsidP="00AD10C3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Общие сведения</w:t>
      </w:r>
    </w:p>
    <w:p w:rsidR="00652A31" w:rsidRPr="00556A08" w:rsidRDefault="00652A31" w:rsidP="00652A31">
      <w:pPr>
        <w:pStyle w:val="SingleTxt"/>
        <w:spacing w:after="0" w:line="120" w:lineRule="exact"/>
        <w:rPr>
          <w:sz w:val="10"/>
        </w:rPr>
      </w:pPr>
    </w:p>
    <w:p w:rsidR="00652A31" w:rsidRDefault="00652A31" w:rsidP="00652A31">
      <w:pPr>
        <w:pStyle w:val="SingleTxt"/>
      </w:pPr>
      <w:r>
        <w:t>1.</w:t>
      </w:r>
      <w:r>
        <w:tab/>
        <w:t>Согласно докладу (пункт 3)</w:t>
      </w:r>
      <w:r w:rsidR="00E71234">
        <w:t>,</w:t>
      </w:r>
      <w:r>
        <w:t xml:space="preserve"> после принятия заключительных коммент</w:t>
      </w:r>
      <w:r>
        <w:t>а</w:t>
      </w:r>
      <w:r>
        <w:t xml:space="preserve">риев Комитета по второму периодическому докладу </w:t>
      </w:r>
      <w:r w:rsidR="00E71234">
        <w:t xml:space="preserve">этого </w:t>
      </w:r>
      <w:r>
        <w:t>государства-участника (январь 2004 года)</w:t>
      </w:r>
      <w:r w:rsidR="00E71234">
        <w:rPr>
          <w:rStyle w:val="FootnoteReference"/>
        </w:rPr>
        <w:footnoteReference w:id="2"/>
      </w:r>
      <w:r>
        <w:t xml:space="preserve"> правительство приняло резолюцию № 837 о м</w:t>
      </w:r>
      <w:r>
        <w:t>е</w:t>
      </w:r>
      <w:r>
        <w:t xml:space="preserve">роприятиях по </w:t>
      </w:r>
      <w:r w:rsidR="00E71234">
        <w:t xml:space="preserve">выполнению </w:t>
      </w:r>
      <w:r>
        <w:t>рекомендаций Комитета. Просьба представить и</w:t>
      </w:r>
      <w:r>
        <w:t>н</w:t>
      </w:r>
      <w:r>
        <w:t>формацию о</w:t>
      </w:r>
      <w:r w:rsidR="00E71234">
        <w:t>б</w:t>
      </w:r>
      <w:r>
        <w:t xml:space="preserve"> этих</w:t>
      </w:r>
      <w:r w:rsidR="00E71234">
        <w:t xml:space="preserve"> мероприятиях</w:t>
      </w:r>
      <w:r>
        <w:t xml:space="preserve"> и их результатах, в частности </w:t>
      </w:r>
      <w:r w:rsidR="00E71234">
        <w:t xml:space="preserve">о </w:t>
      </w:r>
      <w:r>
        <w:t>мер</w:t>
      </w:r>
      <w:r w:rsidR="00E71234">
        <w:t>ах</w:t>
      </w:r>
      <w:r>
        <w:t>, пер</w:t>
      </w:r>
      <w:r>
        <w:t>е</w:t>
      </w:r>
      <w:r>
        <w:t>численных в пунктах 11–20 доклада, а также подробную информацию о бю</w:t>
      </w:r>
      <w:r>
        <w:t>д</w:t>
      </w:r>
      <w:r>
        <w:t xml:space="preserve">жетных ассигнованиях на </w:t>
      </w:r>
      <w:r w:rsidR="00E71234">
        <w:t xml:space="preserve">эти </w:t>
      </w:r>
      <w:r>
        <w:t>цели. Просьба указать</w:t>
      </w:r>
      <w:r w:rsidR="00E71234">
        <w:t xml:space="preserve"> в соответствующих случ</w:t>
      </w:r>
      <w:r w:rsidR="00E71234">
        <w:t>а</w:t>
      </w:r>
      <w:r w:rsidR="00E71234">
        <w:t>ях</w:t>
      </w:r>
      <w:r>
        <w:t xml:space="preserve"> любые</w:t>
      </w:r>
      <w:r w:rsidR="00E71234">
        <w:t xml:space="preserve"> </w:t>
      </w:r>
      <w:r w:rsidR="001A0945">
        <w:t>препятствия</w:t>
      </w:r>
      <w:r w:rsidR="00E71234">
        <w:t xml:space="preserve"> на пути </w:t>
      </w:r>
      <w:r>
        <w:t>осущ</w:t>
      </w:r>
      <w:r>
        <w:t>е</w:t>
      </w:r>
      <w:r w:rsidR="00E71234">
        <w:t>ствления</w:t>
      </w:r>
      <w:r>
        <w:t>.</w:t>
      </w:r>
    </w:p>
    <w:p w:rsidR="00652A31" w:rsidRDefault="00652A31" w:rsidP="00652A31">
      <w:pPr>
        <w:pStyle w:val="SingleTxt"/>
      </w:pPr>
      <w:r>
        <w:t>2.</w:t>
      </w:r>
      <w:r>
        <w:tab/>
        <w:t>Просьба указать, был ли принят правительством и представлен парламе</w:t>
      </w:r>
      <w:r>
        <w:t>н</w:t>
      </w:r>
      <w:r>
        <w:t>ту третий периодический доклад. Согласно докладу (пункт </w:t>
      </w:r>
      <w:r w:rsidRPr="00351671">
        <w:t>53)</w:t>
      </w:r>
      <w:r w:rsidR="00E71234">
        <w:t xml:space="preserve">, </w:t>
      </w:r>
      <w:r>
        <w:t xml:space="preserve">органы </w:t>
      </w:r>
      <w:r w:rsidR="00E71234">
        <w:t xml:space="preserve">власти </w:t>
      </w:r>
      <w:r>
        <w:t xml:space="preserve">стали более активно сотрудничать с </w:t>
      </w:r>
      <w:r w:rsidR="00E71234">
        <w:t xml:space="preserve">неправительственными организациями </w:t>
      </w:r>
      <w:r>
        <w:t xml:space="preserve">и общественными объединениями. Принимали ли участие </w:t>
      </w:r>
      <w:r w:rsidR="00E71234">
        <w:t xml:space="preserve">неправительственные организации </w:t>
      </w:r>
      <w:r>
        <w:t xml:space="preserve"> в подготовке н</w:t>
      </w:r>
      <w:r>
        <w:t>а</w:t>
      </w:r>
      <w:r>
        <w:t>стоящего доклада? Проводились ли консультации с Канцелярией Омбудсмена в ходе его подгото</w:t>
      </w:r>
      <w:r>
        <w:t>в</w:t>
      </w:r>
      <w:r>
        <w:t>ки?</w:t>
      </w:r>
    </w:p>
    <w:p w:rsidR="00652A31" w:rsidRPr="00351671" w:rsidRDefault="00652A31" w:rsidP="00652A31">
      <w:pPr>
        <w:pStyle w:val="SingleTxt"/>
        <w:spacing w:after="0" w:line="120" w:lineRule="exact"/>
        <w:rPr>
          <w:sz w:val="10"/>
        </w:rPr>
      </w:pPr>
    </w:p>
    <w:p w:rsidR="00652A31" w:rsidRDefault="00652A31" w:rsidP="0067375B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Конституционные, законодательные и институциональные механизмы</w:t>
      </w:r>
    </w:p>
    <w:p w:rsidR="00652A31" w:rsidRPr="00351671" w:rsidRDefault="00652A31" w:rsidP="0067375B">
      <w:pPr>
        <w:pStyle w:val="SingleTxt"/>
        <w:keepNext/>
        <w:keepLines/>
        <w:spacing w:after="0" w:line="120" w:lineRule="exact"/>
        <w:rPr>
          <w:sz w:val="10"/>
        </w:rPr>
      </w:pPr>
    </w:p>
    <w:p w:rsidR="00652A31" w:rsidRDefault="00652A31" w:rsidP="0067375B">
      <w:pPr>
        <w:pStyle w:val="SingleTxt"/>
        <w:keepNext/>
        <w:keepLines/>
      </w:pPr>
      <w:r>
        <w:t>3.</w:t>
      </w:r>
      <w:r>
        <w:tab/>
        <w:t xml:space="preserve">Статья 13 Конституции, в которой закреплен принцип </w:t>
      </w:r>
      <w:r w:rsidR="00E71234">
        <w:t>равноправия же</w:t>
      </w:r>
      <w:r w:rsidR="00E71234">
        <w:t>н</w:t>
      </w:r>
      <w:r w:rsidR="00E71234">
        <w:t>щин и мужчин</w:t>
      </w:r>
      <w:r w:rsidR="0067375B">
        <w:t>,</w:t>
      </w:r>
      <w:r>
        <w:t xml:space="preserve"> предусматривает</w:t>
      </w:r>
      <w:r w:rsidR="00E71234">
        <w:t xml:space="preserve"> также</w:t>
      </w:r>
      <w:r>
        <w:t>, что мужчины и женщины имеют ра</w:t>
      </w:r>
      <w:r>
        <w:t>в</w:t>
      </w:r>
      <w:r>
        <w:t>ные права и свободы и равные возможности их реализации. Просьба предст</w:t>
      </w:r>
      <w:r>
        <w:t>а</w:t>
      </w:r>
      <w:r>
        <w:t xml:space="preserve">вить информацию о том, созданы ли какие-либо специальные механизмы или специальные суды, куда женщины могут обратиться с жалобой </w:t>
      </w:r>
      <w:r w:rsidR="00E71234">
        <w:t xml:space="preserve">на </w:t>
      </w:r>
      <w:r>
        <w:t>дис</w:t>
      </w:r>
      <w:r w:rsidR="00E71234">
        <w:t>кримин</w:t>
      </w:r>
      <w:r w:rsidR="00E71234">
        <w:t>а</w:t>
      </w:r>
      <w:r w:rsidR="00E71234">
        <w:t>цию</w:t>
      </w:r>
      <w:r>
        <w:t xml:space="preserve"> по признаку пола. Предусмотрены ли в судах процедуры</w:t>
      </w:r>
      <w:r w:rsidR="00E71234">
        <w:t xml:space="preserve">, учитывающие специфические потребности женщин, </w:t>
      </w:r>
      <w:r>
        <w:t>включая меры по защите жертв? Сколько заявлений о дискриминации было подано женщинами в суды или другие ко</w:t>
      </w:r>
      <w:r>
        <w:t>м</w:t>
      </w:r>
      <w:r>
        <w:t xml:space="preserve">петентные </w:t>
      </w:r>
      <w:r w:rsidR="00E71234">
        <w:t xml:space="preserve">инстанции </w:t>
      </w:r>
      <w:r>
        <w:t xml:space="preserve">в связи с дискриминацией в </w:t>
      </w:r>
      <w:r w:rsidR="00E71234">
        <w:t>государственном и частном секторах</w:t>
      </w:r>
      <w:r>
        <w:t xml:space="preserve"> и каковы результаты их рассмотрения? Просьба указать число жалоб, поданных в Канцелярию Омбу</w:t>
      </w:r>
      <w:r>
        <w:t>д</w:t>
      </w:r>
      <w:r>
        <w:t>смена с момента ее создания в 2000</w:t>
      </w:r>
      <w:r>
        <w:rPr>
          <w:lang w:val="en-US"/>
        </w:rPr>
        <w:t> </w:t>
      </w:r>
      <w:r>
        <w:t>году. Какие принимаются меры для повышения информир</w:t>
      </w:r>
      <w:r>
        <w:t>о</w:t>
      </w:r>
      <w:r>
        <w:t xml:space="preserve">ванности женщин и поощрения их </w:t>
      </w:r>
      <w:r w:rsidR="00E71234">
        <w:t xml:space="preserve">к тому, чтобы они добивались возмещения за </w:t>
      </w:r>
      <w:r>
        <w:t>ди</w:t>
      </w:r>
      <w:r>
        <w:t>с</w:t>
      </w:r>
      <w:r w:rsidR="00E71234">
        <w:t>криминацию</w:t>
      </w:r>
      <w:r>
        <w:t>? Просьба также указать число женщин, получивших юридическую помощь в соответс</w:t>
      </w:r>
      <w:r>
        <w:t>т</w:t>
      </w:r>
      <w:r>
        <w:t>вии со статьей 40 Ко</w:t>
      </w:r>
      <w:r>
        <w:t>н</w:t>
      </w:r>
      <w:r>
        <w:t>ституции.</w:t>
      </w:r>
    </w:p>
    <w:p w:rsidR="00652A31" w:rsidRDefault="00652A31" w:rsidP="00652A31">
      <w:pPr>
        <w:pStyle w:val="SingleTxt"/>
      </w:pPr>
      <w:r>
        <w:t>4.</w:t>
      </w:r>
      <w:r>
        <w:tab/>
        <w:t xml:space="preserve">Учитывая </w:t>
      </w:r>
      <w:r w:rsidR="00E71234">
        <w:t xml:space="preserve">преобладающую силу </w:t>
      </w:r>
      <w:r>
        <w:t>Конвенции по отношению к национал</w:t>
      </w:r>
      <w:r>
        <w:t>ь</w:t>
      </w:r>
      <w:r>
        <w:t>ному законодательству государств</w:t>
      </w:r>
      <w:r w:rsidR="00E71234">
        <w:t>-участников</w:t>
      </w:r>
      <w:r>
        <w:t xml:space="preserve">, просьба указать, </w:t>
      </w:r>
      <w:r w:rsidR="00E71234">
        <w:t xml:space="preserve">делались </w:t>
      </w:r>
      <w:r>
        <w:t xml:space="preserve">ли в национальных судах </w:t>
      </w:r>
      <w:r w:rsidR="00E71234">
        <w:t xml:space="preserve">ссылки на </w:t>
      </w:r>
      <w:r>
        <w:t xml:space="preserve">положения Конвенции, а также привести </w:t>
      </w:r>
      <w:r w:rsidR="00E71234">
        <w:t>ко</w:t>
      </w:r>
      <w:r w:rsidR="00E71234">
        <w:t>н</w:t>
      </w:r>
      <w:r w:rsidR="00E71234">
        <w:t xml:space="preserve">кретные </w:t>
      </w:r>
      <w:r>
        <w:t>примеры. Организу</w:t>
      </w:r>
      <w:r w:rsidR="00E71234">
        <w:t>ю</w:t>
      </w:r>
      <w:r>
        <w:t xml:space="preserve">тся ли для судей, прокуроров и адвокатов </w:t>
      </w:r>
      <w:r w:rsidR="00E71234">
        <w:t>занятия по изучению Конвенции и общих рекомендаций</w:t>
      </w:r>
      <w:r>
        <w:t xml:space="preserve"> Комитета (в частности, </w:t>
      </w:r>
      <w:r w:rsidR="00E71234">
        <w:t>по в</w:t>
      </w:r>
      <w:r w:rsidR="00E71234">
        <w:t>о</w:t>
      </w:r>
      <w:r w:rsidR="00E71234">
        <w:t xml:space="preserve">просу о применимости </w:t>
      </w:r>
      <w:r>
        <w:t>Конвенции)</w:t>
      </w:r>
      <w:r w:rsidR="00E71234">
        <w:t xml:space="preserve">, а также </w:t>
      </w:r>
      <w:r>
        <w:t>Факультатив</w:t>
      </w:r>
      <w:r w:rsidR="00E71234">
        <w:t>ного протокола</w:t>
      </w:r>
      <w:r>
        <w:t xml:space="preserve"> к Ко</w:t>
      </w:r>
      <w:r>
        <w:t>н</w:t>
      </w:r>
      <w:r>
        <w:t>венции?</w:t>
      </w:r>
    </w:p>
    <w:p w:rsidR="00652A31" w:rsidRDefault="00652A31" w:rsidP="00652A31">
      <w:pPr>
        <w:pStyle w:val="SingleTxt"/>
      </w:pPr>
      <w:r>
        <w:t>5.</w:t>
      </w:r>
      <w:r>
        <w:tab/>
        <w:t>Просьба пре</w:t>
      </w:r>
      <w:r w:rsidR="003A2D01">
        <w:t xml:space="preserve">дставить подробную информацию о </w:t>
      </w:r>
      <w:r w:rsidR="001A0945">
        <w:t>реформировании</w:t>
      </w:r>
      <w:r w:rsidR="003A2D01">
        <w:t xml:space="preserve"> </w:t>
      </w:r>
      <w:r>
        <w:t>учре</w:t>
      </w:r>
      <w:r>
        <w:t>ж</w:t>
      </w:r>
      <w:r>
        <w:t xml:space="preserve">дения, отвечающего за </w:t>
      </w:r>
      <w:r w:rsidR="003A2D01">
        <w:t xml:space="preserve">улучшение положения </w:t>
      </w:r>
      <w:r>
        <w:t xml:space="preserve">женщин, и указать в </w:t>
      </w:r>
      <w:r w:rsidR="003A2D01">
        <w:t>этой связи, как оно работает</w:t>
      </w:r>
      <w:r>
        <w:t xml:space="preserve">. Просьба разъяснить причины таких изменений, роль </w:t>
      </w:r>
      <w:r w:rsidR="003A2D01">
        <w:t>ныне</w:t>
      </w:r>
      <w:r w:rsidR="003A2D01">
        <w:t>ш</w:t>
      </w:r>
      <w:r w:rsidR="003A2D01">
        <w:t xml:space="preserve">него </w:t>
      </w:r>
      <w:r>
        <w:t xml:space="preserve">учреждения и его полномочия, а также представить информацию о </w:t>
      </w:r>
      <w:r w:rsidR="003A2D01">
        <w:t xml:space="preserve">его </w:t>
      </w:r>
      <w:r>
        <w:t>людских и финансовых ресурсах. Согласно докладу (пункт</w:t>
      </w:r>
      <w:r>
        <w:rPr>
          <w:lang w:val="en-US"/>
        </w:rPr>
        <w:t> </w:t>
      </w:r>
      <w:r w:rsidRPr="00AC7729">
        <w:t>36)</w:t>
      </w:r>
      <w:r w:rsidR="003A2D01">
        <w:t xml:space="preserve">, большое </w:t>
      </w:r>
      <w:r>
        <w:t>знач</w:t>
      </w:r>
      <w:r>
        <w:t>е</w:t>
      </w:r>
      <w:r>
        <w:t>ние имеют мандат и функции Специального представителя президента гос</w:t>
      </w:r>
      <w:r>
        <w:t>у</w:t>
      </w:r>
      <w:r>
        <w:t>дарства-участника по вопросам гендерного развития, н</w:t>
      </w:r>
      <w:r>
        <w:t>а</w:t>
      </w:r>
      <w:r>
        <w:t>значенного в 2005 году. Просьба объяснить, почему эта должность была упразднена в мае 2007 года и имеются ли планы ее воссоздания.</w:t>
      </w:r>
    </w:p>
    <w:p w:rsidR="00652A31" w:rsidRDefault="003A2D01" w:rsidP="00652A31">
      <w:pPr>
        <w:pStyle w:val="SingleTxt"/>
      </w:pPr>
      <w:r>
        <w:t>6.</w:t>
      </w:r>
      <w:r>
        <w:tab/>
        <w:t xml:space="preserve">В докладе (пункты 79 и </w:t>
      </w:r>
      <w:r w:rsidR="00652A31">
        <w:t>80) признается необходимость проведения анал</w:t>
      </w:r>
      <w:r w:rsidR="00652A31">
        <w:t>и</w:t>
      </w:r>
      <w:r w:rsidR="00652A31">
        <w:t>за законов и государственных программ с учетом гендерного фактора и подг</w:t>
      </w:r>
      <w:r w:rsidR="00652A31">
        <w:t>о</w:t>
      </w:r>
      <w:r w:rsidR="00652A31">
        <w:t xml:space="preserve">товки новых </w:t>
      </w:r>
      <w:r>
        <w:t xml:space="preserve">законопроектов </w:t>
      </w:r>
      <w:r w:rsidR="00652A31">
        <w:t xml:space="preserve">или внесения поправок в действующие законы, </w:t>
      </w:r>
      <w:r>
        <w:t>благодаря которым интересам женщин будет уделяться повышенное внимание</w:t>
      </w:r>
      <w:r w:rsidR="00652A31">
        <w:t>. Просьба представить подробную информацию о мерах, предусмотренных для проведения углубле</w:t>
      </w:r>
      <w:r w:rsidR="00652A31">
        <w:t>н</w:t>
      </w:r>
      <w:r w:rsidR="00652A31">
        <w:t>ного анализа действующего законодательства с учетом гендерных факторов, аналогичного проведенному в 2005 году анализу закона о борьбе с ВИЧ/СПИДом.</w:t>
      </w:r>
    </w:p>
    <w:p w:rsidR="00652A31" w:rsidRDefault="00652A31" w:rsidP="00652A31">
      <w:pPr>
        <w:pStyle w:val="SingleTxt"/>
      </w:pPr>
      <w:r>
        <w:t>7.</w:t>
      </w:r>
      <w:r>
        <w:tab/>
        <w:t>Просьба представить информацию об осуществлении и оценке результ</w:t>
      </w:r>
      <w:r>
        <w:t>а</w:t>
      </w:r>
      <w:r>
        <w:t xml:space="preserve">тов национального плана действий по достижению </w:t>
      </w:r>
      <w:r w:rsidR="003A2D01">
        <w:t xml:space="preserve">равноправия мужчин и женщин </w:t>
      </w:r>
      <w:r>
        <w:t xml:space="preserve">на период 2002–2006 годов и </w:t>
      </w:r>
      <w:r w:rsidR="003A2D01">
        <w:t xml:space="preserve">о его приоритетах, </w:t>
      </w:r>
      <w:r>
        <w:t>указанных в пун</w:t>
      </w:r>
      <w:r>
        <w:t>к</w:t>
      </w:r>
      <w:r>
        <w:t>те 70 до</w:t>
      </w:r>
      <w:r>
        <w:t>к</w:t>
      </w:r>
      <w:r>
        <w:t>лада.</w:t>
      </w:r>
    </w:p>
    <w:p w:rsidR="00652A31" w:rsidRDefault="00652A31" w:rsidP="00652A31">
      <w:pPr>
        <w:pStyle w:val="SingleTxt"/>
      </w:pPr>
      <w:r>
        <w:t>8.</w:t>
      </w:r>
      <w:r>
        <w:tab/>
        <w:t>Согласно докладу</w:t>
      </w:r>
      <w:r w:rsidR="003A2D01">
        <w:t>,</w:t>
      </w:r>
      <w:r>
        <w:t xml:space="preserve"> государственный бюджет на 2005–2010 годы пред</w:t>
      </w:r>
      <w:r>
        <w:t>у</w:t>
      </w:r>
      <w:r>
        <w:t xml:space="preserve">сматривает увеличение ассигнований на цели финансирования проектов </w:t>
      </w:r>
      <w:r w:rsidR="003A2D01">
        <w:t>н</w:t>
      </w:r>
      <w:r w:rsidR="003A2D01">
        <w:t>е</w:t>
      </w:r>
      <w:r w:rsidR="003A2D01">
        <w:t>правительственных организаций.</w:t>
      </w:r>
      <w:r>
        <w:t xml:space="preserve"> </w:t>
      </w:r>
      <w:r w:rsidR="003A2D01">
        <w:t xml:space="preserve">Была </w:t>
      </w:r>
      <w:r>
        <w:t>разработана также программа госуда</w:t>
      </w:r>
      <w:r>
        <w:t>р</w:t>
      </w:r>
      <w:r>
        <w:t xml:space="preserve">ственной поддержки </w:t>
      </w:r>
      <w:r w:rsidR="003A2D01">
        <w:t xml:space="preserve">неправительственных организаций </w:t>
      </w:r>
      <w:r>
        <w:t xml:space="preserve">(2007–2010 годы) (пункты 46 и 50). Просьба представить информацию об осуществлении этой программы, включая собранные с 2005 года данные о финансировании </w:t>
      </w:r>
      <w:r w:rsidR="003A2D01">
        <w:t>непр</w:t>
      </w:r>
      <w:r w:rsidR="003A2D01">
        <w:t>а</w:t>
      </w:r>
      <w:r w:rsidR="003A2D01">
        <w:t xml:space="preserve">вительственных организаций </w:t>
      </w:r>
      <w:r>
        <w:t>в целом</w:t>
      </w:r>
      <w:r w:rsidR="003A2D01">
        <w:t xml:space="preserve">, в том числе </w:t>
      </w:r>
      <w:r>
        <w:t>женских. Просьба предст</w:t>
      </w:r>
      <w:r>
        <w:t>а</w:t>
      </w:r>
      <w:r>
        <w:t xml:space="preserve">вить информацию о ходе подготовки </w:t>
      </w:r>
      <w:r w:rsidR="003A2D01">
        <w:t>законопроекта</w:t>
      </w:r>
      <w:r>
        <w:t xml:space="preserve"> о государственном соц</w:t>
      </w:r>
      <w:r>
        <w:t>и</w:t>
      </w:r>
      <w:r>
        <w:t>альном ман</w:t>
      </w:r>
      <w:r w:rsidR="003A2D01">
        <w:t>дате, который, согласно докладу</w:t>
      </w:r>
      <w:r>
        <w:t xml:space="preserve"> </w:t>
      </w:r>
      <w:r w:rsidR="003A2D01">
        <w:t>(</w:t>
      </w:r>
      <w:r>
        <w:t>пункт</w:t>
      </w:r>
      <w:r>
        <w:rPr>
          <w:lang w:val="en-US"/>
        </w:rPr>
        <w:t> </w:t>
      </w:r>
      <w:r>
        <w:t>47</w:t>
      </w:r>
      <w:r w:rsidR="003A2D01">
        <w:t>),</w:t>
      </w:r>
      <w:r>
        <w:t xml:space="preserve"> будет содействовать более активному участию </w:t>
      </w:r>
      <w:r w:rsidR="003A2D01">
        <w:t xml:space="preserve">неправительственных организаций </w:t>
      </w:r>
      <w:r>
        <w:t>в решении гос</w:t>
      </w:r>
      <w:r>
        <w:t>у</w:t>
      </w:r>
      <w:r>
        <w:t>дарственных проблем.</w:t>
      </w:r>
    </w:p>
    <w:p w:rsidR="00652A31" w:rsidRPr="00CA6BA8" w:rsidRDefault="00652A31" w:rsidP="00652A31">
      <w:pPr>
        <w:pStyle w:val="SingleTxt"/>
        <w:spacing w:after="0" w:line="120" w:lineRule="exact"/>
        <w:rPr>
          <w:sz w:val="10"/>
        </w:rPr>
      </w:pPr>
    </w:p>
    <w:p w:rsidR="00652A31" w:rsidRDefault="00652A31" w:rsidP="00652A31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Насилие в отношении женщин</w:t>
      </w:r>
    </w:p>
    <w:p w:rsidR="00652A31" w:rsidRPr="00CA6BA8" w:rsidRDefault="00652A31" w:rsidP="00652A31">
      <w:pPr>
        <w:pStyle w:val="SingleTxt"/>
        <w:spacing w:after="0" w:line="120" w:lineRule="exact"/>
        <w:rPr>
          <w:sz w:val="10"/>
        </w:rPr>
      </w:pPr>
    </w:p>
    <w:p w:rsidR="00652A31" w:rsidRDefault="00652A31" w:rsidP="00652A31">
      <w:pPr>
        <w:pStyle w:val="SingleTxt"/>
      </w:pPr>
      <w:r>
        <w:t>9.</w:t>
      </w:r>
      <w:r>
        <w:tab/>
        <w:t>Просьба указать</w:t>
      </w:r>
      <w:r w:rsidR="003A2D01">
        <w:t>, что мешает</w:t>
      </w:r>
      <w:r>
        <w:t xml:space="preserve"> надлежащему выполнению </w:t>
      </w:r>
      <w:r w:rsidR="003A2D01">
        <w:t xml:space="preserve">Закона </w:t>
      </w:r>
      <w:r>
        <w:t>о</w:t>
      </w:r>
      <w:r w:rsidR="003A2D01">
        <w:t xml:space="preserve"> соц</w:t>
      </w:r>
      <w:r w:rsidR="003A2D01">
        <w:t>и</w:t>
      </w:r>
      <w:r w:rsidR="003A2D01">
        <w:t>альной и юридической защите от</w:t>
      </w:r>
      <w:r>
        <w:t xml:space="preserve"> бытового насилия, а также </w:t>
      </w:r>
      <w:r w:rsidR="003A2D01">
        <w:t xml:space="preserve">Кодекса об </w:t>
      </w:r>
      <w:r>
        <w:t>адм</w:t>
      </w:r>
      <w:r>
        <w:t>и</w:t>
      </w:r>
      <w:r>
        <w:t xml:space="preserve">нистративной ответственности </w:t>
      </w:r>
      <w:r w:rsidR="003A2D01">
        <w:t>(</w:t>
      </w:r>
      <w:r>
        <w:t>с внесенными в него поправками</w:t>
      </w:r>
      <w:r w:rsidR="003A2D01">
        <w:t>)</w:t>
      </w:r>
      <w:r>
        <w:t>,</w:t>
      </w:r>
      <w:r w:rsidR="003A2D01">
        <w:t xml:space="preserve"> и сообщить, </w:t>
      </w:r>
      <w:r>
        <w:t xml:space="preserve">какие предусмотрены меры </w:t>
      </w:r>
      <w:r w:rsidR="003A2D01">
        <w:t xml:space="preserve">в целях улучшения </w:t>
      </w:r>
      <w:r>
        <w:t>исполнения. Предусматривае</w:t>
      </w:r>
      <w:r>
        <w:t>т</w:t>
      </w:r>
      <w:r>
        <w:t>ся ли проведение обзора действующих законов в целях установления уголо</w:t>
      </w:r>
      <w:r>
        <w:t>в</w:t>
      </w:r>
      <w:r>
        <w:t xml:space="preserve">ной ответственности за </w:t>
      </w:r>
      <w:r w:rsidR="003A2D01">
        <w:t>любые</w:t>
      </w:r>
      <w:r>
        <w:t xml:space="preserve"> акты насилия в отношении женщин, включая сексуальные домогательства и изнасилование в браке? Просьба представить подробную информацию о сексуальном насилии, </w:t>
      </w:r>
      <w:r w:rsidR="003A2D01">
        <w:t xml:space="preserve">в том числе о </w:t>
      </w:r>
      <w:r>
        <w:t>сексу</w:t>
      </w:r>
      <w:r w:rsidR="003A2D01">
        <w:t>альных</w:t>
      </w:r>
      <w:r>
        <w:t xml:space="preserve"> домогательства</w:t>
      </w:r>
      <w:r w:rsidR="003A2D01">
        <w:t>х</w:t>
      </w:r>
      <w:r>
        <w:t xml:space="preserve"> на работе</w:t>
      </w:r>
      <w:r w:rsidR="003A2D01">
        <w:t>,</w:t>
      </w:r>
      <w:r>
        <w:t xml:space="preserve"> и о мерах</w:t>
      </w:r>
      <w:r w:rsidR="003A2D01">
        <w:t xml:space="preserve"> по </w:t>
      </w:r>
      <w:r>
        <w:t>их пресеч</w:t>
      </w:r>
      <w:r>
        <w:t>е</w:t>
      </w:r>
      <w:r w:rsidR="003A2D01">
        <w:t>нию.</w:t>
      </w:r>
    </w:p>
    <w:p w:rsidR="00652A31" w:rsidRDefault="00652A31" w:rsidP="00652A31">
      <w:pPr>
        <w:pStyle w:val="SingleTxt"/>
      </w:pPr>
      <w:r>
        <w:t>10.</w:t>
      </w:r>
      <w:r>
        <w:tab/>
        <w:t>Просьба представить информацию о принимаемых государством-участ</w:t>
      </w:r>
      <w:r w:rsidR="001A0945">
        <w:softHyphen/>
      </w:r>
      <w:r>
        <w:t xml:space="preserve">ником конкретных мерах </w:t>
      </w:r>
      <w:r w:rsidR="001B3AC8">
        <w:t>в целях расследования</w:t>
      </w:r>
      <w:r>
        <w:t xml:space="preserve"> всех случаев насилия в отн</w:t>
      </w:r>
      <w:r>
        <w:t>о</w:t>
      </w:r>
      <w:r>
        <w:t>шении женщин, независимо от того</w:t>
      </w:r>
      <w:r w:rsidR="001B3AC8">
        <w:t>,</w:t>
      </w:r>
      <w:r>
        <w:t xml:space="preserve"> имеют ли они место в семье, на работе, в общине или обществе</w:t>
      </w:r>
      <w:r w:rsidR="001B3AC8">
        <w:t xml:space="preserve"> в целом</w:t>
      </w:r>
      <w:r>
        <w:t xml:space="preserve">; </w:t>
      </w:r>
      <w:r w:rsidR="001B3AC8">
        <w:t xml:space="preserve">в целях </w:t>
      </w:r>
      <w:r>
        <w:t>привлечения к судебной ответственн</w:t>
      </w:r>
      <w:r>
        <w:t>о</w:t>
      </w:r>
      <w:r>
        <w:t>сти и наказания виновных лиц; предостав</w:t>
      </w:r>
      <w:r w:rsidR="001B3AC8">
        <w:t>ления</w:t>
      </w:r>
      <w:r>
        <w:t xml:space="preserve"> надлежащей компенсации и поддержки жертв и обеспечения достаточного числа кризисных це</w:t>
      </w:r>
      <w:r>
        <w:t>н</w:t>
      </w:r>
      <w:r>
        <w:t>тров/</w:t>
      </w:r>
      <w:r w:rsidR="001A0945">
        <w:br/>
      </w:r>
      <w:r>
        <w:t xml:space="preserve">убежищ/безопасных домов и консультативных услуг женщинам, пережившим насилие. Просьба представить данные о случаях бытового насилия и указать, </w:t>
      </w:r>
      <w:r w:rsidR="001B3AC8">
        <w:t>разработан</w:t>
      </w:r>
      <w:r>
        <w:t xml:space="preserve"> ли метод систематического сбора и распространения да</w:t>
      </w:r>
      <w:r>
        <w:t>н</w:t>
      </w:r>
      <w:r>
        <w:t>ных о всех формах насилия в отношении женщин на всех этапах</w:t>
      </w:r>
      <w:r w:rsidR="001B3AC8">
        <w:t xml:space="preserve"> — от </w:t>
      </w:r>
      <w:r>
        <w:t>подачи жалобы до завершения расследований.</w:t>
      </w:r>
    </w:p>
    <w:p w:rsidR="0067375B" w:rsidRDefault="0067375B" w:rsidP="0067375B">
      <w:pPr>
        <w:pStyle w:val="SingleTxt"/>
      </w:pPr>
      <w:r w:rsidRPr="00B86A32">
        <w:t>11.</w:t>
      </w:r>
      <w:r w:rsidRPr="00B86A32">
        <w:tab/>
      </w:r>
      <w:r>
        <w:t>В докладе отмечается, что жертвы насилия чаще обращаются в кризисные центры, чем в правоохранительные структуры (пункт 131). Какие принимаются меры для предоставления женщинам, оказавшимся жертвами насилия, доступа к механизмам правосудия и справедливым и эффективным средствам получ</w:t>
      </w:r>
      <w:r>
        <w:t>е</w:t>
      </w:r>
      <w:r>
        <w:t>ния возмещения за ущерб, который они понесли? Проводятся ли кампании по повышению юридической грамотности в целях информирования женщин об их правах и о существующих возможностях взыскания по суду? Какие меры и программы используются для подготовки сотрудников правоохранительных, судебных и социальных органов и органов полиции и здравоохранения по в</w:t>
      </w:r>
      <w:r>
        <w:t>о</w:t>
      </w:r>
      <w:r>
        <w:t>просам, к</w:t>
      </w:r>
      <w:r>
        <w:t>а</w:t>
      </w:r>
      <w:r>
        <w:t xml:space="preserve">сающимся причин и последствий насилия в отношении женщин, чтобы они лучше понимали потребности жертв насилия и их семей? </w:t>
      </w:r>
    </w:p>
    <w:p w:rsidR="0067375B" w:rsidRDefault="0067375B" w:rsidP="0067375B">
      <w:pPr>
        <w:pStyle w:val="SingleTxt"/>
      </w:pPr>
      <w:r>
        <w:t>12.</w:t>
      </w:r>
      <w:r>
        <w:tab/>
        <w:t>Какие принимаются меры для выделения достаточных государственных средств на деятельность, связанную с ликвидацией насилия в отношении же</w:t>
      </w:r>
      <w:r>
        <w:t>н</w:t>
      </w:r>
      <w:r>
        <w:t>щин, включая средства на осуществление различных инициатив и планов де</w:t>
      </w:r>
      <w:r>
        <w:t>й</w:t>
      </w:r>
      <w:r>
        <w:t>ствий, указанных в докладе?</w:t>
      </w:r>
    </w:p>
    <w:p w:rsidR="0067375B" w:rsidRPr="0067375B" w:rsidRDefault="0067375B" w:rsidP="0067375B">
      <w:pPr>
        <w:pStyle w:val="SingleTxt"/>
        <w:spacing w:after="0" w:line="120" w:lineRule="exact"/>
        <w:rPr>
          <w:sz w:val="10"/>
        </w:rPr>
      </w:pPr>
    </w:p>
    <w:p w:rsidR="0067375B" w:rsidRDefault="0067375B" w:rsidP="00A56EEC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Торговля людьми</w:t>
      </w:r>
    </w:p>
    <w:p w:rsidR="0067375B" w:rsidRPr="0067375B" w:rsidRDefault="0067375B" w:rsidP="00A56EEC">
      <w:pPr>
        <w:pStyle w:val="SingleTxt"/>
        <w:keepNext/>
        <w:spacing w:after="0" w:line="120" w:lineRule="exact"/>
        <w:rPr>
          <w:sz w:val="10"/>
        </w:rPr>
      </w:pPr>
    </w:p>
    <w:p w:rsidR="0067375B" w:rsidRDefault="0067375B" w:rsidP="0067375B">
      <w:pPr>
        <w:pStyle w:val="SingleTxt"/>
      </w:pPr>
      <w:r>
        <w:t>13.</w:t>
      </w:r>
      <w:r>
        <w:tab/>
        <w:t>В докладе говорится о принятии 21 апреля 2002 года (пункт 173) указа президента № 94 о мерах по борьбе с незаконным вывозом людей и торговлей людьми в государстве-участнике и осуществлении программы мер на период до 2005 года. Просьба указать конкретные меры, принятые в целях осущест</w:t>
      </w:r>
      <w:r>
        <w:t>в</w:t>
      </w:r>
      <w:r>
        <w:t xml:space="preserve">ления программы мер на период </w:t>
      </w:r>
      <w:r w:rsidR="00A56EEC">
        <w:t xml:space="preserve">до </w:t>
      </w:r>
      <w:r>
        <w:t>2005 года, и указать, какие новые меры б</w:t>
      </w:r>
      <w:r>
        <w:t>ы</w:t>
      </w:r>
      <w:r>
        <w:t>ли приняты после 2005 года. Просьба представить подробные новые статист</w:t>
      </w:r>
      <w:r>
        <w:t>и</w:t>
      </w:r>
      <w:r>
        <w:t xml:space="preserve">ческие данные о числе возбужденных уголовных дел и числе осужденных по этим делам лиц. </w:t>
      </w:r>
    </w:p>
    <w:p w:rsidR="0067375B" w:rsidRDefault="0067375B" w:rsidP="0067375B">
      <w:pPr>
        <w:pStyle w:val="SingleTxt"/>
      </w:pPr>
      <w:r>
        <w:t>14.</w:t>
      </w:r>
      <w:r>
        <w:tab/>
        <w:t>В докладе говорится об исследованиях, которые показали наличие ко</w:t>
      </w:r>
      <w:r>
        <w:t>м</w:t>
      </w:r>
      <w:r>
        <w:t>мерческой сексуальной эксплуатации не только женщин, но и детей (пункт 164). Какие принимаются меры для искоренения основных факторов, в том числе внешних, способствующих торговле женщинами и девочками в ц</w:t>
      </w:r>
      <w:r>
        <w:t>е</w:t>
      </w:r>
      <w:r>
        <w:t>лях прост</w:t>
      </w:r>
      <w:r>
        <w:t>и</w:t>
      </w:r>
      <w:r>
        <w:t>туции, с тем чтобы можно было более эффективно защищать права женщин и детей и наказывать виновных? Имеются ли программы оказания м</w:t>
      </w:r>
      <w:r>
        <w:t>е</w:t>
      </w:r>
      <w:r>
        <w:t>дицинской и социальной помощи жертвам коммерческой сексуальной эксплу</w:t>
      </w:r>
      <w:r>
        <w:t>а</w:t>
      </w:r>
      <w:r>
        <w:t>тации, в том числе в виде профессиональной подготовки, юридической пом</w:t>
      </w:r>
      <w:r>
        <w:t>о</w:t>
      </w:r>
      <w:r>
        <w:t>щи</w:t>
      </w:r>
      <w:r w:rsidR="00A56EEC">
        <w:t xml:space="preserve"> и конфиденциальной медицинской помощи</w:t>
      </w:r>
      <w:r>
        <w:t>, а если такие программы сущ</w:t>
      </w:r>
      <w:r>
        <w:t>е</w:t>
      </w:r>
      <w:r>
        <w:t>ствуют, то какие средства выделяются на эти цели?</w:t>
      </w:r>
    </w:p>
    <w:p w:rsidR="0067375B" w:rsidRPr="0067375B" w:rsidRDefault="0067375B" w:rsidP="0067375B">
      <w:pPr>
        <w:pStyle w:val="SingleTxt"/>
        <w:spacing w:after="0" w:line="120" w:lineRule="exact"/>
        <w:rPr>
          <w:sz w:val="10"/>
        </w:rPr>
      </w:pPr>
    </w:p>
    <w:p w:rsidR="0067375B" w:rsidRDefault="0067375B" w:rsidP="0067375B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Участие женщин в политической и общественной жизни</w:t>
      </w:r>
    </w:p>
    <w:p w:rsidR="0067375B" w:rsidRPr="0067375B" w:rsidRDefault="0067375B" w:rsidP="0067375B">
      <w:pPr>
        <w:pStyle w:val="SingleTxt"/>
        <w:spacing w:after="0" w:line="120" w:lineRule="exact"/>
        <w:rPr>
          <w:sz w:val="10"/>
        </w:rPr>
      </w:pPr>
    </w:p>
    <w:p w:rsidR="0067375B" w:rsidRDefault="0067375B" w:rsidP="0067375B">
      <w:pPr>
        <w:pStyle w:val="SingleTxt"/>
      </w:pPr>
      <w:r>
        <w:t>15.</w:t>
      </w:r>
      <w:r>
        <w:tab/>
        <w:t>Высокой оценки заслуживает новый Избирательный кодекс, в котором предусмотрены специальные меры по улучшению положения женщин. Выпо</w:t>
      </w:r>
      <w:r>
        <w:t>л</w:t>
      </w:r>
      <w:r>
        <w:t>нение положений Кодекса уже принесло положительные результаты. С учетом существ</w:t>
      </w:r>
      <w:r w:rsidR="00A56EEC">
        <w:t>ующей системы партийных списков</w:t>
      </w:r>
      <w:r>
        <w:t xml:space="preserve"> предусмотрены ли новые меры для обеспечения того, чтобы после освобождения должностей женщинами, и</w:t>
      </w:r>
      <w:r>
        <w:t>з</w:t>
      </w:r>
      <w:r>
        <w:t>бранными членами парламента, эти должности также заполнялись бы женщ</w:t>
      </w:r>
      <w:r>
        <w:t>и</w:t>
      </w:r>
      <w:r>
        <w:t>нами? Просьба указать, планируется ли в ходе предстоящих выборов в сельс</w:t>
      </w:r>
      <w:r>
        <w:t>о</w:t>
      </w:r>
      <w:r>
        <w:t>веты в 2008 году применять систему квот для женщин.</w:t>
      </w:r>
    </w:p>
    <w:p w:rsidR="0067375B" w:rsidRPr="0067375B" w:rsidRDefault="0067375B" w:rsidP="0067375B">
      <w:pPr>
        <w:pStyle w:val="SingleTxt"/>
        <w:spacing w:after="0" w:line="120" w:lineRule="exact"/>
        <w:rPr>
          <w:sz w:val="10"/>
        </w:rPr>
      </w:pPr>
    </w:p>
    <w:p w:rsidR="0067375B" w:rsidRDefault="0067375B" w:rsidP="0067375B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Гражданство</w:t>
      </w:r>
    </w:p>
    <w:p w:rsidR="0067375B" w:rsidRPr="0067375B" w:rsidRDefault="0067375B" w:rsidP="0067375B">
      <w:pPr>
        <w:pStyle w:val="SingleTxt"/>
        <w:spacing w:after="0" w:line="120" w:lineRule="exact"/>
        <w:rPr>
          <w:sz w:val="10"/>
        </w:rPr>
      </w:pPr>
    </w:p>
    <w:p w:rsidR="0067375B" w:rsidRDefault="0067375B" w:rsidP="0067375B">
      <w:pPr>
        <w:pStyle w:val="SingleTxt"/>
        <w:keepNext/>
      </w:pPr>
      <w:r>
        <w:t>16.</w:t>
      </w:r>
      <w:r>
        <w:tab/>
        <w:t xml:space="preserve">Просьба сообщить, как идет процесс принятия </w:t>
      </w:r>
      <w:r w:rsidR="00A56EEC">
        <w:t xml:space="preserve">проекта </w:t>
      </w:r>
      <w:r>
        <w:t>поправок к Закону о гражданстве в целях обеспечения его соответствия положениям Конвенции (пункт 222).</w:t>
      </w:r>
    </w:p>
    <w:p w:rsidR="0067375B" w:rsidRPr="0067375B" w:rsidRDefault="0067375B" w:rsidP="0067375B">
      <w:pPr>
        <w:pStyle w:val="SingleTxt"/>
        <w:spacing w:after="0" w:line="120" w:lineRule="exact"/>
        <w:rPr>
          <w:sz w:val="10"/>
        </w:rPr>
      </w:pPr>
    </w:p>
    <w:p w:rsidR="0067375B" w:rsidRDefault="0067375B" w:rsidP="0067375B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Стереотипы и образование</w:t>
      </w:r>
    </w:p>
    <w:p w:rsidR="0067375B" w:rsidRPr="0067375B" w:rsidRDefault="0067375B" w:rsidP="0067375B">
      <w:pPr>
        <w:pStyle w:val="SingleTxt"/>
        <w:spacing w:after="0" w:line="120" w:lineRule="exact"/>
        <w:rPr>
          <w:sz w:val="10"/>
        </w:rPr>
      </w:pPr>
    </w:p>
    <w:p w:rsidR="0067375B" w:rsidRDefault="0067375B" w:rsidP="0067375B">
      <w:pPr>
        <w:pStyle w:val="SingleTxt"/>
      </w:pPr>
      <w:r>
        <w:t>17.</w:t>
      </w:r>
      <w:r>
        <w:tab/>
        <w:t>В докладе отмечается, что «стереотипы продолжают существовать и вл</w:t>
      </w:r>
      <w:r>
        <w:t>и</w:t>
      </w:r>
      <w:r>
        <w:t>ять на роль и место женщин в кыргызском обществе, политике и семейной жизни, и они отражаются как на статусе женщин в области политического представительства, принятия решений и экономической деятельности, так и в повседневной жизни» (пункт 95). Просьба указать, проводилась ли оценка во</w:t>
      </w:r>
      <w:r>
        <w:t>з</w:t>
      </w:r>
      <w:r>
        <w:t>действия выдвинутых государством-участником инициатив для выявления о</w:t>
      </w:r>
      <w:r>
        <w:t>с</w:t>
      </w:r>
      <w:r>
        <w:t>новных трудностей и предусмотрены ли какие-либо меры в целях искоренения патриархальных взглядов и стереотипов, которые еще существуют и мешают равноправию женщин и мужчин в обществе, политике, семейной жизни и в других областях.</w:t>
      </w:r>
    </w:p>
    <w:p w:rsidR="0067375B" w:rsidRDefault="0067375B" w:rsidP="0067375B">
      <w:pPr>
        <w:pStyle w:val="SingleTxt"/>
      </w:pPr>
      <w:r>
        <w:t>18.</w:t>
      </w:r>
      <w:r>
        <w:tab/>
        <w:t>Просьба представить информацию о мерах по включению норм, устана</w:t>
      </w:r>
      <w:r>
        <w:t>в</w:t>
      </w:r>
      <w:r>
        <w:t>ливающих равноправие мужчин и женщин и права человека, в школьные пр</w:t>
      </w:r>
      <w:r>
        <w:t>о</w:t>
      </w:r>
      <w:r>
        <w:t>граммы и учебники.</w:t>
      </w:r>
    </w:p>
    <w:p w:rsidR="0067375B" w:rsidRDefault="0067375B" w:rsidP="00A56EEC">
      <w:pPr>
        <w:pStyle w:val="SingleTxt"/>
      </w:pPr>
      <w:r>
        <w:t>19.</w:t>
      </w:r>
      <w:r>
        <w:tab/>
        <w:t>Просьба представить информацию о принимаемых или планируемых м</w:t>
      </w:r>
      <w:r>
        <w:t>е</w:t>
      </w:r>
      <w:r>
        <w:t>рах, содействующих созданию такой системы образования, которая устраняет все препятствия на пути к окончанию школы беременными подростками и м</w:t>
      </w:r>
      <w:r>
        <w:t>о</w:t>
      </w:r>
      <w:r>
        <w:t>лодыми матерями, в том числе информацию о мерах по обеспечению реального доступа к детским учреждениям и поощрению молодых матерей, которые сами воспитывают своих детей, к получению аттестата об окончании шк</w:t>
      </w:r>
      <w:r>
        <w:t>о</w:t>
      </w:r>
      <w:r>
        <w:t xml:space="preserve">лы. </w:t>
      </w:r>
    </w:p>
    <w:p w:rsidR="0067375B" w:rsidRPr="0067375B" w:rsidRDefault="0067375B" w:rsidP="0067375B">
      <w:pPr>
        <w:pStyle w:val="SingleTxt"/>
        <w:spacing w:after="0" w:line="120" w:lineRule="exact"/>
        <w:rPr>
          <w:sz w:val="10"/>
        </w:rPr>
      </w:pPr>
    </w:p>
    <w:p w:rsidR="0067375B" w:rsidRDefault="0067375B" w:rsidP="0067375B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Занятость</w:t>
      </w:r>
    </w:p>
    <w:p w:rsidR="0067375B" w:rsidRPr="0067375B" w:rsidRDefault="0067375B" w:rsidP="0067375B">
      <w:pPr>
        <w:pStyle w:val="SingleTxt"/>
        <w:spacing w:after="0" w:line="120" w:lineRule="exact"/>
        <w:rPr>
          <w:sz w:val="10"/>
        </w:rPr>
      </w:pPr>
    </w:p>
    <w:p w:rsidR="0067375B" w:rsidRDefault="0067375B" w:rsidP="0067375B">
      <w:pPr>
        <w:pStyle w:val="SingleTxt"/>
      </w:pPr>
      <w:r>
        <w:t>20.</w:t>
      </w:r>
      <w:r>
        <w:tab/>
        <w:t>В докладе отмечается, что на рынке труда сохраняется неравенство же</w:t>
      </w:r>
      <w:r>
        <w:t>н</w:t>
      </w:r>
      <w:r>
        <w:t>щин и мужчин, безработица среди женщин выше и до сих пор существует большая разница в зарплате женщин и мужчин (пункты 252, 265 и 273). Прос</w:t>
      </w:r>
      <w:r>
        <w:t>ь</w:t>
      </w:r>
      <w:r>
        <w:t>ба указать, какие предусмотрены меры для ликвидации дискриминации раб</w:t>
      </w:r>
      <w:r>
        <w:t>о</w:t>
      </w:r>
      <w:r>
        <w:t>тодателями, для обеспечения полного соблюдения положений Конституции, Трудового кодекса и Закона об основах государственных гарантий равноправия мужчин и женщин в государственном и частном секторах и для гарантирования прав женщин и мужчин на равное вознаграждение за одинаковый и равноце</w:t>
      </w:r>
      <w:r>
        <w:t>н</w:t>
      </w:r>
      <w:r>
        <w:t>ный труд?</w:t>
      </w:r>
    </w:p>
    <w:p w:rsidR="0067375B" w:rsidRDefault="0067375B" w:rsidP="0067375B">
      <w:pPr>
        <w:pStyle w:val="SingleTxt"/>
      </w:pPr>
      <w:r>
        <w:t>21.</w:t>
      </w:r>
      <w:r>
        <w:tab/>
        <w:t>В докладе отмечается, что у женщин, несмотря на их более высокий ур</w:t>
      </w:r>
      <w:r>
        <w:t>о</w:t>
      </w:r>
      <w:r>
        <w:t>вень образования, меньше возможностей трудоустроиться. Во всех сферах доля мужчин на руководящих должностях выше, а доля женщин выше среди мла</w:t>
      </w:r>
      <w:r>
        <w:t>д</w:t>
      </w:r>
      <w:r>
        <w:t>шего персонала. Предполагается ли осуществлять временные специальные м</w:t>
      </w:r>
      <w:r>
        <w:t>е</w:t>
      </w:r>
      <w:r>
        <w:t>ры, как было рекомендовано Комитетом в его предыдущих заключительных замечаниях? Просьба отметить, мешает ли что</w:t>
      </w:r>
      <w:r>
        <w:noBreakHyphen/>
        <w:t>либо принятию таких време</w:t>
      </w:r>
      <w:r>
        <w:t>н</w:t>
      </w:r>
      <w:r>
        <w:t>ных специальных мер. Какие меры принимаются для ликвидации професси</w:t>
      </w:r>
      <w:r>
        <w:t>о</w:t>
      </w:r>
      <w:r>
        <w:t>нальной сегрегации и для содействия равной представленности же</w:t>
      </w:r>
      <w:r>
        <w:t>н</w:t>
      </w:r>
      <w:r>
        <w:t>щин на должностях, требующих высокой квалификации, и на старших руководящих должностях, в том числе в г</w:t>
      </w:r>
      <w:r>
        <w:t>о</w:t>
      </w:r>
      <w:r>
        <w:t>сударственном секторе?</w:t>
      </w:r>
    </w:p>
    <w:p w:rsidR="00A56EEC" w:rsidRDefault="00A56EEC" w:rsidP="00272E62">
      <w:pPr>
        <w:pStyle w:val="SingleTxt"/>
      </w:pPr>
      <w:r>
        <w:t>22.</w:t>
      </w:r>
      <w:r>
        <w:tab/>
        <w:t>Высокая безработица и негарантированность работы вынуждают женщин искать себе места в неорганизованном секторе экономики, где они зачастую выполняют низкооплачиваемую и нестабильную работу и исключаю</w:t>
      </w:r>
      <w:r>
        <w:t>т</w:t>
      </w:r>
      <w:r>
        <w:t>ся из официальных программ социальной защиты. Просьба представить по</w:t>
      </w:r>
      <w:r>
        <w:t>д</w:t>
      </w:r>
      <w:r>
        <w:t>робную информацию и данные о положении женщин в неорганизованном секторе. Просьба представить имеющуюся информацию о результатах изучения пол</w:t>
      </w:r>
      <w:r>
        <w:t>о</w:t>
      </w:r>
      <w:r>
        <w:t>жения женщин в неорганизованном секторе, а также об оценках вклада же</w:t>
      </w:r>
      <w:r>
        <w:t>н</w:t>
      </w:r>
      <w:r>
        <w:t>щин, работающих в этом секторе, в ВВП. Каким образом гос</w:t>
      </w:r>
      <w:r>
        <w:t>у</w:t>
      </w:r>
      <w:r>
        <w:t>дарство-участник устраняет ограничения, с которыми сталкиваются женщины в неорганизова</w:t>
      </w:r>
      <w:r>
        <w:t>н</w:t>
      </w:r>
      <w:r>
        <w:t>ном секторе экономики, и как оно уменьшает их особую уязвимость с учетом того факта, что трудовое законодательство на них не распространяется? Что делается для ознакомления политиков и плановиков с этими вопросами, чтобы в стране были соответствующие стратегии, учреждения и услуги</w:t>
      </w:r>
      <w:r w:rsidRPr="00F0004E">
        <w:t>?</w:t>
      </w:r>
      <w:r>
        <w:t xml:space="preserve"> Просьба также указать, какие принимаются меры для обеспечения доступа женщин, з</w:t>
      </w:r>
      <w:r>
        <w:t>а</w:t>
      </w:r>
      <w:r>
        <w:t>нятых в неорганизованном секторе экономики, к системе социальной защиты и для устранения причин, мешающих женщинам-предпринимателям в неорган</w:t>
      </w:r>
      <w:r>
        <w:t>и</w:t>
      </w:r>
      <w:r>
        <w:t>зованном секторе получать доступ к микрофинансированию и службам по</w:t>
      </w:r>
      <w:r>
        <w:t>д</w:t>
      </w:r>
      <w:r>
        <w:t>держки.</w:t>
      </w:r>
    </w:p>
    <w:p w:rsidR="00A56EEC" w:rsidRDefault="00A56EEC" w:rsidP="00A56EEC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Здравоохранение</w:t>
      </w:r>
    </w:p>
    <w:p w:rsidR="00A56EEC" w:rsidRPr="00A56EEC" w:rsidRDefault="00A56EEC" w:rsidP="00A56EEC">
      <w:pPr>
        <w:pStyle w:val="SingleTxt"/>
        <w:spacing w:after="0" w:line="120" w:lineRule="exact"/>
        <w:rPr>
          <w:sz w:val="10"/>
        </w:rPr>
      </w:pPr>
    </w:p>
    <w:p w:rsidR="00A56EEC" w:rsidRDefault="00A56EEC" w:rsidP="00272E62">
      <w:pPr>
        <w:pStyle w:val="SingleTxt"/>
      </w:pPr>
      <w:r>
        <w:t>23.</w:t>
      </w:r>
      <w:r>
        <w:tab/>
        <w:t>В докладе (пункты 277 и 278) отмечается, что национальная программа реформирования здравоохранения «Манас таалими» (1996–2006 годы) продл</w:t>
      </w:r>
      <w:r>
        <w:t>е</w:t>
      </w:r>
      <w:r>
        <w:t>на на период 2006–2010 годов. Как идет ее осуществление, а также осущест</w:t>
      </w:r>
      <w:r>
        <w:t>в</w:t>
      </w:r>
      <w:r>
        <w:t>ление национальной стратегии охраны репродуктивного здоровья на период до 2015 года (пункт 279)? Просьба указать достигнутые к настоящему моменту основные результаты и возникшие основные проблемы.</w:t>
      </w:r>
    </w:p>
    <w:p w:rsidR="00A56EEC" w:rsidRDefault="00A56EEC" w:rsidP="00272E62">
      <w:pPr>
        <w:pStyle w:val="SingleTxt"/>
      </w:pPr>
      <w:r>
        <w:t>24.</w:t>
      </w:r>
      <w:r>
        <w:tab/>
        <w:t>Согласно докладу (пункт 282), бесплатное медицинское обслуживание предоставляется детям в возрасте до пяти лет, женщинам, ставшим на учет по поводу беременности, а также в период родов и после родов в течение вос</w:t>
      </w:r>
      <w:r>
        <w:t>ь</w:t>
      </w:r>
      <w:r>
        <w:t>ми недель и пенсионерам в возрасте 75 лет и старше. Просьба указать, какие принимаются меры для обеспечения надлежащего и систематического мед</w:t>
      </w:r>
      <w:r>
        <w:t>и</w:t>
      </w:r>
      <w:r>
        <w:t>цинского обслуживания наиболее уязвимых слоев населения. Просьба ук</w:t>
      </w:r>
      <w:r>
        <w:t>а</w:t>
      </w:r>
      <w:r>
        <w:t>зать, какие приняты меры для обеспечения надлежащего медицинского обслужив</w:t>
      </w:r>
      <w:r>
        <w:t>а</w:t>
      </w:r>
      <w:r>
        <w:t>ния сельского населения (в частности женщин).</w:t>
      </w:r>
    </w:p>
    <w:p w:rsidR="00A56EEC" w:rsidRDefault="00A56EEC" w:rsidP="00272E62">
      <w:pPr>
        <w:pStyle w:val="SingleTxt"/>
      </w:pPr>
      <w:r>
        <w:t>25.</w:t>
      </w:r>
      <w:r>
        <w:tab/>
        <w:t>В докладе отмечается, что в течение отчетного периода возросла и сохр</w:t>
      </w:r>
      <w:r>
        <w:t>а</w:t>
      </w:r>
      <w:r>
        <w:t>няется на высоком уровне детская и материнская смертность (пункты 287–292). Просьба указать, какие меры были приняты для исправления сложивш</w:t>
      </w:r>
      <w:r>
        <w:t>е</w:t>
      </w:r>
      <w:r>
        <w:t>гося положения. Каковы практические результаты осуществления программы «Жан-эне» и программы повышения эффективности медицинской помощи женщинам в дородовой и послеродовой периоды (пункт 294)?</w:t>
      </w:r>
    </w:p>
    <w:p w:rsidR="00A56EEC" w:rsidRDefault="00A56EEC" w:rsidP="00272E62">
      <w:pPr>
        <w:pStyle w:val="SingleTxt"/>
      </w:pPr>
      <w:r>
        <w:t>26.</w:t>
      </w:r>
      <w:r>
        <w:tab/>
        <w:t>В докладе отмечается, что в 2004 году 6,7 процента детей в возрасте от одного года до шести лет недоедали и что 60 процентов беременных женщин страдают от анемии, несмотря на принятые меры по решению этой проблемы (пункты 297 и 298). Просьба дат</w:t>
      </w:r>
      <w:r w:rsidR="00303B9E">
        <w:t>ь</w:t>
      </w:r>
      <w:r>
        <w:t xml:space="preserve"> вышеуказанную цифру в 6,7 процента с ра</w:t>
      </w:r>
      <w:r>
        <w:t>з</w:t>
      </w:r>
      <w:r>
        <w:t>бивкой по полу. Просьба указать, какие были приняты дополнительные меры для решения этих проблем.</w:t>
      </w:r>
    </w:p>
    <w:p w:rsidR="00A56EEC" w:rsidRDefault="00A56EEC" w:rsidP="00272E62">
      <w:pPr>
        <w:pStyle w:val="SingleTxt"/>
      </w:pPr>
      <w:r>
        <w:t>27.</w:t>
      </w:r>
      <w:r>
        <w:tab/>
        <w:t>В пункте 304 доклада отмечается, что, несмотря на наличие современных противозачаточных средств и методов предупреждения нежелательной бер</w:t>
      </w:r>
      <w:r>
        <w:t>е</w:t>
      </w:r>
      <w:r>
        <w:t>менности, подростки по</w:t>
      </w:r>
      <w:r>
        <w:noBreakHyphen/>
        <w:t>прежнему прибегают к аборту. Существует ли связь между ранней и нежелательной беременностью и абортами и ранними брак</w:t>
      </w:r>
      <w:r>
        <w:t>а</w:t>
      </w:r>
      <w:r>
        <w:t>ми? Проводились ли обследования для определения того, состоят ли в браке подростки, прибегающие к аборту? В докладе упоминается указ президента 2006 года об утверждении национальной стратегии охраны репродуктивного здоровья населения (пункт 302). Просьба представить информацию о ходе осуществления этой стратегии, а также о всех других принимаемых или пл</w:t>
      </w:r>
      <w:r>
        <w:t>а</w:t>
      </w:r>
      <w:r>
        <w:t>нируемых мерах по исправлению сложившегося положения.</w:t>
      </w:r>
    </w:p>
    <w:p w:rsidR="00A56EEC" w:rsidRPr="00A56EEC" w:rsidRDefault="00A56EEC" w:rsidP="00A56EEC">
      <w:pPr>
        <w:pStyle w:val="SingleTxt"/>
        <w:spacing w:after="0" w:line="120" w:lineRule="exact"/>
        <w:rPr>
          <w:sz w:val="10"/>
        </w:rPr>
      </w:pPr>
    </w:p>
    <w:p w:rsidR="00A56EEC" w:rsidRDefault="00A56EEC" w:rsidP="00A56EEC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Равенство в браке</w:t>
      </w:r>
    </w:p>
    <w:p w:rsidR="00A56EEC" w:rsidRPr="00A56EEC" w:rsidRDefault="00A56EEC" w:rsidP="00A56EEC">
      <w:pPr>
        <w:pStyle w:val="SingleTxt"/>
        <w:spacing w:after="0" w:line="120" w:lineRule="exact"/>
        <w:rPr>
          <w:sz w:val="10"/>
        </w:rPr>
      </w:pPr>
    </w:p>
    <w:p w:rsidR="00A56EEC" w:rsidRDefault="00A56EEC" w:rsidP="00272E62">
      <w:pPr>
        <w:pStyle w:val="SingleTxt"/>
      </w:pPr>
      <w:r>
        <w:t>28.</w:t>
      </w:r>
      <w:r>
        <w:tab/>
        <w:t>В докладе (пункт 97) указывается, что, хотя Семейный кодекс установ</w:t>
      </w:r>
      <w:r>
        <w:t>и</w:t>
      </w:r>
      <w:r>
        <w:t>л минимальный возраст вступления в брак — 18 лет, число браков среди нес</w:t>
      </w:r>
      <w:r>
        <w:t>о</w:t>
      </w:r>
      <w:r>
        <w:t>вершеннолетних, особенно девочек, возрастает главным образом вследствие бедности, безработицы и низких доходов, а также «национальных и культу</w:t>
      </w:r>
      <w:r>
        <w:t>р</w:t>
      </w:r>
      <w:r>
        <w:t>ных особенностей». В докладе также отмечается рост числа случаев похищ</w:t>
      </w:r>
      <w:r>
        <w:t>е</w:t>
      </w:r>
      <w:r>
        <w:t>ния женщин и девочек-невест, несмотря на то, что это запрещено зак</w:t>
      </w:r>
      <w:r>
        <w:t>о</w:t>
      </w:r>
      <w:r>
        <w:t>ном. Просьба представить дополнительную информацию о создании «горячих л</w:t>
      </w:r>
      <w:r>
        <w:t>и</w:t>
      </w:r>
      <w:r>
        <w:t>ний» для девочек-невест, ставших жертвами похищения или договорных бр</w:t>
      </w:r>
      <w:r>
        <w:t>а</w:t>
      </w:r>
      <w:r>
        <w:t>ков. Просьба представить информацию о принимаемых и планируемых мерах по усилению борьбы с этим явлением и по его искоренению.</w:t>
      </w:r>
    </w:p>
    <w:p w:rsidR="00A56EEC" w:rsidRDefault="00A56EEC" w:rsidP="00272E62">
      <w:pPr>
        <w:pStyle w:val="SingleTxt"/>
      </w:pPr>
      <w:r>
        <w:t>29.</w:t>
      </w:r>
      <w:r>
        <w:tab/>
        <w:t>В Кыргызстане фактически сохраняется полигамия. Представленные в докладе статистические данные свидетельствуют о том, что были возбуждены лишь три уголовных дела по статье 153 Уголовного кодекса (о бигамии и пол</w:t>
      </w:r>
      <w:r>
        <w:t>и</w:t>
      </w:r>
      <w:r>
        <w:t>гамии). Просьба представить информацию о принимаемых и планируемых м</w:t>
      </w:r>
      <w:r>
        <w:t>е</w:t>
      </w:r>
      <w:r>
        <w:t>рах по пресечению этого явления, по искоренению в этой связи стереотипов и по эффективному выявлению и наказ</w:t>
      </w:r>
      <w:r>
        <w:t>а</w:t>
      </w:r>
      <w:r>
        <w:t>нию виновных.</w:t>
      </w:r>
    </w:p>
    <w:p w:rsidR="00A56EEC" w:rsidRDefault="00A56EEC" w:rsidP="00272E62">
      <w:pPr>
        <w:pStyle w:val="SingleTxt"/>
      </w:pPr>
      <w:r>
        <w:t>30.</w:t>
      </w:r>
      <w:r>
        <w:tab/>
        <w:t>Комитет вновь обращается с высказанной в его предыдущих заключ</w:t>
      </w:r>
      <w:r>
        <w:t>и</w:t>
      </w:r>
      <w:r>
        <w:t>тельных замечаниях просьбой к государству-участнику представить ему и</w:t>
      </w:r>
      <w:r>
        <w:t>н</w:t>
      </w:r>
      <w:r>
        <w:t>формацию о юридических и фактических аспект</w:t>
      </w:r>
      <w:r w:rsidR="00303B9E">
        <w:t>ах прав</w:t>
      </w:r>
      <w:r>
        <w:t xml:space="preserve"> женщин на владение земельной собственностью и ее наследование. Просьба представить информ</w:t>
      </w:r>
      <w:r>
        <w:t>а</w:t>
      </w:r>
      <w:r>
        <w:t>цию о принятых мерах по ликвидации всех форм дискриминации женщин — особенно в сельских районах — в связи с владением земельной собственн</w:t>
      </w:r>
      <w:r>
        <w:t>о</w:t>
      </w:r>
      <w:r>
        <w:t>стью, ее передачей и наследованием. Просьба указать, какая юридическая з</w:t>
      </w:r>
      <w:r>
        <w:t>а</w:t>
      </w:r>
      <w:r>
        <w:t>щита есть у женщин, состоящих в гражданском браке, после распада этого брака или сме</w:t>
      </w:r>
      <w:r>
        <w:t>р</w:t>
      </w:r>
      <w:r>
        <w:t>ти их партнера.</w:t>
      </w:r>
    </w:p>
    <w:p w:rsidR="00B46D7A" w:rsidRPr="00E71234" w:rsidRDefault="00A56EEC" w:rsidP="00BE66C1">
      <w:pPr>
        <w:pStyle w:val="SingleTxt"/>
        <w:spacing w:after="0" w:line="240" w:lineRule="auto"/>
      </w:pPr>
      <w:r>
        <w:rPr>
          <w:noProof/>
          <w:w w:val="100"/>
          <w:lang w:eastAsia="ru-RU"/>
        </w:rPr>
        <w:pict>
          <v:line id="_x0000_s1027" style="position:absolute;left:0;text-align:left;z-index:1" from="210.2pt,30pt" to="282.2pt,30pt" strokeweight=".25pt"/>
        </w:pict>
      </w:r>
    </w:p>
    <w:sectPr w:rsidR="00B46D7A" w:rsidRPr="00E71234" w:rsidSect="0067375B">
      <w:type w:val="continuous"/>
      <w:pgSz w:w="12240" w:h="15840" w:code="1"/>
      <w:pgMar w:top="1742" w:right="1195" w:bottom="1898" w:left="1195" w:header="576" w:footer="1030" w:gutter="0"/>
      <w:cols w:space="708"/>
      <w:noEndnote/>
      <w:docGrid w:linePitch="360"/>
    </w:sectPr>
  </w:body>
</w:document>
</file>

<file path=word/comments.xml><?xml version="1.0" encoding="utf-8"?>
<w:comment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comment w:id="0" w:author="Start" w:date="2008-03-24T17:23:00Z" w:initials="Start">
    <w:p w:rsidR="005E7878" w:rsidRPr="00E71234" w:rsidRDefault="005E7878">
      <w:pPr>
        <w:pStyle w:val="CommentText"/>
        <w:rPr>
          <w:lang w:val="en-US"/>
        </w:rPr>
      </w:pPr>
      <w:r>
        <w:fldChar w:fldCharType="begin"/>
      </w:r>
      <w:r w:rsidRPr="00E71234">
        <w:rPr>
          <w:rStyle w:val="CommentReference"/>
          <w:lang w:val="en-US"/>
        </w:rPr>
        <w:instrText xml:space="preserve"> </w:instrText>
      </w:r>
      <w:r w:rsidRPr="00E71234">
        <w:rPr>
          <w:lang w:val="en-US"/>
        </w:rPr>
        <w:instrText>PAGE \# "'Page: '#'</w:instrText>
      </w:r>
      <w:r w:rsidRPr="00E71234">
        <w:rPr>
          <w:lang w:val="en-US"/>
        </w:rPr>
        <w:br/>
        <w:instrText>'"</w:instrText>
      </w:r>
      <w:r w:rsidRPr="00E71234">
        <w:rPr>
          <w:rStyle w:val="CommentReference"/>
          <w:lang w:val="en-US"/>
        </w:rPr>
        <w:instrText xml:space="preserve"> </w:instrText>
      </w:r>
      <w:r>
        <w:fldChar w:fldCharType="end"/>
      </w:r>
      <w:r>
        <w:rPr>
          <w:rStyle w:val="CommentReference"/>
        </w:rPr>
        <w:annotationRef/>
      </w:r>
      <w:r w:rsidRPr="00E71234">
        <w:rPr>
          <w:lang w:val="en-US"/>
        </w:rPr>
        <w:t>&lt;&lt;ODS JOB NO&gt;&gt;N0826270R&lt;&lt;ODS JOB NO&gt;&gt;</w:t>
      </w:r>
    </w:p>
    <w:p w:rsidR="005E7878" w:rsidRPr="00E71234" w:rsidRDefault="005E7878">
      <w:pPr>
        <w:pStyle w:val="CommentText"/>
        <w:rPr>
          <w:lang w:val="en-US"/>
        </w:rPr>
      </w:pPr>
      <w:r w:rsidRPr="00E71234">
        <w:rPr>
          <w:lang w:val="en-US"/>
        </w:rPr>
        <w:t>&lt;&lt;ODS DOC SYMBOL1&gt;&gt;CEDAW/C/KGZ/Q/3&lt;&lt;ODS DOC SYMBOL1&gt;&gt;</w:t>
      </w:r>
    </w:p>
    <w:p w:rsidR="005E7878" w:rsidRPr="00E71234" w:rsidRDefault="005E7878">
      <w:pPr>
        <w:pStyle w:val="CommentText"/>
        <w:rPr>
          <w:lang w:val="en-US"/>
        </w:rPr>
      </w:pPr>
      <w:r w:rsidRPr="00E71234">
        <w:rPr>
          <w:lang w:val="en-US"/>
        </w:rPr>
        <w:t>&lt;&lt;ODS DOC SYMBOL2&gt;&gt;&lt;&lt;ODS DOC SYMBOL2&gt;&gt;</w:t>
      </w:r>
    </w:p>
  </w:comment>
</w:comments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72E62" w:rsidRPr="00135E37" w:rsidRDefault="00272E62" w:rsidP="00F36978">
      <w:pPr>
        <w:pStyle w:val="DualTxt"/>
        <w:rPr>
          <w:sz w:val="14"/>
        </w:rPr>
      </w:pPr>
      <w:r>
        <w:separator/>
      </w:r>
    </w:p>
  </w:endnote>
  <w:endnote w:type="continuationSeparator" w:id="0">
    <w:p w:rsidR="00272E62" w:rsidRPr="00135E37" w:rsidRDefault="00272E62" w:rsidP="00F36978">
      <w:pPr>
        <w:pStyle w:val="DualTxt"/>
        <w:rPr>
          <w:sz w:val="14"/>
        </w:rPr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Barcode 3 of 9 by request"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0" w:type="auto"/>
      <w:tblLayout w:type="fixed"/>
      <w:tblLook w:val="0000" w:firstRow="0" w:lastRow="0" w:firstColumn="0" w:lastColumn="0" w:noHBand="0" w:noVBand="0"/>
    </w:tblPr>
    <w:tblGrid>
      <w:gridCol w:w="5033"/>
      <w:gridCol w:w="5033"/>
    </w:tblGrid>
    <w:tr w:rsidR="005E7878">
      <w:tblPrEx>
        <w:tblCellMar>
          <w:top w:w="0" w:type="dxa"/>
          <w:bottom w:w="0" w:type="dxa"/>
        </w:tblCellMar>
      </w:tblPrEx>
      <w:tc>
        <w:tcPr>
          <w:tcW w:w="5033" w:type="dxa"/>
          <w:shd w:val="clear" w:color="auto" w:fill="auto"/>
          <w:vAlign w:val="bottom"/>
        </w:tcPr>
        <w:p w:rsidR="005E7878" w:rsidRPr="00F36978" w:rsidRDefault="005E7878" w:rsidP="00F36978">
          <w:pPr>
            <w:pStyle w:val="Footer"/>
          </w:pPr>
          <w:r>
            <w:fldChar w:fldCharType="begin"/>
          </w:r>
          <w:r>
            <w:instrText xml:space="preserve"> PAGE  \* MERGEFORMAT </w:instrText>
          </w:r>
          <w:r>
            <w:fldChar w:fldCharType="separate"/>
          </w:r>
          <w:r>
            <w:t>6</w:t>
          </w:r>
          <w:r>
            <w:fldChar w:fldCharType="end"/>
          </w:r>
        </w:p>
      </w:tc>
      <w:tc>
        <w:tcPr>
          <w:tcW w:w="5033" w:type="dxa"/>
          <w:shd w:val="clear" w:color="auto" w:fill="auto"/>
          <w:vAlign w:val="bottom"/>
        </w:tcPr>
        <w:p w:rsidR="005E7878" w:rsidRPr="00F36978" w:rsidRDefault="005E7878" w:rsidP="00F36978">
          <w:pPr>
            <w:pStyle w:val="Footer"/>
            <w:jc w:val="right"/>
            <w:rPr>
              <w:b w:val="0"/>
              <w:sz w:val="14"/>
            </w:rPr>
          </w:pPr>
          <w:r>
            <w:rPr>
              <w:b w:val="0"/>
              <w:sz w:val="14"/>
            </w:rPr>
            <w:fldChar w:fldCharType="begin"/>
          </w:r>
          <w:r>
            <w:rPr>
              <w:b w:val="0"/>
              <w:sz w:val="14"/>
            </w:rPr>
            <w:instrText xml:space="preserve"> DOCVARIABLE "FooterJN" \* MERGEFORMAT </w:instrText>
          </w:r>
          <w:r>
            <w:rPr>
              <w:b w:val="0"/>
              <w:sz w:val="14"/>
            </w:rPr>
            <w:fldChar w:fldCharType="separate"/>
          </w:r>
          <w:r>
            <w:rPr>
              <w:b w:val="0"/>
              <w:sz w:val="14"/>
            </w:rPr>
            <w:t>08-26270</w:t>
          </w:r>
          <w:r>
            <w:rPr>
              <w:b w:val="0"/>
              <w:sz w:val="14"/>
            </w:rPr>
            <w:fldChar w:fldCharType="end"/>
          </w:r>
        </w:p>
      </w:tc>
    </w:tr>
  </w:tbl>
  <w:p w:rsidR="005E7878" w:rsidRPr="00F36978" w:rsidRDefault="005E7878" w:rsidP="00F36978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0" w:type="auto"/>
      <w:tblLayout w:type="fixed"/>
      <w:tblLook w:val="0000" w:firstRow="0" w:lastRow="0" w:firstColumn="0" w:lastColumn="0" w:noHBand="0" w:noVBand="0"/>
    </w:tblPr>
    <w:tblGrid>
      <w:gridCol w:w="5033"/>
      <w:gridCol w:w="5033"/>
    </w:tblGrid>
    <w:tr w:rsidR="005E7878">
      <w:tblPrEx>
        <w:tblCellMar>
          <w:top w:w="0" w:type="dxa"/>
          <w:bottom w:w="0" w:type="dxa"/>
        </w:tblCellMar>
      </w:tblPrEx>
      <w:tc>
        <w:tcPr>
          <w:tcW w:w="5033" w:type="dxa"/>
          <w:shd w:val="clear" w:color="auto" w:fill="auto"/>
          <w:vAlign w:val="bottom"/>
        </w:tcPr>
        <w:p w:rsidR="005E7878" w:rsidRPr="00F36978" w:rsidRDefault="005E7878" w:rsidP="00F36978">
          <w:pPr>
            <w:pStyle w:val="Footer"/>
            <w:rPr>
              <w:b w:val="0"/>
              <w:sz w:val="14"/>
            </w:rPr>
          </w:pPr>
          <w:r>
            <w:rPr>
              <w:b w:val="0"/>
              <w:sz w:val="14"/>
            </w:rPr>
            <w:fldChar w:fldCharType="begin"/>
          </w:r>
          <w:r>
            <w:rPr>
              <w:b w:val="0"/>
              <w:sz w:val="14"/>
            </w:rPr>
            <w:instrText xml:space="preserve"> DOCVARIABLE "FooterJN" \* MERGEFORMAT </w:instrText>
          </w:r>
          <w:r>
            <w:rPr>
              <w:b w:val="0"/>
              <w:sz w:val="14"/>
            </w:rPr>
            <w:fldChar w:fldCharType="separate"/>
          </w:r>
          <w:r>
            <w:rPr>
              <w:b w:val="0"/>
              <w:sz w:val="14"/>
            </w:rPr>
            <w:t>08-26270</w:t>
          </w:r>
          <w:r>
            <w:rPr>
              <w:b w:val="0"/>
              <w:sz w:val="14"/>
            </w:rPr>
            <w:fldChar w:fldCharType="end"/>
          </w:r>
        </w:p>
      </w:tc>
      <w:tc>
        <w:tcPr>
          <w:tcW w:w="5033" w:type="dxa"/>
          <w:shd w:val="clear" w:color="auto" w:fill="auto"/>
          <w:vAlign w:val="bottom"/>
        </w:tcPr>
        <w:p w:rsidR="005E7878" w:rsidRPr="00F36978" w:rsidRDefault="005E7878" w:rsidP="00F36978">
          <w:pPr>
            <w:pStyle w:val="Footer"/>
            <w:jc w:val="right"/>
          </w:pPr>
          <w:r>
            <w:fldChar w:fldCharType="begin"/>
          </w:r>
          <w:r>
            <w:instrText xml:space="preserve"> PAGE  \* MERGEFORMAT </w:instrText>
          </w:r>
          <w:r>
            <w:fldChar w:fldCharType="separate"/>
          </w:r>
          <w:r>
            <w:t>7</w:t>
          </w:r>
          <w:r>
            <w:fldChar w:fldCharType="end"/>
          </w:r>
        </w:p>
      </w:tc>
    </w:tr>
  </w:tbl>
  <w:p w:rsidR="005E7878" w:rsidRPr="00F36978" w:rsidRDefault="005E7878" w:rsidP="00F36978">
    <w:pPr>
      <w:pStyle w:val="Footer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E7878" w:rsidRDefault="005E7878">
    <w:pPr>
      <w:pStyle w:val="Footer"/>
    </w:pPr>
  </w:p>
  <w:p w:rsidR="005E7878" w:rsidRDefault="005E7878" w:rsidP="00F36978">
    <w:pPr>
      <w:pStyle w:val="Footer"/>
      <w:rPr>
        <w:b w:val="0"/>
        <w:sz w:val="20"/>
      </w:rPr>
    </w:pPr>
    <w:r>
      <w:rPr>
        <w:b w:val="0"/>
        <w:sz w:val="20"/>
      </w:rPr>
      <w:fldChar w:fldCharType="begin"/>
    </w:r>
    <w:r>
      <w:rPr>
        <w:b w:val="0"/>
        <w:sz w:val="20"/>
      </w:rPr>
      <w:instrText xml:space="preserve"> DOCVARIABLE "jobn" \* MERGEFORMAT </w:instrText>
    </w:r>
    <w:r>
      <w:rPr>
        <w:b w:val="0"/>
        <w:sz w:val="20"/>
      </w:rPr>
      <w:fldChar w:fldCharType="separate"/>
    </w:r>
    <w:r>
      <w:rPr>
        <w:b w:val="0"/>
        <w:sz w:val="20"/>
      </w:rPr>
      <w:t>08-26270 (R)</w:t>
    </w:r>
    <w:r>
      <w:rPr>
        <w:b w:val="0"/>
        <w:sz w:val="20"/>
      </w:rPr>
      <w:fldChar w:fldCharType="end"/>
    </w:r>
    <w:r>
      <w:rPr>
        <w:b w:val="0"/>
        <w:sz w:val="20"/>
      </w:rPr>
      <w:t xml:space="preserve">    200308    250308</w:t>
    </w:r>
  </w:p>
  <w:p w:rsidR="005E7878" w:rsidRPr="00F36978" w:rsidRDefault="005E7878" w:rsidP="00F36978">
    <w:pPr>
      <w:pStyle w:val="Footer"/>
      <w:spacing w:before="80" w:line="210" w:lineRule="exact"/>
      <w:rPr>
        <w:rFonts w:ascii="Barcode 3 of 9 by request" w:hAnsi="Barcode 3 of 9 by request"/>
        <w:b w:val="0"/>
        <w:sz w:val="24"/>
      </w:rPr>
    </w:pPr>
    <w:r>
      <w:rPr>
        <w:rFonts w:ascii="Barcode 3 of 9 by request" w:hAnsi="Barcode 3 of 9 by request"/>
        <w:b w:val="0"/>
        <w:sz w:val="24"/>
      </w:rPr>
      <w:fldChar w:fldCharType="begin"/>
    </w:r>
    <w:r>
      <w:rPr>
        <w:rFonts w:ascii="Barcode 3 of 9 by request" w:hAnsi="Barcode 3 of 9 by request"/>
        <w:b w:val="0"/>
        <w:sz w:val="24"/>
      </w:rPr>
      <w:instrText xml:space="preserve"> DOCVARIABLE "Barcode" \* MERGEFORMAT </w:instrText>
    </w:r>
    <w:r>
      <w:rPr>
        <w:rFonts w:ascii="Barcode 3 of 9 by request" w:hAnsi="Barcode 3 of 9 by request"/>
        <w:b w:val="0"/>
        <w:sz w:val="24"/>
      </w:rPr>
      <w:fldChar w:fldCharType="separate"/>
    </w:r>
    <w:r>
      <w:rPr>
        <w:rFonts w:ascii="Barcode 3 of 9 by request" w:hAnsi="Barcode 3 of 9 by request"/>
        <w:b w:val="0"/>
        <w:sz w:val="24"/>
      </w:rPr>
      <w:t>*0826270*</w:t>
    </w:r>
    <w:r>
      <w:rPr>
        <w:rFonts w:ascii="Barcode 3 of 9 by request" w:hAnsi="Barcode 3 of 9 by request"/>
        <w:b w:val="0"/>
        <w:sz w:val="24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72E62" w:rsidRPr="00E71234" w:rsidRDefault="00272E62" w:rsidP="00E71234">
      <w:pPr>
        <w:pStyle w:val="Footer"/>
        <w:spacing w:after="80"/>
        <w:ind w:left="792"/>
        <w:rPr>
          <w:sz w:val="16"/>
        </w:rPr>
      </w:pPr>
      <w:r w:rsidRPr="00E71234">
        <w:rPr>
          <w:sz w:val="16"/>
        </w:rPr>
        <w:t>__________________</w:t>
      </w:r>
    </w:p>
  </w:footnote>
  <w:footnote w:type="continuationSeparator" w:id="0">
    <w:p w:rsidR="00272E62" w:rsidRPr="00E71234" w:rsidRDefault="00272E62" w:rsidP="00E71234">
      <w:pPr>
        <w:pStyle w:val="Footer"/>
        <w:spacing w:after="80"/>
        <w:ind w:left="792"/>
        <w:rPr>
          <w:sz w:val="16"/>
        </w:rPr>
      </w:pPr>
      <w:r w:rsidRPr="00E71234">
        <w:rPr>
          <w:sz w:val="16"/>
        </w:rPr>
        <w:t>__________________</w:t>
      </w:r>
    </w:p>
  </w:footnote>
  <w:footnote w:id="1">
    <w:p w:rsidR="005E7878" w:rsidRPr="00E71234" w:rsidRDefault="005E7878" w:rsidP="00E71234">
      <w:pPr>
        <w:pStyle w:val="FootnoteText"/>
        <w:tabs>
          <w:tab w:val="clear" w:pos="418"/>
          <w:tab w:val="right" w:pos="1195"/>
          <w:tab w:val="left" w:pos="1267"/>
          <w:tab w:val="left" w:pos="1742"/>
          <w:tab w:val="left" w:pos="2218"/>
          <w:tab w:val="left" w:pos="2693"/>
        </w:tabs>
        <w:ind w:left="1267" w:right="1260" w:hanging="432"/>
      </w:pPr>
      <w:r>
        <w:tab/>
      </w:r>
      <w:r>
        <w:rPr>
          <w:rStyle w:val="FootnoteReference"/>
        </w:rPr>
        <w:t>*</w:t>
      </w:r>
      <w:r>
        <w:tab/>
        <w:t>Издано без официального редактирования.</w:t>
      </w:r>
    </w:p>
  </w:footnote>
  <w:footnote w:id="2">
    <w:p w:rsidR="005E7878" w:rsidRPr="00E71234" w:rsidRDefault="005E7878" w:rsidP="00E71234">
      <w:pPr>
        <w:pStyle w:val="FootnoteText"/>
        <w:tabs>
          <w:tab w:val="clear" w:pos="418"/>
          <w:tab w:val="right" w:pos="1195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576"/>
      </w:pPr>
      <w:r>
        <w:tab/>
      </w:r>
      <w:r>
        <w:rPr>
          <w:rStyle w:val="FootnoteReference"/>
        </w:rPr>
        <w:footnoteRef/>
      </w:r>
      <w:r>
        <w:tab/>
        <w:t xml:space="preserve">См. </w:t>
      </w:r>
      <w:r>
        <w:rPr>
          <w:i/>
        </w:rPr>
        <w:t xml:space="preserve">Официальные отчеты Генеральной Ассамблеи, пятьдесят девятая сессия, Дополнение № 38 </w:t>
      </w:r>
      <w:r w:rsidRPr="00E71234">
        <w:t>(</w:t>
      </w:r>
      <w:r>
        <w:rPr>
          <w:lang w:val="en-US"/>
        </w:rPr>
        <w:t>A</w:t>
      </w:r>
      <w:r w:rsidRPr="00E71234">
        <w:t>/59/38)</w:t>
      </w:r>
      <w:r>
        <w:t>, пункт 133.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9871" w:type="dxa"/>
      <w:tblBorders>
        <w:bottom w:val="single" w:sz="2" w:space="0" w:color="000000"/>
      </w:tblBorders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4838"/>
      <w:gridCol w:w="5033"/>
    </w:tblGrid>
    <w:tr w:rsidR="005E7878">
      <w:tblPrEx>
        <w:tblCellMar>
          <w:top w:w="0" w:type="dxa"/>
          <w:bottom w:w="0" w:type="dxa"/>
        </w:tblCellMar>
      </w:tblPrEx>
      <w:trPr>
        <w:trHeight w:hRule="exact" w:val="864"/>
      </w:trPr>
      <w:tc>
        <w:tcPr>
          <w:tcW w:w="4838" w:type="dxa"/>
          <w:shd w:val="clear" w:color="auto" w:fill="auto"/>
          <w:vAlign w:val="bottom"/>
        </w:tcPr>
        <w:p w:rsidR="005E7878" w:rsidRPr="00F36978" w:rsidRDefault="005E7878" w:rsidP="00F36978">
          <w:pPr>
            <w:pStyle w:val="Header"/>
            <w:spacing w:after="80"/>
            <w:rPr>
              <w:b/>
            </w:rPr>
          </w:pPr>
          <w:r>
            <w:rPr>
              <w:b/>
            </w:rPr>
            <w:fldChar w:fldCharType="begin"/>
          </w:r>
          <w:r>
            <w:rPr>
              <w:b/>
            </w:rPr>
            <w:instrText xml:space="preserve"> DOCVARIABLE "sss1" \* MERGEFORMAT </w:instrText>
          </w:r>
          <w:r>
            <w:rPr>
              <w:b/>
            </w:rPr>
            <w:fldChar w:fldCharType="separate"/>
          </w:r>
          <w:r>
            <w:rPr>
              <w:b/>
            </w:rPr>
            <w:t>CEDAW/C/KGZ/Q/3</w:t>
          </w:r>
          <w:r>
            <w:rPr>
              <w:b/>
            </w:rPr>
            <w:fldChar w:fldCharType="end"/>
          </w:r>
        </w:p>
      </w:tc>
      <w:tc>
        <w:tcPr>
          <w:tcW w:w="5033" w:type="dxa"/>
          <w:shd w:val="clear" w:color="auto" w:fill="auto"/>
          <w:vAlign w:val="bottom"/>
        </w:tcPr>
        <w:p w:rsidR="005E7878" w:rsidRDefault="005E7878" w:rsidP="00F36978">
          <w:pPr>
            <w:pStyle w:val="Header"/>
          </w:pPr>
        </w:p>
      </w:tc>
    </w:tr>
  </w:tbl>
  <w:p w:rsidR="005E7878" w:rsidRPr="00F36978" w:rsidRDefault="005E7878" w:rsidP="00F36978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9871" w:type="dxa"/>
      <w:tblBorders>
        <w:bottom w:val="single" w:sz="2" w:space="0" w:color="000000"/>
      </w:tblBorders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4838"/>
      <w:gridCol w:w="5033"/>
    </w:tblGrid>
    <w:tr w:rsidR="005E7878">
      <w:tblPrEx>
        <w:tblCellMar>
          <w:top w:w="0" w:type="dxa"/>
          <w:bottom w:w="0" w:type="dxa"/>
        </w:tblCellMar>
      </w:tblPrEx>
      <w:trPr>
        <w:trHeight w:hRule="exact" w:val="864"/>
      </w:trPr>
      <w:tc>
        <w:tcPr>
          <w:tcW w:w="4838" w:type="dxa"/>
          <w:shd w:val="clear" w:color="auto" w:fill="auto"/>
          <w:vAlign w:val="bottom"/>
        </w:tcPr>
        <w:p w:rsidR="005E7878" w:rsidRDefault="005E7878" w:rsidP="00F36978">
          <w:pPr>
            <w:pStyle w:val="Header"/>
          </w:pPr>
        </w:p>
      </w:tc>
      <w:tc>
        <w:tcPr>
          <w:tcW w:w="5033" w:type="dxa"/>
          <w:shd w:val="clear" w:color="auto" w:fill="auto"/>
          <w:vAlign w:val="bottom"/>
        </w:tcPr>
        <w:p w:rsidR="005E7878" w:rsidRPr="00F36978" w:rsidRDefault="005E7878" w:rsidP="00F36978">
          <w:pPr>
            <w:pStyle w:val="Header"/>
            <w:spacing w:after="80"/>
            <w:jc w:val="right"/>
            <w:rPr>
              <w:b/>
            </w:rPr>
          </w:pPr>
          <w:r>
            <w:rPr>
              <w:b/>
            </w:rPr>
            <w:fldChar w:fldCharType="begin"/>
          </w:r>
          <w:r>
            <w:rPr>
              <w:b/>
            </w:rPr>
            <w:instrText xml:space="preserve"> DOCVARIABLE "sss1" \* MERGEFORMAT </w:instrText>
          </w:r>
          <w:r>
            <w:rPr>
              <w:b/>
            </w:rPr>
            <w:fldChar w:fldCharType="separate"/>
          </w:r>
          <w:r>
            <w:rPr>
              <w:b/>
            </w:rPr>
            <w:t>CEDAW/C/KGZ/Q/3</w:t>
          </w:r>
          <w:r>
            <w:rPr>
              <w:b/>
            </w:rPr>
            <w:fldChar w:fldCharType="end"/>
          </w:r>
        </w:p>
      </w:tc>
    </w:tr>
  </w:tbl>
  <w:p w:rsidR="005E7878" w:rsidRPr="00F36978" w:rsidRDefault="005E7878" w:rsidP="00F36978">
    <w:pPr>
      <w:pStyle w:val="Header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9879" w:type="dxa"/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1267"/>
      <w:gridCol w:w="3154"/>
      <w:gridCol w:w="245"/>
      <w:gridCol w:w="1828"/>
      <w:gridCol w:w="245"/>
      <w:gridCol w:w="3140"/>
    </w:tblGrid>
    <w:tr w:rsidR="005E7878">
      <w:tblPrEx>
        <w:tblCellMar>
          <w:top w:w="0" w:type="dxa"/>
          <w:bottom w:w="0" w:type="dxa"/>
        </w:tblCellMar>
      </w:tblPrEx>
      <w:trPr>
        <w:trHeight w:hRule="exact" w:val="864"/>
      </w:trPr>
      <w:tc>
        <w:tcPr>
          <w:tcW w:w="4421" w:type="dxa"/>
          <w:gridSpan w:val="2"/>
          <w:tcBorders>
            <w:bottom w:val="single" w:sz="4" w:space="0" w:color="auto"/>
          </w:tcBorders>
          <w:shd w:val="clear" w:color="auto" w:fill="auto"/>
          <w:vAlign w:val="bottom"/>
        </w:tcPr>
        <w:p w:rsidR="005E7878" w:rsidRPr="00F36978" w:rsidRDefault="005E7878" w:rsidP="00F36978">
          <w:pPr>
            <w:pStyle w:val="HCh"/>
            <w:spacing w:after="80"/>
            <w:rPr>
              <w:b w:val="0"/>
              <w:spacing w:val="2"/>
              <w:w w:val="96"/>
            </w:rPr>
          </w:pPr>
          <w:r>
            <w:rPr>
              <w:b w:val="0"/>
              <w:spacing w:val="2"/>
              <w:w w:val="96"/>
            </w:rPr>
            <w:t>Организация Объединенных Наций</w:t>
          </w:r>
        </w:p>
      </w:tc>
      <w:tc>
        <w:tcPr>
          <w:tcW w:w="245" w:type="dxa"/>
          <w:tcBorders>
            <w:bottom w:val="single" w:sz="4" w:space="0" w:color="auto"/>
          </w:tcBorders>
          <w:shd w:val="clear" w:color="auto" w:fill="auto"/>
          <w:vAlign w:val="bottom"/>
        </w:tcPr>
        <w:p w:rsidR="005E7878" w:rsidRDefault="005E7878" w:rsidP="00F36978">
          <w:pPr>
            <w:pStyle w:val="Header"/>
            <w:spacing w:after="120"/>
          </w:pPr>
        </w:p>
      </w:tc>
      <w:tc>
        <w:tcPr>
          <w:tcW w:w="5213" w:type="dxa"/>
          <w:gridSpan w:val="3"/>
          <w:tcBorders>
            <w:bottom w:val="single" w:sz="4" w:space="0" w:color="auto"/>
          </w:tcBorders>
          <w:shd w:val="clear" w:color="auto" w:fill="auto"/>
          <w:vAlign w:val="bottom"/>
        </w:tcPr>
        <w:p w:rsidR="005E7878" w:rsidRPr="00F36978" w:rsidRDefault="005E7878" w:rsidP="00F36978">
          <w:pPr>
            <w:pStyle w:val="Header"/>
            <w:spacing w:after="20"/>
            <w:jc w:val="right"/>
            <w:rPr>
              <w:sz w:val="20"/>
            </w:rPr>
          </w:pPr>
          <w:r>
            <w:rPr>
              <w:sz w:val="40"/>
            </w:rPr>
            <w:t>CEDAW</w:t>
          </w:r>
          <w:r>
            <w:rPr>
              <w:sz w:val="20"/>
            </w:rPr>
            <w:t>/C/KGZ/Q/3</w:t>
          </w:r>
        </w:p>
      </w:tc>
    </w:tr>
    <w:tr w:rsidR="005E7878" w:rsidRPr="00E71234">
      <w:tblPrEx>
        <w:tblCellMar>
          <w:top w:w="0" w:type="dxa"/>
          <w:bottom w:w="0" w:type="dxa"/>
        </w:tblCellMar>
      </w:tblPrEx>
      <w:trPr>
        <w:trHeight w:hRule="exact" w:val="2880"/>
      </w:trPr>
      <w:tc>
        <w:tcPr>
          <w:tcW w:w="1267" w:type="dxa"/>
          <w:tcBorders>
            <w:top w:val="single" w:sz="4" w:space="0" w:color="auto"/>
            <w:bottom w:val="single" w:sz="12" w:space="0" w:color="auto"/>
          </w:tcBorders>
          <w:shd w:val="clear" w:color="auto" w:fill="auto"/>
        </w:tcPr>
        <w:p w:rsidR="005E7878" w:rsidRDefault="005E7878" w:rsidP="00F36978">
          <w:pPr>
            <w:pStyle w:val="Header"/>
            <w:spacing w:before="109"/>
          </w:pPr>
          <w:r>
            <w:t xml:space="preserve"> </w:t>
          </w:r>
          <w: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56.25pt;height:46.5pt">
                <v:imagedata r:id="rId1" o:title="_unlogo"/>
              </v:shape>
            </w:pict>
          </w:r>
        </w:p>
        <w:p w:rsidR="005E7878" w:rsidRPr="00F36978" w:rsidRDefault="005E7878" w:rsidP="00F36978">
          <w:pPr>
            <w:pStyle w:val="Header"/>
            <w:spacing w:before="109"/>
          </w:pPr>
        </w:p>
      </w:tc>
      <w:tc>
        <w:tcPr>
          <w:tcW w:w="5227" w:type="dxa"/>
          <w:gridSpan w:val="3"/>
          <w:tcBorders>
            <w:top w:val="single" w:sz="4" w:space="0" w:color="auto"/>
            <w:bottom w:val="single" w:sz="12" w:space="0" w:color="auto"/>
          </w:tcBorders>
          <w:shd w:val="clear" w:color="auto" w:fill="auto"/>
        </w:tcPr>
        <w:p w:rsidR="005E7878" w:rsidRPr="00F36978" w:rsidRDefault="005E7878" w:rsidP="00F36978">
          <w:pPr>
            <w:pStyle w:val="XLarge"/>
            <w:spacing w:before="109" w:line="330" w:lineRule="exact"/>
            <w:rPr>
              <w:sz w:val="34"/>
            </w:rPr>
          </w:pPr>
          <w:r>
            <w:rPr>
              <w:sz w:val="34"/>
            </w:rPr>
            <w:t>Конвенция о ликвидации всех форм дискриминации в</w:t>
          </w:r>
          <w:r>
            <w:rPr>
              <w:sz w:val="34"/>
              <w:lang w:val="en-US"/>
            </w:rPr>
            <w:t> </w:t>
          </w:r>
          <w:r>
            <w:rPr>
              <w:sz w:val="34"/>
            </w:rPr>
            <w:t>отношении женщин</w:t>
          </w:r>
        </w:p>
      </w:tc>
      <w:tc>
        <w:tcPr>
          <w:tcW w:w="245" w:type="dxa"/>
          <w:tcBorders>
            <w:top w:val="single" w:sz="4" w:space="0" w:color="auto"/>
            <w:bottom w:val="single" w:sz="12" w:space="0" w:color="auto"/>
          </w:tcBorders>
          <w:shd w:val="clear" w:color="auto" w:fill="auto"/>
        </w:tcPr>
        <w:p w:rsidR="005E7878" w:rsidRPr="00E71234" w:rsidRDefault="005E7878" w:rsidP="00F36978">
          <w:pPr>
            <w:pStyle w:val="Header"/>
            <w:spacing w:before="109"/>
            <w:rPr>
              <w:lang w:val="ru-RU"/>
            </w:rPr>
          </w:pPr>
        </w:p>
      </w:tc>
      <w:tc>
        <w:tcPr>
          <w:tcW w:w="3140" w:type="dxa"/>
          <w:tcBorders>
            <w:top w:val="single" w:sz="4" w:space="0" w:color="auto"/>
            <w:bottom w:val="single" w:sz="12" w:space="0" w:color="auto"/>
          </w:tcBorders>
          <w:shd w:val="clear" w:color="auto" w:fill="auto"/>
        </w:tcPr>
        <w:p w:rsidR="005E7878" w:rsidRPr="00E71234" w:rsidRDefault="005E7878" w:rsidP="00F36978">
          <w:pPr>
            <w:spacing w:before="240"/>
            <w:rPr>
              <w:lang w:val="en-US"/>
            </w:rPr>
          </w:pPr>
          <w:r w:rsidRPr="00E71234">
            <w:rPr>
              <w:lang w:val="en-US"/>
            </w:rPr>
            <w:t>Distr.: General</w:t>
          </w:r>
        </w:p>
        <w:p w:rsidR="005E7878" w:rsidRPr="00E71234" w:rsidRDefault="005E7878" w:rsidP="00F36978">
          <w:pPr>
            <w:rPr>
              <w:lang w:val="en-US"/>
            </w:rPr>
          </w:pPr>
          <w:r w:rsidRPr="00E71234">
            <w:rPr>
              <w:lang w:val="en-US"/>
            </w:rPr>
            <w:t>6 March 2008</w:t>
          </w:r>
        </w:p>
        <w:p w:rsidR="005E7878" w:rsidRPr="00E71234" w:rsidRDefault="005E7878" w:rsidP="00F36978">
          <w:pPr>
            <w:rPr>
              <w:lang w:val="en-US"/>
            </w:rPr>
          </w:pPr>
          <w:r w:rsidRPr="00E71234">
            <w:rPr>
              <w:lang w:val="en-US"/>
            </w:rPr>
            <w:t>Russian</w:t>
          </w:r>
        </w:p>
        <w:p w:rsidR="005E7878" w:rsidRPr="00E71234" w:rsidRDefault="005E7878" w:rsidP="00F36978">
          <w:pPr>
            <w:rPr>
              <w:lang w:val="en-US"/>
            </w:rPr>
          </w:pPr>
          <w:r w:rsidRPr="00E71234">
            <w:rPr>
              <w:lang w:val="en-US"/>
            </w:rPr>
            <w:t>Original: English</w:t>
          </w:r>
        </w:p>
      </w:tc>
    </w:tr>
  </w:tbl>
  <w:p w:rsidR="005E7878" w:rsidRPr="00F36978" w:rsidRDefault="005E7878" w:rsidP="00F36978">
    <w:pPr>
      <w:pStyle w:val="Header"/>
      <w:spacing w:line="20" w:lineRule="exact"/>
      <w:rPr>
        <w:sz w:val="2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659CADF2"/>
    <w:lvl w:ilvl="0">
      <w:start w:val="1"/>
      <w:numFmt w:val="decimal"/>
      <w:pStyle w:val="ListNumber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5372B834"/>
    <w:lvl w:ilvl="0">
      <w:start w:val="1"/>
      <w:numFmt w:val="decimal"/>
      <w:pStyle w:val="ListNumber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A3CEA354"/>
    <w:lvl w:ilvl="0">
      <w:start w:val="1"/>
      <w:numFmt w:val="decimal"/>
      <w:pStyle w:val="ListNumber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93C2E390"/>
    <w:lvl w:ilvl="0">
      <w:start w:val="1"/>
      <w:numFmt w:val="decimal"/>
      <w:pStyle w:val="ListNumber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8"/>
    <w:multiLevelType w:val="singleLevel"/>
    <w:tmpl w:val="A450318C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>
    <w:nsid w:val="34DC129E"/>
    <w:multiLevelType w:val="singleLevel"/>
    <w:tmpl w:val="03EE3166"/>
    <w:lvl w:ilvl="0">
      <w:start w:val="1"/>
      <w:numFmt w:val="decimal"/>
      <w:pStyle w:val="ListContinue2"/>
      <w:lvlText w:val="%1."/>
      <w:lvlJc w:val="right"/>
      <w:pPr>
        <w:tabs>
          <w:tab w:val="num" w:pos="792"/>
        </w:tabs>
        <w:ind w:left="792" w:hanging="317"/>
      </w:pPr>
      <w:rPr>
        <w:rFonts w:hint="default"/>
      </w:rPr>
    </w:lvl>
  </w:abstractNum>
  <w:num w:numId="1">
    <w:abstractNumId w:val="5"/>
  </w:num>
  <w:num w:numId="2">
    <w:abstractNumId w:val="4"/>
  </w:num>
  <w:num w:numId="3">
    <w:abstractNumId w:val="4"/>
  </w:num>
  <w:num w:numId="4">
    <w:abstractNumId w:val="3"/>
  </w:num>
  <w:num w:numId="5">
    <w:abstractNumId w:val="3"/>
  </w:num>
  <w:num w:numId="6">
    <w:abstractNumId w:val="2"/>
  </w:num>
  <w:num w:numId="7">
    <w:abstractNumId w:val="2"/>
  </w:num>
  <w:num w:numId="8">
    <w:abstractNumId w:val="1"/>
  </w:num>
  <w:num w:numId="9">
    <w:abstractNumId w:val="1"/>
  </w:num>
  <w:num w:numId="10">
    <w:abstractNumId w:val="0"/>
  </w:num>
  <w:num w:numId="1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475"/>
  <w:autoHyphenation/>
  <w:hyphenationZone w:val="220"/>
  <w:doNotHyphenateCaps/>
  <w:evenAndOddHeaders/>
  <w:drawingGridHorizontalSpacing w:val="209"/>
  <w:displayVerticalDrawingGridEvery w:val="2"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noColumnBalance/>
    <w:printColBlack/>
    <w:showBreaksInFrames/>
    <w:suppressBottomSpacing/>
    <w:suppressTopSpacing/>
    <w:suppressSpBfAfterPgBrk/>
    <w:shapeLayoutLikeWW8/>
    <w:forgetLastTabAlignment/>
    <w:doNotUseHTMLParagraphAutoSpacing/>
    <w:layoutRawTableWidth/>
    <w:doNotBreakWrappedTables/>
    <w:doNotSnapToGridInCell/>
    <w:selectFldWithFirstOrLastChar/>
    <w:doNotWrapTextWithPunct/>
    <w:doNotUseEastAsianBreak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docVars>
    <w:docVar w:name="Barcode" w:val="*0826270*"/>
    <w:docVar w:name="CreationDt" w:val="24/03/2008 17:23:31"/>
    <w:docVar w:name="DocCategory" w:val="Doc"/>
    <w:docVar w:name="DocType" w:val="Final"/>
    <w:docVar w:name="FooterJN" w:val="08-26270"/>
    <w:docVar w:name="jobn" w:val="08-26270 (R)"/>
    <w:docVar w:name="jobnDT" w:val="08-26270 (R)   240308"/>
    <w:docVar w:name="jobnDTDT" w:val="08-26270 (R)   240308   240308"/>
    <w:docVar w:name="JobNo" w:val="0826270R"/>
    <w:docVar w:name="OandT" w:val=" "/>
    <w:docVar w:name="sss1" w:val="CEDAW/C/KGZ/Q/3"/>
    <w:docVar w:name="sss2" w:val="-"/>
    <w:docVar w:name="Symbol1" w:val="CEDAW/C/KGZ/Q/3"/>
    <w:docVar w:name="Symbol2" w:val="-"/>
  </w:docVars>
  <w:rsids>
    <w:rsidRoot w:val="002B7B15"/>
    <w:rsid w:val="000121EB"/>
    <w:rsid w:val="00026359"/>
    <w:rsid w:val="000453DA"/>
    <w:rsid w:val="000456EE"/>
    <w:rsid w:val="00051525"/>
    <w:rsid w:val="00067768"/>
    <w:rsid w:val="00086C68"/>
    <w:rsid w:val="00094451"/>
    <w:rsid w:val="000B0BD9"/>
    <w:rsid w:val="000D4332"/>
    <w:rsid w:val="000E5AE4"/>
    <w:rsid w:val="0010004F"/>
    <w:rsid w:val="00101C22"/>
    <w:rsid w:val="001107C6"/>
    <w:rsid w:val="001117C6"/>
    <w:rsid w:val="0011681A"/>
    <w:rsid w:val="0012286E"/>
    <w:rsid w:val="00124792"/>
    <w:rsid w:val="00137928"/>
    <w:rsid w:val="00153F7F"/>
    <w:rsid w:val="0015549A"/>
    <w:rsid w:val="00162122"/>
    <w:rsid w:val="001663A4"/>
    <w:rsid w:val="001828E9"/>
    <w:rsid w:val="00187070"/>
    <w:rsid w:val="001907AF"/>
    <w:rsid w:val="00190B0F"/>
    <w:rsid w:val="00194D77"/>
    <w:rsid w:val="001A0224"/>
    <w:rsid w:val="001A0945"/>
    <w:rsid w:val="001B3AC8"/>
    <w:rsid w:val="001B4B9E"/>
    <w:rsid w:val="001B78EB"/>
    <w:rsid w:val="001C07B7"/>
    <w:rsid w:val="001D1AAB"/>
    <w:rsid w:val="001E0D73"/>
    <w:rsid w:val="001E2245"/>
    <w:rsid w:val="001E549D"/>
    <w:rsid w:val="001E5BC9"/>
    <w:rsid w:val="002063C7"/>
    <w:rsid w:val="00206D99"/>
    <w:rsid w:val="0021713B"/>
    <w:rsid w:val="00224617"/>
    <w:rsid w:val="002300BF"/>
    <w:rsid w:val="00234D7D"/>
    <w:rsid w:val="00252F1F"/>
    <w:rsid w:val="0025661C"/>
    <w:rsid w:val="0026033B"/>
    <w:rsid w:val="00263747"/>
    <w:rsid w:val="0027035E"/>
    <w:rsid w:val="00272E62"/>
    <w:rsid w:val="00273D16"/>
    <w:rsid w:val="00295953"/>
    <w:rsid w:val="002A529E"/>
    <w:rsid w:val="002B7B15"/>
    <w:rsid w:val="002B7B47"/>
    <w:rsid w:val="002C42FD"/>
    <w:rsid w:val="002C7362"/>
    <w:rsid w:val="00301FA0"/>
    <w:rsid w:val="00303B9E"/>
    <w:rsid w:val="00322BEE"/>
    <w:rsid w:val="00323640"/>
    <w:rsid w:val="00324CF9"/>
    <w:rsid w:val="00334763"/>
    <w:rsid w:val="00340AEC"/>
    <w:rsid w:val="00342A7A"/>
    <w:rsid w:val="003439DF"/>
    <w:rsid w:val="00350BA4"/>
    <w:rsid w:val="003546B2"/>
    <w:rsid w:val="003575F3"/>
    <w:rsid w:val="0036225D"/>
    <w:rsid w:val="003723B7"/>
    <w:rsid w:val="00385C15"/>
    <w:rsid w:val="003967E4"/>
    <w:rsid w:val="003A2D01"/>
    <w:rsid w:val="003B41AA"/>
    <w:rsid w:val="003C543A"/>
    <w:rsid w:val="003C554C"/>
    <w:rsid w:val="003C5DC2"/>
    <w:rsid w:val="003F1B5D"/>
    <w:rsid w:val="003F2AAD"/>
    <w:rsid w:val="003F3D36"/>
    <w:rsid w:val="0040710C"/>
    <w:rsid w:val="004106FC"/>
    <w:rsid w:val="00412514"/>
    <w:rsid w:val="004238B0"/>
    <w:rsid w:val="00425121"/>
    <w:rsid w:val="00426C2A"/>
    <w:rsid w:val="00427059"/>
    <w:rsid w:val="00450ABB"/>
    <w:rsid w:val="0045465A"/>
    <w:rsid w:val="00465704"/>
    <w:rsid w:val="00480A82"/>
    <w:rsid w:val="0049561B"/>
    <w:rsid w:val="004A4C9D"/>
    <w:rsid w:val="004B3EAA"/>
    <w:rsid w:val="004C1CDE"/>
    <w:rsid w:val="004D67BC"/>
    <w:rsid w:val="004E1B63"/>
    <w:rsid w:val="004E2D79"/>
    <w:rsid w:val="004E2F73"/>
    <w:rsid w:val="004E7281"/>
    <w:rsid w:val="00511165"/>
    <w:rsid w:val="00525B01"/>
    <w:rsid w:val="00525C54"/>
    <w:rsid w:val="00541410"/>
    <w:rsid w:val="00543171"/>
    <w:rsid w:val="005447CB"/>
    <w:rsid w:val="0055246B"/>
    <w:rsid w:val="00554D90"/>
    <w:rsid w:val="0056278A"/>
    <w:rsid w:val="00571248"/>
    <w:rsid w:val="005A3562"/>
    <w:rsid w:val="005A3C68"/>
    <w:rsid w:val="005C0A7D"/>
    <w:rsid w:val="005C1AB0"/>
    <w:rsid w:val="005C45D1"/>
    <w:rsid w:val="005D3A8C"/>
    <w:rsid w:val="005E0023"/>
    <w:rsid w:val="005E7878"/>
    <w:rsid w:val="005F415D"/>
    <w:rsid w:val="00602143"/>
    <w:rsid w:val="00615153"/>
    <w:rsid w:val="006176BE"/>
    <w:rsid w:val="00632D0B"/>
    <w:rsid w:val="00636167"/>
    <w:rsid w:val="006373F3"/>
    <w:rsid w:val="00652A31"/>
    <w:rsid w:val="00656FF1"/>
    <w:rsid w:val="00663E67"/>
    <w:rsid w:val="0067375B"/>
    <w:rsid w:val="006A70C8"/>
    <w:rsid w:val="006E57BD"/>
    <w:rsid w:val="006F23E6"/>
    <w:rsid w:val="006F365F"/>
    <w:rsid w:val="00712AD7"/>
    <w:rsid w:val="007211BA"/>
    <w:rsid w:val="00723B1B"/>
    <w:rsid w:val="007529E4"/>
    <w:rsid w:val="0077559A"/>
    <w:rsid w:val="0077752C"/>
    <w:rsid w:val="00777664"/>
    <w:rsid w:val="007807F7"/>
    <w:rsid w:val="00785467"/>
    <w:rsid w:val="00792F7A"/>
    <w:rsid w:val="007A7D19"/>
    <w:rsid w:val="007D0821"/>
    <w:rsid w:val="007D7973"/>
    <w:rsid w:val="007E2B96"/>
    <w:rsid w:val="007F0BF1"/>
    <w:rsid w:val="008014B4"/>
    <w:rsid w:val="00801F92"/>
    <w:rsid w:val="00807207"/>
    <w:rsid w:val="00814840"/>
    <w:rsid w:val="0082546D"/>
    <w:rsid w:val="00825D6F"/>
    <w:rsid w:val="00842CEF"/>
    <w:rsid w:val="00864B77"/>
    <w:rsid w:val="00871653"/>
    <w:rsid w:val="00871EEE"/>
    <w:rsid w:val="00882568"/>
    <w:rsid w:val="00890728"/>
    <w:rsid w:val="008A267B"/>
    <w:rsid w:val="008A2A07"/>
    <w:rsid w:val="008B1543"/>
    <w:rsid w:val="008D20C2"/>
    <w:rsid w:val="008D2173"/>
    <w:rsid w:val="008F21B6"/>
    <w:rsid w:val="0091632F"/>
    <w:rsid w:val="00920724"/>
    <w:rsid w:val="00927EEA"/>
    <w:rsid w:val="00944E74"/>
    <w:rsid w:val="00956090"/>
    <w:rsid w:val="00960D80"/>
    <w:rsid w:val="00981D86"/>
    <w:rsid w:val="009A4712"/>
    <w:rsid w:val="009B1853"/>
    <w:rsid w:val="009B3F4B"/>
    <w:rsid w:val="009C1519"/>
    <w:rsid w:val="009C5D0D"/>
    <w:rsid w:val="009D2A32"/>
    <w:rsid w:val="009D5AA3"/>
    <w:rsid w:val="009D76A8"/>
    <w:rsid w:val="009E7068"/>
    <w:rsid w:val="009F64BE"/>
    <w:rsid w:val="00A25540"/>
    <w:rsid w:val="00A56EEC"/>
    <w:rsid w:val="00A66744"/>
    <w:rsid w:val="00A66F3C"/>
    <w:rsid w:val="00AB20FA"/>
    <w:rsid w:val="00AB749A"/>
    <w:rsid w:val="00AC27C8"/>
    <w:rsid w:val="00AC4CCE"/>
    <w:rsid w:val="00AD10C3"/>
    <w:rsid w:val="00AF046A"/>
    <w:rsid w:val="00AF4CCE"/>
    <w:rsid w:val="00B10627"/>
    <w:rsid w:val="00B33B92"/>
    <w:rsid w:val="00B37093"/>
    <w:rsid w:val="00B44850"/>
    <w:rsid w:val="00B46D7A"/>
    <w:rsid w:val="00B50A04"/>
    <w:rsid w:val="00B53281"/>
    <w:rsid w:val="00B742FC"/>
    <w:rsid w:val="00B93D7B"/>
    <w:rsid w:val="00BA6CEF"/>
    <w:rsid w:val="00BB39DF"/>
    <w:rsid w:val="00BB592C"/>
    <w:rsid w:val="00BC3ED7"/>
    <w:rsid w:val="00BD1023"/>
    <w:rsid w:val="00BD2395"/>
    <w:rsid w:val="00BD5105"/>
    <w:rsid w:val="00BE66C1"/>
    <w:rsid w:val="00BE732F"/>
    <w:rsid w:val="00BE735B"/>
    <w:rsid w:val="00C00F56"/>
    <w:rsid w:val="00C22F31"/>
    <w:rsid w:val="00C323D9"/>
    <w:rsid w:val="00C3589B"/>
    <w:rsid w:val="00C36C3D"/>
    <w:rsid w:val="00C4049B"/>
    <w:rsid w:val="00C62474"/>
    <w:rsid w:val="00C62D32"/>
    <w:rsid w:val="00C67968"/>
    <w:rsid w:val="00C74A64"/>
    <w:rsid w:val="00C821F7"/>
    <w:rsid w:val="00C91290"/>
    <w:rsid w:val="00CA13D0"/>
    <w:rsid w:val="00CA5356"/>
    <w:rsid w:val="00CB50CF"/>
    <w:rsid w:val="00CB63B3"/>
    <w:rsid w:val="00CC4B4C"/>
    <w:rsid w:val="00CE23C8"/>
    <w:rsid w:val="00CE57D7"/>
    <w:rsid w:val="00CE5881"/>
    <w:rsid w:val="00CF623C"/>
    <w:rsid w:val="00D06046"/>
    <w:rsid w:val="00D06B8D"/>
    <w:rsid w:val="00D30806"/>
    <w:rsid w:val="00D463F0"/>
    <w:rsid w:val="00D47558"/>
    <w:rsid w:val="00D5676A"/>
    <w:rsid w:val="00D60737"/>
    <w:rsid w:val="00D620B2"/>
    <w:rsid w:val="00D64CB7"/>
    <w:rsid w:val="00D66C34"/>
    <w:rsid w:val="00D70633"/>
    <w:rsid w:val="00D81C61"/>
    <w:rsid w:val="00D906FC"/>
    <w:rsid w:val="00D91718"/>
    <w:rsid w:val="00D932CB"/>
    <w:rsid w:val="00D95BEC"/>
    <w:rsid w:val="00D95CBB"/>
    <w:rsid w:val="00D96620"/>
    <w:rsid w:val="00D975B9"/>
    <w:rsid w:val="00DA5F52"/>
    <w:rsid w:val="00DA666E"/>
    <w:rsid w:val="00DB699A"/>
    <w:rsid w:val="00DC24D3"/>
    <w:rsid w:val="00DC32E5"/>
    <w:rsid w:val="00DC4696"/>
    <w:rsid w:val="00DE5E5D"/>
    <w:rsid w:val="00DF1785"/>
    <w:rsid w:val="00E05593"/>
    <w:rsid w:val="00E3468B"/>
    <w:rsid w:val="00E45B2C"/>
    <w:rsid w:val="00E54D9D"/>
    <w:rsid w:val="00E71234"/>
    <w:rsid w:val="00E825E7"/>
    <w:rsid w:val="00E840BA"/>
    <w:rsid w:val="00E9069B"/>
    <w:rsid w:val="00EA2334"/>
    <w:rsid w:val="00EB05F9"/>
    <w:rsid w:val="00EB3741"/>
    <w:rsid w:val="00EB451F"/>
    <w:rsid w:val="00EC0362"/>
    <w:rsid w:val="00EC4F9E"/>
    <w:rsid w:val="00EC55FB"/>
    <w:rsid w:val="00F01AD0"/>
    <w:rsid w:val="00F1582B"/>
    <w:rsid w:val="00F1761D"/>
    <w:rsid w:val="00F219A2"/>
    <w:rsid w:val="00F24A3B"/>
    <w:rsid w:val="00F32208"/>
    <w:rsid w:val="00F34ED6"/>
    <w:rsid w:val="00F36978"/>
    <w:rsid w:val="00F36BDF"/>
    <w:rsid w:val="00F409BE"/>
    <w:rsid w:val="00F4347F"/>
    <w:rsid w:val="00F91203"/>
    <w:rsid w:val="00FA0AC9"/>
    <w:rsid w:val="00FA241A"/>
    <w:rsid w:val="00FB6F38"/>
    <w:rsid w:val="00FC49A2"/>
    <w:rsid w:val="00FC6CE4"/>
    <w:rsid w:val="00FD3C21"/>
    <w:rsid w:val="00FE144E"/>
    <w:rsid w:val="00FF69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CH" w:eastAsia="fr-CH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B46D7A"/>
    <w:pPr>
      <w:spacing w:line="240" w:lineRule="exact"/>
    </w:pPr>
    <w:rPr>
      <w:spacing w:val="4"/>
      <w:w w:val="103"/>
      <w:kern w:val="14"/>
      <w:lang w:val="ru-RU" w:eastAsia="en-US"/>
    </w:rPr>
  </w:style>
  <w:style w:type="character" w:default="1" w:styleId="DefaultParagraphFont">
    <w:name w:val="Default Paragraph Font"/>
    <w:semiHidden/>
    <w:rsid w:val="00B46D7A"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  <w:rsid w:val="00B46D7A"/>
  </w:style>
  <w:style w:type="paragraph" w:customStyle="1" w:styleId="HM">
    <w:name w:val="_ H __M"/>
    <w:basedOn w:val="Normal"/>
    <w:next w:val="Normal"/>
    <w:rsid w:val="00B46D7A"/>
    <w:pPr>
      <w:keepNext/>
      <w:keepLines/>
      <w:suppressAutoHyphens/>
      <w:spacing w:line="360" w:lineRule="exact"/>
      <w:outlineLvl w:val="0"/>
    </w:pPr>
    <w:rPr>
      <w:b/>
      <w:spacing w:val="-3"/>
      <w:w w:val="99"/>
      <w:sz w:val="34"/>
    </w:rPr>
  </w:style>
  <w:style w:type="paragraph" w:customStyle="1" w:styleId="H1">
    <w:name w:val="_ H_1"/>
    <w:basedOn w:val="Normal"/>
    <w:next w:val="SingleTxt"/>
    <w:rsid w:val="00B46D7A"/>
    <w:pPr>
      <w:suppressAutoHyphens/>
      <w:spacing w:line="270" w:lineRule="exact"/>
      <w:outlineLvl w:val="0"/>
    </w:pPr>
    <w:rPr>
      <w:b/>
      <w:sz w:val="24"/>
    </w:rPr>
  </w:style>
  <w:style w:type="paragraph" w:customStyle="1" w:styleId="HCh">
    <w:name w:val="_ H _Ch"/>
    <w:basedOn w:val="H1"/>
    <w:next w:val="SingleTxt"/>
    <w:rsid w:val="00B46D7A"/>
    <w:pPr>
      <w:keepNext/>
      <w:keepLines/>
      <w:spacing w:line="300" w:lineRule="exact"/>
    </w:pPr>
    <w:rPr>
      <w:spacing w:val="-2"/>
      <w:sz w:val="28"/>
    </w:rPr>
  </w:style>
  <w:style w:type="paragraph" w:customStyle="1" w:styleId="H23">
    <w:name w:val="_ H_2/3"/>
    <w:basedOn w:val="H1"/>
    <w:next w:val="SingleTxt"/>
    <w:rsid w:val="00B46D7A"/>
    <w:pPr>
      <w:keepNext/>
      <w:keepLines/>
      <w:spacing w:line="240" w:lineRule="exact"/>
      <w:outlineLvl w:val="1"/>
    </w:pPr>
    <w:rPr>
      <w:spacing w:val="2"/>
      <w:sz w:val="20"/>
    </w:rPr>
  </w:style>
  <w:style w:type="paragraph" w:customStyle="1" w:styleId="H4">
    <w:name w:val="_ H_4"/>
    <w:basedOn w:val="Normal"/>
    <w:next w:val="Normal"/>
    <w:rsid w:val="00B46D7A"/>
    <w:pPr>
      <w:keepNext/>
      <w:keepLines/>
      <w:tabs>
        <w:tab w:val="right" w:pos="360"/>
      </w:tabs>
      <w:suppressAutoHyphens/>
      <w:outlineLvl w:val="3"/>
    </w:pPr>
    <w:rPr>
      <w:i/>
      <w:spacing w:val="3"/>
    </w:rPr>
  </w:style>
  <w:style w:type="paragraph" w:customStyle="1" w:styleId="H56">
    <w:name w:val="_ H_5/6"/>
    <w:basedOn w:val="Normal"/>
    <w:next w:val="Normal"/>
    <w:rsid w:val="00B46D7A"/>
    <w:pPr>
      <w:keepNext/>
      <w:keepLines/>
      <w:tabs>
        <w:tab w:val="right" w:pos="360"/>
      </w:tabs>
      <w:suppressAutoHyphens/>
      <w:outlineLvl w:val="4"/>
    </w:pPr>
  </w:style>
  <w:style w:type="paragraph" w:customStyle="1" w:styleId="DualTxt">
    <w:name w:val="__Dual Txt"/>
    <w:basedOn w:val="Normal"/>
    <w:rsid w:val="00B46D7A"/>
    <w:pPr>
      <w:tabs>
        <w:tab w:val="left" w:pos="480"/>
        <w:tab w:val="left" w:pos="960"/>
        <w:tab w:val="left" w:pos="1440"/>
        <w:tab w:val="left" w:pos="1915"/>
        <w:tab w:val="left" w:pos="2405"/>
        <w:tab w:val="left" w:pos="2880"/>
        <w:tab w:val="left" w:pos="3355"/>
      </w:tabs>
      <w:spacing w:after="120"/>
      <w:jc w:val="both"/>
    </w:pPr>
  </w:style>
  <w:style w:type="paragraph" w:customStyle="1" w:styleId="SM">
    <w:name w:val="__S_M"/>
    <w:basedOn w:val="Normal"/>
    <w:next w:val="Normal"/>
    <w:rsid w:val="00B46D7A"/>
    <w:pPr>
      <w:keepNext/>
      <w:keepLines/>
      <w:tabs>
        <w:tab w:val="right" w:leader="dot" w:pos="360"/>
      </w:tabs>
      <w:suppressAutoHyphens/>
      <w:spacing w:line="390" w:lineRule="exact"/>
      <w:ind w:left="1267" w:right="1267"/>
      <w:outlineLvl w:val="0"/>
    </w:pPr>
    <w:rPr>
      <w:b/>
      <w:spacing w:val="-4"/>
      <w:w w:val="98"/>
      <w:sz w:val="40"/>
    </w:rPr>
  </w:style>
  <w:style w:type="paragraph" w:customStyle="1" w:styleId="SL">
    <w:name w:val="__S_L"/>
    <w:basedOn w:val="SM"/>
    <w:next w:val="Normal"/>
    <w:rsid w:val="00B46D7A"/>
    <w:pPr>
      <w:spacing w:line="540" w:lineRule="exact"/>
    </w:pPr>
    <w:rPr>
      <w:spacing w:val="-8"/>
      <w:w w:val="96"/>
      <w:sz w:val="57"/>
    </w:rPr>
  </w:style>
  <w:style w:type="paragraph" w:customStyle="1" w:styleId="SS">
    <w:name w:val="__S_S"/>
    <w:basedOn w:val="HCh"/>
    <w:next w:val="Normal"/>
    <w:rsid w:val="00B46D7A"/>
    <w:pPr>
      <w:ind w:left="1267" w:right="1267"/>
    </w:pPr>
  </w:style>
  <w:style w:type="paragraph" w:customStyle="1" w:styleId="SingleTxt">
    <w:name w:val="__Single Txt"/>
    <w:basedOn w:val="Normal"/>
    <w:rsid w:val="00B46D7A"/>
    <w:pPr>
      <w:tabs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  <w:tab w:val="left" w:pos="6538"/>
        <w:tab w:val="left" w:pos="7013"/>
        <w:tab w:val="left" w:pos="7488"/>
        <w:tab w:val="left" w:pos="7978"/>
        <w:tab w:val="left" w:pos="8453"/>
      </w:tabs>
      <w:spacing w:after="120"/>
      <w:ind w:left="1267" w:right="1267"/>
      <w:jc w:val="both"/>
    </w:pPr>
  </w:style>
  <w:style w:type="character" w:styleId="CommentReference">
    <w:name w:val="annotation reference"/>
    <w:semiHidden/>
    <w:rsid w:val="00B46D7A"/>
    <w:rPr>
      <w:sz w:val="6"/>
    </w:rPr>
  </w:style>
  <w:style w:type="character" w:styleId="FootnoteReference">
    <w:name w:val="footnote reference"/>
    <w:semiHidden/>
    <w:rsid w:val="00B46D7A"/>
    <w:rPr>
      <w:spacing w:val="-5"/>
      <w:w w:val="130"/>
      <w:position w:val="-4"/>
      <w:vertAlign w:val="superscript"/>
    </w:rPr>
  </w:style>
  <w:style w:type="character" w:styleId="EndnoteReference">
    <w:name w:val="endnote reference"/>
    <w:basedOn w:val="FootnoteReference"/>
    <w:semiHidden/>
    <w:rsid w:val="00B46D7A"/>
    <w:rPr>
      <w:spacing w:val="-5"/>
      <w:w w:val="130"/>
      <w:position w:val="-4"/>
      <w:vertAlign w:val="superscript"/>
    </w:rPr>
  </w:style>
  <w:style w:type="paragraph" w:styleId="FootnoteText">
    <w:name w:val="footnote text"/>
    <w:basedOn w:val="Normal"/>
    <w:semiHidden/>
    <w:rsid w:val="00B46D7A"/>
    <w:pPr>
      <w:widowControl w:val="0"/>
      <w:tabs>
        <w:tab w:val="right" w:pos="418"/>
      </w:tabs>
      <w:suppressAutoHyphens/>
      <w:spacing w:line="210" w:lineRule="exact"/>
      <w:ind w:left="475" w:hanging="475"/>
    </w:pPr>
    <w:rPr>
      <w:spacing w:val="5"/>
      <w:w w:val="104"/>
      <w:sz w:val="17"/>
    </w:rPr>
  </w:style>
  <w:style w:type="paragraph" w:styleId="EndnoteText">
    <w:name w:val="endnote text"/>
    <w:basedOn w:val="FootnoteText"/>
    <w:semiHidden/>
    <w:rsid w:val="00B46D7A"/>
  </w:style>
  <w:style w:type="paragraph" w:styleId="Footer">
    <w:name w:val="footer"/>
    <w:rsid w:val="00B46D7A"/>
    <w:pPr>
      <w:tabs>
        <w:tab w:val="center" w:pos="4320"/>
        <w:tab w:val="right" w:pos="8640"/>
      </w:tabs>
    </w:pPr>
    <w:rPr>
      <w:b/>
      <w:noProof/>
      <w:sz w:val="17"/>
      <w:lang w:val="en-US" w:eastAsia="en-US"/>
    </w:rPr>
  </w:style>
  <w:style w:type="paragraph" w:styleId="Header">
    <w:name w:val="header"/>
    <w:rsid w:val="00B46D7A"/>
    <w:pPr>
      <w:tabs>
        <w:tab w:val="center" w:pos="4320"/>
        <w:tab w:val="right" w:pos="8640"/>
      </w:tabs>
    </w:pPr>
    <w:rPr>
      <w:noProof/>
      <w:sz w:val="17"/>
      <w:lang w:val="en-US" w:eastAsia="en-US"/>
    </w:rPr>
  </w:style>
  <w:style w:type="character" w:styleId="LineNumber">
    <w:name w:val="line number"/>
    <w:rsid w:val="00B46D7A"/>
    <w:rPr>
      <w:sz w:val="14"/>
    </w:rPr>
  </w:style>
  <w:style w:type="paragraph" w:styleId="ListContinue2">
    <w:name w:val="List Continue 2"/>
    <w:basedOn w:val="Normal"/>
    <w:next w:val="Normal"/>
    <w:rsid w:val="00B46D7A"/>
    <w:pPr>
      <w:numPr>
        <w:numId w:val="1"/>
      </w:numPr>
      <w:spacing w:after="120"/>
    </w:pPr>
  </w:style>
  <w:style w:type="paragraph" w:styleId="ListNumber">
    <w:name w:val="List Number"/>
    <w:basedOn w:val="H1"/>
    <w:next w:val="Normal"/>
    <w:rsid w:val="00B46D7A"/>
    <w:pPr>
      <w:numPr>
        <w:numId w:val="3"/>
      </w:numPr>
    </w:pPr>
  </w:style>
  <w:style w:type="paragraph" w:styleId="ListNumber2">
    <w:name w:val="List Number 2"/>
    <w:basedOn w:val="H23"/>
    <w:next w:val="Normal"/>
    <w:rsid w:val="00B46D7A"/>
    <w:pPr>
      <w:numPr>
        <w:numId w:val="5"/>
      </w:numPr>
    </w:pPr>
  </w:style>
  <w:style w:type="paragraph" w:styleId="ListNumber3">
    <w:name w:val="List Number 3"/>
    <w:basedOn w:val="H23"/>
    <w:next w:val="Normal"/>
    <w:rsid w:val="00B46D7A"/>
    <w:pPr>
      <w:numPr>
        <w:numId w:val="7"/>
      </w:numPr>
    </w:pPr>
  </w:style>
  <w:style w:type="paragraph" w:styleId="ListNumber4">
    <w:name w:val="List Number 4"/>
    <w:basedOn w:val="H4"/>
    <w:next w:val="Normal"/>
    <w:rsid w:val="00B46D7A"/>
    <w:pPr>
      <w:numPr>
        <w:numId w:val="9"/>
      </w:numPr>
      <w:tabs>
        <w:tab w:val="clear" w:pos="360"/>
      </w:tabs>
    </w:pPr>
  </w:style>
  <w:style w:type="paragraph" w:styleId="ListNumber5">
    <w:name w:val="List Number 5"/>
    <w:basedOn w:val="Normal"/>
    <w:next w:val="Normal"/>
    <w:rsid w:val="00B46D7A"/>
    <w:pPr>
      <w:numPr>
        <w:numId w:val="11"/>
      </w:numPr>
    </w:pPr>
  </w:style>
  <w:style w:type="paragraph" w:customStyle="1" w:styleId="Small">
    <w:name w:val="Small"/>
    <w:basedOn w:val="Normal"/>
    <w:next w:val="Normal"/>
    <w:rsid w:val="00B46D7A"/>
    <w:pPr>
      <w:tabs>
        <w:tab w:val="right" w:pos="9965"/>
      </w:tabs>
      <w:spacing w:line="210" w:lineRule="exact"/>
    </w:pPr>
    <w:rPr>
      <w:spacing w:val="5"/>
      <w:w w:val="104"/>
      <w:sz w:val="17"/>
    </w:rPr>
  </w:style>
  <w:style w:type="paragraph" w:customStyle="1" w:styleId="SmallX">
    <w:name w:val="SmallX"/>
    <w:basedOn w:val="Small"/>
    <w:next w:val="Normal"/>
    <w:rsid w:val="00B46D7A"/>
    <w:pPr>
      <w:spacing w:line="180" w:lineRule="exact"/>
      <w:jc w:val="right"/>
    </w:pPr>
    <w:rPr>
      <w:spacing w:val="6"/>
      <w:w w:val="106"/>
      <w:sz w:val="14"/>
    </w:rPr>
  </w:style>
  <w:style w:type="paragraph" w:customStyle="1" w:styleId="XLarge">
    <w:name w:val="XLarge"/>
    <w:basedOn w:val="HM"/>
    <w:rsid w:val="00B46D7A"/>
    <w:pPr>
      <w:tabs>
        <w:tab w:val="right" w:leader="dot" w:pos="360"/>
      </w:tabs>
      <w:spacing w:line="390" w:lineRule="exact"/>
    </w:pPr>
    <w:rPr>
      <w:spacing w:val="-4"/>
      <w:w w:val="98"/>
      <w:sz w:val="40"/>
    </w:rPr>
  </w:style>
  <w:style w:type="paragraph" w:styleId="CommentText">
    <w:name w:val="annotation text"/>
    <w:basedOn w:val="Normal"/>
    <w:semiHidden/>
    <w:rsid w:val="00F36978"/>
  </w:style>
  <w:style w:type="paragraph" w:styleId="CommentSubject">
    <w:name w:val="annotation subject"/>
    <w:basedOn w:val="CommentText"/>
    <w:next w:val="CommentText"/>
    <w:semiHidden/>
    <w:rsid w:val="00F36978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encoding w:val="windows-1251"/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comments" Target="comments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fontTable" Target="fontTable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10</TotalTime>
  <Pages>1</Pages>
  <Words>2259</Words>
  <Characters>14983</Characters>
  <Application>Microsoft Office Word</Application>
  <DocSecurity>4</DocSecurity>
  <Lines>299</Lines>
  <Paragraphs>54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  </vt:lpstr>
    </vt:vector>
  </TitlesOfParts>
  <Company>United Nations</Company>
  <LinksUpToDate>false</LinksUpToDate>
  <CharactersWithSpaces>17188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 </dc:title>
  <dc:subject/>
  <dc:creator>Nina Kostyuchenko</dc:creator>
  <cp:keywords/>
  <dc:description/>
  <cp:lastModifiedBy>Tatiana Nikitina</cp:lastModifiedBy>
  <cp:revision>5</cp:revision>
  <cp:lastPrinted>2008-03-25T08:29:00Z</cp:lastPrinted>
  <dcterms:created xsi:type="dcterms:W3CDTF">2008-03-25T08:21:00Z</dcterms:created>
  <dcterms:modified xsi:type="dcterms:W3CDTF">2008-03-25T08:31:00Z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JobNo">
    <vt:lpwstr>0826270</vt:lpwstr>
  </property>
  <property fmtid="{D5CDD505-2E9C-101B-9397-08002B2CF9AE}" pid="3" name="Symbol1">
    <vt:lpwstr>CEDAW/C/KGZ/Q/3</vt:lpwstr>
  </property>
  <property fmtid="{D5CDD505-2E9C-101B-9397-08002B2CF9AE}" pid="4" name="Symbol2">
    <vt:lpwstr/>
  </property>
  <property fmtid="{D5CDD505-2E9C-101B-9397-08002B2CF9AE}" pid="5" name="Translator">
    <vt:lpwstr/>
  </property>
  <property fmtid="{D5CDD505-2E9C-101B-9397-08002B2CF9AE}" pid="6" name="Comment">
    <vt:lpwstr/>
  </property>
  <property fmtid="{D5CDD505-2E9C-101B-9397-08002B2CF9AE}" pid="7" name="DraftPages">
    <vt:lpwstr>7 </vt:lpwstr>
  </property>
  <property fmtid="{D5CDD505-2E9C-101B-9397-08002B2CF9AE}" pid="8" name="Operator">
    <vt:lpwstr>Nikitina</vt:lpwstr>
  </property>
</Properties>
</file>