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40911</w:t>
                  </w:r>
                  <w:r>
                    <w:rPr>
                      <w:lang w:val="en-US"/>
                    </w:rPr>
                    <w:fldChar w:fldCharType="end"/>
                  </w:r>
                  <w:r>
                    <w:rPr>
                      <w:lang w:val="en-US"/>
                    </w:rPr>
                    <w:t xml:space="preserve">   (R)</w:t>
                  </w:r>
                  <w:r>
                    <w:rPr>
                      <w:lang w:val="en-US"/>
                    </w:rPr>
                    <w:tab/>
                    <w:t>040405   040405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proofErr w:type="spellStart"/>
            <w:r>
              <w:rPr>
                <w:b/>
                <w:i w:val="0"/>
                <w:sz w:val="72"/>
                <w:u w:val="none"/>
              </w:rPr>
              <w:t>CERD</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312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CERD/C/441/Add.1</w:t>
            </w:r>
            <w:proofErr w:type="spellEnd"/>
            <w:r>
              <w:rPr>
                <w:sz w:val="22"/>
                <w:lang w:val="en-US"/>
              </w:rPr>
              <w:fldChar w:fldCharType="end"/>
            </w:r>
          </w:p>
          <w:p w:rsidR="00000000" w:rsidRDefault="00000000">
            <w:pPr>
              <w:spacing w:line="216" w:lineRule="auto"/>
              <w:rPr>
                <w:sz w:val="22"/>
                <w:lang w:val="en-US"/>
              </w:rPr>
            </w:pPr>
            <w:r>
              <w:rPr>
                <w:sz w:val="22"/>
                <w:lang w:val="en-US"/>
              </w:rPr>
              <w:t>1 April 2005</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ORIGINAL:  RUSSIAN</w:t>
            </w:r>
          </w:p>
          <w:p w:rsidR="00000000" w:rsidRDefault="00000000">
            <w:pPr>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rPr>
          <w:lang w:val="en-US"/>
        </w:rPr>
      </w:pPr>
      <w:r>
        <w:t>КОМИТЕТ</w:t>
      </w:r>
      <w:r>
        <w:rPr>
          <w:lang w:val="en-US"/>
        </w:rPr>
        <w:t xml:space="preserve"> </w:t>
      </w:r>
      <w:r>
        <w:t>ПО</w:t>
      </w:r>
      <w:r>
        <w:rPr>
          <w:lang w:val="en-US"/>
        </w:rPr>
        <w:t xml:space="preserve"> </w:t>
      </w:r>
      <w:r>
        <w:t>ЛИКВИДАЦИИ</w:t>
      </w:r>
      <w:r>
        <w:rPr>
          <w:lang w:val="en-US"/>
        </w:rPr>
        <w:t xml:space="preserve"> </w:t>
      </w:r>
    </w:p>
    <w:p w:rsidR="00000000" w:rsidRDefault="00000000">
      <w:pPr>
        <w:tabs>
          <w:tab w:val="left" w:pos="0"/>
        </w:tabs>
        <w:suppressAutoHyphens/>
      </w:pPr>
      <w:r>
        <w:t>РАСОВОЙ ДИСКРИМИНАЦИИ</w:t>
      </w:r>
    </w:p>
    <w:p w:rsidR="00000000" w:rsidRDefault="00000000">
      <w:pPr>
        <w:tabs>
          <w:tab w:val="left" w:pos="0"/>
        </w:tabs>
        <w:suppressAutoHyphens/>
      </w:pP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pP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000000" w:rsidRDefault="00000000">
      <w:pPr>
        <w:pStyle w:val="BodyTextIndent"/>
        <w:ind w:firstLine="0"/>
        <w:rPr>
          <w:sz w:val="24"/>
        </w:rPr>
      </w:pPr>
      <w:r>
        <w:rPr>
          <w:sz w:val="24"/>
        </w:rPr>
        <w:t>РАССМОТРЕНИЕ ДОКЛАДОВ, ПРЕДСТАВЛЕННЫХ ГОСУДАРСТВАМИ-УЧАСТНИКАМИ В СООТВЕТСТВИИ СО СТАТЬЕЙ 9 КОНВЕНЦИИ</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pPr>
      <w:r>
        <w:tab/>
      </w:r>
    </w:p>
    <w:p w:rsidR="00000000" w:rsidRDefault="00000000">
      <w:pPr>
        <w:pStyle w:val="Heading2"/>
        <w:jc w:val="center"/>
        <w:rPr>
          <w:b/>
          <w:bCs/>
          <w:u w:val="none"/>
        </w:rPr>
      </w:pPr>
      <w:r>
        <w:rPr>
          <w:b/>
          <w:bCs/>
          <w:u w:val="none"/>
        </w:rPr>
        <w:t>Пятые периодические доклады государств-участников,</w:t>
      </w:r>
    </w:p>
    <w:p w:rsidR="00000000" w:rsidRDefault="00000000">
      <w:pPr>
        <w:pStyle w:val="Heading2"/>
        <w:jc w:val="center"/>
        <w:rPr>
          <w:b/>
          <w:bCs/>
          <w:u w:val="none"/>
        </w:rPr>
      </w:pPr>
      <w:r>
        <w:rPr>
          <w:b/>
          <w:bCs/>
          <w:u w:val="none"/>
        </w:rPr>
        <w:t>подлежащие представлению в 2003 году</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u w:val="single"/>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u w:val="single"/>
        </w:rPr>
      </w:pPr>
      <w:r>
        <w:rPr>
          <w:u w:val="single"/>
        </w:rPr>
        <w:t>Добавление</w:t>
      </w: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jc w:val="center"/>
        <w:rPr>
          <w:u w:val="single"/>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pPr>
      <w:r>
        <w:t>Туркменистан</w:t>
      </w:r>
      <w:r>
        <w:rPr>
          <w:rStyle w:val="FootnoteReference"/>
        </w:rPr>
        <w:footnoteReference w:customMarkFollows="1" w:id="1"/>
        <w:t>*</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pP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jc w:val="center"/>
      </w:pP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s>
        <w:spacing w:line="286" w:lineRule="auto"/>
        <w:ind w:left="283" w:right="572"/>
        <w:jc w:val="right"/>
      </w:pPr>
      <w:r>
        <w:t>[12 августа 2004 года]</w:t>
      </w:r>
    </w:p>
    <w:p w:rsidR="00000000" w:rsidRDefault="00000000">
      <w:pPr>
        <w:spacing w:line="240" w:lineRule="auto"/>
        <w:jc w:val="center"/>
        <w:rPr>
          <w:b/>
          <w:bCs/>
        </w:rPr>
      </w:pPr>
      <w:r>
        <w:br w:type="page"/>
      </w:r>
      <w:r>
        <w:rPr>
          <w:b/>
          <w:bCs/>
        </w:rPr>
        <w:t>СОДЕРЖАНИЕ</w:t>
      </w:r>
    </w:p>
    <w:p w:rsidR="00000000" w:rsidRDefault="00000000">
      <w:pPr>
        <w:spacing w:line="240" w:lineRule="auto"/>
        <w:jc w:val="center"/>
      </w:pPr>
    </w:p>
    <w:p w:rsidR="00000000" w:rsidRDefault="00000000">
      <w:pPr>
        <w:tabs>
          <w:tab w:val="clear" w:pos="567"/>
          <w:tab w:val="clear" w:pos="1134"/>
          <w:tab w:val="clear" w:pos="1701"/>
          <w:tab w:val="clear" w:pos="2268"/>
          <w:tab w:val="clear" w:pos="6237"/>
          <w:tab w:val="center" w:pos="8039"/>
          <w:tab w:val="center" w:pos="9072"/>
        </w:tabs>
        <w:spacing w:line="240" w:lineRule="auto"/>
        <w:ind w:right="-2"/>
      </w:pPr>
      <w:r>
        <w:tab/>
      </w:r>
      <w:r>
        <w:rPr>
          <w:i/>
          <w:iCs/>
        </w:rPr>
        <w:t>Пункты</w:t>
      </w:r>
      <w:r>
        <w:rPr>
          <w:i/>
          <w:iCs/>
        </w:rPr>
        <w:tab/>
        <w:t>Стр</w:t>
      </w:r>
      <w:r>
        <w:t>.</w:t>
      </w:r>
    </w:p>
    <w:p w:rsidR="00000000" w:rsidRDefault="00000000">
      <w:pPr>
        <w:tabs>
          <w:tab w:val="clear" w:pos="6237"/>
          <w:tab w:val="right" w:pos="567"/>
          <w:tab w:val="left" w:pos="1134"/>
          <w:tab w:val="left" w:pos="1701"/>
          <w:tab w:val="left" w:pos="2268"/>
          <w:tab w:val="right" w:leader="dot" w:pos="7088"/>
          <w:tab w:val="center" w:pos="8039"/>
          <w:tab w:val="center" w:pos="8931"/>
        </w:tabs>
        <w:spacing w:line="240" w:lineRule="auto"/>
        <w:ind w:right="-2"/>
      </w:pPr>
    </w:p>
    <w:p w:rsidR="00000000" w:rsidRDefault="00000000">
      <w:pPr>
        <w:tabs>
          <w:tab w:val="clear" w:pos="1134"/>
          <w:tab w:val="clear" w:pos="1701"/>
          <w:tab w:val="clear" w:pos="2268"/>
          <w:tab w:val="clear" w:pos="6237"/>
          <w:tab w:val="right" w:pos="567"/>
          <w:tab w:val="right" w:leader="dot" w:pos="7088"/>
          <w:tab w:val="center" w:pos="8051"/>
          <w:tab w:val="center" w:pos="9072"/>
        </w:tabs>
        <w:spacing w:line="240" w:lineRule="auto"/>
        <w:ind w:right="-2"/>
        <w:rPr>
          <w:lang w:val="en-US"/>
        </w:rPr>
      </w:pPr>
      <w:r>
        <w:t>Введение</w:t>
      </w:r>
      <w:r>
        <w:tab/>
      </w:r>
      <w:r>
        <w:tab/>
        <w:t>1 - 5</w:t>
      </w:r>
      <w:r>
        <w:tab/>
      </w:r>
      <w:r>
        <w:rPr>
          <w:lang w:val="en-US"/>
        </w:rPr>
        <w:t>3</w:t>
      </w:r>
    </w:p>
    <w:p w:rsidR="00000000" w:rsidRDefault="00000000">
      <w:pPr>
        <w:tabs>
          <w:tab w:val="clear" w:pos="6237"/>
          <w:tab w:val="right" w:pos="567"/>
          <w:tab w:val="left" w:pos="1134"/>
          <w:tab w:val="left" w:pos="1701"/>
          <w:tab w:val="right" w:leader="dot" w:pos="7088"/>
          <w:tab w:val="center" w:pos="8051"/>
          <w:tab w:val="center" w:pos="9072"/>
        </w:tabs>
        <w:spacing w:line="240" w:lineRule="auto"/>
        <w:ind w:right="-2"/>
      </w:pP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rFonts w:eastAsia="SimHei"/>
          <w:bCs/>
        </w:rPr>
      </w:pPr>
      <w:r>
        <w:rPr>
          <w:rFonts w:eastAsia="SimHei"/>
          <w:bCs/>
        </w:rPr>
        <w:tab/>
      </w:r>
      <w:r>
        <w:rPr>
          <w:rFonts w:eastAsia="SimHei"/>
          <w:bCs/>
          <w:lang w:val="en-US"/>
        </w:rPr>
        <w:t>I</w:t>
      </w:r>
      <w:r>
        <w:rPr>
          <w:rFonts w:eastAsia="SimHei"/>
          <w:bCs/>
        </w:rPr>
        <w:t>.</w:t>
      </w:r>
      <w:r>
        <w:rPr>
          <w:rFonts w:eastAsia="SimHei"/>
          <w:bCs/>
        </w:rPr>
        <w:tab/>
        <w:t xml:space="preserve">СВЕДЕНИЯ ОБЩЕГО ХАРАКТЕРА О </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bCs/>
        </w:rPr>
      </w:pPr>
      <w:r>
        <w:rPr>
          <w:rFonts w:eastAsia="SimHei"/>
          <w:bCs/>
        </w:rPr>
        <w:tab/>
      </w:r>
      <w:r>
        <w:rPr>
          <w:rFonts w:eastAsia="SimHei"/>
          <w:bCs/>
        </w:rPr>
        <w:tab/>
        <w:t>ТУРКМЕНИСТАНЕ</w:t>
      </w:r>
      <w:r>
        <w:rPr>
          <w:bCs/>
        </w:rPr>
        <w:tab/>
      </w:r>
      <w:r>
        <w:rPr>
          <w:bCs/>
        </w:rPr>
        <w:tab/>
        <w:t xml:space="preserve"> 6 - 47</w:t>
      </w:r>
      <w:r>
        <w:rPr>
          <w:bCs/>
        </w:rPr>
        <w:tab/>
        <w:t>3</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p>
    <w:p w:rsidR="00000000" w:rsidRDefault="00000000">
      <w:pPr>
        <w:pStyle w:val="Heading4"/>
        <w:tabs>
          <w:tab w:val="clear" w:pos="567"/>
          <w:tab w:val="clear" w:pos="6237"/>
          <w:tab w:val="right" w:pos="709"/>
          <w:tab w:val="right" w:leader="dot" w:pos="7088"/>
          <w:tab w:val="center" w:pos="8051"/>
          <w:tab w:val="center" w:pos="9072"/>
        </w:tabs>
        <w:spacing w:line="240" w:lineRule="auto"/>
        <w:ind w:right="-2"/>
        <w:rPr>
          <w:b w:val="0"/>
          <w:bCs/>
          <w:i w:val="0"/>
          <w:iCs/>
        </w:rPr>
      </w:pPr>
      <w:r>
        <w:rPr>
          <w:b w:val="0"/>
          <w:bCs/>
          <w:i w:val="0"/>
          <w:iCs/>
        </w:rPr>
        <w:tab/>
      </w:r>
      <w:r>
        <w:rPr>
          <w:b w:val="0"/>
          <w:bCs/>
          <w:i w:val="0"/>
          <w:iCs/>
        </w:rPr>
        <w:tab/>
        <w:t>А.</w:t>
      </w:r>
      <w:r>
        <w:rPr>
          <w:b w:val="0"/>
          <w:bCs/>
          <w:i w:val="0"/>
          <w:iCs/>
        </w:rPr>
        <w:tab/>
        <w:t xml:space="preserve">Страна, население, экономика, социальная сфера </w:t>
      </w:r>
      <w:r>
        <w:rPr>
          <w:b w:val="0"/>
          <w:bCs/>
          <w:i w:val="0"/>
          <w:iCs/>
        </w:rPr>
        <w:tab/>
      </w:r>
      <w:r>
        <w:rPr>
          <w:b w:val="0"/>
          <w:bCs/>
          <w:i w:val="0"/>
          <w:iCs/>
        </w:rPr>
        <w:tab/>
        <w:t xml:space="preserve"> 6 - 35</w:t>
      </w:r>
      <w:r>
        <w:rPr>
          <w:b w:val="0"/>
          <w:bCs/>
          <w:i w:val="0"/>
          <w:iCs/>
        </w:rPr>
        <w:tab/>
        <w:t>3</w:t>
      </w:r>
    </w:p>
    <w:p w:rsidR="00000000" w:rsidRDefault="00000000">
      <w:pPr>
        <w:pStyle w:val="Heading4"/>
        <w:tabs>
          <w:tab w:val="clear" w:pos="567"/>
          <w:tab w:val="clear" w:pos="6237"/>
          <w:tab w:val="right" w:pos="709"/>
          <w:tab w:val="right" w:leader="dot" w:pos="7088"/>
          <w:tab w:val="center" w:pos="8051"/>
          <w:tab w:val="center" w:pos="9072"/>
        </w:tabs>
        <w:spacing w:line="240" w:lineRule="auto"/>
        <w:ind w:right="-2"/>
        <w:rPr>
          <w:b w:val="0"/>
          <w:i w:val="0"/>
          <w:iCs/>
        </w:rPr>
      </w:pPr>
      <w:r>
        <w:rPr>
          <w:b w:val="0"/>
          <w:i w:val="0"/>
          <w:iCs/>
        </w:rPr>
        <w:tab/>
      </w:r>
      <w:r>
        <w:rPr>
          <w:b w:val="0"/>
          <w:i w:val="0"/>
          <w:iCs/>
        </w:rPr>
        <w:tab/>
        <w:t>В.</w:t>
      </w:r>
      <w:r>
        <w:rPr>
          <w:b w:val="0"/>
          <w:i w:val="0"/>
          <w:iCs/>
        </w:rPr>
        <w:tab/>
        <w:t xml:space="preserve">Государственное устройство Туркменистана </w:t>
      </w:r>
      <w:r>
        <w:rPr>
          <w:b w:val="0"/>
          <w:i w:val="0"/>
          <w:iCs/>
        </w:rPr>
        <w:tab/>
      </w:r>
      <w:r>
        <w:rPr>
          <w:b w:val="0"/>
          <w:i w:val="0"/>
          <w:iCs/>
        </w:rPr>
        <w:tab/>
        <w:t>36 - 47</w:t>
      </w:r>
      <w:r>
        <w:rPr>
          <w:b w:val="0"/>
          <w:i w:val="0"/>
          <w:iCs/>
        </w:rPr>
        <w:tab/>
        <w:t>9</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rFonts w:eastAsia="SimHei"/>
        </w:rPr>
      </w:pPr>
      <w:r>
        <w:rPr>
          <w:rFonts w:eastAsia="SimHei"/>
        </w:rPr>
        <w:tab/>
      </w:r>
      <w:proofErr w:type="spellStart"/>
      <w:r>
        <w:rPr>
          <w:rFonts w:eastAsia="SimHei"/>
        </w:rPr>
        <w:t>II</w:t>
      </w:r>
      <w:proofErr w:type="spellEnd"/>
      <w:r>
        <w:rPr>
          <w:rFonts w:eastAsia="SimHei"/>
        </w:rPr>
        <w:t>.</w:t>
      </w:r>
      <w:r>
        <w:rPr>
          <w:rFonts w:eastAsia="SimHei"/>
        </w:rPr>
        <w:tab/>
        <w:t xml:space="preserve">ОБЩИЕ МЕРЫ ПО ОСУЩЕСТВЛЕНИЮ </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lang w:val="en-US"/>
        </w:rPr>
      </w:pPr>
      <w:r>
        <w:rPr>
          <w:rFonts w:eastAsia="SimHei"/>
        </w:rPr>
        <w:tab/>
      </w:r>
      <w:r>
        <w:rPr>
          <w:rFonts w:eastAsia="SimHei"/>
        </w:rPr>
        <w:tab/>
        <w:t>(СТАТЬЯ 2 КОНВЕНЦИИ)</w:t>
      </w:r>
      <w:r>
        <w:t xml:space="preserve"> </w:t>
      </w:r>
      <w:r>
        <w:tab/>
      </w:r>
      <w:r>
        <w:tab/>
        <w:t>48 - 81</w:t>
      </w:r>
      <w:r>
        <w:tab/>
      </w:r>
      <w:r>
        <w:rPr>
          <w:lang w:val="en-US"/>
        </w:rPr>
        <w:t>13</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hanging="1134"/>
      </w:pPr>
      <w:r>
        <w:rPr>
          <w:rFonts w:eastAsia="SimHei"/>
        </w:rPr>
        <w:tab/>
      </w:r>
      <w:r>
        <w:rPr>
          <w:rFonts w:eastAsia="SimHei"/>
        </w:rPr>
        <w:tab/>
      </w:r>
      <w:proofErr w:type="spellStart"/>
      <w:r>
        <w:rPr>
          <w:rFonts w:eastAsia="SimHei"/>
        </w:rPr>
        <w:t>III</w:t>
      </w:r>
      <w:proofErr w:type="spellEnd"/>
      <w:r>
        <w:rPr>
          <w:rFonts w:eastAsia="SimHei"/>
        </w:rPr>
        <w:t>.</w:t>
      </w:r>
      <w:r>
        <w:rPr>
          <w:rFonts w:eastAsia="SimHei"/>
        </w:rPr>
        <w:tab/>
        <w:t xml:space="preserve">ИНФОРМАЦИЯ О МЕРАХ, ПРЕТВОРЯЮЩИХ В </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r>
        <w:rPr>
          <w:rFonts w:eastAsia="SimHei"/>
        </w:rPr>
        <w:tab/>
      </w:r>
      <w:r>
        <w:rPr>
          <w:rFonts w:eastAsia="SimHei"/>
        </w:rPr>
        <w:tab/>
        <w:t>ЖИЗНЬ ПОЛОЖЕНИЯ СТАТЬИ 3 КОНВЕНЦИИ</w:t>
      </w:r>
      <w:r>
        <w:t xml:space="preserve"> </w:t>
      </w:r>
      <w:r>
        <w:tab/>
      </w:r>
      <w:r>
        <w:tab/>
        <w:t xml:space="preserve"> 82 - 86</w:t>
      </w:r>
      <w:r>
        <w:tab/>
        <w:t>22</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p>
    <w:p w:rsidR="00000000" w:rsidRDefault="00000000">
      <w:pPr>
        <w:tabs>
          <w:tab w:val="clear" w:pos="567"/>
          <w:tab w:val="clear" w:pos="6237"/>
          <w:tab w:val="right" w:pos="709"/>
          <w:tab w:val="right" w:leader="dot" w:pos="7088"/>
          <w:tab w:val="center" w:pos="8051"/>
          <w:tab w:val="center" w:pos="9072"/>
        </w:tabs>
        <w:spacing w:line="240" w:lineRule="auto"/>
        <w:ind w:right="-2"/>
        <w:rPr>
          <w:rFonts w:eastAsia="SimHei"/>
        </w:rPr>
      </w:pPr>
      <w:r>
        <w:rPr>
          <w:rFonts w:eastAsia="SimHei"/>
        </w:rPr>
        <w:tab/>
      </w:r>
      <w:r>
        <w:rPr>
          <w:rFonts w:eastAsia="SimHei"/>
          <w:lang w:val="en-US"/>
        </w:rPr>
        <w:t>IV</w:t>
      </w:r>
      <w:r>
        <w:rPr>
          <w:rFonts w:eastAsia="SimHei"/>
        </w:rPr>
        <w:t xml:space="preserve">. </w:t>
      </w:r>
      <w:r>
        <w:rPr>
          <w:rFonts w:eastAsia="SimHei"/>
        </w:rPr>
        <w:tab/>
        <w:t xml:space="preserve">ИНФОРМАЦИЯ О МЕРАХ РЕАЛИЗАЦИИ </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r>
        <w:rPr>
          <w:rFonts w:eastAsia="SimHei"/>
          <w:bCs/>
        </w:rPr>
        <w:tab/>
      </w:r>
      <w:r>
        <w:rPr>
          <w:rFonts w:eastAsia="SimHei"/>
          <w:bCs/>
        </w:rPr>
        <w:tab/>
        <w:t>ПОЛОЖЕНИЙ СТАТЬИ 4 КОНВЕНЦИИ</w:t>
      </w:r>
      <w:r>
        <w:tab/>
      </w:r>
      <w:r>
        <w:tab/>
        <w:t xml:space="preserve"> 87 - 91</w:t>
      </w:r>
      <w:r>
        <w:tab/>
        <w:t>23</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rFonts w:eastAsia="SimHei"/>
          <w:bCs/>
        </w:rPr>
      </w:pPr>
      <w:r>
        <w:rPr>
          <w:rFonts w:eastAsia="SimHei"/>
          <w:bCs/>
        </w:rPr>
        <w:tab/>
      </w:r>
      <w:r>
        <w:rPr>
          <w:rFonts w:eastAsia="SimHei"/>
          <w:bCs/>
          <w:lang w:val="en-US"/>
        </w:rPr>
        <w:t>V</w:t>
      </w:r>
      <w:r>
        <w:rPr>
          <w:rFonts w:eastAsia="SimHei"/>
          <w:bCs/>
        </w:rPr>
        <w:t>.</w:t>
      </w:r>
      <w:r>
        <w:rPr>
          <w:rFonts w:eastAsia="SimHei"/>
          <w:bCs/>
        </w:rPr>
        <w:tab/>
        <w:t xml:space="preserve">МЕРЫ ПО ОСУЩЕСТВЛЕНИЮ СТАТЬИ 5 </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lang w:val="en-US"/>
        </w:rPr>
      </w:pPr>
      <w:r>
        <w:rPr>
          <w:rFonts w:eastAsia="SimHei"/>
          <w:bCs/>
        </w:rPr>
        <w:tab/>
      </w:r>
      <w:r>
        <w:rPr>
          <w:rFonts w:eastAsia="SimHei"/>
          <w:bCs/>
        </w:rPr>
        <w:tab/>
        <w:t>КОНВЕНЦИИ</w:t>
      </w:r>
      <w:r>
        <w:t xml:space="preserve"> </w:t>
      </w:r>
      <w:r>
        <w:tab/>
      </w:r>
      <w:r>
        <w:tab/>
        <w:t xml:space="preserve">  92 - 168</w:t>
      </w:r>
      <w:r>
        <w:tab/>
      </w:r>
      <w:r>
        <w:rPr>
          <w:lang w:val="en-US"/>
        </w:rPr>
        <w:t>24</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p>
    <w:p w:rsidR="00000000" w:rsidRDefault="00000000">
      <w:pPr>
        <w:pStyle w:val="Heading4"/>
        <w:tabs>
          <w:tab w:val="clear" w:pos="567"/>
          <w:tab w:val="clear" w:pos="6237"/>
          <w:tab w:val="right" w:pos="709"/>
          <w:tab w:val="right" w:leader="dot" w:pos="7088"/>
          <w:tab w:val="center" w:pos="8051"/>
          <w:tab w:val="center" w:pos="9072"/>
        </w:tabs>
        <w:spacing w:line="240" w:lineRule="auto"/>
        <w:ind w:right="-2"/>
        <w:rPr>
          <w:b w:val="0"/>
          <w:bCs/>
          <w:i w:val="0"/>
          <w:iCs/>
        </w:rPr>
      </w:pPr>
      <w:r>
        <w:rPr>
          <w:b w:val="0"/>
          <w:bCs/>
          <w:i w:val="0"/>
          <w:iCs/>
        </w:rPr>
        <w:tab/>
      </w:r>
      <w:r>
        <w:rPr>
          <w:b w:val="0"/>
          <w:bCs/>
          <w:i w:val="0"/>
          <w:iCs/>
        </w:rPr>
        <w:tab/>
        <w:t>А.</w:t>
      </w:r>
      <w:r>
        <w:rPr>
          <w:b w:val="0"/>
          <w:bCs/>
          <w:i w:val="0"/>
          <w:iCs/>
        </w:rPr>
        <w:tab/>
        <w:t xml:space="preserve">Право на равенство перед судом и всеми другими </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bCs/>
        </w:rPr>
      </w:pPr>
      <w:r>
        <w:rPr>
          <w:rFonts w:eastAsia="SimHei"/>
          <w:bCs/>
        </w:rPr>
        <w:tab/>
      </w:r>
      <w:r>
        <w:rPr>
          <w:rFonts w:eastAsia="SimHei"/>
          <w:bCs/>
        </w:rPr>
        <w:tab/>
      </w:r>
      <w:r>
        <w:rPr>
          <w:rFonts w:eastAsia="SimHei"/>
          <w:bCs/>
        </w:rPr>
        <w:tab/>
        <w:t>органами, отправляющими правосудие</w:t>
      </w:r>
      <w:r>
        <w:rPr>
          <w:bCs/>
        </w:rPr>
        <w:tab/>
      </w:r>
      <w:r>
        <w:rPr>
          <w:bCs/>
        </w:rPr>
        <w:tab/>
        <w:t xml:space="preserve">  93 - 97</w:t>
      </w:r>
      <w:r>
        <w:rPr>
          <w:bCs/>
        </w:rPr>
        <w:tab/>
        <w:t>24</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bCs/>
        </w:rPr>
      </w:pPr>
    </w:p>
    <w:p w:rsidR="00000000" w:rsidRDefault="00000000">
      <w:pPr>
        <w:pStyle w:val="Heading4"/>
        <w:tabs>
          <w:tab w:val="clear" w:pos="567"/>
          <w:tab w:val="clear" w:pos="6237"/>
          <w:tab w:val="right" w:pos="709"/>
          <w:tab w:val="right" w:leader="dot" w:pos="7088"/>
          <w:tab w:val="center" w:pos="8051"/>
          <w:tab w:val="center" w:pos="9072"/>
        </w:tabs>
        <w:spacing w:line="240" w:lineRule="auto"/>
        <w:ind w:right="-2"/>
        <w:rPr>
          <w:b w:val="0"/>
          <w:bCs/>
          <w:i w:val="0"/>
          <w:iCs/>
        </w:rPr>
      </w:pPr>
      <w:r>
        <w:rPr>
          <w:b w:val="0"/>
          <w:bCs/>
          <w:i w:val="0"/>
          <w:iCs/>
        </w:rPr>
        <w:tab/>
      </w:r>
      <w:r>
        <w:rPr>
          <w:b w:val="0"/>
          <w:bCs/>
          <w:i w:val="0"/>
          <w:iCs/>
        </w:rPr>
        <w:tab/>
        <w:t>В.</w:t>
      </w:r>
      <w:r>
        <w:rPr>
          <w:b w:val="0"/>
          <w:bCs/>
          <w:i w:val="0"/>
          <w:iCs/>
        </w:rPr>
        <w:tab/>
        <w:t xml:space="preserve">Права на личную безопасность и защиту со </w:t>
      </w:r>
    </w:p>
    <w:p w:rsidR="00000000" w:rsidRDefault="00000000">
      <w:pPr>
        <w:pStyle w:val="Heading4"/>
        <w:tabs>
          <w:tab w:val="clear" w:pos="567"/>
          <w:tab w:val="clear" w:pos="6237"/>
          <w:tab w:val="right" w:pos="709"/>
          <w:tab w:val="right" w:leader="dot" w:pos="7088"/>
          <w:tab w:val="center" w:pos="8051"/>
          <w:tab w:val="center" w:pos="9072"/>
        </w:tabs>
        <w:spacing w:line="240" w:lineRule="auto"/>
        <w:ind w:right="-2"/>
        <w:rPr>
          <w:b w:val="0"/>
          <w:bCs/>
          <w:i w:val="0"/>
          <w:iCs/>
        </w:rPr>
      </w:pPr>
      <w:r>
        <w:rPr>
          <w:b w:val="0"/>
          <w:bCs/>
          <w:i w:val="0"/>
          <w:iCs/>
        </w:rPr>
        <w:tab/>
      </w:r>
      <w:r>
        <w:rPr>
          <w:b w:val="0"/>
          <w:bCs/>
          <w:i w:val="0"/>
          <w:iCs/>
        </w:rPr>
        <w:tab/>
      </w:r>
      <w:r>
        <w:rPr>
          <w:b w:val="0"/>
          <w:bCs/>
          <w:i w:val="0"/>
          <w:iCs/>
        </w:rPr>
        <w:tab/>
        <w:t>стороны государства от насилия</w:t>
      </w:r>
      <w:r>
        <w:rPr>
          <w:b w:val="0"/>
          <w:bCs/>
          <w:i w:val="0"/>
          <w:iCs/>
        </w:rPr>
        <w:tab/>
      </w:r>
      <w:r>
        <w:rPr>
          <w:b w:val="0"/>
          <w:bCs/>
          <w:i w:val="0"/>
          <w:iCs/>
        </w:rPr>
        <w:tab/>
        <w:t xml:space="preserve">  98 - 101</w:t>
      </w:r>
      <w:r>
        <w:rPr>
          <w:b w:val="0"/>
          <w:bCs/>
          <w:i w:val="0"/>
          <w:iCs/>
        </w:rPr>
        <w:tab/>
        <w:t>26</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bCs/>
          <w:iCs/>
        </w:rPr>
      </w:pPr>
    </w:p>
    <w:p w:rsidR="00000000" w:rsidRDefault="00000000">
      <w:pPr>
        <w:pStyle w:val="Heading4"/>
        <w:tabs>
          <w:tab w:val="clear" w:pos="567"/>
          <w:tab w:val="clear" w:pos="6237"/>
          <w:tab w:val="right" w:pos="709"/>
          <w:tab w:val="right" w:leader="dot" w:pos="7088"/>
          <w:tab w:val="center" w:pos="8051"/>
          <w:tab w:val="center" w:pos="9072"/>
        </w:tabs>
        <w:spacing w:line="240" w:lineRule="auto"/>
        <w:ind w:right="-2"/>
        <w:rPr>
          <w:b w:val="0"/>
          <w:bCs/>
          <w:i w:val="0"/>
          <w:iCs/>
        </w:rPr>
      </w:pPr>
      <w:r>
        <w:rPr>
          <w:b w:val="0"/>
          <w:bCs/>
          <w:i w:val="0"/>
          <w:iCs/>
        </w:rPr>
        <w:tab/>
      </w:r>
      <w:r>
        <w:rPr>
          <w:b w:val="0"/>
          <w:bCs/>
          <w:i w:val="0"/>
          <w:iCs/>
        </w:rPr>
        <w:tab/>
        <w:t>С.</w:t>
      </w:r>
      <w:r>
        <w:rPr>
          <w:b w:val="0"/>
          <w:bCs/>
          <w:i w:val="0"/>
          <w:iCs/>
        </w:rPr>
        <w:tab/>
        <w:t xml:space="preserve">Политические права </w:t>
      </w:r>
      <w:r>
        <w:rPr>
          <w:b w:val="0"/>
          <w:bCs/>
          <w:i w:val="0"/>
          <w:iCs/>
        </w:rPr>
        <w:tab/>
      </w:r>
      <w:r>
        <w:rPr>
          <w:b w:val="0"/>
          <w:bCs/>
          <w:i w:val="0"/>
          <w:iCs/>
        </w:rPr>
        <w:tab/>
        <w:t xml:space="preserve"> 102 - 107</w:t>
      </w:r>
      <w:r>
        <w:rPr>
          <w:b w:val="0"/>
          <w:bCs/>
          <w:i w:val="0"/>
          <w:iCs/>
        </w:rPr>
        <w:tab/>
        <w:t>27</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bCs/>
          <w:iCs/>
        </w:rPr>
      </w:pPr>
    </w:p>
    <w:p w:rsidR="00000000" w:rsidRDefault="00000000">
      <w:pPr>
        <w:pStyle w:val="Heading4"/>
        <w:tabs>
          <w:tab w:val="clear" w:pos="567"/>
          <w:tab w:val="clear" w:pos="6237"/>
          <w:tab w:val="right" w:pos="709"/>
          <w:tab w:val="right" w:leader="dot" w:pos="7088"/>
          <w:tab w:val="center" w:pos="8051"/>
          <w:tab w:val="center" w:pos="9072"/>
        </w:tabs>
        <w:spacing w:line="240" w:lineRule="auto"/>
        <w:ind w:right="-2"/>
        <w:rPr>
          <w:b w:val="0"/>
          <w:bCs/>
          <w:i w:val="0"/>
          <w:iCs/>
        </w:rPr>
      </w:pPr>
      <w:r>
        <w:rPr>
          <w:b w:val="0"/>
          <w:bCs/>
          <w:i w:val="0"/>
          <w:iCs/>
        </w:rPr>
        <w:tab/>
      </w:r>
      <w:r>
        <w:rPr>
          <w:b w:val="0"/>
          <w:bCs/>
          <w:i w:val="0"/>
          <w:iCs/>
        </w:rPr>
        <w:tab/>
      </w:r>
      <w:proofErr w:type="spellStart"/>
      <w:r>
        <w:rPr>
          <w:b w:val="0"/>
          <w:bCs/>
          <w:i w:val="0"/>
          <w:iCs/>
        </w:rPr>
        <w:t>D</w:t>
      </w:r>
      <w:proofErr w:type="spellEnd"/>
      <w:r>
        <w:rPr>
          <w:b w:val="0"/>
          <w:bCs/>
          <w:i w:val="0"/>
          <w:iCs/>
        </w:rPr>
        <w:t>.</w:t>
      </w:r>
      <w:r>
        <w:rPr>
          <w:b w:val="0"/>
          <w:bCs/>
          <w:i w:val="0"/>
          <w:iCs/>
        </w:rPr>
        <w:tab/>
        <w:t xml:space="preserve">Гражданские права </w:t>
      </w:r>
      <w:r>
        <w:rPr>
          <w:b w:val="0"/>
          <w:bCs/>
          <w:i w:val="0"/>
          <w:iCs/>
        </w:rPr>
        <w:tab/>
      </w:r>
      <w:r>
        <w:rPr>
          <w:b w:val="0"/>
          <w:bCs/>
          <w:i w:val="0"/>
          <w:iCs/>
        </w:rPr>
        <w:tab/>
        <w:t xml:space="preserve"> 108 - 128</w:t>
      </w:r>
      <w:r>
        <w:rPr>
          <w:b w:val="0"/>
          <w:bCs/>
          <w:i w:val="0"/>
          <w:iCs/>
        </w:rPr>
        <w:tab/>
        <w:t>28</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bCs/>
          <w:iCs/>
        </w:rPr>
      </w:pPr>
    </w:p>
    <w:p w:rsidR="00000000" w:rsidRDefault="00000000">
      <w:pPr>
        <w:pStyle w:val="Heading4"/>
        <w:tabs>
          <w:tab w:val="clear" w:pos="567"/>
          <w:tab w:val="clear" w:pos="6237"/>
          <w:tab w:val="right" w:pos="709"/>
          <w:tab w:val="right" w:leader="dot" w:pos="7088"/>
          <w:tab w:val="center" w:pos="8051"/>
          <w:tab w:val="center" w:pos="9072"/>
        </w:tabs>
        <w:spacing w:line="240" w:lineRule="auto"/>
        <w:ind w:right="-2"/>
        <w:rPr>
          <w:b w:val="0"/>
          <w:bCs/>
          <w:i w:val="0"/>
          <w:iCs/>
        </w:rPr>
      </w:pPr>
      <w:r>
        <w:rPr>
          <w:b w:val="0"/>
          <w:bCs/>
          <w:i w:val="0"/>
          <w:iCs/>
        </w:rPr>
        <w:tab/>
      </w:r>
      <w:r>
        <w:rPr>
          <w:b w:val="0"/>
          <w:bCs/>
          <w:i w:val="0"/>
          <w:iCs/>
        </w:rPr>
        <w:tab/>
        <w:t>Е.</w:t>
      </w:r>
      <w:r>
        <w:rPr>
          <w:b w:val="0"/>
          <w:bCs/>
          <w:i w:val="0"/>
          <w:iCs/>
        </w:rPr>
        <w:tab/>
        <w:t xml:space="preserve">Экономические, социальные и культурные права </w:t>
      </w:r>
      <w:r>
        <w:rPr>
          <w:b w:val="0"/>
          <w:bCs/>
          <w:i w:val="0"/>
          <w:iCs/>
        </w:rPr>
        <w:tab/>
      </w:r>
      <w:r>
        <w:rPr>
          <w:b w:val="0"/>
          <w:bCs/>
          <w:i w:val="0"/>
          <w:iCs/>
        </w:rPr>
        <w:tab/>
        <w:t xml:space="preserve"> 129 - 167</w:t>
      </w:r>
      <w:r>
        <w:rPr>
          <w:b w:val="0"/>
          <w:bCs/>
          <w:i w:val="0"/>
          <w:iCs/>
        </w:rPr>
        <w:tab/>
        <w:t>34</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bCs/>
          <w:iCs/>
        </w:rPr>
      </w:pPr>
    </w:p>
    <w:p w:rsidR="00000000" w:rsidRDefault="00000000">
      <w:pPr>
        <w:pStyle w:val="Heading4"/>
        <w:tabs>
          <w:tab w:val="clear" w:pos="567"/>
          <w:tab w:val="clear" w:pos="6237"/>
          <w:tab w:val="right" w:pos="709"/>
          <w:tab w:val="right" w:leader="dot" w:pos="7088"/>
          <w:tab w:val="center" w:pos="8051"/>
          <w:tab w:val="center" w:pos="9072"/>
        </w:tabs>
        <w:spacing w:line="240" w:lineRule="auto"/>
        <w:ind w:right="-2"/>
        <w:rPr>
          <w:b w:val="0"/>
          <w:bCs/>
          <w:i w:val="0"/>
          <w:iCs/>
        </w:rPr>
      </w:pPr>
      <w:r>
        <w:rPr>
          <w:b w:val="0"/>
          <w:i w:val="0"/>
          <w:iCs/>
        </w:rPr>
        <w:tab/>
      </w:r>
      <w:r>
        <w:rPr>
          <w:b w:val="0"/>
          <w:i w:val="0"/>
          <w:iCs/>
        </w:rPr>
        <w:tab/>
      </w:r>
      <w:r>
        <w:rPr>
          <w:b w:val="0"/>
          <w:i w:val="0"/>
          <w:iCs/>
          <w:lang w:val="en-US"/>
        </w:rPr>
        <w:t>F</w:t>
      </w:r>
      <w:r>
        <w:rPr>
          <w:b w:val="0"/>
          <w:i w:val="0"/>
          <w:iCs/>
        </w:rPr>
        <w:t>.</w:t>
      </w:r>
      <w:r>
        <w:rPr>
          <w:b w:val="0"/>
          <w:i w:val="0"/>
          <w:iCs/>
        </w:rPr>
        <w:tab/>
        <w:t>Права на доступ в места общественного пользования</w:t>
      </w:r>
      <w:r>
        <w:rPr>
          <w:b w:val="0"/>
          <w:bCs/>
          <w:i w:val="0"/>
          <w:iCs/>
        </w:rPr>
        <w:t xml:space="preserve"> </w:t>
      </w:r>
      <w:r>
        <w:rPr>
          <w:b w:val="0"/>
          <w:bCs/>
          <w:i w:val="0"/>
          <w:iCs/>
        </w:rPr>
        <w:tab/>
        <w:t>168</w:t>
      </w:r>
      <w:r>
        <w:rPr>
          <w:b w:val="0"/>
          <w:bCs/>
          <w:i w:val="0"/>
          <w:iCs/>
        </w:rPr>
        <w:tab/>
        <w:t>43</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iCs/>
        </w:rPr>
      </w:pP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rFonts w:eastAsia="SimHei"/>
          <w:bCs/>
          <w:lang w:val="en-US"/>
        </w:rPr>
      </w:pPr>
      <w:r>
        <w:rPr>
          <w:rFonts w:eastAsia="SimHei"/>
          <w:bCs/>
        </w:rPr>
        <w:tab/>
      </w:r>
      <w:r>
        <w:rPr>
          <w:rFonts w:eastAsia="SimHei"/>
          <w:bCs/>
          <w:lang w:val="en-US"/>
        </w:rPr>
        <w:t>VI</w:t>
      </w:r>
      <w:r>
        <w:rPr>
          <w:rFonts w:eastAsia="SimHei"/>
          <w:bCs/>
        </w:rPr>
        <w:t>.</w:t>
      </w:r>
      <w:r>
        <w:rPr>
          <w:rFonts w:eastAsia="SimHei"/>
          <w:bCs/>
        </w:rPr>
        <w:tab/>
        <w:t>ИНФОРМАЦИЯ О МЕРАХ РЕАЛИЗАЦИИ</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r>
        <w:rPr>
          <w:rFonts w:eastAsia="SimHei"/>
          <w:bCs/>
          <w:lang w:val="en-US"/>
        </w:rPr>
        <w:tab/>
      </w:r>
      <w:r>
        <w:rPr>
          <w:rFonts w:eastAsia="SimHei"/>
          <w:bCs/>
          <w:lang w:val="en-US"/>
        </w:rPr>
        <w:tab/>
      </w:r>
      <w:r>
        <w:rPr>
          <w:rFonts w:eastAsia="SimHei"/>
          <w:bCs/>
        </w:rPr>
        <w:t>ПОЛОЖЕНИЙ СТАТЬИ 6 КОНВЕНЦИИ</w:t>
      </w:r>
      <w:r>
        <w:tab/>
      </w:r>
      <w:r>
        <w:tab/>
        <w:t>169 - 177</w:t>
      </w:r>
      <w:r>
        <w:tab/>
        <w:t>43</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rFonts w:eastAsia="SimHei"/>
          <w:bCs/>
        </w:rPr>
      </w:pPr>
      <w:r>
        <w:rPr>
          <w:rFonts w:eastAsia="SimHei"/>
          <w:bCs/>
        </w:rPr>
        <w:tab/>
      </w:r>
      <w:proofErr w:type="spellStart"/>
      <w:r>
        <w:rPr>
          <w:rFonts w:eastAsia="SimHei"/>
          <w:bCs/>
        </w:rPr>
        <w:t>VII</w:t>
      </w:r>
      <w:proofErr w:type="spellEnd"/>
      <w:r>
        <w:rPr>
          <w:rFonts w:eastAsia="SimHei"/>
          <w:bCs/>
        </w:rPr>
        <w:t>.</w:t>
      </w:r>
      <w:r>
        <w:rPr>
          <w:rFonts w:eastAsia="SimHei"/>
          <w:bCs/>
        </w:rPr>
        <w:tab/>
        <w:t xml:space="preserve">МЕРЫ ПО ОСУЩЕСТВЛЕНИЮ ПОЛОЖЕНИЙ </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pPr>
      <w:r>
        <w:rPr>
          <w:rFonts w:eastAsia="SimHei"/>
          <w:bCs/>
        </w:rPr>
        <w:tab/>
      </w:r>
      <w:r>
        <w:rPr>
          <w:rFonts w:eastAsia="SimHei"/>
          <w:bCs/>
        </w:rPr>
        <w:tab/>
        <w:t xml:space="preserve">СТАТЬИ 7 КОНВЕНЦИИ </w:t>
      </w:r>
      <w:r>
        <w:rPr>
          <w:rFonts w:eastAsia="SimHei"/>
          <w:bCs/>
        </w:rPr>
        <w:tab/>
      </w:r>
      <w:r>
        <w:tab/>
        <w:t>177 - 183</w:t>
      </w:r>
      <w:r>
        <w:tab/>
        <w:t>45</w:t>
      </w:r>
    </w:p>
    <w:p w:rsidR="00000000" w:rsidRDefault="00000000">
      <w:pPr>
        <w:tabs>
          <w:tab w:val="clear" w:pos="567"/>
          <w:tab w:val="clear" w:pos="6237"/>
          <w:tab w:val="right" w:pos="709"/>
          <w:tab w:val="left" w:pos="1134"/>
          <w:tab w:val="left" w:pos="1701"/>
          <w:tab w:val="right" w:leader="dot" w:pos="7088"/>
          <w:tab w:val="center" w:pos="8051"/>
          <w:tab w:val="center" w:pos="9072"/>
        </w:tabs>
        <w:spacing w:line="240" w:lineRule="auto"/>
        <w:ind w:right="-2"/>
        <w:rPr>
          <w:iCs/>
        </w:rPr>
      </w:pPr>
    </w:p>
    <w:p w:rsidR="00000000" w:rsidRDefault="00000000">
      <w:pPr>
        <w:pStyle w:val="Heading4"/>
        <w:tabs>
          <w:tab w:val="clear" w:pos="567"/>
          <w:tab w:val="clear" w:pos="6237"/>
          <w:tab w:val="right" w:leader="dot" w:pos="7088"/>
          <w:tab w:val="center" w:pos="8051"/>
          <w:tab w:val="center" w:pos="9072"/>
        </w:tabs>
        <w:spacing w:line="240" w:lineRule="auto"/>
        <w:ind w:right="-2"/>
        <w:rPr>
          <w:b w:val="0"/>
          <w:bCs/>
          <w:i w:val="0"/>
          <w:iCs/>
        </w:rPr>
      </w:pPr>
      <w:r>
        <w:rPr>
          <w:b w:val="0"/>
          <w:bCs/>
          <w:i w:val="0"/>
          <w:iCs/>
        </w:rPr>
        <w:tab/>
      </w:r>
      <w:r>
        <w:rPr>
          <w:b w:val="0"/>
          <w:bCs/>
          <w:i w:val="0"/>
          <w:iCs/>
        </w:rPr>
        <w:tab/>
        <w:t>А.</w:t>
      </w:r>
      <w:r>
        <w:rPr>
          <w:b w:val="0"/>
          <w:bCs/>
          <w:i w:val="0"/>
          <w:iCs/>
        </w:rPr>
        <w:tab/>
        <w:t>Образование и обучение</w:t>
      </w:r>
      <w:r>
        <w:rPr>
          <w:b w:val="0"/>
          <w:bCs/>
          <w:i w:val="0"/>
          <w:iCs/>
        </w:rPr>
        <w:tab/>
      </w:r>
      <w:r>
        <w:rPr>
          <w:b w:val="0"/>
          <w:bCs/>
          <w:i w:val="0"/>
          <w:iCs/>
        </w:rPr>
        <w:tab/>
        <w:t>177 - 179</w:t>
      </w:r>
      <w:r>
        <w:rPr>
          <w:b w:val="0"/>
          <w:bCs/>
          <w:i w:val="0"/>
          <w:iCs/>
        </w:rPr>
        <w:tab/>
        <w:t>45</w:t>
      </w:r>
    </w:p>
    <w:p w:rsidR="00000000" w:rsidRDefault="00000000">
      <w:pPr>
        <w:pStyle w:val="Heading4"/>
        <w:tabs>
          <w:tab w:val="clear" w:pos="567"/>
          <w:tab w:val="clear" w:pos="6237"/>
          <w:tab w:val="right" w:leader="dot" w:pos="7088"/>
          <w:tab w:val="center" w:pos="8051"/>
          <w:tab w:val="center" w:pos="9072"/>
        </w:tabs>
        <w:spacing w:line="240" w:lineRule="auto"/>
        <w:ind w:right="-2"/>
        <w:rPr>
          <w:b w:val="0"/>
          <w:bCs/>
          <w:i w:val="0"/>
          <w:iCs/>
        </w:rPr>
      </w:pPr>
      <w:r>
        <w:rPr>
          <w:b w:val="0"/>
          <w:i w:val="0"/>
          <w:iCs/>
        </w:rPr>
        <w:tab/>
      </w:r>
      <w:r>
        <w:rPr>
          <w:b w:val="0"/>
          <w:i w:val="0"/>
          <w:iCs/>
        </w:rPr>
        <w:tab/>
        <w:t>В.</w:t>
      </w:r>
      <w:r>
        <w:rPr>
          <w:b w:val="0"/>
          <w:i w:val="0"/>
          <w:iCs/>
        </w:rPr>
        <w:tab/>
        <w:t>Культура</w:t>
      </w:r>
      <w:r>
        <w:rPr>
          <w:b w:val="0"/>
          <w:bCs/>
          <w:i w:val="0"/>
          <w:iCs/>
        </w:rPr>
        <w:tab/>
      </w:r>
      <w:r>
        <w:rPr>
          <w:b w:val="0"/>
          <w:bCs/>
          <w:i w:val="0"/>
          <w:iCs/>
        </w:rPr>
        <w:tab/>
        <w:t>180 - 182</w:t>
      </w:r>
      <w:r>
        <w:rPr>
          <w:b w:val="0"/>
          <w:bCs/>
          <w:i w:val="0"/>
          <w:iCs/>
        </w:rPr>
        <w:tab/>
        <w:t>46</w:t>
      </w:r>
    </w:p>
    <w:p w:rsidR="00000000" w:rsidRDefault="00000000">
      <w:pPr>
        <w:pStyle w:val="Heading4"/>
        <w:tabs>
          <w:tab w:val="clear" w:pos="567"/>
          <w:tab w:val="clear" w:pos="6237"/>
          <w:tab w:val="right" w:leader="dot" w:pos="7088"/>
          <w:tab w:val="center" w:pos="8051"/>
          <w:tab w:val="center" w:pos="9072"/>
        </w:tabs>
        <w:spacing w:line="240" w:lineRule="auto"/>
        <w:ind w:right="-2"/>
        <w:rPr>
          <w:b w:val="0"/>
          <w:bCs/>
          <w:i w:val="0"/>
          <w:iCs/>
          <w:lang w:val="en-US"/>
        </w:rPr>
      </w:pPr>
      <w:r>
        <w:rPr>
          <w:b w:val="0"/>
          <w:i w:val="0"/>
          <w:iCs/>
        </w:rPr>
        <w:tab/>
      </w:r>
      <w:r>
        <w:rPr>
          <w:b w:val="0"/>
          <w:i w:val="0"/>
          <w:iCs/>
        </w:rPr>
        <w:tab/>
        <w:t>С.</w:t>
      </w:r>
      <w:r>
        <w:rPr>
          <w:b w:val="0"/>
          <w:i w:val="0"/>
          <w:iCs/>
        </w:rPr>
        <w:tab/>
        <w:t>Информация</w:t>
      </w:r>
      <w:r>
        <w:rPr>
          <w:b w:val="0"/>
          <w:bCs/>
          <w:i w:val="0"/>
          <w:iCs/>
        </w:rPr>
        <w:tab/>
      </w:r>
      <w:r>
        <w:rPr>
          <w:b w:val="0"/>
          <w:bCs/>
          <w:i w:val="0"/>
          <w:iCs/>
        </w:rPr>
        <w:tab/>
        <w:t>183</w:t>
      </w:r>
      <w:r>
        <w:rPr>
          <w:b w:val="0"/>
          <w:bCs/>
          <w:i w:val="0"/>
          <w:iCs/>
        </w:rPr>
        <w:tab/>
        <w:t>4</w:t>
      </w:r>
      <w:r>
        <w:rPr>
          <w:b w:val="0"/>
          <w:bCs/>
          <w:i w:val="0"/>
          <w:iCs/>
          <w:lang w:val="en-US"/>
        </w:rPr>
        <w:t>7</w:t>
      </w:r>
    </w:p>
    <w:p w:rsidR="00000000" w:rsidRDefault="00000000">
      <w:pPr>
        <w:tabs>
          <w:tab w:val="clear" w:pos="1701"/>
          <w:tab w:val="clear" w:pos="6237"/>
          <w:tab w:val="left" w:pos="-437"/>
          <w:tab w:val="left" w:pos="1723"/>
          <w:tab w:val="left" w:pos="4603"/>
          <w:tab w:val="left" w:pos="5323"/>
        </w:tabs>
        <w:spacing w:line="286" w:lineRule="auto"/>
        <w:rPr>
          <w:b/>
          <w:bCs/>
        </w:rPr>
      </w:pPr>
      <w:r>
        <w:rPr>
          <w:iCs/>
        </w:rPr>
        <w:br w:type="page"/>
      </w:r>
      <w:r>
        <w:rPr>
          <w:b/>
          <w:bCs/>
        </w:rPr>
        <w:t>Введение</w:t>
      </w:r>
    </w:p>
    <w:p w:rsidR="00000000" w:rsidRDefault="00000000">
      <w:pPr>
        <w:tabs>
          <w:tab w:val="clear" w:pos="6237"/>
        </w:tabs>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Международная Конвенция о ликвидации всех форм расовой дискриминации ратифицирована Меджлисом (Парламентом) Туркменистана 23 сентября 1994 года.</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Настоящий доклад подготовлен во исполнение пункта 1 статьи 9 Международной Конвенции о ликвидации всех форм расовой дискриминации в соответствии с </w:t>
      </w:r>
      <w:r>
        <w:rPr>
          <w:sz w:val="24"/>
          <w:szCs w:val="24"/>
          <w:lang w:eastAsia="en-US"/>
        </w:rPr>
        <w:t>руководящи</w:t>
      </w:r>
      <w:r>
        <w:rPr>
          <w:rFonts w:eastAsia="SimHei"/>
          <w:sz w:val="24"/>
        </w:rPr>
        <w:t>ми</w:t>
      </w:r>
      <w:r>
        <w:rPr>
          <w:sz w:val="24"/>
          <w:szCs w:val="24"/>
          <w:lang w:eastAsia="en-US"/>
        </w:rPr>
        <w:t xml:space="preserve"> принципами</w:t>
      </w:r>
      <w:r>
        <w:rPr>
          <w:rFonts w:eastAsia="SimHei"/>
          <w:sz w:val="24"/>
        </w:rPr>
        <w:t xml:space="preserve"> Комитета  (</w:t>
      </w:r>
      <w:proofErr w:type="spellStart"/>
      <w:r>
        <w:rPr>
          <w:rFonts w:eastAsia="SimHei"/>
          <w:sz w:val="24"/>
          <w:lang w:val="en-US"/>
        </w:rPr>
        <w:t>CERD</w:t>
      </w:r>
      <w:proofErr w:type="spellEnd"/>
      <w:r>
        <w:rPr>
          <w:rFonts w:eastAsia="SimHei"/>
          <w:sz w:val="24"/>
        </w:rPr>
        <w:t>/</w:t>
      </w:r>
      <w:r>
        <w:rPr>
          <w:rFonts w:eastAsia="SimHei"/>
          <w:sz w:val="24"/>
          <w:lang w:val="en-US"/>
        </w:rPr>
        <w:t>C</w:t>
      </w:r>
      <w:r>
        <w:rPr>
          <w:rFonts w:eastAsia="SimHei"/>
          <w:sz w:val="24"/>
        </w:rPr>
        <w:t>/70/</w:t>
      </w:r>
      <w:r>
        <w:rPr>
          <w:rFonts w:eastAsia="SimHei"/>
          <w:sz w:val="24"/>
          <w:lang w:val="en-US"/>
        </w:rPr>
        <w:t>Rev</w:t>
      </w:r>
      <w:r>
        <w:rPr>
          <w:rFonts w:eastAsia="SimHei"/>
          <w:sz w:val="24"/>
        </w:rPr>
        <w:t>.5).</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Основу настоящего доклада составили материалы министерств и ведомств Туркменистана, в компетенцию которых входит обеспечение прав и свобод граждан, принятие мер, исключающих любые проявления дискриминации по расовому или национальному признаку, данные государственной статистики, результаты специально проведенных исследований, сведения, полученные от общественных организаций, занимающихся вопросами проблематики настоящего доклада.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Вводная часть доклада состоит из сведений общего характера о стране, населении, экономике, политической организации туркменского общества, общеправовой основе, обеспечивающей защиту прав человека.  Основная часть доклада  включает информацию о мерах, принятых Туркменистаном по осуществлению Международной Конвенции о ликвидации всех форм расовой дискриминации в период с момента ратификации Конвенции Туркменистаном до настоящего времени и освещает вопросы о достигнутом прогрессе, имеющихся трудностях и намечаемых шагах по дальнейшей реализации положений Конвенции.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Приложение включает основные законодательные акты Туркменистана, реализующие принципы Конвенции о ликвидации всех форм расовой дискриминации.</w:t>
      </w:r>
    </w:p>
    <w:p w:rsidR="00000000" w:rsidRDefault="00000000">
      <w:pPr>
        <w:tabs>
          <w:tab w:val="clear" w:pos="6237"/>
          <w:tab w:val="num" w:pos="567"/>
        </w:tabs>
        <w:ind w:right="-2"/>
        <w:rPr>
          <w:rFonts w:eastAsia="SimHei"/>
          <w:b/>
        </w:rPr>
      </w:pPr>
    </w:p>
    <w:p w:rsidR="00000000" w:rsidRDefault="00000000">
      <w:pPr>
        <w:tabs>
          <w:tab w:val="clear" w:pos="6237"/>
          <w:tab w:val="num" w:pos="567"/>
        </w:tabs>
        <w:ind w:right="-2"/>
        <w:rPr>
          <w:rFonts w:eastAsia="SimHei"/>
          <w:b/>
        </w:rPr>
      </w:pPr>
      <w:r>
        <w:rPr>
          <w:rFonts w:eastAsia="SimHei"/>
          <w:b/>
          <w:lang w:val="en-US"/>
        </w:rPr>
        <w:t>I</w:t>
      </w:r>
      <w:r>
        <w:rPr>
          <w:rFonts w:eastAsia="SimHei"/>
          <w:b/>
        </w:rPr>
        <w:t xml:space="preserve">.  </w:t>
      </w:r>
      <w:r>
        <w:rPr>
          <w:rFonts w:eastAsia="SimHei"/>
          <w:b/>
        </w:rPr>
        <w:tab/>
        <w:t>СВЕДЕНИЯ ОБЩЕГО ХАРАКТЕРА О ТУРКМЕНИСТАНЕ</w:t>
      </w:r>
    </w:p>
    <w:p w:rsidR="00000000" w:rsidRDefault="00000000">
      <w:pPr>
        <w:tabs>
          <w:tab w:val="clear" w:pos="6237"/>
          <w:tab w:val="num" w:pos="567"/>
        </w:tabs>
        <w:ind w:right="-2"/>
        <w:rPr>
          <w:rFonts w:eastAsia="SimHei"/>
          <w:b/>
        </w:rPr>
      </w:pPr>
    </w:p>
    <w:p w:rsidR="00000000" w:rsidRDefault="00000000">
      <w:pPr>
        <w:tabs>
          <w:tab w:val="clear" w:pos="6237"/>
          <w:tab w:val="num" w:pos="567"/>
        </w:tabs>
        <w:ind w:right="-2"/>
        <w:rPr>
          <w:rFonts w:eastAsia="SimHei"/>
          <w:b/>
        </w:rPr>
      </w:pPr>
      <w:r>
        <w:rPr>
          <w:rFonts w:eastAsia="SimHei"/>
          <w:b/>
        </w:rPr>
        <w:t xml:space="preserve">А.  </w:t>
      </w:r>
      <w:r>
        <w:rPr>
          <w:rFonts w:eastAsia="SimHei"/>
          <w:b/>
        </w:rPr>
        <w:tab/>
        <w:t>Страна, население, экономика, социальная сфера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стал независимым и суверенным государством в 1991 году.  На проведенном референдуме туркменский народ единодушно выразил свою волю за создание независимого национального государства.  27 октября 1991 года высший законодательный орган страны – Верховный совет республики, реализуя волю народа, принял конституционный закон "О независимости и основах государственного устройства Туркменистана".  Закон провозгласил в границах территории Туркменской ССР независимое демократическое государство Туркменистан.</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расположен в Центральной Азии, севернее гор Копетдага, между Каспийским морем на западе и рекой Амударья – на востоке.  Территория Туркменистана простирается на 1 100 км с востока на запад и на 650 км с севера на юг и составляет 491,2</w:t>
      </w:r>
      <w:r>
        <w:rPr>
          <w:rFonts w:eastAsia="SimHei"/>
          <w:sz w:val="24"/>
          <w:lang w:val="en-US"/>
        </w:rPr>
        <w:t> </w:t>
      </w:r>
      <w:proofErr w:type="spellStart"/>
      <w:r>
        <w:rPr>
          <w:sz w:val="24"/>
        </w:rPr>
        <w:t>км</w:t>
      </w:r>
      <w:r>
        <w:rPr>
          <w:sz w:val="24"/>
          <w:vertAlign w:val="superscript"/>
        </w:rPr>
        <w:t>2</w:t>
      </w:r>
      <w:proofErr w:type="spellEnd"/>
      <w:r>
        <w:rPr>
          <w:rFonts w:eastAsia="SimHei"/>
          <w:sz w:val="24"/>
        </w:rPr>
        <w:t>.  Туркменистан граничит на севере с Казахстаном, на востоке с Узбекистаном, на юге с Исламской Республики  Иран и Афганистаном.  В состав Туркменистана входит 5</w:t>
      </w:r>
      <w:r>
        <w:rPr>
          <w:rFonts w:eastAsia="SimHei"/>
          <w:sz w:val="24"/>
          <w:lang w:val="en-US"/>
        </w:rPr>
        <w:t> </w:t>
      </w:r>
      <w:proofErr w:type="spellStart"/>
      <w:r>
        <w:rPr>
          <w:rFonts w:eastAsia="SimHei"/>
          <w:sz w:val="24"/>
        </w:rPr>
        <w:t>велаятов</w:t>
      </w:r>
      <w:proofErr w:type="spellEnd"/>
      <w:r>
        <w:rPr>
          <w:rFonts w:eastAsia="SimHei"/>
          <w:sz w:val="24"/>
        </w:rPr>
        <w:t xml:space="preserve"> (областей), г. Ашхабад, являющийся столицей государства, приравненный по статусу к </w:t>
      </w:r>
      <w:proofErr w:type="spellStart"/>
      <w:r>
        <w:rPr>
          <w:rFonts w:eastAsia="SimHei"/>
          <w:sz w:val="24"/>
        </w:rPr>
        <w:t>велаяту</w:t>
      </w:r>
      <w:proofErr w:type="spellEnd"/>
      <w:r>
        <w:rPr>
          <w:rFonts w:eastAsia="SimHei"/>
          <w:sz w:val="24"/>
        </w:rPr>
        <w:t xml:space="preserve">, 20 городов, 65 </w:t>
      </w:r>
      <w:proofErr w:type="spellStart"/>
      <w:r>
        <w:rPr>
          <w:rFonts w:eastAsia="SimHei"/>
          <w:sz w:val="24"/>
        </w:rPr>
        <w:t>этрапов</w:t>
      </w:r>
      <w:proofErr w:type="spellEnd"/>
      <w:r>
        <w:rPr>
          <w:rFonts w:eastAsia="SimHei"/>
          <w:sz w:val="24"/>
        </w:rPr>
        <w:t xml:space="preserve"> (районов), а также поселков и аулов (сел).  Большую часть территории страны занимают пустынные земли.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Численность населения Туркменистана на конец 2003 года составила 6,3 </w:t>
      </w:r>
      <w:r>
        <w:rPr>
          <w:sz w:val="24"/>
        </w:rPr>
        <w:t>млн. чел</w:t>
      </w:r>
      <w:r>
        <w:rPr>
          <w:rFonts w:eastAsia="SimHei"/>
          <w:sz w:val="24"/>
        </w:rPr>
        <w:t xml:space="preserve">.  Средняя плотность населения страны равна 10,2 чел. на </w:t>
      </w:r>
      <w:proofErr w:type="spellStart"/>
      <w:r>
        <w:rPr>
          <w:sz w:val="24"/>
        </w:rPr>
        <w:t>км</w:t>
      </w:r>
      <w:r>
        <w:rPr>
          <w:sz w:val="24"/>
          <w:vertAlign w:val="superscript"/>
        </w:rPr>
        <w:t>2</w:t>
      </w:r>
      <w:proofErr w:type="spellEnd"/>
      <w:r>
        <w:rPr>
          <w:rFonts w:eastAsia="SimHei"/>
          <w:sz w:val="24"/>
        </w:rPr>
        <w:t xml:space="preserve">.  Если же исключить пустынные территории, то плотность населения в обжитых регионах достигает 50 чел. на </w:t>
      </w:r>
      <w:proofErr w:type="spellStart"/>
      <w:r>
        <w:rPr>
          <w:sz w:val="24"/>
        </w:rPr>
        <w:t>км</w:t>
      </w:r>
      <w:r>
        <w:rPr>
          <w:sz w:val="24"/>
          <w:vertAlign w:val="superscript"/>
        </w:rPr>
        <w:t>2</w:t>
      </w:r>
      <w:proofErr w:type="spellEnd"/>
      <w:r>
        <w:rPr>
          <w:rFonts w:eastAsia="SimHei"/>
          <w:sz w:val="24"/>
        </w:rPr>
        <w:t xml:space="preserve">.  В городах проживает </w:t>
      </w:r>
      <w:proofErr w:type="spellStart"/>
      <w:r>
        <w:rPr>
          <w:rFonts w:eastAsia="SimHei"/>
          <w:sz w:val="24"/>
        </w:rPr>
        <w:t>46,3%</w:t>
      </w:r>
      <w:proofErr w:type="spellEnd"/>
      <w:r>
        <w:rPr>
          <w:rFonts w:eastAsia="SimHei"/>
          <w:sz w:val="24"/>
        </w:rPr>
        <w:t xml:space="preserve"> постоянного населения страны, а </w:t>
      </w:r>
      <w:proofErr w:type="spellStart"/>
      <w:r>
        <w:rPr>
          <w:rFonts w:eastAsia="SimHei"/>
          <w:sz w:val="24"/>
        </w:rPr>
        <w:t>53,7%</w:t>
      </w:r>
      <w:proofErr w:type="spellEnd"/>
      <w:r>
        <w:rPr>
          <w:rFonts w:eastAsia="SimHei"/>
          <w:sz w:val="24"/>
        </w:rPr>
        <w:t xml:space="preserve"> - сельские жители.  В структуре населения доля женщин составляет </w:t>
      </w:r>
      <w:proofErr w:type="spellStart"/>
      <w:r>
        <w:rPr>
          <w:rFonts w:eastAsia="SimHei"/>
          <w:sz w:val="24"/>
        </w:rPr>
        <w:t>50,3%</w:t>
      </w:r>
      <w:proofErr w:type="spellEnd"/>
      <w:r>
        <w:rPr>
          <w:rFonts w:eastAsia="SimHei"/>
          <w:sz w:val="24"/>
        </w:rPr>
        <w:t xml:space="preserve">, а мужчин – </w:t>
      </w:r>
      <w:proofErr w:type="spellStart"/>
      <w:r>
        <w:rPr>
          <w:rFonts w:eastAsia="SimHei"/>
          <w:sz w:val="24"/>
        </w:rPr>
        <w:t>49,7%</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Динамика возрастной структуры жителей Туркменистана свидетельствует о благоприятной демографической ситуации и тенденции роста населения.  Лица моложе трудоспособного возраста составляют около </w:t>
      </w:r>
      <w:proofErr w:type="spellStart"/>
      <w:r>
        <w:rPr>
          <w:rFonts w:eastAsia="SimHei"/>
          <w:sz w:val="24"/>
        </w:rPr>
        <w:t>40%</w:t>
      </w:r>
      <w:proofErr w:type="spellEnd"/>
      <w:r>
        <w:rPr>
          <w:rFonts w:eastAsia="SimHei"/>
          <w:sz w:val="24"/>
        </w:rPr>
        <w:t xml:space="preserve"> населения, трудоспособную часть населения составляют </w:t>
      </w:r>
      <w:proofErr w:type="spellStart"/>
      <w:r>
        <w:rPr>
          <w:rFonts w:eastAsia="SimHei"/>
          <w:sz w:val="24"/>
        </w:rPr>
        <w:t>56%</w:t>
      </w:r>
      <w:proofErr w:type="spellEnd"/>
      <w:r>
        <w:rPr>
          <w:rFonts w:eastAsia="SimHei"/>
          <w:sz w:val="24"/>
        </w:rPr>
        <w:t xml:space="preserve">, а люди пенсионного возраста – </w:t>
      </w:r>
      <w:proofErr w:type="spellStart"/>
      <w:r>
        <w:rPr>
          <w:rFonts w:eastAsia="SimHei"/>
          <w:sz w:val="24"/>
        </w:rPr>
        <w:t>6%</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По данным выборочной переписи населения, проведенной в декабре 2000 года, средний размер семьи в Туркменистане состоит из 5,3 человек.  В тоже время </w:t>
      </w:r>
      <w:proofErr w:type="spellStart"/>
      <w:r>
        <w:rPr>
          <w:rFonts w:eastAsia="SimHei"/>
          <w:sz w:val="24"/>
        </w:rPr>
        <w:t>29%</w:t>
      </w:r>
      <w:proofErr w:type="spellEnd"/>
      <w:r>
        <w:rPr>
          <w:rFonts w:eastAsia="SimHei"/>
          <w:sz w:val="24"/>
        </w:rPr>
        <w:t xml:space="preserve"> семей состоит из 7 и более человек, а домохозяйства, состоящие из одного лица, составляют </w:t>
      </w:r>
      <w:proofErr w:type="spellStart"/>
      <w:r>
        <w:rPr>
          <w:rFonts w:eastAsia="SimHei"/>
          <w:sz w:val="24"/>
        </w:rPr>
        <w:t>6%</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тоже время в 90-х годах отмечается снижение естественного прироста (рождаемости) населения, связанного со сложностями переходного этапа в развитии страны, а также проводимой правительством </w:t>
      </w:r>
      <w:proofErr w:type="spellStart"/>
      <w:r>
        <w:rPr>
          <w:rFonts w:eastAsia="SimHei"/>
          <w:sz w:val="24"/>
        </w:rPr>
        <w:t>гендерной</w:t>
      </w:r>
      <w:proofErr w:type="spellEnd"/>
      <w:r>
        <w:rPr>
          <w:rFonts w:eastAsia="SimHei"/>
          <w:sz w:val="24"/>
        </w:rPr>
        <w:t xml:space="preserve"> политикой, позволяющей женщинам в рыночной системе успешно сочетать  репродуктивную и общественную функции.  Изменение режима рождаемости во многом обусловлено социальной ориентацией репродуктивного поведения женщин, когда круг их интересов не ограничивается рамками семьи.  Несмотря на некоторое снижение рождаемости, в прошедшие годы в Туркменистане сохранились высокие темпы роста численности населения.  На состоянии развития народонаселения существенное влияние оказали проведенная реформа здравоохранения и улучшение жилищных, а также санитарно-гигиенических условий жизни населения.  Все это сыграло положительную роль в динамике показателей смертности населения и продолжительности жизни.  Общий коэффициент смертности в 2002 году составил на 1 000 населения 5,4, а в 1995 году он был равен 7,0.  За время с 1995 года по 2002 год материнская смертность снизилась в 2 раза.  Тенденцию роста имеет показатель продолжительности жизни мужского и женского населения.  В 2002 году он составил 71,9 лет для женщин и 65,2 лет для мужчин.  Указанные факторы оказали позитивное влияние на динамику народонаселения страны.  Высокая доля молодежи – удельный вес лиц в возрасте до 25 лет составляет </w:t>
      </w:r>
      <w:proofErr w:type="spellStart"/>
      <w:r>
        <w:rPr>
          <w:rFonts w:eastAsia="SimHei"/>
          <w:sz w:val="24"/>
        </w:rPr>
        <w:t>76%</w:t>
      </w:r>
      <w:proofErr w:type="spellEnd"/>
      <w:r>
        <w:rPr>
          <w:rFonts w:eastAsia="SimHei"/>
          <w:sz w:val="24"/>
        </w:rPr>
        <w:t xml:space="preserve"> общей численности населения – обеспечивает устойчивый прирост трудовых ресурсов и фертильность населения.  В 2003 году по сравнению с 2002 годом население Туркменистана выросло на </w:t>
      </w:r>
      <w:proofErr w:type="spellStart"/>
      <w:r>
        <w:rPr>
          <w:rFonts w:eastAsia="SimHei"/>
          <w:sz w:val="24"/>
        </w:rPr>
        <w:t>6,1%</w:t>
      </w:r>
      <w:proofErr w:type="spellEnd"/>
      <w:r>
        <w:rPr>
          <w:rFonts w:eastAsia="SimHei"/>
          <w:sz w:val="24"/>
        </w:rPr>
        <w:t>.</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Туркменистане проживают представители свыше 40 национальностей.  Туркмены составляют </w:t>
      </w:r>
      <w:proofErr w:type="spellStart"/>
      <w:r>
        <w:rPr>
          <w:rFonts w:eastAsia="SimHei"/>
          <w:sz w:val="24"/>
        </w:rPr>
        <w:t>94,7%</w:t>
      </w:r>
      <w:proofErr w:type="spellEnd"/>
      <w:r>
        <w:rPr>
          <w:rFonts w:eastAsia="SimHei"/>
          <w:sz w:val="24"/>
        </w:rPr>
        <w:t xml:space="preserve"> населения страны, узбеки – 2 %, русские – 1,8 %, представители других народов (казахи, азербайджанцы, армяне, украинцы, татары, </w:t>
      </w:r>
      <w:proofErr w:type="spellStart"/>
      <w:r>
        <w:rPr>
          <w:rFonts w:eastAsia="SimHei"/>
          <w:sz w:val="24"/>
        </w:rPr>
        <w:t>белуджи</w:t>
      </w:r>
      <w:proofErr w:type="spellEnd"/>
      <w:r>
        <w:rPr>
          <w:rFonts w:eastAsia="SimHei"/>
          <w:sz w:val="24"/>
        </w:rPr>
        <w:t xml:space="preserve"> и др.) – </w:t>
      </w:r>
      <w:proofErr w:type="spellStart"/>
      <w:r>
        <w:rPr>
          <w:rFonts w:eastAsia="SimHei"/>
          <w:sz w:val="24"/>
        </w:rPr>
        <w:t>1,5%</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Бесплатность и общая доступность образования обеспечивают высокий уровень образования и грамотности населения Туркменистана.  По данным выборочной переписи населения 2000 года, грамотность населения в возрасте 15 лет и старше составила </w:t>
      </w:r>
      <w:proofErr w:type="spellStart"/>
      <w:r>
        <w:rPr>
          <w:rFonts w:eastAsia="SimHei"/>
          <w:sz w:val="24"/>
        </w:rPr>
        <w:t>98,9%</w:t>
      </w:r>
      <w:proofErr w:type="spellEnd"/>
      <w:r>
        <w:rPr>
          <w:rFonts w:eastAsia="SimHei"/>
          <w:sz w:val="24"/>
        </w:rPr>
        <w:t>.  На 1 000 человек в возрасте 15 лет и старше имеют высшее образование – 92, незаконченное высшее – 9, среднее специальное – 166, среднее общее – 477, неполное среднее – 183, начальное – 48 человек.</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Ставший независимым, Туркменистан начал свое развитие в крайне неблагоприятных экономических и социальных условиях.  В составе СССР экономика страны имела сырьевую направленность и основывалась на экстенсивном освоении природных ресурсов.  Преобладали добывающие отрасли промышленности и отрасли по первичной переработке сельскохозяйственного сырья, имелась непомерная зависимость от импорта различных товаров, выпуск которых с успехом мог осуществляться и, в настоящее время осуществляется, в республике.</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1990-1991  годах, например, завозилось </w:t>
      </w:r>
      <w:proofErr w:type="spellStart"/>
      <w:r>
        <w:rPr>
          <w:rFonts w:eastAsia="SimHei"/>
          <w:sz w:val="24"/>
        </w:rPr>
        <w:t>59%</w:t>
      </w:r>
      <w:proofErr w:type="spellEnd"/>
      <w:r>
        <w:rPr>
          <w:rFonts w:eastAsia="SimHei"/>
          <w:sz w:val="24"/>
        </w:rPr>
        <w:t xml:space="preserve"> товаров легкой промышленности, </w:t>
      </w:r>
      <w:proofErr w:type="spellStart"/>
      <w:r>
        <w:rPr>
          <w:rFonts w:eastAsia="SimHei"/>
          <w:sz w:val="24"/>
        </w:rPr>
        <w:t>36%</w:t>
      </w:r>
      <w:proofErr w:type="spellEnd"/>
      <w:r>
        <w:rPr>
          <w:rFonts w:eastAsia="SimHei"/>
          <w:sz w:val="24"/>
        </w:rPr>
        <w:t xml:space="preserve"> продуктов питания.  </w:t>
      </w:r>
      <w:proofErr w:type="spellStart"/>
      <w:r>
        <w:rPr>
          <w:rFonts w:eastAsia="SimHei"/>
          <w:sz w:val="24"/>
        </w:rPr>
        <w:t>90%</w:t>
      </w:r>
      <w:proofErr w:type="spellEnd"/>
      <w:r>
        <w:rPr>
          <w:rFonts w:eastAsia="SimHei"/>
          <w:sz w:val="24"/>
        </w:rPr>
        <w:t xml:space="preserve"> собранного хлопка вывозилось в другие регионы для переработки в конечный продукт.  Страна должна была одновременно решать сложнейшие вопросы недопущения обвального снижения уровня жизни населения и строительства экономики на принципиально новой основе.</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Всего за 12 лет Туркменистан сумел значительно продвинуться в решении этих задач.  Осуществляемые в Туркменистане преобразования в сфере экономики и социальной жизни общества способствовали созданию мощного промышленного потенциала, формированию рыночной модели хозяйствования и негосударственного сектора экономики, обеспечению достойных условий жизни населению.</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Развитие экономики Туркменистана характеризуется высокими устойчивыми темпами роста.  За 2003 год прирост валового производства продукции составил </w:t>
      </w:r>
      <w:proofErr w:type="spellStart"/>
      <w:r>
        <w:rPr>
          <w:rFonts w:eastAsia="SimHei"/>
          <w:sz w:val="24"/>
        </w:rPr>
        <w:t>23,1%</w:t>
      </w:r>
      <w:proofErr w:type="spellEnd"/>
      <w:r>
        <w:rPr>
          <w:rFonts w:eastAsia="SimHei"/>
          <w:sz w:val="24"/>
        </w:rPr>
        <w:t xml:space="preserve"> к уровню 2002 года.  Общий объем произведенной валовой продукции, исчисляемой в национальной валюте в 2003 году составил 82,2 </w:t>
      </w:r>
      <w:proofErr w:type="spellStart"/>
      <w:r>
        <w:rPr>
          <w:rFonts w:eastAsia="SimHei"/>
          <w:sz w:val="24"/>
        </w:rPr>
        <w:t>трлн</w:t>
      </w:r>
      <w:proofErr w:type="spellEnd"/>
      <w:r>
        <w:rPr>
          <w:rFonts w:eastAsia="SimHei"/>
          <w:sz w:val="24"/>
        </w:rPr>
        <w:t xml:space="preserve">. </w:t>
      </w:r>
      <w:proofErr w:type="spellStart"/>
      <w:r>
        <w:rPr>
          <w:rFonts w:eastAsia="SimHei"/>
          <w:sz w:val="24"/>
        </w:rPr>
        <w:t>манатов</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Общий объем производства промышленной продукции в Туркменистане в 2003 году составил 31,6 </w:t>
      </w:r>
      <w:proofErr w:type="spellStart"/>
      <w:r>
        <w:rPr>
          <w:rFonts w:eastAsia="SimHei"/>
          <w:sz w:val="24"/>
        </w:rPr>
        <w:t>трлн</w:t>
      </w:r>
      <w:proofErr w:type="spellEnd"/>
      <w:r>
        <w:rPr>
          <w:rFonts w:eastAsia="SimHei"/>
          <w:sz w:val="24"/>
        </w:rPr>
        <w:t xml:space="preserve">.  </w:t>
      </w:r>
      <w:proofErr w:type="spellStart"/>
      <w:r>
        <w:rPr>
          <w:rFonts w:eastAsia="SimHei"/>
          <w:sz w:val="24"/>
        </w:rPr>
        <w:t>манатов</w:t>
      </w:r>
      <w:proofErr w:type="spellEnd"/>
      <w:r>
        <w:rPr>
          <w:rFonts w:eastAsia="SimHei"/>
          <w:sz w:val="24"/>
        </w:rPr>
        <w:t xml:space="preserve"> и увеличился по сравнению с 2002 годом на </w:t>
      </w:r>
      <w:proofErr w:type="spellStart"/>
      <w:r>
        <w:rPr>
          <w:rFonts w:eastAsia="SimHei"/>
          <w:sz w:val="24"/>
        </w:rPr>
        <w:t>22%</w:t>
      </w:r>
      <w:proofErr w:type="spellEnd"/>
      <w:r>
        <w:rPr>
          <w:rFonts w:eastAsia="SimHei"/>
          <w:sz w:val="24"/>
        </w:rPr>
        <w:t xml:space="preserve">.  Лидирующие позиции по темпам наращивания объемов выпуска промышленной продукции сохранились за предприятиями частной (рост в 2,4 раза) и муниципальной (рост в 1,6 раза) собственности, а также смешанной собственности совместно с туркменским и иностранным участием (рост в </w:t>
      </w:r>
      <w:proofErr w:type="spellStart"/>
      <w:r>
        <w:rPr>
          <w:rFonts w:eastAsia="SimHei"/>
          <w:sz w:val="24"/>
        </w:rPr>
        <w:t>129%</w:t>
      </w:r>
      <w:proofErr w:type="spellEnd"/>
      <w:r>
        <w:rPr>
          <w:rFonts w:eastAsia="SimHei"/>
          <w:sz w:val="24"/>
        </w:rPr>
        <w:t xml:space="preserve">).  В структуре общего прироста основной промышленности по итогам года </w:t>
      </w:r>
      <w:proofErr w:type="spellStart"/>
      <w:r>
        <w:rPr>
          <w:rFonts w:eastAsia="SimHei"/>
          <w:sz w:val="24"/>
        </w:rPr>
        <w:t>47%</w:t>
      </w:r>
      <w:proofErr w:type="spellEnd"/>
      <w:r>
        <w:rPr>
          <w:rFonts w:eastAsia="SimHei"/>
          <w:sz w:val="24"/>
        </w:rPr>
        <w:t xml:space="preserve"> приходится на добывающий сектор и </w:t>
      </w:r>
      <w:proofErr w:type="spellStart"/>
      <w:r>
        <w:rPr>
          <w:rFonts w:eastAsia="SimHei"/>
          <w:sz w:val="24"/>
        </w:rPr>
        <w:t>53%</w:t>
      </w:r>
      <w:proofErr w:type="spellEnd"/>
      <w:r>
        <w:rPr>
          <w:rFonts w:eastAsia="SimHei"/>
          <w:sz w:val="24"/>
        </w:rPr>
        <w:t xml:space="preserve"> на обрабатывающий сектор.</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обладает огромными запасами энергоресурсов.  Газовая и нефтяная промышленности служат главным источником развития экономики страны.  Энергетический потенциал Туркмен</w:t>
      </w:r>
      <w:r>
        <w:rPr>
          <w:rFonts w:eastAsia="SimHei"/>
          <w:sz w:val="24"/>
        </w:rPr>
        <w:t>и</w:t>
      </w:r>
      <w:r>
        <w:rPr>
          <w:rFonts w:eastAsia="SimHei"/>
          <w:sz w:val="24"/>
        </w:rPr>
        <w:t>стана в настоящее время оценивается более чем в 45</w:t>
      </w:r>
      <w:r>
        <w:rPr>
          <w:rFonts w:eastAsia="SimHei"/>
          <w:sz w:val="24"/>
          <w:lang w:val="en-US"/>
        </w:rPr>
        <w:t> </w:t>
      </w:r>
      <w:r>
        <w:rPr>
          <w:rFonts w:eastAsia="SimHei"/>
          <w:sz w:val="24"/>
        </w:rPr>
        <w:t>миллиардов тонн нефтяного эквивалента, что составляет пятую часть всех мир</w:t>
      </w:r>
      <w:r>
        <w:rPr>
          <w:rFonts w:eastAsia="SimHei"/>
          <w:sz w:val="24"/>
        </w:rPr>
        <w:t>о</w:t>
      </w:r>
      <w:r>
        <w:rPr>
          <w:rFonts w:eastAsia="SimHei"/>
          <w:sz w:val="24"/>
        </w:rPr>
        <w:t>вых запасов природного газа и нефти.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Сегодня в Туркменистане добывается более 10 миллионов тонн нефти, 70-80 млрд.  </w:t>
      </w:r>
      <w:r>
        <w:rPr>
          <w:sz w:val="24"/>
        </w:rPr>
        <w:t>м</w:t>
      </w:r>
      <w:r>
        <w:rPr>
          <w:sz w:val="24"/>
          <w:vertAlign w:val="superscript"/>
        </w:rPr>
        <w:t>3</w:t>
      </w:r>
      <w:r>
        <w:rPr>
          <w:rFonts w:eastAsia="SimHei"/>
          <w:sz w:val="24"/>
        </w:rPr>
        <w:t xml:space="preserve"> газа, из которых 55 млрд.  отправляются на экспорт.</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осуществляет интенсивное развитие топливно-энергетического комплекса страны.  Ускоренными темпами ведется разведка, добыча, переработка, транспортировка на внешние рынки нефти и газа.  Туркменистан утвердил за собой статус стратегическ</w:t>
      </w:r>
      <w:r>
        <w:rPr>
          <w:rFonts w:eastAsia="SimHei"/>
          <w:sz w:val="24"/>
        </w:rPr>
        <w:t>о</w:t>
      </w:r>
      <w:r>
        <w:rPr>
          <w:rFonts w:eastAsia="SimHei"/>
          <w:sz w:val="24"/>
        </w:rPr>
        <w:t>го поставщика углеводородов на традиционные рынки сбыта – в Российскую Федерацию и Украину.  По выстроенному газопроводу поставки газа осуществляются в Исламскую Республику Иран.</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За  2003 год добыча газа составила 59,09 млрд. </w:t>
      </w:r>
      <w:r>
        <w:rPr>
          <w:sz w:val="24"/>
        </w:rPr>
        <w:t>м</w:t>
      </w:r>
      <w:r>
        <w:rPr>
          <w:sz w:val="24"/>
          <w:vertAlign w:val="superscript"/>
        </w:rPr>
        <w:t>3</w:t>
      </w:r>
      <w:r>
        <w:rPr>
          <w:rFonts w:eastAsia="SimHei"/>
          <w:sz w:val="24"/>
        </w:rPr>
        <w:t xml:space="preserve">, или </w:t>
      </w:r>
      <w:proofErr w:type="spellStart"/>
      <w:r>
        <w:rPr>
          <w:rFonts w:eastAsia="SimHei"/>
          <w:sz w:val="24"/>
        </w:rPr>
        <w:t>111%</w:t>
      </w:r>
      <w:proofErr w:type="spellEnd"/>
      <w:r>
        <w:rPr>
          <w:rFonts w:eastAsia="SimHei"/>
          <w:sz w:val="24"/>
        </w:rPr>
        <w:t xml:space="preserve"> к уровню предыдущего года.  При этом экспорт газа за 2003 год составил 43,4 млрд.  </w:t>
      </w:r>
      <w:r>
        <w:rPr>
          <w:sz w:val="24"/>
        </w:rPr>
        <w:t>м</w:t>
      </w:r>
      <w:r>
        <w:rPr>
          <w:sz w:val="24"/>
          <w:vertAlign w:val="superscript"/>
        </w:rPr>
        <w:t xml:space="preserve">3 </w:t>
      </w:r>
      <w:r>
        <w:rPr>
          <w:rFonts w:eastAsia="SimHei"/>
          <w:sz w:val="24"/>
        </w:rPr>
        <w:t xml:space="preserve">и увеличился на </w:t>
      </w:r>
      <w:proofErr w:type="spellStart"/>
      <w:r>
        <w:rPr>
          <w:rFonts w:eastAsia="SimHei"/>
          <w:sz w:val="24"/>
        </w:rPr>
        <w:t>10%</w:t>
      </w:r>
      <w:proofErr w:type="spellEnd"/>
      <w:r>
        <w:rPr>
          <w:rFonts w:eastAsia="SimHei"/>
          <w:sz w:val="24"/>
        </w:rPr>
        <w:t>. В</w:t>
      </w:r>
      <w:r>
        <w:rPr>
          <w:rFonts w:eastAsia="SimHei"/>
          <w:sz w:val="24"/>
          <w:lang w:val="en-US"/>
        </w:rPr>
        <w:t> </w:t>
      </w:r>
      <w:r>
        <w:rPr>
          <w:rFonts w:eastAsia="SimHei"/>
          <w:sz w:val="24"/>
        </w:rPr>
        <w:t xml:space="preserve">минувшем году добыча нефти составила 10 004,3 тыс. тонн, что на </w:t>
      </w:r>
      <w:proofErr w:type="spellStart"/>
      <w:r>
        <w:rPr>
          <w:rFonts w:eastAsia="SimHei"/>
          <w:sz w:val="24"/>
        </w:rPr>
        <w:t>11%</w:t>
      </w:r>
      <w:proofErr w:type="spellEnd"/>
      <w:r>
        <w:rPr>
          <w:rFonts w:eastAsia="SimHei"/>
          <w:sz w:val="24"/>
        </w:rPr>
        <w:t xml:space="preserve"> больше уровня 2002 года.  Переработка нефти увеличилась на </w:t>
      </w:r>
      <w:proofErr w:type="spellStart"/>
      <w:r>
        <w:rPr>
          <w:rFonts w:eastAsia="SimHei"/>
          <w:sz w:val="24"/>
        </w:rPr>
        <w:t>19%</w:t>
      </w:r>
      <w:proofErr w:type="spellEnd"/>
      <w:r>
        <w:rPr>
          <w:rFonts w:eastAsia="SimHei"/>
          <w:sz w:val="24"/>
        </w:rPr>
        <w:t xml:space="preserve"> и составила 6 804 тыс. тонн.  Производство электроэнергии достигло 10 798,6 млн. квт. ч, или </w:t>
      </w:r>
      <w:proofErr w:type="spellStart"/>
      <w:r>
        <w:rPr>
          <w:rFonts w:eastAsia="SimHei"/>
          <w:sz w:val="24"/>
        </w:rPr>
        <w:t>102%</w:t>
      </w:r>
      <w:proofErr w:type="spellEnd"/>
      <w:r>
        <w:rPr>
          <w:rFonts w:eastAsia="SimHei"/>
          <w:sz w:val="24"/>
        </w:rPr>
        <w:t xml:space="preserve"> по сравнению с 2002 годом.</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Основная часть добытой нефти идет на нефтеперерабатывающие заводы страны, что позволяет увеличить выпуск высококачественных нефтепродуктов.  В 2003 году переработано во вторичные энергоносители и смазочные масла 6,8 млн. тонн сырой нефти, что на </w:t>
      </w:r>
      <w:proofErr w:type="spellStart"/>
      <w:r>
        <w:rPr>
          <w:rFonts w:eastAsia="SimHei"/>
          <w:sz w:val="24"/>
        </w:rPr>
        <w:t>19%</w:t>
      </w:r>
      <w:proofErr w:type="spellEnd"/>
      <w:r>
        <w:rPr>
          <w:rFonts w:eastAsia="SimHei"/>
          <w:sz w:val="24"/>
        </w:rPr>
        <w:t xml:space="preserve"> превысило объем переработки в 2002 году.  Наиболее высокими темпами шел выпуск бензина (</w:t>
      </w:r>
      <w:proofErr w:type="spellStart"/>
      <w:r>
        <w:rPr>
          <w:rFonts w:eastAsia="SimHei"/>
          <w:sz w:val="24"/>
        </w:rPr>
        <w:t>122%</w:t>
      </w:r>
      <w:proofErr w:type="spellEnd"/>
      <w:r>
        <w:rPr>
          <w:rFonts w:eastAsia="SimHei"/>
          <w:sz w:val="24"/>
        </w:rPr>
        <w:t>), дизельного топлива (</w:t>
      </w:r>
      <w:proofErr w:type="spellStart"/>
      <w:r>
        <w:rPr>
          <w:rFonts w:eastAsia="SimHei"/>
          <w:sz w:val="24"/>
        </w:rPr>
        <w:t>127%</w:t>
      </w:r>
      <w:proofErr w:type="spellEnd"/>
      <w:r>
        <w:rPr>
          <w:rFonts w:eastAsia="SimHei"/>
          <w:sz w:val="24"/>
        </w:rPr>
        <w:t xml:space="preserve">), </w:t>
      </w:r>
      <w:proofErr w:type="spellStart"/>
      <w:r>
        <w:rPr>
          <w:rFonts w:eastAsia="SimHei"/>
          <w:sz w:val="24"/>
        </w:rPr>
        <w:t>нефтебитума</w:t>
      </w:r>
      <w:proofErr w:type="spellEnd"/>
      <w:r>
        <w:rPr>
          <w:rFonts w:eastAsia="SimHei"/>
          <w:sz w:val="24"/>
        </w:rPr>
        <w:t xml:space="preserve"> (</w:t>
      </w:r>
      <w:proofErr w:type="spellStart"/>
      <w:r>
        <w:rPr>
          <w:rFonts w:eastAsia="SimHei"/>
          <w:sz w:val="24"/>
        </w:rPr>
        <w:t>124%</w:t>
      </w:r>
      <w:proofErr w:type="spellEnd"/>
      <w:r>
        <w:rPr>
          <w:rFonts w:eastAsia="SimHei"/>
          <w:sz w:val="24"/>
        </w:rPr>
        <w:t>), мазута топочного (</w:t>
      </w:r>
      <w:proofErr w:type="spellStart"/>
      <w:r>
        <w:rPr>
          <w:rFonts w:eastAsia="SimHei"/>
          <w:sz w:val="24"/>
        </w:rPr>
        <w:t>128%</w:t>
      </w:r>
      <w:proofErr w:type="spellEnd"/>
      <w:r>
        <w:rPr>
          <w:rFonts w:eastAsia="SimHei"/>
          <w:sz w:val="24"/>
        </w:rPr>
        <w:t xml:space="preserve">), производство полипропилена возросло на </w:t>
      </w:r>
      <w:proofErr w:type="spellStart"/>
      <w:r>
        <w:rPr>
          <w:rFonts w:eastAsia="SimHei"/>
          <w:sz w:val="24"/>
        </w:rPr>
        <w:t>37%</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Новым направлением стала текстильная промышленность.  За счет строительства новых специализированных предприятий и крупных интегрированных текстильных комплексов, организован широкомасштабный выпуск из хлопка-волокна разнообразной продукции.  В 2003 году выпуск хлопка-волокна составил 180,5 тысяч тонн.  </w:t>
      </w:r>
      <w:proofErr w:type="spellStart"/>
      <w:r>
        <w:rPr>
          <w:rFonts w:eastAsia="SimHei"/>
          <w:sz w:val="24"/>
        </w:rPr>
        <w:t>60%</w:t>
      </w:r>
      <w:proofErr w:type="spellEnd"/>
      <w:r>
        <w:rPr>
          <w:rFonts w:eastAsia="SimHei"/>
          <w:sz w:val="24"/>
        </w:rPr>
        <w:t xml:space="preserve"> изготовленной из хлопка-волокна продукции приходится на экспортные поставки.  На долю текстильной промышленности страны приходится </w:t>
      </w:r>
      <w:proofErr w:type="spellStart"/>
      <w:r>
        <w:rPr>
          <w:rFonts w:eastAsia="SimHei"/>
          <w:sz w:val="24"/>
        </w:rPr>
        <w:t>28%</w:t>
      </w:r>
      <w:proofErr w:type="spellEnd"/>
      <w:r>
        <w:rPr>
          <w:rFonts w:eastAsia="SimHei"/>
          <w:sz w:val="24"/>
        </w:rPr>
        <w:t xml:space="preserve"> общего объема продукции, выпускаемого обрабатывающим сектором страны.</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Кардинальной реконструкции подвергся аграрный сектор экономики страны.  С</w:t>
      </w:r>
      <w:r>
        <w:rPr>
          <w:rFonts w:eastAsia="SimHei"/>
          <w:sz w:val="24"/>
          <w:lang w:val="en-US"/>
        </w:rPr>
        <w:t> </w:t>
      </w:r>
      <w:r>
        <w:rPr>
          <w:rFonts w:eastAsia="SimHei"/>
          <w:sz w:val="24"/>
        </w:rPr>
        <w:t xml:space="preserve">середины 1995 года все колхозы и совхозы страны были упразднены.  Реформа была направлена на передачу земель в частное пользование и долгосрочную аренду, расширение площадей приусадебных участков.  Получили распространение единоличные </w:t>
      </w:r>
      <w:proofErr w:type="spellStart"/>
      <w:r>
        <w:rPr>
          <w:rFonts w:eastAsia="SimHei"/>
          <w:sz w:val="24"/>
        </w:rPr>
        <w:t>дайханские</w:t>
      </w:r>
      <w:proofErr w:type="spellEnd"/>
      <w:r>
        <w:rPr>
          <w:rFonts w:eastAsia="SimHei"/>
          <w:sz w:val="24"/>
        </w:rPr>
        <w:t xml:space="preserve"> (фермерские) хозяйства и крестьянские объединения нескольких хозяйств.  Правительством страны осуществлены меры, стимулирующие частных производителей сельхозпродукции.  Предоставляются льготные кредиты по ставке </w:t>
      </w:r>
      <w:proofErr w:type="spellStart"/>
      <w:r>
        <w:rPr>
          <w:rFonts w:eastAsia="SimHei"/>
          <w:sz w:val="24"/>
        </w:rPr>
        <w:t>1%</w:t>
      </w:r>
      <w:proofErr w:type="spellEnd"/>
      <w:r>
        <w:rPr>
          <w:rFonts w:eastAsia="SimHei"/>
          <w:sz w:val="24"/>
        </w:rPr>
        <w:t xml:space="preserve"> годовых, освобождены от уплаты налога на добавочную стоимость.  Половина расходов крестьян на технические услуги взяло на себя государство.  Население страны освобождено от уплаты налогов на приусадебные участки и постройки в них, содержание скота и птицы.  Все эти и другие меры способствовали подъему сельского хозяйства и росту производимой им продукции.  В 2002 году сельскохозяйственной продукцией занимались 596 крестьянских объединений, 1815 фермерских (</w:t>
      </w:r>
      <w:proofErr w:type="spellStart"/>
      <w:r>
        <w:rPr>
          <w:rFonts w:eastAsia="SimHei"/>
          <w:sz w:val="24"/>
        </w:rPr>
        <w:t>дайханских</w:t>
      </w:r>
      <w:proofErr w:type="spellEnd"/>
      <w:r>
        <w:rPr>
          <w:rFonts w:eastAsia="SimHei"/>
          <w:sz w:val="24"/>
        </w:rPr>
        <w:t xml:space="preserve">) хозяйств, свыше 600 тысяч семей-владельцев личных подсобных хозяйств, более 7000 частных товаропроизводителей.  Доля переданной в аренду земли составила </w:t>
      </w:r>
      <w:proofErr w:type="spellStart"/>
      <w:r>
        <w:rPr>
          <w:rFonts w:eastAsia="SimHei"/>
          <w:sz w:val="24"/>
        </w:rPr>
        <w:t>83%</w:t>
      </w:r>
      <w:proofErr w:type="spellEnd"/>
      <w:r>
        <w:rPr>
          <w:rFonts w:eastAsia="SimHei"/>
          <w:sz w:val="24"/>
        </w:rPr>
        <w:t xml:space="preserve"> всей орошаемой в стране пашни.  В растениеводстве число арендаторов достигло 375 тысяч человек, в животноводстве – 21</w:t>
      </w:r>
      <w:r>
        <w:rPr>
          <w:rFonts w:eastAsia="SimHei"/>
          <w:sz w:val="24"/>
          <w:lang w:val="en-US"/>
        </w:rPr>
        <w:t> </w:t>
      </w:r>
      <w:r>
        <w:rPr>
          <w:rFonts w:eastAsia="SimHei"/>
          <w:sz w:val="24"/>
        </w:rPr>
        <w:t>тысяча.  Объем валовой продукции сельского хозяйства в 2002 году составил 12,86 </w:t>
      </w:r>
      <w:proofErr w:type="spellStart"/>
      <w:r>
        <w:rPr>
          <w:rFonts w:eastAsia="SimHei"/>
          <w:sz w:val="24"/>
        </w:rPr>
        <w:t>трл</w:t>
      </w:r>
      <w:proofErr w:type="spellEnd"/>
      <w:r>
        <w:rPr>
          <w:rFonts w:eastAsia="SimHei"/>
          <w:sz w:val="24"/>
        </w:rPr>
        <w:t xml:space="preserve">. </w:t>
      </w:r>
      <w:proofErr w:type="spellStart"/>
      <w:r>
        <w:rPr>
          <w:rFonts w:eastAsia="SimHei"/>
          <w:sz w:val="24"/>
        </w:rPr>
        <w:t>манатов</w:t>
      </w:r>
      <w:proofErr w:type="spellEnd"/>
      <w:r>
        <w:rPr>
          <w:rFonts w:eastAsia="SimHei"/>
          <w:sz w:val="24"/>
        </w:rPr>
        <w:t xml:space="preserve"> и увеличился по сравнению с предшествующим годом на </w:t>
      </w:r>
      <w:proofErr w:type="spellStart"/>
      <w:r>
        <w:rPr>
          <w:rFonts w:eastAsia="SimHei"/>
          <w:sz w:val="24"/>
        </w:rPr>
        <w:t>15,5%</w:t>
      </w:r>
      <w:proofErr w:type="spellEnd"/>
      <w:r>
        <w:rPr>
          <w:rFonts w:eastAsia="SimHei"/>
          <w:sz w:val="24"/>
        </w:rPr>
        <w:t xml:space="preserve">.  В 2003 году по сравнению с 2002 годом объем сельскохозяйственной продукции возрос на </w:t>
      </w:r>
      <w:proofErr w:type="spellStart"/>
      <w:r>
        <w:rPr>
          <w:rFonts w:eastAsia="SimHei"/>
          <w:sz w:val="24"/>
        </w:rPr>
        <w:t>18,5%</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2003 году был собран рекордный за всю историю Туркменистана урожай пшеницы, составивший 2 535,5 тысяч тонн.  Для сравнения в первый год независимости было произведено 70 тысяч тонн зерновых.  По данным исследования на 1 марта 2003 года потребительский рынок страны на </w:t>
      </w:r>
      <w:proofErr w:type="spellStart"/>
      <w:r>
        <w:rPr>
          <w:rFonts w:eastAsia="SimHei"/>
          <w:sz w:val="24"/>
        </w:rPr>
        <w:t>88%</w:t>
      </w:r>
      <w:proofErr w:type="spellEnd"/>
      <w:r>
        <w:rPr>
          <w:rFonts w:eastAsia="SimHei"/>
          <w:sz w:val="24"/>
        </w:rPr>
        <w:t xml:space="preserve"> формируется за счет продукции отечественного производства, практически обеспечивая продовольственную независимость страны.</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придает первостепенное значение созданию и расширению железнодоро</w:t>
      </w:r>
      <w:r>
        <w:rPr>
          <w:rFonts w:eastAsia="SimHei"/>
          <w:sz w:val="24"/>
        </w:rPr>
        <w:t>ж</w:t>
      </w:r>
      <w:r>
        <w:rPr>
          <w:rFonts w:eastAsia="SimHei"/>
          <w:sz w:val="24"/>
        </w:rPr>
        <w:t>ной инфраструктуры, отвечающей самым высоким современным требованиям.  Сегодня протяженность железных дорог Туркмен</w:t>
      </w:r>
      <w:r>
        <w:rPr>
          <w:rFonts w:eastAsia="SimHei"/>
          <w:sz w:val="24"/>
        </w:rPr>
        <w:t>и</w:t>
      </w:r>
      <w:r>
        <w:rPr>
          <w:rFonts w:eastAsia="SimHei"/>
          <w:sz w:val="24"/>
        </w:rPr>
        <w:t>стана составляет 2,516</w:t>
      </w:r>
      <w:r>
        <w:rPr>
          <w:rFonts w:eastAsia="SimHei"/>
          <w:sz w:val="24"/>
          <w:lang w:val="en-US"/>
        </w:rPr>
        <w:t> </w:t>
      </w:r>
      <w:r>
        <w:rPr>
          <w:rFonts w:eastAsia="SimHei"/>
          <w:sz w:val="24"/>
        </w:rPr>
        <w:t>км.  Только за последние годы п</w:t>
      </w:r>
      <w:r>
        <w:rPr>
          <w:rFonts w:eastAsia="SimHei"/>
          <w:sz w:val="24"/>
        </w:rPr>
        <w:t>о</w:t>
      </w:r>
      <w:r>
        <w:rPr>
          <w:rFonts w:eastAsia="SimHei"/>
          <w:sz w:val="24"/>
        </w:rPr>
        <w:t>строены две новые и ведется прокладка третьей железной дороги, протяженность их увеличилась почти на 500 км.</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1997 году была проложена и введена в эксплуатацию стал</w:t>
      </w:r>
      <w:r>
        <w:rPr>
          <w:rFonts w:eastAsia="SimHei"/>
          <w:sz w:val="24"/>
        </w:rPr>
        <w:t>ь</w:t>
      </w:r>
      <w:r>
        <w:rPr>
          <w:rFonts w:eastAsia="SimHei"/>
          <w:sz w:val="24"/>
        </w:rPr>
        <w:t xml:space="preserve">ная магистраль Теджен- </w:t>
      </w:r>
      <w:proofErr w:type="spellStart"/>
      <w:r>
        <w:rPr>
          <w:rFonts w:eastAsia="SimHei"/>
          <w:sz w:val="24"/>
        </w:rPr>
        <w:t>Серахс-Мешхед</w:t>
      </w:r>
      <w:proofErr w:type="spellEnd"/>
      <w:r>
        <w:rPr>
          <w:rFonts w:eastAsia="SimHei"/>
          <w:sz w:val="24"/>
        </w:rPr>
        <w:t xml:space="preserve"> протяженностью 308 км, из которых 132 км приходятся на территорию Туркменистана.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 вводом новой дороги Туркменистан стал важнейшим звеном в создании единой международной транспортной системы – Транс</w:t>
      </w:r>
      <w:r>
        <w:rPr>
          <w:rFonts w:eastAsia="SimHei"/>
          <w:sz w:val="24"/>
        </w:rPr>
        <w:t>а</w:t>
      </w:r>
      <w:r>
        <w:rPr>
          <w:rFonts w:eastAsia="SimHei"/>
          <w:sz w:val="24"/>
        </w:rPr>
        <w:t>зиатской магистрали, воссоздающей стальной вариант Древнего шелкового пути по маршруту Стамбул-Тегеран-Мешхед-Серахс-Туркменабат-Ташкент-Алматы-Дружба-Урумчи-Пекин, которая с</w:t>
      </w:r>
      <w:r>
        <w:rPr>
          <w:rFonts w:eastAsia="SimHei"/>
          <w:sz w:val="24"/>
        </w:rPr>
        <w:t>о</w:t>
      </w:r>
      <w:r>
        <w:rPr>
          <w:rFonts w:eastAsia="SimHei"/>
          <w:sz w:val="24"/>
        </w:rPr>
        <w:t>единяет Туркменистан со странами Европы и азиатского континента и способствует его общему социальному и экономическому развитию.  Этот наземный транспортный коридор длиной 10800 км я</w:t>
      </w:r>
      <w:r>
        <w:rPr>
          <w:rFonts w:eastAsia="SimHei"/>
          <w:sz w:val="24"/>
        </w:rPr>
        <w:t>в</w:t>
      </w:r>
      <w:r>
        <w:rPr>
          <w:rFonts w:eastAsia="SimHei"/>
          <w:sz w:val="24"/>
        </w:rPr>
        <w:t>ляется второй по длине железнодорожной линией в мире.</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Наращиваются мощности морских и речных перевозок.  Реконструкции подвергся морской порт Туркменистана – </w:t>
      </w:r>
      <w:proofErr w:type="spellStart"/>
      <w:r>
        <w:rPr>
          <w:rFonts w:eastAsia="SimHei"/>
          <w:sz w:val="24"/>
        </w:rPr>
        <w:t>Туркменбаши</w:t>
      </w:r>
      <w:proofErr w:type="spellEnd"/>
      <w:r>
        <w:rPr>
          <w:rFonts w:eastAsia="SimHei"/>
          <w:sz w:val="24"/>
        </w:rPr>
        <w:t>.  В результате, терминалы этого порта способны принимать суда любого типа и класса, их пропускная способность увеличилась вдвое и продолжает расти.  Росту интенсивности грузопотоков в немалой степени способствуют новые корабли национального морского флота.  Сухогрузы, танкеры, паромы Туркменистана совершают регулярные рейсы в порты прикаспийских государств, по контрактам с зарубежными фирмами осуществляют фрахтовые перевозки грузов.</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За 2003 год всеми видами транспорта страны перевезено 501,7 млн. тонн грузов, что выше уровня 2002 года на </w:t>
      </w:r>
      <w:proofErr w:type="spellStart"/>
      <w:r>
        <w:rPr>
          <w:rFonts w:eastAsia="SimHei"/>
          <w:sz w:val="24"/>
        </w:rPr>
        <w:t>3%</w:t>
      </w:r>
      <w:proofErr w:type="spellEnd"/>
      <w:r>
        <w:rPr>
          <w:rFonts w:eastAsia="SimHei"/>
          <w:sz w:val="24"/>
        </w:rPr>
        <w:t xml:space="preserve">.  Объем пассажирских перевозок составил 821,2 млн. человек и увеличился на </w:t>
      </w:r>
      <w:proofErr w:type="spellStart"/>
      <w:r>
        <w:rPr>
          <w:rFonts w:eastAsia="SimHei"/>
          <w:sz w:val="24"/>
        </w:rPr>
        <w:t>4%</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2003 году внешнеторговый оборот Туркмен</w:t>
      </w:r>
      <w:r>
        <w:rPr>
          <w:rFonts w:eastAsia="SimHei"/>
          <w:sz w:val="24"/>
        </w:rPr>
        <w:t>и</w:t>
      </w:r>
      <w:r>
        <w:rPr>
          <w:rFonts w:eastAsia="SimHei"/>
          <w:sz w:val="24"/>
        </w:rPr>
        <w:t xml:space="preserve">стана увеличился по сравнению с соответствующим периодом 2002 года в 1,6 раза и составил 3,4 млрд.  долларов США.  Экспортная часть оборота составила 1 995 млн.  долларов США (рост в 2 раза), импорта – 1 446 млн.  долларов США (рост на </w:t>
      </w:r>
      <w:proofErr w:type="spellStart"/>
      <w:r>
        <w:rPr>
          <w:rFonts w:eastAsia="SimHei"/>
          <w:sz w:val="24"/>
        </w:rPr>
        <w:t>28%</w:t>
      </w:r>
      <w:proofErr w:type="spellEnd"/>
      <w:r>
        <w:rPr>
          <w:rFonts w:eastAsia="SimHei"/>
          <w:sz w:val="24"/>
        </w:rPr>
        <w:t>).  Положительное сальдо внешнеторгового баланса составило 549 млн.  долларов США.  За последние 4-5 лет увеличились поставки природного газа – в 3,9 раза, нефти сырой – в 1,6 раза, нефтепродуктов – в 1,3 раза, продукции те</w:t>
      </w:r>
      <w:r>
        <w:rPr>
          <w:rFonts w:eastAsia="SimHei"/>
          <w:sz w:val="24"/>
        </w:rPr>
        <w:t>к</w:t>
      </w:r>
      <w:r>
        <w:rPr>
          <w:rFonts w:eastAsia="SimHei"/>
          <w:sz w:val="24"/>
        </w:rPr>
        <w:t>стильной отрасли – в 1,3 раза, электроэнергии в 2 раза.  В товарной структуре экспорта осно</w:t>
      </w:r>
      <w:r>
        <w:rPr>
          <w:rFonts w:eastAsia="SimHei"/>
          <w:sz w:val="24"/>
        </w:rPr>
        <w:t>в</w:t>
      </w:r>
      <w:r>
        <w:rPr>
          <w:rFonts w:eastAsia="SimHei"/>
          <w:sz w:val="24"/>
        </w:rPr>
        <w:t>ной удельный вес занимают природный газ (</w:t>
      </w:r>
      <w:proofErr w:type="spellStart"/>
      <w:r>
        <w:rPr>
          <w:rFonts w:eastAsia="SimHei"/>
          <w:sz w:val="24"/>
        </w:rPr>
        <w:t>49%</w:t>
      </w:r>
      <w:proofErr w:type="spellEnd"/>
      <w:r>
        <w:rPr>
          <w:rFonts w:eastAsia="SimHei"/>
          <w:sz w:val="24"/>
        </w:rPr>
        <w:t>), нефтепродукты (</w:t>
      </w:r>
      <w:proofErr w:type="spellStart"/>
      <w:r>
        <w:rPr>
          <w:rFonts w:eastAsia="SimHei"/>
          <w:sz w:val="24"/>
        </w:rPr>
        <w:t>22%</w:t>
      </w:r>
      <w:proofErr w:type="spellEnd"/>
      <w:r>
        <w:rPr>
          <w:rFonts w:eastAsia="SimHei"/>
          <w:sz w:val="24"/>
        </w:rPr>
        <w:t>), нефть (</w:t>
      </w:r>
      <w:proofErr w:type="spellStart"/>
      <w:r>
        <w:rPr>
          <w:rFonts w:eastAsia="SimHei"/>
          <w:sz w:val="24"/>
        </w:rPr>
        <w:t>10%</w:t>
      </w:r>
      <w:proofErr w:type="spellEnd"/>
      <w:r>
        <w:rPr>
          <w:rFonts w:eastAsia="SimHei"/>
          <w:sz w:val="24"/>
        </w:rPr>
        <w:t>), текстильные материалы (</w:t>
      </w:r>
      <w:proofErr w:type="spellStart"/>
      <w:r>
        <w:rPr>
          <w:rFonts w:eastAsia="SimHei"/>
          <w:sz w:val="24"/>
        </w:rPr>
        <w:t>6%</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Объем товарных поступлений в страну увеличился в 1,3 раза и составил 1 446 млн.  долларов США.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Туркменистан - социально ориентированное государство.  Обеспечение достойного уровня жизни населения, безопасности, прав и свобод граждан, укрепление правовых основ жизни общества составляют содержание внутренней политики страны.  На всем протяжении переходного периода Президентом и правительством страны обеспечивалась социальная поддержка населения.  До середины 90-х годов основные продукты питания предоставлялись по льготным ценам, разница в их фактической стоимости покрывалась за счет средств государства.  Туркменистан с 1993 года предоставляет своим гражданам бесплатно газ, электричество, воду и столовую соль, медицинское обслуживание и возможность получения образования.  Символическая плата установлена за жилье, пользование телефоном и общественным транспортом, практически ежегодно повышается размер заработной платы, стипендий, пенсий и пособий.  В 2003 году, например, в 2 раза был увеличен размер таких выплат.  Постановлением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Туркменистана от 15 августа 2003 года бесплатное пользование гражданами природным газом, электроэнергией, питьевой водой и солью продлено до 2020 года.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Трудящиеся страны пользуются ежегодным оплачиваемым трудовым отпуском в 24 календарных дня.  Отпуск по беременности и родам, предоставляемый женщинам, оплачивается по месту их работы.  Для проведения свадеб или похорон граждане освобождаются от работы с сохранением их зарплаты.  На полном государственном обеспечении находятся дети-сироты.  В стране реализуется масштабная программа жилищного строительства.  Высоко комфортабельные, улучшенной планировки дома передаются в собственность граждан на льготных условиях: в кредит сроком на 15 лет, а часть расходов на их приобретение оплачивается предприятиями по месту работы будущего владельца.  Социальная поддержка государства обеспечивается многодетным и малообеспеченным семьям, инвалидам, одиноким престарелым людям.  Расширено участие негосударственного сектора в предоставлении социальных услуг, в здравоохранении, образовании, культуре, увеличен объем и спектр предоставляемых населению платных услуг.</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 xml:space="preserve">В.  </w:t>
      </w:r>
      <w:r>
        <w:rPr>
          <w:rFonts w:eastAsia="SimHei"/>
          <w:b/>
        </w:rPr>
        <w:tab/>
        <w:t>Государственное устройство Туркменистана</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 момента обретения независимости произошли коренные изменения в политической, экономической и социальной жизни туркменского общества.  Создан новый государственный механизм Туркменистана.  Политическая структура туркменского государства сформирована в соответствии с Конституцией Туркменистана, принятой 18 мая 1992 года.  Туркменистан демократическое, правовое и светское государство, в котором государственное правление осуществляется в форме президентской республики.  Государственная власть в Туркменистане основывается на принципах: верховенства власти народа, который провозглашен единственным источником и носителем власти; признании человека высшей ценностью общества и государства; ответственности государства перед народом и защиты жизни, чести, достоинства, свободы, личной неприкосновенности, естественных и неотчуждаемых прав граждан; разделении государственной власти на законодательную, исполнительную и судебную; разграничении функций и полномочий центральных органов власти и органов местного самоуправления.</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Представительную власть осуществляют: Народный Совет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 постоянно действующий высший представительный орган народной власти, парламент (Меджлис), являющийся законодательным органом власти Туркменистана.  Местными представительными органами власти являются </w:t>
      </w:r>
      <w:proofErr w:type="spellStart"/>
      <w:r>
        <w:rPr>
          <w:rFonts w:eastAsia="SimHei"/>
          <w:sz w:val="24"/>
        </w:rPr>
        <w:t>велаятские</w:t>
      </w:r>
      <w:proofErr w:type="spellEnd"/>
      <w:r>
        <w:rPr>
          <w:rFonts w:eastAsia="SimHei"/>
          <w:sz w:val="24"/>
        </w:rPr>
        <w:t xml:space="preserve">, </w:t>
      </w:r>
      <w:proofErr w:type="spellStart"/>
      <w:r>
        <w:rPr>
          <w:rFonts w:eastAsia="SimHei"/>
          <w:sz w:val="24"/>
        </w:rPr>
        <w:t>этрапские</w:t>
      </w:r>
      <w:proofErr w:type="spellEnd"/>
      <w:r>
        <w:rPr>
          <w:rFonts w:eastAsia="SimHei"/>
          <w:sz w:val="24"/>
        </w:rPr>
        <w:t xml:space="preserve"> и городские народные советы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и </w:t>
      </w:r>
      <w:proofErr w:type="spellStart"/>
      <w:r>
        <w:rPr>
          <w:rFonts w:eastAsia="SimHei"/>
          <w:sz w:val="24"/>
        </w:rPr>
        <w:t>Генгеши</w:t>
      </w:r>
      <w:proofErr w:type="spellEnd"/>
      <w:r>
        <w:rPr>
          <w:rFonts w:eastAsia="SimHei"/>
          <w:sz w:val="24"/>
        </w:rPr>
        <w:t xml:space="preserve"> – на уровне сел (аулов) и поселков.</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Народный Совет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является всенародным форумом, состоящим из 2507 человек, представляющих все социальные слои общества.  В его состав входят Президент Туркменистана, избираемые народом </w:t>
      </w:r>
      <w:proofErr w:type="spellStart"/>
      <w:r>
        <w:rPr>
          <w:rFonts w:eastAsia="SimHei"/>
          <w:sz w:val="24"/>
        </w:rPr>
        <w:t>халк</w:t>
      </w:r>
      <w:proofErr w:type="spellEnd"/>
      <w:r>
        <w:rPr>
          <w:rFonts w:eastAsia="SimHei"/>
          <w:sz w:val="24"/>
        </w:rPr>
        <w:t xml:space="preserve"> </w:t>
      </w:r>
      <w:proofErr w:type="spellStart"/>
      <w:r>
        <w:rPr>
          <w:rFonts w:eastAsia="SimHei"/>
          <w:sz w:val="24"/>
        </w:rPr>
        <w:t>векиллери</w:t>
      </w:r>
      <w:proofErr w:type="spellEnd"/>
      <w:r>
        <w:rPr>
          <w:rFonts w:eastAsia="SimHei"/>
          <w:sz w:val="24"/>
        </w:rPr>
        <w:t xml:space="preserve"> (народные представители), депутаты Парламента (Меджлиса), члены Правительства (Кабинета Министров), руководители общественных объединений, главы местной администрации, делегированные предприятиями и учреждениями страны представители трудовых коллективов.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обладает полномочиями высшей государственной власти и управления, он рассматривает и принимает решения по важнейшим вопросам жизнедеятельности государства: принятие Конституции Туркменистана, утверждение программ основных направлений политического, экономического и социального развития страны, назначение выборов Президента и членов представительных органов страны, решает вопрос о проведении всенародных референдумов, ратификации и денонсации международных договоров.  В ведение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находятся и другие вопросы, предусмотренные Конституцией и законами.  Руководит работой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избираемый его членами Председатель.  Деятельность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регулируется Конституционным законом "О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от 15 августа 2003 года, законом "О выборах народных представителей (</w:t>
      </w:r>
      <w:proofErr w:type="spellStart"/>
      <w:r>
        <w:rPr>
          <w:rFonts w:eastAsia="SimHei"/>
          <w:sz w:val="24"/>
        </w:rPr>
        <w:t>халк</w:t>
      </w:r>
      <w:proofErr w:type="spellEnd"/>
      <w:r>
        <w:rPr>
          <w:rFonts w:eastAsia="SimHei"/>
          <w:sz w:val="24"/>
        </w:rPr>
        <w:t xml:space="preserve"> </w:t>
      </w:r>
      <w:proofErr w:type="spellStart"/>
      <w:r>
        <w:rPr>
          <w:rFonts w:eastAsia="SimHei"/>
          <w:sz w:val="24"/>
        </w:rPr>
        <w:t>векиллери</w:t>
      </w:r>
      <w:proofErr w:type="spellEnd"/>
      <w:r>
        <w:rPr>
          <w:rFonts w:eastAsia="SimHei"/>
          <w:sz w:val="24"/>
        </w:rPr>
        <w:t>)" от 25 ноября 1997 года (новая редакция от 14 декабря 2002 года) и законом "О статусе народных представителей (</w:t>
      </w:r>
      <w:proofErr w:type="spellStart"/>
      <w:r>
        <w:rPr>
          <w:rFonts w:eastAsia="SimHei"/>
          <w:sz w:val="24"/>
        </w:rPr>
        <w:t>халк</w:t>
      </w:r>
      <w:proofErr w:type="spellEnd"/>
      <w:r>
        <w:rPr>
          <w:rFonts w:eastAsia="SimHei"/>
          <w:sz w:val="24"/>
        </w:rPr>
        <w:t xml:space="preserve"> </w:t>
      </w:r>
      <w:proofErr w:type="spellStart"/>
      <w:r>
        <w:rPr>
          <w:rFonts w:eastAsia="SimHei"/>
          <w:sz w:val="24"/>
        </w:rPr>
        <w:t>векиллери</w:t>
      </w:r>
      <w:proofErr w:type="spellEnd"/>
      <w:r>
        <w:rPr>
          <w:rFonts w:eastAsia="SimHei"/>
          <w:sz w:val="24"/>
        </w:rPr>
        <w:t>)" от 25 ноября 1997 года.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Парламент (Меджлис) Туркменистана является законодательным органом, принимающим законы, осуществляющим их толкование и контроль за их исполнением.  Меджлис состоит из 50 депутатов, избираемых населением Туркменистана на срок 5 лет, на основе всеобщих, равных, прямых выборов.  Голосование на выборах является тайным.  К ведению Меджлиса относится утверждение Государственного бюджета Туркменистана и отчета о его исполнении, рассмотрение программы деятельности Кабинета Министров, назначение на должность предлагаемых Президентом Председателя Верховного суда (</w:t>
      </w:r>
      <w:proofErr w:type="spellStart"/>
      <w:r>
        <w:rPr>
          <w:rFonts w:eastAsia="SimHei"/>
          <w:sz w:val="24"/>
        </w:rPr>
        <w:t>казыета</w:t>
      </w:r>
      <w:proofErr w:type="spellEnd"/>
      <w:r>
        <w:rPr>
          <w:rFonts w:eastAsia="SimHei"/>
          <w:sz w:val="24"/>
        </w:rPr>
        <w:t xml:space="preserve">), Генерального прокурора, министра внутренних дел и Министра юстиции.  Меджлис Туркменистана решает и другие вопросы, отнесенные к его ведению Конституцией и законами.  Руководит работой Меджлиса  председатель, избираемый депутатами из своего состава.  Деятельность Меджлиса регулируется законами "О Меджлисе Туркменистана" от 16 марта 1995 года (в новой редакции от 29 ноября 2003 года), "О выборах депутатов Меджлиса" от 13 мая 1991 года и "О статусе депутата Меджлиса Туркменистана" от 16 марта 1995 года.   </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Представительными органами народной власти на местах являются: в </w:t>
      </w:r>
      <w:proofErr w:type="spellStart"/>
      <w:r>
        <w:rPr>
          <w:rFonts w:eastAsia="SimHei"/>
          <w:sz w:val="24"/>
        </w:rPr>
        <w:t>велаятах</w:t>
      </w:r>
      <w:proofErr w:type="spellEnd"/>
      <w:r>
        <w:rPr>
          <w:rFonts w:eastAsia="SimHei"/>
          <w:sz w:val="24"/>
        </w:rPr>
        <w:t xml:space="preserve"> (областях), </w:t>
      </w:r>
      <w:proofErr w:type="spellStart"/>
      <w:r>
        <w:rPr>
          <w:rFonts w:eastAsia="SimHei"/>
          <w:sz w:val="24"/>
        </w:rPr>
        <w:t>этрапах</w:t>
      </w:r>
      <w:proofErr w:type="spellEnd"/>
      <w:r>
        <w:rPr>
          <w:rFonts w:eastAsia="SimHei"/>
          <w:sz w:val="24"/>
        </w:rPr>
        <w:t xml:space="preserve"> (районах) и городах с правами </w:t>
      </w:r>
      <w:proofErr w:type="spellStart"/>
      <w:r>
        <w:rPr>
          <w:rFonts w:eastAsia="SimHei"/>
          <w:sz w:val="24"/>
        </w:rPr>
        <w:t>велаята</w:t>
      </w:r>
      <w:proofErr w:type="spellEnd"/>
      <w:r>
        <w:rPr>
          <w:rFonts w:eastAsia="SimHei"/>
          <w:sz w:val="24"/>
        </w:rPr>
        <w:t xml:space="preserve"> или </w:t>
      </w:r>
      <w:proofErr w:type="spellStart"/>
      <w:r>
        <w:rPr>
          <w:rFonts w:eastAsia="SimHei"/>
          <w:sz w:val="24"/>
        </w:rPr>
        <w:t>этрапа</w:t>
      </w:r>
      <w:proofErr w:type="spellEnd"/>
      <w:r>
        <w:rPr>
          <w:rFonts w:eastAsia="SimHei"/>
          <w:sz w:val="24"/>
        </w:rPr>
        <w:t xml:space="preserve"> – местные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Систему местного самоуправления образуют </w:t>
      </w:r>
      <w:proofErr w:type="spellStart"/>
      <w:r>
        <w:rPr>
          <w:rFonts w:eastAsia="SimHei"/>
          <w:sz w:val="24"/>
        </w:rPr>
        <w:t>Генгеши</w:t>
      </w:r>
      <w:proofErr w:type="spellEnd"/>
      <w:r>
        <w:rPr>
          <w:rFonts w:eastAsia="SimHei"/>
          <w:sz w:val="24"/>
        </w:rPr>
        <w:t xml:space="preserve"> и органы территориального общественного самоуправления.  </w:t>
      </w:r>
      <w:proofErr w:type="spellStart"/>
      <w:r>
        <w:rPr>
          <w:rFonts w:eastAsia="SimHei"/>
          <w:sz w:val="24"/>
        </w:rPr>
        <w:t>Генгеш</w:t>
      </w:r>
      <w:proofErr w:type="spellEnd"/>
      <w:r>
        <w:rPr>
          <w:rFonts w:eastAsia="SimHei"/>
          <w:sz w:val="24"/>
        </w:rPr>
        <w:t xml:space="preserve"> – представительный орган власти в аулах (селах) и поселках, члены которого избираются населением соответствующей территории.  </w:t>
      </w:r>
      <w:proofErr w:type="spellStart"/>
      <w:r>
        <w:rPr>
          <w:rFonts w:eastAsia="SimHei"/>
          <w:sz w:val="24"/>
        </w:rPr>
        <w:t>Генгеши</w:t>
      </w:r>
      <w:proofErr w:type="spellEnd"/>
      <w:r>
        <w:rPr>
          <w:rFonts w:eastAsia="SimHei"/>
          <w:sz w:val="24"/>
        </w:rPr>
        <w:t xml:space="preserve"> решают основные вопросы жизнедеятельности подведомственной территории, утверждают местный бюджет и отчеты о его исполнении, устанавливает местные налоги и сборы, избирают из своего состава </w:t>
      </w:r>
      <w:proofErr w:type="spellStart"/>
      <w:r>
        <w:rPr>
          <w:rFonts w:eastAsia="SimHei"/>
          <w:sz w:val="24"/>
        </w:rPr>
        <w:t>арчинов</w:t>
      </w:r>
      <w:proofErr w:type="spellEnd"/>
      <w:r>
        <w:rPr>
          <w:rFonts w:eastAsia="SimHei"/>
          <w:sz w:val="24"/>
        </w:rPr>
        <w:t xml:space="preserve">, которые руководят работой </w:t>
      </w:r>
      <w:proofErr w:type="spellStart"/>
      <w:r>
        <w:rPr>
          <w:rFonts w:eastAsia="SimHei"/>
          <w:sz w:val="24"/>
        </w:rPr>
        <w:t>Генгеши</w:t>
      </w:r>
      <w:proofErr w:type="spellEnd"/>
      <w:r>
        <w:rPr>
          <w:rFonts w:eastAsia="SimHei"/>
          <w:sz w:val="24"/>
        </w:rPr>
        <w:t xml:space="preserve"> и ему подотчетны.  К ведению </w:t>
      </w:r>
      <w:proofErr w:type="spellStart"/>
      <w:r>
        <w:rPr>
          <w:rFonts w:eastAsia="SimHei"/>
          <w:sz w:val="24"/>
        </w:rPr>
        <w:t>Генгеши</w:t>
      </w:r>
      <w:proofErr w:type="spellEnd"/>
      <w:r>
        <w:rPr>
          <w:rFonts w:eastAsia="SimHei"/>
          <w:sz w:val="24"/>
        </w:rPr>
        <w:t xml:space="preserve"> отнесены и другие вопросы, связанные с экономическим, социальным и культурным строительством подведомственных территорий.  Порядок образования, полномочия и деятельность органов местного самоуправления определяются законом "О </w:t>
      </w:r>
      <w:proofErr w:type="spellStart"/>
      <w:r>
        <w:rPr>
          <w:rFonts w:eastAsia="SimHei"/>
          <w:sz w:val="24"/>
        </w:rPr>
        <w:t>Генгеше</w:t>
      </w:r>
      <w:proofErr w:type="spellEnd"/>
      <w:r>
        <w:rPr>
          <w:rFonts w:eastAsia="SimHei"/>
          <w:sz w:val="24"/>
        </w:rPr>
        <w:t xml:space="preserve">" от 25 ноября 1997 года (в новой редакции от 15 января 2003 года) и законом "О выборах членов </w:t>
      </w:r>
      <w:proofErr w:type="spellStart"/>
      <w:r>
        <w:rPr>
          <w:rFonts w:eastAsia="SimHei"/>
          <w:sz w:val="24"/>
        </w:rPr>
        <w:t>Генгешей</w:t>
      </w:r>
      <w:proofErr w:type="spellEnd"/>
      <w:r>
        <w:rPr>
          <w:rFonts w:eastAsia="SimHei"/>
          <w:sz w:val="24"/>
        </w:rPr>
        <w:t>" от 25 ноября 1997 года (в новой редакции от 14 декабря 2002 года).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Главой государства и исполнительной власти является Президент Туркменистана.  Он избирается непосредственно народом сроком на пять лет.  Президент страны руководит осуществлением внутренней и внешней политики, проводит в жизнь Конституцию и законы страны, формирует и возглавляет Кабинет Министров (правительство), назначает и освобождает от должности глав исполнительной власти на местах – </w:t>
      </w:r>
      <w:proofErr w:type="spellStart"/>
      <w:r>
        <w:rPr>
          <w:rFonts w:eastAsia="SimHei"/>
          <w:sz w:val="24"/>
        </w:rPr>
        <w:t>хякимов</w:t>
      </w:r>
      <w:proofErr w:type="spellEnd"/>
      <w:r>
        <w:rPr>
          <w:rFonts w:eastAsia="SimHei"/>
          <w:sz w:val="24"/>
        </w:rPr>
        <w:t>, является верховным главнокомандующим вооруженных сил Туркменистана, решает вопросы приема в гражданство страны, осуществляет помилование и амнистию, издает указы, постановления и распоряжения, имеющие обязательную силу на территории страны, и решает другие вопросы, отнесенные к его ведению Конституцией и законами.  Конституцией Туркменистана установлены условия и порядок досрочного освобождения от должности Президента Туркменистана (ст. 59).</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Кабинет министров – правительство Туркменистана, и является исполнительно-распорядительным органом, осуществляющим нормативное регулирование и руководство всеми органами исполнительной власти и управления.  Работой Кабинета Министров руководит  Президент.</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состав Кабинета министров входят заместители председателя правительства и министры, которые назначаются на должность и освобождаются от должности Президентом.  Кабинет министров осуществляет государственное управление экономическим и социальным развитием страны, организует управление промышленными, сельскохозяйственными, строительными предприятиями, средствами транспорта, связи и информации, иными государственными предприятиями и организациями; обеспечивает реализацию и защиту конституционных прав и свобод граждан, охрану правопорядка, укрепление дисциплины и организованности, организует исполнение государственного бюджета, проведение государственной социальной политики, реализует внешнеэкономическую политику Туркменистана, осуществляет иные полномочия, отнесенные к его ведению Конституцией и законами Туркменистана.  Организация деятельности правительства регламентируется законом "О Кабинете Министров Туркменистана" от 24 ноября 1995 года.  В пределах компетенции Кабинет министров  принимает постановления, обязательные для исполнения.</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Исполнительную власть в </w:t>
      </w:r>
      <w:proofErr w:type="spellStart"/>
      <w:r>
        <w:rPr>
          <w:rFonts w:eastAsia="SimHei"/>
          <w:sz w:val="24"/>
        </w:rPr>
        <w:t>велаятах</w:t>
      </w:r>
      <w:proofErr w:type="spellEnd"/>
      <w:r>
        <w:rPr>
          <w:rFonts w:eastAsia="SimHei"/>
          <w:sz w:val="24"/>
        </w:rPr>
        <w:t xml:space="preserve">, городах и </w:t>
      </w:r>
      <w:proofErr w:type="spellStart"/>
      <w:r>
        <w:rPr>
          <w:rFonts w:eastAsia="SimHei"/>
          <w:sz w:val="24"/>
        </w:rPr>
        <w:t>этрапах</w:t>
      </w:r>
      <w:proofErr w:type="spellEnd"/>
      <w:r>
        <w:rPr>
          <w:rFonts w:eastAsia="SimHei"/>
          <w:sz w:val="24"/>
        </w:rPr>
        <w:t xml:space="preserve"> осуществляют </w:t>
      </w:r>
      <w:proofErr w:type="spellStart"/>
      <w:r>
        <w:rPr>
          <w:rFonts w:eastAsia="SimHei"/>
          <w:sz w:val="24"/>
        </w:rPr>
        <w:t>хякимы</w:t>
      </w:r>
      <w:proofErr w:type="spellEnd"/>
      <w:r>
        <w:rPr>
          <w:rFonts w:eastAsia="SimHei"/>
          <w:sz w:val="24"/>
        </w:rPr>
        <w:t xml:space="preserve">, являющиеся представителями главы государства на местах.  </w:t>
      </w:r>
      <w:proofErr w:type="spellStart"/>
      <w:r>
        <w:rPr>
          <w:rFonts w:eastAsia="SimHei"/>
          <w:sz w:val="24"/>
        </w:rPr>
        <w:t>Хякимы</w:t>
      </w:r>
      <w:proofErr w:type="spellEnd"/>
      <w:r>
        <w:rPr>
          <w:rFonts w:eastAsia="SimHei"/>
          <w:sz w:val="24"/>
        </w:rPr>
        <w:t xml:space="preserve"> назначаются на должность и освобождаются от должности Президентом Туркменистана, которому они подотчетны.  </w:t>
      </w:r>
      <w:proofErr w:type="spellStart"/>
      <w:r>
        <w:rPr>
          <w:rFonts w:eastAsia="SimHei"/>
          <w:sz w:val="24"/>
        </w:rPr>
        <w:t>Хякимы</w:t>
      </w:r>
      <w:proofErr w:type="spellEnd"/>
      <w:r>
        <w:rPr>
          <w:rFonts w:eastAsia="SimHei"/>
          <w:sz w:val="24"/>
        </w:rPr>
        <w:t xml:space="preserve"> осуществляют руководство экономическим и социальным развитием подведомственных территорий, координируют деятельность хозяйствующих субъектов, организуют выполнение общегосударственных программ, принимают меры по рациональному использованию и охране земель, недр, вод и лесов, других природных ресурсов, реализуют меры по социальной защите населения, осуществляют управление учреждениями образования, здравоохранения, культуры и спорта, решают иные вопросы, отнесенные к их ведению Конституцией и законами Туркменистана.  В пределах своих полномочий </w:t>
      </w:r>
      <w:proofErr w:type="spellStart"/>
      <w:r>
        <w:rPr>
          <w:rFonts w:eastAsia="SimHei"/>
          <w:sz w:val="24"/>
        </w:rPr>
        <w:t>хякимы</w:t>
      </w:r>
      <w:proofErr w:type="spellEnd"/>
      <w:r>
        <w:rPr>
          <w:rFonts w:eastAsia="SimHei"/>
          <w:sz w:val="24"/>
        </w:rPr>
        <w:t xml:space="preserve"> издают постановления, обязательные для исполнения на подведомственной территории.  Деятельность </w:t>
      </w:r>
      <w:proofErr w:type="spellStart"/>
      <w:r>
        <w:rPr>
          <w:rFonts w:eastAsia="SimHei"/>
          <w:sz w:val="24"/>
        </w:rPr>
        <w:t>хякимов</w:t>
      </w:r>
      <w:proofErr w:type="spellEnd"/>
      <w:r>
        <w:rPr>
          <w:rFonts w:eastAsia="SimHei"/>
          <w:sz w:val="24"/>
        </w:rPr>
        <w:t xml:space="preserve"> регламентируется Конституцией и законом "О </w:t>
      </w:r>
      <w:proofErr w:type="spellStart"/>
      <w:r>
        <w:rPr>
          <w:rFonts w:eastAsia="SimHei"/>
          <w:sz w:val="24"/>
        </w:rPr>
        <w:t>хякимах</w:t>
      </w:r>
      <w:proofErr w:type="spellEnd"/>
      <w:r>
        <w:rPr>
          <w:rFonts w:eastAsia="SimHei"/>
          <w:sz w:val="24"/>
        </w:rPr>
        <w:t>" от 24 ноября 1995 года.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Исполнительную власть на территории, подведомственной </w:t>
      </w:r>
      <w:proofErr w:type="spellStart"/>
      <w:r>
        <w:rPr>
          <w:rFonts w:eastAsia="SimHei"/>
          <w:sz w:val="24"/>
        </w:rPr>
        <w:t>Генгеши</w:t>
      </w:r>
      <w:proofErr w:type="spellEnd"/>
      <w:r>
        <w:rPr>
          <w:rFonts w:eastAsia="SimHei"/>
          <w:sz w:val="24"/>
        </w:rPr>
        <w:t xml:space="preserve"> – </w:t>
      </w:r>
      <w:proofErr w:type="spellStart"/>
      <w:r>
        <w:rPr>
          <w:rFonts w:eastAsia="SimHei"/>
          <w:sz w:val="24"/>
        </w:rPr>
        <w:t>генгешлике</w:t>
      </w:r>
      <w:proofErr w:type="spellEnd"/>
      <w:r>
        <w:rPr>
          <w:rFonts w:eastAsia="SimHei"/>
          <w:sz w:val="24"/>
        </w:rPr>
        <w:t xml:space="preserve"> осуществляет </w:t>
      </w:r>
      <w:proofErr w:type="spellStart"/>
      <w:r>
        <w:rPr>
          <w:rFonts w:eastAsia="SimHei"/>
          <w:sz w:val="24"/>
        </w:rPr>
        <w:t>арчын</w:t>
      </w:r>
      <w:proofErr w:type="spellEnd"/>
      <w:r>
        <w:rPr>
          <w:rFonts w:eastAsia="SimHei"/>
          <w:sz w:val="24"/>
        </w:rPr>
        <w:t xml:space="preserve">.  Он избирается из своего состава </w:t>
      </w:r>
      <w:proofErr w:type="spellStart"/>
      <w:r>
        <w:rPr>
          <w:rFonts w:eastAsia="SimHei"/>
          <w:sz w:val="24"/>
        </w:rPr>
        <w:t>Генгешем</w:t>
      </w:r>
      <w:proofErr w:type="spellEnd"/>
      <w:r>
        <w:rPr>
          <w:rFonts w:eastAsia="SimHei"/>
          <w:sz w:val="24"/>
        </w:rPr>
        <w:t xml:space="preserve">, руководит работой последнего и ему подотчетен.  </w:t>
      </w:r>
      <w:proofErr w:type="spellStart"/>
      <w:r>
        <w:rPr>
          <w:rFonts w:eastAsia="SimHei"/>
          <w:sz w:val="24"/>
        </w:rPr>
        <w:t>Арчын</w:t>
      </w:r>
      <w:proofErr w:type="spellEnd"/>
      <w:r>
        <w:rPr>
          <w:rFonts w:eastAsia="SimHei"/>
          <w:sz w:val="24"/>
        </w:rPr>
        <w:t xml:space="preserve"> организует исполнение решений </w:t>
      </w:r>
      <w:proofErr w:type="spellStart"/>
      <w:r>
        <w:rPr>
          <w:rFonts w:eastAsia="SimHei"/>
          <w:sz w:val="24"/>
        </w:rPr>
        <w:t>Генгеша</w:t>
      </w:r>
      <w:proofErr w:type="spellEnd"/>
      <w:r>
        <w:rPr>
          <w:rFonts w:eastAsia="SimHei"/>
          <w:sz w:val="24"/>
        </w:rPr>
        <w:t xml:space="preserve">, вышестоящих органов государственной власти и управления, разрабатывает и вносит на рассмотрение </w:t>
      </w:r>
      <w:proofErr w:type="spellStart"/>
      <w:r>
        <w:rPr>
          <w:rFonts w:eastAsia="SimHei"/>
          <w:sz w:val="24"/>
        </w:rPr>
        <w:t>Генгеша</w:t>
      </w:r>
      <w:proofErr w:type="spellEnd"/>
      <w:r>
        <w:rPr>
          <w:rFonts w:eastAsia="SimHei"/>
          <w:sz w:val="24"/>
        </w:rPr>
        <w:t xml:space="preserve"> проекты основных направлений экономического, социального и культурного развития территории и местного бюджета, организует его исполнение, а также руководит развитием промышленной, сельскохозяйственной и социальной инфраструктуры </w:t>
      </w:r>
      <w:proofErr w:type="spellStart"/>
      <w:r>
        <w:rPr>
          <w:rFonts w:eastAsia="SimHei"/>
          <w:sz w:val="24"/>
        </w:rPr>
        <w:t>генгешлика</w:t>
      </w:r>
      <w:proofErr w:type="spellEnd"/>
      <w:r>
        <w:rPr>
          <w:rFonts w:eastAsia="SimHei"/>
          <w:sz w:val="24"/>
        </w:rPr>
        <w:t xml:space="preserve">, обеспечивает защиту прав и интересов граждан, решает другие вопросы жизнедеятельности подведомственной территории.  Полномочия </w:t>
      </w:r>
      <w:proofErr w:type="spellStart"/>
      <w:r>
        <w:rPr>
          <w:rFonts w:eastAsia="SimHei"/>
          <w:sz w:val="24"/>
        </w:rPr>
        <w:t>арчынов</w:t>
      </w:r>
      <w:proofErr w:type="spellEnd"/>
      <w:r>
        <w:rPr>
          <w:rFonts w:eastAsia="SimHei"/>
          <w:sz w:val="24"/>
        </w:rPr>
        <w:t xml:space="preserve"> определяются Конституцией и законом "О </w:t>
      </w:r>
      <w:proofErr w:type="spellStart"/>
      <w:r>
        <w:rPr>
          <w:rFonts w:eastAsia="SimHei"/>
          <w:sz w:val="24"/>
        </w:rPr>
        <w:t>Генгеше</w:t>
      </w:r>
      <w:proofErr w:type="spellEnd"/>
      <w:r>
        <w:rPr>
          <w:rFonts w:eastAsia="SimHei"/>
          <w:sz w:val="24"/>
        </w:rPr>
        <w:t>" от 25 ноября 1997 года (новая редакция от 15 января 2003 года).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Судебную власть в Туркменистане осуществляют суды (</w:t>
      </w:r>
      <w:proofErr w:type="spellStart"/>
      <w:r>
        <w:rPr>
          <w:rFonts w:eastAsia="SimHei"/>
          <w:sz w:val="24"/>
        </w:rPr>
        <w:t>казыеты</w:t>
      </w:r>
      <w:proofErr w:type="spellEnd"/>
      <w:r>
        <w:rPr>
          <w:rFonts w:eastAsia="SimHei"/>
          <w:sz w:val="24"/>
        </w:rPr>
        <w:t>).  Судьи независимы, подчиняются только закону и руководствуются внутренним убеждением.  Вмешательство в деятельность судьи с чьей бы то ни было стороны недопустимо и влечет ответственность по закону.  Неприкосновенность судьи гарантируется законом.  Судьи всех судов Туркменистана назначаются Президентом страны на срок пять лет, и могут быть освобождены от занимаемой должности только по основаниям, указанным в законе.  Председатель Верховного суда Туркменистана назначается и освобождается от должности Президентом страны с согласия Меджлиса (Парламента) Туркменистана.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политической системе туркменского государства важная роль принадлежит институтам гражданского общества.  Неправительственные организации, общественные объединения, профессиональные и творческие союзы принимают активное участие в определении экономической, социальной и культурной политике органов государства.  Крупнейшие общественные объединения Туркменистана: Демократическая партия, Совет старейшин, Союз женщин имени </w:t>
      </w:r>
      <w:proofErr w:type="spellStart"/>
      <w:r>
        <w:rPr>
          <w:rFonts w:eastAsia="SimHei"/>
          <w:sz w:val="24"/>
        </w:rPr>
        <w:t>Гурбансолтан-эдже</w:t>
      </w:r>
      <w:proofErr w:type="spellEnd"/>
      <w:r>
        <w:rPr>
          <w:rFonts w:eastAsia="SimHei"/>
          <w:sz w:val="24"/>
        </w:rPr>
        <w:t xml:space="preserve">, Союз молодежи имени </w:t>
      </w:r>
      <w:proofErr w:type="spellStart"/>
      <w:r>
        <w:rPr>
          <w:rFonts w:eastAsia="SimHei"/>
          <w:sz w:val="24"/>
        </w:rPr>
        <w:t>Махтумкули</w:t>
      </w:r>
      <w:proofErr w:type="spellEnd"/>
      <w:r>
        <w:rPr>
          <w:rFonts w:eastAsia="SimHei"/>
          <w:sz w:val="24"/>
        </w:rPr>
        <w:t xml:space="preserve">, Совет ветеранов имени </w:t>
      </w:r>
      <w:proofErr w:type="spellStart"/>
      <w:r>
        <w:rPr>
          <w:rFonts w:eastAsia="SimHei"/>
          <w:sz w:val="24"/>
        </w:rPr>
        <w:t>Атамурата</w:t>
      </w:r>
      <w:proofErr w:type="spellEnd"/>
      <w:r>
        <w:rPr>
          <w:rFonts w:eastAsia="SimHei"/>
          <w:sz w:val="24"/>
        </w:rPr>
        <w:t xml:space="preserve"> </w:t>
      </w:r>
      <w:proofErr w:type="spellStart"/>
      <w:r>
        <w:rPr>
          <w:rFonts w:eastAsia="SimHei"/>
          <w:sz w:val="24"/>
        </w:rPr>
        <w:t>Ниязова</w:t>
      </w:r>
      <w:proofErr w:type="spellEnd"/>
      <w:r>
        <w:rPr>
          <w:rFonts w:eastAsia="SimHei"/>
          <w:sz w:val="24"/>
        </w:rPr>
        <w:t xml:space="preserve">, профсоюзы страны  и другие неправительственные организации на основании законов представительствуют во всех выборных органах страны.  На основании ст.  46 Конституции Туркменистана и ст. 2 закона "О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Туркменистана" руководители партии, других общественных организаций входят в состав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с правом решающего голоса.  Члены этих общественных объединений входят в состав Меджлиса Туркменистана и в органы местного самоуправления, что позволяет им принимать непосредственное участие в выработке социально-экономических и культурных программ развития Туркменистана и отдельных территорий.</w:t>
      </w:r>
    </w:p>
    <w:p w:rsidR="00000000" w:rsidRDefault="00000000">
      <w:pPr>
        <w:tabs>
          <w:tab w:val="clear" w:pos="6237"/>
          <w:tab w:val="num" w:pos="567"/>
        </w:tabs>
        <w:ind w:right="-2"/>
        <w:rPr>
          <w:rFonts w:eastAsia="SimHei"/>
          <w:b/>
        </w:rPr>
      </w:pPr>
    </w:p>
    <w:p w:rsidR="00000000" w:rsidRDefault="00000000">
      <w:pPr>
        <w:tabs>
          <w:tab w:val="clear" w:pos="6237"/>
          <w:tab w:val="num" w:pos="567"/>
        </w:tabs>
        <w:ind w:right="-2"/>
        <w:rPr>
          <w:rFonts w:eastAsia="SimHei"/>
          <w:b/>
        </w:rPr>
      </w:pPr>
      <w:r>
        <w:rPr>
          <w:rFonts w:eastAsia="SimHei"/>
          <w:b/>
          <w:lang w:val="en-US"/>
        </w:rPr>
        <w:t>II</w:t>
      </w:r>
      <w:r>
        <w:rPr>
          <w:rFonts w:eastAsia="SimHei"/>
          <w:b/>
        </w:rPr>
        <w:t xml:space="preserve">.  </w:t>
      </w:r>
      <w:r>
        <w:rPr>
          <w:rFonts w:eastAsia="SimHei"/>
          <w:b/>
        </w:rPr>
        <w:tab/>
        <w:t>ОБЩИЕ МЕРЫ ПО ОСУЩЕСТВЛЕНИЮ (СТАТЬЯ 2 КОНВЕНЦИИ)</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осуждает расовую дискриминацию и проводит политику взаимопонимания между народами, недопущения любого различия, исключения, ограничения или предпочтения, основанного на признаках расы, родового, национального или этнического происхождения.  Политика не дискриминации, последовательно проводимая в независимом Туркменистане, основана на менталитете туркменского народа, его многовековой историей и традициях взаимоотношения с другими народами.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На протяжении многих веков Туркменистан являлся перекрестком дороги с востока на запад и с юга на север, играл роль ключевого звена на Великом шелковом пути, который почти полтора тысячелетия был путем мира и диалога культур разных народов.  Все это приводило к образованию на земле туркмен особой духовной атмосферы и не случайно, национальный менталитет туркмен в своей сущности сформировался в качестве интернационального, сориентированного на человека, как на высшую ценность, в его основе – открытость, веротерпимость, уважение к культуре других народов, природное миролюбие.</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Выбор демократического вектора развития, осуществленный Туркменистаном, был предопределен всем ходом исторической жизни туркменского народа.  На протяжении тысячелетий туркмены следовали своим традициям и принципам мировосприятия, пронеся сквозь все испытания свою открытость, доброжелательность, миролюбие и толерантность.  История  не знает периода или события, когда бы туркмены проявляли нетерпимость, различие, предпочтение, а тем более превосходство над другими людьми на расовой, этнической или национальной основе.  Историки древности (</w:t>
      </w:r>
      <w:proofErr w:type="spellStart"/>
      <w:r>
        <w:rPr>
          <w:rFonts w:eastAsia="SimHei"/>
          <w:sz w:val="24"/>
        </w:rPr>
        <w:t>Диодор</w:t>
      </w:r>
      <w:proofErr w:type="spellEnd"/>
      <w:r>
        <w:rPr>
          <w:rFonts w:eastAsia="SimHei"/>
          <w:sz w:val="24"/>
        </w:rPr>
        <w:t xml:space="preserve">, </w:t>
      </w:r>
      <w:proofErr w:type="spellStart"/>
      <w:r>
        <w:rPr>
          <w:rFonts w:eastAsia="SimHei"/>
          <w:sz w:val="24"/>
        </w:rPr>
        <w:t>Страбон</w:t>
      </w:r>
      <w:proofErr w:type="spellEnd"/>
      <w:r>
        <w:rPr>
          <w:rFonts w:eastAsia="SimHei"/>
          <w:sz w:val="24"/>
        </w:rPr>
        <w:t>, Геродот), ученые и путешественники, посещавшие Туркменистан в разное время (</w:t>
      </w:r>
      <w:proofErr w:type="spellStart"/>
      <w:r>
        <w:rPr>
          <w:rFonts w:eastAsia="SimHei"/>
          <w:sz w:val="24"/>
        </w:rPr>
        <w:t>Вамбери</w:t>
      </w:r>
      <w:proofErr w:type="spellEnd"/>
      <w:r>
        <w:rPr>
          <w:rFonts w:eastAsia="SimHei"/>
          <w:sz w:val="24"/>
        </w:rPr>
        <w:t xml:space="preserve">, </w:t>
      </w:r>
      <w:proofErr w:type="spellStart"/>
      <w:r>
        <w:rPr>
          <w:rFonts w:eastAsia="SimHei"/>
          <w:sz w:val="24"/>
        </w:rPr>
        <w:t>Легошин</w:t>
      </w:r>
      <w:proofErr w:type="spellEnd"/>
      <w:r>
        <w:rPr>
          <w:rFonts w:eastAsia="SimHei"/>
          <w:sz w:val="24"/>
        </w:rPr>
        <w:t xml:space="preserve"> и др.) единодушно подчеркивали уважительное отношение туркмен к другим народам, их веротерпимость и дружелюбие.  Эти национальные ценности стали основой государственной политики и практики ставшего независимым Туркменистана.</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Первым шагом Туркменистана к независимости стала Декларация о государственном суверенитете Туркменской ССР, принятая 22 августа 1990 года.  Уже в этом документе провозглашалось:  "Туркменская ССР обеспечивает равенство перед законом всех граждан Республики независимо от происхождения, социального и имущественного положения, расовой и национальной принадлежности, пола, языка, политических взглядов, религиозных убеждений, рода и характера занятий, места жительства и других обстоятельств".</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Эта позиция Туркменистана была подтверждена в принятом Верховным Советом республики конституционном законе Туркменистана "О независимости и основах государственного устройства Туркменистана" от 27 октября 1991 года.  В нем устанавливается, что "независимость Туркменистана провозглашается во имя высших целей - обретения туркменским народом подлинной национальной государственности, обеспечения каждому человеку, независимо от различий в национальном, расовом, социальном происхождении и вероисповедании, прав и свобод, предусмотренных Конституцией Туркменистана, Всеобщей Декларацией прав человека и другими нормами международного права…"  И далее:  "Туркменистан гарантирует представителям всех наций и народностей, проживающим на территории республики, право их свободного национально-культурного развития".</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Политика мира и согласия была предопределена всем ходом развития, ставшего независимым Туркменистана.  Кардинальная реконструкция экономики и всей системы общественных отношений стала возможной лишь при обеспечении общественной стабильности и межнациональной консолидации всех социальных слоев и народностей, проживающих в стране.  Дискриминация каких-либо лиц или групп населения по расовому, этническому или национальному признаку противоречила и продолжает противоречить успеху в решении поставленных задач.</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Эти цели межнационального согласия и гражданского мира получили законодательное воплощение в Конституции независимого Туркменистана, принятой Меджлисом (Парламентом) Туркменистана 18 мая 1992 года.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Преамбуле Конституции Туркменистана подчеркивается "верность заветам предков жить в единстве, мире и согласии", и "гарантии прав и свобод каждого гражданина и стремление обеспечить гражданский мир и национальное согласие".</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bCs/>
          <w:sz w:val="24"/>
        </w:rPr>
      </w:pPr>
      <w:r>
        <w:rPr>
          <w:rFonts w:eastAsia="SimHei"/>
          <w:sz w:val="24"/>
        </w:rPr>
        <w:t xml:space="preserve">Туркменистан гарантирует равенство прав и свобод </w:t>
      </w:r>
      <w:r>
        <w:rPr>
          <w:rFonts w:eastAsia="SimHei"/>
          <w:bCs/>
          <w:sz w:val="24"/>
        </w:rPr>
        <w:t>всем гражданам, а также равенство всех граждан перед законом независимо от национальности, происхождения, имущественного и должностного положения, места жительства, языка, отношения к религии, политических убеждений, партийной принадлежности (ст. 7 Конституции).</w:t>
      </w:r>
    </w:p>
    <w:p w:rsidR="00000000" w:rsidRDefault="00000000">
      <w:pPr>
        <w:tabs>
          <w:tab w:val="clear" w:pos="6237"/>
          <w:tab w:val="num" w:pos="567"/>
        </w:tabs>
        <w:ind w:right="-2"/>
        <w:rPr>
          <w:rFonts w:eastAsia="SimHei"/>
          <w:bCs/>
        </w:rPr>
      </w:pPr>
    </w:p>
    <w:p w:rsidR="00000000" w:rsidRDefault="00000000">
      <w:pPr>
        <w:pStyle w:val="ParaNo"/>
        <w:tabs>
          <w:tab w:val="clear" w:pos="360"/>
          <w:tab w:val="num" w:pos="567"/>
        </w:tabs>
        <w:spacing w:line="288" w:lineRule="auto"/>
        <w:ind w:right="-2"/>
        <w:jc w:val="left"/>
        <w:rPr>
          <w:rFonts w:eastAsia="SimHei"/>
          <w:sz w:val="24"/>
        </w:rPr>
      </w:pPr>
      <w:r>
        <w:rPr>
          <w:rFonts w:eastAsia="SimHei"/>
          <w:bCs/>
          <w:sz w:val="24"/>
        </w:rPr>
        <w:t>Государство ответственно перед каждым гражданином</w:t>
      </w:r>
      <w:r>
        <w:rPr>
          <w:rFonts w:eastAsia="SimHei"/>
          <w:b/>
          <w:sz w:val="24"/>
        </w:rPr>
        <w:t xml:space="preserve"> </w:t>
      </w:r>
      <w:r>
        <w:rPr>
          <w:rFonts w:eastAsia="SimHei"/>
          <w:sz w:val="24"/>
        </w:rPr>
        <w:t>и обеспечивает создание условий для свободного развития личности, защищает жизнь, честь, достоинство и свободу, личную неприкосновенность, естественные и неотчуждаемые права гражданина (ст. 3 Конституции).  Право человека на свободную жизнь охраняется государством (ст.</w:t>
      </w:r>
      <w:r>
        <w:rPr>
          <w:rFonts w:eastAsia="SimHei"/>
          <w:sz w:val="24"/>
          <w:lang w:val="en-US"/>
        </w:rPr>
        <w:t> </w:t>
      </w:r>
      <w:r>
        <w:rPr>
          <w:rFonts w:eastAsia="SimHei"/>
          <w:sz w:val="24"/>
        </w:rPr>
        <w:t>20 Конституции).  Гражданин не может быть ограничен в правах или лишен принадлежащих ему прав, иначе как в точном соответствии с законом (ст. 21 Конституции).  В Туркменистане запрещена деятельность лиц, создание и деятельность политических партий и иных общественных объединений, пропагандирующих расовую, национальную и религиозную вражду, а также создание военизированных объединений, политических партий по национальному или религиозному признакам (ст. 28 Конституции).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rPr>
      </w:pPr>
      <w:r>
        <w:rPr>
          <w:rFonts w:eastAsia="SimHei"/>
          <w:sz w:val="24"/>
        </w:rPr>
        <w:t xml:space="preserve">Туркменистан признает приоритет общепризнанных норм международного права (ст. 6 Конституции) и присоединился или ратифицировал </w:t>
      </w:r>
      <w:bookmarkStart w:id="2" w:name="OLE_LINK1"/>
      <w:r>
        <w:rPr>
          <w:rFonts w:eastAsia="SimHei"/>
          <w:sz w:val="24"/>
        </w:rPr>
        <w:t>международные акты</w:t>
      </w:r>
      <w:bookmarkEnd w:id="2"/>
      <w:r>
        <w:rPr>
          <w:rFonts w:eastAsia="SimHei"/>
          <w:sz w:val="24"/>
        </w:rPr>
        <w:t xml:space="preserve"> о правах человека и </w:t>
      </w:r>
      <w:proofErr w:type="spellStart"/>
      <w:r>
        <w:rPr>
          <w:rFonts w:eastAsia="SimHei"/>
          <w:sz w:val="24"/>
        </w:rPr>
        <w:t>недискриминации</w:t>
      </w:r>
      <w:proofErr w:type="spellEnd"/>
      <w:r>
        <w:rPr>
          <w:rFonts w:eastAsia="SimHei"/>
          <w:sz w:val="24"/>
        </w:rPr>
        <w:t xml:space="preserve"> по расовым, этническим или национальным признакам.  Международные акты являются:</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right="-2"/>
        <w:jc w:val="left"/>
        <w:rPr>
          <w:rFonts w:eastAsia="SimHei"/>
          <w:sz w:val="24"/>
        </w:rPr>
      </w:pPr>
      <w:r>
        <w:rPr>
          <w:rFonts w:eastAsia="SimHei"/>
          <w:sz w:val="24"/>
        </w:rPr>
        <w:tab/>
        <w:t xml:space="preserve">Всеобщая декларация прав человека; </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right="-2"/>
        <w:jc w:val="left"/>
        <w:rPr>
          <w:rFonts w:eastAsia="SimHei"/>
          <w:sz w:val="24"/>
        </w:rPr>
      </w:pPr>
      <w:r>
        <w:rPr>
          <w:rFonts w:eastAsia="SimHei"/>
          <w:sz w:val="24"/>
        </w:rPr>
        <w:tab/>
        <w:t>Международный пакт об экономических, социальных</w:t>
      </w:r>
      <w:r>
        <w:rPr>
          <w:rFonts w:eastAsia="SimHei"/>
        </w:rPr>
        <w:t xml:space="preserve"> </w:t>
      </w:r>
      <w:r>
        <w:rPr>
          <w:rFonts w:eastAsia="SimHei"/>
          <w:sz w:val="24"/>
        </w:rPr>
        <w:t>и культурных правах;</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left="567" w:right="-2" w:hanging="567"/>
        <w:jc w:val="left"/>
        <w:rPr>
          <w:rFonts w:eastAsia="SimHei"/>
          <w:sz w:val="24"/>
        </w:rPr>
      </w:pPr>
      <w:r>
        <w:rPr>
          <w:rFonts w:eastAsia="SimHei"/>
          <w:sz w:val="24"/>
        </w:rPr>
        <w:tab/>
        <w:t>Международный пакт о гражданских и политических правах и Факультативные протоколы к пакту о гражданских и политических правах;</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left="567" w:right="-2" w:hanging="567"/>
        <w:jc w:val="left"/>
        <w:rPr>
          <w:rFonts w:eastAsia="SimHei"/>
          <w:sz w:val="24"/>
        </w:rPr>
      </w:pPr>
      <w:r>
        <w:rPr>
          <w:rFonts w:eastAsia="SimHei"/>
          <w:sz w:val="24"/>
        </w:rPr>
        <w:tab/>
        <w:t>Конвенция против пыток и других жестоких, бесчеловечных или унижающих достоинство видов обращения и наказания;</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left="567" w:right="-2" w:hanging="567"/>
        <w:jc w:val="left"/>
        <w:rPr>
          <w:rFonts w:eastAsia="SimHei"/>
          <w:sz w:val="24"/>
        </w:rPr>
      </w:pPr>
      <w:r>
        <w:rPr>
          <w:rFonts w:eastAsia="SimHei"/>
          <w:sz w:val="24"/>
        </w:rPr>
        <w:tab/>
        <w:t>Конвенция № 111 Международной Организации Труда о дискриминации в области труда и занятий 1958 года;</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right="-2"/>
        <w:jc w:val="left"/>
        <w:rPr>
          <w:rFonts w:eastAsia="SimHei"/>
          <w:sz w:val="24"/>
        </w:rPr>
      </w:pPr>
      <w:r>
        <w:rPr>
          <w:rFonts w:eastAsia="SimHei"/>
          <w:sz w:val="24"/>
        </w:rPr>
        <w:tab/>
        <w:t>Конвенция о ликвидации всех форм дискриминации в отношении женщин;</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right="-2"/>
        <w:jc w:val="left"/>
        <w:rPr>
          <w:rFonts w:eastAsia="SimHei"/>
          <w:sz w:val="24"/>
        </w:rPr>
      </w:pPr>
      <w:r>
        <w:rPr>
          <w:rFonts w:eastAsia="SimHei"/>
          <w:sz w:val="24"/>
        </w:rPr>
        <w:tab/>
        <w:t>Конвенция о равном вознаграждении мужчин и женщин за труд равной ценности;</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right="-2"/>
        <w:jc w:val="left"/>
        <w:rPr>
          <w:rFonts w:eastAsia="SimHei"/>
          <w:sz w:val="24"/>
        </w:rPr>
      </w:pPr>
      <w:r>
        <w:rPr>
          <w:rFonts w:eastAsia="SimHei"/>
          <w:sz w:val="24"/>
        </w:rPr>
        <w:tab/>
        <w:t>Конвенция о правах ребенка;</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right="-2"/>
        <w:jc w:val="left"/>
        <w:rPr>
          <w:rFonts w:eastAsia="SimHei"/>
          <w:sz w:val="24"/>
        </w:rPr>
      </w:pPr>
      <w:r>
        <w:rPr>
          <w:rFonts w:eastAsia="SimHei"/>
          <w:sz w:val="24"/>
        </w:rPr>
        <w:tab/>
        <w:t xml:space="preserve">Конвенция о рабстве; </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left="567" w:right="-2" w:hanging="567"/>
        <w:jc w:val="left"/>
        <w:rPr>
          <w:rFonts w:eastAsia="SimHei"/>
          <w:sz w:val="24"/>
        </w:rPr>
      </w:pPr>
      <w:r>
        <w:rPr>
          <w:rFonts w:eastAsia="SimHei"/>
          <w:sz w:val="24"/>
        </w:rPr>
        <w:tab/>
        <w:t>Конвенция № 29 Международной Организации Труда о принудительном труде 1930 года;</w:t>
      </w:r>
    </w:p>
    <w:p w:rsidR="00000000" w:rsidRDefault="00000000">
      <w:pPr>
        <w:pStyle w:val="ParaNo"/>
        <w:numPr>
          <w:ilvl w:val="0"/>
          <w:numId w:val="0"/>
        </w:numPr>
        <w:tabs>
          <w:tab w:val="num" w:pos="567"/>
        </w:tabs>
        <w:spacing w:line="288" w:lineRule="auto"/>
        <w:ind w:right="-2"/>
        <w:jc w:val="left"/>
        <w:rPr>
          <w:rFonts w:eastAsia="SimHei"/>
          <w:sz w:val="24"/>
        </w:rPr>
      </w:pPr>
    </w:p>
    <w:p w:rsidR="00000000" w:rsidRDefault="00000000">
      <w:pPr>
        <w:pStyle w:val="ParaNo"/>
        <w:numPr>
          <w:ilvl w:val="0"/>
          <w:numId w:val="0"/>
        </w:numPr>
        <w:tabs>
          <w:tab w:val="num" w:pos="567"/>
        </w:tabs>
        <w:spacing w:line="288" w:lineRule="auto"/>
        <w:ind w:right="-2"/>
        <w:jc w:val="left"/>
        <w:rPr>
          <w:rFonts w:eastAsia="SimHei"/>
        </w:rPr>
      </w:pPr>
      <w:r>
        <w:rPr>
          <w:rFonts w:eastAsia="SimHei"/>
          <w:sz w:val="24"/>
        </w:rPr>
        <w:tab/>
        <w:t>Конвенция 1951 года о статусе беженцев,</w:t>
      </w:r>
      <w:r>
        <w:rPr>
          <w:rFonts w:eastAsia="SimHei"/>
        </w:rPr>
        <w:t xml:space="preserve"> </w:t>
      </w:r>
    </w:p>
    <w:p w:rsidR="00000000" w:rsidRDefault="00000000">
      <w:pPr>
        <w:pStyle w:val="ParaNo"/>
        <w:numPr>
          <w:ilvl w:val="0"/>
          <w:numId w:val="0"/>
        </w:numPr>
        <w:tabs>
          <w:tab w:val="num" w:pos="567"/>
        </w:tabs>
        <w:spacing w:line="288" w:lineRule="auto"/>
        <w:ind w:right="-2"/>
        <w:jc w:val="left"/>
        <w:rPr>
          <w:rFonts w:eastAsia="SimHei"/>
        </w:rPr>
      </w:pPr>
    </w:p>
    <w:p w:rsidR="00000000" w:rsidRDefault="00000000">
      <w:pPr>
        <w:pStyle w:val="ParaNo"/>
        <w:numPr>
          <w:ilvl w:val="0"/>
          <w:numId w:val="0"/>
        </w:numPr>
        <w:tabs>
          <w:tab w:val="num" w:pos="567"/>
        </w:tabs>
        <w:spacing w:line="288" w:lineRule="auto"/>
        <w:ind w:left="567" w:right="-2" w:hanging="567"/>
        <w:jc w:val="left"/>
        <w:rPr>
          <w:rFonts w:eastAsia="SimHei"/>
        </w:rPr>
      </w:pPr>
      <w:r>
        <w:rPr>
          <w:rFonts w:eastAsia="SimHei"/>
          <w:sz w:val="24"/>
        </w:rPr>
        <w:tab/>
        <w:t>Конвенция о доступе к информации</w:t>
      </w:r>
      <w:r>
        <w:rPr>
          <w:rFonts w:eastAsia="SimHei"/>
        </w:rPr>
        <w:t xml:space="preserve">, </w:t>
      </w:r>
      <w:r>
        <w:rPr>
          <w:rFonts w:eastAsia="SimHei"/>
          <w:sz w:val="24"/>
        </w:rPr>
        <w:t xml:space="preserve">участия общественности в процессе принятия решений и доступе к правосудию по вопросам, касающимся окружающей среды;  и ряд других.  </w:t>
      </w:r>
    </w:p>
    <w:p w:rsidR="00000000" w:rsidRDefault="00000000">
      <w:pPr>
        <w:pStyle w:val="ParaNo"/>
        <w:numPr>
          <w:ilvl w:val="0"/>
          <w:numId w:val="0"/>
        </w:numPr>
        <w:tabs>
          <w:tab w:val="num" w:pos="567"/>
        </w:tabs>
        <w:spacing w:line="288" w:lineRule="auto"/>
        <w:ind w:right="-2"/>
        <w:jc w:val="left"/>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Выполнению положений указанных международных актов послужили меры, осуществленные правительством Туркменистана.  На их основе приняты законы Туркменистана или положения, запрещающие любые проявления дискриминации.  Туркменистан внедрил принципы и нормы указанных актов практически во все законодательные и нормативные правовые акты, касающиеся прав человека.   </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Важной мерой, обуславливающей равноправие граждан, выполнения международных требований по недопущению любых проявлений дискриминации, служит провозглашенный Туркменистаном статус постоянного нейтралитета, признанный и одобренный Генеральной Ассамблеей Организации Объединенных Наций, и принятые страной в этой связи международные обязательства.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27 декабря 1995 года Туркменистан принял конституционный закон "О постоянном нейтралитете Туркменистана".  Статьей 9 этого закона в ранг конституционного принципа возведено положение, согласно которому "Туркменистан признает и уважает основные демократические права и свободы человека и гражданина, принятые мировым сообществом и зафиксированные в нормах международного права, создает политические, экономические, правовые и другие гарантии их эффективного осуществления.  В Туркменистане обеспечивается равноправие всех наций и народностей, свобода религий и вероисповеданий".</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законодательно провозгласил свои обязательства перед международным сообществом в области прав человека, включая защиту граждан от любой дискриминации.  Высший представительный орган народной власти, Народный Совет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27 декабря 1995 года принял "Декларацию о международных обязательствах нейтрального Туркменистана в области прав человека", в которой указывается, что "Туркменистан обеспечивает каждому человеку права и свободы, закрепленные в Конституции, законах и общепризнанных нормах международного права без какого бы ни было различия, как в отношении расы, пола, языка, религии, места жительства, политических и иных убеждений, национального или социального происхождения, имущественного, должностного либо иного положения.  Все люди имеют право на равную защиту от какой бы то ни было дискриминации, ущемляющей их права".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Туркменистане действует система законодательных мер, создающих надежные правовые гарантии запрета и, при необходимости, пресечения любых попыток дискриминационных проявлений на расовой или национальной почве любыми, в том числе должностными, лицами, группами или учреждениями.  Помимо Конституции страны, принцип </w:t>
      </w:r>
      <w:proofErr w:type="spellStart"/>
      <w:r>
        <w:rPr>
          <w:rFonts w:eastAsia="SimHei"/>
          <w:sz w:val="24"/>
        </w:rPr>
        <w:t>недискриминации</w:t>
      </w:r>
      <w:proofErr w:type="spellEnd"/>
      <w:r>
        <w:rPr>
          <w:rFonts w:eastAsia="SimHei"/>
          <w:sz w:val="24"/>
        </w:rPr>
        <w:t xml:space="preserve"> по рассматриваемым и другим мотивам, положен в основу деятельности всех высших и местных органов власти и управления, избирательной системы, организации и работы правоохранительных и судебных органов, систем здравоохранения, социального обеспечения, образования и других.</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Установлена гражданская, уголовная и административная ответственность за возбуждение национальной или расовой вражды, розни или пренебрежения, применения насилия на национальной, расовой, религиозной основе.</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Например, согласно статье 5 закона Туркменистана "О службе в аппарате государственных органов" от 12 июня 1997 года "право на службу в государственных органах установлено для граждан, независимо от социального и имущественного положения, расовой и национальной принадлежности, пола, отношения к религии, политических убеждений".</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Закон Туркменистана "Об охране здоровья граждан" от 8 января 2003 года гарантирует обеспечение бесплатного лечения и обследования гражданам страны, независимо от их национальной и расовой принадлежности.  Закон "О правах ребенка" от 5 июля 2002 года устанавливает: "Все дети, проживающие на территории Туркменистана, имеют равные права, независимо от национальности, расы, пола, языка, вероисповедания…" (ст. 3).</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соответствии с законом Туркменистана "О полиции Туркменистана" от 7 июля 2001 года органы полиции обязаны "защищать каждого человека, независимо от его гражданства, социального, имущественного и иного положения, национальной принадлежности…" (ст. 5).</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Согласно статье 40 Конституции Туркменистана гражданам гарантируется судебная защита чести и достоинства, личных и политических прав и свобод человека и гражданина.  Они имеют право требовать возмещения в судебном порядке материального и морального ущерба, причиненного им незаконными действиями государственных органов, иных организаций, их работниками, а также частными лицами.  В соответствии с Основным Законом, судебная власть предназначена  защищать права и свободы граждан, а правосудие осуществляется на началах равенства граждан перед законом и судом.  Закон "О судоустройстве и статусе судей в Туркменистане" от 29 мая 1991 года устанавливает, что "судебная защита граждан осуществляется независимо от их происхождения, социального, должностного и имущественного положения, расовой и национальной принадлежности".  Право требовать по суду опровержения сведений, ущемляющих права и охраняемые законом</w:t>
      </w:r>
      <w:r>
        <w:rPr>
          <w:rFonts w:eastAsia="SimHei"/>
        </w:rPr>
        <w:t xml:space="preserve"> </w:t>
      </w:r>
      <w:r>
        <w:rPr>
          <w:rFonts w:eastAsia="SimHei"/>
          <w:sz w:val="24"/>
        </w:rPr>
        <w:t>интересы граждан, а также возмещения причиненных убытков и компенсации морального вреда, предусмотренного гражданским законодательством страны (ст. 16 Гражданского кодекса).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6 февраля 1998 года в Туркменистане был принят закон "Об обжаловании в суд действий государственных органов, общественных объединений, органов местного самоуправления и должностных лиц, нарушающих конституционные права и свободы граждан".  Эта мера, как показывает опыт прошедших лет, служит действенным профилактическим средством против совершения каких-либо дискриминационных действий или проявлений на расовой или этнической почве, она способствует утверждению принципа равенства граждан в деятельности государственных органов и учреждений, как национальных, так и местных, равно как и их должностных лиц.  Каждый гражданин в отношении которого имели место попытки проявления расовых или этнических предрассудков вправе обжаловать их в суд.</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Практической мерой противодействия проявлениям расовой или любой иной дискриминации служит принятый 14 января 1999 года закон "Об обращениях граждан и порядке их рассмотрения".  Он обязывает государственные и иные органы, предприятия и организации всех форм собственности принимать и рассматривать в установленные сроки заявления, жалобы и иные обращения граждан на нарушение, ущемление их прав или воспрепятствование их осуществлению.  Закон запрещает отказ в принятии и рассмотрении обращений, в частности, и по признаку расы (ст.  5).  По инициативе Президента Туркменистана был создан механизм, позволяющий гражданам непосредственно обращаться к главе государства.  С этой целью во всех </w:t>
      </w:r>
      <w:proofErr w:type="spellStart"/>
      <w:r>
        <w:rPr>
          <w:rFonts w:eastAsia="SimHei"/>
          <w:sz w:val="24"/>
        </w:rPr>
        <w:t>велаятах</w:t>
      </w:r>
      <w:proofErr w:type="spellEnd"/>
      <w:r>
        <w:rPr>
          <w:rFonts w:eastAsia="SimHei"/>
          <w:sz w:val="24"/>
        </w:rPr>
        <w:t xml:space="preserve">, городах и </w:t>
      </w:r>
      <w:proofErr w:type="spellStart"/>
      <w:r>
        <w:rPr>
          <w:rFonts w:eastAsia="SimHei"/>
          <w:sz w:val="24"/>
        </w:rPr>
        <w:t>этрапах</w:t>
      </w:r>
      <w:proofErr w:type="spellEnd"/>
      <w:r>
        <w:rPr>
          <w:rFonts w:eastAsia="SimHei"/>
          <w:sz w:val="24"/>
        </w:rPr>
        <w:t xml:space="preserve"> страны, в зданиях местной администрации (</w:t>
      </w:r>
      <w:proofErr w:type="spellStart"/>
      <w:r>
        <w:rPr>
          <w:rFonts w:eastAsia="SimHei"/>
          <w:sz w:val="24"/>
        </w:rPr>
        <w:t>хякимликах</w:t>
      </w:r>
      <w:proofErr w:type="spellEnd"/>
      <w:r>
        <w:rPr>
          <w:rFonts w:eastAsia="SimHei"/>
          <w:sz w:val="24"/>
        </w:rPr>
        <w:t>) установлены специальные опечатанные почтовые ящики для писем граждан.  Обращения граждан, которые решаются на высшем уровне, способствуют упрочению гражданских основ общества, укреплению законности и правопорядка, обеспечению и защите прав и свобод граждан.  Рассмотрением заявлений и жалоб граждан занимаются министерства и ведомства, предприятия и учреждения.  Анализ</w:t>
      </w:r>
      <w:r>
        <w:rPr>
          <w:rFonts w:eastAsia="SimHei"/>
        </w:rPr>
        <w:t xml:space="preserve"> </w:t>
      </w:r>
      <w:r>
        <w:rPr>
          <w:rFonts w:eastAsia="SimHei"/>
          <w:sz w:val="24"/>
        </w:rPr>
        <w:t>обращений граждан осуществляет Туркменский национальный институт демократии и прав человека при Президенте Туркменистана.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Туркменистане реализуется широкая просветительско-воспитательная программа в области прав и свобод граждан, утверждения принципов межнационального равенства и взаимного уважения.  В средних школах в программу обучения введен предмет "Основы государства и права", включающий раздел о правах человека, национальных и международных нормах в этой области.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высших учебных заведениях страны изучаются законодательство Туркменистана и международные документы о правах человека, целенаправленно ведется работа по воспитанию молодых людей в духе единства и сплоченности людей всех рас и народностей.  Учащиеся и студенты принимают участие в регулярно проводимых семинарах, конференциях, встречах, посвященных обсуждению культуры разных народов, исторического и духовного наследия туркменского народа, исповедующего мир, дружбу и уважение к другим народам.  В школах и вузах страны, на предприятиях и в учреждениях общественная молодежная организация Туркменистана им.  </w:t>
      </w:r>
      <w:proofErr w:type="spellStart"/>
      <w:r>
        <w:rPr>
          <w:rFonts w:eastAsia="SimHei"/>
          <w:sz w:val="24"/>
        </w:rPr>
        <w:t>Махтумкули</w:t>
      </w:r>
      <w:proofErr w:type="spellEnd"/>
      <w:r>
        <w:rPr>
          <w:rFonts w:eastAsia="SimHei"/>
          <w:sz w:val="24"/>
        </w:rPr>
        <w:t xml:space="preserve"> проводит встречи молодежи, женщин, ветеранов труда и войны, участие в которых принимают представители многих национальностей.  Лейтмотивом таких встреч служат слова Президента Туркменистана: "Ко всем другим народам туркмены относятся как к своим братьям, друзьям, уважают их язык, религию, традиции.  В нашей стране представители всех народов живут душа в душу с туркменами, дружат, рука об руку трудятся во благо своей страны.  Все граждане Туркменистана равны перед законом, они пользуются равными правами и у них равные обязанности".  В утверждении </w:t>
      </w:r>
      <w:proofErr w:type="spellStart"/>
      <w:r>
        <w:rPr>
          <w:rFonts w:eastAsia="SimHei"/>
          <w:sz w:val="24"/>
        </w:rPr>
        <w:t>недискриминационной</w:t>
      </w:r>
      <w:proofErr w:type="spellEnd"/>
      <w:r>
        <w:rPr>
          <w:rFonts w:eastAsia="SimHei"/>
          <w:sz w:val="24"/>
        </w:rPr>
        <w:t xml:space="preserve"> идеологии молодого поколения страны играет роль международное сотрудничество в области образования.  Постоянной стала практика обучения студентов и педагогов Туркменистана в зарубежных странах.  В свою очередь</w:t>
      </w:r>
      <w:r>
        <w:rPr>
          <w:rFonts w:eastAsia="SimHei"/>
        </w:rPr>
        <w:t xml:space="preserve"> </w:t>
      </w:r>
      <w:r>
        <w:rPr>
          <w:rFonts w:eastAsia="SimHei"/>
          <w:sz w:val="24"/>
        </w:rPr>
        <w:t xml:space="preserve">юноши и девушки из других стран обучаются в учебных заведениях Туркменистана.  По состоянию на начало 2004 года свыше тысячи молодых людей из Туркменистана обучалось в высших учебных заведениях Соединенных Штатов Америки, Российской Федерации, Турции, Украины, Малайзии, Франции,  Германии и других стран.   </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Правительство Туркменистана уделяет большое внимание распространению и внедрению в повседневную практику жизни общества, его государственных структур  информации о принципах и положения международного права в области прав и свобод человека, Международной конвенции о ликвидации всех форм расовой дискриминации и других.  Совместно с представительствами международных организаций, посольствами зарубежных стран  аккредитованными в Туркменистане, реализуются гуманитарные долгосрочные программы по ознакомлению общественности с основополагающими международными документами в области прав и свобод человека, проводимой в Туркменистане политики межнационального согласия и сплочения.  Текст Конвенции о ликвидации расовой дискриминации, как и других международных документов в этой области, издан массовым тиражом на государственном языке, содержание ее и других актов регулярно разъясняются в средствах массовой информации, на радио и телевидении проводятся специальные передачи, публикуются статьи и обзоры в газетах и журналах.</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Министерства иностранных дел, культуры и информации, юстиции, и образования, высший Совет по науке и технике, Национальный институт статистики и информации, высшие учебные заведения, Национальный институт демократии и прав человека при Президенте Туркменистана и общественные объединения страны,  при содействии представительств Организации Объединенных Наций, </w:t>
      </w:r>
      <w:r>
        <w:rPr>
          <w:sz w:val="24"/>
          <w:szCs w:val="36"/>
          <w:lang w:eastAsia="en-US"/>
        </w:rPr>
        <w:t xml:space="preserve">Организация по безопасности и сотрудничеству в </w:t>
      </w:r>
      <w:proofErr w:type="spellStart"/>
      <w:r>
        <w:rPr>
          <w:sz w:val="24"/>
          <w:szCs w:val="36"/>
          <w:lang w:eastAsia="en-US"/>
        </w:rPr>
        <w:t>Европ</w:t>
      </w:r>
      <w:proofErr w:type="spellEnd"/>
      <w:r>
        <w:rPr>
          <w:sz w:val="24"/>
          <w:szCs w:val="36"/>
          <w:lang w:val="en-US" w:eastAsia="en-US"/>
        </w:rPr>
        <w:t>e</w:t>
      </w:r>
      <w:r>
        <w:rPr>
          <w:sz w:val="24"/>
          <w:szCs w:val="36"/>
          <w:lang w:eastAsia="en-US"/>
        </w:rPr>
        <w:t xml:space="preserve"> (</w:t>
      </w:r>
      <w:proofErr w:type="spellStart"/>
      <w:r>
        <w:rPr>
          <w:rFonts w:eastAsia="SimHei"/>
          <w:sz w:val="24"/>
        </w:rPr>
        <w:t>ОБСЕ</w:t>
      </w:r>
      <w:proofErr w:type="spellEnd"/>
      <w:r>
        <w:rPr>
          <w:rFonts w:eastAsia="SimHei"/>
          <w:sz w:val="24"/>
        </w:rPr>
        <w:t>), Детского фонда Организации Объединенных Наций (</w:t>
      </w:r>
      <w:proofErr w:type="spellStart"/>
      <w:r>
        <w:rPr>
          <w:rFonts w:eastAsia="SimHei"/>
          <w:sz w:val="24"/>
        </w:rPr>
        <w:t>ЮНИСЕФ</w:t>
      </w:r>
      <w:proofErr w:type="spellEnd"/>
      <w:r>
        <w:rPr>
          <w:rFonts w:eastAsia="SimHei"/>
          <w:sz w:val="24"/>
        </w:rPr>
        <w:t xml:space="preserve">), </w:t>
      </w:r>
      <w:r>
        <w:rPr>
          <w:sz w:val="24"/>
        </w:rPr>
        <w:t>Управления Верховного комиссара Организации Объединенных Наций по делам беженцев (</w:t>
      </w:r>
      <w:proofErr w:type="spellStart"/>
      <w:r>
        <w:rPr>
          <w:rFonts w:eastAsia="SimHei"/>
          <w:sz w:val="24"/>
        </w:rPr>
        <w:t>УВКБ</w:t>
      </w:r>
      <w:proofErr w:type="spellEnd"/>
      <w:r>
        <w:rPr>
          <w:rFonts w:eastAsia="SimHei"/>
          <w:sz w:val="24"/>
        </w:rPr>
        <w:t xml:space="preserve">), </w:t>
      </w:r>
      <w:r>
        <w:rPr>
          <w:rStyle w:val="bodyfontsize"/>
          <w:sz w:val="24"/>
        </w:rPr>
        <w:t>Международной Организации по Миграции</w:t>
      </w:r>
      <w:r>
        <w:rPr>
          <w:rStyle w:val="bodyfontsize"/>
          <w:b/>
          <w:bCs/>
          <w:sz w:val="24"/>
        </w:rPr>
        <w:t xml:space="preserve"> (</w:t>
      </w:r>
      <w:proofErr w:type="spellStart"/>
      <w:r>
        <w:rPr>
          <w:rFonts w:eastAsia="SimHei"/>
          <w:sz w:val="24"/>
        </w:rPr>
        <w:t>МОМ</w:t>
      </w:r>
      <w:proofErr w:type="spellEnd"/>
      <w:r>
        <w:rPr>
          <w:rFonts w:eastAsia="SimHei"/>
          <w:sz w:val="24"/>
        </w:rPr>
        <w:t>) и ряд других международных организаций, издают тексты, сборники международных документов и национального законодательства в области прав и свобод граждан.</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Например, Туркменским национальным институтом демократии и прав человека при Президенте Туркменистана издано 17 сборников подобного рода, в числе которых: </w:t>
      </w:r>
      <w:r>
        <w:rPr>
          <w:rFonts w:eastAsia="SimHei"/>
          <w:i/>
          <w:iCs/>
          <w:sz w:val="24"/>
        </w:rPr>
        <w:t>Международные акты о правах человека</w:t>
      </w:r>
      <w:r>
        <w:rPr>
          <w:rFonts w:eastAsia="SimHei"/>
          <w:sz w:val="24"/>
        </w:rPr>
        <w:t xml:space="preserve"> (основные международно-правовые акты о правах человека, к которым присоединился Туркменистан), сборник международных документов и законодательных актов Туркменистана </w:t>
      </w:r>
      <w:r>
        <w:rPr>
          <w:rFonts w:eastAsia="SimHei"/>
          <w:i/>
          <w:iCs/>
          <w:sz w:val="24"/>
        </w:rPr>
        <w:t>Права человека и правосудие в Туркменистане</w:t>
      </w:r>
      <w:r>
        <w:rPr>
          <w:rFonts w:eastAsia="SimHei"/>
          <w:sz w:val="24"/>
        </w:rPr>
        <w:t xml:space="preserve">; </w:t>
      </w:r>
      <w:r>
        <w:rPr>
          <w:rFonts w:eastAsia="SimHei"/>
          <w:i/>
          <w:iCs/>
          <w:sz w:val="24"/>
        </w:rPr>
        <w:t>Права женщин в Туркменистане</w:t>
      </w:r>
      <w:r>
        <w:rPr>
          <w:rFonts w:eastAsia="SimHei"/>
          <w:sz w:val="24"/>
        </w:rPr>
        <w:t xml:space="preserve">, включающий международные и национальные правовые документы; </w:t>
      </w:r>
      <w:r>
        <w:rPr>
          <w:rFonts w:eastAsia="SimHei"/>
          <w:i/>
          <w:iCs/>
          <w:sz w:val="24"/>
        </w:rPr>
        <w:t>Охрана прав личности в Туркменистане</w:t>
      </w:r>
      <w:r>
        <w:rPr>
          <w:rFonts w:eastAsia="SimHei"/>
          <w:sz w:val="24"/>
        </w:rPr>
        <w:t>,  и ряд других в которые включена Международная конвенция о ликвидации всех форм расовой дискриминации.</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Практической реализации положений Конвенции о </w:t>
      </w:r>
      <w:proofErr w:type="spellStart"/>
      <w:r>
        <w:rPr>
          <w:rFonts w:eastAsia="SimHei"/>
          <w:sz w:val="24"/>
        </w:rPr>
        <w:t>недискриминации</w:t>
      </w:r>
      <w:proofErr w:type="spellEnd"/>
      <w:r>
        <w:rPr>
          <w:rFonts w:eastAsia="SimHei"/>
          <w:sz w:val="24"/>
        </w:rPr>
        <w:t xml:space="preserve"> способствует осуществляемая при содействии международных организаций образовательная программа для работников государственного аппарата, правоохранительных органов, таможенной и пограничной служб, служащих местных органов власти и управления.</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На постоянной основе, вместе с национальными организациями и  представительствами </w:t>
      </w:r>
      <w:proofErr w:type="spellStart"/>
      <w:r>
        <w:rPr>
          <w:rFonts w:eastAsia="SimHei"/>
          <w:sz w:val="24"/>
        </w:rPr>
        <w:t>ОБСЕ</w:t>
      </w:r>
      <w:proofErr w:type="spellEnd"/>
      <w:r>
        <w:rPr>
          <w:rFonts w:eastAsia="SimHei"/>
          <w:sz w:val="24"/>
        </w:rPr>
        <w:t xml:space="preserve"> и </w:t>
      </w:r>
      <w:proofErr w:type="spellStart"/>
      <w:r>
        <w:rPr>
          <w:rFonts w:eastAsia="SimHei"/>
          <w:sz w:val="24"/>
        </w:rPr>
        <w:t>УВКБ</w:t>
      </w:r>
      <w:proofErr w:type="spellEnd"/>
      <w:r>
        <w:rPr>
          <w:rFonts w:eastAsia="SimHei"/>
          <w:sz w:val="24"/>
        </w:rPr>
        <w:t xml:space="preserve">, проводятся курсы по законодательству в области прав человека.  24-28 ноября 2003 года такой пятидневный курс с участием национальных экспертов и зарубежных специалистов был проведен в Туркменистане.  Его участниками стали работники </w:t>
      </w:r>
      <w:proofErr w:type="spellStart"/>
      <w:r>
        <w:rPr>
          <w:rFonts w:eastAsia="SimHei"/>
          <w:sz w:val="24"/>
        </w:rPr>
        <w:t>хякимликов</w:t>
      </w:r>
      <w:proofErr w:type="spellEnd"/>
      <w:r>
        <w:rPr>
          <w:rFonts w:eastAsia="SimHei"/>
          <w:sz w:val="24"/>
        </w:rPr>
        <w:t xml:space="preserve">, органов МВД, </w:t>
      </w:r>
      <w:proofErr w:type="spellStart"/>
      <w:r>
        <w:rPr>
          <w:rFonts w:eastAsia="SimHei"/>
          <w:sz w:val="24"/>
        </w:rPr>
        <w:t>МНБ</w:t>
      </w:r>
      <w:proofErr w:type="spellEnd"/>
      <w:r>
        <w:rPr>
          <w:rFonts w:eastAsia="SimHei"/>
          <w:sz w:val="24"/>
        </w:rPr>
        <w:t xml:space="preserve">, прокуратуры, судов, пограничной и таможенной служб.  В августе и сентябре 2003 года Национальным институтом демократии и прав человека при Президенте Туркменистана совместно с </w:t>
      </w:r>
      <w:proofErr w:type="spellStart"/>
      <w:r>
        <w:rPr>
          <w:rFonts w:eastAsia="SimHei"/>
          <w:sz w:val="24"/>
        </w:rPr>
        <w:t>МОМ</w:t>
      </w:r>
      <w:proofErr w:type="spellEnd"/>
      <w:r>
        <w:rPr>
          <w:rFonts w:eastAsia="SimHei"/>
          <w:sz w:val="24"/>
        </w:rPr>
        <w:t xml:space="preserve"> и </w:t>
      </w:r>
      <w:proofErr w:type="spellStart"/>
      <w:r>
        <w:rPr>
          <w:rFonts w:eastAsia="SimHei"/>
          <w:sz w:val="24"/>
        </w:rPr>
        <w:t>УВКБ</w:t>
      </w:r>
      <w:proofErr w:type="spellEnd"/>
      <w:r>
        <w:rPr>
          <w:rFonts w:eastAsia="SimHei"/>
          <w:sz w:val="24"/>
        </w:rPr>
        <w:t xml:space="preserve"> во всех </w:t>
      </w:r>
      <w:proofErr w:type="spellStart"/>
      <w:r>
        <w:rPr>
          <w:rFonts w:eastAsia="SimHei"/>
          <w:sz w:val="24"/>
        </w:rPr>
        <w:t>велаятах</w:t>
      </w:r>
      <w:proofErr w:type="spellEnd"/>
      <w:r>
        <w:rPr>
          <w:rFonts w:eastAsia="SimHei"/>
          <w:sz w:val="24"/>
        </w:rPr>
        <w:t xml:space="preserve"> страны были проведены семинары, на которых обсуждались вопросы национального законодательства и международных стандартов в области миграции и прав беженцев.  Туркменистан выступает инициатором проведения международных симпозиумов, конференций, семинаров, в центре работы которых стоит человек и его права, вопросы обеспечения межгосударственной и межнациональной безопасности, мира и согласия.</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18 октября 2003 года состоялся международный форум "Вопросы и возможности Центральной Азии:  границы, транзит и торговля", организованный Организацией Объединенных Наций, </w:t>
      </w:r>
      <w:proofErr w:type="spellStart"/>
      <w:r>
        <w:rPr>
          <w:rFonts w:eastAsia="SimHei"/>
          <w:sz w:val="24"/>
        </w:rPr>
        <w:t>ОБСЕ</w:t>
      </w:r>
      <w:proofErr w:type="spellEnd"/>
      <w:r>
        <w:rPr>
          <w:rFonts w:eastAsia="SimHei"/>
          <w:sz w:val="24"/>
        </w:rPr>
        <w:t xml:space="preserve"> и правительством Туркменистана.  На этой встречи участвовали представители национальных и государственных структур, ученые, и пограничные и таможенные службы Кыргызстана, Узбекистана, Таджикистана, Афганистана, Исламской Республики Иран, Российской Федерации, Европейской Комиссии и Всемирного банка.  Обсуждались меры по укреплению сотрудничества участников форума и других стран в деле налаживания добрососедских отношений, взаимного уважения народов, развития взаимовыгодного обмена товарами и услугами, использования межгосударственных транспортных коридоров для развития таких отношений.</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22-23 апреля 2004 года в Ашхабаде была проведена Международная конференция "Защита прав женщин и детей  - международные и национальные правовые аспекты".  Участвовали в этом форуме представители международных организаций, педагоги и ученые университетов разных стран, дипломаты, сотрудники правоохранительных органов и студенты.  Участие в работе конференции приняли эксперты из 21 страны, в том числе из Соединенных Штатов Америки, Великобритании, Германии, Российской Федерации и др.  </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Такие и подобные форумы служат важным составным компонентом комплекса, осуществляемых в стране мер по утверждению идеологии равенства народов, исключающей расовые предрассудки.</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соответствии с пунктом 2 статьи 2 Конвенции Туркменистан принял конкретные политические, экономические и социальные меры по защите прав беженцев, прибывших в 1991-1997 гг.  в Туркменистан.  За этот период,  из Таджикистана, Афганистана, Армении и других стран в Туркменистан въехало около 20 тысяч беженцев.  Правительство страны выделило финансовые средства, осуществило их расселение, обеспечило всем необходимым для проживания.  Беженцам, которые выразили желание заняться сельским хозяйством на бесплатной основе были выделены участки земли, и в сотрудничестве с представительством </w:t>
      </w:r>
      <w:proofErr w:type="spellStart"/>
      <w:r>
        <w:rPr>
          <w:rFonts w:eastAsia="SimHei"/>
          <w:sz w:val="24"/>
        </w:rPr>
        <w:t>УВКБ</w:t>
      </w:r>
      <w:proofErr w:type="spellEnd"/>
      <w:r>
        <w:rPr>
          <w:rFonts w:eastAsia="SimHei"/>
          <w:sz w:val="24"/>
        </w:rPr>
        <w:t xml:space="preserve"> в Туркменистане, государство предоставило им </w:t>
      </w:r>
      <w:proofErr w:type="spellStart"/>
      <w:r>
        <w:rPr>
          <w:rFonts w:eastAsia="SimHei"/>
          <w:sz w:val="24"/>
        </w:rPr>
        <w:t>сельхозинвентарь</w:t>
      </w:r>
      <w:proofErr w:type="spellEnd"/>
      <w:r>
        <w:rPr>
          <w:rFonts w:eastAsia="SimHei"/>
          <w:sz w:val="24"/>
        </w:rPr>
        <w:t xml:space="preserve"> и посадочные материалы.  После нормализации обстановки в Таджикистане, более 7000 беженцам, пожелавшим вернуться на родину, были предоставлены транспортные средства и возможность перевезти свои вещи.  Около 12 000 беженцев остались на постоянное место жительство в Туркменистане, обзавелись своим хозяйством и пользуются всеми правами граждан Туркменистана.  12 июня 1997 года Меджлис Туркменистана ратифицировал Конвенцию о статусе беженцев 1951 года и Протокол касающийся статуса беженцев 1967 года.  Важнейшие положения этих международных документов  внедрены в принятом 12 июня 1997 года законе Туркменистана "О беженцах".  Правительство оказало всемерное содействие возвращению на родину беженцам из Афганистана и Армении.</w:t>
      </w:r>
    </w:p>
    <w:p w:rsidR="00000000" w:rsidRDefault="00000000">
      <w:pPr>
        <w:tabs>
          <w:tab w:val="clear" w:pos="6237"/>
          <w:tab w:val="num" w:pos="567"/>
        </w:tabs>
        <w:ind w:right="-2"/>
        <w:rPr>
          <w:rFonts w:eastAsia="SimHei"/>
        </w:rPr>
      </w:pPr>
    </w:p>
    <w:p w:rsidR="00000000" w:rsidRDefault="00000000">
      <w:pPr>
        <w:tabs>
          <w:tab w:val="clear" w:pos="6237"/>
          <w:tab w:val="num" w:pos="567"/>
        </w:tabs>
        <w:ind w:left="567" w:right="-2" w:hanging="567"/>
        <w:rPr>
          <w:rFonts w:eastAsia="SimHei"/>
          <w:b/>
        </w:rPr>
      </w:pPr>
      <w:r>
        <w:rPr>
          <w:rFonts w:eastAsia="SimHei"/>
          <w:b/>
          <w:lang w:val="en-US"/>
        </w:rPr>
        <w:t>III</w:t>
      </w:r>
      <w:r>
        <w:rPr>
          <w:rFonts w:eastAsia="SimHei"/>
          <w:b/>
        </w:rPr>
        <w:t xml:space="preserve">.  </w:t>
      </w:r>
      <w:r>
        <w:rPr>
          <w:rFonts w:eastAsia="SimHei"/>
          <w:b/>
        </w:rPr>
        <w:tab/>
        <w:t>ИНФОРМАЦИЯ О МЕРАХ, ПРЕТВОРЯЮЩИХ В ЖИЗНЬ ПОЛОЖЕНИЯ СТАТЬИ 3 КОНВЕНЦИИ</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Туркменистан осуждает геноцид, расовую сегрегацию и апартеид, запрещает и не допускает любые проявления подобного характера.  Перед лицом всего мира Туркменистан в Декларации о международных обязательствах нейтрального Туркменистана в области прав человека принял на себя обязательство:  "Все люди имеют право на равную защиту от какой бы то ни было дискриминации, ущемляющей их права" и неуклонно следует ему в своей внутренней и внешней политики.  В Туркменистане нет ни объективных, ни субъективных причин для существования расовой  сегрегации и апартеида и, как подчеркивается в Концепции внешней политики Туркменистана как нейтрального государства, принятой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Туркменистана 27 декабря 1995 года, "внутренняя межнациональная, межрелигиозная гармония определяет подходы к этим вопросам во внешней политике".  Присоединившись к основополагающим международным актам о правах человека, наша страна осудила расовую сегрегацию и апартеид, обязалась предупреждать, запрещать и искоренять всякую практику такого характера на территории, находящейся под ее юрисдикцией,  и неуклонно выполняет свои обязательства.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Законодательство Туркменистана устанавливает административную и уголовную ответственность за посягательство на национальное равноправие, прямое или косвенное нарушение или ограничение прав и свобод граждан, за любые проявления геноцида, а также за нарушения конкретных прав и свобод граждан (неприкосновенность частной жизни, нарушение неприкосновенности жилища, нарушения тайны переписки, телефонных переговоров, почтовых, телеграфных или иных сообщений и т.д.).</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частности, согласно ст.  178</w:t>
      </w:r>
      <w:r>
        <w:rPr>
          <w:rFonts w:eastAsia="SimHei"/>
          <w:sz w:val="24"/>
          <w:vertAlign w:val="superscript"/>
        </w:rPr>
        <w:t>3</w:t>
      </w:r>
      <w:r>
        <w:rPr>
          <w:rFonts w:eastAsia="SimHei"/>
          <w:sz w:val="24"/>
        </w:rPr>
        <w:t xml:space="preserve"> Кодекса об административных правонарушениях установлена административная ответственность за деятельность, "направленную на возбуждение национальной или расовой вражды, розни или пренебрежения, применение насилия на национальной, расовой, религиозной основе".</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Уголовная ответственность на основании статьи 145 Уголовного кодекса Туркменистана предусмотрена за "прямое или косвенное нарушение или ограничение прав и свобод человека и гражданина в зависимости от пола, расы, национальности, языка…".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Умышленные насильственные действия, совершаемые с целью полного или физического уничтожения какой-либо национальной, этнической расовой или религиозной группы лиц – геноцид, в соответствии со статьей 168 Уголовного кодекса Туркменистана влекут судебную ответственность.</w:t>
      </w:r>
    </w:p>
    <w:p w:rsidR="00000000" w:rsidRDefault="00000000">
      <w:pPr>
        <w:tabs>
          <w:tab w:val="clear" w:pos="6237"/>
          <w:tab w:val="num" w:pos="567"/>
        </w:tabs>
        <w:ind w:right="-2"/>
        <w:rPr>
          <w:rFonts w:eastAsia="SimHei"/>
        </w:rPr>
      </w:pPr>
    </w:p>
    <w:p w:rsidR="00000000" w:rsidRDefault="00000000">
      <w:pPr>
        <w:tabs>
          <w:tab w:val="clear" w:pos="6237"/>
          <w:tab w:val="num" w:pos="567"/>
        </w:tabs>
        <w:ind w:left="567" w:right="-2" w:hanging="567"/>
        <w:rPr>
          <w:rFonts w:eastAsia="SimHei"/>
          <w:b/>
        </w:rPr>
      </w:pPr>
      <w:r>
        <w:rPr>
          <w:rFonts w:eastAsia="SimHei"/>
          <w:b/>
          <w:lang w:val="en-US"/>
        </w:rPr>
        <w:t>IV</w:t>
      </w:r>
      <w:r>
        <w:rPr>
          <w:rFonts w:eastAsia="SimHei"/>
          <w:b/>
        </w:rPr>
        <w:t xml:space="preserve">.  </w:t>
      </w:r>
      <w:r>
        <w:rPr>
          <w:rFonts w:eastAsia="SimHei"/>
          <w:b/>
        </w:rPr>
        <w:tab/>
        <w:t>ИНФОРМАЦИЯ О МЕРАХ РЕАЛИЗАЦИИ ПОЛОЖЕНИЙ СТАТЬИ 4 КОНВЕНЦИИ</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На территории Туркменистана запрещено и признано караемым по закону любое распространение идей, основанных на расовом превосходстве или ненависти, любое подстрекательство к расовой дискриминации, а также подстрекательство к актам насилия, направленным против любой расы или группы лиц другого цвета кожи или этнического происхождения.  Законом Туркменистана "О печати и других средствах массовой  информации в Туркменистане" от 10 января 1991 года запрещается "использование средств массовой информации для… пропаганды войны, насилия и жестокости, расовой, национальной, религиозной исключительности или нетерпимости"… (ст. 5 закона).  В случае нарушения средством массовой информации этих требований "орган, зарегистрировавший средство массовой информации прекращает его выпуск или издание…" (ст. 13 закона).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Уголовно наказуемым признается подстрекательство к нарушению прав человека, к расовой, национальной или религиозной дискриминации, все акты насилия или подстрекательство к таким актам на этой почве (ст. 33, 145, 154 и 168 Уголовного кодекса).</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Запрет на создание и деятельность партий и организаций, пропагандирующих расовую, национальную, социальную или религиозную вражду возведен в Туркменистане в ранг конституционного положения, именующего прямое действие.  Совершение подобного преступления группой лиц, организованной группой или преступным сообществом в соответствии со ст. 34 Уголовного кодекса  влечет более строгое наказание в пределах, установленных этим кодексом.  Запрет на создание и деятельность подобных организаций содержат и законы Туркменистана о религиозных организациях и общественных объединений.</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Так, согласно статье 5 закона Туркменистана "О свободе вероисповедания и религиозных организациях" от 21 октября 2003 года запрещается деятельность религиозных организаций, течений, сект и других организаций, использующих религию в целях возбуждения вражды, ненависти, межнациональной розни.  Основанием для ликвидации религиозной организации в соответствии со ст.  14 указанного закона служит "разжигание социальной, расовой, национальной или религиозной вражды".  На основании ст.  4 закона Туркменистана "Об общественных объединениях" от 21 октября 2003 года "запрещается создание и деятельность общественных объединений… пропагандирующих войну, расовую, национальную, социальную, религиозную вражду".</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Все национальные и местные органы власти и управления Туркменистана осуществляют свою деятельность на основе конституционного требования о запрете поощрения или подстрекательства расовой дискриминации.</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lang w:val="en-US"/>
        </w:rPr>
        <w:t>V</w:t>
      </w:r>
      <w:r>
        <w:rPr>
          <w:rFonts w:eastAsia="SimHei"/>
          <w:b/>
        </w:rPr>
        <w:t xml:space="preserve">.  </w:t>
      </w:r>
      <w:r>
        <w:rPr>
          <w:rFonts w:eastAsia="SimHei"/>
          <w:b/>
        </w:rPr>
        <w:tab/>
        <w:t>МЕРЫ ПО ОСУЩЕСТВЛЕНИЮ СТАТЬИ 5 КОНВЕНЦИИ</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соответствии с основными обязательствами, вытекающими из факта ратификации Конвенции, Туркменистан осуществил законодательные, судебные и административные меры, запрещающие любые проявления расовой, национальной дискриминации и обеспечения равенства каждого человека перед законом без какого бы то ни было различия по признаку расы, цвета кожи, национального или этнического происхождения.  Все лица, находящиеся под юрисдикцией Туркменистана, пользуются этими правами на практике, не подвергаясь расовой дискриминации.</w:t>
      </w:r>
    </w:p>
    <w:p w:rsidR="00000000" w:rsidRDefault="00000000">
      <w:pPr>
        <w:tabs>
          <w:tab w:val="clear" w:pos="6237"/>
          <w:tab w:val="num" w:pos="567"/>
        </w:tabs>
        <w:ind w:right="-2"/>
        <w:rPr>
          <w:rFonts w:eastAsia="SimHei"/>
        </w:rPr>
      </w:pPr>
    </w:p>
    <w:p w:rsidR="00000000" w:rsidRDefault="00000000">
      <w:pPr>
        <w:keepNext/>
        <w:tabs>
          <w:tab w:val="clear" w:pos="6237"/>
          <w:tab w:val="num" w:pos="567"/>
        </w:tabs>
        <w:ind w:left="567" w:right="-2" w:hanging="567"/>
        <w:rPr>
          <w:rFonts w:eastAsia="SimHei"/>
          <w:b/>
        </w:rPr>
      </w:pPr>
      <w:r>
        <w:rPr>
          <w:rFonts w:eastAsia="SimHei"/>
          <w:b/>
        </w:rPr>
        <w:t xml:space="preserve">А.  </w:t>
      </w:r>
      <w:r>
        <w:rPr>
          <w:rFonts w:eastAsia="SimHei"/>
          <w:b/>
        </w:rPr>
        <w:tab/>
        <w:t>Право на равенство перед судом и всеми другими органами, отправляющими правосудие</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соответствии с Конституцией Туркменистана судебная власть в стране принадлежит только судам, предусмотренным законом.  Запрещено создание чрезвычайных судов и иных структур, отправляющих правосудие в Туркменистане (ст. 97 и 98 Конституции).  Всем гражданам Туркменистана, без какого бы то ни было различия по признаку национального или этнического происхождения, конституция и законы страны гарантируют судебную защиту чести и достоинства, личных, политических прав и свобод, предусмотренных Основным Законом и другими законами (ст. 40 Конституции).  Граждане вправе в судебном порядке требовать возмещения материального и морального ущерба, причиненного им незаконными действиями государственных органов, иных организаций, их работниками, а также частных лиц (ст.  41 Конституции).</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Правосудие в Туркменистане, согласно ст. 6 закона Туркменистана "О судоустройстве и статусе судей в Туркменистане" от 29 мая 1991 года осуществляется на началах равенства граждан перед законами и судом независимо от расовой и национальной принадлежности.  Судебную защиту личных имущественных и неимущественных прав, чести, достоинства и деловой репутации гарантирует всем гражданам Туркменистана  Гражданский кодекс Туркменистана (ст. 15 и 16).  Уголовное законодательство Туркменистана основывается на принципах законности, равенства граждан перед законом.  Лица, совершившие преступления, равны перед законом и подлежат уголовной ответственности независимо от пола, расы, национальности, отношения к религии, убеждений, принадлежности к общественным объединениям (ст. 3 Уголовного кодекса Туркменистана).</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Судопроизводство в Туркменистане ведется на государственном языке.  Лицам, не владеющим языком судопроизводства, обеспечивается ознакомление с материалами дела, участие в судебных действиях с помощью переводчика, а также право выступать в суде на родном языке (ст. 103 Конституции Туркменистана).</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Иностранные граждане, лица без гражданства, беженцы пользуются правами и свободами граждан Туркменистана.  Для защиты своих имущественных и неимущественных прав им гарантирован доступ к правосудию (ст. 8 Конституции и закон Туркменистана "О беженцах" от 12 июня 1997 года).  Согласно ст. 21 закона "О правовом положении иностранных граждан в Туркменистане" от 8 октября 1993 года "иностранные граждане в Туркменистане имеют право на обращение в суд и иные государственные органы, а также дипломатические представительства и консульские учреждения своих стран для защиты принадлежащих им личных, имущественных и иных прав.  Иностранные граждане пользуются в суде процессуальными правами наравне с гражданами Туркменистана".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Конституция и законы Туркменистана признают право на профессиональную юридическую помощь всем нуждающимся на любой стадии судопроизводства.  Судьи всех судов Туркменистана назначаются на должность Президентом на срок пяти лет.  Они освобождаются от должности Президентом Туркменистана только по основаниям, указанным в законе (ст. 100 Конституции).  Судьи независимы, подчиняются только закону и руководствуются внутренним убеждениям.  Правосудие осуществляется на основе состязательности и равенства сторон.  Вмешательство в деятельность судьи с чьей бы то ни было стороны запрещено и влечет ответственность по закону (ст. 99 Конституции и ст. 55 закона "О судопроизводстве и статусе судей в Туркменистане").</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jc w:val="both"/>
        <w:rPr>
          <w:rFonts w:eastAsia="SimHei"/>
          <w:b/>
        </w:rPr>
      </w:pPr>
      <w:r>
        <w:rPr>
          <w:rFonts w:eastAsia="SimHei"/>
          <w:b/>
        </w:rPr>
        <w:t xml:space="preserve">В.   </w:t>
      </w:r>
      <w:r>
        <w:rPr>
          <w:rFonts w:eastAsia="SimHei"/>
          <w:b/>
        </w:rPr>
        <w:tab/>
        <w:t>Права на личную безопасность и защиту со стороны государства от насилия</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Личная безопасность гражданина, обязанность и ответственность государства перед каждым гражданином являются основополагающими конституционными принципами.  Туркменистан провозгласил человека высшей ценностью общества и государства и ответственность государства за обеспечение условий для свободного развития личности.  Государство защищает жизнь, честь, достоинство и свободу, личную неприкосновенность, естественные и неотчуждаемые права гражданина (ст. 3 Конституции).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Право каждого человека на жизнь охраняется государством и ни один человек не может быть лишен права на жизнь.  Туркменистан отменил применение смертной казни в качестве меры уголовного наказания.  В соответствии с Конституцией и законами Туркменистана никто не может быть осужден или подвергнут наказанию иначе как в точном соответствии с законом.  Президентом и правительством страны приняты специальные меры, усилившие гарантии безопасности граждан.  Указом Президента Туркменистана "О комиссиях по обеспечению законности при производстве отдельных процессуальных действий" в </w:t>
      </w:r>
      <w:proofErr w:type="spellStart"/>
      <w:r>
        <w:rPr>
          <w:rFonts w:eastAsia="SimHei"/>
          <w:sz w:val="24"/>
        </w:rPr>
        <w:t>велаятах</w:t>
      </w:r>
      <w:proofErr w:type="spellEnd"/>
      <w:r>
        <w:rPr>
          <w:rFonts w:eastAsia="SimHei"/>
          <w:sz w:val="24"/>
        </w:rPr>
        <w:t xml:space="preserve">, </w:t>
      </w:r>
      <w:proofErr w:type="spellStart"/>
      <w:r>
        <w:rPr>
          <w:rFonts w:eastAsia="SimHei"/>
          <w:sz w:val="24"/>
        </w:rPr>
        <w:t>этрапах</w:t>
      </w:r>
      <w:proofErr w:type="spellEnd"/>
      <w:r>
        <w:rPr>
          <w:rFonts w:eastAsia="SimHei"/>
          <w:sz w:val="24"/>
        </w:rPr>
        <w:t xml:space="preserve"> и городах были созданы комиссии, состоящие из представителей государственных органов и общественных организаций.  На основании конституционного закона "О порядке возбуждения уголовных дел" и статьи 22 Уголовно-процессуального кодекса, возбуждение уголовного дела допускается лишь с разрешения </w:t>
      </w:r>
      <w:proofErr w:type="spellStart"/>
      <w:r>
        <w:rPr>
          <w:rFonts w:eastAsia="SimHei"/>
          <w:sz w:val="24"/>
        </w:rPr>
        <w:t>велаятской</w:t>
      </w:r>
      <w:proofErr w:type="spellEnd"/>
      <w:r>
        <w:rPr>
          <w:rFonts w:eastAsia="SimHei"/>
          <w:sz w:val="24"/>
        </w:rPr>
        <w:t xml:space="preserve">, городской, </w:t>
      </w:r>
      <w:proofErr w:type="spellStart"/>
      <w:r>
        <w:rPr>
          <w:rFonts w:eastAsia="SimHei"/>
          <w:sz w:val="24"/>
        </w:rPr>
        <w:t>этрапской</w:t>
      </w:r>
      <w:proofErr w:type="spellEnd"/>
      <w:r>
        <w:rPr>
          <w:rFonts w:eastAsia="SimHei"/>
          <w:sz w:val="24"/>
        </w:rPr>
        <w:t xml:space="preserve">  комиссии.  На основании ст. 175</w:t>
      </w:r>
      <w:r>
        <w:rPr>
          <w:rFonts w:eastAsia="SimHei"/>
          <w:sz w:val="24"/>
          <w:vertAlign w:val="superscript"/>
        </w:rPr>
        <w:t>1</w:t>
      </w:r>
      <w:r>
        <w:rPr>
          <w:rFonts w:eastAsia="SimHei"/>
          <w:sz w:val="24"/>
        </w:rPr>
        <w:t xml:space="preserve"> Уголовно-процессуального кодекса Туркменистана, производство обыска жилого помещения граждан допускается лишь при расследовании определенных законом преступлений и только с разрешения соответствующих территориальных комиссий по обеспечению законности при производстве отдельных следственных действий.  Аналогичные процедуры установлены для задержания и ареста гражданина.  Создание столь эффективных правовых правил, гарантирующих защиту личности от необоснованного или незаконного нарушения ее прав и свобод, служит надежным средством обеспечения ее безопасности.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Этим же целям служат меры уголовного преследования за посягательства на жизнь, здоровье, честь, достоинство, имущество, личные права и свободы человека.  Уголовный кодекс принятый 12 июня 1997 года содержит раздел </w:t>
      </w:r>
      <w:r>
        <w:rPr>
          <w:rFonts w:eastAsia="SimHei"/>
          <w:sz w:val="24"/>
          <w:lang w:val="en-US"/>
        </w:rPr>
        <w:t>VII</w:t>
      </w:r>
      <w:r>
        <w:rPr>
          <w:rFonts w:eastAsia="SimHei"/>
          <w:sz w:val="24"/>
        </w:rPr>
        <w:t xml:space="preserve"> "Преступления против личности", в который включены главы о преступлений против жизни и здоровья (глава 16), о преступлений против свободы, чести и достоинства личности (глава 17), о преступлений в сфере половых отношений (глава 18),  о преступлений против конституционных прав и свобод человека и гражданина (глава 19), и о преступлений против несовершеннолетних, семьи и нравственности (глава 20).</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За прошедшие годы в Туркменистане не было зарегистрировано преступлений, совершенных по расовым мотивам.</w:t>
      </w:r>
    </w:p>
    <w:p w:rsidR="00000000" w:rsidRDefault="00000000">
      <w:pPr>
        <w:tabs>
          <w:tab w:val="clear" w:pos="6237"/>
          <w:tab w:val="num" w:pos="567"/>
        </w:tabs>
        <w:ind w:right="-2"/>
        <w:rPr>
          <w:rFonts w:eastAsia="SimHei"/>
        </w:rPr>
      </w:pPr>
    </w:p>
    <w:p w:rsidR="00000000" w:rsidRDefault="00000000">
      <w:pPr>
        <w:pStyle w:val="Heading6"/>
        <w:tabs>
          <w:tab w:val="clear" w:pos="6237"/>
          <w:tab w:val="num" w:pos="567"/>
        </w:tabs>
        <w:ind w:right="-2"/>
        <w:rPr>
          <w:u w:val="none"/>
        </w:rPr>
      </w:pPr>
      <w:r>
        <w:rPr>
          <w:u w:val="none"/>
        </w:rPr>
        <w:t>С.</w:t>
      </w:r>
      <w:r>
        <w:rPr>
          <w:u w:val="none"/>
        </w:rPr>
        <w:tab/>
        <w:t>Политические права</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обеспечивает всем гражданам, без какого либо различия в отношении расы, национальности, происхождения или  вероисповедания, всю полноту политических, экономических, социальных и культурных прав и свобод, предусмотренных Конституцией и законами Туркменистана, а также международными обязательствами в этой сфере.  В этих целях в Туркменистане создана правовая система, демократические институты и процедуры, обеспечивающие равное право граждан на доступ к государственной службе, на участие в выборах и право быть избранным в органы государственной власти, принимать участие в управлении делами страны и административно-территориальных образований, равно как и в руководстве государственными делами на любом уровне.  Законодательство и практика Туркменистана не знает никаких запретов или ограничений политических прав граждан.  Этот принцип закреплен в законодательных актах, регулирующих соответствующие сферы общественных отношений.  Так, в соответствии с пунктом 3 статьи 2 закона "О подборе государственных руководителей и должностных лиц на государственную службу в Туркменистане" от 9 августа 2002 года, подбор государственных руководителей и должностных лиц в Туркменистане основывается на принципе "равного права граждан Туркменистана на доступ к государственной службе и продвижение по государственной службе…,</w:t>
      </w:r>
      <w:r>
        <w:rPr>
          <w:rFonts w:eastAsia="SimHei"/>
          <w:b/>
          <w:sz w:val="24"/>
        </w:rPr>
        <w:t xml:space="preserve"> </w:t>
      </w:r>
      <w:r>
        <w:rPr>
          <w:rFonts w:eastAsia="SimHei"/>
          <w:sz w:val="24"/>
        </w:rPr>
        <w:t>независимо от национальности, происхождения, имущественного и должностного положения, места жительства, отношения к религии, политических убеждений".  Должности государственных руководителей, должностных лиц в органах государственной власти и управления в Туркменистане занимают представители разных национальностей.</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Выборы в Туркменистане осуществляются на принципах всеобщего, равного избирательного права.  Выборы являются прямыми, выборные лица избираются гражданами непосредственно, голосование на выборах является тайным, и контроль над волеизъявлением избирателей в ходе голосования не допускается.  Выдвижение кандидатов осуществляется политическими партиями, общественными объединениями и группами граждан.  Право выдвижения кандидатов принадлежит и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Как участие в выборах, так и право баллотироваться в качестве кандидата в члены представительного органа власти принадлежит всем гражданам, независимо от их национальности, расы, цвета кожи.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На основании статьи 2 закона "О выборах депутатов Меджлиса Туркменистана" от 10 декабря 1998 года "какие-либо прямые или косвенные ограничения избирательных прав граждан в зависимости от национальности, происхождения…, пола, языка, отношение к религии запрещается".  Аналогичные запреты содержит статья 2 закона "О выборах народных представителей (</w:t>
      </w:r>
      <w:proofErr w:type="spellStart"/>
      <w:r>
        <w:rPr>
          <w:rFonts w:eastAsia="SimHei"/>
          <w:sz w:val="24"/>
        </w:rPr>
        <w:t>халк</w:t>
      </w:r>
      <w:proofErr w:type="spellEnd"/>
      <w:r>
        <w:rPr>
          <w:rFonts w:eastAsia="SimHei"/>
          <w:sz w:val="24"/>
        </w:rPr>
        <w:t xml:space="preserve"> </w:t>
      </w:r>
      <w:proofErr w:type="spellStart"/>
      <w:r>
        <w:rPr>
          <w:rFonts w:eastAsia="SimHei"/>
          <w:sz w:val="24"/>
        </w:rPr>
        <w:t>векиллери</w:t>
      </w:r>
      <w:proofErr w:type="spellEnd"/>
      <w:r>
        <w:rPr>
          <w:rFonts w:eastAsia="SimHei"/>
          <w:sz w:val="24"/>
        </w:rPr>
        <w:t xml:space="preserve">)" и статья 2 закона "О выборах членов </w:t>
      </w:r>
      <w:proofErr w:type="spellStart"/>
      <w:r>
        <w:rPr>
          <w:rFonts w:eastAsia="SimHei"/>
          <w:sz w:val="24"/>
        </w:rPr>
        <w:t>Генгешей</w:t>
      </w:r>
      <w:proofErr w:type="spellEnd"/>
      <w:r>
        <w:rPr>
          <w:rFonts w:eastAsia="SimHei"/>
          <w:sz w:val="24"/>
        </w:rPr>
        <w:t>", принятых 14 декабря 2002 года.  Законом "О гарантиях избирательных прав граждан Туркменистана" от 22 апреля 1999 года установлены законодательные, правовые, экономические, организационные, информационные гарантии участия граждан в свободных и справедливых выборах.</w:t>
      </w:r>
    </w:p>
    <w:p w:rsidR="00000000" w:rsidRDefault="00000000">
      <w:pPr>
        <w:pStyle w:val="ParaNo"/>
        <w:numPr>
          <w:ilvl w:val="0"/>
          <w:numId w:val="0"/>
        </w:numPr>
        <w:tabs>
          <w:tab w:val="num" w:pos="567"/>
        </w:tabs>
        <w:spacing w:line="288" w:lineRule="auto"/>
        <w:ind w:right="-2"/>
        <w:rPr>
          <w:rFonts w:eastAsia="SimHei"/>
          <w:sz w:val="24"/>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Состоявшиеся в декабре 1999 года выборы в Меджлис Туркменистана проходили по альтернативной основе, в конкурентном противоборстве кандидатов.  В состав законодательного органа страны были избраны представители разных национальностей и 26 %  депутатов составили женщины.  Женщины составляют </w:t>
      </w:r>
      <w:proofErr w:type="spellStart"/>
      <w:r>
        <w:rPr>
          <w:rFonts w:eastAsia="SimHei"/>
          <w:sz w:val="24"/>
        </w:rPr>
        <w:t>24%</w:t>
      </w:r>
      <w:proofErr w:type="spellEnd"/>
      <w:r>
        <w:rPr>
          <w:rFonts w:eastAsia="SimHei"/>
          <w:sz w:val="24"/>
        </w:rPr>
        <w:t xml:space="preserve"> членов правительства и занимают посты заместителей председателя кабинета министров, должности министров, руководителей ведомств.  </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6 апреля 2003 года в Туркменистане состоялись выборы в органы местного самоуправления – </w:t>
      </w:r>
      <w:proofErr w:type="spellStart"/>
      <w:r>
        <w:rPr>
          <w:rFonts w:eastAsia="SimHei"/>
          <w:sz w:val="24"/>
        </w:rPr>
        <w:t>Генгеши</w:t>
      </w:r>
      <w:proofErr w:type="spellEnd"/>
      <w:r>
        <w:rPr>
          <w:rFonts w:eastAsia="SimHei"/>
          <w:sz w:val="24"/>
        </w:rPr>
        <w:t xml:space="preserve">.  По их итогам членами </w:t>
      </w:r>
      <w:proofErr w:type="spellStart"/>
      <w:r>
        <w:rPr>
          <w:rFonts w:eastAsia="SimHei"/>
          <w:sz w:val="24"/>
        </w:rPr>
        <w:t>Генгешей</w:t>
      </w:r>
      <w:proofErr w:type="spellEnd"/>
      <w:r>
        <w:rPr>
          <w:rFonts w:eastAsia="SimHei"/>
          <w:sz w:val="24"/>
        </w:rPr>
        <w:t xml:space="preserve"> стали представители 14 национальностей наших граждан.</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Важным правовым средством обеспечения свободных выборов и проведения всенародных референдумов, а также гарантий соблюдения избирательных прав граждан, служат нормы уголовного законодательства.  Уголовная ответственность предусмотрена за воспрепятствование осуществлению избирательного права (ст. 149 Уголовного кодекса) и нарушение законодательства при организации и проведении выборов (ст. 150).</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jc w:val="both"/>
        <w:rPr>
          <w:rFonts w:eastAsia="SimHei"/>
          <w:b/>
        </w:rPr>
      </w:pPr>
      <w:r>
        <w:rPr>
          <w:rFonts w:eastAsia="SimHei"/>
          <w:b/>
          <w:lang w:val="en-US"/>
        </w:rPr>
        <w:t>D</w:t>
      </w:r>
      <w:r>
        <w:rPr>
          <w:rFonts w:eastAsia="SimHei"/>
          <w:b/>
        </w:rPr>
        <w:t>.</w:t>
      </w:r>
      <w:r>
        <w:rPr>
          <w:rFonts w:eastAsia="SimHei"/>
          <w:b/>
        </w:rPr>
        <w:tab/>
        <w:t>Гражданские права</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Конституцией Туркменистана каждому гражданину гарантирована свобода передвижения и выбора места жительства в пределах Туркменистана (ст. 24 Конституции).  Ограничения въезда и передвижения установлены в зонах пограничного контроля, служащих средством обеспечения безопасности и суверенитета страны.</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соответствии с законом Туркменистана "О порядке выезда из Туркменистана и въезда в Туркменистан граждан Туркменистана" от 15 июня 1995 года с последующими изменениями и дополнениями, граждане Туркменистана имеют право на свободный выезд из Туркменистана и въезд в Туркменистан.  Граждане не могут быть лишены права на выезд из страны и въезд в нее (ст. 1).  Гражданам Туркменистана выезжающим за границу выездных виз не требуется.  Временное ограничение на выезд из Туркменистана может быть введено по постановлению Президента в случае возникновения в какой-либо зарубежной стране чрезвычайной ситуации, создающей угрозу здоровью граждан Туркменистана или невозможностью обеспечения их личной безопасности (ст. 9).</w:t>
      </w:r>
    </w:p>
    <w:p w:rsidR="00000000" w:rsidRDefault="00000000">
      <w:pPr>
        <w:tabs>
          <w:tab w:val="clear" w:pos="6237"/>
          <w:tab w:val="num" w:pos="567"/>
        </w:tabs>
        <w:ind w:right="-2"/>
        <w:rPr>
          <w:rFonts w:eastAsia="SimHei"/>
        </w:rPr>
      </w:pPr>
      <w:r>
        <w:rPr>
          <w:rFonts w:eastAsia="SimHei"/>
        </w:rPr>
        <w:t xml:space="preserve"> </w:t>
      </w: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Граждане, выезжающие из Туркменистана на постоянное место жительство в другие страны, пользуются всеми правами гражданина Туркменистана и несут установленные законом обязанности.  Какое-либо ограничение их гражданских, трудовых, жилищных и иных прав не допускается.  Выезжающие из Туркменистана на постоянное место жительства в другую страну граждане вправе вывозить принадлежащее им и членам их семей имущество, приобретенное на законных основаниях, иностранную валюту, сохранять за собой на территории Туркменистана принадлежащие им на правах собственности имущество, денежные средства, ценные бумаги и иные ценности (ст. 14 и 16 закона).  По соглашению с приграничными странами – Ираном, Казахстаном и Узбекистаном - осуществляется взаимное безвизовое посещение граждан сопредельных территорий с целью общения с родственниками, а также торговли и культурных обменов.</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имеет свое гражданство, порядок приобретения и утраты которого регулируется Конституцией и законом "О гражданстве Туркменистана" от 30 сентября 1992 года с последующими изменениями и дополнениями.  Гражданство является равным для всех граждан Туркменистана, независимо от их расы, национальности, происхождения и оснований его приобретения (ст. 5 закона).  Никто не может быть лишен гражданства или права изменить гражданство (ст. 7 Конституции).  Гражданин Туркменистана не может быть изгнан за пределы Туркменистана или ограничиваться в праве вернуться на родину (ст. 4 и 7 закона).</w:t>
      </w:r>
    </w:p>
    <w:p w:rsidR="00000000" w:rsidRDefault="00000000">
      <w:pPr>
        <w:tabs>
          <w:tab w:val="clear" w:pos="6237"/>
          <w:tab w:val="num" w:pos="567"/>
        </w:tabs>
        <w:ind w:right="-2"/>
        <w:rPr>
          <w:rFonts w:eastAsia="SimHei"/>
        </w:rPr>
      </w:pPr>
    </w:p>
    <w:p w:rsidR="00000000" w:rsidRDefault="00000000">
      <w:pPr>
        <w:pStyle w:val="Heading7"/>
        <w:tabs>
          <w:tab w:val="num" w:pos="567"/>
        </w:tabs>
        <w:spacing w:line="288" w:lineRule="auto"/>
        <w:ind w:right="-2" w:firstLine="0"/>
        <w:jc w:val="left"/>
      </w:pPr>
      <w:r>
        <w:t>Право на вступление в брак и на выбор супруга</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соответствии со статьи 25 Конституции женщины и мужчины по достижению брачного возраста имеют право по взаимному согласию вступить в брак и создать семью.  Не допускается какое бы то ни было прямое или косвенное ограничение прав, установление прямых либо косвенных преимуществ при вступлении в брак и в семейных отношениях в зависимости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  Порядок и условия вступления в брак, личные и имущественные отношения, возникающие в семье между супругами, родителями и детьми, другими членами семьи регулируются Кодексом о браке и семье Туркменистана (</w:t>
      </w:r>
      <w:proofErr w:type="spellStart"/>
      <w:r>
        <w:rPr>
          <w:rFonts w:eastAsia="SimHei"/>
          <w:sz w:val="24"/>
        </w:rPr>
        <w:t>КоБиС</w:t>
      </w:r>
      <w:proofErr w:type="spellEnd"/>
      <w:r>
        <w:rPr>
          <w:rFonts w:eastAsia="SimHei"/>
          <w:sz w:val="24"/>
        </w:rPr>
        <w:t>) в</w:t>
      </w:r>
      <w:r>
        <w:rPr>
          <w:rFonts w:eastAsia="SimHei"/>
        </w:rPr>
        <w:t xml:space="preserve"> </w:t>
      </w:r>
      <w:r>
        <w:rPr>
          <w:rFonts w:eastAsia="SimHei"/>
          <w:sz w:val="24"/>
        </w:rPr>
        <w:t xml:space="preserve">редакции по состоянию на 1 сентября 1988 года с последующими дополнениями и изменениями.  Для граждан Туркменистана брачный возраст установлен в 16 лет.  Гражданам Туркменистана, заключающим брак с иностранными гражданами и лицами без гражданства, брачный возраст устанавливается в 18 лет (ст. 16 </w:t>
      </w:r>
      <w:proofErr w:type="spellStart"/>
      <w:r>
        <w:rPr>
          <w:rFonts w:eastAsia="SimHei"/>
          <w:sz w:val="24"/>
        </w:rPr>
        <w:t>КоБиС</w:t>
      </w:r>
      <w:proofErr w:type="spellEnd"/>
      <w:r>
        <w:rPr>
          <w:rFonts w:eastAsia="SimHei"/>
          <w:sz w:val="24"/>
        </w:rPr>
        <w:t>).   Принуждение к вступлению в брак влечет ответственность по закону.  Похищение женщины с целью вступления в фактические брачные отношения наказывается в уголовном порядке (ст. 127 Уголовного кодекса).</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Право на владение имуществом, как единолично, так и совместно с другими</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утвердил право частной собственности на средства производства, землю, иные материальные и интеллектуальные ценности.  Они могут принадлежать также объединениям граждан.  Собственность признана неприкосновенной и государство гарантирует равную защиту и равные условия для развития всех видов и форм собственности (ст. 9 Конституции).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На основании Гражданского кодекса собственник в пределах ограничений, установленных законом или договором, вправе свободно владеть, пользовать и распоряжаться имуществом (ст. 191).  Общая собственность возникает в силу закона или на основании сделки.  Все вопросы владения, пользования и распоряжением собственностью единоличным ее владельцем или сособственниками регулируются гражданским законодательством Туркменистана.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Согласно закону "О разгосударствлении и приватизации собственности в Туркменистане (новая редакция)" от 12 июня 1997 года в стране осуществляется широкая программа разгосударствления и приватизации государственной собственности.  По этому закону разгосударствление и приватизация объектов государственной собственности допускается во всех сферах хозяйства страны.  Приобретателями </w:t>
      </w:r>
      <w:proofErr w:type="spellStart"/>
      <w:r>
        <w:rPr>
          <w:rFonts w:eastAsia="SimHei"/>
          <w:sz w:val="24"/>
        </w:rPr>
        <w:t>разгосударствленной</w:t>
      </w:r>
      <w:proofErr w:type="spellEnd"/>
      <w:r>
        <w:rPr>
          <w:rFonts w:eastAsia="SimHei"/>
          <w:sz w:val="24"/>
        </w:rPr>
        <w:t xml:space="preserve"> собственности могут быть граждане Туркменистана, граждане других государств и лица без гражданства, юридические лица Туркменистана и других государств.  В настоящее время свыше 85 % объектов торговли и бытового обслуживания приватизировано и их владельцами являются частные лица.  Приватизировано свыше 40 % государственного жилого</w:t>
      </w:r>
      <w:r>
        <w:rPr>
          <w:rFonts w:eastAsia="SimHei"/>
        </w:rPr>
        <w:t xml:space="preserve"> </w:t>
      </w:r>
      <w:r>
        <w:rPr>
          <w:rFonts w:eastAsia="SimHei"/>
          <w:sz w:val="24"/>
        </w:rPr>
        <w:t xml:space="preserve">фонда, предприятия перерабатывающей промышленности, фабрики и заводы.  Удельный вес негосударственного сектора в общем объеме </w:t>
      </w:r>
      <w:proofErr w:type="spellStart"/>
      <w:r>
        <w:rPr>
          <w:rFonts w:eastAsia="SimHei"/>
          <w:sz w:val="24"/>
        </w:rPr>
        <w:t>автогрузоперевозок</w:t>
      </w:r>
      <w:proofErr w:type="spellEnd"/>
      <w:r>
        <w:rPr>
          <w:rFonts w:eastAsia="SimHei"/>
          <w:sz w:val="24"/>
        </w:rPr>
        <w:t xml:space="preserve"> составил </w:t>
      </w:r>
      <w:proofErr w:type="spellStart"/>
      <w:r>
        <w:rPr>
          <w:rFonts w:eastAsia="SimHei"/>
          <w:sz w:val="24"/>
        </w:rPr>
        <w:t>19%</w:t>
      </w:r>
      <w:proofErr w:type="spellEnd"/>
      <w:r>
        <w:rPr>
          <w:rFonts w:eastAsia="SimHei"/>
          <w:sz w:val="24"/>
        </w:rPr>
        <w:t xml:space="preserve">, а </w:t>
      </w:r>
      <w:proofErr w:type="spellStart"/>
      <w:r>
        <w:rPr>
          <w:rFonts w:eastAsia="SimHei"/>
          <w:sz w:val="24"/>
        </w:rPr>
        <w:t>автопассажироперевозок</w:t>
      </w:r>
      <w:proofErr w:type="spellEnd"/>
      <w:r>
        <w:rPr>
          <w:rFonts w:eastAsia="SimHei"/>
          <w:sz w:val="24"/>
        </w:rPr>
        <w:t xml:space="preserve"> – </w:t>
      </w:r>
      <w:proofErr w:type="spellStart"/>
      <w:r>
        <w:rPr>
          <w:rFonts w:eastAsia="SimHei"/>
          <w:sz w:val="24"/>
        </w:rPr>
        <w:t>23%</w:t>
      </w:r>
      <w:proofErr w:type="spellEnd"/>
      <w:r>
        <w:rPr>
          <w:rFonts w:eastAsia="SimHei"/>
          <w:sz w:val="24"/>
        </w:rPr>
        <w:t xml:space="preserve">.  </w:t>
      </w:r>
      <w:proofErr w:type="spellStart"/>
      <w:r>
        <w:rPr>
          <w:rFonts w:eastAsia="SimHei"/>
          <w:sz w:val="24"/>
        </w:rPr>
        <w:t>83%</w:t>
      </w:r>
      <w:proofErr w:type="spellEnd"/>
      <w:r>
        <w:rPr>
          <w:rFonts w:eastAsia="SimHei"/>
          <w:sz w:val="24"/>
        </w:rPr>
        <w:t xml:space="preserve"> орошаемой в стране земли передано в собственность или долгосрочную аренду фермерам и их объединениям – </w:t>
      </w:r>
      <w:proofErr w:type="spellStart"/>
      <w:r>
        <w:rPr>
          <w:rFonts w:eastAsia="SimHei"/>
          <w:sz w:val="24"/>
        </w:rPr>
        <w:t>дайханским</w:t>
      </w:r>
      <w:proofErr w:type="spellEnd"/>
      <w:r>
        <w:rPr>
          <w:rFonts w:eastAsia="SimHei"/>
          <w:sz w:val="24"/>
        </w:rPr>
        <w:t xml:space="preserve"> хозяйствам.</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Права наследования</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Права наследования принадлежат гражданам Туркменистана и регулируются Гражданским кодексом Туркменистана, который основывается на признании равенства участников гражданских правоотношений (ст. 1128-1318).  Наследство (наследственное имущество) включает в себя совокупность как имущественных прав (наследственный актив) наследодателя, так и его обязанностей (наследственный пассив), которые наследодатель имел к моменту смерти.  В наследство входит доля в общей собственности причитающейся умершему, а если деление имущества в натуре невозможно, то стоимость этого имущества.  Наследование осуществляется по закону, завещанию или по обоим обоснованиям.  При наследовании по закону предусмотрены наследники первой и второй очереди.  По завещанию физическое лицо может на случай смерти оставить свое имущество как лицам из круга наследников, так и посторонним.  Никаких препятствий или ущемления по расовому или национальному признаку наследственное право Туркменистана и практика его применения не содержат.</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Права на свободу мысли, совести и религии</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Туркменистане государство гарантирует свободу религий и вероисповеданий, их равенство перед законом, право каждого самостоятельно определять свое отношение к религии,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культов, ритуалов и обрядов.  Законом "О свободе вероисповедания и религиозных организаций" от 21 октября 2003 года запрещается какое-либо принуждение при определении гражданином своего отношения к религии, к исповеданию или не исповеданию религии, к участию  или не участию в богослужении, религиозных обрядах и церемониях, в получении духовного образования (ст. 3).</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Законодательство Туркменистана не устанавливает ограничений в регистрации и деятельности религиозных групп и организаций, если их функционирование не противоречит Конституции Туркменистана.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Какое бы то ни было прямое или косвенное ограничение прав и установление каких либо преимуществ граждан в зависимости от их религиозных или атеистических убеждений, равно как и возбуждение, связанных с эти вражды или ненависти, либо оскорбление чувств граждан, влекут ответственность, предусмотренную законодательством Туркменистана.  Светский характер туркменского государства не отменяет той огромной роли, которую религия играла и продолжает играть в жизни общества.  Государство оказывает всестороннее содействие для реализации гражданами своего конституционного права на свободу вероисповедания.  К моменту обретения независимости во всем Туркменистане сохранилось 3 мечети и 1 православный храм, сейчас в стране 382 мечети, 12 православных храмов и имеются молельные дома других конфессий.  Ежегодно верующие мусульмане при поддержке государства, предоставляющего им бесплатный транспорт, совершают паломничество к исламским святыням.  Общегосударственными объявлены мусульманские праздники </w:t>
      </w:r>
      <w:proofErr w:type="spellStart"/>
      <w:r>
        <w:rPr>
          <w:rFonts w:eastAsia="SimHei"/>
          <w:sz w:val="24"/>
        </w:rPr>
        <w:t>Ораза-байрам</w:t>
      </w:r>
      <w:proofErr w:type="spellEnd"/>
      <w:r>
        <w:rPr>
          <w:rFonts w:eastAsia="SimHei"/>
          <w:sz w:val="24"/>
        </w:rPr>
        <w:t xml:space="preserve"> и Курбан-байрам.</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Воспрепятствование осуществления права на свободу совести и вероисповедания являются в Туркменистане уголовно наказуемым деянием (ст. 154 Уголовного кодекса).</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Права на свободу убеждений и на свободное их выражение</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Свобода убеждений и их свободное выражение, гарантированные гражданам Туркменистана Конституцией (ст. 26), означают право высказывания мнений и убеждений, поиска, выбора, получения и распространения информации и идей в любых формах, включая печать и другие средства массовой информации.  На основании ст. 5 закона "О печати и других средствах массовой информации в Туркменистане" от 10 января 1991 года не допускается использование средств массовой информации для "призыва к насильственному свержению или изменению существующего государственного и общественного строя, пропаганды войны, насилия и жестокости, расовой, национальной, религиозной исключительности или нетерпимости…"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Права на свободу убеждений и их выражение обеспечивается созданием практических возможностей для их реализации.  Так, выборы в органы государственной власти осуществляются в условиях гласности и открытости, свободы агитации в ходе избирательной компании, гражданам гарантируется право на получение и распространение</w:t>
      </w:r>
      <w:r>
        <w:rPr>
          <w:rFonts w:eastAsia="SimHei"/>
          <w:b/>
          <w:sz w:val="24"/>
        </w:rPr>
        <w:t xml:space="preserve"> </w:t>
      </w:r>
      <w:r>
        <w:rPr>
          <w:rFonts w:eastAsia="SimHei"/>
          <w:sz w:val="24"/>
        </w:rPr>
        <w:t xml:space="preserve"> информации, им предоставлена возможность использовать для этих целей печать, телевидение, радио и другие общедоступные способы доведения информации (ст. 3 и 10 закона "О гарантиях избирательных прав граждан Туркменистана").  Эти права широко использовались гражданами во время выборов депутатов Меджлиса в декабре 1994 года, народных представителей и членов </w:t>
      </w:r>
      <w:proofErr w:type="spellStart"/>
      <w:r>
        <w:rPr>
          <w:rFonts w:eastAsia="SimHei"/>
          <w:sz w:val="24"/>
        </w:rPr>
        <w:t>Генгешей</w:t>
      </w:r>
      <w:proofErr w:type="spellEnd"/>
      <w:r>
        <w:rPr>
          <w:rFonts w:eastAsia="SimHei"/>
          <w:sz w:val="24"/>
        </w:rPr>
        <w:t xml:space="preserve"> в апреле 2003 года.  В ходе этих избирательных компаний свободно обсуждались не только программы баллотировавшихся кандидатов, но и широко в прессе, на радио и телевидении обсуждались проблемы внутренней и внешней политики нашей страны, меры по дальнейшей демократизации  государственных и общественных институтов.</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Конкретной мерой для обеспечения свободы выражения собственных убеждений стал новый порядок формирования постоянно действующего высшего представительного органа народной власти –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Согласно принятому 15 августа 2003 года конституционному закону "О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Туркменистана" в его состав входят руководители общественных организаций страны, представители старейшин, выдвигаемые по месту работы, учебы или жительства граждане, пользующиеся уважением среди населения и признанные достойными участвовать в работе этого органа.  Согласно же ст. 4 закона "О </w:t>
      </w:r>
      <w:proofErr w:type="spellStart"/>
      <w:r>
        <w:rPr>
          <w:rFonts w:eastAsia="SimHei"/>
          <w:sz w:val="24"/>
        </w:rPr>
        <w:t>Халк</w:t>
      </w:r>
      <w:proofErr w:type="spellEnd"/>
      <w:r>
        <w:rPr>
          <w:rFonts w:eastAsia="SimHei"/>
          <w:sz w:val="24"/>
        </w:rPr>
        <w:t xml:space="preserve"> </w:t>
      </w:r>
      <w:proofErr w:type="spellStart"/>
      <w:r>
        <w:rPr>
          <w:rFonts w:eastAsia="SimHei"/>
          <w:sz w:val="24"/>
        </w:rPr>
        <w:t>Маслахаты</w:t>
      </w:r>
      <w:proofErr w:type="spellEnd"/>
      <w:r>
        <w:rPr>
          <w:rFonts w:eastAsia="SimHei"/>
          <w:sz w:val="24"/>
        </w:rPr>
        <w:t xml:space="preserve"> Туркменистана" деятельность этого органа народной власти основывается "на свободном обсуждении и коллективном решении вопросов..., гласности и постоянном учете общественного мнения".  В результате столь широкого общественного представительства, общенародный форум стал местом   свободного выражения своих взглядов и действенного влияния на выработку решений, имеющих общегосударственное значение всеми социальными слоями населения и общественными силами страны.  Аналогичным является условия обсуждения проблем в органах местного самоуправления.</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Свобода выражения собственной точки зрения осуществляется при проведении общенародных референдумов и обсуждения важнейших общенациональных документов.  Свыше двух месяцев в печати, на радио и телевидении, на семинарах и за круглым столом, например, шло обсуждение проекта Гражданского кодекса Туркменистана.  По его результатам свыше тысячи поправок и дополнений было внесено в окончательную редакцию этого важнейшего для обеспечения прав человека документа.</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Права на свободу мирных собраний и ассоциаций</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Конституция Туркменистана гарантирует свободу мирных собраний, митингов и демонстраций (ст. 27).  Права на свободу ассоциаций реализуется посредством создания общественных организаций, общественных движений, органов общественной самодеятельности и общественных фондов.  Это добровольные, самоуправляемые, некоммерческие формирования, созданные по инициативе граждан, объединившихся на основе общих интересов.</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Основой деятельности общественных объединений служат собственные уставы и положения, содержащие право этих организаций на свободу проведения собраний.  Вмешательство государственных органов и их должностных лиц в деятельность общественных объединений не допускается.  Государство оказывает поддержку их деятельности, предоставляет им налоговые и иные льготы.</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стране созданы общественные ассоциации молодежи, женщин, ветеранов войны и труда, союзы старейшин, художников, композиторов, архитекторов и дизайнеров, профессиональные самодеятельные творческие коллективы и другие.  Для осуществления своих задач и целей они проводят собрания, митинги, шествия, основываясь на праве, представленного им статьей 21 закона "Об общественных объединениях".  Свободу собраний граждан обеспечивает избирательное законодательство Туркменистана.  Права выдвижения кандидатов, обсуждение их программ и выработка наказов своему кандидату осуществляется на собраниях, конференциях, съездах политических партий и общественных объединениях.</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Такое же право реализуют собрания граждан по месту жительства.  Регулярно проводятся собрания избирателей, которые встречаются с баллотирующимися кандидатами и после их избрания с депутатами соответствующих органов власти.  Систематически проводятся собрания трудовых коллективов, граждан по месту жительства, на которых обсуждаются и принимаются решения по насущным вопросам их жизни и деятельности.</w:t>
      </w:r>
    </w:p>
    <w:p w:rsidR="00000000" w:rsidRDefault="00000000">
      <w:pPr>
        <w:tabs>
          <w:tab w:val="clear" w:pos="6237"/>
          <w:tab w:val="num" w:pos="567"/>
        </w:tabs>
        <w:spacing w:line="216" w:lineRule="auto"/>
        <w:ind w:right="-2"/>
        <w:rPr>
          <w:rFonts w:eastAsia="SimHei"/>
        </w:rPr>
      </w:pPr>
    </w:p>
    <w:p w:rsidR="00000000" w:rsidRDefault="00000000">
      <w:pPr>
        <w:tabs>
          <w:tab w:val="clear" w:pos="6237"/>
          <w:tab w:val="num" w:pos="567"/>
        </w:tabs>
        <w:spacing w:line="216" w:lineRule="auto"/>
        <w:ind w:right="-2"/>
        <w:rPr>
          <w:rFonts w:eastAsia="SimHei"/>
          <w:b/>
        </w:rPr>
      </w:pPr>
      <w:r>
        <w:rPr>
          <w:rFonts w:eastAsia="SimHei"/>
          <w:b/>
          <w:lang w:val="en-US"/>
        </w:rPr>
        <w:t>E</w:t>
      </w:r>
      <w:r>
        <w:rPr>
          <w:rFonts w:eastAsia="SimHei"/>
          <w:b/>
        </w:rPr>
        <w:t xml:space="preserve">.  </w:t>
      </w:r>
      <w:r>
        <w:rPr>
          <w:rFonts w:eastAsia="SimHei"/>
          <w:b/>
        </w:rPr>
        <w:tab/>
        <w:t>Экономические, социальные и культурные права</w:t>
      </w:r>
    </w:p>
    <w:p w:rsidR="00000000" w:rsidRDefault="00000000">
      <w:pPr>
        <w:tabs>
          <w:tab w:val="clear" w:pos="6237"/>
          <w:tab w:val="num" w:pos="567"/>
        </w:tabs>
        <w:spacing w:line="216" w:lineRule="auto"/>
        <w:ind w:right="-2"/>
        <w:rPr>
          <w:rFonts w:eastAsia="SimHei"/>
          <w:b/>
        </w:rPr>
      </w:pPr>
    </w:p>
    <w:p w:rsidR="00000000" w:rsidRDefault="00000000">
      <w:pPr>
        <w:tabs>
          <w:tab w:val="clear" w:pos="6237"/>
          <w:tab w:val="num" w:pos="567"/>
        </w:tabs>
        <w:spacing w:line="216" w:lineRule="auto"/>
        <w:ind w:right="-2"/>
        <w:rPr>
          <w:rFonts w:eastAsia="SimHei"/>
          <w:b/>
        </w:rPr>
      </w:pPr>
      <w:r>
        <w:rPr>
          <w:rFonts w:eastAsia="SimHei"/>
          <w:b/>
        </w:rPr>
        <w:t>Права на труд</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Право граждан на труд гарантируется Конституцией (ст. 31), включая право на выбор по своему усмотрению профессии, рода занятий и места работы, а также право на защиту от безработицы.  В соответствии с Кодексом законов о труде Туркменистана в редакции 1993 года с последующими изменениями и дополнениями, каждый работник имеет право на условия труда, отвечающие требованиям безопасности и гигиены, на равное вознаграждение за равный труд без какой бы то ни было дискриминации и не ниже установленного законом минимального размера оплаты труда.  Всем работающим предоставлено право на отдых, обеспечиваемый установлением предельной продолжительности рабочего времени, предоставлением еженедельных выходных дней, праздничных и памятных</w:t>
      </w:r>
      <w:r>
        <w:rPr>
          <w:rFonts w:eastAsia="SimHei"/>
        </w:rPr>
        <w:t xml:space="preserve"> </w:t>
      </w:r>
      <w:r>
        <w:rPr>
          <w:rFonts w:eastAsia="SimHei"/>
          <w:sz w:val="24"/>
        </w:rPr>
        <w:t>дней, а также оплачиваемых ежегодных отпусков.</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Какое бы то ни было прямое или косвенное ограничение прав или установление прямых или косвенных преимуществ при приеме на работу в зависимости от пола, расы, национальности, социального положения, отношения к религии, убеждений, а также другие обстоятельства, не связанных с деловыми качествами работников, не допускается (ст.  16 Кодекса законов о труде Туркменистана).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Масштабные социально-экономические изменения в стране и структурная перестройка экономики сопровождается реорганизацией производства.  Кардинальный рост промышленной и перерабатывающей инфраструктуры и реорганизация сельского хозяйства обеспечили занятость экономически активного населения.  Согласно материалам обследования рабочей силы по проблемам занятости, проведенного Национальным институтом статистики Туркменистана в 2000 году, уровень экономической активности женщин трудоспособного возраста (16-56 лет) составляет </w:t>
      </w:r>
      <w:proofErr w:type="spellStart"/>
      <w:r>
        <w:rPr>
          <w:rFonts w:eastAsia="SimHei"/>
          <w:sz w:val="24"/>
        </w:rPr>
        <w:t>85%</w:t>
      </w:r>
      <w:proofErr w:type="spellEnd"/>
      <w:r>
        <w:rPr>
          <w:rFonts w:eastAsia="SimHei"/>
          <w:sz w:val="24"/>
        </w:rPr>
        <w:t xml:space="preserve">, мужчин в возрасте 16-61 год – </w:t>
      </w:r>
      <w:proofErr w:type="spellStart"/>
      <w:r>
        <w:rPr>
          <w:rFonts w:eastAsia="SimHei"/>
          <w:sz w:val="24"/>
        </w:rPr>
        <w:t>92%</w:t>
      </w:r>
      <w:proofErr w:type="spellEnd"/>
      <w:r>
        <w:rPr>
          <w:rFonts w:eastAsia="SimHei"/>
          <w:sz w:val="24"/>
        </w:rPr>
        <w:t xml:space="preserve">.  Большая часть трудоспособного населения работает по найму.  Среди мужчин эта категория работников составляет </w:t>
      </w:r>
      <w:proofErr w:type="spellStart"/>
      <w:r>
        <w:rPr>
          <w:rFonts w:eastAsia="SimHei"/>
          <w:sz w:val="24"/>
        </w:rPr>
        <w:t>84%</w:t>
      </w:r>
      <w:proofErr w:type="spellEnd"/>
      <w:r>
        <w:rPr>
          <w:rFonts w:eastAsia="SimHei"/>
          <w:sz w:val="24"/>
        </w:rPr>
        <w:t xml:space="preserve">, среди женщин – </w:t>
      </w:r>
      <w:proofErr w:type="spellStart"/>
      <w:r>
        <w:rPr>
          <w:rFonts w:eastAsia="SimHei"/>
          <w:sz w:val="24"/>
        </w:rPr>
        <w:t>81%</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На структуру занятости женщин большое влияние оказывают сложившиеся тысячелетиями семейные обычаи и традиции.  Для туркменской женщины наивысшей ценностью была и остается семья и дети.  Практически в каждой третьей семье число детей превышает 5 человек и в силу  значимости социальной функции по воспитанию  детей определенная часть женщин занята домашним хозяйством.</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Согласно закону "Об охране труда" от 1 октября 1993 года работодатель (администрация) обязан внедрять современные средства охраны труда, обеспечить условия труда, отвечающие требованиям безопасности и гигиены и предотвращающие производственный травматизм и профессиональную заболеваемость.  Работодатель (администрация) обязан информировать работника о состоянии условий и охраны труда на рабочих местах, и несет установленную законом ответственность за нарушение условий трудового договора об охране труда.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Отраслевая и профессиональная дифференциация мужского и женского труда определяется законодательством, предусматривающим специальные меры охраны и безопасности женского труда.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Согласно статьям 165-167 Кодексом законов о труде запрещается применение женского труда на тяжелых работах и работах в вредных условиях труда, а также на работах, связанных с подъемом тяжестей.  Не допускается привлечение женщин к работам в ночное время, за исключением тех отраслей где это вызывается производственной необходимостью и разрешается в качестве временной меры.</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Особое внимание уделяется охране труда беременных женщин и женщин, имеющих малолетних детей.  Законодательством Туркменистана предусмотрены такие льготы для беременных женщин как снижение норм выработки, перевод на более легкую работу, исключающую воздействие неблагоприятных производственных факторов с сохранением среднего заработного по прежнему месту работы.  Категорически запрещается привлечение к работам в ночное время, к сверхурочным работам, к работам в выходные дни и направление в командировки беременных женщин и женщин, имеющих детей в возрасте до 3 лет.</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Для кормящих женщин помимо общего перерыва для отдыха и питания предоставляется дополнительное время перерыва для кормления ребенка продолжительностью не менее получаса.</w:t>
      </w:r>
    </w:p>
    <w:p w:rsidR="00000000" w:rsidRDefault="00000000">
      <w:pPr>
        <w:pStyle w:val="ParaNo"/>
        <w:numPr>
          <w:ilvl w:val="0"/>
          <w:numId w:val="0"/>
        </w:numPr>
        <w:tabs>
          <w:tab w:val="num" w:pos="567"/>
        </w:tabs>
        <w:spacing w:line="216" w:lineRule="auto"/>
        <w:ind w:right="-2"/>
        <w:rPr>
          <w:rFonts w:eastAsia="SimHei"/>
          <w:sz w:val="24"/>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Согласно статье 176 Кодексом законов о труде Туркменистана беременные женщины и женщины, имеющие детей, пользуются определенными гарантиями при приеме на работу и увольнении.  В частности, работодателям запрещается отказывать женщинам в приеме на работу по мотивам, связанным с беременностью или детьми, равно как и увольнение по инициативе администрации за исключением случаев полной ликвидации предприятия.</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Оплата труда каждого работника зависит от его личного трудового вклада, качества труда, оговоренных трудовым соглашением размеров оплаты труда и максимальным размером не ограничивается.  Кодексом законов о труде запрещает какое бы то ни было понижение размеров оплаты труда работников в зависимости от пола, расы, национальности, отношения к религии (ст.  78).</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Занятость в формальном секторе экономики, особенно в государственном, обеспечивает равную заработную плату для женщин и мужчин.  Различия в оплате труда связаны с занятостью в том или ином секторе или отрасли экономики, а также с занимаемой должностью.  Как показали результаты обследования проведенного Национальным институтом статистики при содействии с Программой Организации Объединенных Наций (</w:t>
      </w:r>
      <w:proofErr w:type="spellStart"/>
      <w:r>
        <w:rPr>
          <w:rFonts w:eastAsia="SimHei"/>
          <w:sz w:val="24"/>
        </w:rPr>
        <w:t>ПРООН</w:t>
      </w:r>
      <w:proofErr w:type="spellEnd"/>
      <w:r>
        <w:rPr>
          <w:rFonts w:eastAsia="SimHei"/>
          <w:sz w:val="24"/>
        </w:rPr>
        <w:t xml:space="preserve">) "Уровня жизни" в 2000 году, средняя заработная плата женщин в несельскохозяйственном секторе от средней зарплаты мужчин составила </w:t>
      </w:r>
      <w:proofErr w:type="spellStart"/>
      <w:r>
        <w:rPr>
          <w:rFonts w:eastAsia="SimHei"/>
          <w:sz w:val="24"/>
        </w:rPr>
        <w:t>72%</w:t>
      </w:r>
      <w:proofErr w:type="spellEnd"/>
      <w:r>
        <w:rPr>
          <w:rFonts w:eastAsia="SimHei"/>
          <w:sz w:val="24"/>
        </w:rPr>
        <w:t xml:space="preserve">.  Благодаря регулярному повышению размера заработной платы в бюджетных отраслях, в последние годы уровень зарплаты в таких отраслях как здравоохранение, культура, и образование, где в основном заняты женщины, составил </w:t>
      </w:r>
      <w:proofErr w:type="spellStart"/>
      <w:r>
        <w:rPr>
          <w:rFonts w:eastAsia="SimHei"/>
          <w:sz w:val="24"/>
        </w:rPr>
        <w:t>84%</w:t>
      </w:r>
      <w:proofErr w:type="spellEnd"/>
      <w:r>
        <w:rPr>
          <w:rFonts w:eastAsia="SimHei"/>
          <w:sz w:val="24"/>
        </w:rPr>
        <w:t xml:space="preserve"> от средней зарплаты в органах управления, где доля мужчин выше чем женщин.</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Кардинальная реконструкция экономики и производственных отношений привели к формированию рынка труда.  В 2000 году было зарегистрировано 50,7 тысяч лиц активно занятых поиском работы, что составляет </w:t>
      </w:r>
      <w:proofErr w:type="spellStart"/>
      <w:r>
        <w:rPr>
          <w:rFonts w:eastAsia="SimHei"/>
          <w:sz w:val="24"/>
        </w:rPr>
        <w:t>1,5%</w:t>
      </w:r>
      <w:proofErr w:type="spellEnd"/>
      <w:r>
        <w:rPr>
          <w:rFonts w:eastAsia="SimHei"/>
          <w:sz w:val="24"/>
        </w:rPr>
        <w:t xml:space="preserve"> трудоспособного населения.  В числе тех, кто ищет работу, </w:t>
      </w:r>
      <w:proofErr w:type="spellStart"/>
      <w:r>
        <w:rPr>
          <w:rFonts w:eastAsia="SimHei"/>
          <w:sz w:val="24"/>
        </w:rPr>
        <w:t>38,3%</w:t>
      </w:r>
      <w:proofErr w:type="spellEnd"/>
      <w:r>
        <w:rPr>
          <w:rFonts w:eastAsia="SimHei"/>
          <w:sz w:val="24"/>
        </w:rPr>
        <w:t xml:space="preserve"> составляют женщины.  Структурная перестройка экономики, разгосударствление и приватизация пополнили рынок труда за счет высвобождаемых с производств работников.  Интенсивный рост промышленных, текстильных, ковровых и других предприятий предпринятые Правительством организационные меры (профессиональная переподготовка, ярмарки вакансий, биржа труда) позволяют успешно решать вопросы занятости населения.</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Права создавать профессиональные союзы и вступать в них</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соответствии с Конституцией работники имеют право на объединение в профессиональные союзы.  Профсоюзы являются независимыми самостоятельными общественными объединениями граждан, действующими на основе Устава профессиональных союзов Туркменистана, новая редакция которого утверждена съездом профсоюзов 4 мая 2001 года.  Организационная структура системы профессиональных союзов Туркменистана основывается на сочетании производственно-отраслевого и территориального принципов и включает в себя следующие образования: первичные профсоюзные организации; отраслевые профессиональные союзы; региональное объединение профсоюзов; Национальный Центр профсоюзов Туркменистана.  Основной задачей профсоюзов является выражение, реализация и защита трудовых, социально-экономических прав и интересов своих членов.  Членом профессионального союза может быть каждый гражданин Туркменистана, признающим выполняющий его Устав, состоящий на учете в первичной профсоюзной организации, уплачивающий членские взносы.  Члены профсоюза имеют право на защиту и представление своих законных прав и интересов в органах власти и управления, перед работодателями, выдвигать, избирать и быть избранным в профсоюзные органы, свободно обсуждать на собраниях, заседаниях профорганов и в средствах массовой информации вопросы деятельности профсоюзов, отстаивать свое мнение, вносит предложения (пункт  9 Устава профсоюзов Туркменистана).  Главным инструментом регулирования социально-трудовых отношений служат коллективные договора, тарифные соглашения между отраслевыми профсоюзами и соответствующими министерствами и ведомствами, а также соглашения между региональными профорганами и местной администрацией (</w:t>
      </w:r>
      <w:proofErr w:type="spellStart"/>
      <w:r>
        <w:rPr>
          <w:rFonts w:eastAsia="SimHei"/>
          <w:sz w:val="24"/>
        </w:rPr>
        <w:t>хякимликами</w:t>
      </w:r>
      <w:proofErr w:type="spellEnd"/>
      <w:r>
        <w:rPr>
          <w:rFonts w:eastAsia="SimHei"/>
          <w:sz w:val="24"/>
        </w:rPr>
        <w:t>).  В 2000 году было заключено свыше 5,000 коллективных договоров, которые содержат взаимные обязательства работодателей и трудовых коллективов в области трудовой занятости, оплаты труда и здоровья, дополнительных социальных гарантий и компенсаций, а также по организации быта и отдыха работников.  Организации профсоюзов осуществляют контроль над выполнением условий коллективных договоров и тарифных соглашений.</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Права на жилище</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Каждый гражданин Туркменистана имеет право на поддержку государства в получении благоустроенного жилого помещения и в индивидуальном жилищном строительстве.  Никто не может быть лишен жилища иначе как на основаниях, установленных законом (ст. 22 Конституции).  Это право реализуется предоставлением государством жилых помещений нуждающимся гражданам без оплаты их стоимости, приобретением жилья в собственность, индивидуальным строительством жилья, сдачу жилья в аренду.  Жилые помещения в домах государственного жилищного фонда предоставляются гражданам в бессрочное пользование.  В соответствие со статьей 40 Жилищного кодекса Туркменистана,   распределение квартир из государственного жилищного фонда не зависит от расы, национальности, цвета кожи, отношения к религии и т.п.  Первоочередным правом на получение квартиры пользуются инвалиды Великой Отечественной войны, Герои Туркменистана, лица, страдающие тяжелыми формами хронических заболеваний, инвалиды труда </w:t>
      </w:r>
      <w:r>
        <w:rPr>
          <w:rFonts w:eastAsia="SimHei"/>
          <w:sz w:val="24"/>
          <w:lang w:val="en-US"/>
        </w:rPr>
        <w:t>I</w:t>
      </w:r>
      <w:r>
        <w:rPr>
          <w:rFonts w:eastAsia="SimHei"/>
          <w:sz w:val="24"/>
        </w:rPr>
        <w:t xml:space="preserve"> и </w:t>
      </w:r>
      <w:r>
        <w:rPr>
          <w:rFonts w:eastAsia="SimHei"/>
          <w:sz w:val="24"/>
          <w:lang w:val="en-US"/>
        </w:rPr>
        <w:t>II</w:t>
      </w:r>
      <w:r>
        <w:rPr>
          <w:rFonts w:eastAsia="SimHei"/>
          <w:sz w:val="24"/>
        </w:rPr>
        <w:t xml:space="preserve"> групп, рабочие и служащие,  длительное время добросовестно проработавшие в сфере производства, многодетным семьям и некоторым другим.</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Туркменистане реализуется широкомасштабная программа жилищного строительства.  Она включает осуществляемое государством строительство высоко комфортабельного, соответствующее международным стандартам жилья, создание благоприятных условий для индивидуального строительства жилых домов и приватизацию жилого фонда, находящегося в собственности местных коммунальных органов.  За годы независимости приватизировано свыше </w:t>
      </w:r>
      <w:proofErr w:type="spellStart"/>
      <w:r>
        <w:rPr>
          <w:rFonts w:eastAsia="SimHei"/>
          <w:sz w:val="24"/>
        </w:rPr>
        <w:t>40%</w:t>
      </w:r>
      <w:proofErr w:type="spellEnd"/>
      <w:r>
        <w:rPr>
          <w:rFonts w:eastAsia="SimHei"/>
          <w:sz w:val="24"/>
        </w:rPr>
        <w:t xml:space="preserve"> жилья, ранее принадлежащего муниципальным </w:t>
      </w:r>
      <w:proofErr w:type="spellStart"/>
      <w:r>
        <w:rPr>
          <w:rFonts w:eastAsia="SimHei"/>
          <w:sz w:val="24"/>
        </w:rPr>
        <w:t>образованиям</w:t>
      </w:r>
      <w:proofErr w:type="spellEnd"/>
      <w:r>
        <w:rPr>
          <w:rFonts w:eastAsia="SimHei"/>
          <w:sz w:val="24"/>
        </w:rPr>
        <w:t>.</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Правительство Туркменистана создало благоприятные условия для приобретения в собственность квартир в новостройках.  Гражданин, приобретающий высоко комфортабельное жилье, оплачивает лишь треть его стоимости, а остальная часть оплаты производится в рассрочку сроком до 15 лет.  Для покупателей таких квартир государство предоставляет долгосрочный низкопроцентный кредит.  Установлены льготы для граждан, осуществляющих индивидуальное строительство жилья.  За период с 1995 по 2000 год количество выстроенных индивидуальных домов, особенно в сельской местности, выросло более чем в два раза.  Символическим является размер квартирной платы в домах государственного жилищного фонда, который по сопоставимым ценам не превышает 1 доллара США в месяц.  На рынке жилья существенное место принадлежит и сдаче в наем комнат и квартир, принадлежащих гражданам на праве личной собственности.  Договор найма жилого помещения заключается нанимателем с собственником дома или квартиры, как на определенный, так и неопределенный срок.</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Все жилищные отношения в Туркменистане основаны на равенстве участников регулируемых правоотношений, неприкосновенности собственности, свободы договора и недопустимости вмешательства кого-либо в частные дела, осуществляемых в рамках закона.  Законодательство и практика Туркменистана не предусматривают сосредоточения этнических или национальных групп в каких-либо отдельных жилищных секторах или населенных пунктах.  Граждане всех национальностей, населяющих Туркменистан, проживают в городах и селах и являются владельцами и пользователями жилья в соответствии с законодательством.  Право на жилище осуществляется всеми гражданами Туркменистана без какой-либо дискриминации.</w:t>
      </w:r>
    </w:p>
    <w:p w:rsidR="00000000" w:rsidRDefault="00000000">
      <w:pPr>
        <w:tabs>
          <w:tab w:val="clear" w:pos="6237"/>
          <w:tab w:val="num" w:pos="567"/>
        </w:tabs>
        <w:spacing w:line="216" w:lineRule="auto"/>
        <w:ind w:right="-2"/>
        <w:rPr>
          <w:rFonts w:eastAsia="SimHei"/>
        </w:rPr>
      </w:pPr>
    </w:p>
    <w:p w:rsidR="00000000" w:rsidRDefault="00000000">
      <w:pPr>
        <w:tabs>
          <w:tab w:val="clear" w:pos="6237"/>
          <w:tab w:val="num" w:pos="567"/>
        </w:tabs>
        <w:spacing w:line="216" w:lineRule="auto"/>
        <w:ind w:right="-2"/>
        <w:rPr>
          <w:rFonts w:eastAsia="SimHei"/>
          <w:b/>
        </w:rPr>
      </w:pPr>
      <w:r>
        <w:rPr>
          <w:rFonts w:eastAsia="SimHei"/>
          <w:b/>
        </w:rPr>
        <w:t>Права на здравоохранение и социальное обеспечение</w:t>
      </w:r>
    </w:p>
    <w:p w:rsidR="00000000" w:rsidRDefault="00000000">
      <w:pPr>
        <w:tabs>
          <w:tab w:val="clear" w:pos="6237"/>
          <w:tab w:val="num" w:pos="567"/>
        </w:tabs>
        <w:spacing w:line="216" w:lineRule="auto"/>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соответствии с законом "Об охране здоровья граждан" от 14 декабря 2002 года "всем гражданам, проживающим на территории Туркменистана, независимо от национальности, происхождения, имущественного и должностного положения, места жительства, языка, отношения к религии…гарантируется право на охрану здоровья" (ст. 14).</w:t>
      </w:r>
    </w:p>
    <w:p w:rsidR="00000000" w:rsidRDefault="00000000">
      <w:pPr>
        <w:tabs>
          <w:tab w:val="clear" w:pos="6237"/>
          <w:tab w:val="num" w:pos="567"/>
        </w:tabs>
        <w:spacing w:line="216" w:lineRule="auto"/>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1995 году была принята Государственная программа Президента Туркменистана "Здоровье".  Этапами реализации этой программы стали реорганизация структуры здравоохранения и совершенствования управления, развитие страховой и платной медицины, частной медицинской практики.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ходе проведения реформы здравоохранения была улучшена структура первичного звена здравоохранения.  В Ашхабаде и центрах </w:t>
      </w:r>
      <w:proofErr w:type="spellStart"/>
      <w:r>
        <w:rPr>
          <w:rFonts w:eastAsia="SimHei"/>
          <w:sz w:val="24"/>
        </w:rPr>
        <w:t>велаятов</w:t>
      </w:r>
      <w:proofErr w:type="spellEnd"/>
      <w:r>
        <w:rPr>
          <w:rFonts w:eastAsia="SimHei"/>
          <w:sz w:val="24"/>
        </w:rPr>
        <w:t xml:space="preserve"> на базе упраздненных медицинских учреждений созданы многопрофильные и специализированные госпитали, в том числе и госпитали матери и ребенка.  В сельской местности различные  медицинские учреждения были реорганизованы в сельские Дома здоровья, которые структурно вошли в состав </w:t>
      </w:r>
      <w:proofErr w:type="spellStart"/>
      <w:r>
        <w:rPr>
          <w:rFonts w:eastAsia="SimHei"/>
          <w:sz w:val="24"/>
        </w:rPr>
        <w:t>этрапских</w:t>
      </w:r>
      <w:proofErr w:type="spellEnd"/>
      <w:r>
        <w:rPr>
          <w:rFonts w:eastAsia="SimHei"/>
          <w:sz w:val="24"/>
        </w:rPr>
        <w:t xml:space="preserve"> госпиталей.  В городах поликлиники реорганизованы в городские Дома здоровья.  Внедрен семейный принцип медицинского обслуживания.</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По состоянию на 1 января 2002 года по стране организовано 4 367 семейных участков, на которых работают 3 137 семейных врачей, 1061 семейных фельдшера, а также 6 237 семейных медицинских сестер.</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За годы реформирования системы здравоохранения возросли государственные расходы на здравоохранение.  В 1995 году на эти цели было использовано </w:t>
      </w:r>
      <w:proofErr w:type="spellStart"/>
      <w:r>
        <w:rPr>
          <w:rFonts w:eastAsia="SimHei"/>
          <w:sz w:val="24"/>
        </w:rPr>
        <w:t>9%</w:t>
      </w:r>
      <w:proofErr w:type="spellEnd"/>
      <w:r>
        <w:rPr>
          <w:rFonts w:eastAsia="SimHei"/>
          <w:sz w:val="24"/>
        </w:rPr>
        <w:t xml:space="preserve"> расходов государственного бюджета, а в 2002 году – </w:t>
      </w:r>
      <w:proofErr w:type="spellStart"/>
      <w:r>
        <w:rPr>
          <w:rFonts w:eastAsia="SimHei"/>
          <w:sz w:val="24"/>
        </w:rPr>
        <w:t>16%</w:t>
      </w:r>
      <w:proofErr w:type="spellEnd"/>
      <w:r>
        <w:rPr>
          <w:rFonts w:eastAsia="SimHei"/>
          <w:sz w:val="24"/>
        </w:rPr>
        <w:t xml:space="preserve">.  Доля этих расходов в валовом внутреннем продукте увеличилась при этом с 1,8 до </w:t>
      </w:r>
      <w:proofErr w:type="spellStart"/>
      <w:r>
        <w:rPr>
          <w:rFonts w:eastAsia="SimHei"/>
          <w:sz w:val="24"/>
        </w:rPr>
        <w:t>3,8%</w:t>
      </w:r>
      <w:proofErr w:type="spellEnd"/>
      <w:r>
        <w:rPr>
          <w:rFonts w:eastAsia="SimHei"/>
          <w:sz w:val="24"/>
        </w:rPr>
        <w:t xml:space="preserve">.  </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В стране успешно идет становление системы медицинского страхования граждан.  Система медицинского страхования предоставляет гражданам ряд льгот на медицинские услуги, в том числе на приобретение в государственных аптечных учреждениях лекарственных средств со скидкой </w:t>
      </w:r>
      <w:proofErr w:type="spellStart"/>
      <w:r>
        <w:rPr>
          <w:rFonts w:eastAsia="SimHei"/>
          <w:sz w:val="24"/>
        </w:rPr>
        <w:t>90%</w:t>
      </w:r>
      <w:proofErr w:type="spellEnd"/>
      <w:r>
        <w:rPr>
          <w:rFonts w:eastAsia="SimHei"/>
          <w:sz w:val="24"/>
        </w:rPr>
        <w:t xml:space="preserve"> их стоимости.  В перечень лекарственных средств, отпускаемых по страховым рецептам, вошло 138 основных медикаментов и 137 их синонимов – всего 265 наименований.  На 1 января 2003 года медицинским страхованием охвачено 4 093, 5 тыс.  человек, в том числе 2 055, 1 тыс.  человек – застрахованных граждан и 2 038, 4 тыс.  человек – иждивенцы.  Охват населения медицинским страхованием составил </w:t>
      </w:r>
      <w:proofErr w:type="spellStart"/>
      <w:r>
        <w:rPr>
          <w:rFonts w:eastAsia="SimHei"/>
          <w:sz w:val="24"/>
        </w:rPr>
        <w:t>93,1%</w:t>
      </w:r>
      <w:proofErr w:type="spellEnd"/>
      <w:r>
        <w:rPr>
          <w:rFonts w:eastAsia="SimHei"/>
          <w:sz w:val="24"/>
        </w:rPr>
        <w:t>.</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За годы независимости в Туркменистане были выстроены крупные медицинские центры, оснащенные самым современным высокотехнологическим оборудованием, предоставляющий широкий спектр лечебных, консультативно-диагностических и реабилитационных услуг.</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Туркменистане принята и успешно реализуется Национальная программа "Иммунопрофилактика".  Благодаря активному проведению иммунопрофилактических мероприятий, реформированию системы здравоохранения, повышению размера и качества оказываемых медицинских услуг населению, значительно снизились показатели заболеваемости, увеличилась продолжительность жизни женщин и мужчин.  За пятилетний период  например, с 1995 года по 2000 год, заболеваемость основными инфекционными болезнями уменьшилась в два и более раза.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Туркменистане действует целостная система охрана материнства и детства, которая предусматривает обязательное наблюдение женщин в период беременности, родов и послеродовом периоде, а также детей, особенно в первые пять лет их жизни.  В стране проводятся различные просветительские мероприятия в области питания, грудного вскармливания и пропаганды здорового образа жизни.</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Об эффективности охраны здоровья беременных женщин свидетельствует тот факт, что у </w:t>
      </w:r>
      <w:proofErr w:type="spellStart"/>
      <w:r>
        <w:rPr>
          <w:rFonts w:eastAsia="SimHei"/>
          <w:sz w:val="24"/>
        </w:rPr>
        <w:t>92%</w:t>
      </w:r>
      <w:proofErr w:type="spellEnd"/>
      <w:r>
        <w:rPr>
          <w:rFonts w:eastAsia="SimHei"/>
          <w:sz w:val="24"/>
        </w:rPr>
        <w:t xml:space="preserve"> женщин в 2002 году беременность завершилась благополучными родами.  Иностранные граждане и лица без гражданства, временно или постоянно пребывающие в Туркменистане, а также беженцы пользуются правом на охрану здоровья наравне с гражданами Туркменистана (ст. 15 закона "Об охране здоровья граждан").</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Гражданам Туркменистана принадлежит конституционное право на социальное обеспечение в старости, в случае болезни, инвалидности, утраты трудоспособности, потери кормильца, безработицы, многодетным семьям, детям, лишившимся родителей, участникам войны и другим лицам.  Установлены следующие виды пособий: по беременности и родам, по уходу за ребенком, в связи с временной утратой трудоспособности, по инвалидности, в связи с потерей кормильца и социальное пособие.  Пособия не подлежат налогообложению.</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Согласно статье 2 закона "О государственных пособиях" от 17 июля 1998 года, граждане Туркменистана имеют право на пособие независимо от пола, национальности, происхождения, отношения к религии и т.п.  Туркменистан обеспечивает социальную защищенность инвалидов, создает им необходимые условия для индивидуального развития.  Дискриминация инвалидов запрещается и преследуется законом.   Должностные лица или граждане, виновные в нарушении прав, свобод и законных интересов инвалидов, несут установленную законом дисциплинарную, административную и уголовную ответственность (закон "О социальной защищенности инвалидов в Туркменистане" от 19 мая 1992 года).  Специальную защиту инвалидов и престарелых осуществляют 5 территориальных центров и 40 отделений социальной помощи на дому Министерства социального обеспечения Туркменистана и администраций (</w:t>
      </w:r>
      <w:proofErr w:type="spellStart"/>
      <w:r>
        <w:rPr>
          <w:rFonts w:eastAsia="SimHei"/>
          <w:sz w:val="24"/>
        </w:rPr>
        <w:t>хякимлики</w:t>
      </w:r>
      <w:proofErr w:type="spellEnd"/>
      <w:r>
        <w:rPr>
          <w:rFonts w:eastAsia="SimHei"/>
          <w:sz w:val="24"/>
        </w:rPr>
        <w:t xml:space="preserve">) административно-территориальных образований.  Социальную защиту престарелых граждан и инвалидов осуществляют в Туркменистане  5 домов-интернатов для престарелых, не имеющих близких и родных.  Содержание престарелых и их медицинское, бытовое и культурное обслуживание осуществляется за счет государства.  Для детей-сирот и детей, оставшихся без попечительства родителей в столице страны построен Дворец, в котором созданы все условия для жизни и развития детей.  Законом "О статусе ветеранов, гарантиях их социальной защиты" от 15 июня 1995 года установлены правовые, экономические и организационные основы социальной защиты ветеранов.  К ветеранам, согласно статье 7 указанного закона, отнесены ветераны Великой Отечественной войны, ветераны труженики тыла во время этой войны, ветераны труда, военной службы и другие.  </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Действие закона распространяется на всех без исключения граждан, проживающих в Туркменистане.</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Конституционное право граждан на социальное обеспечение в старости реализуется на основе закона "О пенсиях" от 17 июля 1998 года.  Право на пенсию имеют все граждане Туркменистана в порядке и на условиях, установленных указанным законом.  Право на пенсию имеют мужчины по достижению 62 лет и женщины по достижению 57 лет.  Многодетные матери имеют право на пенсионное обеспечение с уменьшением возраста, установленного для женщин.  Регулярно, по инициативе Президента Туркменистана, увеличиваются размеры пенсий.  В 2003 году пенсии были увеличены в два раза.</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Право на образование и профессиональную подготовку</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Туркменистан, в соответствии с Конституцией, предоставляет равные возможности для получения образования своим гражданам, не делая различий в зависимости от этнического, расового или национального происхождения.</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В настоящее время в Туркменистане насчитывается 1 704 средних школ, в которых обучается более 1 миллиона детей всех народов и народностей, проживающих в стране.  Работает 15 средних профессиональных и 16 высших учебных заведений.  Юноши и девушки готовятся по 16 специальностям в средних профессиональных и по 182 специальностям в высших учебных заведениях.  В 2003 году свыше 1 000 молодых людей из Туркменистана приобретали знания в различных зарубежных учебных заведениях.  Высшие учебные заведения страны сотрудничают с университетами и институтами в Великобритании, Франции, Германии, Испании, Дании и другими в деле совершенствования методов обучения и взаимного обмена опытом.  Весь воспитательный процесс в средних и высшей школе, всестороннее сотрудничество с образовательными учреждениями зарубежных стран способствуют утверждению отношений дружбы и сотрудничества с представителями всех наций и народностей.</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За годы независимости коренные преобразования осуществлены в системе профессионального образования.  С учебного года 1997/1998 в средних школах для учащихся начиная с 7-го класса введена профессиональная подготовка.  Она осуществляется по 57 профессиям на базе профессиональных учебных заведений, предприятий, в </w:t>
      </w:r>
      <w:proofErr w:type="spellStart"/>
      <w:r>
        <w:rPr>
          <w:rFonts w:eastAsia="SimHei"/>
          <w:sz w:val="24"/>
        </w:rPr>
        <w:t>дайханских</w:t>
      </w:r>
      <w:proofErr w:type="spellEnd"/>
      <w:r>
        <w:rPr>
          <w:rFonts w:eastAsia="SimHei"/>
          <w:sz w:val="24"/>
        </w:rPr>
        <w:t xml:space="preserve"> (крестьянских) объединениях и непосредственно в школах.  В системе начального профессионального образования ведется подготовка по таким специальностям, как водители автомобилей, операторы ЭВМ, бухгалтера, швеи, трактористы и т.п.  На базе Туркменского Государственного университета им.  </w:t>
      </w:r>
      <w:proofErr w:type="spellStart"/>
      <w:r>
        <w:rPr>
          <w:rFonts w:eastAsia="SimHei"/>
          <w:sz w:val="24"/>
        </w:rPr>
        <w:t>Махтумкули</w:t>
      </w:r>
      <w:proofErr w:type="spellEnd"/>
      <w:r>
        <w:rPr>
          <w:rFonts w:eastAsia="SimHei"/>
          <w:sz w:val="24"/>
        </w:rPr>
        <w:t xml:space="preserve"> и Туркменского политехнического института созданы международные школы бизнеса, где учащиеся старших классов школ обучаются маркетингу, менеджменту и работе на компьютерах.</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Профессиональную подготовку кадров осуществляют непосредственно предприятия и организации.  В 2001 году подготовку, переподготовку и обучение вторым профессиям прошли 8000 человек.  Кроме того, обучение по повышению квалификации осуществили 28,3 тысячи человек.  В средних профессиональных учебных заведениях подготовка осуществляется по широкому кругу профессий: экономике, просвещению, здравоохранения, транспорту, связи и другим.  В 2001 году профессиональную подготовку получили 21 тысяча человек - в учебных заведениях начального профессионального образования, 4,3 тысячи – в средних и 16,6 тысяч – в высших учебных заведениях.</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Права на равное участие в культурной жизни</w:t>
      </w:r>
    </w:p>
    <w:p w:rsidR="00000000" w:rsidRDefault="00000000">
      <w:pPr>
        <w:tabs>
          <w:tab w:val="clear" w:pos="6237"/>
          <w:tab w:val="num" w:pos="567"/>
        </w:tabs>
        <w:ind w:right="-2"/>
        <w:rPr>
          <w:rFonts w:eastAsia="SimHei"/>
          <w:b/>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 xml:space="preserve">Годы независимости ознаменовались духовно-культурным возрождением народов, населяющих Туркменистан.  Насаждавшаяся в советскую эпоху, так называемая интернациональная культура, вела к забвению национальных ее основ, к подмене подлинно народных духовных ценностей, синтезированными их суррогатами.  </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Стимулированные Президентом и правительством страны, в суверенном Туркменистане получили мощное развитие национальные культурные традиции, народные художественные промыслы, населяющих Туркменистан народов и национальностей.  Граждане Туркменистана реализуют свое конституционное право на свободу художественного, научного и технического творчества, их права и интересы в области художественной, литературной и культурной деятельностью охраняются законом (ст. 36 Конституции).  Возведены величественные музеи, театры, спортивные сооружения, стадионы, плавательные бассейны, доступ к которым открыт для самой широкой публики.  Проводятся творческие конкурсы, спортивные соревнования, участие в которых принимают представители всех этнических групп, населяющих страну.  Государство гарантирует реализацию гражданами своих прав в сфере физической культуры и спорта посредством создания необходимых правовых, организационных, социальных и иных условий.  Средства массовой информации, органы здравоохранения, образовательные учреждения, общественные объединения ведут широкую пропаганду физической культуры и спорта (ст. 3,4 и 8 закона "О физической культуре и спорте" от 7 июля 2001 года).</w:t>
      </w:r>
    </w:p>
    <w:p w:rsidR="00000000" w:rsidRDefault="00000000">
      <w:pPr>
        <w:tabs>
          <w:tab w:val="clear" w:pos="6237"/>
          <w:tab w:val="num" w:pos="567"/>
        </w:tabs>
        <w:ind w:right="-2"/>
        <w:rPr>
          <w:rFonts w:eastAsia="SimHei"/>
        </w:rPr>
      </w:pPr>
    </w:p>
    <w:p w:rsidR="00000000" w:rsidRDefault="00000000">
      <w:pPr>
        <w:pStyle w:val="ParaNo"/>
        <w:tabs>
          <w:tab w:val="clear" w:pos="360"/>
          <w:tab w:val="num" w:pos="567"/>
        </w:tabs>
        <w:spacing w:line="288" w:lineRule="auto"/>
        <w:ind w:right="-2"/>
        <w:jc w:val="left"/>
        <w:rPr>
          <w:rFonts w:eastAsia="SimHei"/>
          <w:sz w:val="24"/>
        </w:rPr>
      </w:pPr>
      <w:r>
        <w:rPr>
          <w:rFonts w:eastAsia="SimHei"/>
          <w:sz w:val="24"/>
        </w:rPr>
        <w:t>Представители всех этнических групп и национальностей получили широкие возможности для развития своего художественно-прикладного творчества.  Народные мастера восхищают мир удивительными по своей красоте коврами, ювелирными изделиями, традиционными тканями, керамикой и другими видами художественных изделий.  Их права на свободу художественного творчества и участие в культурной жизни страны обеспечивается законом "О народном художественно-прикладном творчестве Туркменистана" от 19 декабря 2000 года.  Законом "О библиотеках и библиотечном деле" от 15 июля 2000 года гарантированы всем гражданам возможности использовать библиотечные фонды страны, получать на временное пользование печатные издания, использовать свое право на другие виды библиотечного обслуживания.</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lang w:val="en-US"/>
        </w:rPr>
        <w:t>F</w:t>
      </w:r>
      <w:r>
        <w:rPr>
          <w:rFonts w:eastAsia="SimHei"/>
          <w:b/>
        </w:rPr>
        <w:t>.</w:t>
      </w:r>
      <w:r>
        <w:rPr>
          <w:rFonts w:eastAsia="SimHei"/>
          <w:b/>
        </w:rPr>
        <w:tab/>
        <w:t>Права на доступ в места общественного пользования</w:t>
      </w:r>
    </w:p>
    <w:p w:rsidR="00000000" w:rsidRDefault="00000000">
      <w:pPr>
        <w:tabs>
          <w:tab w:val="clear" w:pos="6237"/>
          <w:tab w:val="num" w:pos="567"/>
        </w:tabs>
        <w:ind w:right="-2"/>
        <w:rPr>
          <w:rFonts w:eastAsia="SimHei"/>
          <w:bCs/>
        </w:rPr>
      </w:pPr>
    </w:p>
    <w:p w:rsidR="00000000" w:rsidRDefault="00000000">
      <w:pPr>
        <w:pStyle w:val="ParaNo"/>
        <w:numPr>
          <w:ilvl w:val="0"/>
          <w:numId w:val="0"/>
        </w:numPr>
        <w:spacing w:line="288" w:lineRule="auto"/>
        <w:ind w:right="-2"/>
        <w:jc w:val="left"/>
        <w:rPr>
          <w:rFonts w:eastAsia="SimHei"/>
          <w:b/>
          <w:sz w:val="24"/>
        </w:rPr>
      </w:pPr>
      <w:r>
        <w:rPr>
          <w:rFonts w:eastAsia="SimHei"/>
          <w:sz w:val="24"/>
        </w:rPr>
        <w:t>168.</w:t>
      </w:r>
      <w:r>
        <w:rPr>
          <w:rFonts w:eastAsia="SimHei"/>
          <w:sz w:val="24"/>
        </w:rPr>
        <w:tab/>
        <w:t xml:space="preserve">Право на доступ в места общественного пользования (гостиницы, рестораны, кафе, библиотеки, театры, стадионы и т.п.) гарантировано гражданам Туркменистана.  Дискриминация на расовой либо другой основе для посетителей мест общественного пользования не имеет места в Туркменистане, ни одного подобного факта не было зафиксировано ни судебной, ни административной статистикой за все годы независимости.  Согласно статье 10 Конституции "государство ответственно за …обеспечение равенства между социальными и национальными общностями".  </w:t>
      </w:r>
    </w:p>
    <w:p w:rsidR="00000000" w:rsidRDefault="00000000">
      <w:pPr>
        <w:tabs>
          <w:tab w:val="clear" w:pos="6237"/>
          <w:tab w:val="num" w:pos="567"/>
        </w:tabs>
        <w:ind w:right="-2"/>
        <w:rPr>
          <w:rFonts w:eastAsia="SimHei"/>
          <w:b/>
        </w:rPr>
      </w:pPr>
    </w:p>
    <w:p w:rsidR="00000000" w:rsidRDefault="00000000">
      <w:pPr>
        <w:tabs>
          <w:tab w:val="clear" w:pos="6237"/>
          <w:tab w:val="num" w:pos="567"/>
        </w:tabs>
        <w:ind w:left="567" w:right="-2" w:hanging="567"/>
        <w:rPr>
          <w:rFonts w:eastAsia="SimHei"/>
          <w:b/>
        </w:rPr>
      </w:pPr>
      <w:r>
        <w:rPr>
          <w:rFonts w:eastAsia="SimHei"/>
          <w:b/>
          <w:lang w:val="en-US"/>
        </w:rPr>
        <w:t>VI</w:t>
      </w:r>
      <w:r>
        <w:rPr>
          <w:rFonts w:eastAsia="SimHei"/>
          <w:b/>
        </w:rPr>
        <w:t xml:space="preserve">.  </w:t>
      </w:r>
      <w:r>
        <w:rPr>
          <w:rFonts w:eastAsia="SimHei"/>
          <w:b/>
        </w:rPr>
        <w:tab/>
        <w:t>ИНФОРМАЦИЯ О МЕРАХ РЕАЛИЗАЦИИ ПОЛОЖЕНИЙ СТАТЬИ 6 КОНВЕНЦИИ</w:t>
      </w:r>
    </w:p>
    <w:p w:rsidR="00000000" w:rsidRDefault="00000000">
      <w:pPr>
        <w:tabs>
          <w:tab w:val="clear" w:pos="6237"/>
          <w:tab w:val="num" w:pos="567"/>
        </w:tabs>
        <w:ind w:right="-2"/>
        <w:jc w:val="both"/>
        <w:rPr>
          <w:rFonts w:eastAsia="SimHei"/>
          <w:b/>
        </w:rPr>
      </w:pPr>
    </w:p>
    <w:p w:rsidR="00000000" w:rsidRDefault="00000000">
      <w:pPr>
        <w:pStyle w:val="ParaNo"/>
        <w:numPr>
          <w:ilvl w:val="0"/>
          <w:numId w:val="0"/>
        </w:numPr>
        <w:spacing w:line="288" w:lineRule="auto"/>
        <w:ind w:right="-2"/>
        <w:jc w:val="left"/>
        <w:rPr>
          <w:rFonts w:eastAsia="SimHei"/>
          <w:sz w:val="24"/>
        </w:rPr>
      </w:pPr>
      <w:r>
        <w:rPr>
          <w:rFonts w:eastAsia="SimHei"/>
          <w:sz w:val="24"/>
        </w:rPr>
        <w:t>169.</w:t>
      </w:r>
      <w:r>
        <w:rPr>
          <w:rFonts w:eastAsia="SimHei"/>
          <w:sz w:val="24"/>
        </w:rPr>
        <w:tab/>
        <w:t>Законодательство Туркменистана предоставляет каждому человеку, находящемуся под его юрисдикцией, гражданские, административные и уголовные средства правовой защиты в случае любых актов расовой дискриминации, нарушающих права человека и его основные свободы.  Практически все законодательные акты Туркменистана, касающиеся прав и свобод человека и гражданина, содержат ясно выраженный запрет на любые проявления расовой, этнической или национальной дискриминации.</w:t>
      </w:r>
    </w:p>
    <w:p w:rsidR="00000000" w:rsidRDefault="00000000">
      <w:pPr>
        <w:tabs>
          <w:tab w:val="clear" w:pos="6237"/>
          <w:tab w:val="num" w:pos="567"/>
        </w:tabs>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170.</w:t>
      </w:r>
      <w:r>
        <w:rPr>
          <w:rFonts w:eastAsia="SimHei"/>
          <w:sz w:val="24"/>
        </w:rPr>
        <w:tab/>
        <w:t>В случае любых актов расовой дискриминации, всем гражданам страны Конституцией гарантировано право судебной защиты (ст. 40).</w:t>
      </w:r>
    </w:p>
    <w:p w:rsidR="00000000" w:rsidRDefault="00000000">
      <w:pPr>
        <w:tabs>
          <w:tab w:val="clear" w:pos="6237"/>
          <w:tab w:val="num" w:pos="567"/>
        </w:tabs>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171.</w:t>
      </w:r>
      <w:r>
        <w:rPr>
          <w:rFonts w:eastAsia="SimHei"/>
          <w:sz w:val="24"/>
        </w:rPr>
        <w:tab/>
        <w:t>Закон Туркменистана "Об обжаловании в суд действий государственных органов, общественных объединений, органов местного самоуправления и должностных лиц, нарушающих конституционные права граждан" дает  гражданину право обратиться за судебной защитой своих прав, в том числе и в случаях расовой или национальной дискриминации.  Через компетентные суды, которые осуществляют правосудие независимо от расовой или национальной принадлежности (Закон "О судоустройстве и статусе судей в Туркменистане"), они имеют возможность получить возмещение материального и морального ущерба, причиненного актом расовой дискриминации, нарушающих их права (ст. 16 Гражданского кодекса Туркменистана).</w:t>
      </w:r>
    </w:p>
    <w:p w:rsidR="00000000" w:rsidRDefault="00000000">
      <w:pPr>
        <w:tabs>
          <w:tab w:val="clear" w:pos="6237"/>
          <w:tab w:val="num" w:pos="567"/>
        </w:tabs>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172.</w:t>
      </w:r>
      <w:r>
        <w:rPr>
          <w:rFonts w:eastAsia="SimHei"/>
          <w:sz w:val="24"/>
        </w:rPr>
        <w:tab/>
        <w:t>Реальными мерами для реализации человеком права на противодействие проявлениям расовой дискриминации являются законодательные меры, устанавливающие ответственность за подобные действия.</w:t>
      </w:r>
    </w:p>
    <w:p w:rsidR="00000000" w:rsidRDefault="00000000">
      <w:pPr>
        <w:pStyle w:val="ParaNo"/>
        <w:numPr>
          <w:ilvl w:val="0"/>
          <w:numId w:val="0"/>
        </w:numPr>
        <w:tabs>
          <w:tab w:val="num" w:pos="567"/>
        </w:tabs>
        <w:spacing w:line="288" w:lineRule="auto"/>
        <w:ind w:right="-2"/>
        <w:rPr>
          <w:rFonts w:eastAsia="SimHei"/>
          <w:sz w:val="24"/>
        </w:rPr>
      </w:pPr>
    </w:p>
    <w:p w:rsidR="00000000" w:rsidRDefault="00000000">
      <w:pPr>
        <w:pStyle w:val="ParaNo"/>
        <w:numPr>
          <w:ilvl w:val="0"/>
          <w:numId w:val="0"/>
        </w:numPr>
        <w:spacing w:line="288" w:lineRule="auto"/>
        <w:ind w:right="-2"/>
        <w:jc w:val="left"/>
        <w:rPr>
          <w:rFonts w:eastAsia="SimHei"/>
          <w:sz w:val="24"/>
        </w:rPr>
      </w:pPr>
      <w:r>
        <w:rPr>
          <w:rFonts w:eastAsia="SimHei"/>
          <w:sz w:val="24"/>
        </w:rPr>
        <w:t>173.</w:t>
      </w:r>
      <w:r>
        <w:rPr>
          <w:rFonts w:eastAsia="SimHei"/>
          <w:sz w:val="24"/>
        </w:rPr>
        <w:tab/>
        <w:t>Статья 178-3 Кодекса административных правоотношений Туркменистана устанавливает ответственность за посягательство на национальное равноправие, выраженное в действиях, направленных на возбуждение расовой или национальной вражды, розни или пренебрежения, применение насилия на национальной, расовой, религиозной основе, а также создание объединений (политических партий, общественных организаций и массовых движений), деятельность которых направлена на нарушение расового или национального равноправия.</w:t>
      </w:r>
    </w:p>
    <w:p w:rsidR="00000000" w:rsidRDefault="00000000">
      <w:pPr>
        <w:tabs>
          <w:tab w:val="clear" w:pos="6237"/>
          <w:tab w:val="num" w:pos="567"/>
        </w:tabs>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174.</w:t>
      </w:r>
      <w:r>
        <w:rPr>
          <w:rFonts w:eastAsia="SimHei"/>
          <w:sz w:val="24"/>
        </w:rPr>
        <w:tab/>
        <w:t>Прямое или косвенное нарушение или ограничение прав и свобод человека и гражданина в зависимости от расы или национальности влечет в соответствии со статьей 145 Уголовного кодекса Туркменистана уголовную ответственность, вплоть до лишения свободы.</w:t>
      </w:r>
    </w:p>
    <w:p w:rsidR="00000000" w:rsidRDefault="00000000">
      <w:pPr>
        <w:tabs>
          <w:tab w:val="clear" w:pos="6237"/>
          <w:tab w:val="num" w:pos="567"/>
        </w:tabs>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175.</w:t>
      </w:r>
      <w:r>
        <w:rPr>
          <w:rFonts w:eastAsia="SimHei"/>
          <w:sz w:val="24"/>
        </w:rPr>
        <w:tab/>
        <w:t>Уголовное наказание предусмотрено и за умышленное унижение чести и достоинства человека по расовым или национальным мотивам.  Отягчающим обстоятельством при этом является оскорбление в публичном выступлении, публично выставленном произведении или средствах массовой информации (ст. 133 Уголовного кодекса).</w:t>
      </w:r>
    </w:p>
    <w:p w:rsidR="00000000" w:rsidRDefault="00000000">
      <w:pPr>
        <w:tabs>
          <w:tab w:val="clear" w:pos="6237"/>
          <w:tab w:val="num" w:pos="567"/>
        </w:tabs>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176.</w:t>
      </w:r>
      <w:r>
        <w:rPr>
          <w:rFonts w:eastAsia="SimHei"/>
          <w:sz w:val="24"/>
        </w:rPr>
        <w:tab/>
        <w:t>Административная и судебная практика Туркменистана за годы независимости не содержит фактов обращения в суд или осуждения граждан за дискриминационные действия на расовой или национальной основе.</w:t>
      </w:r>
    </w:p>
    <w:p w:rsidR="00000000" w:rsidRDefault="00000000">
      <w:pPr>
        <w:tabs>
          <w:tab w:val="clear" w:pos="6237"/>
          <w:tab w:val="num" w:pos="567"/>
        </w:tabs>
        <w:ind w:right="-2"/>
        <w:rPr>
          <w:rFonts w:eastAsia="SimHei"/>
          <w:b/>
        </w:rPr>
      </w:pPr>
    </w:p>
    <w:p w:rsidR="00000000" w:rsidRDefault="00000000">
      <w:pPr>
        <w:keepNext/>
        <w:tabs>
          <w:tab w:val="clear" w:pos="6237"/>
          <w:tab w:val="num" w:pos="567"/>
        </w:tabs>
        <w:ind w:right="-2"/>
        <w:jc w:val="both"/>
        <w:rPr>
          <w:rFonts w:eastAsia="SimHei"/>
          <w:b/>
        </w:rPr>
      </w:pPr>
      <w:r>
        <w:rPr>
          <w:rFonts w:eastAsia="SimHei"/>
          <w:b/>
          <w:lang w:val="en-US"/>
        </w:rPr>
        <w:t>VII</w:t>
      </w:r>
      <w:r>
        <w:rPr>
          <w:rFonts w:eastAsia="SimHei"/>
          <w:b/>
        </w:rPr>
        <w:t xml:space="preserve">.  </w:t>
      </w:r>
      <w:r>
        <w:rPr>
          <w:rFonts w:eastAsia="SimHei"/>
          <w:b/>
        </w:rPr>
        <w:tab/>
        <w:t>МЕРЫ ПО ОСУЩЕСТВЛЕНИЮ ПОЛОЖЕНИЙ СТАТЬИ 7 КОНВЕНЦИИ</w:t>
      </w:r>
    </w:p>
    <w:p w:rsidR="00000000" w:rsidRDefault="00000000">
      <w:pPr>
        <w:keepNext/>
        <w:tabs>
          <w:tab w:val="clear" w:pos="6237"/>
          <w:tab w:val="num" w:pos="567"/>
        </w:tabs>
        <w:ind w:right="-2"/>
        <w:rPr>
          <w:rFonts w:eastAsia="SimHei"/>
          <w:b/>
        </w:rPr>
      </w:pPr>
    </w:p>
    <w:p w:rsidR="00000000" w:rsidRDefault="00000000">
      <w:pPr>
        <w:tabs>
          <w:tab w:val="clear" w:pos="6237"/>
          <w:tab w:val="num" w:pos="567"/>
        </w:tabs>
        <w:ind w:right="-2"/>
        <w:rPr>
          <w:rFonts w:eastAsia="SimHei"/>
          <w:b/>
        </w:rPr>
      </w:pPr>
      <w:r>
        <w:rPr>
          <w:rFonts w:eastAsia="SimHei"/>
          <w:b/>
        </w:rPr>
        <w:t xml:space="preserve">А.  </w:t>
      </w:r>
      <w:r>
        <w:rPr>
          <w:rFonts w:eastAsia="SimHei"/>
          <w:b/>
        </w:rPr>
        <w:tab/>
        <w:t>Образование и обучение</w:t>
      </w:r>
    </w:p>
    <w:p w:rsidR="00000000" w:rsidRDefault="00000000">
      <w:pPr>
        <w:tabs>
          <w:tab w:val="clear" w:pos="6237"/>
          <w:tab w:val="num" w:pos="567"/>
        </w:tabs>
        <w:ind w:right="-2"/>
        <w:rPr>
          <w:rFonts w:eastAsia="SimHei"/>
          <w:b/>
        </w:rPr>
      </w:pPr>
    </w:p>
    <w:p w:rsidR="00000000" w:rsidRDefault="00000000">
      <w:pPr>
        <w:pStyle w:val="ParaNo"/>
        <w:numPr>
          <w:ilvl w:val="0"/>
          <w:numId w:val="0"/>
        </w:numPr>
        <w:spacing w:line="288" w:lineRule="auto"/>
        <w:ind w:right="-2"/>
        <w:jc w:val="left"/>
        <w:rPr>
          <w:rFonts w:eastAsia="SimHei"/>
          <w:sz w:val="24"/>
        </w:rPr>
      </w:pPr>
      <w:r>
        <w:rPr>
          <w:rFonts w:eastAsia="SimHei"/>
          <w:sz w:val="24"/>
        </w:rPr>
        <w:t>177.</w:t>
      </w:r>
      <w:r>
        <w:rPr>
          <w:rFonts w:eastAsia="SimHei"/>
          <w:sz w:val="24"/>
        </w:rPr>
        <w:tab/>
        <w:t>Вся образовательная система Туркменистана, структура и организация которой изложена в настоящем докладе, ставит своей задачей гармоничное и духовное развитие студентов, и "обеспечение в коллективе и его подразделениях…, отношения взаимного уважения, сотрудничества, стабильности, гражданского мира, национального единства и межнационального согласия" (Примерный устав высшего учебного заведения Туркменистана утвержден приказом Министра образования Туркменистана от 28 сентября 2002 года).</w:t>
      </w:r>
    </w:p>
    <w:p w:rsidR="00000000" w:rsidRDefault="00000000">
      <w:pPr>
        <w:pStyle w:val="ParaNo"/>
        <w:numPr>
          <w:ilvl w:val="0"/>
          <w:numId w:val="0"/>
        </w:numPr>
        <w:tabs>
          <w:tab w:val="num" w:pos="567"/>
        </w:tabs>
        <w:spacing w:line="288" w:lineRule="auto"/>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178.</w:t>
      </w:r>
      <w:r>
        <w:rPr>
          <w:rFonts w:eastAsia="SimHei"/>
          <w:sz w:val="24"/>
        </w:rPr>
        <w:tab/>
        <w:t>Воспитание в духе равенства людей, независимо от их расы, цвета кожи, национальности характерно для всей образовательной структуры в Туркменистане, от дошкольных учреждений (детские ясли и сады) до высшей школы.  В детских дошкольных учреждениях изучаются туркменский, русский и английский языки в соответствии с программами прививаются навыки равноправия, дружбы и товарищества, независящие от социального, имущественного положения, расовой и национальной принадлежности.</w:t>
      </w:r>
    </w:p>
    <w:p w:rsidR="00000000" w:rsidRDefault="00000000">
      <w:pPr>
        <w:tabs>
          <w:tab w:val="clear" w:pos="6237"/>
          <w:tab w:val="num" w:pos="567"/>
        </w:tabs>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179.</w:t>
      </w:r>
      <w:r>
        <w:rPr>
          <w:rFonts w:eastAsia="SimHei"/>
          <w:sz w:val="24"/>
        </w:rPr>
        <w:tab/>
        <w:t xml:space="preserve">Обучение в средних общеобразовательных и средних профессиональных школах включает изучение национальных и международных актов о правах человека.  В школах изучается предмет "Основы государства и права", в рамках которого освещается проводимая в стране политика межнационального согласия, дружбы и сотрудничества всех народов, населяющих Туркменистан.  На уроках "Истории", "Литературоведения" и других, наряду с освоением национальной истории и литературы, в школах изучается творческое наследие писателей и поэтов других стран, их прошлое и настоящее.  Толерантность и уважение других народов служат основой всей воспитательной работы педагогических коллективов школ.  В высших учебных заведениях программы обучения включают курсы, посвященные международно-правовому статусу постоянного нейтралитета и международным обязательствам Туркменистана в области прав человека.  Студенты изучают основные международные акты о правах человека, включая </w:t>
      </w:r>
      <w:proofErr w:type="spellStart"/>
      <w:r>
        <w:rPr>
          <w:rFonts w:eastAsia="SimHei"/>
          <w:sz w:val="24"/>
        </w:rPr>
        <w:t>антидискриминационные</w:t>
      </w:r>
      <w:proofErr w:type="spellEnd"/>
      <w:r>
        <w:rPr>
          <w:rFonts w:eastAsia="SimHei"/>
          <w:sz w:val="24"/>
        </w:rPr>
        <w:t xml:space="preserve"> конвенции.  В высших учебных заведениях страны совместно с представительствами международных организаций, систематически проводятся семинары, конференции, конкурсы рисунков и творческих работ студентов, посвященных проблематике человеческого измерения.  В Туркменском государственном университете имени </w:t>
      </w:r>
      <w:proofErr w:type="spellStart"/>
      <w:r>
        <w:rPr>
          <w:rFonts w:eastAsia="SimHei"/>
          <w:sz w:val="24"/>
        </w:rPr>
        <w:t>Махтумкули</w:t>
      </w:r>
      <w:proofErr w:type="spellEnd"/>
      <w:r>
        <w:rPr>
          <w:rFonts w:eastAsia="SimHei"/>
          <w:sz w:val="24"/>
        </w:rPr>
        <w:t xml:space="preserve">, на юридическом факультете при содействии Центра </w:t>
      </w:r>
      <w:proofErr w:type="spellStart"/>
      <w:r>
        <w:rPr>
          <w:rFonts w:eastAsia="SimHei"/>
          <w:sz w:val="24"/>
        </w:rPr>
        <w:t>ОБСЕ</w:t>
      </w:r>
      <w:proofErr w:type="spellEnd"/>
      <w:r>
        <w:rPr>
          <w:rFonts w:eastAsia="SimHei"/>
          <w:sz w:val="24"/>
        </w:rPr>
        <w:t xml:space="preserve"> в Ашхабаде создана библиотека по правам человека, позволяющая студентам углубленно изучать национальное законодательство и международные нормы в области прав и свобод человека.  В Туркменском национальном институте демократии и прав человека при Президенте Туркменистана функционируют Центр по правам человека и Центр по гуманитарному праву, открытых для посещения граждан.  Тут посетитель может ознакомиться с литературой по правам человека, получить необходимую консультацию.  </w:t>
      </w:r>
    </w:p>
    <w:p w:rsidR="00000000" w:rsidRDefault="00000000">
      <w:pPr>
        <w:tabs>
          <w:tab w:val="clear" w:pos="6237"/>
          <w:tab w:val="num" w:pos="567"/>
        </w:tabs>
        <w:spacing w:line="216" w:lineRule="auto"/>
        <w:ind w:right="-2"/>
        <w:rPr>
          <w:rFonts w:eastAsia="SimHei"/>
        </w:rPr>
      </w:pPr>
    </w:p>
    <w:p w:rsidR="00000000" w:rsidRDefault="00000000">
      <w:pPr>
        <w:keepNext/>
        <w:tabs>
          <w:tab w:val="clear" w:pos="6237"/>
          <w:tab w:val="num" w:pos="567"/>
        </w:tabs>
        <w:spacing w:line="216" w:lineRule="auto"/>
        <w:ind w:right="-2"/>
        <w:rPr>
          <w:rFonts w:eastAsia="SimHei"/>
          <w:b/>
        </w:rPr>
      </w:pPr>
      <w:r>
        <w:rPr>
          <w:rFonts w:eastAsia="SimHei"/>
          <w:b/>
        </w:rPr>
        <w:t xml:space="preserve">В.  </w:t>
      </w:r>
      <w:r>
        <w:rPr>
          <w:rFonts w:eastAsia="SimHei"/>
          <w:b/>
        </w:rPr>
        <w:tab/>
        <w:t>Культура</w:t>
      </w:r>
    </w:p>
    <w:p w:rsidR="00000000" w:rsidRDefault="00000000">
      <w:pPr>
        <w:keepNext/>
        <w:tabs>
          <w:tab w:val="clear" w:pos="6237"/>
          <w:tab w:val="num" w:pos="567"/>
        </w:tabs>
        <w:spacing w:line="216" w:lineRule="auto"/>
        <w:ind w:right="-2"/>
        <w:rPr>
          <w:rFonts w:eastAsia="SimHei"/>
          <w:b/>
        </w:rPr>
      </w:pPr>
    </w:p>
    <w:p w:rsidR="00000000" w:rsidRDefault="00000000">
      <w:pPr>
        <w:pStyle w:val="ParaNo"/>
        <w:numPr>
          <w:ilvl w:val="0"/>
          <w:numId w:val="0"/>
        </w:numPr>
        <w:spacing w:line="288" w:lineRule="auto"/>
        <w:ind w:right="-2"/>
        <w:jc w:val="left"/>
        <w:rPr>
          <w:rFonts w:eastAsia="SimHei"/>
          <w:sz w:val="24"/>
        </w:rPr>
      </w:pPr>
      <w:r>
        <w:rPr>
          <w:rFonts w:eastAsia="SimHei"/>
          <w:sz w:val="24"/>
        </w:rPr>
        <w:t>180.</w:t>
      </w:r>
      <w:r>
        <w:rPr>
          <w:rFonts w:eastAsia="SimHei"/>
          <w:sz w:val="24"/>
        </w:rPr>
        <w:tab/>
        <w:t>Государственные органы (Министерство культуры и информации, Министерство образования, Государственный институт культурного наследия народов Туркменистана, Центральной Азии и Востока при Президенте Туркменистана "</w:t>
      </w:r>
      <w:proofErr w:type="spellStart"/>
      <w:r>
        <w:rPr>
          <w:rFonts w:eastAsia="SimHei"/>
          <w:sz w:val="24"/>
        </w:rPr>
        <w:t>Мирас</w:t>
      </w:r>
      <w:proofErr w:type="spellEnd"/>
      <w:r>
        <w:rPr>
          <w:rFonts w:eastAsia="SimHei"/>
          <w:sz w:val="24"/>
        </w:rPr>
        <w:t xml:space="preserve">", Государственная Академия художеств, Национальная филармония, театры и студии, дома культуры и т.д.) и общественные организации страны (Союз молодежи им. </w:t>
      </w:r>
      <w:proofErr w:type="spellStart"/>
      <w:r>
        <w:rPr>
          <w:rFonts w:eastAsia="SimHei"/>
          <w:sz w:val="24"/>
        </w:rPr>
        <w:t>Махтумкули</w:t>
      </w:r>
      <w:proofErr w:type="spellEnd"/>
      <w:r>
        <w:rPr>
          <w:rFonts w:eastAsia="SimHei"/>
          <w:sz w:val="24"/>
        </w:rPr>
        <w:t xml:space="preserve">, Союз женщин им. </w:t>
      </w:r>
      <w:proofErr w:type="spellStart"/>
      <w:r>
        <w:rPr>
          <w:rFonts w:eastAsia="SimHei"/>
          <w:sz w:val="24"/>
        </w:rPr>
        <w:t>Гурбансолтан</w:t>
      </w:r>
      <w:proofErr w:type="spellEnd"/>
      <w:r>
        <w:rPr>
          <w:rFonts w:eastAsia="SimHei"/>
          <w:sz w:val="24"/>
        </w:rPr>
        <w:t xml:space="preserve"> </w:t>
      </w:r>
      <w:proofErr w:type="spellStart"/>
      <w:r>
        <w:rPr>
          <w:rFonts w:eastAsia="SimHei"/>
          <w:sz w:val="24"/>
        </w:rPr>
        <w:t>эдже</w:t>
      </w:r>
      <w:proofErr w:type="spellEnd"/>
      <w:r>
        <w:rPr>
          <w:rFonts w:eastAsia="SimHei"/>
          <w:sz w:val="24"/>
        </w:rPr>
        <w:t xml:space="preserve">, Совет старейшин, Союз ветеранов им. </w:t>
      </w:r>
      <w:proofErr w:type="spellStart"/>
      <w:r>
        <w:rPr>
          <w:rFonts w:eastAsia="SimHei"/>
          <w:sz w:val="24"/>
        </w:rPr>
        <w:t>Атамурата</w:t>
      </w:r>
      <w:proofErr w:type="spellEnd"/>
      <w:r>
        <w:rPr>
          <w:rFonts w:eastAsia="SimHei"/>
          <w:sz w:val="24"/>
        </w:rPr>
        <w:t xml:space="preserve"> </w:t>
      </w:r>
      <w:proofErr w:type="spellStart"/>
      <w:r>
        <w:rPr>
          <w:rFonts w:eastAsia="SimHei"/>
          <w:sz w:val="24"/>
        </w:rPr>
        <w:t>Ниязова</w:t>
      </w:r>
      <w:proofErr w:type="spellEnd"/>
      <w:r>
        <w:rPr>
          <w:rFonts w:eastAsia="SimHei"/>
          <w:sz w:val="24"/>
        </w:rPr>
        <w:t xml:space="preserve">, Гуманитарная Ассоциация туркмен мира, Общенациональное движение "Галкыныш" и др.) всеми имеющимися в их распоряжении средствами осуществляют деятельность, направленную на обеспечение внутринационального и внутрикультурного взаимопонимания, дружбы и сотрудничества между народами.  Регулярно в Туркменистане проводятся недели дружбы с народами других стран.  В 2003 году такие недели были посвящены дружбе с украинским, иранским, турецким народами.  Во время таких дней проходят встречи с общественными деятелями, творческими коллективами, показы спектаклей, выступления музыкантов, книжные выставки и другие мероприятия.  С гастролями в Туркменистане выступают исполнители из Соединенных Штатов Америки, России, Великобритании и других стран.  </w:t>
      </w:r>
    </w:p>
    <w:p w:rsidR="00000000" w:rsidRDefault="00000000">
      <w:pPr>
        <w:tabs>
          <w:tab w:val="clear" w:pos="6237"/>
          <w:tab w:val="num" w:pos="567"/>
        </w:tabs>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181.</w:t>
      </w:r>
      <w:r>
        <w:rPr>
          <w:rFonts w:eastAsia="SimHei"/>
          <w:sz w:val="24"/>
        </w:rPr>
        <w:tab/>
        <w:t>В свою очередь творческие коллективы Туркменистана гастролируют в зарубежных странах.  Культурные, творческие, научные обмены специалистов Туркменистана и других стран служат вкладом в укреплении сотрудничества между народами.</w:t>
      </w:r>
    </w:p>
    <w:p w:rsidR="00000000" w:rsidRDefault="00000000">
      <w:pPr>
        <w:tabs>
          <w:tab w:val="clear" w:pos="6237"/>
          <w:tab w:val="num" w:pos="567"/>
        </w:tabs>
        <w:spacing w:line="216" w:lineRule="auto"/>
        <w:ind w:right="-2"/>
        <w:rPr>
          <w:rFonts w:eastAsia="SimHei"/>
        </w:rPr>
      </w:pPr>
    </w:p>
    <w:p w:rsidR="00000000" w:rsidRDefault="00000000">
      <w:pPr>
        <w:pStyle w:val="ParaNo"/>
        <w:numPr>
          <w:ilvl w:val="0"/>
          <w:numId w:val="0"/>
        </w:numPr>
        <w:spacing w:line="288" w:lineRule="auto"/>
        <w:ind w:right="-2"/>
        <w:jc w:val="left"/>
        <w:rPr>
          <w:rFonts w:eastAsia="SimHei"/>
          <w:sz w:val="24"/>
        </w:rPr>
      </w:pPr>
      <w:r>
        <w:rPr>
          <w:rFonts w:eastAsia="SimHei"/>
          <w:sz w:val="24"/>
        </w:rPr>
        <w:t>182.</w:t>
      </w:r>
      <w:r>
        <w:rPr>
          <w:rFonts w:eastAsia="SimHei"/>
          <w:sz w:val="24"/>
        </w:rPr>
        <w:tab/>
        <w:t>Содействие культурному обмену оказывают представители Корпуса мира США, работающие в Туркменистане.  Ежегодно в Туркменистане  общенациональным праздником является 12 декабря – День нейтралитета, в связи с которым была принята Декларация о международных обязательствах нейтрального Туркменистана в области прав человека.  В этом документе, которому неизменно следует Туркменистан, гарантированы каждому человеку права и свободы, закрепленные в Конституции, законах и общепризнанных нормах международного права без какого либо различия в отношении расы, пола, языка, отношения к религии.  Межнациональная и меконфессиональная гармония служит целью Общенационального движения "Галкыныш", в состав которого входят представители всех живущих в Туркменистане народов, самых крупных общественных объединений, предприятия и организации страны.  Важным событием в этом плане стали, например, общенациональные мероприятия, посвященные 50-ой годовщине принятия Организацией Объединенных Нации Всеобщей Декларации прав человека.  Была разработана долгосрочная Национальная программа мероприятий, посвященных этому событию, которую утвердил Президент Туркменистана.  Она включила издание массовым тиражом международных документов о правах человека, проведение общественных чтений, бесед, семинаров и конференций во всех городах и этрапах страны, посвященных правам человека, организацию в вузах, школах, библиотеках и музеях фотовыставок, тематических стендов, конкурсов и викторин по проблемам прав человека.  Совместно с представительствами международных организаций были проведены международные и национальные конференции по указанной теме, изданы книги и сборники.  Реализация этой программы способствовала сплочению общества, укреплению его единства.  Практика такого рода продолжается и в настоящее время.</w:t>
      </w:r>
    </w:p>
    <w:p w:rsidR="00000000" w:rsidRDefault="00000000">
      <w:pPr>
        <w:tabs>
          <w:tab w:val="clear" w:pos="6237"/>
          <w:tab w:val="num" w:pos="567"/>
        </w:tabs>
        <w:ind w:right="-2"/>
        <w:rPr>
          <w:rFonts w:eastAsia="SimHei"/>
        </w:rPr>
      </w:pPr>
    </w:p>
    <w:p w:rsidR="00000000" w:rsidRDefault="00000000">
      <w:pPr>
        <w:tabs>
          <w:tab w:val="clear" w:pos="6237"/>
          <w:tab w:val="num" w:pos="567"/>
        </w:tabs>
        <w:ind w:right="-2"/>
        <w:rPr>
          <w:rFonts w:eastAsia="SimHei"/>
          <w:b/>
        </w:rPr>
      </w:pPr>
      <w:r>
        <w:rPr>
          <w:rFonts w:eastAsia="SimHei"/>
          <w:b/>
        </w:rPr>
        <w:t>С.</w:t>
      </w:r>
      <w:r>
        <w:rPr>
          <w:rFonts w:eastAsia="SimHei"/>
          <w:b/>
        </w:rPr>
        <w:tab/>
        <w:t>Информация</w:t>
      </w:r>
    </w:p>
    <w:p w:rsidR="00000000" w:rsidRDefault="00000000">
      <w:pPr>
        <w:tabs>
          <w:tab w:val="clear" w:pos="6237"/>
          <w:tab w:val="num" w:pos="567"/>
        </w:tabs>
        <w:ind w:right="-2"/>
        <w:rPr>
          <w:rFonts w:eastAsia="SimHei"/>
          <w:b/>
        </w:rPr>
      </w:pPr>
    </w:p>
    <w:p w:rsidR="00000000" w:rsidRDefault="00000000">
      <w:pPr>
        <w:pStyle w:val="ParaNo"/>
        <w:numPr>
          <w:ilvl w:val="0"/>
          <w:numId w:val="0"/>
        </w:numPr>
        <w:spacing w:line="288" w:lineRule="auto"/>
        <w:ind w:right="-2"/>
        <w:jc w:val="left"/>
        <w:rPr>
          <w:rFonts w:eastAsia="SimHei"/>
          <w:sz w:val="24"/>
        </w:rPr>
      </w:pPr>
      <w:r>
        <w:rPr>
          <w:rFonts w:eastAsia="SimHei"/>
          <w:sz w:val="24"/>
        </w:rPr>
        <w:t>183.</w:t>
      </w:r>
      <w:r>
        <w:rPr>
          <w:rFonts w:eastAsia="SimHei"/>
          <w:sz w:val="24"/>
        </w:rPr>
        <w:tab/>
        <w:t xml:space="preserve">Средства массовой информации Туркменистана регулярно публикуют статьи, организуют радио и телепередачи, посвященные реализации прав человека, динамике демократических преобразований в Туркменистане.  На национальном телевидении регулярно два раза в неделю за круглым столом обсуждаются вопросы обеспечения и защиты конституционных прав и свобод граждан.  Участие в них принимают депутаты парламента, ученые, представители общественных объединений и правоохранительных органов, сотрудники Национального института демократии и прав человека при Президенте Туркменистана.  На постоянной основе выходит в эфир цикл радиопередач под общим заголовком "Строительство гуманного и справедливого общества в Туркменистане".  В беседах, выступлениях этого цикла участвуют государственные и общественные деятели, писатели, ученые, адвокаты и другие.  Передачи эти выходят раз в неделю утром и вечером и пользуются большой популярностью у слушателей.  На страницах центральных и местных газет введена специальная рубрика "Права и свободы человека", в которой регулярно помещаются материалы (статьи, очерки, обзоры), связанные с ходом демократических преобразований, деятельностью общественных организаций, реализацией и защитой прав человека.  Совместно с представительствами международных организаций в Туркменистане на государственном языке опубликованы все основные международные акты о правах человека, массовым тиражом изданы Всеобщая Декларация прав человека, Устав Организации Объединенных Наций, Декларация о ликвидации всех форм расовой дискриминации и другие международные акты.  На регулярной основе публикуются сборники, в которых помещены международные и национальные акты, посвященные правам женщин, детей, беженцев и т.п.  Туркменским национальным институтом демократии и прав человека при Президенте  в сотрудничестве с ПРООН, УВКБ, ЮНИСЕФ, МОМ и другими организациями изданы 17 подобных сборников.  Они бесплатно передаются в учебные учреждения, библиотеки, предприятиям и учреждениям, населению страны.  Этот институт издает на туркменском, русском и английском языках журнал </w:t>
      </w:r>
      <w:r>
        <w:rPr>
          <w:rFonts w:eastAsia="SimHei"/>
          <w:i/>
          <w:iCs/>
          <w:sz w:val="24"/>
        </w:rPr>
        <w:t>Демократия и право</w:t>
      </w:r>
      <w:r>
        <w:rPr>
          <w:rFonts w:eastAsia="SimHei"/>
          <w:sz w:val="24"/>
        </w:rPr>
        <w:t>.  На его страницах политические и общественные деятели, ученые и дипломаты разных стран рассказывают о своем видении процесса демократизации, идущего в Туркменистане, делятся  опытом собственных стран, высказывают свои соображения и пожелания для дальнейшей гуманизации и обеспечения прав граждан в нашей стране.  Вся деятельность средств массовой информации  в Туркменистане реализует конституционный принцип о равенстве граждан и запрете их дискриминации по расовым или любым другим поводам и основаниям.</w:t>
      </w:r>
    </w:p>
    <w:p w:rsidR="00000000" w:rsidRDefault="00000000">
      <w:pPr>
        <w:tabs>
          <w:tab w:val="clear" w:pos="6237"/>
          <w:tab w:val="num" w:pos="567"/>
        </w:tabs>
        <w:ind w:right="-2"/>
        <w:rPr>
          <w:rFonts w:eastAsia="SimHei"/>
          <w:b/>
        </w:rPr>
      </w:pPr>
    </w:p>
    <w:p w:rsidR="00000000" w:rsidRDefault="00000000">
      <w:pPr>
        <w:tabs>
          <w:tab w:val="clear" w:pos="6237"/>
          <w:tab w:val="num" w:pos="567"/>
        </w:tabs>
        <w:ind w:right="-2"/>
        <w:jc w:val="center"/>
        <w:rPr>
          <w:rFonts w:eastAsia="SimHei"/>
          <w:b/>
        </w:rPr>
      </w:pPr>
      <w:r>
        <w:rPr>
          <w:rFonts w:eastAsia="SimHei"/>
          <w:b/>
        </w:rP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tabs>
          <w:tab w:val="left" w:pos="1134"/>
          <w:tab w:val="left" w:pos="2324"/>
          <w:tab w:val="left" w:pos="3004"/>
          <w:tab w:val="left" w:pos="3685"/>
          <w:tab w:val="left" w:pos="4365"/>
          <w:tab w:val="left" w:pos="5045"/>
          <w:tab w:val="left" w:pos="5726"/>
          <w:tab w:val="left" w:pos="6406"/>
          <w:tab w:val="left" w:pos="7087"/>
          <w:tab w:val="left" w:pos="7767"/>
          <w:tab w:val="left" w:pos="8447"/>
          <w:tab w:val="left" w:pos="9128"/>
        </w:tabs>
        <w:spacing w:line="240" w:lineRule="auto"/>
        <w:rPr>
          <w:szCs w:val="24"/>
        </w:rPr>
      </w:pPr>
      <w:r>
        <w:rPr>
          <w:rStyle w:val="FootnoteReference"/>
          <w:rFonts w:ascii="Courier New" w:hAnsi="Courier New"/>
        </w:rPr>
        <w:t>*</w:t>
      </w:r>
      <w:r>
        <w:t xml:space="preserve">  </w:t>
      </w:r>
      <w:r>
        <w:tab/>
        <w:t>В настоящем документе содержатся представленные в одном документе первоначальный, второй, третий, четвертый и пятый периодические доклады Туркменистана, подлежавшие представлению соответственно 29 октября 1995, 1997, 1999,</w:t>
      </w:r>
      <w:r>
        <w:rPr>
          <w:lang w:val="en-US"/>
        </w:rPr>
        <w:t> </w:t>
      </w:r>
      <w:r>
        <w:t xml:space="preserve">2001 и 2003 годов.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CERD/C/441/Add.1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CERD/C/441/Add.1</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pStyle w:val="Header"/>
      <w:tabs>
        <w:tab w:val="left" w:pos="7230"/>
      </w:tabs>
      <w:rPr>
        <w:rStyle w:val="PageNumber"/>
        <w:lang w:val="en-US"/>
      </w:rPr>
    </w:pPr>
  </w:p>
  <w:p w:rsidR="00000000" w:rsidRDefault="00000000">
    <w:pPr>
      <w:pStyle w:val="Header"/>
      <w:tabs>
        <w:tab w:val="left" w:pos="723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1A006FE"/>
    <w:multiLevelType w:val="singleLevel"/>
    <w:tmpl w:val="DD103952"/>
    <w:lvl w:ilvl="0">
      <w:start w:val="1"/>
      <w:numFmt w:val="decimal"/>
      <w:lvlText w:val="%1."/>
      <w:lvlJc w:val="left"/>
      <w:pPr>
        <w:tabs>
          <w:tab w:val="num" w:pos="1080"/>
        </w:tabs>
        <w:ind w:left="1080" w:hanging="360"/>
      </w:pPr>
      <w:rPr>
        <w:rFonts w:hint="default"/>
      </w:rPr>
    </w:lvl>
  </w:abstractNum>
  <w:abstractNum w:abstractNumId="2">
    <w:nsid w:val="050D6755"/>
    <w:multiLevelType w:val="hybridMultilevel"/>
    <w:tmpl w:val="DD1AC8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BB25686"/>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C76F3D"/>
    <w:multiLevelType w:val="hybridMultilevel"/>
    <w:tmpl w:val="F448134A"/>
    <w:lvl w:ilvl="0" w:tplc="041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17107F90"/>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476538"/>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6200A5"/>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7278E4"/>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8C6594"/>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1410360"/>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1F32AF7"/>
    <w:multiLevelType w:val="hybridMultilevel"/>
    <w:tmpl w:val="F448134A"/>
    <w:lvl w:ilvl="0" w:tplc="A6A0CB96">
      <w:start w:val="1"/>
      <w:numFmt w:val="upperRoman"/>
      <w:lvlText w:val="%1."/>
      <w:lvlJc w:val="left"/>
      <w:pPr>
        <w:tabs>
          <w:tab w:val="num" w:pos="1440"/>
        </w:tabs>
        <w:ind w:left="1440" w:hanging="720"/>
      </w:pPr>
      <w:rPr>
        <w:rFonts w:eastAsia="Times New Roman" w:hint="default"/>
        <w:b w:val="0"/>
        <w:sz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4712FD6"/>
    <w:multiLevelType w:val="hybridMultilevel"/>
    <w:tmpl w:val="F448134A"/>
    <w:lvl w:ilvl="0" w:tplc="041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B99563D"/>
    <w:multiLevelType w:val="hybridMultilevel"/>
    <w:tmpl w:val="6504D35C"/>
    <w:lvl w:ilvl="0" w:tplc="7794D778">
      <w:start w:val="7"/>
      <w:numFmt w:val="upperRoman"/>
      <w:lvlText w:val="%1."/>
      <w:lvlJc w:val="left"/>
      <w:pPr>
        <w:tabs>
          <w:tab w:val="num" w:pos="1440"/>
        </w:tabs>
        <w:ind w:left="1440" w:hanging="720"/>
      </w:pPr>
      <w:rPr>
        <w:rFonts w:hint="default"/>
      </w:rPr>
    </w:lvl>
    <w:lvl w:ilvl="1" w:tplc="041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C9632AE"/>
    <w:multiLevelType w:val="singleLevel"/>
    <w:tmpl w:val="F3A23F74"/>
    <w:lvl w:ilvl="0">
      <w:start w:val="1"/>
      <w:numFmt w:val="lowerRoman"/>
      <w:lvlText w:val="%1)"/>
      <w:lvlJc w:val="left"/>
      <w:pPr>
        <w:tabs>
          <w:tab w:val="num" w:pos="1440"/>
        </w:tabs>
        <w:ind w:left="1440" w:hanging="720"/>
      </w:pPr>
      <w:rPr>
        <w:rFonts w:hint="default"/>
      </w:rPr>
    </w:lvl>
  </w:abstractNum>
  <w:abstractNum w:abstractNumId="16">
    <w:nsid w:val="2F7F6340"/>
    <w:multiLevelType w:val="hybridMultilevel"/>
    <w:tmpl w:val="84A2C1E4"/>
    <w:lvl w:ilvl="0" w:tplc="E500BC14">
      <w:start w:val="1"/>
      <w:numFmt w:val="upperLetter"/>
      <w:lvlText w:val="%1."/>
      <w:lvlJc w:val="left"/>
      <w:pPr>
        <w:tabs>
          <w:tab w:val="num" w:pos="1494"/>
        </w:tabs>
        <w:ind w:left="1494" w:hanging="360"/>
      </w:pPr>
      <w:rPr>
        <w:rFonts w:hint="default"/>
      </w:rPr>
    </w:lvl>
    <w:lvl w:ilvl="1" w:tplc="04090019">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nsid w:val="34C40060"/>
    <w:multiLevelType w:val="hybridMultilevel"/>
    <w:tmpl w:val="84A2C1E4"/>
    <w:lvl w:ilvl="0" w:tplc="04190001">
      <w:start w:val="1"/>
      <w:numFmt w:val="bullet"/>
      <w:lvlText w:val=""/>
      <w:lvlJc w:val="left"/>
      <w:pPr>
        <w:tabs>
          <w:tab w:val="num" w:pos="1494"/>
        </w:tabs>
        <w:ind w:left="1494" w:hanging="360"/>
      </w:pPr>
      <w:rPr>
        <w:rFonts w:ascii="Symbol" w:hAnsi="Symbol" w:hint="default"/>
      </w:rPr>
    </w:lvl>
    <w:lvl w:ilvl="1" w:tplc="04090019">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8">
    <w:nsid w:val="3565106F"/>
    <w:multiLevelType w:val="hybridMultilevel"/>
    <w:tmpl w:val="B08097A0"/>
    <w:lvl w:ilvl="0" w:tplc="DBDE54A4">
      <w:start w:val="6"/>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C1A70FA"/>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D2732AF"/>
    <w:multiLevelType w:val="hybridMultilevel"/>
    <w:tmpl w:val="F448134A"/>
    <w:lvl w:ilvl="0" w:tplc="041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44750FD6"/>
    <w:multiLevelType w:val="singleLevel"/>
    <w:tmpl w:val="897CBB1A"/>
    <w:lvl w:ilvl="0">
      <w:start w:val="1"/>
      <w:numFmt w:val="lowerRoman"/>
      <w:lvlText w:val="%1)"/>
      <w:lvlJc w:val="left"/>
      <w:pPr>
        <w:tabs>
          <w:tab w:val="num" w:pos="1440"/>
        </w:tabs>
        <w:ind w:left="1440" w:hanging="720"/>
      </w:pPr>
      <w:rPr>
        <w:rFonts w:hint="default"/>
      </w:rPr>
    </w:lvl>
  </w:abstractNum>
  <w:abstractNum w:abstractNumId="22">
    <w:nsid w:val="496F590A"/>
    <w:multiLevelType w:val="hybridMultilevel"/>
    <w:tmpl w:val="BB564800"/>
    <w:lvl w:ilvl="0" w:tplc="F322E4D8">
      <w:start w:val="1"/>
      <w:numFmt w:val="decimal"/>
      <w:lvlText w:val="%1."/>
      <w:lvlJc w:val="left"/>
      <w:pPr>
        <w:tabs>
          <w:tab w:val="num" w:pos="360"/>
        </w:tabs>
        <w:ind w:left="0" w:firstLine="0"/>
      </w:pPr>
      <w:rPr>
        <w:rFonts w:ascii="Times New Roman" w:hAnsi="Times New Roman" w:hint="default"/>
        <w:caps w:val="0"/>
        <w:strike w:val="0"/>
        <w:dstrike w:val="0"/>
        <w:outline w:val="0"/>
        <w:shadow w:val="0"/>
        <w:emboss w:val="0"/>
        <w:imprint w:val="0"/>
        <w:vanish w:val="0"/>
        <w:sz w:val="24"/>
        <w:vertAlign w:val="baseline"/>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A667A33"/>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E0B4E37"/>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5527BAD"/>
    <w:multiLevelType w:val="hybridMultilevel"/>
    <w:tmpl w:val="B0E494BA"/>
    <w:lvl w:ilvl="0" w:tplc="FCF87FF8">
      <w:start w:val="2"/>
      <w:numFmt w:val="upperRoman"/>
      <w:lvlText w:val="%1."/>
      <w:lvlJc w:val="left"/>
      <w:pPr>
        <w:tabs>
          <w:tab w:val="num" w:pos="1200"/>
        </w:tabs>
        <w:ind w:left="1200" w:hanging="8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F994B6D"/>
    <w:multiLevelType w:val="hybridMultilevel"/>
    <w:tmpl w:val="9DBA7C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0C0638B"/>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4D2242C"/>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7016269"/>
    <w:multiLevelType w:val="hybridMultilevel"/>
    <w:tmpl w:val="6504D35C"/>
    <w:lvl w:ilvl="0" w:tplc="04190001">
      <w:start w:val="1"/>
      <w:numFmt w:val="bullet"/>
      <w:lvlText w:val=""/>
      <w:lvlJc w:val="left"/>
      <w:pPr>
        <w:tabs>
          <w:tab w:val="num" w:pos="1080"/>
        </w:tabs>
        <w:ind w:left="1080" w:hanging="360"/>
      </w:pPr>
      <w:rPr>
        <w:rFonts w:ascii="Symbol" w:hAnsi="Symbol" w:hint="default"/>
      </w:rPr>
    </w:lvl>
    <w:lvl w:ilvl="1" w:tplc="18E8D614">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69A366EE"/>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CFE222D"/>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4A11A1A"/>
    <w:multiLevelType w:val="singleLevel"/>
    <w:tmpl w:val="23E6741E"/>
    <w:lvl w:ilvl="0">
      <w:start w:val="1"/>
      <w:numFmt w:val="decimal"/>
      <w:lvlText w:val="%1."/>
      <w:lvlJc w:val="left"/>
      <w:pPr>
        <w:tabs>
          <w:tab w:val="num" w:pos="1155"/>
        </w:tabs>
        <w:ind w:left="1155" w:hanging="435"/>
      </w:pPr>
      <w:rPr>
        <w:rFonts w:hint="default"/>
      </w:rPr>
    </w:lvl>
  </w:abstractNum>
  <w:abstractNum w:abstractNumId="33">
    <w:nsid w:val="78286275"/>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C094AE0"/>
    <w:multiLevelType w:val="hybridMultilevel"/>
    <w:tmpl w:val="BB564800"/>
    <w:lvl w:ilvl="0" w:tplc="041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8FA2CD10">
      <w:start w:val="1"/>
      <w:numFmt w:val="lowerRoman"/>
      <w:lvlText w:val="%3)"/>
      <w:lvlJc w:val="left"/>
      <w:pPr>
        <w:tabs>
          <w:tab w:val="num" w:pos="3015"/>
        </w:tabs>
        <w:ind w:left="3015" w:hanging="1035"/>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C0E064C"/>
    <w:multiLevelType w:val="singleLevel"/>
    <w:tmpl w:val="A64AFD28"/>
    <w:lvl w:ilvl="0">
      <w:start w:val="1"/>
      <w:numFmt w:val="lowerRoman"/>
      <w:lvlText w:val="%1)"/>
      <w:lvlJc w:val="left"/>
      <w:pPr>
        <w:tabs>
          <w:tab w:val="num" w:pos="1440"/>
        </w:tabs>
        <w:ind w:left="1440" w:hanging="720"/>
      </w:pPr>
      <w:rPr>
        <w:rFonts w:hint="default"/>
      </w:rPr>
    </w:lvl>
  </w:abstractNum>
  <w:num w:numId="1">
    <w:abstractNumId w:val="0"/>
  </w:num>
  <w:num w:numId="2">
    <w:abstractNumId w:val="5"/>
  </w:num>
  <w:num w:numId="3">
    <w:abstractNumId w:val="32"/>
  </w:num>
  <w:num w:numId="4">
    <w:abstractNumId w:val="1"/>
  </w:num>
  <w:num w:numId="5">
    <w:abstractNumId w:val="15"/>
  </w:num>
  <w:num w:numId="6">
    <w:abstractNumId w:val="35"/>
  </w:num>
  <w:num w:numId="7">
    <w:abstractNumId w:val="21"/>
  </w:num>
  <w:num w:numId="8">
    <w:abstractNumId w:val="22"/>
  </w:num>
  <w:num w:numId="9">
    <w:abstractNumId w:val="25"/>
  </w:num>
  <w:num w:numId="10">
    <w:abstractNumId w:val="12"/>
  </w:num>
  <w:num w:numId="11">
    <w:abstractNumId w:val="16"/>
  </w:num>
  <w:num w:numId="12">
    <w:abstractNumId w:val="18"/>
  </w:num>
  <w:num w:numId="13">
    <w:abstractNumId w:val="14"/>
  </w:num>
  <w:num w:numId="14">
    <w:abstractNumId w:val="16"/>
    <w:lvlOverride w:ilvl="0">
      <w:startOverride w:val="1"/>
    </w:lvlOverride>
  </w:num>
  <w:num w:numId="15">
    <w:abstractNumId w:val="4"/>
  </w:num>
  <w:num w:numId="16">
    <w:abstractNumId w:val="20"/>
  </w:num>
  <w:num w:numId="17">
    <w:abstractNumId w:val="13"/>
  </w:num>
  <w:num w:numId="18">
    <w:abstractNumId w:val="26"/>
  </w:num>
  <w:num w:numId="19">
    <w:abstractNumId w:val="29"/>
  </w:num>
  <w:num w:numId="20">
    <w:abstractNumId w:val="17"/>
  </w:num>
  <w:num w:numId="21">
    <w:abstractNumId w:val="2"/>
  </w:num>
  <w:num w:numId="22">
    <w:abstractNumId w:val="24"/>
  </w:num>
  <w:num w:numId="23">
    <w:abstractNumId w:val="28"/>
  </w:num>
  <w:num w:numId="24">
    <w:abstractNumId w:val="27"/>
  </w:num>
  <w:num w:numId="25">
    <w:abstractNumId w:val="7"/>
  </w:num>
  <w:num w:numId="26">
    <w:abstractNumId w:val="31"/>
  </w:num>
  <w:num w:numId="27">
    <w:abstractNumId w:val="23"/>
  </w:num>
  <w:num w:numId="28">
    <w:abstractNumId w:val="19"/>
  </w:num>
  <w:num w:numId="29">
    <w:abstractNumId w:val="30"/>
  </w:num>
  <w:num w:numId="30">
    <w:abstractNumId w:val="6"/>
  </w:num>
  <w:num w:numId="31">
    <w:abstractNumId w:val="3"/>
  </w:num>
  <w:num w:numId="32">
    <w:abstractNumId w:val="11"/>
  </w:num>
  <w:num w:numId="33">
    <w:abstractNumId w:val="10"/>
  </w:num>
  <w:num w:numId="34">
    <w:abstractNumId w:val="9"/>
  </w:num>
  <w:num w:numId="35">
    <w:abstractNumId w:val="8"/>
  </w:num>
  <w:num w:numId="36">
    <w:abstractNumId w:val="33"/>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lear" w:pos="567"/>
        <w:tab w:val="clear" w:pos="1134"/>
        <w:tab w:val="clear" w:pos="1701"/>
        <w:tab w:val="clear" w:pos="2268"/>
        <w:tab w:val="clear" w:pos="6237"/>
      </w:tabs>
      <w:spacing w:line="240" w:lineRule="auto"/>
      <w:ind w:right="-808" w:firstLine="720"/>
      <w:jc w:val="both"/>
      <w:outlineLvl w:val="6"/>
    </w:pPr>
    <w:rPr>
      <w:rFonts w:eastAsia="SimHei"/>
      <w:b/>
      <w:lang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customStyle="1" w:styleId="ParaNo">
    <w:name w:val="ParaNo."/>
    <w:basedOn w:val="Normal"/>
    <w:pPr>
      <w:numPr>
        <w:numId w:val="8"/>
      </w:numPr>
      <w:tabs>
        <w:tab w:val="clear" w:pos="567"/>
        <w:tab w:val="clear" w:pos="1134"/>
        <w:tab w:val="clear" w:pos="1701"/>
        <w:tab w:val="clear" w:pos="2268"/>
        <w:tab w:val="clear" w:pos="6237"/>
      </w:tabs>
      <w:spacing w:line="240" w:lineRule="auto"/>
      <w:jc w:val="both"/>
    </w:pPr>
    <w:rPr>
      <w:sz w:val="28"/>
      <w:lang w:eastAsia="ru-RU"/>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720"/>
      <w:jc w:val="center"/>
    </w:pPr>
    <w:rPr>
      <w:b/>
      <w:sz w:val="32"/>
      <w:lang w:eastAsia="ru-RU"/>
    </w:rPr>
  </w:style>
  <w:style w:type="character" w:customStyle="1" w:styleId="bodyfontsize">
    <w:name w:val="body&lt;font siz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16990</Words>
  <Characters>96848</Characters>
  <Application>Microsoft Office Word</Application>
  <DocSecurity>4</DocSecurity>
  <Lines>807</Lines>
  <Paragraphs>193</Paragraphs>
  <ScaleCrop>false</ScaleCrop>
  <HeadingPairs>
    <vt:vector size="2" baseType="variant">
      <vt:variant>
        <vt:lpstr>Название</vt:lpstr>
      </vt:variant>
      <vt:variant>
        <vt:i4>1</vt:i4>
      </vt:variant>
    </vt:vector>
  </HeadingPairs>
  <TitlesOfParts>
    <vt:vector size="1" baseType="lpstr">
      <vt:lpstr>Turkmenistan</vt:lpstr>
    </vt:vector>
  </TitlesOfParts>
  <Company> </Company>
  <LinksUpToDate>false</LinksUpToDate>
  <CharactersWithSpaces>118936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Turkmenistan</dc:title>
  <dc:subject/>
  <dc:creator>Chvets</dc:creator>
  <cp:keywords/>
  <dc:description/>
  <cp:lastModifiedBy>Chvets</cp:lastModifiedBy>
  <cp:revision>3</cp:revision>
  <cp:lastPrinted>2005-04-04T12:06:00Z</cp:lastPrinted>
  <dcterms:created xsi:type="dcterms:W3CDTF">2005-04-04T12:05:00Z</dcterms:created>
  <dcterms:modified xsi:type="dcterms:W3CDTF">2005-04-04T12:06:00Z</dcterms:modified>
</cp:coreProperties>
</file>