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820" w:rsidRDefault="00E03820" w:rsidP="00E03820">
      <w:pPr>
        <w:spacing w:line="60" w:lineRule="exact"/>
        <w:rPr>
          <w:color w:val="010000"/>
          <w:sz w:val="6"/>
        </w:rPr>
        <w:sectPr w:rsidR="00E03820" w:rsidSect="00E0382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Pr>
          <w:rStyle w:val="CommentReference"/>
        </w:rPr>
        <w:commentReference w:id="0"/>
      </w:r>
    </w:p>
    <w:p w:rsidR="00C37D11" w:rsidRPr="00411FB7" w:rsidRDefault="00C37D11" w:rsidP="00C37D11">
      <w:pPr>
        <w:pStyle w:val="H1"/>
        <w:rPr>
          <w:spacing w:val="0"/>
          <w:w w:val="100"/>
          <w:szCs w:val="24"/>
          <w:lang w:eastAsia="zh-CN"/>
        </w:rPr>
      </w:pPr>
      <w:r w:rsidRPr="00411FB7">
        <w:rPr>
          <w:spacing w:val="0"/>
          <w:w w:val="100"/>
          <w:szCs w:val="24"/>
          <w:lang w:eastAsia="zh-CN"/>
        </w:rPr>
        <w:t xml:space="preserve">Комитет по ликвидации дискриминации </w:t>
      </w:r>
      <w:r w:rsidRPr="00411FB7">
        <w:rPr>
          <w:spacing w:val="0"/>
          <w:w w:val="100"/>
          <w:szCs w:val="24"/>
          <w:lang w:eastAsia="zh-CN"/>
        </w:rPr>
        <w:br/>
        <w:t>в отношении женщин</w:t>
      </w:r>
    </w:p>
    <w:p w:rsidR="00C37D11" w:rsidRPr="00411FB7" w:rsidRDefault="00C37D11" w:rsidP="00C37D11">
      <w:pPr>
        <w:pStyle w:val="HChG"/>
        <w:rPr>
          <w:lang w:val="ru-RU" w:eastAsia="zh-CN"/>
        </w:rPr>
      </w:pPr>
      <w:r w:rsidRPr="00411FB7">
        <w:rPr>
          <w:lang w:val="ru-RU" w:eastAsia="zh-CN"/>
        </w:rPr>
        <w:tab/>
      </w:r>
      <w:r w:rsidRPr="00411FB7">
        <w:rPr>
          <w:lang w:val="ru-RU" w:eastAsia="zh-CN"/>
        </w:rPr>
        <w:tab/>
        <w:t>Рассмотрение докладов, представл</w:t>
      </w:r>
      <w:r>
        <w:rPr>
          <w:lang w:val="ru-RU" w:eastAsia="zh-CN"/>
        </w:rPr>
        <w:t>яем</w:t>
      </w:r>
      <w:r w:rsidRPr="00411FB7">
        <w:rPr>
          <w:lang w:val="ru-RU" w:eastAsia="zh-CN"/>
        </w:rPr>
        <w:t>ых государствами-участниками в соответствии со статьей 18 Конвенции</w:t>
      </w:r>
    </w:p>
    <w:p w:rsidR="00C37D11" w:rsidRPr="00411FB7" w:rsidRDefault="00C37D11" w:rsidP="00C37D11">
      <w:pPr>
        <w:pStyle w:val="H1G"/>
        <w:rPr>
          <w:lang w:eastAsia="zh-CN"/>
        </w:rPr>
      </w:pPr>
      <w:r w:rsidRPr="00411FB7">
        <w:rPr>
          <w:lang w:eastAsia="zh-CN"/>
        </w:rPr>
        <w:tab/>
      </w:r>
      <w:r w:rsidRPr="00411FB7">
        <w:rPr>
          <w:lang w:eastAsia="zh-CN"/>
        </w:rPr>
        <w:tab/>
      </w:r>
      <w:bookmarkStart w:id="1" w:name="_Toc396898642"/>
      <w:r w:rsidRPr="00411FB7">
        <w:rPr>
          <w:lang w:eastAsia="zh-CN"/>
        </w:rPr>
        <w:t>Седьмой периодический доклад государств-участников, подлежащий представлению в 2014</w:t>
      </w:r>
      <w:r>
        <w:rPr>
          <w:lang w:eastAsia="zh-CN"/>
        </w:rPr>
        <w:t> год</w:t>
      </w:r>
      <w:r w:rsidRPr="00411FB7">
        <w:rPr>
          <w:lang w:eastAsia="zh-CN"/>
        </w:rPr>
        <w:t>у</w:t>
      </w:r>
      <w:bookmarkEnd w:id="1"/>
    </w:p>
    <w:p w:rsidR="00C37D11" w:rsidRPr="00EE1E45" w:rsidRDefault="00C37D11" w:rsidP="00C37D11">
      <w:pPr>
        <w:pStyle w:val="HChG"/>
        <w:rPr>
          <w:lang w:val="ru-RU" w:eastAsia="zh-CN"/>
        </w:rPr>
      </w:pPr>
      <w:r w:rsidRPr="00411FB7">
        <w:rPr>
          <w:lang w:val="ru-RU" w:eastAsia="zh-CN"/>
        </w:rPr>
        <w:tab/>
      </w:r>
      <w:r w:rsidRPr="00411FB7">
        <w:rPr>
          <w:lang w:val="ru-RU" w:eastAsia="zh-CN"/>
        </w:rPr>
        <w:tab/>
        <w:t>Малави</w:t>
      </w:r>
      <w:r w:rsidRPr="00C37D11">
        <w:rPr>
          <w:rStyle w:val="FootnoteReference"/>
          <w:b w:val="0"/>
          <w:sz w:val="20"/>
          <w:lang w:val="ru-RU" w:eastAsia="zh-CN"/>
        </w:rPr>
        <w:footnoteReference w:customMarkFollows="1" w:id="1"/>
        <w:t>*</w:t>
      </w:r>
    </w:p>
    <w:p w:rsidR="00C37D11" w:rsidRPr="007805B2" w:rsidRDefault="00C37D11" w:rsidP="00C37D11">
      <w:pPr>
        <w:jc w:val="right"/>
        <w:rPr>
          <w:lang w:eastAsia="zh-CN"/>
        </w:rPr>
      </w:pPr>
      <w:r w:rsidRPr="00EE1E45">
        <w:rPr>
          <w:lang w:eastAsia="zh-CN"/>
        </w:rPr>
        <w:t xml:space="preserve">3 </w:t>
      </w:r>
      <w:r>
        <w:rPr>
          <w:lang w:eastAsia="zh-CN"/>
        </w:rPr>
        <w:t>июля</w:t>
      </w:r>
      <w:r w:rsidRPr="00EE1E45">
        <w:rPr>
          <w:lang w:eastAsia="zh-CN"/>
        </w:rPr>
        <w:t xml:space="preserve"> 2014 </w:t>
      </w:r>
      <w:r>
        <w:rPr>
          <w:lang w:eastAsia="zh-CN"/>
        </w:rPr>
        <w:t>года</w:t>
      </w:r>
    </w:p>
    <w:p w:rsidR="00C37D11" w:rsidRPr="00EE1E45" w:rsidRDefault="00C37D11" w:rsidP="00C37D11">
      <w:pPr>
        <w:pStyle w:val="H1G"/>
        <w:ind w:firstLine="0"/>
        <w:rPr>
          <w:b w:val="0"/>
          <w:bCs/>
          <w:sz w:val="28"/>
          <w:lang w:eastAsia="zh-CN"/>
        </w:rPr>
      </w:pPr>
      <w:r w:rsidRPr="00EE1E45">
        <w:rPr>
          <w:lang w:eastAsia="zh-CN"/>
        </w:rPr>
        <w:br w:type="page"/>
      </w:r>
      <w:bookmarkStart w:id="2" w:name="_Toc396898643"/>
      <w:r>
        <w:rPr>
          <w:b w:val="0"/>
          <w:bCs/>
          <w:sz w:val="28"/>
          <w:lang w:eastAsia="zh-CN"/>
        </w:rPr>
        <w:t>Содержа</w:t>
      </w:r>
      <w:r w:rsidRPr="00411FB7">
        <w:rPr>
          <w:b w:val="0"/>
          <w:bCs/>
          <w:sz w:val="28"/>
          <w:lang w:eastAsia="zh-CN"/>
        </w:rPr>
        <w:t>ние</w:t>
      </w:r>
      <w:bookmarkEnd w:id="2"/>
    </w:p>
    <w:p w:rsidR="00C37D11" w:rsidRPr="00EE1E45" w:rsidRDefault="00C37D11" w:rsidP="00C37D11">
      <w:pPr>
        <w:tabs>
          <w:tab w:val="right" w:pos="8929"/>
          <w:tab w:val="right" w:pos="9781"/>
        </w:tabs>
        <w:spacing w:after="120"/>
        <w:ind w:left="283"/>
        <w:rPr>
          <w:lang w:eastAsia="zh-CN"/>
        </w:rPr>
      </w:pPr>
      <w:r w:rsidRPr="00EE1E45">
        <w:rPr>
          <w:i/>
          <w:sz w:val="18"/>
          <w:lang w:eastAsia="zh-CN"/>
        </w:rPr>
        <w:tab/>
      </w:r>
      <w:r w:rsidRPr="00EE1E45">
        <w:rPr>
          <w:i/>
          <w:sz w:val="18"/>
          <w:lang w:eastAsia="zh-CN"/>
        </w:rPr>
        <w:tab/>
      </w:r>
      <w:r w:rsidRPr="00411FB7">
        <w:rPr>
          <w:i/>
          <w:sz w:val="18"/>
          <w:lang w:eastAsia="zh-CN"/>
        </w:rPr>
        <w:t>Стр</w:t>
      </w:r>
      <w:r w:rsidRPr="00EE1E45">
        <w:rPr>
          <w:i/>
          <w:sz w:val="18"/>
          <w:lang w:eastAsia="zh-CN"/>
        </w:rPr>
        <w:t>.</w:t>
      </w:r>
    </w:p>
    <w:p w:rsidR="00C37D11" w:rsidRPr="00C37D11" w:rsidRDefault="00C37D11" w:rsidP="00C37D11">
      <w:pPr>
        <w:pStyle w:val="TOC1"/>
        <w:tabs>
          <w:tab w:val="clear" w:pos="660"/>
        </w:tabs>
        <w:rPr>
          <w:noProof/>
          <w:lang w:val="ru-RU"/>
        </w:rPr>
      </w:pPr>
      <w:r w:rsidRPr="00C37D11">
        <w:rPr>
          <w:noProof/>
          <w:lang w:val="ru-RU"/>
        </w:rPr>
        <w:t>Предисловие</w:t>
      </w:r>
      <w:r w:rsidRPr="00C37D11">
        <w:rPr>
          <w:noProof/>
          <w:webHidden/>
          <w:lang w:val="ru-RU"/>
        </w:rPr>
        <w:tab/>
      </w:r>
      <w:r w:rsidRPr="00C37D11">
        <w:rPr>
          <w:noProof/>
          <w:lang w:val="ru-RU"/>
        </w:rPr>
        <w:tab/>
      </w:r>
      <w:r w:rsidRPr="00C37D11">
        <w:rPr>
          <w:noProof/>
          <w:webHidden/>
          <w:lang w:val="ru-RU"/>
        </w:rPr>
        <w:t>3</w:t>
      </w:r>
    </w:p>
    <w:p w:rsidR="00C37D11" w:rsidRPr="00C37D11" w:rsidRDefault="00C37D11" w:rsidP="00C37D11">
      <w:pPr>
        <w:pStyle w:val="TOC1"/>
        <w:tabs>
          <w:tab w:val="clear" w:pos="660"/>
        </w:tabs>
        <w:rPr>
          <w:noProof/>
          <w:lang w:val="ru-RU"/>
        </w:rPr>
      </w:pPr>
      <w:r w:rsidRPr="00C37D11">
        <w:rPr>
          <w:noProof/>
          <w:lang w:val="ru-RU" w:eastAsia="zh-CN"/>
        </w:rPr>
        <w:t>Сокращения</w:t>
      </w:r>
      <w:r w:rsidRPr="00C37D11">
        <w:rPr>
          <w:noProof/>
          <w:webHidden/>
          <w:lang w:val="ru-RU"/>
        </w:rPr>
        <w:tab/>
      </w:r>
      <w:r w:rsidRPr="00C37D11">
        <w:rPr>
          <w:noProof/>
          <w:lang w:val="ru-RU"/>
        </w:rPr>
        <w:tab/>
      </w:r>
      <w:r w:rsidRPr="00C37D11">
        <w:rPr>
          <w:noProof/>
          <w:webHidden/>
          <w:lang w:val="ru-RU"/>
        </w:rPr>
        <w:t>4</w:t>
      </w:r>
    </w:p>
    <w:p w:rsidR="00C37D11" w:rsidRPr="00C37D11" w:rsidRDefault="00C37D11" w:rsidP="00C37D11">
      <w:pPr>
        <w:pStyle w:val="TOC1"/>
        <w:rPr>
          <w:noProof/>
          <w:lang w:val="ru-RU"/>
        </w:rPr>
      </w:pPr>
      <w:r w:rsidRPr="00C37D11">
        <w:rPr>
          <w:noProof/>
          <w:lang w:val="ru-RU" w:eastAsia="zh-CN"/>
        </w:rPr>
        <w:t>1.0</w:t>
      </w:r>
      <w:r w:rsidRPr="00C37D11">
        <w:rPr>
          <w:noProof/>
          <w:lang w:val="ru-RU"/>
        </w:rPr>
        <w:tab/>
      </w:r>
      <w:r w:rsidRPr="00C37D11">
        <w:rPr>
          <w:noProof/>
          <w:lang w:val="ru-RU" w:eastAsia="zh-CN"/>
        </w:rPr>
        <w:t>Введение</w:t>
      </w:r>
      <w:r w:rsidRPr="00C37D11">
        <w:rPr>
          <w:noProof/>
          <w:webHidden/>
          <w:lang w:val="ru-RU"/>
        </w:rPr>
        <w:tab/>
      </w:r>
      <w:r>
        <w:rPr>
          <w:noProof/>
          <w:webHidden/>
          <w:lang w:val="ru-RU"/>
        </w:rPr>
        <w:tab/>
      </w:r>
      <w:r w:rsidRPr="00C37D11">
        <w:rPr>
          <w:noProof/>
          <w:webHidden/>
          <w:lang w:val="ru-RU"/>
        </w:rPr>
        <w:t>5</w:t>
      </w:r>
    </w:p>
    <w:p w:rsidR="00C37D11" w:rsidRPr="00C37D11" w:rsidRDefault="00C37D11" w:rsidP="00C37D11">
      <w:pPr>
        <w:pStyle w:val="TOC1"/>
        <w:rPr>
          <w:noProof/>
          <w:lang w:val="ru-RU"/>
        </w:rPr>
      </w:pPr>
      <w:r w:rsidRPr="00C37D11">
        <w:rPr>
          <w:noProof/>
          <w:lang w:val="ru-RU" w:eastAsia="zh-CN"/>
        </w:rPr>
        <w:t>2.0</w:t>
      </w:r>
      <w:r w:rsidRPr="00C37D11">
        <w:rPr>
          <w:noProof/>
          <w:lang w:val="ru-RU"/>
        </w:rPr>
        <w:tab/>
      </w:r>
      <w:r w:rsidRPr="00C37D11">
        <w:rPr>
          <w:noProof/>
          <w:lang w:val="ru-RU" w:eastAsia="zh-CN"/>
        </w:rPr>
        <w:t>Доклад о выполнении Конвенции</w:t>
      </w:r>
      <w:r w:rsidRPr="00C37D11">
        <w:rPr>
          <w:noProof/>
          <w:webHidden/>
          <w:lang w:val="ru-RU"/>
        </w:rPr>
        <w:tab/>
      </w:r>
      <w:r>
        <w:rPr>
          <w:noProof/>
          <w:webHidden/>
          <w:lang w:val="ru-RU"/>
        </w:rPr>
        <w:tab/>
      </w:r>
      <w:r w:rsidRPr="00C37D11">
        <w:rPr>
          <w:noProof/>
          <w:webHidden/>
          <w:lang w:val="ru-RU"/>
        </w:rPr>
        <w:t>6</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 Определение понятия "дискриминация"</w:t>
      </w:r>
      <w:r w:rsidRPr="00C37D11">
        <w:rPr>
          <w:noProof/>
          <w:webHidden/>
          <w:lang w:val="ru-RU"/>
        </w:rPr>
        <w:tab/>
      </w:r>
      <w:r>
        <w:rPr>
          <w:noProof/>
          <w:webHidden/>
          <w:lang w:val="ru-RU"/>
        </w:rPr>
        <w:tab/>
      </w:r>
      <w:r w:rsidRPr="00C37D11">
        <w:rPr>
          <w:noProof/>
          <w:webHidden/>
          <w:lang w:val="ru-RU"/>
        </w:rPr>
        <w:t>6</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2. Обязательства государств-участников</w:t>
      </w:r>
      <w:r w:rsidRPr="00C37D11">
        <w:rPr>
          <w:noProof/>
          <w:webHidden/>
          <w:lang w:val="ru-RU"/>
        </w:rPr>
        <w:tab/>
      </w:r>
      <w:r w:rsidRPr="00C37D11">
        <w:rPr>
          <w:noProof/>
          <w:lang w:val="ru-RU"/>
        </w:rPr>
        <w:tab/>
      </w:r>
      <w:r w:rsidRPr="00C37D11">
        <w:rPr>
          <w:noProof/>
          <w:webHidden/>
          <w:lang w:val="ru-RU"/>
        </w:rPr>
        <w:t>6</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3. Соответствующие меры для обеспечения всестороннего развития и прогресса женщин</w:t>
      </w:r>
      <w:r w:rsidRPr="00C37D11">
        <w:rPr>
          <w:noProof/>
          <w:webHidden/>
          <w:lang w:val="ru-RU"/>
        </w:rPr>
        <w:tab/>
      </w:r>
      <w:r w:rsidRPr="00C37D11">
        <w:rPr>
          <w:noProof/>
          <w:lang w:val="ru-RU"/>
        </w:rPr>
        <w:tab/>
      </w:r>
      <w:r w:rsidRPr="00C37D11">
        <w:rPr>
          <w:noProof/>
          <w:webHidden/>
          <w:lang w:val="ru-RU"/>
        </w:rPr>
        <w:t>8</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4.  Специальные меры</w:t>
      </w:r>
      <w:r w:rsidRPr="00C37D11">
        <w:rPr>
          <w:noProof/>
          <w:webHidden/>
          <w:lang w:val="ru-RU"/>
        </w:rPr>
        <w:tab/>
      </w:r>
      <w:r w:rsidRPr="00C37D11">
        <w:rPr>
          <w:noProof/>
          <w:lang w:val="ru-RU"/>
        </w:rPr>
        <w:tab/>
      </w:r>
      <w:r w:rsidRPr="00C37D11">
        <w:rPr>
          <w:noProof/>
          <w:webHidden/>
          <w:lang w:val="ru-RU"/>
        </w:rPr>
        <w:t>10</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5. Изменение социальных и культурных моделей поведения</w:t>
      </w:r>
      <w:r w:rsidRPr="00C37D11">
        <w:rPr>
          <w:noProof/>
          <w:webHidden/>
          <w:lang w:val="ru-RU"/>
        </w:rPr>
        <w:tab/>
      </w:r>
      <w:r w:rsidRPr="00C37D11">
        <w:rPr>
          <w:noProof/>
          <w:lang w:val="ru-RU"/>
        </w:rPr>
        <w:tab/>
      </w:r>
      <w:r w:rsidRPr="00C37D11">
        <w:rPr>
          <w:noProof/>
          <w:webHidden/>
          <w:lang w:val="ru-RU"/>
        </w:rPr>
        <w:t>10</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6. Пресечение эксплуатации женщин</w:t>
      </w:r>
      <w:r w:rsidRPr="00C37D11">
        <w:rPr>
          <w:noProof/>
          <w:webHidden/>
          <w:lang w:val="ru-RU"/>
        </w:rPr>
        <w:tab/>
      </w:r>
      <w:r w:rsidRPr="00C37D11">
        <w:rPr>
          <w:noProof/>
          <w:lang w:val="ru-RU"/>
        </w:rPr>
        <w:tab/>
      </w:r>
      <w:r w:rsidRPr="00C37D11">
        <w:rPr>
          <w:noProof/>
          <w:webHidden/>
          <w:lang w:val="ru-RU"/>
        </w:rPr>
        <w:t>12</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7. Равные права на участие в политической и общественной жизни на национальном уровне</w:t>
      </w:r>
      <w:r w:rsidRPr="00C37D11">
        <w:rPr>
          <w:noProof/>
          <w:webHidden/>
          <w:lang w:val="ru-RU"/>
        </w:rPr>
        <w:tab/>
      </w:r>
      <w:r>
        <w:rPr>
          <w:noProof/>
          <w:webHidden/>
          <w:lang w:val="ru-RU"/>
        </w:rPr>
        <w:tab/>
      </w:r>
      <w:r w:rsidRPr="00C37D11">
        <w:rPr>
          <w:noProof/>
          <w:webHidden/>
          <w:lang w:val="ru-RU"/>
        </w:rPr>
        <w:t>13</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8. Равные права на участие в политической и общественной жизни на международном уровне</w:t>
      </w:r>
      <w:r w:rsidRPr="00C37D11">
        <w:rPr>
          <w:noProof/>
          <w:webHidden/>
          <w:lang w:val="ru-RU"/>
        </w:rPr>
        <w:tab/>
      </w:r>
      <w:r w:rsidRPr="00C37D11">
        <w:rPr>
          <w:noProof/>
          <w:lang w:val="ru-RU"/>
        </w:rPr>
        <w:tab/>
      </w:r>
      <w:r w:rsidRPr="00C37D11">
        <w:rPr>
          <w:noProof/>
          <w:webHidden/>
          <w:lang w:val="ru-RU"/>
        </w:rPr>
        <w:t>16</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9. Равенство перед законом в отношении гражданства</w:t>
      </w:r>
      <w:r w:rsidRPr="00C37D11">
        <w:rPr>
          <w:noProof/>
          <w:webHidden/>
          <w:lang w:val="ru-RU"/>
        </w:rPr>
        <w:tab/>
      </w:r>
      <w:r w:rsidRPr="00C37D11">
        <w:rPr>
          <w:noProof/>
          <w:lang w:val="ru-RU"/>
        </w:rPr>
        <w:tab/>
      </w:r>
      <w:r w:rsidRPr="00C37D11">
        <w:rPr>
          <w:noProof/>
          <w:webHidden/>
          <w:lang w:val="ru-RU"/>
        </w:rPr>
        <w:t>16</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10. Образование и профессиональная подготовка</w:t>
      </w:r>
      <w:r w:rsidRPr="00C37D11">
        <w:rPr>
          <w:noProof/>
          <w:webHidden/>
          <w:lang w:val="ru-RU"/>
        </w:rPr>
        <w:tab/>
      </w:r>
      <w:r w:rsidRPr="00C37D11">
        <w:rPr>
          <w:noProof/>
          <w:lang w:val="ru-RU"/>
        </w:rPr>
        <w:tab/>
      </w:r>
      <w:r w:rsidRPr="00C37D11">
        <w:rPr>
          <w:noProof/>
          <w:webHidden/>
          <w:lang w:val="ru-RU"/>
        </w:rPr>
        <w:t>18</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11. Занятость и трудовая деятельность</w:t>
      </w:r>
      <w:r w:rsidRPr="00C37D11">
        <w:rPr>
          <w:noProof/>
          <w:webHidden/>
          <w:lang w:val="ru-RU"/>
        </w:rPr>
        <w:tab/>
      </w:r>
      <w:r>
        <w:rPr>
          <w:noProof/>
          <w:webHidden/>
          <w:lang w:val="ru-RU"/>
        </w:rPr>
        <w:tab/>
      </w:r>
      <w:r w:rsidRPr="00C37D11">
        <w:rPr>
          <w:noProof/>
          <w:webHidden/>
          <w:lang w:val="ru-RU"/>
        </w:rPr>
        <w:t>23</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12. Здравоохранение</w:t>
      </w:r>
      <w:r w:rsidRPr="00C37D11">
        <w:rPr>
          <w:noProof/>
          <w:webHidden/>
          <w:lang w:val="ru-RU"/>
        </w:rPr>
        <w:tab/>
      </w:r>
      <w:r w:rsidRPr="00C37D11">
        <w:rPr>
          <w:noProof/>
          <w:lang w:val="ru-RU"/>
        </w:rPr>
        <w:tab/>
      </w:r>
      <w:r w:rsidRPr="00C37D11">
        <w:rPr>
          <w:noProof/>
          <w:webHidden/>
          <w:lang w:val="ru-RU"/>
        </w:rPr>
        <w:t>27</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13. Экономическая и социальная безопасность</w:t>
      </w:r>
      <w:r w:rsidRPr="00C37D11">
        <w:rPr>
          <w:noProof/>
          <w:webHidden/>
          <w:lang w:val="ru-RU"/>
        </w:rPr>
        <w:tab/>
      </w:r>
      <w:r>
        <w:rPr>
          <w:noProof/>
          <w:webHidden/>
          <w:lang w:val="ru-RU"/>
        </w:rPr>
        <w:tab/>
      </w:r>
      <w:r w:rsidRPr="00C37D11">
        <w:rPr>
          <w:noProof/>
          <w:webHidden/>
          <w:lang w:val="ru-RU"/>
        </w:rPr>
        <w:t>32</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14. Сельские женщины</w:t>
      </w:r>
      <w:r w:rsidRPr="00C37D11">
        <w:rPr>
          <w:noProof/>
          <w:webHidden/>
          <w:lang w:val="ru-RU"/>
        </w:rPr>
        <w:tab/>
      </w:r>
      <w:r w:rsidRPr="00C37D11">
        <w:rPr>
          <w:noProof/>
          <w:lang w:val="ru-RU"/>
        </w:rPr>
        <w:tab/>
      </w:r>
      <w:r w:rsidRPr="00C37D11">
        <w:rPr>
          <w:noProof/>
          <w:webHidden/>
          <w:lang w:val="ru-RU"/>
        </w:rPr>
        <w:t>33</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15. Равенство перед законом в гражданских правоотношениях</w:t>
      </w:r>
      <w:r w:rsidRPr="00C37D11">
        <w:rPr>
          <w:noProof/>
          <w:webHidden/>
          <w:lang w:val="ru-RU"/>
        </w:rPr>
        <w:tab/>
      </w:r>
      <w:r>
        <w:rPr>
          <w:noProof/>
          <w:webHidden/>
          <w:lang w:val="ru-RU"/>
        </w:rPr>
        <w:tab/>
      </w:r>
      <w:r w:rsidRPr="00C37D11">
        <w:rPr>
          <w:noProof/>
          <w:webHidden/>
          <w:lang w:val="ru-RU"/>
        </w:rPr>
        <w:t>35</w:t>
      </w:r>
    </w:p>
    <w:p w:rsidR="00C37D11" w:rsidRPr="00C37D11" w:rsidRDefault="00C37D11" w:rsidP="00C37D11">
      <w:pPr>
        <w:pStyle w:val="TOC2"/>
        <w:tabs>
          <w:tab w:val="right" w:leader="dot" w:pos="9072"/>
          <w:tab w:val="right" w:pos="9781"/>
        </w:tabs>
        <w:rPr>
          <w:noProof/>
          <w:lang w:val="ru-RU"/>
        </w:rPr>
      </w:pPr>
      <w:r w:rsidRPr="00C37D11">
        <w:rPr>
          <w:noProof/>
          <w:lang w:val="ru-RU"/>
        </w:rPr>
        <w:t>Статья 16. Брак и семейное право</w:t>
      </w:r>
      <w:r w:rsidRPr="00C37D11">
        <w:rPr>
          <w:noProof/>
          <w:webHidden/>
          <w:lang w:val="ru-RU"/>
        </w:rPr>
        <w:tab/>
      </w:r>
      <w:r w:rsidRPr="00C37D11">
        <w:rPr>
          <w:noProof/>
          <w:lang w:val="ru-RU"/>
        </w:rPr>
        <w:tab/>
      </w:r>
      <w:r w:rsidRPr="00C37D11">
        <w:rPr>
          <w:noProof/>
          <w:webHidden/>
          <w:lang w:val="ru-RU"/>
        </w:rPr>
        <w:t>37</w:t>
      </w:r>
    </w:p>
    <w:p w:rsidR="00C37D11" w:rsidRPr="00C37D11" w:rsidRDefault="00C37D11" w:rsidP="00C37D11">
      <w:pPr>
        <w:pStyle w:val="TOC1"/>
        <w:rPr>
          <w:noProof/>
          <w:lang w:val="ru-RU"/>
        </w:rPr>
      </w:pPr>
      <w:r w:rsidRPr="00C37D11">
        <w:rPr>
          <w:noProof/>
          <w:lang w:val="ru-RU" w:eastAsia="zh-CN"/>
        </w:rPr>
        <w:t>3.0</w:t>
      </w:r>
      <w:r w:rsidRPr="00C37D11">
        <w:rPr>
          <w:noProof/>
          <w:lang w:val="ru-RU"/>
        </w:rPr>
        <w:tab/>
      </w:r>
      <w:r w:rsidRPr="00C37D11">
        <w:rPr>
          <w:noProof/>
          <w:lang w:val="ru-RU" w:eastAsia="zh-CN"/>
        </w:rPr>
        <w:t>Факторы и проблемы, оказывающие влияние на выполнение предусмотренных Конвенцией</w:t>
      </w:r>
      <w:r w:rsidRPr="00C37D11">
        <w:rPr>
          <w:lang w:val="ru-RU"/>
        </w:rPr>
        <w:t xml:space="preserve"> </w:t>
      </w:r>
      <w:r w:rsidRPr="00C37D11">
        <w:rPr>
          <w:noProof/>
          <w:lang w:val="ru-RU"/>
        </w:rPr>
        <w:t>обязательств</w:t>
      </w:r>
      <w:r w:rsidRPr="00C37D11">
        <w:rPr>
          <w:noProof/>
          <w:webHidden/>
          <w:lang w:val="ru-RU"/>
        </w:rPr>
        <w:tab/>
      </w:r>
      <w:r>
        <w:rPr>
          <w:noProof/>
          <w:webHidden/>
          <w:lang w:val="ru-RU"/>
        </w:rPr>
        <w:tab/>
      </w:r>
      <w:r w:rsidRPr="00C37D11">
        <w:rPr>
          <w:noProof/>
          <w:webHidden/>
          <w:lang w:val="ru-RU"/>
        </w:rPr>
        <w:t>40</w:t>
      </w:r>
    </w:p>
    <w:p w:rsidR="00C37D11" w:rsidRPr="00C37D11" w:rsidRDefault="00C37D11" w:rsidP="00C37D11">
      <w:pPr>
        <w:pStyle w:val="TOC1"/>
        <w:ind w:left="284" w:right="919" w:firstLine="0"/>
        <w:rPr>
          <w:noProof/>
          <w:lang w:val="ru-RU"/>
        </w:rPr>
      </w:pPr>
      <w:r w:rsidRPr="00C37D11">
        <w:rPr>
          <w:noProof/>
          <w:lang w:val="ru-RU" w:eastAsia="zh-CN"/>
        </w:rPr>
        <w:t>Выводы</w:t>
      </w:r>
      <w:r w:rsidRPr="00C37D11">
        <w:rPr>
          <w:noProof/>
          <w:webHidden/>
          <w:lang w:val="ru-RU"/>
        </w:rPr>
        <w:tab/>
      </w:r>
      <w:r w:rsidRPr="00C37D11">
        <w:rPr>
          <w:noProof/>
          <w:lang w:val="ru-RU"/>
        </w:rPr>
        <w:tab/>
      </w:r>
      <w:r w:rsidRPr="00C37D11">
        <w:rPr>
          <w:noProof/>
          <w:webHidden/>
          <w:lang w:val="ru-RU"/>
        </w:rPr>
        <w:t>42</w:t>
      </w:r>
    </w:p>
    <w:p w:rsidR="00C37D11" w:rsidRPr="00C37D11" w:rsidRDefault="00C37D11" w:rsidP="00C37D11">
      <w:pPr>
        <w:pStyle w:val="TOC1"/>
        <w:ind w:left="284" w:right="919" w:firstLine="0"/>
        <w:rPr>
          <w:noProof/>
          <w:lang w:val="ru-RU"/>
        </w:rPr>
      </w:pPr>
      <w:r w:rsidRPr="00C37D11">
        <w:rPr>
          <w:noProof/>
          <w:lang w:val="ru-RU" w:eastAsia="zh-CN"/>
        </w:rPr>
        <w:t>Приложения</w:t>
      </w:r>
      <w:r w:rsidRPr="00C37D11">
        <w:rPr>
          <w:noProof/>
          <w:webHidden/>
          <w:lang w:val="ru-RU"/>
        </w:rPr>
        <w:tab/>
      </w:r>
      <w:r w:rsidRPr="00C37D11">
        <w:rPr>
          <w:noProof/>
          <w:lang w:val="ru-RU"/>
        </w:rPr>
        <w:tab/>
      </w:r>
      <w:r w:rsidRPr="00C37D11">
        <w:rPr>
          <w:noProof/>
          <w:webHidden/>
          <w:lang w:val="ru-RU"/>
        </w:rPr>
        <w:t>47</w:t>
      </w:r>
    </w:p>
    <w:p w:rsidR="00C37D11" w:rsidRPr="00C37D11" w:rsidRDefault="00C37D11" w:rsidP="00C37D11">
      <w:pPr>
        <w:pStyle w:val="TOC1"/>
        <w:ind w:left="284" w:right="919" w:firstLine="0"/>
        <w:rPr>
          <w:noProof/>
          <w:lang w:val="ru-RU"/>
        </w:rPr>
      </w:pPr>
      <w:r w:rsidRPr="00C37D11">
        <w:rPr>
          <w:noProof/>
          <w:lang w:val="ru-RU" w:eastAsia="zh-CN"/>
        </w:rPr>
        <w:t>Перечень организаций-участников</w:t>
      </w:r>
      <w:r w:rsidRPr="00C37D11">
        <w:rPr>
          <w:noProof/>
          <w:webHidden/>
          <w:lang w:val="ru-RU"/>
        </w:rPr>
        <w:tab/>
      </w:r>
      <w:r w:rsidRPr="00C37D11">
        <w:rPr>
          <w:noProof/>
          <w:lang w:val="ru-RU"/>
        </w:rPr>
        <w:tab/>
      </w:r>
      <w:r w:rsidRPr="00C37D11">
        <w:rPr>
          <w:noProof/>
          <w:webHidden/>
          <w:lang w:val="ru-RU"/>
        </w:rPr>
        <w:t>47</w:t>
      </w:r>
    </w:p>
    <w:p w:rsidR="00C37D11" w:rsidRPr="00411FB7" w:rsidRDefault="00C37D11" w:rsidP="00C37D11">
      <w:pPr>
        <w:pStyle w:val="H1G"/>
        <w:tabs>
          <w:tab w:val="right" w:leader="dot" w:pos="9072"/>
          <w:tab w:val="right" w:pos="9781"/>
        </w:tabs>
        <w:spacing w:before="0" w:after="120" w:line="240" w:lineRule="auto"/>
        <w:ind w:right="917" w:firstLine="0"/>
        <w:rPr>
          <w:lang w:eastAsia="zh-CN"/>
        </w:rPr>
      </w:pPr>
      <w:r w:rsidRPr="00411FB7">
        <w:rPr>
          <w:lang w:eastAsia="zh-CN"/>
        </w:rPr>
        <w:br w:type="page"/>
      </w:r>
      <w:bookmarkStart w:id="3" w:name="_Toc396898644"/>
      <w:r w:rsidRPr="00411FB7">
        <w:t>Предисловие</w:t>
      </w:r>
      <w:bookmarkEnd w:id="3"/>
    </w:p>
    <w:p w:rsidR="00C37D11" w:rsidRPr="00411FB7" w:rsidRDefault="00C37D11" w:rsidP="00C37D11">
      <w:pPr>
        <w:pStyle w:val="SingleTxtG"/>
      </w:pPr>
      <w:r w:rsidRPr="00411FB7">
        <w:t>Седьмой доклад государства-участника представлен во исполнение обязательств, принятых на себя Республикой Малави при подписании и ратификации Конвенции о ликвидации всех форм дискриминации в отношении женщин (КЛДЖ).</w:t>
      </w:r>
    </w:p>
    <w:p w:rsidR="00C37D11" w:rsidRPr="00411FB7" w:rsidRDefault="00C37D11" w:rsidP="00C37D11">
      <w:pPr>
        <w:pStyle w:val="SingleTxtG"/>
      </w:pPr>
      <w:r>
        <w:t>Настоящий д</w:t>
      </w:r>
      <w:r w:rsidRPr="00411FB7">
        <w:t xml:space="preserve">оклад был подготовлен Министерством </w:t>
      </w:r>
      <w:r>
        <w:t xml:space="preserve">по вопросам </w:t>
      </w:r>
      <w:r w:rsidRPr="00411FB7">
        <w:t xml:space="preserve">гендерного равенства, по делам детей и социального обеспечения, </w:t>
      </w:r>
      <w:r>
        <w:t>являющимся</w:t>
      </w:r>
      <w:r w:rsidRPr="00411FB7">
        <w:t xml:space="preserve"> национальн</w:t>
      </w:r>
      <w:r>
        <w:t>ым</w:t>
      </w:r>
      <w:r w:rsidRPr="00411FB7">
        <w:t xml:space="preserve"> механизм</w:t>
      </w:r>
      <w:r>
        <w:t>ом</w:t>
      </w:r>
      <w:r w:rsidRPr="00411FB7">
        <w:t xml:space="preserve"> по решению гендерных проблем, обеспечивающ</w:t>
      </w:r>
      <w:r>
        <w:t>им</w:t>
      </w:r>
      <w:r w:rsidRPr="00411FB7">
        <w:t xml:space="preserve"> координацию деятельности в рамках государственного сектора, </w:t>
      </w:r>
      <w:r>
        <w:t>а также ведомством</w:t>
      </w:r>
      <w:r w:rsidRPr="00411FB7">
        <w:t>, отвечающ</w:t>
      </w:r>
      <w:r>
        <w:t>им</w:t>
      </w:r>
      <w:r w:rsidRPr="00411FB7">
        <w:t xml:space="preserve"> за разработку и </w:t>
      </w:r>
      <w:r>
        <w:t xml:space="preserve">осуществление </w:t>
      </w:r>
      <w:r w:rsidRPr="00411FB7">
        <w:t>государственной политики</w:t>
      </w:r>
      <w:r>
        <w:t xml:space="preserve"> по </w:t>
      </w:r>
      <w:r w:rsidRPr="00411FB7">
        <w:t>улучшени</w:t>
      </w:r>
      <w:r>
        <w:t>ю</w:t>
      </w:r>
      <w:r w:rsidRPr="00411FB7">
        <w:t xml:space="preserve"> положения женщин и обеспечени</w:t>
      </w:r>
      <w:r>
        <w:t>ю</w:t>
      </w:r>
      <w:r w:rsidRPr="00411FB7">
        <w:t xml:space="preserve"> равенства прав и возможностей женщин и мужчин.</w:t>
      </w:r>
    </w:p>
    <w:p w:rsidR="00C37D11" w:rsidRPr="00411FB7" w:rsidRDefault="00C37D11" w:rsidP="00C37D11">
      <w:pPr>
        <w:pStyle w:val="SingleTxtG"/>
      </w:pPr>
      <w:r w:rsidRPr="00411FB7">
        <w:t xml:space="preserve">Фонд Организации Объединенных Наций в области народонаселения (ЮНФПА) предоставил финансовую помощь для подготовки </w:t>
      </w:r>
      <w:r>
        <w:t xml:space="preserve">этого </w:t>
      </w:r>
      <w:r w:rsidRPr="00411FB7">
        <w:t xml:space="preserve">седьмого доклада государства-участника. Данные, которые использовались при составлении настоящего </w:t>
      </w:r>
      <w:r>
        <w:t>д</w:t>
      </w:r>
      <w:r w:rsidRPr="00411FB7">
        <w:t xml:space="preserve">оклада, включают систематизированный обзор основных сведений документального и статистического характера, подготовленных в Малави различными государственными и негосударственными </w:t>
      </w:r>
      <w:r>
        <w:t>учреждения</w:t>
      </w:r>
      <w:r w:rsidRPr="00411FB7">
        <w:t xml:space="preserve">ми, экспертами и научным сообществом. Эти данные были дополнены </w:t>
      </w:r>
      <w:r>
        <w:t xml:space="preserve">информацией, собранной </w:t>
      </w:r>
      <w:r w:rsidRPr="00411FB7">
        <w:t xml:space="preserve">в ходе </w:t>
      </w:r>
      <w:r>
        <w:t xml:space="preserve">интервью со специалистами </w:t>
      </w:r>
      <w:r w:rsidRPr="00411FB7">
        <w:t xml:space="preserve">и в результате обращения к ключевым источникам информации. Критическое обсуждение проекта </w:t>
      </w:r>
      <w:r>
        <w:t>д</w:t>
      </w:r>
      <w:r w:rsidRPr="00411FB7">
        <w:t>оклада с заинтересованными сторонами позволило включить в него дополнительную информацию.</w:t>
      </w:r>
    </w:p>
    <w:p w:rsidR="00C37D11" w:rsidRPr="00411FB7" w:rsidRDefault="00C37D11" w:rsidP="00C37D11">
      <w:pPr>
        <w:pStyle w:val="SingleTxtG"/>
      </w:pPr>
      <w:r w:rsidRPr="00411FB7">
        <w:t>Правительство Малави радо представить седьмой доклад государства-участника на рассмотрение Комитета в соответствии с обязательством, принятым им при ратификации Конвенции.</w:t>
      </w:r>
    </w:p>
    <w:p w:rsidR="00C37D11" w:rsidRPr="00411FB7" w:rsidRDefault="00C37D11" w:rsidP="00C37D11">
      <w:pPr>
        <w:pStyle w:val="SingleTxtG"/>
        <w:jc w:val="right"/>
        <w:rPr>
          <w:b/>
          <w:i/>
          <w:lang w:eastAsia="zh-CN"/>
        </w:rPr>
      </w:pPr>
      <w:r w:rsidRPr="00411FB7">
        <w:rPr>
          <w:b/>
          <w:i/>
          <w:lang w:eastAsia="zh-CN"/>
        </w:rPr>
        <w:t xml:space="preserve">Министерство </w:t>
      </w:r>
      <w:r>
        <w:rPr>
          <w:b/>
          <w:i/>
          <w:lang w:eastAsia="zh-CN"/>
        </w:rPr>
        <w:t xml:space="preserve">по вопросам </w:t>
      </w:r>
      <w:r w:rsidRPr="00411FB7">
        <w:rPr>
          <w:b/>
          <w:i/>
          <w:lang w:eastAsia="zh-CN"/>
        </w:rPr>
        <w:t xml:space="preserve">гендерного равенства, </w:t>
      </w:r>
      <w:r w:rsidRPr="00411FB7">
        <w:rPr>
          <w:b/>
          <w:i/>
          <w:lang w:eastAsia="zh-CN"/>
        </w:rPr>
        <w:br/>
        <w:t>по делам детей и социального обеспечения</w:t>
      </w:r>
    </w:p>
    <w:p w:rsidR="00C37D11" w:rsidRPr="00411FB7" w:rsidRDefault="00C37D11" w:rsidP="00C37D11">
      <w:pPr>
        <w:pStyle w:val="H1G"/>
        <w:ind w:firstLine="0"/>
        <w:rPr>
          <w:lang w:eastAsia="zh-CN"/>
        </w:rPr>
      </w:pPr>
      <w:r w:rsidRPr="00411FB7">
        <w:rPr>
          <w:b w:val="0"/>
          <w:i/>
          <w:lang w:eastAsia="zh-CN"/>
        </w:rPr>
        <w:br w:type="page"/>
      </w:r>
      <w:r>
        <w:rPr>
          <w:lang w:eastAsia="zh-CN"/>
        </w:rPr>
        <w:t>Сокращения</w:t>
      </w:r>
    </w:p>
    <w:tbl>
      <w:tblPr>
        <w:tblW w:w="0" w:type="auto"/>
        <w:tblInd w:w="1242" w:type="dxa"/>
        <w:tblLook w:val="04A0"/>
      </w:tblPr>
      <w:tblGrid>
        <w:gridCol w:w="1560"/>
        <w:gridCol w:w="5953"/>
      </w:tblGrid>
      <w:tr w:rsidR="00C37D11" w:rsidRPr="00411FB7" w:rsidTr="008007CA">
        <w:tc>
          <w:tcPr>
            <w:tcW w:w="1560" w:type="dxa"/>
          </w:tcPr>
          <w:p w:rsidR="00C37D11" w:rsidRPr="00411FB7" w:rsidRDefault="00C37D11" w:rsidP="008007CA">
            <w:pPr>
              <w:spacing w:after="120" w:line="240" w:lineRule="auto"/>
              <w:ind w:left="57" w:right="113"/>
              <w:jc w:val="both"/>
            </w:pPr>
            <w:r w:rsidRPr="00411FB7">
              <w:t>АРТ</w:t>
            </w:r>
          </w:p>
        </w:tc>
        <w:tc>
          <w:tcPr>
            <w:tcW w:w="5953" w:type="dxa"/>
          </w:tcPr>
          <w:p w:rsidR="00C37D11" w:rsidRPr="00411FB7" w:rsidRDefault="00C37D11" w:rsidP="008007CA">
            <w:pPr>
              <w:spacing w:after="120" w:line="240" w:lineRule="auto"/>
              <w:ind w:left="57" w:right="113"/>
            </w:pPr>
            <w:r>
              <w:t>а</w:t>
            </w:r>
            <w:r w:rsidRPr="00411FB7">
              <w:t>нтиретровирусная терапия</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ВИЧ</w:t>
            </w:r>
          </w:p>
        </w:tc>
        <w:tc>
          <w:tcPr>
            <w:tcW w:w="5953" w:type="dxa"/>
          </w:tcPr>
          <w:p w:rsidR="00C37D11" w:rsidRPr="00411FB7" w:rsidRDefault="00C37D11" w:rsidP="008007CA">
            <w:pPr>
              <w:spacing w:after="120" w:line="240" w:lineRule="auto"/>
              <w:ind w:left="57" w:right="113"/>
            </w:pPr>
            <w:r>
              <w:t>в</w:t>
            </w:r>
            <w:r w:rsidRPr="00411FB7">
              <w:t>ирус иммунодефицита человека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ДПВС</w:t>
            </w:r>
          </w:p>
        </w:tc>
        <w:tc>
          <w:tcPr>
            <w:tcW w:w="5953" w:type="dxa"/>
          </w:tcPr>
          <w:p w:rsidR="00C37D11" w:rsidRPr="00411FB7" w:rsidRDefault="00C37D11" w:rsidP="008007CA">
            <w:pPr>
              <w:spacing w:after="120" w:line="240" w:lineRule="auto"/>
              <w:ind w:left="57" w:right="113"/>
            </w:pPr>
            <w:r w:rsidRPr="00411FB7">
              <w:t>Департамент по вопросам питания</w:t>
            </w:r>
            <w:r>
              <w:t xml:space="preserve"> и</w:t>
            </w:r>
            <w:r w:rsidRPr="00411FB7">
              <w:t xml:space="preserve"> ВИЧ/СПИДа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ИР</w:t>
            </w:r>
            <w:r>
              <w:t>ГФ</w:t>
            </w:r>
          </w:p>
        </w:tc>
        <w:tc>
          <w:tcPr>
            <w:tcW w:w="5953" w:type="dxa"/>
          </w:tcPr>
          <w:p w:rsidR="00C37D11" w:rsidRPr="00411FB7" w:rsidRDefault="00C37D11" w:rsidP="008007CA">
            <w:pPr>
              <w:spacing w:after="120" w:line="240" w:lineRule="auto"/>
              <w:ind w:left="57" w:right="113"/>
            </w:pPr>
            <w:r>
              <w:t>и</w:t>
            </w:r>
            <w:r w:rsidRPr="00411FB7">
              <w:t>ндекс развития</w:t>
            </w:r>
            <w:r>
              <w:t xml:space="preserve"> с учетом </w:t>
            </w:r>
            <w:r w:rsidRPr="00411FB7">
              <w:t>гендерно</w:t>
            </w:r>
            <w:r>
              <w:t>го фактора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ИСУО</w:t>
            </w:r>
          </w:p>
        </w:tc>
        <w:tc>
          <w:tcPr>
            <w:tcW w:w="5953" w:type="dxa"/>
          </w:tcPr>
          <w:p w:rsidR="00C37D11" w:rsidRPr="00411FB7" w:rsidRDefault="00C37D11" w:rsidP="008007CA">
            <w:pPr>
              <w:spacing w:after="120" w:line="240" w:lineRule="auto"/>
              <w:ind w:left="57" w:right="113"/>
            </w:pPr>
            <w:r w:rsidRPr="00411FB7">
              <w:t>Информационн</w:t>
            </w:r>
            <w:r>
              <w:t>ая</w:t>
            </w:r>
            <w:r w:rsidRPr="00411FB7">
              <w:t xml:space="preserve"> систем</w:t>
            </w:r>
            <w:r>
              <w:t>а</w:t>
            </w:r>
            <w:r w:rsidRPr="00411FB7">
              <w:t xml:space="preserve"> по вопросам управления в обл</w:t>
            </w:r>
            <w:r w:rsidRPr="00411FB7">
              <w:t>а</w:t>
            </w:r>
            <w:r w:rsidRPr="00411FB7">
              <w:t xml:space="preserve">сти образования </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КЛДЖ</w:t>
            </w:r>
          </w:p>
        </w:tc>
        <w:tc>
          <w:tcPr>
            <w:tcW w:w="5953" w:type="dxa"/>
          </w:tcPr>
          <w:p w:rsidR="00C37D11" w:rsidRPr="00411FB7" w:rsidRDefault="00C37D11" w:rsidP="008007CA">
            <w:pPr>
              <w:spacing w:after="120" w:line="240" w:lineRule="auto"/>
              <w:ind w:left="57" w:right="113"/>
            </w:pPr>
            <w:r w:rsidRPr="00411FB7">
              <w:t>Конвенция о ликвидации всех форм дискриминации в</w:t>
            </w:r>
            <w:r>
              <w:t> </w:t>
            </w:r>
            <w:r w:rsidRPr="00411FB7">
              <w:t>отношении женщин</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КОД</w:t>
            </w:r>
          </w:p>
        </w:tc>
        <w:tc>
          <w:tcPr>
            <w:tcW w:w="5953" w:type="dxa"/>
          </w:tcPr>
          <w:p w:rsidR="00C37D11" w:rsidRPr="00411FB7" w:rsidRDefault="00C37D11" w:rsidP="008007CA">
            <w:pPr>
              <w:spacing w:after="120" w:line="240" w:lineRule="auto"/>
              <w:ind w:left="57" w:right="113"/>
            </w:pPr>
            <w:r w:rsidRPr="00411FB7">
              <w:t>Комплексное обследование домохозяйств</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Л</w:t>
            </w:r>
            <w:r>
              <w:t>Ж</w:t>
            </w:r>
            <w:r w:rsidRPr="00411FB7">
              <w:t>В</w:t>
            </w:r>
          </w:p>
        </w:tc>
        <w:tc>
          <w:tcPr>
            <w:tcW w:w="5953" w:type="dxa"/>
          </w:tcPr>
          <w:p w:rsidR="00C37D11" w:rsidRPr="00411FB7" w:rsidRDefault="00C37D11" w:rsidP="008007CA">
            <w:pPr>
              <w:spacing w:after="120" w:line="240" w:lineRule="auto"/>
              <w:ind w:left="57" w:right="113"/>
            </w:pPr>
            <w:r>
              <w:t>л</w:t>
            </w:r>
            <w:r w:rsidRPr="00411FB7">
              <w:t>ицо (лица)</w:t>
            </w:r>
            <w:r>
              <w:t xml:space="preserve">, живущее </w:t>
            </w:r>
            <w:r w:rsidRPr="00411FB7">
              <w:t>(</w:t>
            </w:r>
            <w:r>
              <w:t>живущие</w:t>
            </w:r>
            <w:r w:rsidRPr="00411FB7">
              <w:t xml:space="preserve">) </w:t>
            </w:r>
            <w:r>
              <w:t xml:space="preserve">с </w:t>
            </w:r>
            <w:r w:rsidRPr="00411FB7">
              <w:t>ВИЧ</w:t>
            </w:r>
          </w:p>
        </w:tc>
      </w:tr>
      <w:tr w:rsidR="00C37D11" w:rsidRPr="00127F3F" w:rsidTr="008007CA">
        <w:tc>
          <w:tcPr>
            <w:tcW w:w="1560" w:type="dxa"/>
          </w:tcPr>
          <w:p w:rsidR="00C37D11" w:rsidRPr="00411FB7" w:rsidRDefault="00C37D11" w:rsidP="008007CA">
            <w:pPr>
              <w:spacing w:after="120" w:line="240" w:lineRule="auto"/>
              <w:ind w:left="57" w:right="113"/>
              <w:jc w:val="both"/>
            </w:pPr>
            <w:r>
              <w:t>МГРДСО</w:t>
            </w:r>
          </w:p>
        </w:tc>
        <w:tc>
          <w:tcPr>
            <w:tcW w:w="5953" w:type="dxa"/>
          </w:tcPr>
          <w:p w:rsidR="00C37D11" w:rsidRPr="00411FB7" w:rsidRDefault="00C37D11" w:rsidP="008007CA">
            <w:pPr>
              <w:spacing w:after="120" w:line="240" w:lineRule="auto"/>
              <w:ind w:left="57" w:right="113"/>
            </w:pPr>
            <w:r>
              <w:t>Министерство по вопросам гендерного равенства, по делам детей и социального обеспечения</w:t>
            </w:r>
          </w:p>
        </w:tc>
      </w:tr>
      <w:tr w:rsidR="00C37D11" w:rsidRPr="00411FB7" w:rsidTr="008007CA">
        <w:tc>
          <w:tcPr>
            <w:tcW w:w="1560" w:type="dxa"/>
          </w:tcPr>
          <w:p w:rsidR="00C37D11" w:rsidRDefault="00C37D11" w:rsidP="008007CA">
            <w:pPr>
              <w:spacing w:after="120" w:line="240" w:lineRule="auto"/>
              <w:ind w:left="57" w:right="113"/>
              <w:jc w:val="both"/>
            </w:pPr>
            <w:r>
              <w:t>НСС</w:t>
            </w:r>
          </w:p>
        </w:tc>
        <w:tc>
          <w:tcPr>
            <w:tcW w:w="5953" w:type="dxa"/>
          </w:tcPr>
          <w:p w:rsidR="00C37D11" w:rsidRDefault="00C37D11" w:rsidP="008007CA">
            <w:pPr>
              <w:spacing w:after="120" w:line="240" w:lineRule="auto"/>
              <w:ind w:left="57" w:right="113"/>
            </w:pPr>
            <w:r>
              <w:t>Национальная статистическая служба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НСМРЗ</w:t>
            </w:r>
          </w:p>
        </w:tc>
        <w:tc>
          <w:tcPr>
            <w:tcW w:w="5953" w:type="dxa"/>
          </w:tcPr>
          <w:p w:rsidR="00C37D11" w:rsidRPr="00411FB7" w:rsidRDefault="00C37D11" w:rsidP="008007CA">
            <w:pPr>
              <w:autoSpaceDE w:val="0"/>
              <w:autoSpaceDN w:val="0"/>
              <w:adjustRightInd w:val="0"/>
              <w:spacing w:after="120" w:line="240" w:lineRule="auto"/>
              <w:ind w:left="57" w:right="113"/>
            </w:pPr>
            <w:r w:rsidRPr="00411FB7">
              <w:t>Национальная стратегия в области развития и повышения качества услуг здравоохранения</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ОСО</w:t>
            </w:r>
          </w:p>
        </w:tc>
        <w:tc>
          <w:tcPr>
            <w:tcW w:w="5953" w:type="dxa"/>
          </w:tcPr>
          <w:p w:rsidR="00C37D11" w:rsidRPr="00411FB7" w:rsidRDefault="00C37D11" w:rsidP="008007CA">
            <w:pPr>
              <w:spacing w:after="120" w:line="240" w:lineRule="auto"/>
              <w:ind w:left="57" w:right="113"/>
            </w:pPr>
            <w:r w:rsidRPr="00411FB7">
              <w:t xml:space="preserve">Обследование </w:t>
            </w:r>
            <w:r>
              <w:t xml:space="preserve">по </w:t>
            </w:r>
            <w:r w:rsidRPr="00411FB7">
              <w:t>вопрос</w:t>
            </w:r>
            <w:r>
              <w:t>ам</w:t>
            </w:r>
            <w:r w:rsidRPr="00411FB7">
              <w:t xml:space="preserve"> социального обеспечения</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ООН</w:t>
            </w:r>
          </w:p>
        </w:tc>
        <w:tc>
          <w:tcPr>
            <w:tcW w:w="5953" w:type="dxa"/>
          </w:tcPr>
          <w:p w:rsidR="00C37D11" w:rsidRPr="00411FB7" w:rsidRDefault="00C37D11" w:rsidP="008007CA">
            <w:pPr>
              <w:spacing w:after="120" w:line="240" w:lineRule="auto"/>
              <w:ind w:left="57" w:right="113"/>
            </w:pPr>
            <w:r w:rsidRPr="00411FB7">
              <w:t>Организация Объединенных Наций</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ППЗМР</w:t>
            </w:r>
          </w:p>
        </w:tc>
        <w:tc>
          <w:tcPr>
            <w:tcW w:w="5953" w:type="dxa"/>
          </w:tcPr>
          <w:p w:rsidR="00C37D11" w:rsidRPr="00411FB7" w:rsidRDefault="00C37D11" w:rsidP="008007CA">
            <w:pPr>
              <w:autoSpaceDE w:val="0"/>
              <w:autoSpaceDN w:val="0"/>
              <w:adjustRightInd w:val="0"/>
              <w:spacing w:after="120" w:line="240" w:lineRule="auto"/>
              <w:ind w:left="57" w:right="113"/>
            </w:pPr>
            <w:r>
              <w:t>п</w:t>
            </w:r>
            <w:r w:rsidRPr="00411FB7">
              <w:t>редотвращение передачи заболевания от матери ребенку</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ПСМ</w:t>
            </w:r>
          </w:p>
        </w:tc>
        <w:tc>
          <w:tcPr>
            <w:tcW w:w="5953" w:type="dxa"/>
          </w:tcPr>
          <w:p w:rsidR="00C37D11" w:rsidRPr="00411FB7" w:rsidRDefault="00C37D11" w:rsidP="008007CA">
            <w:pPr>
              <w:autoSpaceDE w:val="0"/>
              <w:autoSpaceDN w:val="0"/>
              <w:adjustRightInd w:val="0"/>
              <w:spacing w:after="120" w:line="240" w:lineRule="auto"/>
              <w:ind w:left="57" w:right="113"/>
            </w:pPr>
            <w:r w:rsidRPr="00411FB7">
              <w:t>Полицейская служба Малави</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РДРВ</w:t>
            </w:r>
          </w:p>
        </w:tc>
        <w:tc>
          <w:tcPr>
            <w:tcW w:w="5953" w:type="dxa"/>
          </w:tcPr>
          <w:p w:rsidR="00C37D11" w:rsidRPr="00411FB7" w:rsidRDefault="00C37D11" w:rsidP="008007CA">
            <w:pPr>
              <w:spacing w:after="120" w:line="240" w:lineRule="auto"/>
              <w:ind w:left="57" w:right="113"/>
            </w:pPr>
            <w:r>
              <w:t>р</w:t>
            </w:r>
            <w:r w:rsidRPr="00411FB7">
              <w:t>азвитие детей ранне</w:t>
            </w:r>
            <w:r>
              <w:t>го</w:t>
            </w:r>
            <w:r w:rsidRPr="00411FB7">
              <w:t xml:space="preserve"> возраст</w:t>
            </w:r>
            <w:r>
              <w:t>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САДК</w:t>
            </w:r>
          </w:p>
        </w:tc>
        <w:tc>
          <w:tcPr>
            <w:tcW w:w="5953" w:type="dxa"/>
          </w:tcPr>
          <w:p w:rsidR="00C37D11" w:rsidRPr="00411FB7" w:rsidRDefault="00C37D11" w:rsidP="008007CA">
            <w:pPr>
              <w:spacing w:after="120" w:line="240" w:lineRule="auto"/>
              <w:ind w:left="57" w:right="113"/>
            </w:pPr>
            <w:r w:rsidRPr="00411FB7">
              <w:t>Сообщество по вопросам развития стран юга Африки</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СОМ</w:t>
            </w:r>
          </w:p>
        </w:tc>
        <w:tc>
          <w:tcPr>
            <w:tcW w:w="5953" w:type="dxa"/>
          </w:tcPr>
          <w:p w:rsidR="00C37D11" w:rsidRPr="00411FB7" w:rsidRDefault="00C37D11" w:rsidP="008007CA">
            <w:pPr>
              <w:spacing w:after="120" w:line="240" w:lineRule="auto"/>
              <w:ind w:left="57" w:right="113"/>
            </w:pPr>
            <w:r w:rsidRPr="00411FB7">
              <w:t>Силы обороны Малави</w:t>
            </w:r>
          </w:p>
        </w:tc>
      </w:tr>
      <w:tr w:rsidR="00C37D11" w:rsidRPr="00411FB7" w:rsidTr="008007CA">
        <w:tc>
          <w:tcPr>
            <w:tcW w:w="1560" w:type="dxa"/>
          </w:tcPr>
          <w:p w:rsidR="00C37D11" w:rsidRPr="00411FB7" w:rsidRDefault="00C37D11" w:rsidP="008007CA">
            <w:pPr>
              <w:spacing w:after="120" w:line="240" w:lineRule="auto"/>
              <w:ind w:left="57" w:right="113"/>
              <w:jc w:val="both"/>
            </w:pPr>
            <w:r w:rsidRPr="00411FB7">
              <w:t>СПИД</w:t>
            </w:r>
          </w:p>
        </w:tc>
        <w:tc>
          <w:tcPr>
            <w:tcW w:w="5953" w:type="dxa"/>
          </w:tcPr>
          <w:p w:rsidR="00C37D11" w:rsidRPr="00411FB7" w:rsidRDefault="00C37D11" w:rsidP="008007CA">
            <w:pPr>
              <w:spacing w:after="120" w:line="240" w:lineRule="auto"/>
              <w:ind w:left="57" w:right="113"/>
            </w:pPr>
            <w:r>
              <w:t>с</w:t>
            </w:r>
            <w:r w:rsidRPr="00411FB7">
              <w:t>индром приобретенного иммунодефицита</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КТ</w:t>
            </w:r>
            <w:r>
              <w:t>В</w:t>
            </w:r>
          </w:p>
        </w:tc>
        <w:tc>
          <w:tcPr>
            <w:tcW w:w="5953" w:type="dxa"/>
          </w:tcPr>
          <w:p w:rsidR="00C37D11" w:rsidRPr="00411FB7" w:rsidRDefault="00C37D11" w:rsidP="008007CA">
            <w:pPr>
              <w:spacing w:after="120" w:line="240" w:lineRule="auto"/>
              <w:ind w:left="57" w:right="113"/>
            </w:pPr>
            <w:r w:rsidRPr="00411FB7">
              <w:t>консультирование</w:t>
            </w:r>
            <w:r>
              <w:t xml:space="preserve"> </w:t>
            </w:r>
            <w:r w:rsidRPr="00411FB7">
              <w:t>и</w:t>
            </w:r>
            <w:r>
              <w:t xml:space="preserve"> т</w:t>
            </w:r>
            <w:r w:rsidRPr="00411FB7">
              <w:t>естирование на ВИЧ</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УНП ООН</w:t>
            </w:r>
          </w:p>
        </w:tc>
        <w:tc>
          <w:tcPr>
            <w:tcW w:w="5953" w:type="dxa"/>
          </w:tcPr>
          <w:p w:rsidR="00C37D11" w:rsidRPr="00411FB7" w:rsidRDefault="00C37D11" w:rsidP="008007CA">
            <w:pPr>
              <w:spacing w:after="120" w:line="240" w:lineRule="auto"/>
              <w:ind w:left="57" w:right="113"/>
            </w:pPr>
            <w:r w:rsidRPr="00411FB7">
              <w:t>Управление Организации Объединенных Наций по наркот</w:t>
            </w:r>
            <w:r w:rsidRPr="00411FB7">
              <w:t>и</w:t>
            </w:r>
            <w:r w:rsidRPr="00411FB7">
              <w:t>кам и преступности</w:t>
            </w:r>
          </w:p>
        </w:tc>
      </w:tr>
      <w:tr w:rsidR="00C37D11" w:rsidRPr="00127F3F" w:rsidTr="008007CA">
        <w:tc>
          <w:tcPr>
            <w:tcW w:w="1560" w:type="dxa"/>
          </w:tcPr>
          <w:p w:rsidR="00C37D11" w:rsidRPr="00411FB7" w:rsidRDefault="00C37D11" w:rsidP="008007CA">
            <w:pPr>
              <w:spacing w:after="120" w:line="240" w:lineRule="auto"/>
              <w:ind w:left="57" w:right="113"/>
              <w:jc w:val="both"/>
            </w:pPr>
            <w:r w:rsidRPr="00411FB7">
              <w:t>ЮНИСЕФ</w:t>
            </w:r>
          </w:p>
        </w:tc>
        <w:tc>
          <w:tcPr>
            <w:tcW w:w="5953" w:type="dxa"/>
          </w:tcPr>
          <w:p w:rsidR="00C37D11" w:rsidRPr="00411FB7" w:rsidRDefault="00C37D11" w:rsidP="008007CA">
            <w:pPr>
              <w:spacing w:after="120" w:line="240" w:lineRule="auto"/>
              <w:ind w:left="57" w:right="113"/>
            </w:pPr>
            <w:r w:rsidRPr="00411FB7">
              <w:t>Детский фонд Организации Объединенных Наций</w:t>
            </w:r>
          </w:p>
        </w:tc>
      </w:tr>
    </w:tbl>
    <w:p w:rsidR="00C37D11" w:rsidRPr="00411FB7" w:rsidRDefault="00C37D11" w:rsidP="00C37D11">
      <w:pPr>
        <w:pStyle w:val="H1G"/>
        <w:rPr>
          <w:lang w:eastAsia="zh-CN"/>
        </w:rPr>
      </w:pPr>
      <w:r w:rsidRPr="00411FB7">
        <w:rPr>
          <w:i/>
          <w:lang w:eastAsia="zh-CN"/>
        </w:rPr>
        <w:br w:type="page"/>
      </w:r>
      <w:r w:rsidRPr="00411FB7">
        <w:rPr>
          <w:lang w:eastAsia="zh-CN"/>
        </w:rPr>
        <w:tab/>
      </w:r>
      <w:bookmarkStart w:id="4" w:name="_Toc396898646"/>
      <w:r w:rsidRPr="00411FB7">
        <w:rPr>
          <w:lang w:eastAsia="zh-CN"/>
        </w:rPr>
        <w:t>1.0</w:t>
      </w:r>
      <w:r w:rsidRPr="00411FB7">
        <w:rPr>
          <w:lang w:eastAsia="zh-CN"/>
        </w:rPr>
        <w:tab/>
        <w:t>Введение</w:t>
      </w:r>
      <w:bookmarkEnd w:id="4"/>
    </w:p>
    <w:p w:rsidR="00C37D11" w:rsidRPr="00411FB7" w:rsidRDefault="00C37D11" w:rsidP="00C37D11">
      <w:pPr>
        <w:pStyle w:val="SingleTxtG"/>
        <w:rPr>
          <w:lang w:eastAsia="zh-CN"/>
        </w:rPr>
      </w:pPr>
      <w:r w:rsidRPr="00411FB7">
        <w:rPr>
          <w:color w:val="000000"/>
          <w:lang w:eastAsia="zh-CN"/>
        </w:rPr>
        <w:t>1.</w:t>
      </w:r>
      <w:r w:rsidRPr="00411FB7">
        <w:rPr>
          <w:color w:val="000000"/>
          <w:lang w:eastAsia="zh-CN"/>
        </w:rPr>
        <w:tab/>
      </w:r>
      <w:r w:rsidRPr="00411FB7">
        <w:t xml:space="preserve">Настоящий Доклад был подготовлен в соответствии со </w:t>
      </w:r>
      <w:r>
        <w:t>ст</w:t>
      </w:r>
      <w:r w:rsidRPr="00411FB7">
        <w:t>атьей 18 Конвенции о ликвидации всех форм дискриминации в отношении женщин (далее именуемой КЛДЖ или "Конвенция"). Малави ратифицировала КЛДЖ в сентябре 1987</w:t>
      </w:r>
      <w:r>
        <w:t> год</w:t>
      </w:r>
      <w:r w:rsidRPr="00411FB7">
        <w:t xml:space="preserve">а. Первоначальный доклад о </w:t>
      </w:r>
      <w:r>
        <w:t xml:space="preserve">выполнении </w:t>
      </w:r>
      <w:r w:rsidRPr="00411FB7">
        <w:t>КЛДЖ был представлен в 1988</w:t>
      </w:r>
      <w:r>
        <w:t> год</w:t>
      </w:r>
      <w:r w:rsidRPr="00411FB7">
        <w:t xml:space="preserve">у, после чего следующий </w:t>
      </w:r>
      <w:r>
        <w:t>д</w:t>
      </w:r>
      <w:r w:rsidRPr="00411FB7">
        <w:t>оклад был предоставлен в качестве объединенного второго, третьего, четвертого и пятого доклада государства-члена в 2006</w:t>
      </w:r>
      <w:r>
        <w:t> год</w:t>
      </w:r>
      <w:r w:rsidRPr="00411FB7">
        <w:t>у. Шестой доклад государства-члена был подготовлен и представлен в 2008</w:t>
      </w:r>
      <w:r>
        <w:t> год</w:t>
      </w:r>
      <w:r w:rsidRPr="00411FB7">
        <w:t>у.</w:t>
      </w:r>
    </w:p>
    <w:p w:rsidR="00C37D11" w:rsidRPr="00411FB7" w:rsidRDefault="00C37D11" w:rsidP="00C37D11">
      <w:pPr>
        <w:pStyle w:val="SingleTxtG"/>
      </w:pPr>
      <w:r w:rsidRPr="00411FB7">
        <w:t>2.</w:t>
      </w:r>
      <w:r w:rsidRPr="00411FB7">
        <w:tab/>
        <w:t>Настоящий документ является седьмым докладом государства-участника</w:t>
      </w:r>
      <w:r>
        <w:t>,</w:t>
      </w:r>
      <w:r w:rsidRPr="00411FB7">
        <w:t xml:space="preserve"> и в идеал</w:t>
      </w:r>
      <w:r>
        <w:t xml:space="preserve">е </w:t>
      </w:r>
      <w:r w:rsidRPr="00411FB7">
        <w:t>он охватывает период 2008–2014</w:t>
      </w:r>
      <w:r>
        <w:t> год</w:t>
      </w:r>
      <w:r w:rsidRPr="00411FB7">
        <w:t>ов. Тем не менее</w:t>
      </w:r>
      <w:r>
        <w:t xml:space="preserve"> в свете </w:t>
      </w:r>
      <w:r w:rsidRPr="00411FB7">
        <w:t xml:space="preserve">того, что представление последнего </w:t>
      </w:r>
      <w:r>
        <w:t>д</w:t>
      </w:r>
      <w:r w:rsidRPr="00411FB7">
        <w:t>оклада было осуществлено в 2009</w:t>
      </w:r>
      <w:r>
        <w:t> год</w:t>
      </w:r>
      <w:r w:rsidRPr="00411FB7">
        <w:t>у и завершилось в 2010</w:t>
      </w:r>
      <w:r>
        <w:t> год</w:t>
      </w:r>
      <w:r w:rsidRPr="00411FB7">
        <w:t>у, основная часть информации</w:t>
      </w:r>
      <w:r>
        <w:t xml:space="preserve">, охватывающей </w:t>
      </w:r>
      <w:r w:rsidRPr="00411FB7">
        <w:t>период 2008–2010</w:t>
      </w:r>
      <w:r>
        <w:t> год</w:t>
      </w:r>
      <w:r w:rsidRPr="00411FB7">
        <w:t>ов</w:t>
      </w:r>
      <w:r>
        <w:t>,</w:t>
      </w:r>
      <w:r w:rsidRPr="00411FB7">
        <w:t xml:space="preserve"> уже была представлена Комитету в качестве ответов на ряд вопросов, возникших в ходе подготовки и обсуждения шестого Доклада государства-</w:t>
      </w:r>
      <w:r>
        <w:t>у</w:t>
      </w:r>
      <w:r w:rsidRPr="00411FB7">
        <w:t>ч</w:t>
      </w:r>
      <w:r>
        <w:t>астник</w:t>
      </w:r>
      <w:r w:rsidRPr="00411FB7">
        <w:t xml:space="preserve">а. </w:t>
      </w:r>
    </w:p>
    <w:p w:rsidR="00C37D11" w:rsidRPr="00411FB7" w:rsidRDefault="00C37D11" w:rsidP="00C37D11">
      <w:pPr>
        <w:pStyle w:val="SingleTxtG"/>
      </w:pPr>
      <w:r w:rsidRPr="00411FB7">
        <w:t>3.</w:t>
      </w:r>
      <w:r w:rsidRPr="00411FB7">
        <w:tab/>
        <w:t xml:space="preserve">В связи с дуалистическим </w:t>
      </w:r>
      <w:r>
        <w:t xml:space="preserve">характером </w:t>
      </w:r>
      <w:r w:rsidRPr="00411FB7">
        <w:t>государств</w:t>
      </w:r>
      <w:r>
        <w:t>а</w:t>
      </w:r>
      <w:r w:rsidRPr="00411FB7">
        <w:t xml:space="preserve"> КЛДЖ не имеет прямого действия в судах Малави. Тем не менее суды, гражданское общество и другие заинтересованные в решении гендерных проблем стороны часто прибегали к использованию положений КЛДЖ. </w:t>
      </w:r>
    </w:p>
    <w:p w:rsidR="00C37D11" w:rsidRPr="00411FB7" w:rsidRDefault="00C37D11" w:rsidP="00C37D11">
      <w:pPr>
        <w:pStyle w:val="SingleTxtG"/>
      </w:pPr>
      <w:r>
        <w:t xml:space="preserve">Кроме того, пункт 2 </w:t>
      </w:r>
      <w:r w:rsidRPr="00411FB7">
        <w:t>стать</w:t>
      </w:r>
      <w:r>
        <w:t>и</w:t>
      </w:r>
      <w:r w:rsidRPr="00411FB7">
        <w:t xml:space="preserve"> 11 Конституции предусматривает, что при </w:t>
      </w:r>
      <w:r>
        <w:t xml:space="preserve">толковании </w:t>
      </w:r>
      <w:r w:rsidRPr="00411FB7">
        <w:t xml:space="preserve">положений Конституции суды, в числе прочего, в соответствующих случаях и когда это применимо, должны исходить из норм международного публичного права и сопоставимой иностранной правоприменительной практики. Это уточнение имеет большое значение с точки зрения влияния соответствующих международных </w:t>
      </w:r>
      <w:r>
        <w:t>договоров</w:t>
      </w:r>
      <w:r w:rsidRPr="00411FB7">
        <w:t>, включая КЛДЖ, на развитие и эволюцию малавийской судебной практики.</w:t>
      </w:r>
    </w:p>
    <w:p w:rsidR="00C37D11" w:rsidRPr="00411FB7" w:rsidRDefault="00C37D11" w:rsidP="00C37D11">
      <w:pPr>
        <w:pStyle w:val="SingleTxtG"/>
      </w:pPr>
      <w:r w:rsidRPr="00411FB7">
        <w:t>4.</w:t>
      </w:r>
      <w:r w:rsidRPr="00411FB7">
        <w:tab/>
      </w:r>
      <w:r>
        <w:t>Настоящий д</w:t>
      </w:r>
      <w:r w:rsidRPr="00411FB7">
        <w:t xml:space="preserve">оклад был подготовлен Национальной целевой группой под руководством Министерства </w:t>
      </w:r>
      <w:r>
        <w:t xml:space="preserve">по вопросам </w:t>
      </w:r>
      <w:r w:rsidRPr="00411FB7">
        <w:t>гендерного равенства, по делам детей и социального обеспечения (МГРДСО). В состав Национальной целевой группы вошли МГРДСО</w:t>
      </w:r>
      <w:r>
        <w:t>, М</w:t>
      </w:r>
      <w:r w:rsidRPr="00411FB7">
        <w:t>инистерство иностранных дел</w:t>
      </w:r>
      <w:r>
        <w:t>, А</w:t>
      </w:r>
      <w:r w:rsidRPr="00411FB7">
        <w:t xml:space="preserve">дминистрация </w:t>
      </w:r>
      <w:r>
        <w:t>п</w:t>
      </w:r>
      <w:r w:rsidRPr="00411FB7">
        <w:t>резидента и Кабинета министров</w:t>
      </w:r>
      <w:r>
        <w:t>, М</w:t>
      </w:r>
      <w:r w:rsidRPr="00411FB7">
        <w:t>инистерство информации и гражданского образования</w:t>
      </w:r>
      <w:r>
        <w:t>, М</w:t>
      </w:r>
      <w:r w:rsidRPr="00411FB7">
        <w:t>инистерство образования, науки и техники</w:t>
      </w:r>
      <w:r>
        <w:t>, М</w:t>
      </w:r>
      <w:r w:rsidRPr="00411FB7">
        <w:t xml:space="preserve">инистерство земель, жилищного строительства и городского развития, </w:t>
      </w:r>
      <w:r>
        <w:t>М</w:t>
      </w:r>
      <w:r w:rsidRPr="00411FB7">
        <w:t>инистерство внутренних дел</w:t>
      </w:r>
      <w:r>
        <w:t>,</w:t>
      </w:r>
      <w:r w:rsidRPr="00411FB7">
        <w:t xml:space="preserve"> Комиссия по правовым вопросам</w:t>
      </w:r>
      <w:r>
        <w:t>,</w:t>
      </w:r>
      <w:r w:rsidRPr="00411FB7">
        <w:t xml:space="preserve"> Комиссия по правам человека и Управление по противодействию коррупции. С</w:t>
      </w:r>
      <w:r>
        <w:t> </w:t>
      </w:r>
      <w:r w:rsidRPr="00411FB7">
        <w:t xml:space="preserve">организациями гражданского общества, не представленными в Национальной целевой группе, были проведены интенсивные консультации в </w:t>
      </w:r>
      <w:r>
        <w:t>процессе</w:t>
      </w:r>
      <w:r w:rsidRPr="00411FB7">
        <w:t xml:space="preserve"> подготовки </w:t>
      </w:r>
      <w:r>
        <w:t>данного д</w:t>
      </w:r>
      <w:r w:rsidRPr="00411FB7">
        <w:t>оклада.</w:t>
      </w:r>
    </w:p>
    <w:p w:rsidR="00C37D11" w:rsidRPr="00411FB7" w:rsidRDefault="00C37D11" w:rsidP="00C37D11">
      <w:pPr>
        <w:pStyle w:val="SingleTxtG"/>
        <w:rPr>
          <w:lang w:eastAsia="zh-CN"/>
        </w:rPr>
      </w:pPr>
      <w:r w:rsidRPr="00411FB7">
        <w:rPr>
          <w:color w:val="000000"/>
        </w:rPr>
        <w:t>5.</w:t>
      </w:r>
      <w:r w:rsidRPr="00411FB7">
        <w:rPr>
          <w:color w:val="000000"/>
        </w:rPr>
        <w:tab/>
      </w:r>
      <w:r>
        <w:rPr>
          <w:color w:val="000000"/>
        </w:rPr>
        <w:t xml:space="preserve">Обращается внимание </w:t>
      </w:r>
      <w:r w:rsidRPr="00411FB7">
        <w:t>Комитет</w:t>
      </w:r>
      <w:r>
        <w:t>а</w:t>
      </w:r>
      <w:r w:rsidRPr="00411FB7">
        <w:t xml:space="preserve"> по ликвидации дискриминации в отношении женщин </w:t>
      </w:r>
      <w:r>
        <w:t xml:space="preserve">на </w:t>
      </w:r>
      <w:r w:rsidRPr="00411FB7">
        <w:t>базов</w:t>
      </w:r>
      <w:r>
        <w:t>ый</w:t>
      </w:r>
      <w:r w:rsidRPr="00411FB7">
        <w:t xml:space="preserve"> документ Малави, содержащ</w:t>
      </w:r>
      <w:r>
        <w:t>ий</w:t>
      </w:r>
      <w:r w:rsidRPr="00411FB7">
        <w:t xml:space="preserve"> подробное описание демографической, социальной и экономической структуры страны, а также информацию о ее политическом, конституционном и правовом режиме. Настоящий </w:t>
      </w:r>
      <w:r>
        <w:t>д</w:t>
      </w:r>
      <w:r w:rsidRPr="00411FB7">
        <w:t>оклад содержит информацию об осуществлении Малави положений статей Конвенции.</w:t>
      </w:r>
    </w:p>
    <w:p w:rsidR="00C37D11" w:rsidRPr="00411FB7" w:rsidRDefault="00C37D11" w:rsidP="00C37D11">
      <w:pPr>
        <w:pStyle w:val="H1G"/>
        <w:rPr>
          <w:lang w:eastAsia="zh-CN"/>
        </w:rPr>
      </w:pPr>
      <w:r w:rsidRPr="00411FB7">
        <w:rPr>
          <w:lang w:eastAsia="zh-CN"/>
        </w:rPr>
        <w:tab/>
      </w:r>
      <w:bookmarkStart w:id="5" w:name="_Toc396898647"/>
      <w:r w:rsidRPr="00411FB7">
        <w:rPr>
          <w:lang w:eastAsia="zh-CN"/>
        </w:rPr>
        <w:t>2.0</w:t>
      </w:r>
      <w:r w:rsidRPr="00411FB7">
        <w:rPr>
          <w:lang w:eastAsia="zh-CN"/>
        </w:rPr>
        <w:tab/>
        <w:t xml:space="preserve">Доклад о </w:t>
      </w:r>
      <w:r>
        <w:rPr>
          <w:lang w:eastAsia="zh-CN"/>
        </w:rPr>
        <w:t xml:space="preserve">выполнении </w:t>
      </w:r>
      <w:r w:rsidRPr="00411FB7">
        <w:rPr>
          <w:lang w:eastAsia="zh-CN"/>
        </w:rPr>
        <w:t>Конвенции</w:t>
      </w:r>
      <w:bookmarkEnd w:id="5"/>
    </w:p>
    <w:p w:rsidR="00C37D11" w:rsidRPr="00411FB7" w:rsidRDefault="00C37D11" w:rsidP="00C37D11">
      <w:pPr>
        <w:pStyle w:val="a"/>
      </w:pPr>
      <w:bookmarkStart w:id="6" w:name="_Toc396898648"/>
      <w:r w:rsidRPr="00411FB7">
        <w:t>Статья 1. Определение понятия "дискриминация"</w:t>
      </w:r>
      <w:bookmarkEnd w:id="6"/>
    </w:p>
    <w:p w:rsidR="00C37D11" w:rsidRPr="00411FB7" w:rsidRDefault="00C37D11" w:rsidP="00C37D11">
      <w:pPr>
        <w:pStyle w:val="SingleTxtG"/>
      </w:pPr>
      <w:r w:rsidRPr="00411FB7">
        <w:t>6.</w:t>
      </w:r>
      <w:r w:rsidRPr="00411FB7">
        <w:tab/>
        <w:t>В феврале 2013</w:t>
      </w:r>
      <w:r>
        <w:t> год</w:t>
      </w:r>
      <w:r w:rsidRPr="00411FB7">
        <w:t>а Национальн</w:t>
      </w:r>
      <w:r>
        <w:t xml:space="preserve">ое собрание </w:t>
      </w:r>
      <w:r w:rsidRPr="00411FB7">
        <w:t>принял</w:t>
      </w:r>
      <w:r>
        <w:t>о</w:t>
      </w:r>
      <w:r w:rsidRPr="00411FB7">
        <w:t xml:space="preserve"> закон о </w:t>
      </w:r>
      <w:r>
        <w:t xml:space="preserve">гендерном </w:t>
      </w:r>
      <w:r w:rsidRPr="00411FB7">
        <w:t xml:space="preserve">равенстве. </w:t>
      </w:r>
      <w:r>
        <w:t xml:space="preserve">Данный </w:t>
      </w:r>
      <w:r w:rsidRPr="00411FB7">
        <w:t>Закон</w:t>
      </w:r>
      <w:r>
        <w:t>,</w:t>
      </w:r>
      <w:r w:rsidRPr="00411FB7">
        <w:t xml:space="preserve"> разработан</w:t>
      </w:r>
      <w:r>
        <w:t>ный</w:t>
      </w:r>
      <w:r w:rsidRPr="00411FB7">
        <w:t xml:space="preserve"> в 2011</w:t>
      </w:r>
      <w:r>
        <w:t> год</w:t>
      </w:r>
      <w:r w:rsidRPr="00411FB7">
        <w:t>у Комиссией по правовым вопросам</w:t>
      </w:r>
      <w:r>
        <w:t xml:space="preserve">, </w:t>
      </w:r>
      <w:r w:rsidRPr="00411FB7">
        <w:t xml:space="preserve">создал возможности для рассмотрения условий </w:t>
      </w:r>
      <w:r>
        <w:t xml:space="preserve">для применения </w:t>
      </w:r>
      <w:r w:rsidRPr="00411FB7">
        <w:t>определения понятия "дискриминация в отношении женщин".</w:t>
      </w:r>
    </w:p>
    <w:p w:rsidR="00C37D11" w:rsidRPr="00411FB7" w:rsidRDefault="00C37D11" w:rsidP="00C37D11">
      <w:pPr>
        <w:pStyle w:val="SingleTxtG"/>
        <w:rPr>
          <w:lang w:eastAsia="zh-CN"/>
        </w:rPr>
      </w:pPr>
      <w:r w:rsidRPr="00411FB7">
        <w:rPr>
          <w:color w:val="000000"/>
          <w:lang w:eastAsia="zh-CN"/>
        </w:rPr>
        <w:t>7.</w:t>
      </w:r>
      <w:r w:rsidRPr="00411FB7">
        <w:rPr>
          <w:color w:val="000000"/>
          <w:lang w:eastAsia="zh-CN"/>
        </w:rPr>
        <w:tab/>
      </w:r>
      <w:r w:rsidRPr="00411FB7">
        <w:rPr>
          <w:color w:val="000000"/>
        </w:rPr>
        <w:t xml:space="preserve">В </w:t>
      </w:r>
      <w:r>
        <w:rPr>
          <w:color w:val="000000"/>
        </w:rPr>
        <w:t>З</w:t>
      </w:r>
      <w:r w:rsidRPr="00411FB7">
        <w:rPr>
          <w:color w:val="000000"/>
        </w:rPr>
        <w:t xml:space="preserve">аконе </w:t>
      </w:r>
      <w:r w:rsidRPr="00411FB7">
        <w:t xml:space="preserve">о </w:t>
      </w:r>
      <w:r>
        <w:t xml:space="preserve">гендерном </w:t>
      </w:r>
      <w:r w:rsidRPr="00411FB7">
        <w:t>равенстве вместо определения "дискриминаци</w:t>
      </w:r>
      <w:r>
        <w:t>я</w:t>
      </w:r>
      <w:r w:rsidRPr="00411FB7">
        <w:t xml:space="preserve"> в отношении женщин" выбор сделан в пользу определения понятия "дискриминация по признаку пола":</w:t>
      </w:r>
    </w:p>
    <w:p w:rsidR="00C37D11" w:rsidRPr="00411FB7" w:rsidRDefault="00C37D11" w:rsidP="00C37D11">
      <w:pPr>
        <w:pStyle w:val="SingleTxtG"/>
        <w:rPr>
          <w:lang w:eastAsia="zh-CN"/>
        </w:rPr>
      </w:pPr>
      <w:r w:rsidRPr="00411FB7">
        <w:rPr>
          <w:lang w:eastAsia="zh-CN"/>
        </w:rPr>
        <w:t>"4.</w:t>
      </w:r>
      <w:r>
        <w:rPr>
          <w:lang w:eastAsia="zh-CN"/>
        </w:rPr>
        <w:tab/>
      </w:r>
      <w:r w:rsidRPr="00411FB7">
        <w:rPr>
          <w:lang w:eastAsia="zh-CN"/>
        </w:rPr>
        <w:t xml:space="preserve">1) </w:t>
      </w:r>
      <w:r>
        <w:t>Л</w:t>
      </w:r>
      <w:r w:rsidRPr="00411FB7">
        <w:t>ицо проявляет дискриминацию по отношению к другому лицу, если</w:t>
      </w:r>
      <w:r>
        <w:t>:</w:t>
      </w:r>
    </w:p>
    <w:p w:rsidR="00C37D11" w:rsidRPr="00411FB7" w:rsidRDefault="00C37D11" w:rsidP="00C37D11">
      <w:pPr>
        <w:pStyle w:val="SingleTxtG"/>
        <w:ind w:firstLine="567"/>
        <w:rPr>
          <w:lang w:eastAsia="zh-CN"/>
        </w:rPr>
      </w:pPr>
      <w:r w:rsidRPr="00411FB7">
        <w:rPr>
          <w:lang w:eastAsia="zh-CN"/>
        </w:rPr>
        <w:t>a)</w:t>
      </w:r>
      <w:r w:rsidRPr="00411FB7">
        <w:rPr>
          <w:lang w:eastAsia="zh-CN"/>
        </w:rPr>
        <w:tab/>
      </w:r>
      <w:r>
        <w:rPr>
          <w:lang w:eastAsia="zh-CN"/>
        </w:rPr>
        <w:t xml:space="preserve">на основании </w:t>
      </w:r>
      <w:r w:rsidRPr="00411FB7">
        <w:t>пола он или она относится к другому лицу менее благожелательно, чем к лицу противоположного пола</w:t>
      </w:r>
      <w:r w:rsidRPr="00411FB7">
        <w:rPr>
          <w:lang w:eastAsia="zh-CN"/>
        </w:rPr>
        <w:t>; или</w:t>
      </w:r>
    </w:p>
    <w:p w:rsidR="00C37D11" w:rsidRPr="00411FB7" w:rsidRDefault="00C37D11" w:rsidP="00C37D11">
      <w:pPr>
        <w:pStyle w:val="SingleTxtG"/>
        <w:ind w:firstLine="567"/>
        <w:rPr>
          <w:lang w:eastAsia="zh-CN"/>
        </w:rPr>
      </w:pPr>
      <w:r w:rsidRPr="00411FB7">
        <w:rPr>
          <w:lang w:eastAsia="zh-CN"/>
        </w:rPr>
        <w:t>b)</w:t>
      </w:r>
      <w:r w:rsidRPr="00411FB7">
        <w:rPr>
          <w:lang w:eastAsia="zh-CN"/>
        </w:rPr>
        <w:tab/>
      </w:r>
      <w:r w:rsidRPr="00411FB7">
        <w:t>он или она пр</w:t>
      </w:r>
      <w:r>
        <w:t>оявл</w:t>
      </w:r>
      <w:r w:rsidRPr="00411FB7">
        <w:t>яет по отношению к другому лицу исключение, различ</w:t>
      </w:r>
      <w:r>
        <w:t>ен</w:t>
      </w:r>
      <w:r w:rsidRPr="00411FB7">
        <w:t>ие или ограничение, которое действует или должно действовать в равной степени по отношению к лицам обоего пола, однако</w:t>
      </w:r>
      <w:r>
        <w:t>:</w:t>
      </w:r>
    </w:p>
    <w:p w:rsidR="00C37D11" w:rsidRPr="00411FB7" w:rsidRDefault="00C37D11" w:rsidP="00C37D11">
      <w:pPr>
        <w:pStyle w:val="SingleTxtG"/>
        <w:ind w:left="1701" w:firstLine="567"/>
        <w:rPr>
          <w:lang w:eastAsia="zh-CN"/>
        </w:rPr>
      </w:pPr>
      <w:r w:rsidRPr="00411FB7">
        <w:rPr>
          <w:lang w:eastAsia="zh-CN"/>
        </w:rPr>
        <w:t>i)</w:t>
      </w:r>
      <w:r w:rsidRPr="00411FB7">
        <w:rPr>
          <w:lang w:eastAsia="zh-CN"/>
        </w:rPr>
        <w:tab/>
      </w:r>
      <w:r w:rsidRPr="00411FB7">
        <w:t>это исключение, различ</w:t>
      </w:r>
      <w:r>
        <w:t>ен</w:t>
      </w:r>
      <w:r w:rsidRPr="00411FB7">
        <w:t>ие или ограничение имеет такой характер, что доля лиц одного пола, в отношении которых оно действует, существенно меньше доли лиц противоположного пола, в отношении которых оно может действовать</w:t>
      </w:r>
      <w:r w:rsidRPr="00411FB7">
        <w:rPr>
          <w:lang w:eastAsia="zh-CN"/>
        </w:rPr>
        <w:t>;</w:t>
      </w:r>
    </w:p>
    <w:p w:rsidR="00C37D11" w:rsidRPr="00411FB7" w:rsidRDefault="00C37D11" w:rsidP="00C37D11">
      <w:pPr>
        <w:pStyle w:val="SingleTxtG"/>
        <w:ind w:left="1701" w:firstLine="567"/>
        <w:rPr>
          <w:lang w:eastAsia="zh-CN"/>
        </w:rPr>
      </w:pPr>
      <w:r w:rsidRPr="00411FB7">
        <w:rPr>
          <w:lang w:eastAsia="zh-CN"/>
        </w:rPr>
        <w:t>ii)</w:t>
      </w:r>
      <w:r w:rsidRPr="00411FB7">
        <w:rPr>
          <w:lang w:eastAsia="zh-CN"/>
        </w:rPr>
        <w:tab/>
      </w:r>
      <w:r w:rsidRPr="00411FB7">
        <w:t>он или она не может доказать обоснованность этого исключения, различ</w:t>
      </w:r>
      <w:r>
        <w:t>ен</w:t>
      </w:r>
      <w:r w:rsidRPr="00411FB7">
        <w:t>ия или ограничения вне зависимости от пола лица, в отношении которого оно применяется; и</w:t>
      </w:r>
    </w:p>
    <w:p w:rsidR="00C37D11" w:rsidRPr="00411FB7" w:rsidRDefault="00C37D11" w:rsidP="00C37D11">
      <w:pPr>
        <w:pStyle w:val="SingleTxtG"/>
        <w:ind w:left="1701" w:firstLine="567"/>
        <w:rPr>
          <w:lang w:eastAsia="zh-CN"/>
        </w:rPr>
      </w:pPr>
      <w:r w:rsidRPr="00411FB7">
        <w:rPr>
          <w:lang w:eastAsia="zh-CN"/>
        </w:rPr>
        <w:t>iii)</w:t>
      </w:r>
      <w:r w:rsidRPr="00411FB7">
        <w:rPr>
          <w:lang w:eastAsia="zh-CN"/>
        </w:rPr>
        <w:tab/>
      </w:r>
      <w:r w:rsidRPr="00411FB7">
        <w:t>это исключение, различ</w:t>
      </w:r>
      <w:r>
        <w:t>ен</w:t>
      </w:r>
      <w:r w:rsidRPr="00411FB7">
        <w:t>ие или ограничение наносит ущерб другому лицу, потому что он или она не может его соблюдать, и оно направлено на ослабление или сводит на нет признание, использование или осуществление прав и основных свобод этого лица.</w:t>
      </w:r>
    </w:p>
    <w:p w:rsidR="00C37D11" w:rsidRPr="00411FB7" w:rsidRDefault="00C37D11" w:rsidP="00C37D11">
      <w:pPr>
        <w:pStyle w:val="SingleTxtG"/>
        <w:rPr>
          <w:lang w:eastAsia="zh-CN"/>
        </w:rPr>
      </w:pPr>
      <w:r w:rsidRPr="00411FB7">
        <w:rPr>
          <w:lang w:eastAsia="zh-CN"/>
        </w:rPr>
        <w:t>2)</w:t>
      </w:r>
      <w:r w:rsidRPr="00411FB7">
        <w:rPr>
          <w:lang w:eastAsia="zh-CN"/>
        </w:rPr>
        <w:tab/>
      </w:r>
      <w:r w:rsidRPr="00411FB7">
        <w:t xml:space="preserve">Лицо, проявляющее дискриминацию </w:t>
      </w:r>
      <w:r>
        <w:t>в</w:t>
      </w:r>
      <w:r w:rsidRPr="00411FB7">
        <w:t xml:space="preserve"> отношени</w:t>
      </w:r>
      <w:r>
        <w:t>и</w:t>
      </w:r>
      <w:r w:rsidRPr="00411FB7">
        <w:t xml:space="preserve"> друго</w:t>
      </w:r>
      <w:r>
        <w:t>го</w:t>
      </w:r>
      <w:r w:rsidRPr="00411FB7">
        <w:t xml:space="preserve"> лиц</w:t>
      </w:r>
      <w:r>
        <w:t>а</w:t>
      </w:r>
      <w:r w:rsidRPr="00411FB7">
        <w:t>, совершает правонарушение и должно быть подвергнуто штрафу в размере 1</w:t>
      </w:r>
      <w:r>
        <w:t> </w:t>
      </w:r>
      <w:r w:rsidRPr="00411FB7">
        <w:t>000</w:t>
      </w:r>
      <w:r>
        <w:t> </w:t>
      </w:r>
      <w:r w:rsidRPr="00411FB7">
        <w:t>000,00</w:t>
      </w:r>
      <w:r>
        <w:t xml:space="preserve"> малавийских </w:t>
      </w:r>
      <w:r w:rsidRPr="00411FB7">
        <w:t>квач (</w:t>
      </w:r>
      <w:r>
        <w:rPr>
          <w:lang w:val="en-US"/>
        </w:rPr>
        <w:t>MWK</w:t>
      </w:r>
      <w:r w:rsidRPr="00411FB7">
        <w:t xml:space="preserve">) и тюремному заключению </w:t>
      </w:r>
      <w:r>
        <w:t>сроком в</w:t>
      </w:r>
      <w:r w:rsidRPr="00411FB7">
        <w:t xml:space="preserve"> пять лет".</w:t>
      </w:r>
    </w:p>
    <w:p w:rsidR="00C37D11" w:rsidRPr="00411FB7" w:rsidRDefault="00C37D11" w:rsidP="00C37D11">
      <w:pPr>
        <w:pStyle w:val="SingleTxtG"/>
        <w:rPr>
          <w:lang w:eastAsia="zh-CN"/>
        </w:rPr>
      </w:pPr>
      <w:r w:rsidRPr="00411FB7">
        <w:rPr>
          <w:color w:val="000000"/>
          <w:lang w:eastAsia="zh-CN"/>
        </w:rPr>
        <w:t>8.</w:t>
      </w:r>
      <w:r w:rsidRPr="00411FB7">
        <w:rPr>
          <w:color w:val="000000"/>
          <w:lang w:eastAsia="zh-CN"/>
        </w:rPr>
        <w:tab/>
      </w:r>
      <w:r w:rsidRPr="00411FB7">
        <w:rPr>
          <w:color w:val="000000"/>
        </w:rPr>
        <w:t>На момент</w:t>
      </w:r>
      <w:r w:rsidRPr="00411FB7">
        <w:t xml:space="preserve"> представления настоящего </w:t>
      </w:r>
      <w:r>
        <w:t>д</w:t>
      </w:r>
      <w:r w:rsidRPr="00411FB7">
        <w:t>оклада сумма в 1</w:t>
      </w:r>
      <w:r>
        <w:t> </w:t>
      </w:r>
      <w:r w:rsidRPr="00411FB7">
        <w:t>000</w:t>
      </w:r>
      <w:r>
        <w:t> </w:t>
      </w:r>
      <w:r w:rsidRPr="00411FB7">
        <w:t>000,00 </w:t>
      </w:r>
      <w:r>
        <w:rPr>
          <w:lang w:val="en-US"/>
        </w:rPr>
        <w:t>MWK</w:t>
      </w:r>
      <w:r w:rsidRPr="00411FB7">
        <w:t xml:space="preserve">, предусмотренная в положении о наказаниях, </w:t>
      </w:r>
      <w:r>
        <w:t>составляет</w:t>
      </w:r>
      <w:r w:rsidRPr="00411FB7">
        <w:t xml:space="preserve"> 2222,22</w:t>
      </w:r>
      <w:r>
        <w:t> </w:t>
      </w:r>
      <w:r w:rsidRPr="00411FB7">
        <w:t>долл. США (февраль 2014</w:t>
      </w:r>
      <w:r>
        <w:t> год</w:t>
      </w:r>
      <w:r w:rsidRPr="00411FB7">
        <w:t xml:space="preserve">а), при том что на момент опубликования </w:t>
      </w:r>
      <w:r>
        <w:t>д</w:t>
      </w:r>
      <w:r w:rsidRPr="00411FB7">
        <w:t xml:space="preserve">оклада о разработке </w:t>
      </w:r>
      <w:r>
        <w:t>З</w:t>
      </w:r>
      <w:r w:rsidRPr="00411FB7">
        <w:t>акона о </w:t>
      </w:r>
      <w:r>
        <w:t xml:space="preserve">гендерном </w:t>
      </w:r>
      <w:r w:rsidRPr="00411FB7">
        <w:t>равенстве (февраль 2011</w:t>
      </w:r>
      <w:r>
        <w:t> год</w:t>
      </w:r>
      <w:r w:rsidRPr="00411FB7">
        <w:t xml:space="preserve">а) эта сумма </w:t>
      </w:r>
      <w:r>
        <w:t>составлял</w:t>
      </w:r>
      <w:r w:rsidRPr="00411FB7">
        <w:t>а 6666,00 долл. США</w:t>
      </w:r>
      <w:r w:rsidRPr="00411FB7">
        <w:rPr>
          <w:lang w:eastAsia="zh-CN"/>
        </w:rPr>
        <w:t>.</w:t>
      </w:r>
    </w:p>
    <w:p w:rsidR="00C37D11" w:rsidRPr="00411FB7" w:rsidRDefault="00C37D11" w:rsidP="00C37D11">
      <w:pPr>
        <w:pStyle w:val="SingleTxtG"/>
        <w:rPr>
          <w:lang w:eastAsia="zh-CN"/>
        </w:rPr>
      </w:pPr>
      <w:r w:rsidRPr="00411FB7">
        <w:rPr>
          <w:color w:val="000000"/>
          <w:lang w:eastAsia="zh-CN"/>
        </w:rPr>
        <w:t>9.</w:t>
      </w:r>
      <w:r w:rsidRPr="00411FB7">
        <w:rPr>
          <w:color w:val="000000"/>
          <w:lang w:eastAsia="zh-CN"/>
        </w:rPr>
        <w:tab/>
      </w:r>
      <w:r w:rsidRPr="00411FB7">
        <w:rPr>
          <w:color w:val="000000"/>
        </w:rPr>
        <w:t xml:space="preserve">После принятия </w:t>
      </w:r>
      <w:r>
        <w:rPr>
          <w:color w:val="000000"/>
        </w:rPr>
        <w:t>данн</w:t>
      </w:r>
      <w:r w:rsidRPr="00411FB7">
        <w:rPr>
          <w:color w:val="000000"/>
        </w:rPr>
        <w:t xml:space="preserve">ого </w:t>
      </w:r>
      <w:r>
        <w:rPr>
          <w:color w:val="000000"/>
        </w:rPr>
        <w:t>З</w:t>
      </w:r>
      <w:r w:rsidRPr="00411FB7">
        <w:rPr>
          <w:color w:val="000000"/>
        </w:rPr>
        <w:t>акона л</w:t>
      </w:r>
      <w:r w:rsidRPr="00411FB7">
        <w:t xml:space="preserve">юбое лицо, заявляющее о дискриминации, может обратиться к положениям Конституции и </w:t>
      </w:r>
      <w:r>
        <w:t>З</w:t>
      </w:r>
      <w:r w:rsidRPr="00411FB7">
        <w:t xml:space="preserve">акона о </w:t>
      </w:r>
      <w:r>
        <w:t xml:space="preserve">гендерном </w:t>
      </w:r>
      <w:r w:rsidRPr="00411FB7">
        <w:t>равенстве</w:t>
      </w:r>
      <w:r>
        <w:t>,</w:t>
      </w:r>
      <w:r w:rsidRPr="00411FB7">
        <w:t xml:space="preserve"> с тем чтобы получить возмещение в связи с дискриминацией по признаку пола. Закон о </w:t>
      </w:r>
      <w:r>
        <w:t xml:space="preserve">гендерном </w:t>
      </w:r>
      <w:r w:rsidRPr="00411FB7">
        <w:t xml:space="preserve">равенстве вступит в </w:t>
      </w:r>
      <w:r>
        <w:t>силу</w:t>
      </w:r>
      <w:r w:rsidRPr="00411FB7">
        <w:t xml:space="preserve"> 1 апреля 2014</w:t>
      </w:r>
      <w:r>
        <w:t> год</w:t>
      </w:r>
      <w:r w:rsidRPr="00411FB7">
        <w:t>а</w:t>
      </w:r>
      <w:r w:rsidRPr="00411FB7">
        <w:rPr>
          <w:lang w:eastAsia="zh-CN"/>
        </w:rPr>
        <w:t>.</w:t>
      </w:r>
    </w:p>
    <w:p w:rsidR="00C37D11" w:rsidRPr="00411FB7" w:rsidRDefault="00C37D11" w:rsidP="00C37D11">
      <w:pPr>
        <w:pStyle w:val="a"/>
      </w:pPr>
      <w:bookmarkStart w:id="7" w:name="_Toc396898649"/>
      <w:r w:rsidRPr="00411FB7">
        <w:t>Статья 2. Обязательства государств-участников</w:t>
      </w:r>
      <w:bookmarkEnd w:id="7"/>
    </w:p>
    <w:p w:rsidR="00C37D11" w:rsidRPr="00411FB7" w:rsidRDefault="00C37D11" w:rsidP="00C37D11">
      <w:pPr>
        <w:pStyle w:val="SingleTxtG"/>
        <w:rPr>
          <w:lang w:eastAsia="zh-CN"/>
        </w:rPr>
      </w:pPr>
      <w:r w:rsidRPr="00411FB7">
        <w:rPr>
          <w:color w:val="000000"/>
          <w:lang w:eastAsia="zh-CN"/>
        </w:rPr>
        <w:t>10.</w:t>
      </w:r>
      <w:r w:rsidRPr="00411FB7">
        <w:rPr>
          <w:color w:val="000000"/>
          <w:lang w:eastAsia="zh-CN"/>
        </w:rPr>
        <w:tab/>
      </w:r>
      <w:r w:rsidRPr="00411FB7">
        <w:t xml:space="preserve">Закон о </w:t>
      </w:r>
      <w:r>
        <w:t xml:space="preserve">гендерном </w:t>
      </w:r>
      <w:r w:rsidRPr="00411FB7">
        <w:t xml:space="preserve">равенстве представляет собой еще одну попытку добиться практического использования на национальном уровне положений КЛДЖ в дополнение к конституционным гарантиям равенства и отсутствия дискриминации на основании пола и </w:t>
      </w:r>
      <w:r>
        <w:t>брачного статуса, а также к</w:t>
      </w:r>
      <w:r w:rsidRPr="00411FB7">
        <w:t xml:space="preserve"> положениям других законодательных актов, имеющих отношение к гендерной проблематике. </w:t>
      </w:r>
      <w:r>
        <w:t xml:space="preserve">Вышеупомянутый </w:t>
      </w:r>
      <w:r w:rsidRPr="00411FB7">
        <w:t xml:space="preserve">Закон предусматривает механизм защиты от нарушения прав женщин и содержит подробное </w:t>
      </w:r>
      <w:r>
        <w:t xml:space="preserve">разъяснение </w:t>
      </w:r>
      <w:r w:rsidRPr="00411FB7">
        <w:t>оснований для запрета дискриминации</w:t>
      </w:r>
      <w:r w:rsidRPr="00411FB7">
        <w:rPr>
          <w:lang w:eastAsia="zh-CN"/>
        </w:rPr>
        <w:t>.</w:t>
      </w:r>
    </w:p>
    <w:p w:rsidR="00C37D11" w:rsidRPr="00411FB7" w:rsidRDefault="00C37D11" w:rsidP="00C37D11">
      <w:pPr>
        <w:pStyle w:val="SingleTxtG"/>
        <w:rPr>
          <w:lang w:eastAsia="zh-CN"/>
        </w:rPr>
      </w:pPr>
      <w:r w:rsidRPr="00411FB7">
        <w:rPr>
          <w:color w:val="000000"/>
          <w:lang w:eastAsia="zh-CN"/>
        </w:rPr>
        <w:t>11.</w:t>
      </w:r>
      <w:r w:rsidRPr="00411FB7">
        <w:rPr>
          <w:color w:val="000000"/>
          <w:lang w:eastAsia="zh-CN"/>
        </w:rPr>
        <w:tab/>
      </w:r>
      <w:r w:rsidRPr="00411FB7">
        <w:rPr>
          <w:color w:val="000000"/>
        </w:rPr>
        <w:t xml:space="preserve">Действие </w:t>
      </w:r>
      <w:r>
        <w:rPr>
          <w:color w:val="000000"/>
        </w:rPr>
        <w:t>З</w:t>
      </w:r>
      <w:r w:rsidRPr="00411FB7">
        <w:t xml:space="preserve">акона о </w:t>
      </w:r>
      <w:r>
        <w:t xml:space="preserve">гендерном </w:t>
      </w:r>
      <w:r w:rsidRPr="00411FB7">
        <w:t>равенстве выходит за рамки деятельности правительства в контексте дискриминации на основании пола</w:t>
      </w:r>
      <w:r>
        <w:t>,</w:t>
      </w:r>
      <w:r w:rsidRPr="00411FB7">
        <w:t xml:space="preserve"> </w:t>
      </w:r>
      <w:r>
        <w:t>гендерного брачного статуса</w:t>
      </w:r>
      <w:r w:rsidRPr="00411FB7">
        <w:t xml:space="preserve">, поскольку </w:t>
      </w:r>
      <w:r>
        <w:t xml:space="preserve">оно </w:t>
      </w:r>
      <w:r w:rsidRPr="00411FB7">
        <w:t>также распространяется на физических лиц, предусматривая гражданско-правовые и уголовные санкции в случае совершения действий, рассматриваемых в качестве дискриминационных и имеющих пагубные последствия</w:t>
      </w:r>
      <w:r w:rsidRPr="00411FB7">
        <w:rPr>
          <w:lang w:eastAsia="zh-CN"/>
        </w:rPr>
        <w:t xml:space="preserve">. </w:t>
      </w:r>
    </w:p>
    <w:p w:rsidR="00C37D11" w:rsidRPr="00411FB7" w:rsidRDefault="00C37D11" w:rsidP="00C37D11">
      <w:pPr>
        <w:pStyle w:val="SingleTxtG"/>
      </w:pPr>
      <w:r w:rsidRPr="00411FB7">
        <w:t>12.</w:t>
      </w:r>
      <w:r w:rsidRPr="00411FB7">
        <w:tab/>
        <w:t xml:space="preserve">Среди других мер, принятых правительством для искоренения всех форм дискриминации </w:t>
      </w:r>
      <w:r>
        <w:t xml:space="preserve">в отношении </w:t>
      </w:r>
      <w:r w:rsidRPr="00411FB7">
        <w:t xml:space="preserve">женщин, проект Национальной гендерной политики, несмотря на то что он формально не принят правительством, продолжает определять подход государственного сектора </w:t>
      </w:r>
      <w:r>
        <w:t xml:space="preserve">благодаря выделению </w:t>
      </w:r>
      <w:r w:rsidRPr="00411FB7">
        <w:t>вопросов, являющихся важными, актуальными и настоятельно требующими к себе внимания в контексте проблем дискриминации.</w:t>
      </w:r>
    </w:p>
    <w:p w:rsidR="00C37D11" w:rsidRPr="00411FB7" w:rsidRDefault="00C37D11" w:rsidP="00C37D11">
      <w:pPr>
        <w:pStyle w:val="SingleTxtG"/>
      </w:pPr>
      <w:r w:rsidRPr="00411FB7">
        <w:t>13.</w:t>
      </w:r>
      <w:r w:rsidRPr="00411FB7">
        <w:tab/>
        <w:t>В 2005</w:t>
      </w:r>
      <w:r>
        <w:t> год</w:t>
      </w:r>
      <w:r w:rsidRPr="00411FB7">
        <w:t xml:space="preserve">у истек </w:t>
      </w:r>
      <w:r>
        <w:t xml:space="preserve">срок </w:t>
      </w:r>
      <w:r w:rsidRPr="00411FB7">
        <w:t xml:space="preserve">осуществления первой Национальной гендерной политики. Несмотря на то что были предприняты усилия по ее пересмотру в целях принятия вместо нее в итоге новой политики, этого еще не сделано. Следует отметить, что в течение </w:t>
      </w:r>
      <w:r>
        <w:t>о</w:t>
      </w:r>
      <w:r w:rsidRPr="00411FB7">
        <w:t xml:space="preserve">тчетного периода правительство не пересматривало </w:t>
      </w:r>
      <w:r>
        <w:t xml:space="preserve">существующие </w:t>
      </w:r>
      <w:r w:rsidRPr="00411FB7">
        <w:t>политически</w:t>
      </w:r>
      <w:r>
        <w:t>е</w:t>
      </w:r>
      <w:r w:rsidRPr="00411FB7">
        <w:t xml:space="preserve"> программ</w:t>
      </w:r>
      <w:r>
        <w:t>ы</w:t>
      </w:r>
      <w:r w:rsidRPr="00411FB7">
        <w:t xml:space="preserve"> и не принимало </w:t>
      </w:r>
      <w:r>
        <w:t xml:space="preserve">новых </w:t>
      </w:r>
      <w:r w:rsidRPr="00411FB7">
        <w:t xml:space="preserve">в связи с недовыполнением </w:t>
      </w:r>
      <w:r>
        <w:t>предыдущих</w:t>
      </w:r>
      <w:r w:rsidRPr="00411FB7">
        <w:t xml:space="preserve">. Правительство полагало, что до тех пор, пока в основном или полностью не будут осуществлены уже реализуемые политические программы, нет смысла </w:t>
      </w:r>
      <w:r>
        <w:t xml:space="preserve">их </w:t>
      </w:r>
      <w:r w:rsidRPr="00411FB7">
        <w:t>пересматривать или принимать новые.</w:t>
      </w:r>
    </w:p>
    <w:p w:rsidR="00C37D11" w:rsidRPr="00411FB7" w:rsidRDefault="00C37D11" w:rsidP="00C37D11">
      <w:pPr>
        <w:pStyle w:val="SingleTxtG"/>
      </w:pPr>
      <w:r w:rsidRPr="00411FB7">
        <w:t>14.</w:t>
      </w:r>
      <w:r w:rsidRPr="00411FB7">
        <w:tab/>
        <w:t xml:space="preserve">К числу программ, к реализации которых правительство приступило в течение </w:t>
      </w:r>
      <w:r>
        <w:t>о</w:t>
      </w:r>
      <w:r w:rsidRPr="00411FB7">
        <w:t xml:space="preserve">тчетного периода, относятся </w:t>
      </w:r>
      <w:r>
        <w:t>П</w:t>
      </w:r>
      <w:r w:rsidRPr="00411FB7">
        <w:t xml:space="preserve">рограмма обеспечения </w:t>
      </w:r>
      <w:r>
        <w:t xml:space="preserve">гендерного </w:t>
      </w:r>
      <w:r w:rsidRPr="00411FB7">
        <w:t>равенств</w:t>
      </w:r>
      <w:r>
        <w:t>а</w:t>
      </w:r>
      <w:r w:rsidRPr="00411FB7">
        <w:t xml:space="preserve"> и расширения прав и возможностей женщин, осуществление которой началось в июле 2012</w:t>
      </w:r>
      <w:r>
        <w:t> год</w:t>
      </w:r>
      <w:r w:rsidRPr="00411FB7">
        <w:t>а; Государственный план действий по борьбе с гендерным насилием, действовавший в течение 2008</w:t>
      </w:r>
      <w:r>
        <w:t>–</w:t>
      </w:r>
      <w:r w:rsidRPr="00411FB7">
        <w:t>2013</w:t>
      </w:r>
      <w:r>
        <w:t> год</w:t>
      </w:r>
      <w:r w:rsidRPr="00411FB7">
        <w:t xml:space="preserve">ов и </w:t>
      </w:r>
      <w:r>
        <w:t xml:space="preserve">подвергающийся </w:t>
      </w:r>
      <w:r w:rsidRPr="00411FB7">
        <w:t>в настоящее время пересмотр</w:t>
      </w:r>
      <w:r>
        <w:t>у</w:t>
      </w:r>
      <w:r w:rsidRPr="00411FB7">
        <w:t>; программа, имеющая своей целью расширение представ</w:t>
      </w:r>
      <w:r>
        <w:t xml:space="preserve">ленности </w:t>
      </w:r>
      <w:r w:rsidRPr="00411FB7">
        <w:t>женщин в парламенте и местн</w:t>
      </w:r>
      <w:r>
        <w:t xml:space="preserve">ых </w:t>
      </w:r>
      <w:r w:rsidRPr="00411FB7">
        <w:t>органах</w:t>
      </w:r>
      <w:r>
        <w:t xml:space="preserve"> власти</w:t>
      </w:r>
      <w:r w:rsidRPr="00411FB7">
        <w:t>, поучившая название "Кампания 50:50"</w:t>
      </w:r>
      <w:r>
        <w:t>,</w:t>
      </w:r>
      <w:r w:rsidRPr="00411FB7">
        <w:t xml:space="preserve"> со сроком реализации в течение 2009</w:t>
      </w:r>
      <w:r>
        <w:t>–</w:t>
      </w:r>
      <w:r w:rsidRPr="00411FB7">
        <w:t>2014</w:t>
      </w:r>
      <w:r>
        <w:t> год</w:t>
      </w:r>
      <w:r w:rsidRPr="00411FB7">
        <w:t>ов; программа "</w:t>
      </w:r>
      <w:r>
        <w:t>Ж</w:t>
      </w:r>
      <w:r w:rsidRPr="00411FB7">
        <w:t>енщины, девочки и ВИЧ/СПИД" со сроком реализации в течение 2005</w:t>
      </w:r>
      <w:r>
        <w:t>–</w:t>
      </w:r>
      <w:r w:rsidRPr="00411FB7">
        <w:t>2012</w:t>
      </w:r>
      <w:r>
        <w:t> год</w:t>
      </w:r>
      <w:r w:rsidRPr="00411FB7">
        <w:t xml:space="preserve">ов (период ее осуществления завершился); </w:t>
      </w:r>
      <w:r>
        <w:t>у</w:t>
      </w:r>
      <w:r w:rsidRPr="00411FB7">
        <w:t>чет гендерной проблематики в рамках осуществляемой на полупостоянной основе программы</w:t>
      </w:r>
      <w:r>
        <w:t>;</w:t>
      </w:r>
      <w:r w:rsidRPr="00411FB7">
        <w:t xml:space="preserve"> и </w:t>
      </w:r>
      <w:r>
        <w:t>П</w:t>
      </w:r>
      <w:r w:rsidRPr="00411FB7">
        <w:t xml:space="preserve">рограмма расширения экономических прав и возможностей, являющаяся также </w:t>
      </w:r>
      <w:r>
        <w:t xml:space="preserve">одной из </w:t>
      </w:r>
      <w:r w:rsidRPr="00411FB7">
        <w:t>утвержденн</w:t>
      </w:r>
      <w:r>
        <w:t>ых</w:t>
      </w:r>
      <w:r w:rsidRPr="00411FB7">
        <w:t xml:space="preserve"> программ. </w:t>
      </w:r>
    </w:p>
    <w:p w:rsidR="00C37D11" w:rsidRPr="00411FB7" w:rsidRDefault="00C37D11" w:rsidP="00C37D11">
      <w:pPr>
        <w:pStyle w:val="SingleTxtG"/>
      </w:pPr>
      <w:r w:rsidRPr="00411FB7">
        <w:t>15.</w:t>
      </w:r>
      <w:r w:rsidRPr="00411FB7">
        <w:tab/>
        <w:t>В 2010</w:t>
      </w:r>
      <w:r>
        <w:t> год</w:t>
      </w:r>
      <w:r w:rsidRPr="00411FB7">
        <w:t>у в Уголовный кодекс были внесены поправки, и он в</w:t>
      </w:r>
      <w:r>
        <w:t xml:space="preserve">ступил в силу </w:t>
      </w:r>
      <w:r w:rsidRPr="00411FB7">
        <w:t>в 2010</w:t>
      </w:r>
      <w:r>
        <w:t> год</w:t>
      </w:r>
      <w:r w:rsidRPr="00411FB7">
        <w:t>у. В числе прочего</w:t>
      </w:r>
      <w:r>
        <w:t xml:space="preserve">, в Кодексе </w:t>
      </w:r>
      <w:r w:rsidRPr="00411FB7">
        <w:t>предусматривал</w:t>
      </w:r>
      <w:r>
        <w:t>ось</w:t>
      </w:r>
      <w:r w:rsidRPr="00411FB7">
        <w:t xml:space="preserve"> расширение понятия "сексуальная активность" в целях охвата </w:t>
      </w:r>
      <w:r>
        <w:t xml:space="preserve">отношений </w:t>
      </w:r>
      <w:r w:rsidRPr="00411FB7">
        <w:t xml:space="preserve">между женщинами или </w:t>
      </w:r>
      <w:r>
        <w:t xml:space="preserve">осуществляемой </w:t>
      </w:r>
      <w:r w:rsidRPr="00411FB7">
        <w:t xml:space="preserve">ими самими. </w:t>
      </w:r>
      <w:r>
        <w:t>Эти п</w:t>
      </w:r>
      <w:r w:rsidRPr="00411FB7">
        <w:t>оправки также предусматривали пересмотр возможного возраста лишения девушки девственности с 13 до 16</w:t>
      </w:r>
      <w:r>
        <w:t> </w:t>
      </w:r>
      <w:r w:rsidRPr="00411FB7">
        <w:t>лет в соответствии с положениями статьи 23 Конституции о защите прав детей.</w:t>
      </w:r>
    </w:p>
    <w:p w:rsidR="00C37D11" w:rsidRPr="00411FB7" w:rsidRDefault="00C37D11" w:rsidP="00C37D11">
      <w:pPr>
        <w:pStyle w:val="SingleTxtG"/>
      </w:pPr>
      <w:r w:rsidRPr="00411FB7">
        <w:t>16.</w:t>
      </w:r>
      <w:r w:rsidRPr="00411FB7">
        <w:tab/>
        <w:t xml:space="preserve">Другие законодательные акты, принятые в течение </w:t>
      </w:r>
      <w:r>
        <w:t>о</w:t>
      </w:r>
      <w:r w:rsidRPr="00411FB7">
        <w:t xml:space="preserve">тчетного периода и имеющие отношение к гендерной проблематике, включают </w:t>
      </w:r>
      <w:r>
        <w:t>З</w:t>
      </w:r>
      <w:r w:rsidRPr="00411FB7">
        <w:t>акон об охране и защите детей и отправлении правосудия в отношении несовершеннолетних, принятый в 2010</w:t>
      </w:r>
      <w:r>
        <w:t> год</w:t>
      </w:r>
      <w:r w:rsidRPr="00411FB7">
        <w:t xml:space="preserve">у; </w:t>
      </w:r>
      <w:r>
        <w:t>З</w:t>
      </w:r>
      <w:r w:rsidRPr="00411FB7">
        <w:t>акон об имуществе умерших (завещаниях, наследовании и защите)</w:t>
      </w:r>
      <w:r>
        <w:t>,</w:t>
      </w:r>
      <w:r w:rsidRPr="00411FB7">
        <w:t xml:space="preserve"> </w:t>
      </w:r>
      <w:r>
        <w:t xml:space="preserve">принятый в </w:t>
      </w:r>
      <w:r w:rsidRPr="00411FB7">
        <w:t>2011</w:t>
      </w:r>
      <w:r>
        <w:t> году</w:t>
      </w:r>
      <w:r w:rsidRPr="00411FB7">
        <w:t xml:space="preserve">; </w:t>
      </w:r>
      <w:r>
        <w:t>З</w:t>
      </w:r>
      <w:r w:rsidRPr="00411FB7">
        <w:t xml:space="preserve">акон об инвалидности и </w:t>
      </w:r>
      <w:r>
        <w:t>З</w:t>
      </w:r>
      <w:r w:rsidRPr="00411FB7">
        <w:t>акон об образовании</w:t>
      </w:r>
      <w:r>
        <w:t>, принятые в</w:t>
      </w:r>
      <w:r w:rsidRPr="00411FB7">
        <w:t xml:space="preserve"> 2013</w:t>
      </w:r>
      <w:r>
        <w:t> году</w:t>
      </w:r>
      <w:r w:rsidRPr="00411FB7">
        <w:t>.</w:t>
      </w:r>
    </w:p>
    <w:p w:rsidR="00C37D11" w:rsidRPr="00411FB7" w:rsidRDefault="00C37D11" w:rsidP="00C37D11">
      <w:pPr>
        <w:pStyle w:val="SingleTxtG"/>
      </w:pPr>
      <w:r w:rsidRPr="00411FB7">
        <w:t>17.</w:t>
      </w:r>
      <w:r w:rsidRPr="00411FB7">
        <w:tab/>
        <w:t>Проведенное совместно с Национальной статистической службой (НСС) исследование свидетельствует о том, что в настоящее время стандартной практикой этой службы является формирование данных с разбивкой по полу в целях осуществления мониторинга и информационного сопровождения инициатив, направленных на достижение гендерного равенства.</w:t>
      </w:r>
    </w:p>
    <w:p w:rsidR="00C37D11" w:rsidRPr="00411FB7" w:rsidRDefault="00C37D11" w:rsidP="00C37D11">
      <w:pPr>
        <w:pStyle w:val="a"/>
        <w:jc w:val="left"/>
      </w:pPr>
      <w:bookmarkStart w:id="8" w:name="_Toc396898650"/>
      <w:r w:rsidRPr="00411FB7">
        <w:t>Статья 3. Соответствующие меры для обеспечения всестороннего развития и</w:t>
      </w:r>
      <w:r>
        <w:t> </w:t>
      </w:r>
      <w:r w:rsidRPr="00411FB7">
        <w:t>прогресса женщин</w:t>
      </w:r>
      <w:bookmarkEnd w:id="8"/>
    </w:p>
    <w:p w:rsidR="00C37D11" w:rsidRPr="00411FB7" w:rsidRDefault="00C37D11" w:rsidP="00C37D11">
      <w:pPr>
        <w:pStyle w:val="SingleTxtG"/>
        <w:rPr>
          <w:lang w:eastAsia="zh-CN"/>
        </w:rPr>
      </w:pPr>
      <w:r w:rsidRPr="00411FB7">
        <w:rPr>
          <w:color w:val="000000"/>
          <w:lang w:eastAsia="zh-CN"/>
        </w:rPr>
        <w:t>18.</w:t>
      </w:r>
      <w:r w:rsidRPr="00411FB7">
        <w:rPr>
          <w:color w:val="000000"/>
          <w:lang w:eastAsia="zh-CN"/>
        </w:rPr>
        <w:tab/>
      </w:r>
      <w:r>
        <w:rPr>
          <w:color w:val="000000"/>
          <w:lang w:eastAsia="zh-CN"/>
        </w:rPr>
        <w:t xml:space="preserve">В целом </w:t>
      </w:r>
      <w:r>
        <w:rPr>
          <w:color w:val="000000"/>
        </w:rPr>
        <w:t>с</w:t>
      </w:r>
      <w:r w:rsidRPr="00411FB7">
        <w:rPr>
          <w:color w:val="000000"/>
        </w:rPr>
        <w:t xml:space="preserve">охраняются серьезные проблемы в </w:t>
      </w:r>
      <w:r>
        <w:rPr>
          <w:color w:val="000000"/>
        </w:rPr>
        <w:t xml:space="preserve">отношении </w:t>
      </w:r>
      <w:r w:rsidRPr="00411FB7">
        <w:rPr>
          <w:color w:val="000000"/>
        </w:rPr>
        <w:t>положения женщин в Малави</w:t>
      </w:r>
      <w:r>
        <w:rPr>
          <w:color w:val="000000"/>
        </w:rPr>
        <w:t>,</w:t>
      </w:r>
      <w:r w:rsidRPr="00411FB7">
        <w:rPr>
          <w:color w:val="000000"/>
        </w:rPr>
        <w:t xml:space="preserve"> несмотря на масштабные коллективные усилия всех участвующих в решении гендерных проблем сторон.</w:t>
      </w:r>
      <w:r w:rsidRPr="00411FB7">
        <w:t xml:space="preserve"> На политической </w:t>
      </w:r>
      <w:r>
        <w:t>ар</w:t>
      </w:r>
      <w:r w:rsidRPr="00411FB7">
        <w:t xml:space="preserve">ене представленность женщин на руководящих должностях продолжает оставаться разочаровывающей. Несмотря на увеличение числа женщин, принявших участие в последних всеобщих выборах, </w:t>
      </w:r>
      <w:r>
        <w:t xml:space="preserve">имеется </w:t>
      </w:r>
      <w:r w:rsidRPr="00411FB7">
        <w:t xml:space="preserve">целый рад факторов, ограничивающих их </w:t>
      </w:r>
      <w:r>
        <w:t>возможности заявить о себе</w:t>
      </w:r>
      <w:r w:rsidRPr="00411FB7">
        <w:t>. Во-первых, неспособность провести выборы в органы местно</w:t>
      </w:r>
      <w:r>
        <w:t>й власти</w:t>
      </w:r>
      <w:r w:rsidRPr="00411FB7">
        <w:t xml:space="preserve"> в течение последних девяти лет лишила женщин возможности вступить в конкурентную борьбу за представительные должности </w:t>
      </w:r>
      <w:r>
        <w:t>путем</w:t>
      </w:r>
      <w:r w:rsidRPr="00411FB7">
        <w:t xml:space="preserve"> выборов. Во-вторых, политические институты продолжают отказываться от обязательств в отношении закрепления гендерного равенства в рамках своей собственной структуры. Большинство политических институтов продолжа</w:t>
      </w:r>
      <w:r>
        <w:t>ю</w:t>
      </w:r>
      <w:r w:rsidRPr="00411FB7">
        <w:t>т оставаться патриархальными и, соответственно, часто принимают меры, хотя и кажущиеся справедливыми, в действительности имеющие предвзятый характер. В-третьих, мало что было сделано для устранения глубинных факторов, определяющих подчиненную роль женщин в политической сфере. Действие таких факторов, как ограниченный, недостаточный или низкий уровень образования; отсутствие финансовых и экономических знаний и навыков; и в целом неблагоприятное отношение к женщинам негативно отража</w:t>
      </w:r>
      <w:r>
        <w:t>ю</w:t>
      </w:r>
      <w:r w:rsidRPr="00411FB7">
        <w:t>тся на их участии в политической жизни</w:t>
      </w:r>
      <w:r w:rsidRPr="00411FB7">
        <w:rPr>
          <w:lang w:eastAsia="zh-CN"/>
        </w:rPr>
        <w:t>.</w:t>
      </w:r>
    </w:p>
    <w:p w:rsidR="00C37D11" w:rsidRPr="00411FB7" w:rsidRDefault="00C37D11" w:rsidP="00C37D11">
      <w:pPr>
        <w:pStyle w:val="SingleTxtG"/>
        <w:rPr>
          <w:lang w:eastAsia="zh-CN"/>
        </w:rPr>
      </w:pPr>
      <w:r w:rsidRPr="00411FB7">
        <w:rPr>
          <w:color w:val="000000"/>
          <w:lang w:eastAsia="zh-CN"/>
        </w:rPr>
        <w:t>19.</w:t>
      </w:r>
      <w:r w:rsidRPr="00411FB7">
        <w:rPr>
          <w:color w:val="000000"/>
          <w:lang w:eastAsia="zh-CN"/>
        </w:rPr>
        <w:tab/>
      </w:r>
      <w:r w:rsidRPr="00411FB7">
        <w:rPr>
          <w:color w:val="000000"/>
        </w:rPr>
        <w:t xml:space="preserve">Тем не менее, что касается </w:t>
      </w:r>
      <w:r>
        <w:rPr>
          <w:color w:val="000000"/>
        </w:rPr>
        <w:t>института п</w:t>
      </w:r>
      <w:r w:rsidRPr="00411FB7">
        <w:rPr>
          <w:color w:val="000000"/>
        </w:rPr>
        <w:t>резидент</w:t>
      </w:r>
      <w:r>
        <w:rPr>
          <w:color w:val="000000"/>
        </w:rPr>
        <w:t>ств</w:t>
      </w:r>
      <w:r w:rsidRPr="00411FB7">
        <w:rPr>
          <w:color w:val="000000"/>
        </w:rPr>
        <w:t>а, то Малави в связи со смертью профессора Бингу ва Мутарика в апреле 2012</w:t>
      </w:r>
      <w:r>
        <w:rPr>
          <w:color w:val="000000"/>
        </w:rPr>
        <w:t> год</w:t>
      </w:r>
      <w:r w:rsidRPr="00411FB7">
        <w:rPr>
          <w:color w:val="000000"/>
        </w:rPr>
        <w:t xml:space="preserve">а увидела мирный, хотя и не совсем плавный процесс передачи власти </w:t>
      </w:r>
      <w:r w:rsidRPr="00411FB7">
        <w:t xml:space="preserve">Ее </w:t>
      </w:r>
      <w:r>
        <w:t>п</w:t>
      </w:r>
      <w:r w:rsidRPr="00411FB7">
        <w:t>ревосходительству г-же Джойс Банде, тогдашнему вице-президенту. Ее выдвижение в качестве кандидата и последующее избрание вместе с покойным Мутарик</w:t>
      </w:r>
      <w:r>
        <w:t>ой</w:t>
      </w:r>
      <w:r w:rsidRPr="00411FB7">
        <w:t xml:space="preserve"> в ходе президентских выборов в 2009</w:t>
      </w:r>
      <w:r>
        <w:t> год</w:t>
      </w:r>
      <w:r w:rsidRPr="00411FB7">
        <w:t>у сформировал</w:t>
      </w:r>
      <w:r>
        <w:t>и</w:t>
      </w:r>
      <w:r w:rsidRPr="00411FB7">
        <w:t xml:space="preserve"> первый в регионе Сообщества по вопросам развития стран юга Африки (САДК) институт президентства, отражающий гендерное равенство. После преодоления сопротивления со стороны правящей партии, из которой она была исключена в декабре 2010</w:t>
      </w:r>
      <w:r>
        <w:t> год</w:t>
      </w:r>
      <w:r w:rsidRPr="00411FB7">
        <w:t xml:space="preserve">а, г-жа Джойс Банда была приведена к присяге в качестве </w:t>
      </w:r>
      <w:r>
        <w:t>п</w:t>
      </w:r>
      <w:r w:rsidRPr="00411FB7">
        <w:t>резидента 7</w:t>
      </w:r>
      <w:r>
        <w:t> </w:t>
      </w:r>
      <w:r w:rsidRPr="00411FB7">
        <w:t>апреля 2012</w:t>
      </w:r>
      <w:r>
        <w:t> год</w:t>
      </w:r>
      <w:r w:rsidRPr="00411FB7">
        <w:t>а. Ее назначение вице-президентом Достопочт</w:t>
      </w:r>
      <w:r>
        <w:t>им</w:t>
      </w:r>
      <w:r w:rsidRPr="00411FB7">
        <w:t xml:space="preserve">ого Хумбо Качали восстановило гендерное статус-кво в </w:t>
      </w:r>
      <w:r>
        <w:t>отношении</w:t>
      </w:r>
      <w:r w:rsidRPr="00411FB7">
        <w:t xml:space="preserve"> института президентства</w:t>
      </w:r>
      <w:r w:rsidRPr="00411FB7">
        <w:rPr>
          <w:lang w:eastAsia="zh-CN"/>
        </w:rPr>
        <w:t>.</w:t>
      </w:r>
    </w:p>
    <w:p w:rsidR="00C37D11" w:rsidRPr="00411FB7" w:rsidRDefault="00C37D11" w:rsidP="00C37D11">
      <w:pPr>
        <w:pStyle w:val="SingleTxtG"/>
      </w:pPr>
      <w:r w:rsidRPr="00411FB7">
        <w:t>20.</w:t>
      </w:r>
      <w:r w:rsidRPr="00411FB7">
        <w:tab/>
        <w:t xml:space="preserve">Тем не менее следует отметить, что ситуация, в которой оказалась Малави </w:t>
      </w:r>
      <w:r>
        <w:t>в</w:t>
      </w:r>
      <w:r w:rsidRPr="00411FB7">
        <w:t xml:space="preserve"> </w:t>
      </w:r>
      <w:r>
        <w:t xml:space="preserve">плане </w:t>
      </w:r>
      <w:r w:rsidRPr="00411FB7">
        <w:t xml:space="preserve">института президентства, мало что говорит о возможном последующем развитии этого института </w:t>
      </w:r>
      <w:r>
        <w:t>(</w:t>
      </w:r>
      <w:r w:rsidRPr="00411FB7">
        <w:t>при том что сложившаяся ситуация может оказать о</w:t>
      </w:r>
      <w:r>
        <w:t xml:space="preserve">чень большое </w:t>
      </w:r>
      <w:r w:rsidRPr="00411FB7">
        <w:t>влияние на благополучие женщин в Малави в целом</w:t>
      </w:r>
      <w:r>
        <w:t>)</w:t>
      </w:r>
      <w:r w:rsidRPr="00411FB7">
        <w:t xml:space="preserve">, </w:t>
      </w:r>
      <w:r>
        <w:t xml:space="preserve">поскольку </w:t>
      </w:r>
      <w:r w:rsidRPr="00411FB7">
        <w:t xml:space="preserve">в стране отсутствуют нормы, которые могли бы закрепить </w:t>
      </w:r>
      <w:r>
        <w:t>нынешнее положение вещей</w:t>
      </w:r>
      <w:r w:rsidRPr="00411FB7">
        <w:t xml:space="preserve">. Ни действующий </w:t>
      </w:r>
      <w:r>
        <w:t>п</w:t>
      </w:r>
      <w:r w:rsidRPr="00411FB7">
        <w:t>резидент, ни ее преемники не связаны обязательствами по сохранению баланса в рамках института президентства в течение периода их нахождения у власти. Выборы 2014</w:t>
      </w:r>
      <w:r>
        <w:t> год</w:t>
      </w:r>
      <w:r w:rsidRPr="00411FB7">
        <w:t>а продолжают оставаться важнейшей проверкой общенациональной реакции на руководящую роль женщины на президентс</w:t>
      </w:r>
      <w:r>
        <w:t xml:space="preserve">ком </w:t>
      </w:r>
      <w:r w:rsidRPr="00411FB7">
        <w:t>уровне.</w:t>
      </w:r>
    </w:p>
    <w:p w:rsidR="00C37D11" w:rsidRPr="00411FB7" w:rsidRDefault="00C37D11" w:rsidP="00C37D11">
      <w:pPr>
        <w:pStyle w:val="SingleTxtG"/>
      </w:pPr>
      <w:r w:rsidRPr="00411FB7">
        <w:t>21.</w:t>
      </w:r>
      <w:r w:rsidRPr="00411FB7">
        <w:tab/>
        <w:t>В течение недели, начавшейся 10 февраля 2014</w:t>
      </w:r>
      <w:r>
        <w:t> год</w:t>
      </w:r>
      <w:r w:rsidRPr="00411FB7">
        <w:t xml:space="preserve">а, несколько политических партий представили свои документы о выдвижении кандидатов в рамках выборов на пост </w:t>
      </w:r>
      <w:r>
        <w:t>п</w:t>
      </w:r>
      <w:r w:rsidRPr="00411FB7">
        <w:t xml:space="preserve">резидента. В соответствии с законом кандидаты на пост </w:t>
      </w:r>
      <w:r>
        <w:t>п</w:t>
      </w:r>
      <w:r w:rsidRPr="00411FB7">
        <w:t xml:space="preserve">резидента должны представить информацию о своем решении в отношении кандидатуры на должность </w:t>
      </w:r>
      <w:r>
        <w:t>в</w:t>
      </w:r>
      <w:r w:rsidRPr="00411FB7">
        <w:t xml:space="preserve">ице-президента. Из четырех ведущих партий (Партия конгресса Малави (ПКМ), Демократическая прогрессивная партия (ДПП), Объединенный демократический фронт (ОДФ) и Народная партия (НП) ПКМ, ДПП и ОДФ предложили состоящие только из мужчин пары кандидатов на посты </w:t>
      </w:r>
      <w:r>
        <w:t>п</w:t>
      </w:r>
      <w:r w:rsidRPr="00411FB7">
        <w:t xml:space="preserve">резидента и </w:t>
      </w:r>
      <w:r>
        <w:t>в</w:t>
      </w:r>
      <w:r w:rsidRPr="00411FB7">
        <w:t xml:space="preserve">ице-президента, в то время как возглавляемая действующим президентом НП предложила кандидатуру женщины на пост </w:t>
      </w:r>
      <w:r>
        <w:t>п</w:t>
      </w:r>
      <w:r w:rsidRPr="00411FB7">
        <w:t>резидента и мужчины</w:t>
      </w:r>
      <w:r>
        <w:t xml:space="preserve"> – </w:t>
      </w:r>
      <w:r w:rsidRPr="00411FB7">
        <w:t xml:space="preserve">на пост </w:t>
      </w:r>
      <w:r>
        <w:t>в</w:t>
      </w:r>
      <w:r w:rsidRPr="00411FB7">
        <w:t>ице-президента.</w:t>
      </w:r>
    </w:p>
    <w:p w:rsidR="00C37D11" w:rsidRPr="00411FB7" w:rsidRDefault="00C37D11" w:rsidP="00C37D11">
      <w:pPr>
        <w:pStyle w:val="SingleTxtG"/>
      </w:pPr>
      <w:r w:rsidRPr="00411FB7">
        <w:t>22.</w:t>
      </w:r>
      <w:r w:rsidRPr="00411FB7">
        <w:tab/>
        <w:t>Как и на выборах 2009</w:t>
      </w:r>
      <w:r>
        <w:t> год</w:t>
      </w:r>
      <w:r w:rsidRPr="00411FB7">
        <w:t xml:space="preserve">а, на президентских выборах была предложена пара кандидатов, состоящая только из женщин, и это предложение поступило от недавно зарегистрированной политической партии, известной как Объединенная партия национальной независимости, возглавляемой г-жой Хелен Сингх, с г-жой Крисси Тембо в качестве кандидата на пост </w:t>
      </w:r>
      <w:r>
        <w:t>в</w:t>
      </w:r>
      <w:r w:rsidRPr="00411FB7">
        <w:t>ице-президента.</w:t>
      </w:r>
    </w:p>
    <w:p w:rsidR="00C37D11" w:rsidRPr="00411FB7" w:rsidRDefault="00C37D11" w:rsidP="00C37D11">
      <w:pPr>
        <w:pStyle w:val="SingleTxtG"/>
      </w:pPr>
      <w:r w:rsidRPr="00411FB7">
        <w:t>23.</w:t>
      </w:r>
      <w:r w:rsidRPr="00411FB7">
        <w:tab/>
        <w:t>В рамках тройных выборов 2014</w:t>
      </w:r>
      <w:r>
        <w:t> год</w:t>
      </w:r>
      <w:r w:rsidRPr="00411FB7">
        <w:t xml:space="preserve">а пройдут выборы </w:t>
      </w:r>
      <w:r>
        <w:t>п</w:t>
      </w:r>
      <w:r w:rsidRPr="00411FB7">
        <w:t xml:space="preserve">резидента, парламентские выборы и выборы в местные органы </w:t>
      </w:r>
      <w:r>
        <w:t>власти</w:t>
      </w:r>
      <w:r w:rsidRPr="00411FB7">
        <w:t>. По данным Избирательной комиссии</w:t>
      </w:r>
      <w:r>
        <w:t>,</w:t>
      </w:r>
      <w:r w:rsidRPr="00411FB7">
        <w:t xml:space="preserve"> для участия в голосовании уже зарегистрировалось 7</w:t>
      </w:r>
      <w:r>
        <w:t> </w:t>
      </w:r>
      <w:r w:rsidRPr="00411FB7">
        <w:t>537</w:t>
      </w:r>
      <w:r>
        <w:t> </w:t>
      </w:r>
      <w:r w:rsidRPr="00411FB7">
        <w:t>548 человек. Из этого числа 4</w:t>
      </w:r>
      <w:r>
        <w:t> </w:t>
      </w:r>
      <w:r w:rsidRPr="00411FB7">
        <w:t>056</w:t>
      </w:r>
      <w:r>
        <w:t> </w:t>
      </w:r>
      <w:r w:rsidRPr="00411FB7">
        <w:t>183 зарегистрированных избирателя приходится на женщин, что составляет 54</w:t>
      </w:r>
      <w:r>
        <w:t> процента общего числа</w:t>
      </w:r>
      <w:r w:rsidRPr="00411FB7">
        <w:t xml:space="preserve"> избирателей. Избирательная комиссия еще не представила</w:t>
      </w:r>
      <w:r w:rsidRPr="00C37D11">
        <w:rPr>
          <w:rStyle w:val="FootnoteReference"/>
        </w:rPr>
        <w:footnoteReference w:id="2"/>
      </w:r>
      <w:r w:rsidRPr="00411FB7">
        <w:t xml:space="preserve"> статистические данные о числе кандидатов-женщин, которые примут участие в выборах на всех уровнях.</w:t>
      </w:r>
    </w:p>
    <w:p w:rsidR="00C37D11" w:rsidRPr="00411FB7" w:rsidRDefault="00C37D11" w:rsidP="00C37D11">
      <w:pPr>
        <w:pStyle w:val="SingleTxtG"/>
      </w:pPr>
      <w:r w:rsidRPr="00411FB7">
        <w:t>24.</w:t>
      </w:r>
      <w:r w:rsidRPr="00411FB7">
        <w:tab/>
        <w:t xml:space="preserve">Закон о </w:t>
      </w:r>
      <w:r>
        <w:t>гендерном</w:t>
      </w:r>
      <w:r w:rsidRPr="00411FB7">
        <w:t xml:space="preserve"> равенстве, </w:t>
      </w:r>
      <w:r>
        <w:t>З</w:t>
      </w:r>
      <w:r w:rsidRPr="00411FB7">
        <w:t>акон об охране и защите детей и отправлении правосудия в отношении несовершеннолетних, законопроект о профилактике и лечении ВИЧ/СПИДа и законопроект о борьбе с торговлей людьми служат демонстрацией инициативы правительства в отношении культуры и традиций, оказывающих негативное влияние на положение женщин и детей в обществе. В</w:t>
      </w:r>
      <w:r>
        <w:t>о в</w:t>
      </w:r>
      <w:r w:rsidRPr="00411FB7">
        <w:t>се</w:t>
      </w:r>
      <w:r>
        <w:t>х</w:t>
      </w:r>
      <w:r w:rsidRPr="00411FB7">
        <w:t xml:space="preserve"> эти</w:t>
      </w:r>
      <w:r>
        <w:t>х</w:t>
      </w:r>
      <w:r w:rsidRPr="00411FB7">
        <w:t xml:space="preserve"> предложенны</w:t>
      </w:r>
      <w:r>
        <w:t>х</w:t>
      </w:r>
      <w:r w:rsidRPr="00411FB7">
        <w:t xml:space="preserve"> и приняты</w:t>
      </w:r>
      <w:r>
        <w:t>х</w:t>
      </w:r>
      <w:r w:rsidRPr="00411FB7">
        <w:t xml:space="preserve"> законодательны</w:t>
      </w:r>
      <w:r>
        <w:t>х</w:t>
      </w:r>
      <w:r w:rsidRPr="00411FB7">
        <w:t xml:space="preserve"> акт</w:t>
      </w:r>
      <w:r>
        <w:t>ах</w:t>
      </w:r>
      <w:r w:rsidRPr="00411FB7">
        <w:t xml:space="preserve"> призна</w:t>
      </w:r>
      <w:r>
        <w:t>е</w:t>
      </w:r>
      <w:r w:rsidRPr="00411FB7">
        <w:t>т</w:t>
      </w:r>
      <w:r>
        <w:t>ся</w:t>
      </w:r>
      <w:r w:rsidRPr="00411FB7">
        <w:t xml:space="preserve"> роль культуры и традиций</w:t>
      </w:r>
      <w:r>
        <w:t>, а</w:t>
      </w:r>
      <w:r w:rsidRPr="00411FB7">
        <w:t xml:space="preserve"> два из них пред</w:t>
      </w:r>
      <w:r>
        <w:t xml:space="preserve">усматривают </w:t>
      </w:r>
      <w:r w:rsidRPr="00411FB7">
        <w:t>запрет некоторы</w:t>
      </w:r>
      <w:r>
        <w:t>х</w:t>
      </w:r>
      <w:r w:rsidRPr="00411FB7">
        <w:t xml:space="preserve"> пагубны</w:t>
      </w:r>
      <w:r>
        <w:t>х</w:t>
      </w:r>
      <w:r w:rsidRPr="00411FB7">
        <w:t xml:space="preserve"> обыча</w:t>
      </w:r>
      <w:r>
        <w:t>ев</w:t>
      </w:r>
      <w:r w:rsidRPr="00411FB7">
        <w:t xml:space="preserve">, </w:t>
      </w:r>
      <w:r>
        <w:t>особенно вредоносные</w:t>
      </w:r>
      <w:r w:rsidRPr="00411FB7">
        <w:t xml:space="preserve"> для женщин и девочек. Задержка </w:t>
      </w:r>
      <w:r>
        <w:t>с</w:t>
      </w:r>
      <w:r w:rsidRPr="00411FB7">
        <w:t xml:space="preserve"> приняти</w:t>
      </w:r>
      <w:r>
        <w:t>ем</w:t>
      </w:r>
      <w:r w:rsidRPr="00411FB7">
        <w:t xml:space="preserve"> законопроекта о профилактике и лечении ВИЧ/СПИДа и законопроекта о борьбе с торговлей людьми продолжает усугублять </w:t>
      </w:r>
      <w:r>
        <w:t xml:space="preserve">тяжелое </w:t>
      </w:r>
      <w:r w:rsidRPr="00411FB7">
        <w:t>положение женщин и девочек в Малави.</w:t>
      </w:r>
    </w:p>
    <w:p w:rsidR="00C37D11" w:rsidRPr="00411FB7" w:rsidRDefault="00C37D11" w:rsidP="00C37D11">
      <w:pPr>
        <w:pStyle w:val="SingleTxtG"/>
      </w:pPr>
      <w:r w:rsidRPr="00411FB7">
        <w:t>25.</w:t>
      </w:r>
      <w:r w:rsidRPr="00411FB7">
        <w:tab/>
      </w:r>
      <w:r>
        <w:t xml:space="preserve">В отношении </w:t>
      </w:r>
      <w:r w:rsidRPr="00411FB7">
        <w:t>экономического развития</w:t>
      </w:r>
      <w:r>
        <w:t xml:space="preserve"> следует отметить</w:t>
      </w:r>
      <w:r w:rsidRPr="00411FB7">
        <w:t xml:space="preserve">, </w:t>
      </w:r>
      <w:r>
        <w:t>ч</w:t>
      </w:r>
      <w:r w:rsidRPr="00411FB7">
        <w:t>то правительство продолжает реализацию программ, имеющих своей це</w:t>
      </w:r>
      <w:r>
        <w:t>л</w:t>
      </w:r>
      <w:r w:rsidRPr="00411FB7">
        <w:t xml:space="preserve">ью сокращение числа женщин, попавших в </w:t>
      </w:r>
      <w:r>
        <w:t>пороч</w:t>
      </w:r>
      <w:r w:rsidRPr="00411FB7">
        <w:t>ный круг бедности. Эти программы, реализуемые силами МГРДСО, пред</w:t>
      </w:r>
      <w:r>
        <w:t xml:space="preserve">усматривают </w:t>
      </w:r>
      <w:r w:rsidRPr="00411FB7">
        <w:t xml:space="preserve">обучение женщин основам экономической деятельности и </w:t>
      </w:r>
      <w:r>
        <w:t>содейств</w:t>
      </w:r>
      <w:r w:rsidRPr="00411FB7">
        <w:t>ие участи</w:t>
      </w:r>
      <w:r>
        <w:t>ю</w:t>
      </w:r>
      <w:r w:rsidRPr="00411FB7">
        <w:t xml:space="preserve"> женщин в развитии микропредприятий. </w:t>
      </w:r>
    </w:p>
    <w:p w:rsidR="00C37D11" w:rsidRPr="00411FB7" w:rsidRDefault="00C37D11" w:rsidP="00C37D11">
      <w:pPr>
        <w:pStyle w:val="SingleTxtG"/>
      </w:pPr>
      <w:r w:rsidRPr="00411FB7">
        <w:t>26.</w:t>
      </w:r>
      <w:r w:rsidRPr="00411FB7">
        <w:tab/>
      </w:r>
      <w:r>
        <w:t>Говор</w:t>
      </w:r>
      <w:r w:rsidRPr="00411FB7">
        <w:t xml:space="preserve">я </w:t>
      </w:r>
      <w:r>
        <w:t xml:space="preserve">о </w:t>
      </w:r>
      <w:r w:rsidRPr="00411FB7">
        <w:t>международно</w:t>
      </w:r>
      <w:r>
        <w:t>м</w:t>
      </w:r>
      <w:r w:rsidRPr="00411FB7">
        <w:t xml:space="preserve"> уровн</w:t>
      </w:r>
      <w:r>
        <w:t>е</w:t>
      </w:r>
      <w:r w:rsidRPr="00411FB7">
        <w:t xml:space="preserve">, следует отметить, что в течение </w:t>
      </w:r>
      <w:r>
        <w:t>о</w:t>
      </w:r>
      <w:r w:rsidRPr="00411FB7">
        <w:t>тчетного периода Малави в феврале 2013</w:t>
      </w:r>
      <w:r>
        <w:t> год</w:t>
      </w:r>
      <w:r w:rsidRPr="00411FB7">
        <w:t>а ратифицировала Протокол САДК о гендерном равенстве и развитии</w:t>
      </w:r>
      <w:r>
        <w:t>,</w:t>
      </w:r>
      <w:r w:rsidRPr="00411FB7">
        <w:t xml:space="preserve"> подписа</w:t>
      </w:r>
      <w:r>
        <w:t>в</w:t>
      </w:r>
      <w:r w:rsidRPr="00411FB7">
        <w:t xml:space="preserve"> это</w:t>
      </w:r>
      <w:r>
        <w:t>т</w:t>
      </w:r>
      <w:r w:rsidRPr="00411FB7">
        <w:t xml:space="preserve"> Протокол в 2009</w:t>
      </w:r>
      <w:r>
        <w:t> год</w:t>
      </w:r>
      <w:r w:rsidRPr="00411FB7">
        <w:t xml:space="preserve">у. </w:t>
      </w:r>
      <w:r>
        <w:t xml:space="preserve">В </w:t>
      </w:r>
      <w:r w:rsidRPr="00411FB7">
        <w:t>Протокол</w:t>
      </w:r>
      <w:r>
        <w:t>е</w:t>
      </w:r>
      <w:r w:rsidRPr="00411FB7">
        <w:t xml:space="preserve"> предусматривает</w:t>
      </w:r>
      <w:r>
        <w:t>ся</w:t>
      </w:r>
      <w:r w:rsidRPr="00411FB7">
        <w:t xml:space="preserve"> развитие женщин в целом и определя</w:t>
      </w:r>
      <w:r>
        <w:t>ю</w:t>
      </w:r>
      <w:r w:rsidRPr="00411FB7">
        <w:t>т</w:t>
      </w:r>
      <w:r>
        <w:t>ся,</w:t>
      </w:r>
      <w:r w:rsidRPr="00411FB7">
        <w:t xml:space="preserve"> в числе прочего</w:t>
      </w:r>
      <w:r>
        <w:t>,</w:t>
      </w:r>
      <w:r w:rsidRPr="00411FB7">
        <w:t xml:space="preserve"> такие области, как защита прав женщин и девочек в отношении имуществ</w:t>
      </w:r>
      <w:r>
        <w:t>а</w:t>
      </w:r>
      <w:r w:rsidRPr="00411FB7">
        <w:t xml:space="preserve"> и </w:t>
      </w:r>
      <w:r>
        <w:t xml:space="preserve">земли, </w:t>
      </w:r>
      <w:r w:rsidRPr="00411FB7">
        <w:t>доступ к воде</w:t>
      </w:r>
      <w:r>
        <w:t xml:space="preserve"> и</w:t>
      </w:r>
      <w:r w:rsidRPr="00411FB7">
        <w:t xml:space="preserve"> защита от насилия. </w:t>
      </w:r>
      <w:r>
        <w:t xml:space="preserve">В </w:t>
      </w:r>
      <w:r w:rsidRPr="00411FB7">
        <w:t>Протокол</w:t>
      </w:r>
      <w:r>
        <w:t>е</w:t>
      </w:r>
      <w:r w:rsidRPr="00411FB7">
        <w:t xml:space="preserve"> также </w:t>
      </w:r>
      <w:r>
        <w:t>о</w:t>
      </w:r>
      <w:r w:rsidRPr="00411FB7">
        <w:t>пред</w:t>
      </w:r>
      <w:r>
        <w:t xml:space="preserve">еляются </w:t>
      </w:r>
      <w:r w:rsidRPr="00411FB7">
        <w:t>28</w:t>
      </w:r>
      <w:r>
        <w:t> </w:t>
      </w:r>
      <w:r w:rsidRPr="00411FB7">
        <w:t>целей, которы</w:t>
      </w:r>
      <w:r>
        <w:t>х</w:t>
      </w:r>
      <w:r w:rsidRPr="00411FB7">
        <w:t xml:space="preserve"> государства-члены должны дости</w:t>
      </w:r>
      <w:r>
        <w:t>ч</w:t>
      </w:r>
      <w:r w:rsidRPr="00411FB7">
        <w:t>ь к 2015</w:t>
      </w:r>
      <w:r>
        <w:t> год</w:t>
      </w:r>
      <w:r w:rsidRPr="00411FB7">
        <w:t xml:space="preserve">у </w:t>
      </w:r>
      <w:r>
        <w:t xml:space="preserve">для достижения </w:t>
      </w:r>
      <w:r w:rsidRPr="00411FB7">
        <w:t xml:space="preserve">гендерного равенства. </w:t>
      </w:r>
      <w:r>
        <w:t xml:space="preserve">Устанавливая </w:t>
      </w:r>
      <w:r w:rsidRPr="00411FB7">
        <w:t>едины</w:t>
      </w:r>
      <w:r>
        <w:t>е</w:t>
      </w:r>
      <w:r w:rsidRPr="00411FB7">
        <w:t xml:space="preserve"> стандарт</w:t>
      </w:r>
      <w:r>
        <w:t>ы,</w:t>
      </w:r>
      <w:r w:rsidRPr="00411FB7">
        <w:t xml:space="preserve"> Протокол создает для принимающих политические решения лиц, </w:t>
      </w:r>
      <w:r>
        <w:t xml:space="preserve">учреждений </w:t>
      </w:r>
      <w:r w:rsidRPr="00411FB7">
        <w:t xml:space="preserve">по оказанию услуг, правозащитников и бенефициариев возможности получения правовых инструментов, позволяющих </w:t>
      </w:r>
      <w:r>
        <w:t>доби</w:t>
      </w:r>
      <w:r w:rsidRPr="00411FB7">
        <w:t>вать</w:t>
      </w:r>
      <w:r>
        <w:t>ся</w:t>
      </w:r>
      <w:r w:rsidRPr="00411FB7">
        <w:t xml:space="preserve"> гендерного равенства и его обеспечения. Особое значение имеет стремление к обеспечению равенства в политической сфере. Позиция большинства сторон Протокола остается достаточно отдаленной от этого стремления. Малави не является исключением.</w:t>
      </w:r>
    </w:p>
    <w:p w:rsidR="00C37D11" w:rsidRPr="00411FB7" w:rsidRDefault="00C37D11" w:rsidP="00C37D11">
      <w:pPr>
        <w:pStyle w:val="a"/>
      </w:pPr>
      <w:bookmarkStart w:id="9" w:name="_Toc396898651"/>
      <w:r w:rsidRPr="00411FB7">
        <w:t>Статья 4.  Специальные меры</w:t>
      </w:r>
      <w:bookmarkEnd w:id="9"/>
    </w:p>
    <w:p w:rsidR="00C37D11" w:rsidRPr="00411FB7" w:rsidRDefault="00C37D11" w:rsidP="00C37D11">
      <w:pPr>
        <w:pStyle w:val="SingleTxtG"/>
      </w:pPr>
      <w:r w:rsidRPr="00411FB7">
        <w:t>27.</w:t>
      </w:r>
      <w:r w:rsidRPr="00411FB7">
        <w:tab/>
        <w:t xml:space="preserve">После принятия </w:t>
      </w:r>
      <w:r>
        <w:t>З</w:t>
      </w:r>
      <w:r w:rsidRPr="00411FB7">
        <w:t xml:space="preserve">акона </w:t>
      </w:r>
      <w:r>
        <w:t>о гендерном равенстве</w:t>
      </w:r>
      <w:r w:rsidRPr="00411FB7">
        <w:t xml:space="preserve"> единственным реальным и предусмотренным законодательством средством использования специальных мер, имеющих целью ускорение </w:t>
      </w:r>
      <w:r>
        <w:t xml:space="preserve">достижения </w:t>
      </w:r>
      <w:r w:rsidRPr="00411FB7">
        <w:t xml:space="preserve">фактического равенства между мужчинами и женщинами, становится сам </w:t>
      </w:r>
      <w:r>
        <w:t>З</w:t>
      </w:r>
      <w:r w:rsidRPr="00411FB7">
        <w:t xml:space="preserve">акон </w:t>
      </w:r>
      <w:r>
        <w:t>о гендерном равенстве</w:t>
      </w:r>
      <w:r w:rsidRPr="00411FB7">
        <w:t xml:space="preserve">. </w:t>
      </w:r>
      <w:r>
        <w:t xml:space="preserve">В данном </w:t>
      </w:r>
      <w:r w:rsidRPr="00411FB7">
        <w:t>Закон</w:t>
      </w:r>
      <w:r>
        <w:t>е</w:t>
      </w:r>
      <w:r w:rsidRPr="00411FB7">
        <w:t xml:space="preserve"> предусматривает</w:t>
      </w:r>
      <w:r>
        <w:t>ся</w:t>
      </w:r>
      <w:r w:rsidRPr="00411FB7">
        <w:t xml:space="preserve"> нейтральн</w:t>
      </w:r>
      <w:r>
        <w:t xml:space="preserve">ая в </w:t>
      </w:r>
      <w:r w:rsidRPr="00411FB7">
        <w:t>гендерно</w:t>
      </w:r>
      <w:r>
        <w:t>м отношении</w:t>
      </w:r>
      <w:r w:rsidRPr="00411FB7">
        <w:t xml:space="preserve"> квот</w:t>
      </w:r>
      <w:r>
        <w:t>а</w:t>
      </w:r>
      <w:r w:rsidRPr="00411FB7">
        <w:t xml:space="preserve"> в размере не менее 40</w:t>
      </w:r>
      <w:r>
        <w:t> процентов</w:t>
      </w:r>
      <w:r w:rsidRPr="00411FB7">
        <w:t xml:space="preserve"> и не более 60</w:t>
      </w:r>
      <w:r>
        <w:t> процентов</w:t>
      </w:r>
      <w:r w:rsidRPr="00411FB7">
        <w:t xml:space="preserve"> лиц любого пола в целом ряде секторов, включая государственную службу и сферу образования.</w:t>
      </w:r>
    </w:p>
    <w:p w:rsidR="00C37D11" w:rsidRPr="00411FB7" w:rsidRDefault="00C37D11" w:rsidP="00C37D11">
      <w:pPr>
        <w:pStyle w:val="SingleTxtG"/>
      </w:pPr>
      <w:r w:rsidRPr="00411FB7">
        <w:t>28.</w:t>
      </w:r>
      <w:r w:rsidRPr="00411FB7">
        <w:tab/>
        <w:t xml:space="preserve">По данным специальной </w:t>
      </w:r>
      <w:r>
        <w:t>К</w:t>
      </w:r>
      <w:r w:rsidRPr="00411FB7">
        <w:t>омиссии</w:t>
      </w:r>
      <w:r>
        <w:t xml:space="preserve"> по правовым вопросам</w:t>
      </w:r>
      <w:r w:rsidRPr="00411FB7">
        <w:t xml:space="preserve">, которая подготовила доклад </w:t>
      </w:r>
      <w:r>
        <w:t>относительн</w:t>
      </w:r>
      <w:r w:rsidRPr="00411FB7">
        <w:t xml:space="preserve">о </w:t>
      </w:r>
      <w:r>
        <w:t>законодательного акта о гендерном равенстве</w:t>
      </w:r>
      <w:r w:rsidRPr="00411FB7">
        <w:t xml:space="preserve">, </w:t>
      </w:r>
      <w:r>
        <w:t>ею</w:t>
      </w:r>
      <w:r w:rsidRPr="00411FB7">
        <w:t xml:space="preserve"> рассматривал</w:t>
      </w:r>
      <w:r>
        <w:t>ся</w:t>
      </w:r>
      <w:r w:rsidRPr="00411FB7">
        <w:t xml:space="preserve"> вопрос о включении в </w:t>
      </w:r>
      <w:r>
        <w:t xml:space="preserve">этот </w:t>
      </w:r>
      <w:r w:rsidRPr="00411FB7">
        <w:t>законодательный акт положения об истечении срока действия, но, в конце концов, от этого</w:t>
      </w:r>
      <w:r w:rsidRPr="001D445D">
        <w:t xml:space="preserve"> </w:t>
      </w:r>
      <w:r w:rsidRPr="00411FB7">
        <w:t>отказалась.</w:t>
      </w:r>
      <w:r>
        <w:t xml:space="preserve"> Кроме того, в данном докладе</w:t>
      </w:r>
      <w:r w:rsidRPr="00411FB7">
        <w:t xml:space="preserve"> содержит</w:t>
      </w:r>
      <w:r>
        <w:t>ся</w:t>
      </w:r>
      <w:r w:rsidRPr="00411FB7">
        <w:t xml:space="preserve"> предложение о внесении изменений в </w:t>
      </w:r>
      <w:r>
        <w:t>З</w:t>
      </w:r>
      <w:r w:rsidRPr="00411FB7">
        <w:t xml:space="preserve">акон о парламентских и президентских выборах и </w:t>
      </w:r>
      <w:r>
        <w:t>З</w:t>
      </w:r>
      <w:r w:rsidRPr="00411FB7">
        <w:t xml:space="preserve">акон о выборах в местные органы власти (с поправками) путем введения системы нейтральной </w:t>
      </w:r>
      <w:r>
        <w:t xml:space="preserve">в </w:t>
      </w:r>
      <w:r w:rsidRPr="00411FB7">
        <w:t>гендерно</w:t>
      </w:r>
      <w:r>
        <w:t>м отношении</w:t>
      </w:r>
      <w:r w:rsidRPr="00411FB7">
        <w:t xml:space="preserve"> квоты для кандидатов, включаемых во все избирательные списки при проведении выборов. </w:t>
      </w:r>
      <w:r>
        <w:t>К</w:t>
      </w:r>
      <w:r w:rsidRPr="00411FB7">
        <w:t xml:space="preserve">омиссия </w:t>
      </w:r>
      <w:r>
        <w:t xml:space="preserve">по правовым вопросам </w:t>
      </w:r>
      <w:r w:rsidRPr="00411FB7">
        <w:t>также рекомендует использовать систему квот при формировании исполнительных органов политических партий. Это означает, что в числе занятых на государственной службе или в образовательных учреждениях доля представителей любого пола не должна быть больше 60</w:t>
      </w:r>
      <w:r>
        <w:t xml:space="preserve"> процентов</w:t>
      </w:r>
      <w:r w:rsidRPr="00411FB7">
        <w:t xml:space="preserve"> и меньше 40</w:t>
      </w:r>
      <w:r>
        <w:t> процентов,</w:t>
      </w:r>
      <w:r w:rsidRPr="00411FB7">
        <w:t xml:space="preserve"> </w:t>
      </w:r>
      <w:r>
        <w:t>кроме</w:t>
      </w:r>
      <w:r w:rsidRPr="00411FB7">
        <w:t xml:space="preserve"> исключительных случаев, предусмотренных законом. В рамках подготовки страны к тройным выборам был принят ряд специальных мер в целях создания возможностей для участия в них в качестве кандидатов</w:t>
      </w:r>
      <w:r w:rsidRPr="0020499B">
        <w:t xml:space="preserve"> </w:t>
      </w:r>
      <w:r w:rsidRPr="00411FB7">
        <w:t>большего числа женщин. Избирательная комиссия объявила, что кандидаты-женщины, участвующие в президент</w:t>
      </w:r>
      <w:r>
        <w:t xml:space="preserve">ских </w:t>
      </w:r>
      <w:r w:rsidRPr="00411FB7">
        <w:t>выборах, должны, как и кандидаты-мужчины, заплатить сумму в 1</w:t>
      </w:r>
      <w:r>
        <w:t> </w:t>
      </w:r>
      <w:r w:rsidRPr="00411FB7">
        <w:t>000</w:t>
      </w:r>
      <w:r>
        <w:t> </w:t>
      </w:r>
      <w:r w:rsidRPr="00411FB7">
        <w:t xml:space="preserve">000,00 </w:t>
      </w:r>
      <w:r>
        <w:t>малавийских квач (</w:t>
      </w:r>
      <w:r>
        <w:rPr>
          <w:lang w:val="en-US"/>
        </w:rPr>
        <w:t>MWK</w:t>
      </w:r>
      <w:r>
        <w:t>)</w:t>
      </w:r>
      <w:r w:rsidRPr="00411FB7">
        <w:t xml:space="preserve"> в качестве взноса в связи с выдвижением </w:t>
      </w:r>
      <w:r>
        <w:t>в качестве</w:t>
      </w:r>
      <w:r w:rsidRPr="0020499B">
        <w:t xml:space="preserve"> </w:t>
      </w:r>
      <w:r w:rsidRPr="00411FB7">
        <w:t>кандидат</w:t>
      </w:r>
      <w:r>
        <w:t>а</w:t>
      </w:r>
      <w:r w:rsidRPr="00411FB7">
        <w:t>. Однако кандидаты-женщины, участвующие в парламентских выборах, должны внести взнос в связи с выдвижением кандидатом в размере 150</w:t>
      </w:r>
      <w:r>
        <w:t> </w:t>
      </w:r>
      <w:r w:rsidRPr="00411FB7">
        <w:t>000,00</w:t>
      </w:r>
      <w:r w:rsidRPr="00E34735">
        <w:t xml:space="preserve"> </w:t>
      </w:r>
      <w:r>
        <w:rPr>
          <w:lang w:val="en-US"/>
        </w:rPr>
        <w:t>MWK</w:t>
      </w:r>
      <w:r w:rsidRPr="00411FB7">
        <w:t xml:space="preserve">, в то время как кандидаты-мужчины </w:t>
      </w:r>
      <w:r>
        <w:t>–</w:t>
      </w:r>
      <w:r w:rsidRPr="00411FB7">
        <w:t xml:space="preserve"> 200</w:t>
      </w:r>
      <w:r>
        <w:t> </w:t>
      </w:r>
      <w:r w:rsidRPr="00411FB7">
        <w:t xml:space="preserve">000,00 </w:t>
      </w:r>
      <w:r>
        <w:rPr>
          <w:lang w:val="en-US"/>
        </w:rPr>
        <w:t>MWK</w:t>
      </w:r>
      <w:r w:rsidRPr="00411FB7">
        <w:t>. Женщины, участвующие в выборах в местные органы власти, должны заплатить сумму в 15</w:t>
      </w:r>
      <w:r>
        <w:t> </w:t>
      </w:r>
      <w:r w:rsidRPr="00411FB7">
        <w:t>000,00</w:t>
      </w:r>
      <w:r>
        <w:t> </w:t>
      </w:r>
      <w:r>
        <w:rPr>
          <w:lang w:val="en-US"/>
        </w:rPr>
        <w:t>MWK</w:t>
      </w:r>
      <w:r w:rsidRPr="00411FB7">
        <w:t>, а кандидаты-мужчины</w:t>
      </w:r>
      <w:r>
        <w:t xml:space="preserve"> – </w:t>
      </w:r>
      <w:r w:rsidRPr="00411FB7">
        <w:t>20</w:t>
      </w:r>
      <w:r>
        <w:t> </w:t>
      </w:r>
      <w:r w:rsidRPr="00411FB7">
        <w:t>000,00</w:t>
      </w:r>
      <w:r>
        <w:t> </w:t>
      </w:r>
      <w:r>
        <w:rPr>
          <w:lang w:val="en-US"/>
        </w:rPr>
        <w:t>MWK</w:t>
      </w:r>
      <w:r w:rsidRPr="00411FB7">
        <w:t>.</w:t>
      </w:r>
    </w:p>
    <w:p w:rsidR="00C37D11" w:rsidRPr="00411FB7" w:rsidRDefault="00C37D11" w:rsidP="00C37D11">
      <w:pPr>
        <w:pStyle w:val="SingleTxtG"/>
        <w:rPr>
          <w:lang w:eastAsia="zh-CN"/>
        </w:rPr>
      </w:pPr>
      <w:r w:rsidRPr="00411FB7">
        <w:rPr>
          <w:color w:val="000000"/>
        </w:rPr>
        <w:t>29.</w:t>
      </w:r>
      <w:r w:rsidRPr="00411FB7">
        <w:rPr>
          <w:color w:val="000000"/>
        </w:rPr>
        <w:tab/>
      </w:r>
      <w:r w:rsidRPr="00411FB7">
        <w:t>В сфере образовани</w:t>
      </w:r>
      <w:r>
        <w:t>я</w:t>
      </w:r>
      <w:r w:rsidRPr="00411FB7">
        <w:t xml:space="preserve"> правительство приступило к осуществлению политики повторного зачисления</w:t>
      </w:r>
      <w:r>
        <w:t>,</w:t>
      </w:r>
      <w:r w:rsidRPr="00411FB7">
        <w:t xml:space="preserve"> с тем чтобы дать возможность беременным учащимся вернуться к учебе после родов. При наборе студентов в учебные заведения, готовящие кадры для системы здравоохранения, правительство осуществляет прием на учебу, руководствуясь принципом равенства. При приеме учащихся в первый класс, являющийся начальным уровнем среднего образования, правительство также осуществляет прием учащихся на основе принципа равенства мальчиков и девочек</w:t>
      </w:r>
      <w:r w:rsidRPr="00411FB7">
        <w:rPr>
          <w:lang w:eastAsia="zh-CN"/>
        </w:rPr>
        <w:t>.</w:t>
      </w:r>
    </w:p>
    <w:p w:rsidR="00C37D11" w:rsidRPr="00411FB7" w:rsidRDefault="00C37D11" w:rsidP="00C37D11">
      <w:pPr>
        <w:pStyle w:val="a"/>
      </w:pPr>
      <w:bookmarkStart w:id="10" w:name="_Toc396898652"/>
      <w:r w:rsidRPr="00411FB7">
        <w:t>Статья 5. Изменение социальных и культурных моделей поведения</w:t>
      </w:r>
      <w:bookmarkEnd w:id="10"/>
    </w:p>
    <w:p w:rsidR="00C37D11" w:rsidRPr="00411FB7" w:rsidRDefault="00C37D11" w:rsidP="00C37D11">
      <w:pPr>
        <w:pStyle w:val="SingleTxtG"/>
        <w:rPr>
          <w:lang w:eastAsia="zh-CN"/>
        </w:rPr>
      </w:pPr>
      <w:r w:rsidRPr="00411FB7">
        <w:rPr>
          <w:color w:val="000000"/>
          <w:lang w:eastAsia="zh-CN"/>
        </w:rPr>
        <w:t>30.</w:t>
      </w:r>
      <w:r w:rsidRPr="00411FB7">
        <w:rPr>
          <w:color w:val="000000"/>
          <w:lang w:eastAsia="zh-CN"/>
        </w:rPr>
        <w:tab/>
      </w:r>
      <w:r w:rsidRPr="00411FB7">
        <w:t xml:space="preserve">Предрассудки и </w:t>
      </w:r>
      <w:r>
        <w:t>воспроизведе</w:t>
      </w:r>
      <w:r w:rsidRPr="00411FB7">
        <w:t xml:space="preserve">ние стереотипов продолжают оставаться основной проблемой в малавийском обществе. Это обусловлено действием </w:t>
      </w:r>
      <w:r>
        <w:t xml:space="preserve">множества </w:t>
      </w:r>
      <w:r w:rsidRPr="00411FB7">
        <w:t>факторов. Значительн</w:t>
      </w:r>
      <w:r>
        <w:t xml:space="preserve">ую роль </w:t>
      </w:r>
      <w:r w:rsidRPr="00411FB7">
        <w:t xml:space="preserve">продолжают </w:t>
      </w:r>
      <w:r>
        <w:t>игра</w:t>
      </w:r>
      <w:r w:rsidRPr="00411FB7">
        <w:t>ть социальные и культурные факторы. Положение о культуре закреплено в статье</w:t>
      </w:r>
      <w:r>
        <w:t> </w:t>
      </w:r>
      <w:r w:rsidRPr="00411FB7">
        <w:t>26 Конституции в следующей формулировке:</w:t>
      </w:r>
    </w:p>
    <w:p w:rsidR="00C37D11" w:rsidRPr="00411FB7" w:rsidRDefault="00C37D11" w:rsidP="00C37D11">
      <w:pPr>
        <w:pStyle w:val="SingleTxtG"/>
        <w:ind w:left="1701"/>
        <w:rPr>
          <w:lang w:eastAsia="zh-CN"/>
        </w:rPr>
      </w:pPr>
      <w:r w:rsidRPr="00411FB7">
        <w:rPr>
          <w:lang w:eastAsia="zh-CN"/>
        </w:rPr>
        <w:t>"</w:t>
      </w:r>
      <w:r w:rsidRPr="00411FB7">
        <w:t>Каждый человек имеет право использовать язык и принимать участие в культурной жизни по своему выбору</w:t>
      </w:r>
      <w:r w:rsidRPr="00411FB7">
        <w:rPr>
          <w:lang w:eastAsia="zh-CN"/>
        </w:rPr>
        <w:t>"</w:t>
      </w:r>
      <w:r>
        <w:rPr>
          <w:lang w:eastAsia="zh-CN"/>
        </w:rPr>
        <w:t>.</w:t>
      </w:r>
    </w:p>
    <w:p w:rsidR="00C37D11" w:rsidRPr="00411FB7" w:rsidRDefault="00C37D11" w:rsidP="00C37D11">
      <w:pPr>
        <w:pStyle w:val="SingleTxtG"/>
      </w:pPr>
      <w:r w:rsidRPr="00411FB7">
        <w:t>31.</w:t>
      </w:r>
      <w:r w:rsidRPr="00411FB7">
        <w:tab/>
        <w:t xml:space="preserve">Существуют многочисленные социальные, религиозные, традиционные, общепринятые и культурные обычаи, поддерживающие представление о неполноценности женщин и </w:t>
      </w:r>
      <w:r>
        <w:t>за</w:t>
      </w:r>
      <w:r w:rsidRPr="00411FB7">
        <w:t xml:space="preserve">крепляющие превосходство мужчин. </w:t>
      </w:r>
      <w:r>
        <w:t>В</w:t>
      </w:r>
      <w:r w:rsidRPr="00411FB7">
        <w:t xml:space="preserve"> отсутстви</w:t>
      </w:r>
      <w:r>
        <w:t>е</w:t>
      </w:r>
      <w:r w:rsidRPr="00411FB7">
        <w:t xml:space="preserve"> </w:t>
      </w:r>
      <w:r>
        <w:t>за</w:t>
      </w:r>
      <w:r w:rsidRPr="00411FB7">
        <w:t>документ</w:t>
      </w:r>
      <w:r>
        <w:t xml:space="preserve">ированных </w:t>
      </w:r>
      <w:r w:rsidRPr="00411FB7">
        <w:t>и неопровержимых доказательств того, что все женщины, которые принимают участие в соответствующих этим обычаям действиях, делают это по принуждению, в большинстве случаев очевидно, что такого рода участие по собственному желанию или по принуждению противоречит сущности гендерных прав. Любая попытка искоренить вред</w:t>
      </w:r>
      <w:r>
        <w:t>онос</w:t>
      </w:r>
      <w:r w:rsidRPr="00411FB7">
        <w:t>ные обычаи должна быть проанализирована на предмет ее соответствия конституционным нормам</w:t>
      </w:r>
      <w:r>
        <w:t>,</w:t>
      </w:r>
      <w:r w:rsidRPr="00411FB7">
        <w:t xml:space="preserve"> с тем чтобы искоренение любых вред</w:t>
      </w:r>
      <w:r>
        <w:t>о</w:t>
      </w:r>
      <w:r w:rsidRPr="00411FB7">
        <w:t>н</w:t>
      </w:r>
      <w:r>
        <w:t>осн</w:t>
      </w:r>
      <w:r w:rsidRPr="00411FB7">
        <w:t>ых обычаев могло пройти проверку на соответствие положениям Конституции.</w:t>
      </w:r>
    </w:p>
    <w:p w:rsidR="00C37D11" w:rsidRDefault="00C37D11" w:rsidP="00C37D11">
      <w:pPr>
        <w:pStyle w:val="SingleTxtG"/>
      </w:pPr>
      <w:r w:rsidRPr="00411FB7">
        <w:t>32.</w:t>
      </w:r>
      <w:r w:rsidRPr="00411FB7">
        <w:tab/>
        <w:t>К настоящему времени два законодательных акта (</w:t>
      </w:r>
      <w:r>
        <w:t>З</w:t>
      </w:r>
      <w:r w:rsidRPr="00411FB7">
        <w:t xml:space="preserve">акон об охране и защите детей и отправлении правосудия в отношении несовершеннолетних и </w:t>
      </w:r>
      <w:r>
        <w:t>З</w:t>
      </w:r>
      <w:r w:rsidRPr="00411FB7">
        <w:t xml:space="preserve">акон </w:t>
      </w:r>
      <w:r>
        <w:t>о гендерном равенстве</w:t>
      </w:r>
      <w:r w:rsidRPr="00411FB7">
        <w:t>) содержат четкие положения о запрете вред</w:t>
      </w:r>
      <w:r>
        <w:t>онос</w:t>
      </w:r>
      <w:r w:rsidRPr="00411FB7">
        <w:t xml:space="preserve">ных обычаев. </w:t>
      </w:r>
      <w:r>
        <w:t>В п</w:t>
      </w:r>
      <w:r w:rsidRPr="00411FB7">
        <w:t>ерв</w:t>
      </w:r>
      <w:r>
        <w:t>ом</w:t>
      </w:r>
      <w:r w:rsidRPr="00411FB7">
        <w:t xml:space="preserve"> </w:t>
      </w:r>
      <w:r>
        <w:t>З</w:t>
      </w:r>
      <w:r w:rsidRPr="00411FB7">
        <w:t>акон</w:t>
      </w:r>
      <w:r>
        <w:t>е</w:t>
      </w:r>
      <w:r w:rsidRPr="00411FB7">
        <w:t xml:space="preserve"> запрещает</w:t>
      </w:r>
      <w:r>
        <w:t>ся</w:t>
      </w:r>
      <w:r w:rsidRPr="00411FB7">
        <w:t xml:space="preserve"> применение </w:t>
      </w:r>
      <w:r>
        <w:t>в</w:t>
      </w:r>
      <w:r w:rsidRPr="00411FB7">
        <w:t xml:space="preserve"> отношени</w:t>
      </w:r>
      <w:r>
        <w:t>и</w:t>
      </w:r>
      <w:r w:rsidRPr="00411FB7">
        <w:t xml:space="preserve"> ребенк</w:t>
      </w:r>
      <w:r>
        <w:t>а</w:t>
      </w:r>
      <w:r w:rsidRPr="00411FB7">
        <w:t xml:space="preserve"> </w:t>
      </w:r>
      <w:r>
        <w:t xml:space="preserve">отвечающих </w:t>
      </w:r>
      <w:r w:rsidRPr="00411FB7">
        <w:t xml:space="preserve">социальным или общепринятым обычаям действий, являющихся вредными с точки зрения здоровья или общего развития ребенка. Любой человек, нарушающий эту правовую норму, подлежит по решению суда </w:t>
      </w:r>
      <w:r>
        <w:t xml:space="preserve">тюремному </w:t>
      </w:r>
      <w:r w:rsidRPr="00411FB7">
        <w:t xml:space="preserve">заключению </w:t>
      </w:r>
      <w:r>
        <w:t>сроком</w:t>
      </w:r>
      <w:r w:rsidRPr="00411FB7">
        <w:t xml:space="preserve"> на 10</w:t>
      </w:r>
      <w:r>
        <w:t> </w:t>
      </w:r>
      <w:r w:rsidRPr="00411FB7">
        <w:t>лет. В</w:t>
      </w:r>
      <w:r>
        <w:t>о в</w:t>
      </w:r>
      <w:r w:rsidRPr="00411FB7">
        <w:t>торо</w:t>
      </w:r>
      <w:r>
        <w:t>м</w:t>
      </w:r>
      <w:r w:rsidRPr="00411FB7">
        <w:t xml:space="preserve"> </w:t>
      </w:r>
      <w:r>
        <w:t>З</w:t>
      </w:r>
      <w:r w:rsidRPr="00411FB7">
        <w:t>акон</w:t>
      </w:r>
      <w:r>
        <w:t>е</w:t>
      </w:r>
      <w:r w:rsidRPr="00411FB7">
        <w:t xml:space="preserve"> запрещает</w:t>
      </w:r>
      <w:r>
        <w:t>ся</w:t>
      </w:r>
      <w:r w:rsidRPr="00411FB7">
        <w:t xml:space="preserve"> совершение, применение по отношению к другому лицу и поощрение совершения </w:t>
      </w:r>
      <w:r>
        <w:t>отвечающих вредоносн</w:t>
      </w:r>
      <w:r w:rsidRPr="00411FB7">
        <w:t>ым обычаям действий и вовлечение в них</w:t>
      </w:r>
      <w:r>
        <w:t>, предусматривая за это штраф в </w:t>
      </w:r>
      <w:r w:rsidRPr="00411FB7">
        <w:t>размере 1</w:t>
      </w:r>
      <w:r>
        <w:t> </w:t>
      </w:r>
      <w:r w:rsidRPr="00411FB7">
        <w:t>000</w:t>
      </w:r>
      <w:r>
        <w:t> </w:t>
      </w:r>
      <w:r w:rsidRPr="00411FB7">
        <w:t>000</w:t>
      </w:r>
      <w:r>
        <w:t> MWK</w:t>
      </w:r>
      <w:r w:rsidRPr="00411FB7">
        <w:t xml:space="preserve"> и лишение свободы </w:t>
      </w:r>
      <w:r>
        <w:t xml:space="preserve">сроком </w:t>
      </w:r>
      <w:r w:rsidRPr="00411FB7">
        <w:t>на 5</w:t>
      </w:r>
      <w:r>
        <w:t> </w:t>
      </w:r>
      <w:r w:rsidRPr="00411FB7">
        <w:t xml:space="preserve">лет. </w:t>
      </w:r>
    </w:p>
    <w:p w:rsidR="00C37D11" w:rsidRPr="00411FB7" w:rsidRDefault="00C37D11" w:rsidP="00C37D11">
      <w:pPr>
        <w:pStyle w:val="SingleTxtG"/>
      </w:pPr>
      <w:r w:rsidRPr="00411FB7">
        <w:t>33.</w:t>
      </w:r>
      <w:r w:rsidRPr="00411FB7">
        <w:tab/>
        <w:t>Вопрос об изменении, запрете или искоренении ряда вред</w:t>
      </w:r>
      <w:r>
        <w:t>онос</w:t>
      </w:r>
      <w:r w:rsidRPr="00411FB7">
        <w:t xml:space="preserve">ных обычаев также стал предметом рассмотрения </w:t>
      </w:r>
      <w:r>
        <w:t xml:space="preserve">вышеупомянутой </w:t>
      </w:r>
      <w:r w:rsidRPr="00411FB7">
        <w:t xml:space="preserve">специальной </w:t>
      </w:r>
      <w:r>
        <w:t xml:space="preserve">Комиссии по правовым вопросам в связи с проблемой </w:t>
      </w:r>
      <w:r w:rsidRPr="00411FB7">
        <w:t>ВИЧ</w:t>
      </w:r>
      <w:r>
        <w:t>/</w:t>
      </w:r>
      <w:r w:rsidRPr="00411FB7">
        <w:t>СПИД</w:t>
      </w:r>
      <w:r>
        <w:t>а</w:t>
      </w:r>
      <w:r w:rsidRPr="00411FB7">
        <w:t xml:space="preserve">. Подход этой комиссии заключается в том, чтобы отнести вызывающие обеспокоенность обычаи к </w:t>
      </w:r>
      <w:r>
        <w:t xml:space="preserve">разряду </w:t>
      </w:r>
      <w:r w:rsidRPr="00411FB7">
        <w:t>вред</w:t>
      </w:r>
      <w:r>
        <w:t>о</w:t>
      </w:r>
      <w:r w:rsidRPr="00411FB7">
        <w:t>н</w:t>
      </w:r>
      <w:r>
        <w:t>осн</w:t>
      </w:r>
      <w:r w:rsidRPr="00411FB7">
        <w:t>ы</w:t>
      </w:r>
      <w:r>
        <w:t>х</w:t>
      </w:r>
      <w:r w:rsidRPr="00411FB7">
        <w:t xml:space="preserve"> и признать, что они могут быть результатом следования социальным, культурным или религиозным обычаям. В данном случае </w:t>
      </w:r>
      <w:r>
        <w:t>К</w:t>
      </w:r>
      <w:r w:rsidRPr="00411FB7">
        <w:t>омиссия</w:t>
      </w:r>
      <w:r>
        <w:t xml:space="preserve"> по правовым вопросам</w:t>
      </w:r>
      <w:r w:rsidRPr="00411FB7">
        <w:t>, определив, что некоторые обычаи повышают риск ВИЧ</w:t>
      </w:r>
      <w:r>
        <w:t>-</w:t>
      </w:r>
      <w:r w:rsidRPr="00411FB7">
        <w:t>инф</w:t>
      </w:r>
      <w:r>
        <w:t>и</w:t>
      </w:r>
      <w:r w:rsidRPr="00411FB7">
        <w:t>ци</w:t>
      </w:r>
      <w:r>
        <w:t>рован</w:t>
      </w:r>
      <w:r w:rsidRPr="00411FB7">
        <w:t>и</w:t>
      </w:r>
      <w:r>
        <w:t>я</w:t>
      </w:r>
      <w:r w:rsidRPr="00411FB7">
        <w:t>, сделала выбор в пользу запрета ряда обычаев, отнесенных к категории вред</w:t>
      </w:r>
      <w:r>
        <w:t>о</w:t>
      </w:r>
      <w:r w:rsidRPr="00411FB7">
        <w:t>н</w:t>
      </w:r>
      <w:r>
        <w:t>осн</w:t>
      </w:r>
      <w:r w:rsidRPr="00411FB7">
        <w:t>ых, и составила их перечень.</w:t>
      </w:r>
    </w:p>
    <w:p w:rsidR="00C37D11" w:rsidRPr="00411FB7" w:rsidRDefault="00C37D11" w:rsidP="00C37D11">
      <w:pPr>
        <w:pStyle w:val="SingleTxtG"/>
      </w:pPr>
      <w:r w:rsidRPr="00411FB7">
        <w:t>34.</w:t>
      </w:r>
      <w:r w:rsidRPr="00411FB7">
        <w:tab/>
        <w:t xml:space="preserve">В малавийском обществе вопросы материнства рассматриваются главным образом в качестве </w:t>
      </w:r>
      <w:r>
        <w:t xml:space="preserve">женских </w:t>
      </w:r>
      <w:r w:rsidRPr="00411FB7">
        <w:t xml:space="preserve">вопросов. Когда речь заходит об ответственности в контексте материнства, мужчины играют весьма ограниченную роль, если вообще </w:t>
      </w:r>
      <w:r>
        <w:t xml:space="preserve">ее </w:t>
      </w:r>
      <w:r w:rsidRPr="00411FB7">
        <w:t>играют. Фактически</w:t>
      </w:r>
      <w:r>
        <w:t xml:space="preserve"> складывается парадоксальная </w:t>
      </w:r>
      <w:r w:rsidRPr="00411FB7">
        <w:t>ситуация</w:t>
      </w:r>
      <w:r>
        <w:t>,</w:t>
      </w:r>
      <w:r w:rsidRPr="00411FB7">
        <w:t xml:space="preserve"> </w:t>
      </w:r>
      <w:r>
        <w:t xml:space="preserve">когда </w:t>
      </w:r>
      <w:r w:rsidRPr="00411FB7">
        <w:t xml:space="preserve">все связанные с материнством вопросы возникают в результате взаимоотношений с мужчинами, но </w:t>
      </w:r>
      <w:r>
        <w:t xml:space="preserve">они, </w:t>
      </w:r>
      <w:r w:rsidRPr="00411FB7">
        <w:t>внес</w:t>
      </w:r>
      <w:r>
        <w:t>я</w:t>
      </w:r>
      <w:r w:rsidRPr="00411FB7">
        <w:t xml:space="preserve"> свой вклад в возникновение жизненной ситуации, в которой оказываются женщины</w:t>
      </w:r>
      <w:r>
        <w:t>, п</w:t>
      </w:r>
      <w:r w:rsidRPr="00411FB7">
        <w:t xml:space="preserve">рактически не разделяют </w:t>
      </w:r>
      <w:r>
        <w:t xml:space="preserve">с ними </w:t>
      </w:r>
      <w:r w:rsidRPr="00411FB7">
        <w:t>ответственности.</w:t>
      </w:r>
    </w:p>
    <w:p w:rsidR="00C37D11" w:rsidRPr="00411FB7" w:rsidRDefault="00C37D11" w:rsidP="00C37D11">
      <w:pPr>
        <w:pStyle w:val="SingleTxtG"/>
      </w:pPr>
      <w:r w:rsidRPr="00411FB7">
        <w:t>35.</w:t>
      </w:r>
      <w:r w:rsidRPr="00411FB7">
        <w:tab/>
        <w:t xml:space="preserve">При том что </w:t>
      </w:r>
      <w:r>
        <w:t>З</w:t>
      </w:r>
      <w:r w:rsidRPr="00411FB7">
        <w:t xml:space="preserve">акон </w:t>
      </w:r>
      <w:r>
        <w:t>о гендерном равенстве</w:t>
      </w:r>
      <w:r w:rsidRPr="00411FB7">
        <w:t xml:space="preserve"> был принят в 2013</w:t>
      </w:r>
      <w:r>
        <w:t> год</w:t>
      </w:r>
      <w:r w:rsidRPr="00411FB7">
        <w:t xml:space="preserve">у, содержавшееся в </w:t>
      </w:r>
      <w:r>
        <w:t>д</w:t>
      </w:r>
      <w:r w:rsidRPr="00411FB7">
        <w:t xml:space="preserve">окладе Комиссии по правовым вопросам предложение о </w:t>
      </w:r>
      <w:r>
        <w:t xml:space="preserve">внесении изменений в Закон о занятости в свете </w:t>
      </w:r>
      <w:r w:rsidRPr="00411FB7">
        <w:t>разработк</w:t>
      </w:r>
      <w:r>
        <w:t>и</w:t>
      </w:r>
      <w:r w:rsidRPr="00411FB7">
        <w:t xml:space="preserve"> законодательного документа о </w:t>
      </w:r>
      <w:r>
        <w:t xml:space="preserve">гендерном </w:t>
      </w:r>
      <w:r w:rsidRPr="00411FB7">
        <w:t xml:space="preserve">равенстве </w:t>
      </w:r>
      <w:r>
        <w:t>и</w:t>
      </w:r>
      <w:r w:rsidRPr="00411FB7">
        <w:t xml:space="preserve"> в целях законодательного закрепления возможности предоставления отцу отпуска по уходу за ребенком, до сих пор не принято. </w:t>
      </w:r>
      <w:r>
        <w:t>Данное п</w:t>
      </w:r>
      <w:r w:rsidRPr="00411FB7">
        <w:t>редложение предусматривает, что работникам</w:t>
      </w:r>
      <w:r>
        <w:t>-</w:t>
      </w:r>
      <w:r w:rsidRPr="00411FB7">
        <w:t>муж</w:t>
      </w:r>
      <w:r>
        <w:t xml:space="preserve">чинам </w:t>
      </w:r>
      <w:r w:rsidRPr="00411FB7">
        <w:t>должно быть предоставлено в соответствующих случаях право на по крайней мере двухнедельный отпуск по уходу за ребенком.</w:t>
      </w:r>
    </w:p>
    <w:p w:rsidR="00C37D11" w:rsidRPr="00411FB7" w:rsidRDefault="00C37D11" w:rsidP="00C37D11">
      <w:pPr>
        <w:pStyle w:val="SingleTxtG"/>
        <w:rPr>
          <w:lang w:eastAsia="zh-CN"/>
        </w:rPr>
      </w:pPr>
      <w:r w:rsidRPr="00411FB7">
        <w:rPr>
          <w:color w:val="000000"/>
        </w:rPr>
        <w:t>36.</w:t>
      </w:r>
      <w:r w:rsidRPr="00411FB7">
        <w:rPr>
          <w:color w:val="000000"/>
        </w:rPr>
        <w:tab/>
      </w:r>
      <w:r w:rsidRPr="00411FB7">
        <w:t>С учетом незначительной доли населения, охваченно</w:t>
      </w:r>
      <w:r>
        <w:t>го</w:t>
      </w:r>
      <w:r w:rsidRPr="00411FB7">
        <w:t xml:space="preserve"> системой формального образования, существуют ограничения с точки зрения просвещения </w:t>
      </w:r>
      <w:r>
        <w:t xml:space="preserve">по вопросам </w:t>
      </w:r>
      <w:r w:rsidRPr="00411FB7">
        <w:t xml:space="preserve">семьи, </w:t>
      </w:r>
      <w:r>
        <w:t xml:space="preserve">которое </w:t>
      </w:r>
      <w:r w:rsidRPr="00411FB7">
        <w:t xml:space="preserve">могло бы </w:t>
      </w:r>
      <w:r>
        <w:t>осуществляться</w:t>
      </w:r>
      <w:r w:rsidRPr="00411FB7">
        <w:t xml:space="preserve"> в рамках системы формального образования. В</w:t>
      </w:r>
      <w:r>
        <w:t> </w:t>
      </w:r>
      <w:r w:rsidRPr="00411FB7">
        <w:t>государственных начальных школах в качестве учебно</w:t>
      </w:r>
      <w:r>
        <w:t xml:space="preserve">го </w:t>
      </w:r>
      <w:r w:rsidRPr="00411FB7">
        <w:t xml:space="preserve">предмета проводится обучение жизненным навыкам. Обучение по этому курсу продолжается в рамках изучения общественных наук на более высоких </w:t>
      </w:r>
      <w:r>
        <w:t xml:space="preserve">образовательных </w:t>
      </w:r>
      <w:r w:rsidRPr="00411FB7">
        <w:t xml:space="preserve">уровнях и в наибольшей степени подходит для акцентирования внимания на вопросах, имеющих отношение к социальной ответственности в контексте материнства и роли каждого из </w:t>
      </w:r>
      <w:r>
        <w:t xml:space="preserve">родителей </w:t>
      </w:r>
      <w:r w:rsidRPr="00411FB7">
        <w:t xml:space="preserve">в воспитании детей. Существуют многочисленные примеры того, что мужчин никоим образом не </w:t>
      </w:r>
      <w:r>
        <w:t xml:space="preserve">затрагивают </w:t>
      </w:r>
      <w:r w:rsidRPr="00411FB7">
        <w:t>вопрос</w:t>
      </w:r>
      <w:r>
        <w:t>ы</w:t>
      </w:r>
      <w:r w:rsidRPr="00411FB7">
        <w:t xml:space="preserve"> беременности, даже когда они сожительствуют с партнером или супругой, однако их количественн</w:t>
      </w:r>
      <w:r>
        <w:t>ых</w:t>
      </w:r>
      <w:r w:rsidRPr="00411FB7">
        <w:t xml:space="preserve"> </w:t>
      </w:r>
      <w:r>
        <w:t>данных по этому вопросу не имеется</w:t>
      </w:r>
      <w:r w:rsidRPr="00411FB7">
        <w:t>.</w:t>
      </w:r>
    </w:p>
    <w:p w:rsidR="00C37D11" w:rsidRPr="00411FB7" w:rsidRDefault="00C37D11" w:rsidP="00C37D11">
      <w:pPr>
        <w:pStyle w:val="a"/>
      </w:pPr>
      <w:bookmarkStart w:id="11" w:name="_Toc396898653"/>
      <w:r w:rsidRPr="00411FB7">
        <w:t>Статья 6. Пресечение эксплуатации женщин</w:t>
      </w:r>
      <w:bookmarkEnd w:id="11"/>
    </w:p>
    <w:p w:rsidR="00C37D11" w:rsidRPr="00411FB7" w:rsidRDefault="00C37D11" w:rsidP="00C37D11">
      <w:pPr>
        <w:pStyle w:val="SingleTxtG"/>
      </w:pPr>
      <w:r w:rsidRPr="00411FB7">
        <w:t>37.</w:t>
      </w:r>
      <w:r w:rsidRPr="00411FB7">
        <w:tab/>
        <w:t xml:space="preserve">Специальная </w:t>
      </w:r>
      <w:r>
        <w:t>К</w:t>
      </w:r>
      <w:r w:rsidRPr="00411FB7">
        <w:t xml:space="preserve">омиссия </w:t>
      </w:r>
      <w:r>
        <w:t xml:space="preserve">по правовым вопросам </w:t>
      </w:r>
      <w:r w:rsidRPr="00411FB7">
        <w:t xml:space="preserve">по разработке </w:t>
      </w:r>
      <w:r>
        <w:t xml:space="preserve">опубликовала </w:t>
      </w:r>
      <w:r w:rsidRPr="00411FB7">
        <w:t xml:space="preserve">свои рекомендации и выводы </w:t>
      </w:r>
      <w:r>
        <w:t xml:space="preserve">относительно </w:t>
      </w:r>
      <w:r w:rsidRPr="00411FB7">
        <w:t>законодатель</w:t>
      </w:r>
      <w:r>
        <w:t>ства о</w:t>
      </w:r>
      <w:r w:rsidRPr="00411FB7">
        <w:t xml:space="preserve"> торговл</w:t>
      </w:r>
      <w:r>
        <w:t>е</w:t>
      </w:r>
      <w:r w:rsidRPr="00411FB7">
        <w:t xml:space="preserve"> людьми</w:t>
      </w:r>
      <w:r>
        <w:t>,</w:t>
      </w:r>
      <w:r w:rsidRPr="00411FB7">
        <w:t xml:space="preserve"> включая проект законодательного акта, в феврале 2011</w:t>
      </w:r>
      <w:r>
        <w:t> год</w:t>
      </w:r>
      <w:r w:rsidRPr="00411FB7">
        <w:t xml:space="preserve">а. Эта публикация ознаменовала завершение </w:t>
      </w:r>
      <w:r>
        <w:t>сем</w:t>
      </w:r>
      <w:r w:rsidRPr="00411FB7">
        <w:t xml:space="preserve">илетнего периода подготовки законодательства по вопросам торговли </w:t>
      </w:r>
      <w:r>
        <w:t>л</w:t>
      </w:r>
      <w:r w:rsidRPr="00411FB7">
        <w:t xml:space="preserve">юдьми. </w:t>
      </w:r>
      <w:r>
        <w:t>По и</w:t>
      </w:r>
      <w:r w:rsidRPr="00411FB7">
        <w:t>нициатив</w:t>
      </w:r>
      <w:r>
        <w:t xml:space="preserve">е </w:t>
      </w:r>
      <w:r w:rsidRPr="00411FB7">
        <w:t xml:space="preserve">осуществляющего свой мандат секретариата </w:t>
      </w:r>
      <w:r>
        <w:t>К</w:t>
      </w:r>
      <w:r w:rsidRPr="00411FB7">
        <w:t xml:space="preserve">омиссии </w:t>
      </w:r>
      <w:r>
        <w:t xml:space="preserve">по правовым вопросам </w:t>
      </w:r>
      <w:r w:rsidRPr="00411FB7">
        <w:t>начало</w:t>
      </w:r>
      <w:r>
        <w:t>сь</w:t>
      </w:r>
      <w:r w:rsidRPr="00411FB7">
        <w:t xml:space="preserve"> проведени</w:t>
      </w:r>
      <w:r>
        <w:t>е</w:t>
      </w:r>
      <w:r w:rsidRPr="00411FB7">
        <w:t xml:space="preserve"> правовой реформы. </w:t>
      </w:r>
      <w:r>
        <w:t>В</w:t>
      </w:r>
      <w:r w:rsidRPr="00411FB7">
        <w:t xml:space="preserve"> начале 2008</w:t>
      </w:r>
      <w:r>
        <w:t> год</w:t>
      </w:r>
      <w:r w:rsidRPr="00411FB7">
        <w:t>а</w:t>
      </w:r>
      <w:r>
        <w:t xml:space="preserve"> стартовала реализация </w:t>
      </w:r>
      <w:r w:rsidRPr="00411FB7">
        <w:t>серьезной реформы.</w:t>
      </w:r>
    </w:p>
    <w:p w:rsidR="00C37D11" w:rsidRPr="00411FB7" w:rsidRDefault="00C37D11" w:rsidP="00C37D11">
      <w:pPr>
        <w:pStyle w:val="SingleTxtG"/>
      </w:pPr>
      <w:r w:rsidRPr="00411FB7">
        <w:t>38.</w:t>
      </w:r>
      <w:r w:rsidRPr="00411FB7">
        <w:tab/>
        <w:t>Предложенный законопроект предусматривает много</w:t>
      </w:r>
      <w:r>
        <w:t>аспектный</w:t>
      </w:r>
      <w:r w:rsidRPr="00411FB7">
        <w:t xml:space="preserve"> подход в соответствии с международными документами и существующей нормативно-правовой базой. Его целью является пресечение торговли людьми путем формирования институциональной структуры, отвечающей за решение связанных с торговлей людьми вопросов; </w:t>
      </w:r>
      <w:r>
        <w:t>созд</w:t>
      </w:r>
      <w:r w:rsidRPr="00411FB7">
        <w:t>ание фонда по финансированию инициатив по борьбе с торговлей людьми; обеспечение защиты свидетелей и жертв торговли людьми; наказание пр</w:t>
      </w:r>
      <w:r>
        <w:t>еступников</w:t>
      </w:r>
      <w:r w:rsidRPr="00411FB7">
        <w:t>; и создание условий для специализации в рамках правоохранительных органов при осуществлении деятельности и использовании соответствующих процедур для решения проблемы торговли людьми.</w:t>
      </w:r>
    </w:p>
    <w:p w:rsidR="00C37D11" w:rsidRPr="00411FB7" w:rsidRDefault="00C37D11" w:rsidP="00C37D11">
      <w:pPr>
        <w:pStyle w:val="SingleTxtG"/>
      </w:pPr>
      <w:r w:rsidRPr="00411FB7">
        <w:t>39.</w:t>
      </w:r>
      <w:r w:rsidRPr="00411FB7">
        <w:tab/>
      </w:r>
      <w:r>
        <w:t>Это з</w:t>
      </w:r>
      <w:r w:rsidRPr="00411FB7">
        <w:t>аконодатель</w:t>
      </w:r>
      <w:r>
        <w:t>ство</w:t>
      </w:r>
      <w:r w:rsidRPr="00411FB7">
        <w:t xml:space="preserve"> продолжает обсуждаться </w:t>
      </w:r>
      <w:r>
        <w:t xml:space="preserve">в </w:t>
      </w:r>
      <w:r w:rsidRPr="00411FB7">
        <w:t>Кабинет</w:t>
      </w:r>
      <w:r>
        <w:t>е</w:t>
      </w:r>
      <w:r w:rsidRPr="00411FB7">
        <w:t xml:space="preserve"> министров. Основная проблема при этом заключалась в том, что Кабинет министров, действовавший в течение правления покойного президента Мутарик</w:t>
      </w:r>
      <w:r>
        <w:t>и</w:t>
      </w:r>
      <w:r w:rsidRPr="00411FB7">
        <w:t xml:space="preserve">, обсудил </w:t>
      </w:r>
      <w:r>
        <w:t xml:space="preserve">данный </w:t>
      </w:r>
      <w:r w:rsidRPr="00411FB7">
        <w:t>закон</w:t>
      </w:r>
      <w:r>
        <w:t>опроект</w:t>
      </w:r>
      <w:r w:rsidRPr="00411FB7">
        <w:t xml:space="preserve"> и представил свои рекомендации по его доработке. Президент скончался</w:t>
      </w:r>
      <w:r>
        <w:t xml:space="preserve"> д</w:t>
      </w:r>
      <w:r w:rsidRPr="00411FB7">
        <w:t>о внесения изменений, и к исполнению своих обязанностей приступил новый состав Кабинета министров. К середине 2012</w:t>
      </w:r>
      <w:r>
        <w:t> год</w:t>
      </w:r>
      <w:r w:rsidRPr="00411FB7">
        <w:t xml:space="preserve">а </w:t>
      </w:r>
      <w:r>
        <w:t>М</w:t>
      </w:r>
      <w:r w:rsidRPr="00411FB7">
        <w:t xml:space="preserve">инистерство внутренних дел выступило с инициативой в отношении </w:t>
      </w:r>
      <w:r>
        <w:t xml:space="preserve">учета сделанных </w:t>
      </w:r>
      <w:r w:rsidRPr="00411FB7">
        <w:t xml:space="preserve">Кабинетом комментариев в целях повторного представления </w:t>
      </w:r>
      <w:r>
        <w:t xml:space="preserve">этого </w:t>
      </w:r>
      <w:r w:rsidRPr="00411FB7">
        <w:t xml:space="preserve">законопроекта на рассмотрение Кабинета министров. </w:t>
      </w:r>
    </w:p>
    <w:p w:rsidR="00C37D11" w:rsidRPr="00411FB7" w:rsidRDefault="00C37D11" w:rsidP="00C37D11">
      <w:pPr>
        <w:pStyle w:val="SingleTxtG"/>
      </w:pPr>
      <w:r w:rsidRPr="00411FB7">
        <w:t>40.</w:t>
      </w:r>
      <w:r w:rsidRPr="00411FB7">
        <w:tab/>
        <w:t>В сентябре 2013</w:t>
      </w:r>
      <w:r>
        <w:t> год</w:t>
      </w:r>
      <w:r w:rsidRPr="00411FB7">
        <w:t xml:space="preserve">а </w:t>
      </w:r>
      <w:r>
        <w:t>М</w:t>
      </w:r>
      <w:r w:rsidRPr="00411FB7">
        <w:t xml:space="preserve">инистерство внутренних дел сформулировало </w:t>
      </w:r>
      <w:r>
        <w:t>окончательн</w:t>
      </w:r>
      <w:r w:rsidRPr="00411FB7">
        <w:t xml:space="preserve">ые вопросы о препятствиях на пути принятия предлагаемого законодательного акта в целях подготовки рекомендаций по принятию </w:t>
      </w:r>
      <w:r>
        <w:t xml:space="preserve">этого законопроекта </w:t>
      </w:r>
      <w:r w:rsidRPr="00411FB7">
        <w:t xml:space="preserve">в качестве закона. </w:t>
      </w:r>
      <w:r>
        <w:t>Со с</w:t>
      </w:r>
      <w:r w:rsidRPr="00411FB7">
        <w:t>то</w:t>
      </w:r>
      <w:r>
        <w:t>роны</w:t>
      </w:r>
      <w:r w:rsidRPr="00411FB7">
        <w:t xml:space="preserve"> Кабинета министров</w:t>
      </w:r>
      <w:r>
        <w:t xml:space="preserve"> имеются </w:t>
      </w:r>
      <w:r w:rsidRPr="00411FB7">
        <w:t xml:space="preserve">убедительные </w:t>
      </w:r>
      <w:r>
        <w:t xml:space="preserve">свидетельства </w:t>
      </w:r>
      <w:r w:rsidRPr="00411FB7">
        <w:t>того, что он намерен завершить анализ законопроекта в максима</w:t>
      </w:r>
      <w:r>
        <w:t xml:space="preserve">льно возможные кратчайшие сроки в </w:t>
      </w:r>
      <w:r w:rsidRPr="00411FB7">
        <w:t>целях скорейшего принятия законодатель</w:t>
      </w:r>
      <w:r>
        <w:t xml:space="preserve">ства по этому вопросу, желательно </w:t>
      </w:r>
      <w:r w:rsidRPr="00411FB7">
        <w:t>до конца 2014</w:t>
      </w:r>
      <w:r>
        <w:t> год</w:t>
      </w:r>
      <w:r w:rsidRPr="00411FB7">
        <w:t>а</w:t>
      </w:r>
      <w:r>
        <w:t xml:space="preserve"> в </w:t>
      </w:r>
      <w:r w:rsidRPr="00411FB7">
        <w:t xml:space="preserve">ходе </w:t>
      </w:r>
      <w:r>
        <w:t>сессии</w:t>
      </w:r>
      <w:r w:rsidRPr="00411FB7">
        <w:t xml:space="preserve"> Национально</w:t>
      </w:r>
      <w:r>
        <w:t>го</w:t>
      </w:r>
      <w:r w:rsidRPr="00411FB7">
        <w:t xml:space="preserve"> </w:t>
      </w:r>
      <w:r>
        <w:t>собрания</w:t>
      </w:r>
      <w:r w:rsidRPr="00411FB7">
        <w:t>.</w:t>
      </w:r>
    </w:p>
    <w:p w:rsidR="00C37D11" w:rsidRPr="00411FB7" w:rsidRDefault="00C37D11" w:rsidP="00C37D11">
      <w:pPr>
        <w:pStyle w:val="SingleTxtG"/>
        <w:rPr>
          <w:lang w:eastAsia="zh-CN"/>
        </w:rPr>
      </w:pPr>
      <w:r w:rsidRPr="00411FB7">
        <w:t>41.</w:t>
      </w:r>
      <w:r w:rsidRPr="00411FB7">
        <w:tab/>
        <w:t xml:space="preserve">Правительство с </w:t>
      </w:r>
      <w:r>
        <w:t xml:space="preserve">помощью соответствующих </w:t>
      </w:r>
      <w:r w:rsidRPr="00411FB7">
        <w:t xml:space="preserve">министерств и правоохранительных органов продолжает прилагать усилия, </w:t>
      </w:r>
      <w:r>
        <w:t xml:space="preserve">о которых говорилось </w:t>
      </w:r>
      <w:r w:rsidRPr="00411FB7">
        <w:t xml:space="preserve">в </w:t>
      </w:r>
      <w:r>
        <w:t>ш</w:t>
      </w:r>
      <w:r w:rsidRPr="00411FB7">
        <w:t xml:space="preserve">естом докладе. </w:t>
      </w:r>
      <w:r>
        <w:t xml:space="preserve">В то же время </w:t>
      </w:r>
      <w:r w:rsidRPr="00411FB7">
        <w:t>возобнов</w:t>
      </w:r>
      <w:r>
        <w:t xml:space="preserve">илась деятельность по </w:t>
      </w:r>
      <w:r w:rsidRPr="00411FB7">
        <w:t>установлени</w:t>
      </w:r>
      <w:r>
        <w:t>ю взаимо</w:t>
      </w:r>
      <w:r w:rsidRPr="00411FB7">
        <w:t>связи между правительством и негосударственными субъектами, в частности с использованием возможностей Малавийской сети по борьбе с торговлей детьми, в рамках осуществления мероприятий по борьбе с проституцией и торговлей людьми и соп</w:t>
      </w:r>
      <w:r>
        <w:t>утству</w:t>
      </w:r>
      <w:r w:rsidRPr="00411FB7">
        <w:t>ющей эти</w:t>
      </w:r>
      <w:r>
        <w:t>м</w:t>
      </w:r>
      <w:r w:rsidRPr="00411FB7">
        <w:t xml:space="preserve"> явления</w:t>
      </w:r>
      <w:r>
        <w:t>м</w:t>
      </w:r>
      <w:r w:rsidRPr="00411FB7">
        <w:t xml:space="preserve"> эксплуатацией. С этой целью правительство с </w:t>
      </w:r>
      <w:r>
        <w:t xml:space="preserve">помощью </w:t>
      </w:r>
      <w:r w:rsidRPr="00411FB7">
        <w:t>министерств, отвечающих за решение гендерных проблем и обеспечение правопорядка, проводит на регулярной основе обучение сотрудников правоохранительных органов, судебных должностных лиц и должностных лиц системы социального обеспечения в целях ознакомления их с содержанием предлагаемых к принятию законодательных актов и другими вопросами, возникающими в связи с торговлей людьми и эксплуатацией женщин в форме проституции. В течение 2011</w:t>
      </w:r>
      <w:r>
        <w:t>–</w:t>
      </w:r>
      <w:r w:rsidRPr="00411FB7">
        <w:t>2012</w:t>
      </w:r>
      <w:r>
        <w:t> год</w:t>
      </w:r>
      <w:r w:rsidRPr="00411FB7">
        <w:t xml:space="preserve">ов правительство с использованием возможностей </w:t>
      </w:r>
      <w:r>
        <w:t>правовой к</w:t>
      </w:r>
      <w:r w:rsidRPr="00411FB7">
        <w:t>омиссии провело обучение по проблематике предложенного законопроекта почти 540</w:t>
      </w:r>
      <w:r>
        <w:t> </w:t>
      </w:r>
      <w:r w:rsidRPr="00411FB7">
        <w:t xml:space="preserve">должностных лиц </w:t>
      </w:r>
      <w:r>
        <w:t>со</w:t>
      </w:r>
      <w:r w:rsidRPr="00411FB7">
        <w:t xml:space="preserve"> всей </w:t>
      </w:r>
      <w:r>
        <w:t>страны</w:t>
      </w:r>
      <w:r w:rsidRPr="00411FB7">
        <w:t>.</w:t>
      </w:r>
    </w:p>
    <w:p w:rsidR="00C37D11" w:rsidRPr="00411FB7" w:rsidRDefault="00C37D11" w:rsidP="00C37D11">
      <w:pPr>
        <w:pStyle w:val="a"/>
        <w:jc w:val="left"/>
      </w:pPr>
      <w:bookmarkStart w:id="12" w:name="_Toc396898654"/>
      <w:r w:rsidRPr="00411FB7">
        <w:t>Статья 7. Равные права на участие в политической и общественной жизни на</w:t>
      </w:r>
      <w:r>
        <w:t> </w:t>
      </w:r>
      <w:r w:rsidRPr="00411FB7">
        <w:t>национальном уровне</w:t>
      </w:r>
      <w:bookmarkEnd w:id="12"/>
    </w:p>
    <w:p w:rsidR="00C37D11" w:rsidRPr="00411FB7" w:rsidRDefault="00C37D11" w:rsidP="00C37D11">
      <w:pPr>
        <w:pStyle w:val="SingleTxtG"/>
      </w:pPr>
      <w:r w:rsidRPr="00411FB7">
        <w:t>42.</w:t>
      </w:r>
      <w:r w:rsidRPr="00411FB7">
        <w:tab/>
        <w:t>Помимо конституционных положений</w:t>
      </w:r>
      <w:r>
        <w:t xml:space="preserve">, касающихся </w:t>
      </w:r>
      <w:r w:rsidRPr="00411FB7">
        <w:t>представ</w:t>
      </w:r>
      <w:r>
        <w:t xml:space="preserve">ленности </w:t>
      </w:r>
      <w:r w:rsidRPr="00411FB7">
        <w:t>женщин в общественной жизни</w:t>
      </w:r>
      <w:r>
        <w:t>,</w:t>
      </w:r>
      <w:r w:rsidRPr="00411FB7">
        <w:t xml:space="preserve"> действуют законодательные акты, регулирующие процедур</w:t>
      </w:r>
      <w:r>
        <w:t>у</w:t>
      </w:r>
      <w:r w:rsidRPr="00411FB7">
        <w:t xml:space="preserve"> выборов. Важнейшими законодательными актами </w:t>
      </w:r>
      <w:r>
        <w:t xml:space="preserve">в этой области </w:t>
      </w:r>
      <w:r w:rsidRPr="00411FB7">
        <w:t xml:space="preserve">являются </w:t>
      </w:r>
      <w:r>
        <w:t>З</w:t>
      </w:r>
      <w:r w:rsidRPr="00411FB7">
        <w:t xml:space="preserve">акон о парламентских и президентских выборах и </w:t>
      </w:r>
      <w:r>
        <w:t>З</w:t>
      </w:r>
      <w:r w:rsidRPr="00411FB7">
        <w:t>акон о выборах в местные органы власти. Избирательная комиссия также действует на основании предусматривающего ее полномочия законодательного акта, регулирующего ее деятельность в качестве государственного учреждения.</w:t>
      </w:r>
    </w:p>
    <w:p w:rsidR="00C37D11" w:rsidRPr="00411FB7" w:rsidRDefault="00C37D11" w:rsidP="00C37D11">
      <w:pPr>
        <w:pStyle w:val="SingleTxtG"/>
        <w:rPr>
          <w:rFonts w:eastAsia="MS Mincho"/>
        </w:rPr>
      </w:pPr>
      <w:r w:rsidRPr="00411FB7">
        <w:rPr>
          <w:rFonts w:eastAsia="MS Mincho"/>
        </w:rPr>
        <w:t>43.</w:t>
      </w:r>
      <w:r w:rsidRPr="00411FB7">
        <w:rPr>
          <w:rFonts w:eastAsia="MS Mincho"/>
        </w:rPr>
        <w:tab/>
        <w:t xml:space="preserve">В Малави, </w:t>
      </w:r>
      <w:r>
        <w:rPr>
          <w:rFonts w:eastAsia="MS Mincho"/>
        </w:rPr>
        <w:t>как представляется</w:t>
      </w:r>
      <w:r w:rsidRPr="00411FB7">
        <w:rPr>
          <w:rFonts w:eastAsia="MS Mincho"/>
        </w:rPr>
        <w:t>, практически или фактически отсутствуют проблемы, связанные с лишением гражданских прав по признаку</w:t>
      </w:r>
      <w:r>
        <w:rPr>
          <w:rFonts w:eastAsia="MS Mincho"/>
        </w:rPr>
        <w:t xml:space="preserve"> </w:t>
      </w:r>
      <w:r w:rsidRPr="00411FB7">
        <w:rPr>
          <w:rFonts w:eastAsia="MS Mincho"/>
        </w:rPr>
        <w:t>пол</w:t>
      </w:r>
      <w:r>
        <w:rPr>
          <w:rFonts w:eastAsia="MS Mincho"/>
        </w:rPr>
        <w:t>а</w:t>
      </w:r>
      <w:r w:rsidRPr="00411FB7">
        <w:rPr>
          <w:rFonts w:eastAsia="MS Mincho"/>
        </w:rPr>
        <w:t>. Представ</w:t>
      </w:r>
      <w:r>
        <w:rPr>
          <w:rFonts w:eastAsia="MS Mincho"/>
        </w:rPr>
        <w:t xml:space="preserve">ленность </w:t>
      </w:r>
      <w:r w:rsidRPr="00411FB7">
        <w:rPr>
          <w:rFonts w:eastAsia="MS Mincho"/>
        </w:rPr>
        <w:t>женщин в Национально</w:t>
      </w:r>
      <w:r>
        <w:rPr>
          <w:rFonts w:eastAsia="MS Mincho"/>
        </w:rPr>
        <w:t xml:space="preserve">м собрании </w:t>
      </w:r>
      <w:r w:rsidRPr="00411FB7">
        <w:rPr>
          <w:rFonts w:eastAsia="MS Mincho"/>
        </w:rPr>
        <w:t>неуклонно увеличивал</w:t>
      </w:r>
      <w:r>
        <w:rPr>
          <w:rFonts w:eastAsia="MS Mincho"/>
        </w:rPr>
        <w:t>а</w:t>
      </w:r>
      <w:r w:rsidRPr="00411FB7">
        <w:rPr>
          <w:rFonts w:eastAsia="MS Mincho"/>
        </w:rPr>
        <w:t>сь с 5,65</w:t>
      </w:r>
      <w:r>
        <w:rPr>
          <w:rFonts w:eastAsia="MS Mincho"/>
        </w:rPr>
        <w:t> процента</w:t>
      </w:r>
      <w:r w:rsidRPr="00411FB7">
        <w:rPr>
          <w:rFonts w:eastAsia="MS Mincho"/>
        </w:rPr>
        <w:t xml:space="preserve"> в 1994</w:t>
      </w:r>
      <w:r>
        <w:rPr>
          <w:rFonts w:eastAsia="MS Mincho"/>
        </w:rPr>
        <w:t> год</w:t>
      </w:r>
      <w:r w:rsidRPr="00411FB7">
        <w:rPr>
          <w:rFonts w:eastAsia="MS Mincho"/>
        </w:rPr>
        <w:t>у до 22,85</w:t>
      </w:r>
      <w:r>
        <w:rPr>
          <w:rFonts w:eastAsia="MS Mincho"/>
        </w:rPr>
        <w:t> процента</w:t>
      </w:r>
      <w:r w:rsidRPr="00411FB7">
        <w:rPr>
          <w:rFonts w:eastAsia="MS Mincho"/>
        </w:rPr>
        <w:t xml:space="preserve"> в 2009</w:t>
      </w:r>
      <w:r>
        <w:rPr>
          <w:rFonts w:eastAsia="MS Mincho"/>
        </w:rPr>
        <w:t> год</w:t>
      </w:r>
      <w:r w:rsidRPr="00411FB7">
        <w:rPr>
          <w:rFonts w:eastAsia="MS Mincho"/>
        </w:rPr>
        <w:t>у, когда были проведены последние выборы. С 2004</w:t>
      </w:r>
      <w:r>
        <w:rPr>
          <w:rFonts w:eastAsia="MS Mincho"/>
        </w:rPr>
        <w:t> год</w:t>
      </w:r>
      <w:r w:rsidRPr="00411FB7">
        <w:rPr>
          <w:rFonts w:eastAsia="MS Mincho"/>
        </w:rPr>
        <w:t>а число женщин</w:t>
      </w:r>
      <w:r>
        <w:rPr>
          <w:rFonts w:eastAsia="MS Mincho"/>
        </w:rPr>
        <w:t xml:space="preserve"> – </w:t>
      </w:r>
      <w:r w:rsidRPr="00411FB7">
        <w:rPr>
          <w:rFonts w:eastAsia="MS Mincho"/>
        </w:rPr>
        <w:t>кандидатов на выборные должности увеличилось со 136, из которых 27 были избраны. На последних всеобщих выборах в 2009</w:t>
      </w:r>
      <w:r>
        <w:rPr>
          <w:rFonts w:eastAsia="MS Mincho"/>
        </w:rPr>
        <w:t> год</w:t>
      </w:r>
      <w:r w:rsidRPr="00411FB7">
        <w:rPr>
          <w:rFonts w:eastAsia="MS Mincho"/>
        </w:rPr>
        <w:t>у в борьбе за выборные должности участвовали 237</w:t>
      </w:r>
      <w:r>
        <w:rPr>
          <w:rFonts w:eastAsia="MS Mincho"/>
        </w:rPr>
        <w:t> </w:t>
      </w:r>
      <w:r w:rsidRPr="00411FB7">
        <w:rPr>
          <w:rFonts w:eastAsia="MS Mincho"/>
        </w:rPr>
        <w:t xml:space="preserve">женщин, из которых 43 были избраны. Единственная женщина, претендовавшая на пост президента, получила пятый </w:t>
      </w:r>
      <w:r>
        <w:rPr>
          <w:rFonts w:eastAsia="MS Mincho"/>
        </w:rPr>
        <w:t>результат из семи кандидатов. В </w:t>
      </w:r>
      <w:r w:rsidRPr="00411FB7">
        <w:rPr>
          <w:rFonts w:eastAsia="MS Mincho"/>
        </w:rPr>
        <w:t>ходе последних выборов в 2009</w:t>
      </w:r>
      <w:r>
        <w:rPr>
          <w:rFonts w:eastAsia="MS Mincho"/>
        </w:rPr>
        <w:t> год</w:t>
      </w:r>
      <w:r w:rsidRPr="00411FB7">
        <w:rPr>
          <w:rFonts w:eastAsia="MS Mincho"/>
        </w:rPr>
        <w:t>у за пост президента боролись три женщины-кандидата из общего числа кандидатов, составившего 14.</w:t>
      </w:r>
    </w:p>
    <w:p w:rsidR="00C37D11" w:rsidRPr="00411FB7" w:rsidRDefault="00C37D11" w:rsidP="00C37D11">
      <w:pPr>
        <w:pStyle w:val="SingleTxtG"/>
        <w:rPr>
          <w:rFonts w:eastAsia="MS Mincho"/>
        </w:rPr>
      </w:pPr>
      <w:r w:rsidRPr="00411FB7">
        <w:rPr>
          <w:rFonts w:eastAsia="MS Mincho"/>
        </w:rPr>
        <w:t>44.</w:t>
      </w:r>
      <w:r w:rsidRPr="00411FB7">
        <w:rPr>
          <w:rFonts w:eastAsia="MS Mincho"/>
        </w:rPr>
        <w:tab/>
        <w:t>Причины, препятствующие участию женщин в общественной жизни, в частности на руководящих должностях, остаются теми же</w:t>
      </w:r>
      <w:r>
        <w:rPr>
          <w:rFonts w:eastAsia="MS Mincho"/>
        </w:rPr>
        <w:t>,</w:t>
      </w:r>
      <w:r w:rsidRPr="00411FB7">
        <w:rPr>
          <w:rFonts w:eastAsia="MS Mincho"/>
        </w:rPr>
        <w:t xml:space="preserve"> о которых сообщалось ранее, при том что число женщин, принимающих участие в выборах в качестве избирателей, также продолжает превышать число мужчин. В связи с тем что выборы в местные органы власти не проводились с 2000</w:t>
      </w:r>
      <w:r>
        <w:rPr>
          <w:rFonts w:eastAsia="MS Mincho"/>
        </w:rPr>
        <w:t> год</w:t>
      </w:r>
      <w:r w:rsidRPr="00411FB7">
        <w:rPr>
          <w:rFonts w:eastAsia="MS Mincho"/>
        </w:rPr>
        <w:t>а и срок полномочий этих органов власти истек в 2005</w:t>
      </w:r>
      <w:r>
        <w:rPr>
          <w:rFonts w:eastAsia="MS Mincho"/>
        </w:rPr>
        <w:t> год</w:t>
      </w:r>
      <w:r w:rsidRPr="00411FB7">
        <w:rPr>
          <w:rFonts w:eastAsia="MS Mincho"/>
        </w:rPr>
        <w:t xml:space="preserve">у, единственным органом, по которому можно судить о числе </w:t>
      </w:r>
      <w:r>
        <w:rPr>
          <w:rFonts w:eastAsia="MS Mincho"/>
        </w:rPr>
        <w:t>из</w:t>
      </w:r>
      <w:r w:rsidRPr="00411FB7">
        <w:rPr>
          <w:rFonts w:eastAsia="MS Mincho"/>
        </w:rPr>
        <w:t>бр</w:t>
      </w:r>
      <w:r>
        <w:rPr>
          <w:rFonts w:eastAsia="MS Mincho"/>
        </w:rPr>
        <w:t>ан</w:t>
      </w:r>
      <w:r w:rsidRPr="00411FB7">
        <w:rPr>
          <w:rFonts w:eastAsia="MS Mincho"/>
        </w:rPr>
        <w:t>ных должностных лиц, остается Национальн</w:t>
      </w:r>
      <w:r>
        <w:rPr>
          <w:rFonts w:eastAsia="MS Mincho"/>
        </w:rPr>
        <w:t>ое</w:t>
      </w:r>
      <w:r w:rsidRPr="00411FB7">
        <w:rPr>
          <w:rFonts w:eastAsia="MS Mincho"/>
        </w:rPr>
        <w:t xml:space="preserve"> </w:t>
      </w:r>
      <w:r>
        <w:rPr>
          <w:rFonts w:eastAsia="MS Mincho"/>
        </w:rPr>
        <w:t>собрание</w:t>
      </w:r>
      <w:r w:rsidRPr="00411FB7">
        <w:rPr>
          <w:rFonts w:eastAsia="MS Mincho"/>
        </w:rPr>
        <w:t>. Следующие выборы в местные органы власти пройдут, как предполагается, в 2014</w:t>
      </w:r>
      <w:r>
        <w:rPr>
          <w:rFonts w:eastAsia="MS Mincho"/>
        </w:rPr>
        <w:t> год</w:t>
      </w:r>
      <w:r w:rsidRPr="00411FB7">
        <w:rPr>
          <w:rFonts w:eastAsia="MS Mincho"/>
        </w:rPr>
        <w:t xml:space="preserve">у вместе с президентскими и парламентскими выборами. </w:t>
      </w:r>
      <w:r>
        <w:rPr>
          <w:rFonts w:eastAsia="MS Mincho"/>
        </w:rPr>
        <w:t xml:space="preserve">Оглядываясь на </w:t>
      </w:r>
      <w:r w:rsidRPr="00411FB7">
        <w:rPr>
          <w:rFonts w:eastAsia="MS Mincho"/>
        </w:rPr>
        <w:t>последние выборы в местные органы власти в 2000</w:t>
      </w:r>
      <w:r>
        <w:rPr>
          <w:rFonts w:eastAsia="MS Mincho"/>
        </w:rPr>
        <w:t> год</w:t>
      </w:r>
      <w:r w:rsidRPr="00411FB7">
        <w:rPr>
          <w:rFonts w:eastAsia="MS Mincho"/>
        </w:rPr>
        <w:t xml:space="preserve">у, следует отметить, что из общего числа 843 членов советов </w:t>
      </w:r>
      <w:r>
        <w:rPr>
          <w:rFonts w:eastAsia="MS Mincho"/>
        </w:rPr>
        <w:t>было 76 </w:t>
      </w:r>
      <w:r w:rsidRPr="00411FB7">
        <w:rPr>
          <w:rFonts w:eastAsia="MS Mincho"/>
        </w:rPr>
        <w:t>женщин, что составляет 9</w:t>
      </w:r>
      <w:r>
        <w:rPr>
          <w:rFonts w:eastAsia="MS Mincho"/>
        </w:rPr>
        <w:t> процентов</w:t>
      </w:r>
      <w:r w:rsidRPr="00411FB7">
        <w:rPr>
          <w:rFonts w:eastAsia="MS Mincho"/>
        </w:rPr>
        <w:t>.</w:t>
      </w:r>
    </w:p>
    <w:p w:rsidR="00C37D11" w:rsidRPr="00411FB7" w:rsidRDefault="00C37D11" w:rsidP="00C37D11">
      <w:pPr>
        <w:pStyle w:val="SingleTxtG"/>
        <w:rPr>
          <w:rFonts w:eastAsia="MS Mincho"/>
        </w:rPr>
      </w:pPr>
      <w:r w:rsidRPr="00411FB7">
        <w:rPr>
          <w:rFonts w:eastAsia="MS Mincho"/>
        </w:rPr>
        <w:t>45.</w:t>
      </w:r>
      <w:r w:rsidRPr="00411FB7">
        <w:rPr>
          <w:rFonts w:eastAsia="MS Mincho"/>
        </w:rPr>
        <w:tab/>
        <w:t>В ходе последних всеобщих выборов в парламент с общим числом депутатов, равном 193, был</w:t>
      </w:r>
      <w:r>
        <w:rPr>
          <w:rFonts w:eastAsia="MS Mincho"/>
        </w:rPr>
        <w:t>и</w:t>
      </w:r>
      <w:r w:rsidRPr="00411FB7">
        <w:rPr>
          <w:rFonts w:eastAsia="MS Mincho"/>
        </w:rPr>
        <w:t xml:space="preserve"> избран</w:t>
      </w:r>
      <w:r>
        <w:rPr>
          <w:rFonts w:eastAsia="MS Mincho"/>
        </w:rPr>
        <w:t>ы</w:t>
      </w:r>
      <w:r w:rsidRPr="00411FB7">
        <w:rPr>
          <w:rFonts w:eastAsia="MS Mincho"/>
        </w:rPr>
        <w:t xml:space="preserve"> 43 женщины, что дает показатель в 0,287 и отражает небольшое увеличение числа женщин</w:t>
      </w:r>
      <w:r>
        <w:rPr>
          <w:rFonts w:eastAsia="MS Mincho"/>
        </w:rPr>
        <w:t xml:space="preserve"> – </w:t>
      </w:r>
      <w:r w:rsidRPr="00411FB7">
        <w:rPr>
          <w:rFonts w:eastAsia="MS Mincho"/>
        </w:rPr>
        <w:t>членов Кабинета министров до 9</w:t>
      </w:r>
      <w:r>
        <w:rPr>
          <w:rFonts w:eastAsia="MS Mincho"/>
        </w:rPr>
        <w:t>,</w:t>
      </w:r>
      <w:r w:rsidRPr="00411FB7">
        <w:rPr>
          <w:rFonts w:eastAsia="MS Mincho"/>
        </w:rPr>
        <w:t xml:space="preserve"> при том что число мужчин</w:t>
      </w:r>
      <w:r>
        <w:rPr>
          <w:rFonts w:eastAsia="MS Mincho"/>
        </w:rPr>
        <w:t xml:space="preserve"> – </w:t>
      </w:r>
      <w:r w:rsidRPr="00411FB7">
        <w:rPr>
          <w:rFonts w:eastAsia="MS Mincho"/>
        </w:rPr>
        <w:t>членов Кабинета составляет 21, или 30 и 70</w:t>
      </w:r>
      <w:r>
        <w:rPr>
          <w:rFonts w:eastAsia="MS Mincho"/>
        </w:rPr>
        <w:t> процентов,</w:t>
      </w:r>
      <w:r w:rsidRPr="00411FB7">
        <w:rPr>
          <w:rFonts w:eastAsia="MS Mincho"/>
        </w:rPr>
        <w:t xml:space="preserve"> соответственно. Это намного </w:t>
      </w:r>
      <w:r>
        <w:rPr>
          <w:rFonts w:eastAsia="MS Mincho"/>
        </w:rPr>
        <w:t xml:space="preserve">меньше </w:t>
      </w:r>
      <w:r w:rsidRPr="00411FB7">
        <w:rPr>
          <w:rFonts w:eastAsia="MS Mincho"/>
        </w:rPr>
        <w:t>желательно</w:t>
      </w:r>
      <w:r>
        <w:rPr>
          <w:rFonts w:eastAsia="MS Mincho"/>
        </w:rPr>
        <w:t>го</w:t>
      </w:r>
      <w:r w:rsidRPr="00411FB7">
        <w:rPr>
          <w:rFonts w:eastAsia="MS Mincho"/>
        </w:rPr>
        <w:t xml:space="preserve"> 50</w:t>
      </w:r>
      <w:r>
        <w:rPr>
          <w:rFonts w:eastAsia="MS Mincho"/>
        </w:rPr>
        <w:t>-процентного</w:t>
      </w:r>
      <w:r w:rsidRPr="00411FB7">
        <w:rPr>
          <w:rFonts w:eastAsia="MS Mincho"/>
        </w:rPr>
        <w:t xml:space="preserve"> представи</w:t>
      </w:r>
      <w:r>
        <w:rPr>
          <w:rFonts w:eastAsia="MS Mincho"/>
        </w:rPr>
        <w:t xml:space="preserve">тельства, достижение которого к </w:t>
      </w:r>
      <w:r w:rsidRPr="00411FB7">
        <w:rPr>
          <w:rFonts w:eastAsia="MS Mincho"/>
        </w:rPr>
        <w:t>2015</w:t>
      </w:r>
      <w:r>
        <w:rPr>
          <w:rFonts w:eastAsia="MS Mincho"/>
        </w:rPr>
        <w:t> год</w:t>
      </w:r>
      <w:r w:rsidRPr="00411FB7">
        <w:rPr>
          <w:rFonts w:eastAsia="MS Mincho"/>
        </w:rPr>
        <w:t>у предусмотрено Протоколом САДК о гендерном равенстве и развитии.</w:t>
      </w:r>
    </w:p>
    <w:p w:rsidR="00C37D11" w:rsidRPr="00411FB7" w:rsidRDefault="00C37D11" w:rsidP="00C37D11">
      <w:pPr>
        <w:pStyle w:val="SingleTxtG"/>
        <w:rPr>
          <w:rFonts w:eastAsia="MS Mincho"/>
        </w:rPr>
      </w:pPr>
      <w:r w:rsidRPr="00411FB7">
        <w:rPr>
          <w:rFonts w:eastAsia="MS Mincho"/>
        </w:rPr>
        <w:t>46.</w:t>
      </w:r>
      <w:r w:rsidRPr="00411FB7">
        <w:rPr>
          <w:rFonts w:eastAsia="MS Mincho"/>
        </w:rPr>
        <w:tab/>
        <w:t>Несмотря на повышение соответствующего показателя с 0,323 в 2010</w:t>
      </w:r>
      <w:r>
        <w:rPr>
          <w:rFonts w:eastAsia="MS Mincho"/>
        </w:rPr>
        <w:t> год</w:t>
      </w:r>
      <w:r w:rsidRPr="00411FB7">
        <w:rPr>
          <w:rFonts w:eastAsia="MS Mincho"/>
        </w:rPr>
        <w:t>у до 0,429 в 2011</w:t>
      </w:r>
      <w:r>
        <w:rPr>
          <w:rFonts w:eastAsia="MS Mincho"/>
        </w:rPr>
        <w:t> год</w:t>
      </w:r>
      <w:r w:rsidRPr="00411FB7">
        <w:rPr>
          <w:rFonts w:eastAsia="MS Mincho"/>
        </w:rPr>
        <w:t>у</w:t>
      </w:r>
      <w:r>
        <w:rPr>
          <w:rFonts w:eastAsia="MS Mincho"/>
        </w:rPr>
        <w:t>,</w:t>
      </w:r>
      <w:r w:rsidRPr="00411FB7">
        <w:rPr>
          <w:rFonts w:eastAsia="MS Mincho"/>
        </w:rPr>
        <w:t xml:space="preserve"> доля женщин</w:t>
      </w:r>
      <w:r>
        <w:rPr>
          <w:rFonts w:eastAsia="MS Mincho"/>
        </w:rPr>
        <w:t xml:space="preserve"> – </w:t>
      </w:r>
      <w:r w:rsidRPr="00411FB7">
        <w:rPr>
          <w:rFonts w:eastAsia="MS Mincho"/>
        </w:rPr>
        <w:t>членов парламента на 20</w:t>
      </w:r>
      <w:r>
        <w:rPr>
          <w:rFonts w:eastAsia="MS Mincho"/>
        </w:rPr>
        <w:t> процентов</w:t>
      </w:r>
      <w:r w:rsidRPr="00411FB7">
        <w:rPr>
          <w:rFonts w:eastAsia="MS Mincho"/>
        </w:rPr>
        <w:t xml:space="preserve"> </w:t>
      </w:r>
      <w:r>
        <w:rPr>
          <w:rFonts w:eastAsia="MS Mincho"/>
        </w:rPr>
        <w:t xml:space="preserve">меньше </w:t>
      </w:r>
      <w:r w:rsidRPr="00411FB7">
        <w:rPr>
          <w:rFonts w:eastAsia="MS Mincho"/>
        </w:rPr>
        <w:t>целево</w:t>
      </w:r>
      <w:r>
        <w:rPr>
          <w:rFonts w:eastAsia="MS Mincho"/>
        </w:rPr>
        <w:t>го</w:t>
      </w:r>
      <w:r w:rsidRPr="00411FB7">
        <w:rPr>
          <w:rFonts w:eastAsia="MS Mincho"/>
        </w:rPr>
        <w:t xml:space="preserve"> показател</w:t>
      </w:r>
      <w:r>
        <w:rPr>
          <w:rFonts w:eastAsia="MS Mincho"/>
        </w:rPr>
        <w:t>я</w:t>
      </w:r>
      <w:r w:rsidRPr="00411FB7">
        <w:rPr>
          <w:rFonts w:eastAsia="MS Mincho"/>
        </w:rPr>
        <w:t xml:space="preserve"> в 50</w:t>
      </w:r>
      <w:r>
        <w:rPr>
          <w:rFonts w:eastAsia="MS Mincho"/>
        </w:rPr>
        <w:t> процентов</w:t>
      </w:r>
      <w:r w:rsidRPr="00411FB7">
        <w:rPr>
          <w:rFonts w:eastAsia="MS Mincho"/>
        </w:rPr>
        <w:t xml:space="preserve">. </w:t>
      </w:r>
    </w:p>
    <w:p w:rsidR="00C37D11" w:rsidRPr="00411FB7" w:rsidRDefault="00C37D11" w:rsidP="00C37D11">
      <w:pPr>
        <w:pStyle w:val="SingleTxtG"/>
        <w:rPr>
          <w:rFonts w:eastAsia="MS Mincho"/>
        </w:rPr>
      </w:pPr>
      <w:r w:rsidRPr="00411FB7">
        <w:rPr>
          <w:rFonts w:eastAsia="MS Mincho"/>
        </w:rPr>
        <w:t>47.</w:t>
      </w:r>
      <w:r w:rsidRPr="00411FB7">
        <w:rPr>
          <w:rFonts w:eastAsia="MS Mincho"/>
        </w:rPr>
        <w:tab/>
      </w:r>
      <w:r>
        <w:rPr>
          <w:rFonts w:eastAsia="MS Mincho"/>
        </w:rPr>
        <w:t>Так</w:t>
      </w:r>
      <w:r w:rsidRPr="00411FB7">
        <w:rPr>
          <w:rFonts w:eastAsia="MS Mincho"/>
        </w:rPr>
        <w:t>о</w:t>
      </w:r>
      <w:r>
        <w:rPr>
          <w:rFonts w:eastAsia="MS Mincho"/>
        </w:rPr>
        <w:t>е</w:t>
      </w:r>
      <w:r w:rsidRPr="00411FB7">
        <w:rPr>
          <w:rFonts w:eastAsia="MS Mincho"/>
        </w:rPr>
        <w:t xml:space="preserve"> увеличение может быть связано с реализацией программы "За увеличение представ</w:t>
      </w:r>
      <w:r>
        <w:rPr>
          <w:rFonts w:eastAsia="MS Mincho"/>
        </w:rPr>
        <w:t xml:space="preserve">ленности </w:t>
      </w:r>
      <w:r w:rsidRPr="00411FB7">
        <w:rPr>
          <w:rFonts w:eastAsia="MS Mincho"/>
        </w:rPr>
        <w:t xml:space="preserve">женщин в парламенте и местных органах власти", </w:t>
      </w:r>
      <w:r>
        <w:rPr>
          <w:rFonts w:eastAsia="MS Mincho"/>
        </w:rPr>
        <w:t xml:space="preserve">именуемой </w:t>
      </w:r>
      <w:r w:rsidRPr="00411FB7">
        <w:rPr>
          <w:rFonts w:eastAsia="MS Mincho"/>
        </w:rPr>
        <w:t>"Кампания 50:50", осуществление которой было начато в июле 2008</w:t>
      </w:r>
      <w:r>
        <w:rPr>
          <w:rFonts w:eastAsia="MS Mincho"/>
        </w:rPr>
        <w:t> год</w:t>
      </w:r>
      <w:r w:rsidRPr="00411FB7">
        <w:rPr>
          <w:rFonts w:eastAsia="MS Mincho"/>
        </w:rPr>
        <w:t>у в целях увеличения числа женщин, которые могли бы быть избраны в ходе всеобщих выборов 2009</w:t>
      </w:r>
      <w:r>
        <w:rPr>
          <w:rFonts w:eastAsia="MS Mincho"/>
        </w:rPr>
        <w:t> год</w:t>
      </w:r>
      <w:r w:rsidRPr="00411FB7">
        <w:rPr>
          <w:rFonts w:eastAsia="MS Mincho"/>
        </w:rPr>
        <w:t>а.</w:t>
      </w:r>
    </w:p>
    <w:p w:rsidR="00C37D11" w:rsidRPr="00411FB7" w:rsidRDefault="00C37D11" w:rsidP="00C37D11">
      <w:pPr>
        <w:pStyle w:val="SingleTxtG"/>
        <w:rPr>
          <w:rFonts w:eastAsia="MS Mincho"/>
        </w:rPr>
      </w:pPr>
      <w:r w:rsidRPr="00411FB7">
        <w:rPr>
          <w:rFonts w:eastAsia="MS Mincho"/>
        </w:rPr>
        <w:t>48.</w:t>
      </w:r>
      <w:r w:rsidRPr="00411FB7">
        <w:rPr>
          <w:rFonts w:eastAsia="MS Mincho"/>
        </w:rPr>
        <w:tab/>
        <w:t>"Кампания 50:50" объединила усилия гражданского общества и правительственных учреждений, и некоторые из мероприятий включали предоставление финансовой помощи кандидатам-женщинам и проведение работы с широким кругом избирателей с разъяснением необходимости учета гендерн</w:t>
      </w:r>
      <w:r>
        <w:rPr>
          <w:rFonts w:eastAsia="MS Mincho"/>
        </w:rPr>
        <w:t xml:space="preserve">ых аспектов при организации </w:t>
      </w:r>
      <w:r w:rsidRPr="00411FB7">
        <w:rPr>
          <w:rFonts w:eastAsia="MS Mincho"/>
        </w:rPr>
        <w:t>выборов.</w:t>
      </w:r>
    </w:p>
    <w:p w:rsidR="00C37D11" w:rsidRPr="00411FB7" w:rsidRDefault="00C37D11" w:rsidP="00C37D11">
      <w:pPr>
        <w:pStyle w:val="SingleTxtG"/>
        <w:rPr>
          <w:rFonts w:eastAsia="MS Mincho"/>
        </w:rPr>
      </w:pPr>
      <w:r w:rsidRPr="00411FB7">
        <w:rPr>
          <w:rFonts w:eastAsia="MS Mincho"/>
        </w:rPr>
        <w:t>49.</w:t>
      </w:r>
      <w:r w:rsidRPr="00411FB7">
        <w:rPr>
          <w:rFonts w:eastAsia="MS Mincho"/>
        </w:rPr>
        <w:tab/>
        <w:t>В рамках государственной службы мужчины занимают подавляющее большинство руководящих должностей. НСС провела анализ 45 должностей на основании данных, полученных от двух правительственных министерств, и выяснил</w:t>
      </w:r>
      <w:r>
        <w:rPr>
          <w:rFonts w:eastAsia="MS Mincho"/>
        </w:rPr>
        <w:t>а</w:t>
      </w:r>
      <w:r w:rsidRPr="00411FB7">
        <w:rPr>
          <w:rFonts w:eastAsia="MS Mincho"/>
        </w:rPr>
        <w:t>, что женщины занимали лишь 4 должности, что составляет всего лишь 9</w:t>
      </w:r>
      <w:r>
        <w:rPr>
          <w:rFonts w:eastAsia="MS Mincho"/>
        </w:rPr>
        <w:t> процентов</w:t>
      </w:r>
      <w:r w:rsidRPr="00411FB7">
        <w:rPr>
          <w:rFonts w:eastAsia="MS Mincho"/>
        </w:rPr>
        <w:t xml:space="preserve"> и отражает существенный разрыв с показателем в 0,098.</w:t>
      </w:r>
    </w:p>
    <w:p w:rsidR="00C37D11" w:rsidRPr="00411FB7" w:rsidRDefault="00C37D11" w:rsidP="00C37D11">
      <w:pPr>
        <w:pStyle w:val="SingleTxtG"/>
      </w:pPr>
      <w:r w:rsidRPr="00411FB7">
        <w:t>50.</w:t>
      </w:r>
      <w:r w:rsidRPr="00411FB7">
        <w:tab/>
        <w:t xml:space="preserve">Силы безопасности включают полицейскую службу Малави (ПСМ); силы обороны Малави (СОМ); Управление по вопросам </w:t>
      </w:r>
      <w:r>
        <w:t>иммиграции; и тюремную службу. В </w:t>
      </w:r>
      <w:r w:rsidRPr="00411FB7">
        <w:t>СОМ на женщин приходится 6,8</w:t>
      </w:r>
      <w:r>
        <w:t> процента</w:t>
      </w:r>
      <w:r w:rsidRPr="00411FB7">
        <w:t xml:space="preserve"> численности их личного состава, и набор женщин начал осуществляться лишь после 1990</w:t>
      </w:r>
      <w:r>
        <w:t> год</w:t>
      </w:r>
      <w:r w:rsidRPr="00411FB7">
        <w:t xml:space="preserve">а. ПСМ характеризуется максимальным </w:t>
      </w:r>
      <w:r>
        <w:t xml:space="preserve">числом </w:t>
      </w:r>
      <w:r w:rsidRPr="00411FB7">
        <w:t>служащих женского пола, составля</w:t>
      </w:r>
      <w:r>
        <w:t>ющих</w:t>
      </w:r>
      <w:r w:rsidRPr="00411FB7">
        <w:t xml:space="preserve"> 21,7</w:t>
      </w:r>
      <w:r>
        <w:t> процента</w:t>
      </w:r>
      <w:r w:rsidRPr="00411FB7">
        <w:t xml:space="preserve"> и занимаю</w:t>
      </w:r>
      <w:r>
        <w:t>щих</w:t>
      </w:r>
      <w:r w:rsidRPr="00411FB7">
        <w:t xml:space="preserve"> до</w:t>
      </w:r>
      <w:r>
        <w:t xml:space="preserve">вольно </w:t>
      </w:r>
      <w:r w:rsidRPr="00411FB7">
        <w:t xml:space="preserve">значительное </w:t>
      </w:r>
      <w:r>
        <w:t>числ</w:t>
      </w:r>
      <w:r w:rsidRPr="00411FB7">
        <w:t>о руководящих должностей, в частности должности специального уполномоченного, из которых на женщин приходится 33,3</w:t>
      </w:r>
      <w:r>
        <w:t> процента</w:t>
      </w:r>
      <w:r w:rsidRPr="00411FB7">
        <w:t xml:space="preserve"> (2 из 6 специальных уполномоченных). Несмотря на это, ПСМ предлагает равные возможности для трудоустройства, предусматривающие прохождение мужчинами и женщинами одинаковых процедур. Результатом стало сокращение числа женщин, успешно прошедших собеседование. </w:t>
      </w:r>
      <w:r>
        <w:t xml:space="preserve">В ответ на это </w:t>
      </w:r>
      <w:r w:rsidRPr="00411FB7">
        <w:t>женщине, являющейся заместителем генерального инспектора полиции</w:t>
      </w:r>
      <w:r>
        <w:t>,</w:t>
      </w:r>
      <w:r w:rsidRPr="00411FB7">
        <w:t xml:space="preserve"> поручили возглавить Управление по гендерным вопросам, которое, в числе прочего, занимается решением </w:t>
      </w:r>
      <w:r>
        <w:t xml:space="preserve">проблем </w:t>
      </w:r>
      <w:r w:rsidRPr="00411FB7">
        <w:t xml:space="preserve">гендерного неравенства в рамках </w:t>
      </w:r>
      <w:r>
        <w:t>этого учреждения</w:t>
      </w:r>
      <w:r w:rsidRPr="00411FB7">
        <w:t>.</w:t>
      </w:r>
    </w:p>
    <w:p w:rsidR="00C37D11" w:rsidRPr="00411FB7" w:rsidRDefault="00C37D11" w:rsidP="00C37D11">
      <w:pPr>
        <w:pStyle w:val="SingleTxtG"/>
      </w:pPr>
      <w:r w:rsidRPr="00411FB7">
        <w:t>51.</w:t>
      </w:r>
      <w:r w:rsidRPr="00411FB7">
        <w:tab/>
        <w:t xml:space="preserve">В составе Управления по вопросам иммиграции работают </w:t>
      </w:r>
      <w:r>
        <w:t xml:space="preserve">как </w:t>
      </w:r>
      <w:r w:rsidRPr="00411FB7">
        <w:t>носящ</w:t>
      </w:r>
      <w:r>
        <w:t>ие</w:t>
      </w:r>
      <w:r w:rsidRPr="00411FB7">
        <w:t xml:space="preserve"> форму</w:t>
      </w:r>
      <w:r>
        <w:t>, так</w:t>
      </w:r>
      <w:r w:rsidRPr="00411FB7">
        <w:t xml:space="preserve"> и гражданские лица. Из числа сотрудников в форме 219</w:t>
      </w:r>
      <w:r>
        <w:t> </w:t>
      </w:r>
      <w:r w:rsidRPr="00411FB7">
        <w:t>мужчин и 55</w:t>
      </w:r>
      <w:r>
        <w:t> </w:t>
      </w:r>
      <w:r w:rsidRPr="00411FB7">
        <w:t>женщин. Из числа гражданских должностных лиц 71</w:t>
      </w:r>
      <w:r>
        <w:t> </w:t>
      </w:r>
      <w:r w:rsidRPr="00411FB7">
        <w:t>мужчина и 44</w:t>
      </w:r>
      <w:r>
        <w:t> </w:t>
      </w:r>
      <w:r w:rsidRPr="00411FB7">
        <w:t>женщин</w:t>
      </w:r>
      <w:r>
        <w:t>ы</w:t>
      </w:r>
      <w:r w:rsidRPr="00411FB7">
        <w:t>. Управление по вопросам иммиграции в настоящее время осуществляет прием на работу 300</w:t>
      </w:r>
      <w:r>
        <w:t> </w:t>
      </w:r>
      <w:r w:rsidRPr="00411FB7">
        <w:t>сотрудников, из которых 200</w:t>
      </w:r>
      <w:r>
        <w:t> </w:t>
      </w:r>
      <w:r w:rsidRPr="00411FB7">
        <w:t>мужчин.</w:t>
      </w:r>
    </w:p>
    <w:p w:rsidR="00C37D11" w:rsidRPr="00411FB7" w:rsidRDefault="00C37D11" w:rsidP="00C37D11">
      <w:pPr>
        <w:pStyle w:val="SingleTxtG"/>
      </w:pPr>
      <w:r w:rsidRPr="00411FB7">
        <w:t>52.</w:t>
      </w:r>
      <w:r w:rsidRPr="00411FB7">
        <w:tab/>
      </w:r>
      <w:r>
        <w:t>Ч</w:t>
      </w:r>
      <w:r w:rsidRPr="00411FB7">
        <w:t xml:space="preserve">исленность персонала тюремной службы отражает существующие в данной системе потребности с учетом </w:t>
      </w:r>
      <w:r>
        <w:t xml:space="preserve">численности </w:t>
      </w:r>
      <w:r w:rsidRPr="00411FB7">
        <w:t>заключенных. Почти повсеместно численность заключенных-мужчин превышает численность заключенных-женщин, и, соответственно, на женщин приходится 22</w:t>
      </w:r>
      <w:r>
        <w:t>  процента</w:t>
      </w:r>
      <w:r w:rsidRPr="00411FB7">
        <w:t xml:space="preserve"> численности персонала тюремных учреждений.</w:t>
      </w:r>
    </w:p>
    <w:p w:rsidR="00C37D11" w:rsidRPr="00411FB7" w:rsidRDefault="00C37D11" w:rsidP="00C37D11">
      <w:pPr>
        <w:pStyle w:val="SingleTxtG"/>
      </w:pPr>
      <w:r w:rsidRPr="00411FB7">
        <w:t>53.</w:t>
      </w:r>
      <w:r w:rsidRPr="00411FB7">
        <w:tab/>
        <w:t xml:space="preserve">В рамках судебной системы существует несколько </w:t>
      </w:r>
      <w:r>
        <w:t xml:space="preserve">категорий </w:t>
      </w:r>
      <w:r w:rsidRPr="00411FB7">
        <w:t>судебных должностных лиц. Среди судей в течение отчетного периода было отмечено увеличение числа судей-женщин. В настоящее время около 30</w:t>
      </w:r>
      <w:r>
        <w:t> процентов</w:t>
      </w:r>
      <w:r w:rsidRPr="00411FB7">
        <w:t xml:space="preserve"> судей в судах более высокой инстанции приходится на женщин. В системе магистратуры, являющейся более низкой инстанцией, чем Высокий суд, на женщин в 2011</w:t>
      </w:r>
      <w:r>
        <w:t> год</w:t>
      </w:r>
      <w:r w:rsidRPr="00411FB7">
        <w:t>у приходилось 24</w:t>
      </w:r>
      <w:r>
        <w:t> процента</w:t>
      </w:r>
      <w:r w:rsidRPr="00411FB7">
        <w:t xml:space="preserve"> общего числа магистратов.</w:t>
      </w:r>
    </w:p>
    <w:p w:rsidR="00C37D11" w:rsidRPr="00411FB7" w:rsidRDefault="00C37D11" w:rsidP="00C37D11">
      <w:pPr>
        <w:pStyle w:val="SingleTxtG"/>
      </w:pPr>
      <w:r w:rsidRPr="00411FB7">
        <w:t>54.</w:t>
      </w:r>
      <w:r w:rsidRPr="00411FB7">
        <w:tab/>
        <w:t>Традиционная сфера продолжает не реагир</w:t>
      </w:r>
      <w:r>
        <w:t xml:space="preserve">овать </w:t>
      </w:r>
      <w:r w:rsidRPr="00411FB7">
        <w:t>на гендерные проблемы в связи с процессами преемственности, в рамках которых роль лидера переходит по наследству. В 2011</w:t>
      </w:r>
      <w:r>
        <w:t> год</w:t>
      </w:r>
      <w:r w:rsidRPr="00411FB7">
        <w:t>у женщинами были 16 из 265 признанных традиционных лидеров. Комиссией по правовым вопросам недавно были предприняты усилия по пересмотру закона о вождях в целях обеспечения учета в данной сфере</w:t>
      </w:r>
      <w:r>
        <w:t xml:space="preserve"> </w:t>
      </w:r>
      <w:r w:rsidRPr="00411FB7">
        <w:t>гендерн</w:t>
      </w:r>
      <w:r>
        <w:t>ых факторов</w:t>
      </w:r>
      <w:r w:rsidRPr="00411FB7">
        <w:t>.</w:t>
      </w:r>
    </w:p>
    <w:p w:rsidR="00C37D11" w:rsidRPr="00411FB7" w:rsidRDefault="00C37D11" w:rsidP="00C37D11">
      <w:pPr>
        <w:pStyle w:val="SingleTxtG"/>
        <w:spacing w:after="240"/>
        <w:rPr>
          <w:lang w:eastAsia="zh-CN"/>
        </w:rPr>
      </w:pPr>
      <w:r w:rsidRPr="00411FB7">
        <w:t>55.</w:t>
      </w:r>
      <w:r w:rsidRPr="00411FB7">
        <w:tab/>
      </w:r>
      <w:r>
        <w:t>В т</w:t>
      </w:r>
      <w:r w:rsidRPr="00411FB7">
        <w:t>аблиц</w:t>
      </w:r>
      <w:r>
        <w:t>е</w:t>
      </w:r>
      <w:r w:rsidRPr="00411FB7">
        <w:t xml:space="preserve"> 1 </w:t>
      </w:r>
      <w:r>
        <w:t xml:space="preserve">показаны </w:t>
      </w:r>
      <w:r w:rsidRPr="00411FB7">
        <w:t xml:space="preserve">различия, существующие в политическом блоке, с использованием индекса </w:t>
      </w:r>
      <w:r>
        <w:t xml:space="preserve">развития с учетом </w:t>
      </w:r>
      <w:r w:rsidRPr="00411FB7">
        <w:t>гендерно</w:t>
      </w:r>
      <w:r>
        <w:t xml:space="preserve">го фактора </w:t>
      </w:r>
      <w:r w:rsidRPr="00411FB7">
        <w:t xml:space="preserve">Малави. В целом очевидно, что </w:t>
      </w:r>
      <w:r>
        <w:t xml:space="preserve">ситуация с представленностью </w:t>
      </w:r>
      <w:r w:rsidRPr="00411FB7">
        <w:t xml:space="preserve">женщин в этом секторе </w:t>
      </w:r>
      <w:r>
        <w:t>выгляди</w:t>
      </w:r>
      <w:r w:rsidRPr="00411FB7">
        <w:t>т удручающе, несмотря на увеличивающ</w:t>
      </w:r>
      <w:r>
        <w:t>ее</w:t>
      </w:r>
      <w:r w:rsidRPr="00411FB7">
        <w:t>ся п</w:t>
      </w:r>
      <w:r>
        <w:t xml:space="preserve">оступление </w:t>
      </w:r>
      <w:r w:rsidRPr="00411FB7">
        <w:t>ресурсов и активизацию усилий</w:t>
      </w:r>
      <w:r w:rsidRPr="00411FB7">
        <w:rPr>
          <w:lang w:eastAsia="zh-CN"/>
        </w:rPr>
        <w:t>.</w:t>
      </w:r>
    </w:p>
    <w:p w:rsidR="00C37D11" w:rsidRPr="00411FB7" w:rsidRDefault="00C37D11" w:rsidP="00C37D11">
      <w:pPr>
        <w:pStyle w:val="SingleTxtG"/>
        <w:spacing w:after="0"/>
        <w:rPr>
          <w:lang w:eastAsia="zh-CN"/>
        </w:rPr>
      </w:pPr>
      <w:bookmarkStart w:id="13" w:name="_Toc318238890"/>
      <w:r w:rsidRPr="00411FB7">
        <w:rPr>
          <w:lang w:eastAsia="zh-CN"/>
        </w:rPr>
        <w:t>Таблица 1</w:t>
      </w:r>
    </w:p>
    <w:bookmarkEnd w:id="13"/>
    <w:p w:rsidR="00C37D11" w:rsidRPr="00411FB7" w:rsidRDefault="00C37D11" w:rsidP="00C37D11">
      <w:pPr>
        <w:pStyle w:val="SingleTxtG"/>
        <w:rPr>
          <w:b/>
          <w:lang w:eastAsia="zh-CN"/>
        </w:rPr>
      </w:pPr>
      <w:r w:rsidRPr="00411FB7">
        <w:rPr>
          <w:b/>
          <w:lang w:eastAsia="zh-CN"/>
        </w:rPr>
        <w:t>Гендерные различия в политическом блоке</w:t>
      </w:r>
    </w:p>
    <w:tbl>
      <w:tblPr>
        <w:tblW w:w="8789" w:type="dxa"/>
        <w:tblInd w:w="1134" w:type="dxa"/>
        <w:tblBorders>
          <w:top w:val="single" w:sz="4" w:space="0" w:color="auto"/>
        </w:tblBorders>
        <w:tblLayout w:type="fixed"/>
        <w:tblCellMar>
          <w:left w:w="0" w:type="dxa"/>
          <w:right w:w="0" w:type="dxa"/>
        </w:tblCellMar>
        <w:tblLook w:val="04A0"/>
      </w:tblPr>
      <w:tblGrid>
        <w:gridCol w:w="970"/>
        <w:gridCol w:w="1227"/>
        <w:gridCol w:w="248"/>
        <w:gridCol w:w="2375"/>
        <w:gridCol w:w="612"/>
        <w:gridCol w:w="810"/>
        <w:gridCol w:w="605"/>
        <w:gridCol w:w="673"/>
        <w:gridCol w:w="705"/>
        <w:gridCol w:w="564"/>
      </w:tblGrid>
      <w:tr w:rsidR="00C37D11" w:rsidRPr="00411FB7" w:rsidTr="008007CA">
        <w:trPr>
          <w:trHeight w:val="255"/>
          <w:tblHeader/>
        </w:trPr>
        <w:tc>
          <w:tcPr>
            <w:tcW w:w="552" w:type="pct"/>
            <w:vMerge w:val="restart"/>
            <w:tcBorders>
              <w:top w:val="single" w:sz="4" w:space="0" w:color="auto"/>
              <w:bottom w:val="single" w:sz="12" w:space="0" w:color="auto"/>
            </w:tcBorders>
            <w:shd w:val="clear" w:color="auto" w:fill="auto"/>
            <w:noWrap/>
            <w:vAlign w:val="bottom"/>
            <w:hideMark/>
          </w:tcPr>
          <w:p w:rsidR="00C37D11" w:rsidRPr="00411FB7" w:rsidRDefault="00C37D11" w:rsidP="008007CA">
            <w:pPr>
              <w:spacing w:before="80" w:after="80" w:line="200" w:lineRule="exact"/>
              <w:rPr>
                <w:bCs/>
                <w:i/>
                <w:sz w:val="16"/>
                <w:szCs w:val="12"/>
                <w:lang w:eastAsia="zh-CN"/>
              </w:rPr>
            </w:pPr>
            <w:r w:rsidRPr="00411FB7">
              <w:rPr>
                <w:bCs/>
                <w:i/>
                <w:sz w:val="16"/>
                <w:szCs w:val="12"/>
                <w:lang w:eastAsia="zh-CN"/>
              </w:rPr>
              <w:t>Компонент</w:t>
            </w:r>
          </w:p>
        </w:tc>
        <w:tc>
          <w:tcPr>
            <w:tcW w:w="2190" w:type="pct"/>
            <w:gridSpan w:val="3"/>
            <w:vMerge w:val="restart"/>
            <w:tcBorders>
              <w:top w:val="single" w:sz="4" w:space="0" w:color="auto"/>
              <w:bottom w:val="single" w:sz="12" w:space="0" w:color="auto"/>
            </w:tcBorders>
            <w:shd w:val="clear" w:color="auto" w:fill="auto"/>
            <w:noWrap/>
            <w:vAlign w:val="bottom"/>
            <w:hideMark/>
          </w:tcPr>
          <w:p w:rsidR="00C37D11" w:rsidRPr="00411FB7" w:rsidRDefault="00C37D11" w:rsidP="008007CA">
            <w:pPr>
              <w:spacing w:before="80" w:after="80" w:line="200" w:lineRule="exact"/>
              <w:ind w:left="113"/>
              <w:rPr>
                <w:bCs/>
                <w:i/>
                <w:sz w:val="16"/>
                <w:szCs w:val="12"/>
                <w:lang w:eastAsia="zh-CN"/>
              </w:rPr>
            </w:pPr>
            <w:r w:rsidRPr="00411FB7">
              <w:rPr>
                <w:bCs/>
                <w:i/>
                <w:sz w:val="16"/>
                <w:szCs w:val="12"/>
                <w:lang w:eastAsia="zh-CN"/>
              </w:rPr>
              <w:t>Показатель</w:t>
            </w:r>
          </w:p>
        </w:tc>
        <w:tc>
          <w:tcPr>
            <w:tcW w:w="1153" w:type="pct"/>
            <w:gridSpan w:val="3"/>
            <w:tcBorders>
              <w:top w:val="single" w:sz="4" w:space="0" w:color="auto"/>
              <w:bottom w:val="single" w:sz="12" w:space="0" w:color="auto"/>
            </w:tcBorders>
            <w:shd w:val="clear" w:color="auto" w:fill="auto"/>
            <w:noWrap/>
            <w:vAlign w:val="bottom"/>
            <w:hideMark/>
          </w:tcPr>
          <w:p w:rsidR="00C37D11" w:rsidRPr="00411FB7" w:rsidRDefault="00C37D11" w:rsidP="008007CA">
            <w:pPr>
              <w:spacing w:before="80" w:after="80" w:line="200" w:lineRule="exact"/>
              <w:ind w:left="113"/>
              <w:jc w:val="center"/>
              <w:rPr>
                <w:bCs/>
                <w:i/>
                <w:sz w:val="16"/>
                <w:szCs w:val="12"/>
                <w:lang w:eastAsia="zh-CN"/>
              </w:rPr>
            </w:pPr>
            <w:r w:rsidRPr="00411FB7">
              <w:rPr>
                <w:bCs/>
                <w:i/>
                <w:sz w:val="16"/>
                <w:szCs w:val="12"/>
                <w:lang w:eastAsia="zh-CN"/>
              </w:rPr>
              <w:t>Данные</w:t>
            </w:r>
          </w:p>
        </w:tc>
        <w:tc>
          <w:tcPr>
            <w:tcW w:w="383" w:type="pct"/>
            <w:vMerge w:val="restart"/>
            <w:tcBorders>
              <w:top w:val="single" w:sz="4" w:space="0" w:color="auto"/>
              <w:bottom w:val="single" w:sz="12" w:space="0" w:color="auto"/>
            </w:tcBorders>
            <w:shd w:val="clear" w:color="auto" w:fill="auto"/>
            <w:noWrap/>
            <w:vAlign w:val="bottom"/>
            <w:hideMark/>
          </w:tcPr>
          <w:p w:rsidR="00C37D11" w:rsidRPr="00411FB7" w:rsidRDefault="00C37D11" w:rsidP="008007CA">
            <w:pPr>
              <w:spacing w:before="80" w:after="80" w:line="200" w:lineRule="exact"/>
              <w:jc w:val="right"/>
              <w:rPr>
                <w:bCs/>
                <w:i/>
                <w:sz w:val="16"/>
                <w:szCs w:val="12"/>
                <w:lang w:eastAsia="zh-CN"/>
              </w:rPr>
            </w:pPr>
            <w:r w:rsidRPr="00411FB7">
              <w:rPr>
                <w:bCs/>
                <w:i/>
                <w:sz w:val="16"/>
                <w:szCs w:val="12"/>
                <w:lang w:eastAsia="zh-CN"/>
              </w:rPr>
              <w:t>Субком</w:t>
            </w:r>
            <w:r w:rsidRPr="00411FB7">
              <w:rPr>
                <w:bCs/>
                <w:i/>
                <w:sz w:val="16"/>
                <w:szCs w:val="12"/>
                <w:lang w:eastAsia="zh-CN"/>
              </w:rPr>
              <w:softHyphen/>
              <w:t>понент</w:t>
            </w:r>
          </w:p>
        </w:tc>
        <w:tc>
          <w:tcPr>
            <w:tcW w:w="401" w:type="pct"/>
            <w:vMerge w:val="restart"/>
            <w:tcBorders>
              <w:top w:val="single" w:sz="4" w:space="0" w:color="auto"/>
              <w:bottom w:val="single" w:sz="12" w:space="0" w:color="auto"/>
            </w:tcBorders>
            <w:shd w:val="clear" w:color="auto" w:fill="auto"/>
            <w:noWrap/>
            <w:vAlign w:val="bottom"/>
            <w:hideMark/>
          </w:tcPr>
          <w:p w:rsidR="00C37D11" w:rsidRPr="00411FB7" w:rsidRDefault="00C37D11" w:rsidP="008007CA">
            <w:pPr>
              <w:spacing w:before="80" w:after="80" w:line="200" w:lineRule="exact"/>
              <w:ind w:left="113"/>
              <w:jc w:val="right"/>
              <w:rPr>
                <w:bCs/>
                <w:i/>
                <w:sz w:val="16"/>
                <w:szCs w:val="12"/>
                <w:lang w:eastAsia="zh-CN"/>
              </w:rPr>
            </w:pPr>
            <w:r w:rsidRPr="00411FB7">
              <w:rPr>
                <w:bCs/>
                <w:i/>
                <w:sz w:val="16"/>
                <w:szCs w:val="12"/>
                <w:lang w:eastAsia="zh-CN"/>
              </w:rPr>
              <w:t>Компо</w:t>
            </w:r>
            <w:r w:rsidRPr="00411FB7">
              <w:rPr>
                <w:bCs/>
                <w:i/>
                <w:sz w:val="16"/>
                <w:szCs w:val="12"/>
                <w:lang w:eastAsia="zh-CN"/>
              </w:rPr>
              <w:softHyphen/>
              <w:t>нент</w:t>
            </w:r>
          </w:p>
        </w:tc>
        <w:tc>
          <w:tcPr>
            <w:tcW w:w="321" w:type="pct"/>
            <w:vMerge w:val="restart"/>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bCs/>
                <w:i/>
                <w:sz w:val="16"/>
                <w:szCs w:val="12"/>
                <w:lang w:eastAsia="zh-CN"/>
              </w:rPr>
            </w:pPr>
          </w:p>
          <w:p w:rsidR="00C37D11" w:rsidRPr="00411FB7" w:rsidRDefault="00C37D11" w:rsidP="008007CA">
            <w:pPr>
              <w:spacing w:before="80" w:after="80" w:line="200" w:lineRule="exact"/>
              <w:ind w:left="113"/>
              <w:jc w:val="right"/>
              <w:rPr>
                <w:bCs/>
                <w:i/>
                <w:sz w:val="16"/>
                <w:szCs w:val="12"/>
                <w:lang w:eastAsia="zh-CN"/>
              </w:rPr>
            </w:pPr>
          </w:p>
          <w:p w:rsidR="00C37D11" w:rsidRPr="00411FB7" w:rsidRDefault="00C37D11" w:rsidP="008007CA">
            <w:pPr>
              <w:spacing w:before="80" w:after="80" w:line="200" w:lineRule="exact"/>
              <w:ind w:left="113"/>
              <w:jc w:val="right"/>
              <w:rPr>
                <w:bCs/>
                <w:i/>
                <w:sz w:val="16"/>
                <w:szCs w:val="12"/>
                <w:lang w:eastAsia="zh-CN"/>
              </w:rPr>
            </w:pPr>
            <w:r w:rsidRPr="00411FB7">
              <w:rPr>
                <w:bCs/>
                <w:i/>
                <w:sz w:val="16"/>
                <w:szCs w:val="12"/>
                <w:lang w:eastAsia="zh-CN"/>
              </w:rPr>
              <w:t>Блок</w:t>
            </w:r>
          </w:p>
        </w:tc>
      </w:tr>
      <w:tr w:rsidR="00C37D11" w:rsidRPr="00411FB7" w:rsidTr="008007CA">
        <w:trPr>
          <w:trHeight w:val="255"/>
          <w:tblHeader/>
        </w:trPr>
        <w:tc>
          <w:tcPr>
            <w:tcW w:w="552" w:type="pct"/>
            <w:vMerge/>
            <w:tcBorders>
              <w:top w:val="single" w:sz="12" w:space="0" w:color="auto"/>
            </w:tcBorders>
            <w:shd w:val="clear" w:color="auto" w:fill="auto"/>
            <w:vAlign w:val="bottom"/>
            <w:hideMark/>
          </w:tcPr>
          <w:p w:rsidR="00C37D11" w:rsidRPr="00411FB7" w:rsidRDefault="00C37D11" w:rsidP="008007CA">
            <w:pPr>
              <w:spacing w:before="40" w:after="40" w:line="220" w:lineRule="exact"/>
              <w:rPr>
                <w:bCs/>
                <w:sz w:val="18"/>
                <w:szCs w:val="12"/>
                <w:lang w:eastAsia="zh-CN"/>
              </w:rPr>
            </w:pPr>
          </w:p>
        </w:tc>
        <w:tc>
          <w:tcPr>
            <w:tcW w:w="2190" w:type="pct"/>
            <w:gridSpan w:val="3"/>
            <w:vMerge/>
            <w:tcBorders>
              <w:top w:val="single" w:sz="12" w:space="0" w:color="auto"/>
            </w:tcBorders>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348" w:type="pct"/>
            <w:tcBorders>
              <w:top w:val="single" w:sz="12" w:space="0" w:color="auto"/>
            </w:tcBorders>
            <w:shd w:val="clear" w:color="auto" w:fill="auto"/>
            <w:noWrap/>
            <w:vAlign w:val="bottom"/>
            <w:hideMark/>
          </w:tcPr>
          <w:p w:rsidR="00C37D11" w:rsidRPr="00411FB7" w:rsidRDefault="00C37D11" w:rsidP="008007CA">
            <w:pPr>
              <w:spacing w:before="80" w:after="80" w:line="200" w:lineRule="exact"/>
              <w:ind w:left="113"/>
              <w:jc w:val="center"/>
              <w:rPr>
                <w:bCs/>
                <w:i/>
                <w:sz w:val="16"/>
                <w:szCs w:val="12"/>
                <w:lang w:eastAsia="zh-CN"/>
              </w:rPr>
            </w:pPr>
            <w:r w:rsidRPr="00411FB7">
              <w:rPr>
                <w:bCs/>
                <w:i/>
                <w:sz w:val="16"/>
                <w:szCs w:val="12"/>
                <w:lang w:eastAsia="zh-CN"/>
              </w:rPr>
              <w:t>Жен</w:t>
            </w:r>
            <w:r w:rsidRPr="00411FB7">
              <w:rPr>
                <w:bCs/>
                <w:i/>
                <w:sz w:val="16"/>
                <w:szCs w:val="12"/>
                <w:lang w:eastAsia="zh-CN"/>
              </w:rPr>
              <w:softHyphen/>
              <w:t xml:space="preserve">щины </w:t>
            </w:r>
          </w:p>
        </w:tc>
        <w:tc>
          <w:tcPr>
            <w:tcW w:w="461" w:type="pct"/>
            <w:tcBorders>
              <w:top w:val="single" w:sz="12" w:space="0" w:color="auto"/>
            </w:tcBorders>
            <w:shd w:val="clear" w:color="auto" w:fill="auto"/>
            <w:noWrap/>
            <w:vAlign w:val="bottom"/>
            <w:hideMark/>
          </w:tcPr>
          <w:p w:rsidR="00C37D11" w:rsidRPr="00411FB7" w:rsidRDefault="00C37D11" w:rsidP="008007CA">
            <w:pPr>
              <w:spacing w:before="80" w:after="80" w:line="200" w:lineRule="exact"/>
              <w:ind w:left="113"/>
              <w:jc w:val="center"/>
              <w:rPr>
                <w:bCs/>
                <w:i/>
                <w:sz w:val="16"/>
                <w:szCs w:val="12"/>
                <w:lang w:eastAsia="zh-CN"/>
              </w:rPr>
            </w:pPr>
            <w:r w:rsidRPr="00411FB7">
              <w:rPr>
                <w:bCs/>
                <w:i/>
                <w:sz w:val="16"/>
                <w:szCs w:val="12"/>
                <w:lang w:eastAsia="zh-CN"/>
              </w:rPr>
              <w:t>Муж</w:t>
            </w:r>
            <w:r w:rsidRPr="00411FB7">
              <w:rPr>
                <w:bCs/>
                <w:i/>
                <w:sz w:val="16"/>
                <w:szCs w:val="12"/>
                <w:lang w:eastAsia="zh-CN"/>
              </w:rPr>
              <w:softHyphen/>
              <w:t>чины</w:t>
            </w:r>
          </w:p>
        </w:tc>
        <w:tc>
          <w:tcPr>
            <w:tcW w:w="344" w:type="pct"/>
            <w:tcBorders>
              <w:top w:val="single" w:sz="12" w:space="0" w:color="auto"/>
            </w:tcBorders>
            <w:shd w:val="clear" w:color="auto" w:fill="auto"/>
            <w:noWrap/>
            <w:vAlign w:val="bottom"/>
            <w:hideMark/>
          </w:tcPr>
          <w:p w:rsidR="00C37D11" w:rsidRPr="00411FB7" w:rsidRDefault="00C37D11" w:rsidP="008007CA">
            <w:pPr>
              <w:spacing w:before="80" w:after="80" w:line="200" w:lineRule="exact"/>
              <w:ind w:left="113"/>
              <w:jc w:val="center"/>
              <w:rPr>
                <w:bCs/>
                <w:i/>
                <w:sz w:val="16"/>
                <w:szCs w:val="12"/>
                <w:lang w:eastAsia="zh-CN"/>
              </w:rPr>
            </w:pPr>
            <w:r>
              <w:rPr>
                <w:bCs/>
                <w:i/>
                <w:sz w:val="16"/>
                <w:szCs w:val="12"/>
                <w:lang w:eastAsia="zh-CN"/>
              </w:rPr>
              <w:t>Пока-з</w:t>
            </w:r>
            <w:r>
              <w:rPr>
                <w:bCs/>
                <w:i/>
                <w:sz w:val="16"/>
                <w:szCs w:val="12"/>
                <w:lang w:eastAsia="zh-CN"/>
              </w:rPr>
              <w:t>а</w:t>
            </w:r>
            <w:r>
              <w:rPr>
                <w:bCs/>
                <w:i/>
                <w:sz w:val="16"/>
                <w:szCs w:val="12"/>
                <w:lang w:eastAsia="zh-CN"/>
              </w:rPr>
              <w:t>тель</w:t>
            </w:r>
          </w:p>
        </w:tc>
        <w:tc>
          <w:tcPr>
            <w:tcW w:w="383" w:type="pct"/>
            <w:vMerge/>
            <w:tcBorders>
              <w:top w:val="single" w:sz="12" w:space="0" w:color="auto"/>
            </w:tcBorders>
            <w:shd w:val="clear" w:color="auto" w:fill="auto"/>
            <w:vAlign w:val="bottom"/>
            <w:hideMark/>
          </w:tcPr>
          <w:p w:rsidR="00C37D11" w:rsidRPr="00411FB7" w:rsidRDefault="00C37D11" w:rsidP="008007CA">
            <w:pPr>
              <w:spacing w:before="40" w:after="40" w:line="220" w:lineRule="exact"/>
              <w:ind w:left="113"/>
              <w:jc w:val="right"/>
              <w:rPr>
                <w:sz w:val="18"/>
                <w:szCs w:val="12"/>
                <w:lang w:eastAsia="zh-CN"/>
              </w:rPr>
            </w:pPr>
          </w:p>
        </w:tc>
        <w:tc>
          <w:tcPr>
            <w:tcW w:w="401" w:type="pct"/>
            <w:vMerge/>
            <w:tcBorders>
              <w:top w:val="single" w:sz="12" w:space="0" w:color="auto"/>
            </w:tcBorders>
            <w:shd w:val="clear" w:color="auto" w:fill="auto"/>
            <w:vAlign w:val="bottom"/>
            <w:hideMark/>
          </w:tcPr>
          <w:p w:rsidR="00C37D11" w:rsidRPr="00411FB7" w:rsidRDefault="00C37D11" w:rsidP="008007CA">
            <w:pPr>
              <w:spacing w:before="40" w:after="40" w:line="220" w:lineRule="exact"/>
              <w:ind w:left="113"/>
              <w:jc w:val="right"/>
              <w:rPr>
                <w:sz w:val="18"/>
                <w:szCs w:val="12"/>
                <w:lang w:eastAsia="zh-CN"/>
              </w:rPr>
            </w:pPr>
          </w:p>
        </w:tc>
        <w:tc>
          <w:tcPr>
            <w:tcW w:w="321" w:type="pct"/>
            <w:vMerge/>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val="restart"/>
            <w:shd w:val="clear" w:color="auto" w:fill="auto"/>
            <w:noWrap/>
            <w:hideMark/>
          </w:tcPr>
          <w:p w:rsidR="00C37D11" w:rsidRPr="00411FB7" w:rsidRDefault="00C37D11" w:rsidP="008007CA">
            <w:pPr>
              <w:spacing w:before="40" w:after="40" w:line="220" w:lineRule="exact"/>
              <w:rPr>
                <w:bCs/>
                <w:sz w:val="18"/>
                <w:szCs w:val="12"/>
                <w:lang w:eastAsia="zh-CN"/>
              </w:rPr>
            </w:pPr>
            <w:r w:rsidRPr="00411FB7">
              <w:rPr>
                <w:bCs/>
                <w:sz w:val="18"/>
                <w:szCs w:val="12"/>
                <w:lang w:eastAsia="zh-CN"/>
              </w:rPr>
              <w:t>Государст</w:t>
            </w:r>
            <w:r w:rsidRPr="00411FB7">
              <w:rPr>
                <w:bCs/>
                <w:sz w:val="18"/>
                <w:szCs w:val="12"/>
                <w:lang w:eastAsia="zh-CN"/>
              </w:rPr>
              <w:softHyphen/>
              <w:t>венный сектор</w:t>
            </w:r>
          </w:p>
        </w:tc>
        <w:tc>
          <w:tcPr>
            <w:tcW w:w="2190" w:type="pct"/>
            <w:gridSpan w:val="3"/>
            <w:shd w:val="clear" w:color="auto" w:fill="auto"/>
            <w:noWrap/>
            <w:vAlign w:val="bottom"/>
            <w:hideMark/>
          </w:tcPr>
          <w:p w:rsidR="00C37D11" w:rsidRPr="00411FB7" w:rsidRDefault="00C37D11" w:rsidP="008007CA">
            <w:pPr>
              <w:spacing w:before="40" w:after="40" w:line="220" w:lineRule="exact"/>
              <w:ind w:left="113"/>
              <w:rPr>
                <w:sz w:val="18"/>
                <w:szCs w:val="12"/>
                <w:lang w:eastAsia="zh-CN"/>
              </w:rPr>
            </w:pPr>
            <w:r w:rsidRPr="00411FB7">
              <w:rPr>
                <w:sz w:val="18"/>
                <w:szCs w:val="18"/>
                <w:lang w:eastAsia="zh-CN"/>
              </w:rPr>
              <w:t>Члены парламента</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43</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150</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0,287</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2190" w:type="pct"/>
            <w:gridSpan w:val="3"/>
            <w:shd w:val="clear" w:color="auto" w:fill="auto"/>
            <w:noWrap/>
            <w:vAlign w:val="bottom"/>
            <w:hideMark/>
          </w:tcPr>
          <w:p w:rsidR="00C37D11" w:rsidRPr="00411FB7" w:rsidRDefault="00C37D11" w:rsidP="008007CA">
            <w:pPr>
              <w:spacing w:before="40" w:after="40" w:line="220" w:lineRule="exact"/>
              <w:ind w:left="113"/>
              <w:rPr>
                <w:sz w:val="18"/>
                <w:szCs w:val="12"/>
                <w:lang w:eastAsia="zh-CN"/>
              </w:rPr>
            </w:pPr>
            <w:r w:rsidRPr="00411FB7">
              <w:rPr>
                <w:sz w:val="18"/>
                <w:szCs w:val="18"/>
                <w:lang w:eastAsia="zh-CN"/>
              </w:rPr>
              <w:t>Члены Кабинета министров</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9</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21</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0,429</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2190" w:type="pct"/>
            <w:gridSpan w:val="3"/>
            <w:shd w:val="clear" w:color="auto" w:fill="auto"/>
            <w:noWrap/>
            <w:vAlign w:val="bottom"/>
            <w:hideMark/>
          </w:tcPr>
          <w:p w:rsidR="00C37D11" w:rsidRPr="00411FB7" w:rsidRDefault="00C37D11" w:rsidP="008007CA">
            <w:pPr>
              <w:spacing w:before="40" w:after="40" w:line="220" w:lineRule="exact"/>
              <w:ind w:left="113"/>
              <w:rPr>
                <w:sz w:val="18"/>
                <w:szCs w:val="12"/>
                <w:lang w:eastAsia="zh-CN"/>
              </w:rPr>
            </w:pPr>
            <w:r w:rsidRPr="00411FB7">
              <w:rPr>
                <w:sz w:val="18"/>
                <w:szCs w:val="18"/>
                <w:lang w:eastAsia="zh-CN"/>
              </w:rPr>
              <w:t>Высокопоставленные должности в рамках государственной службы и на предприятиях с участием государственного капитала</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41</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0,098</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2190" w:type="pct"/>
            <w:gridSpan w:val="3"/>
            <w:shd w:val="clear" w:color="auto" w:fill="auto"/>
            <w:noWrap/>
            <w:vAlign w:val="bottom"/>
            <w:hideMark/>
          </w:tcPr>
          <w:p w:rsidR="00C37D11" w:rsidRPr="00411FB7" w:rsidRDefault="00C37D11" w:rsidP="008007CA">
            <w:pPr>
              <w:spacing w:before="40" w:after="40" w:line="220" w:lineRule="exact"/>
              <w:ind w:left="113"/>
              <w:rPr>
                <w:sz w:val="18"/>
                <w:szCs w:val="12"/>
                <w:lang w:eastAsia="zh-CN"/>
              </w:rPr>
            </w:pPr>
            <w:r w:rsidRPr="00411FB7">
              <w:rPr>
                <w:sz w:val="18"/>
                <w:szCs w:val="18"/>
                <w:lang w:eastAsia="zh-CN"/>
              </w:rPr>
              <w:t>Занятость в силах безопасности</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0,8</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0,193</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698" w:type="pct"/>
            <w:vMerge w:val="restart"/>
            <w:shd w:val="clear" w:color="auto" w:fill="auto"/>
            <w:noWrap/>
            <w:vAlign w:val="center"/>
            <w:hideMark/>
          </w:tcPr>
          <w:p w:rsidR="00C37D11" w:rsidRPr="00411FB7" w:rsidRDefault="00C37D11" w:rsidP="008007CA">
            <w:pPr>
              <w:spacing w:before="40" w:after="40" w:line="220" w:lineRule="exact"/>
              <w:ind w:left="113"/>
              <w:rPr>
                <w:sz w:val="18"/>
                <w:szCs w:val="12"/>
                <w:lang w:eastAsia="zh-CN"/>
              </w:rPr>
            </w:pPr>
            <w:r w:rsidRPr="00411FB7">
              <w:rPr>
                <w:sz w:val="18"/>
                <w:szCs w:val="12"/>
                <w:lang w:eastAsia="zh-CN"/>
              </w:rPr>
              <w:t xml:space="preserve">Судьи </w:t>
            </w:r>
          </w:p>
        </w:tc>
        <w:tc>
          <w:tcPr>
            <w:tcW w:w="1492" w:type="pct"/>
            <w:gridSpan w:val="2"/>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Суды более высокой инста</w:t>
            </w:r>
            <w:r w:rsidRPr="00411FB7">
              <w:rPr>
                <w:sz w:val="18"/>
                <w:szCs w:val="18"/>
                <w:lang w:eastAsia="zh-CN"/>
              </w:rPr>
              <w:t>н</w:t>
            </w:r>
            <w:r w:rsidRPr="00411FB7">
              <w:rPr>
                <w:sz w:val="18"/>
                <w:szCs w:val="18"/>
                <w:lang w:eastAsia="zh-CN"/>
              </w:rPr>
              <w:t>ции</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25</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0,160</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698" w:type="pct"/>
            <w:vMerge/>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1492" w:type="pct"/>
            <w:gridSpan w:val="2"/>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Суды более низкой инста</w:t>
            </w:r>
            <w:r w:rsidRPr="00411FB7">
              <w:rPr>
                <w:sz w:val="18"/>
                <w:szCs w:val="18"/>
                <w:lang w:eastAsia="zh-CN"/>
              </w:rPr>
              <w:t>н</w:t>
            </w:r>
            <w:r w:rsidRPr="00411FB7">
              <w:rPr>
                <w:sz w:val="18"/>
                <w:szCs w:val="18"/>
                <w:lang w:eastAsia="zh-CN"/>
              </w:rPr>
              <w:t>ции</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40</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129</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0,310</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698" w:type="pct"/>
            <w:vMerge/>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1492" w:type="pct"/>
            <w:gridSpan w:val="2"/>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Традиционные и религио</w:t>
            </w:r>
            <w:r w:rsidRPr="00411FB7">
              <w:rPr>
                <w:sz w:val="18"/>
                <w:szCs w:val="18"/>
                <w:lang w:eastAsia="zh-CN"/>
              </w:rPr>
              <w:t>з</w:t>
            </w:r>
            <w:r w:rsidRPr="00411FB7">
              <w:rPr>
                <w:sz w:val="18"/>
                <w:szCs w:val="18"/>
                <w:lang w:eastAsia="zh-CN"/>
              </w:rPr>
              <w:t>ные суды</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tcPr>
          <w:p w:rsidR="00C37D11" w:rsidRPr="00411FB7" w:rsidRDefault="00C37D11" w:rsidP="008007CA">
            <w:pPr>
              <w:spacing w:before="40" w:after="40" w:line="220" w:lineRule="exact"/>
              <w:rPr>
                <w:bCs/>
                <w:sz w:val="18"/>
                <w:szCs w:val="12"/>
                <w:lang w:eastAsia="zh-CN"/>
              </w:rPr>
            </w:pPr>
          </w:p>
        </w:tc>
        <w:tc>
          <w:tcPr>
            <w:tcW w:w="2190" w:type="pct"/>
            <w:gridSpan w:val="3"/>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Члены местных советов</w:t>
            </w:r>
          </w:p>
        </w:tc>
        <w:tc>
          <w:tcPr>
            <w:tcW w:w="348"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76</w:t>
            </w:r>
          </w:p>
        </w:tc>
        <w:tc>
          <w:tcPr>
            <w:tcW w:w="461"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767</w:t>
            </w:r>
          </w:p>
        </w:tc>
        <w:tc>
          <w:tcPr>
            <w:tcW w:w="344"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0,099</w:t>
            </w:r>
          </w:p>
        </w:tc>
        <w:tc>
          <w:tcPr>
            <w:tcW w:w="383" w:type="pct"/>
            <w:shd w:val="clear" w:color="auto" w:fill="auto"/>
            <w:noWrap/>
          </w:tcPr>
          <w:p w:rsidR="00C37D11" w:rsidRPr="00411FB7" w:rsidRDefault="00C37D11" w:rsidP="008007CA">
            <w:pPr>
              <w:spacing w:before="40" w:after="40" w:line="220" w:lineRule="exact"/>
              <w:ind w:left="113"/>
              <w:jc w:val="right"/>
              <w:rPr>
                <w:sz w:val="18"/>
                <w:szCs w:val="12"/>
                <w:lang w:eastAsia="zh-CN"/>
              </w:rPr>
            </w:pPr>
          </w:p>
        </w:tc>
        <w:tc>
          <w:tcPr>
            <w:tcW w:w="401" w:type="pct"/>
            <w:shd w:val="clear" w:color="auto" w:fill="auto"/>
            <w:noWrap/>
          </w:tcPr>
          <w:p w:rsidR="00C37D11" w:rsidRPr="00411FB7" w:rsidRDefault="00C37D11" w:rsidP="008007CA">
            <w:pPr>
              <w:spacing w:before="40" w:after="40" w:line="220" w:lineRule="exact"/>
              <w:ind w:left="113"/>
              <w:jc w:val="right"/>
              <w:rPr>
                <w:sz w:val="18"/>
                <w:szCs w:val="12"/>
                <w:lang w:eastAsia="zh-CN"/>
              </w:rPr>
            </w:pP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tcPr>
          <w:p w:rsidR="00C37D11" w:rsidRPr="00411FB7" w:rsidRDefault="00C37D11" w:rsidP="008007CA">
            <w:pPr>
              <w:spacing w:before="40" w:after="40" w:line="220" w:lineRule="exact"/>
              <w:rPr>
                <w:bCs/>
                <w:sz w:val="18"/>
                <w:szCs w:val="12"/>
                <w:lang w:eastAsia="zh-CN"/>
              </w:rPr>
            </w:pPr>
          </w:p>
        </w:tc>
        <w:tc>
          <w:tcPr>
            <w:tcW w:w="2190" w:type="pct"/>
            <w:gridSpan w:val="3"/>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Число мужчин/женщин – традиционных правителей</w:t>
            </w:r>
          </w:p>
        </w:tc>
        <w:tc>
          <w:tcPr>
            <w:tcW w:w="348"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16</w:t>
            </w:r>
          </w:p>
        </w:tc>
        <w:tc>
          <w:tcPr>
            <w:tcW w:w="461"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249</w:t>
            </w:r>
          </w:p>
        </w:tc>
        <w:tc>
          <w:tcPr>
            <w:tcW w:w="344"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0,064</w:t>
            </w:r>
          </w:p>
        </w:tc>
        <w:tc>
          <w:tcPr>
            <w:tcW w:w="383" w:type="pct"/>
            <w:shd w:val="clear" w:color="auto" w:fill="auto"/>
            <w:noWrap/>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0,205</w:t>
            </w:r>
          </w:p>
        </w:tc>
        <w:tc>
          <w:tcPr>
            <w:tcW w:w="401" w:type="pct"/>
            <w:shd w:val="clear" w:color="auto" w:fill="auto"/>
            <w:noWrap/>
          </w:tcPr>
          <w:p w:rsidR="00C37D11" w:rsidRPr="00411FB7" w:rsidRDefault="00C37D11" w:rsidP="008007CA">
            <w:pPr>
              <w:spacing w:before="40" w:after="40" w:line="220" w:lineRule="exact"/>
              <w:ind w:left="113"/>
              <w:jc w:val="right"/>
              <w:rPr>
                <w:sz w:val="18"/>
                <w:szCs w:val="12"/>
                <w:lang w:eastAsia="zh-CN"/>
              </w:rPr>
            </w:pP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cantSplit/>
          <w:trHeight w:val="255"/>
        </w:trPr>
        <w:tc>
          <w:tcPr>
            <w:tcW w:w="552" w:type="pct"/>
            <w:vMerge w:val="restart"/>
            <w:shd w:val="clear" w:color="auto" w:fill="auto"/>
            <w:hideMark/>
          </w:tcPr>
          <w:p w:rsidR="00C37D11" w:rsidRPr="00411FB7" w:rsidRDefault="00C37D11" w:rsidP="008007CA">
            <w:pPr>
              <w:spacing w:before="40" w:after="40" w:line="220" w:lineRule="exact"/>
              <w:rPr>
                <w:bCs/>
                <w:sz w:val="18"/>
                <w:szCs w:val="12"/>
                <w:lang w:eastAsia="zh-CN"/>
              </w:rPr>
            </w:pPr>
          </w:p>
        </w:tc>
        <w:tc>
          <w:tcPr>
            <w:tcW w:w="839" w:type="pct"/>
            <w:gridSpan w:val="2"/>
            <w:vMerge w:val="restart"/>
            <w:shd w:val="clear" w:color="auto" w:fill="auto"/>
            <w:noWrap/>
            <w:vAlign w:val="center"/>
            <w:hideMark/>
          </w:tcPr>
          <w:p w:rsidR="00C37D11" w:rsidRPr="00411FB7" w:rsidRDefault="00C37D11" w:rsidP="008007CA">
            <w:pPr>
              <w:spacing w:before="40" w:after="40" w:line="220" w:lineRule="exact"/>
              <w:ind w:left="113"/>
              <w:rPr>
                <w:sz w:val="18"/>
                <w:szCs w:val="12"/>
                <w:lang w:eastAsia="zh-CN"/>
              </w:rPr>
            </w:pPr>
            <w:r w:rsidRPr="00411FB7">
              <w:rPr>
                <w:sz w:val="18"/>
                <w:szCs w:val="12"/>
                <w:lang w:eastAsia="zh-CN"/>
              </w:rPr>
              <w:t>Должности высшей катег</w:t>
            </w:r>
            <w:r w:rsidRPr="00411FB7">
              <w:rPr>
                <w:sz w:val="18"/>
                <w:szCs w:val="12"/>
                <w:lang w:eastAsia="zh-CN"/>
              </w:rPr>
              <w:t>о</w:t>
            </w:r>
            <w:r w:rsidRPr="00411FB7">
              <w:rPr>
                <w:sz w:val="18"/>
                <w:szCs w:val="12"/>
                <w:lang w:eastAsia="zh-CN"/>
              </w:rPr>
              <w:t>рии в:</w:t>
            </w:r>
          </w:p>
        </w:tc>
        <w:tc>
          <w:tcPr>
            <w:tcW w:w="1351" w:type="pct"/>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Политических партиях</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2</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39</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0,051</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839" w:type="pct"/>
            <w:gridSpan w:val="2"/>
            <w:vMerge/>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1351" w:type="pct"/>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Профсоюзах</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24</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52</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0,462</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shd w:val="clear" w:color="auto" w:fill="auto"/>
            <w:hideMark/>
          </w:tcPr>
          <w:p w:rsidR="00C37D11" w:rsidRPr="00411FB7" w:rsidRDefault="00C37D11" w:rsidP="008007CA">
            <w:pPr>
              <w:spacing w:before="40" w:after="40" w:line="220" w:lineRule="exact"/>
              <w:rPr>
                <w:bCs/>
                <w:sz w:val="18"/>
                <w:szCs w:val="12"/>
                <w:lang w:eastAsia="zh-CN"/>
              </w:rPr>
            </w:pPr>
          </w:p>
        </w:tc>
        <w:tc>
          <w:tcPr>
            <w:tcW w:w="839" w:type="pct"/>
            <w:gridSpan w:val="2"/>
            <w:vMerge/>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1351" w:type="pct"/>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Объединениях работод</w:t>
            </w:r>
            <w:r w:rsidRPr="00411FB7">
              <w:rPr>
                <w:sz w:val="18"/>
                <w:szCs w:val="18"/>
                <w:lang w:eastAsia="zh-CN"/>
              </w:rPr>
              <w:t>а</w:t>
            </w:r>
            <w:r w:rsidRPr="00411FB7">
              <w:rPr>
                <w:sz w:val="18"/>
                <w:szCs w:val="18"/>
                <w:lang w:eastAsia="zh-CN"/>
              </w:rPr>
              <w:t>телей</w:t>
            </w:r>
          </w:p>
        </w:tc>
        <w:tc>
          <w:tcPr>
            <w:tcW w:w="348"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14</w:t>
            </w:r>
          </w:p>
        </w:tc>
        <w:tc>
          <w:tcPr>
            <w:tcW w:w="46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63</w:t>
            </w:r>
          </w:p>
        </w:tc>
        <w:tc>
          <w:tcPr>
            <w:tcW w:w="344"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0,222</w:t>
            </w:r>
          </w:p>
        </w:tc>
        <w:tc>
          <w:tcPr>
            <w:tcW w:w="383"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401" w:type="pct"/>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 </w:t>
            </w:r>
          </w:p>
        </w:tc>
        <w:tc>
          <w:tcPr>
            <w:tcW w:w="321" w:type="pct"/>
            <w:shd w:val="clear" w:color="auto" w:fill="auto"/>
          </w:tcPr>
          <w:p w:rsidR="00C37D11" w:rsidRPr="00411FB7" w:rsidRDefault="00C37D11" w:rsidP="008007CA">
            <w:pPr>
              <w:spacing w:before="40" w:after="40" w:line="220" w:lineRule="exact"/>
              <w:ind w:left="113"/>
              <w:jc w:val="right"/>
              <w:rPr>
                <w:sz w:val="18"/>
                <w:szCs w:val="12"/>
                <w:lang w:eastAsia="zh-CN"/>
              </w:rPr>
            </w:pPr>
          </w:p>
        </w:tc>
      </w:tr>
      <w:tr w:rsidR="00C37D11" w:rsidRPr="00411FB7" w:rsidTr="008007CA">
        <w:trPr>
          <w:trHeight w:val="255"/>
        </w:trPr>
        <w:tc>
          <w:tcPr>
            <w:tcW w:w="552" w:type="pct"/>
            <w:vMerge/>
            <w:tcBorders>
              <w:bottom w:val="single" w:sz="12" w:space="0" w:color="auto"/>
            </w:tcBorders>
            <w:shd w:val="clear" w:color="auto" w:fill="auto"/>
            <w:hideMark/>
          </w:tcPr>
          <w:p w:rsidR="00C37D11" w:rsidRPr="00411FB7" w:rsidRDefault="00C37D11" w:rsidP="008007CA">
            <w:pPr>
              <w:spacing w:before="40" w:after="40" w:line="220" w:lineRule="exact"/>
              <w:rPr>
                <w:bCs/>
                <w:sz w:val="18"/>
                <w:szCs w:val="12"/>
                <w:lang w:eastAsia="zh-CN"/>
              </w:rPr>
            </w:pPr>
          </w:p>
        </w:tc>
        <w:tc>
          <w:tcPr>
            <w:tcW w:w="839" w:type="pct"/>
            <w:gridSpan w:val="2"/>
            <w:vMerge/>
            <w:tcBorders>
              <w:bottom w:val="single" w:sz="12" w:space="0" w:color="auto"/>
            </w:tcBorders>
            <w:shd w:val="clear" w:color="auto" w:fill="auto"/>
            <w:vAlign w:val="bottom"/>
            <w:hideMark/>
          </w:tcPr>
          <w:p w:rsidR="00C37D11" w:rsidRPr="00411FB7" w:rsidRDefault="00C37D11" w:rsidP="008007CA">
            <w:pPr>
              <w:spacing w:before="40" w:after="40" w:line="220" w:lineRule="exact"/>
              <w:ind w:left="113"/>
              <w:rPr>
                <w:sz w:val="18"/>
                <w:szCs w:val="12"/>
                <w:lang w:eastAsia="zh-CN"/>
              </w:rPr>
            </w:pPr>
          </w:p>
        </w:tc>
        <w:tc>
          <w:tcPr>
            <w:tcW w:w="1351" w:type="pct"/>
            <w:tcBorders>
              <w:bottom w:val="single" w:sz="12" w:space="0" w:color="auto"/>
            </w:tcBorders>
            <w:shd w:val="clear" w:color="auto" w:fill="auto"/>
            <w:noWrap/>
            <w:vAlign w:val="bottom"/>
            <w:hideMark/>
          </w:tcPr>
          <w:p w:rsidR="00C37D11" w:rsidRPr="00411FB7" w:rsidRDefault="00C37D11" w:rsidP="008007CA">
            <w:pPr>
              <w:spacing w:after="120"/>
              <w:ind w:left="57" w:right="113"/>
              <w:rPr>
                <w:sz w:val="18"/>
                <w:szCs w:val="18"/>
                <w:lang w:eastAsia="zh-CN"/>
              </w:rPr>
            </w:pPr>
            <w:r w:rsidRPr="00411FB7">
              <w:rPr>
                <w:sz w:val="18"/>
                <w:szCs w:val="18"/>
                <w:lang w:eastAsia="zh-CN"/>
              </w:rPr>
              <w:t>Среди руководителей или управляющих НПО</w:t>
            </w:r>
          </w:p>
        </w:tc>
        <w:tc>
          <w:tcPr>
            <w:tcW w:w="348" w:type="pct"/>
            <w:tcBorders>
              <w:bottom w:val="single" w:sz="12" w:space="0" w:color="auto"/>
            </w:tcBorders>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106</w:t>
            </w:r>
          </w:p>
        </w:tc>
        <w:tc>
          <w:tcPr>
            <w:tcW w:w="461" w:type="pct"/>
            <w:tcBorders>
              <w:bottom w:val="single" w:sz="12" w:space="0" w:color="auto"/>
            </w:tcBorders>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418</w:t>
            </w:r>
          </w:p>
        </w:tc>
        <w:tc>
          <w:tcPr>
            <w:tcW w:w="344" w:type="pct"/>
            <w:tcBorders>
              <w:bottom w:val="single" w:sz="12" w:space="0" w:color="auto"/>
            </w:tcBorders>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0,254</w:t>
            </w:r>
          </w:p>
        </w:tc>
        <w:tc>
          <w:tcPr>
            <w:tcW w:w="383" w:type="pct"/>
            <w:tcBorders>
              <w:bottom w:val="single" w:sz="12" w:space="0" w:color="auto"/>
            </w:tcBorders>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0,247</w:t>
            </w:r>
          </w:p>
        </w:tc>
        <w:tc>
          <w:tcPr>
            <w:tcW w:w="401" w:type="pct"/>
            <w:tcBorders>
              <w:bottom w:val="single" w:sz="12" w:space="0" w:color="auto"/>
            </w:tcBorders>
            <w:shd w:val="clear" w:color="auto" w:fill="auto"/>
            <w:noWrap/>
            <w:hideMark/>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0,226</w:t>
            </w:r>
          </w:p>
        </w:tc>
        <w:tc>
          <w:tcPr>
            <w:tcW w:w="321" w:type="pct"/>
            <w:tcBorders>
              <w:bottom w:val="single" w:sz="12" w:space="0" w:color="auto"/>
            </w:tcBorders>
            <w:shd w:val="clear" w:color="auto" w:fill="auto"/>
          </w:tcPr>
          <w:p w:rsidR="00C37D11" w:rsidRPr="00411FB7" w:rsidRDefault="00C37D11" w:rsidP="008007CA">
            <w:pPr>
              <w:spacing w:before="40" w:after="40" w:line="220" w:lineRule="exact"/>
              <w:ind w:left="113"/>
              <w:jc w:val="right"/>
              <w:rPr>
                <w:sz w:val="18"/>
                <w:szCs w:val="12"/>
                <w:lang w:eastAsia="zh-CN"/>
              </w:rPr>
            </w:pPr>
            <w:r w:rsidRPr="00411FB7">
              <w:rPr>
                <w:sz w:val="18"/>
                <w:szCs w:val="12"/>
                <w:lang w:eastAsia="zh-CN"/>
              </w:rPr>
              <w:t>0,602</w:t>
            </w:r>
          </w:p>
        </w:tc>
      </w:tr>
    </w:tbl>
    <w:p w:rsidR="00C37D11" w:rsidRPr="00411FB7" w:rsidRDefault="00C37D11" w:rsidP="00C37D11">
      <w:pPr>
        <w:pStyle w:val="SingleTxtG"/>
        <w:rPr>
          <w:i/>
          <w:sz w:val="18"/>
          <w:szCs w:val="18"/>
          <w:lang w:eastAsia="zh-CN"/>
        </w:rPr>
      </w:pPr>
      <w:r w:rsidRPr="00411FB7">
        <w:rPr>
          <w:b/>
          <w:i/>
          <w:sz w:val="18"/>
          <w:szCs w:val="18"/>
          <w:lang w:eastAsia="zh-CN"/>
        </w:rPr>
        <w:t>Источник:</w:t>
      </w:r>
      <w:r w:rsidRPr="00411FB7">
        <w:rPr>
          <w:i/>
          <w:sz w:val="18"/>
          <w:szCs w:val="18"/>
          <w:lang w:eastAsia="zh-CN"/>
        </w:rPr>
        <w:t xml:space="preserve"> Национальная статистическая служба, 2012</w:t>
      </w:r>
      <w:r>
        <w:rPr>
          <w:i/>
          <w:sz w:val="18"/>
          <w:szCs w:val="18"/>
          <w:lang w:eastAsia="zh-CN"/>
        </w:rPr>
        <w:t> год.</w:t>
      </w:r>
    </w:p>
    <w:p w:rsidR="00C37D11" w:rsidRPr="00411FB7" w:rsidRDefault="00C37D11" w:rsidP="00C37D11">
      <w:pPr>
        <w:pStyle w:val="SingleTxtG"/>
        <w:spacing w:before="240"/>
        <w:rPr>
          <w:lang w:eastAsia="zh-CN"/>
        </w:rPr>
      </w:pPr>
      <w:r w:rsidRPr="00411FB7">
        <w:rPr>
          <w:color w:val="000000"/>
          <w:lang w:eastAsia="zh-CN"/>
        </w:rPr>
        <w:t>56.</w:t>
      </w:r>
      <w:r w:rsidRPr="00411FB7">
        <w:rPr>
          <w:color w:val="000000"/>
          <w:lang w:eastAsia="zh-CN"/>
        </w:rPr>
        <w:tab/>
      </w:r>
      <w:r w:rsidRPr="00411FB7">
        <w:rPr>
          <w:color w:val="000000"/>
        </w:rPr>
        <w:t xml:space="preserve">В целом в рамках гражданского общества в течение </w:t>
      </w:r>
      <w:r>
        <w:rPr>
          <w:color w:val="000000"/>
        </w:rPr>
        <w:t>о</w:t>
      </w:r>
      <w:r w:rsidRPr="00411FB7">
        <w:rPr>
          <w:color w:val="000000"/>
        </w:rPr>
        <w:t xml:space="preserve">тчетного периода количественный показатель </w:t>
      </w:r>
      <w:r>
        <w:rPr>
          <w:color w:val="000000"/>
        </w:rPr>
        <w:t xml:space="preserve">представленности женщин уменьшился </w:t>
      </w:r>
      <w:r w:rsidRPr="00411FB7">
        <w:rPr>
          <w:color w:val="000000"/>
        </w:rPr>
        <w:t xml:space="preserve">с </w:t>
      </w:r>
      <w:r w:rsidRPr="00411FB7">
        <w:t>0,270 до 0,247. Представ</w:t>
      </w:r>
      <w:r>
        <w:t xml:space="preserve">ленность </w:t>
      </w:r>
      <w:r w:rsidRPr="00411FB7">
        <w:t xml:space="preserve">женщин </w:t>
      </w:r>
      <w:r>
        <w:t xml:space="preserve">увеличилась </w:t>
      </w:r>
      <w:r w:rsidRPr="00411FB7">
        <w:t>лишь в ведущих профсоюзах, в которых насчитывается 24 женщины по сравнению с 52</w:t>
      </w:r>
      <w:r>
        <w:t> </w:t>
      </w:r>
      <w:r w:rsidRPr="00411FB7">
        <w:t>мужчинами; при этом три высши</w:t>
      </w:r>
      <w:r>
        <w:t>е</w:t>
      </w:r>
      <w:r w:rsidRPr="00411FB7">
        <w:t xml:space="preserve"> должности в зарегистрированных партиях занимает 41 человек. Из </w:t>
      </w:r>
      <w:r>
        <w:t>н</w:t>
      </w:r>
      <w:r w:rsidRPr="00411FB7">
        <w:t>их женщины занимают 4,8</w:t>
      </w:r>
      <w:r>
        <w:t> процента</w:t>
      </w:r>
      <w:r w:rsidRPr="00411FB7">
        <w:t xml:space="preserve"> этих должностей</w:t>
      </w:r>
      <w:r w:rsidRPr="00411FB7">
        <w:rPr>
          <w:lang w:eastAsia="zh-CN"/>
        </w:rPr>
        <w:t>.</w:t>
      </w:r>
    </w:p>
    <w:p w:rsidR="00C37D11" w:rsidRPr="00411FB7" w:rsidRDefault="00C37D11" w:rsidP="00C37D11">
      <w:pPr>
        <w:pStyle w:val="SingleTxtG"/>
        <w:rPr>
          <w:lang w:eastAsia="zh-CN"/>
        </w:rPr>
      </w:pPr>
      <w:r w:rsidRPr="00411FB7">
        <w:rPr>
          <w:color w:val="000000"/>
          <w:lang w:eastAsia="zh-CN"/>
        </w:rPr>
        <w:t>57.</w:t>
      </w:r>
      <w:r w:rsidRPr="00411FB7">
        <w:rPr>
          <w:color w:val="000000"/>
          <w:lang w:eastAsia="zh-CN"/>
        </w:rPr>
        <w:tab/>
      </w:r>
      <w:r w:rsidRPr="00411FB7">
        <w:rPr>
          <w:color w:val="000000"/>
        </w:rPr>
        <w:t xml:space="preserve">По результатам анализа выборки 16 компаний было выявлено, что из </w:t>
      </w:r>
      <w:r w:rsidRPr="00411FB7">
        <w:t>77 должностей высшей категории женщины занимали только 14. В ряде случаев в частных компаниях все должности высшей категории были заняты мужчинами</w:t>
      </w:r>
      <w:r w:rsidRPr="00411FB7">
        <w:rPr>
          <w:lang w:eastAsia="zh-CN"/>
        </w:rPr>
        <w:t xml:space="preserve">. </w:t>
      </w:r>
    </w:p>
    <w:p w:rsidR="00C37D11" w:rsidRPr="00411FB7" w:rsidRDefault="00C37D11" w:rsidP="00C37D11">
      <w:pPr>
        <w:pStyle w:val="a"/>
        <w:jc w:val="left"/>
      </w:pPr>
      <w:bookmarkStart w:id="14" w:name="_Toc396898655"/>
      <w:r w:rsidRPr="00411FB7">
        <w:t>Статья 8. Равные права на участие в политической и общественной жизни на</w:t>
      </w:r>
      <w:r>
        <w:t> </w:t>
      </w:r>
      <w:r w:rsidRPr="00411FB7">
        <w:t>международном уровне</w:t>
      </w:r>
      <w:bookmarkEnd w:id="14"/>
    </w:p>
    <w:p w:rsidR="00C37D11" w:rsidRPr="00411FB7" w:rsidRDefault="00C37D11" w:rsidP="00C37D11">
      <w:pPr>
        <w:pStyle w:val="SingleTxtG"/>
      </w:pPr>
      <w:r w:rsidRPr="00411FB7">
        <w:t>58.</w:t>
      </w:r>
      <w:r w:rsidRPr="00411FB7">
        <w:tab/>
        <w:t>Малави наряду с другими странами принимает участие в международной жизни, направляя за границу высокопоставленных должностных лиц для представл</w:t>
      </w:r>
      <w:r>
        <w:t>ени</w:t>
      </w:r>
      <w:r w:rsidRPr="00411FB7">
        <w:t>я ее интерес</w:t>
      </w:r>
      <w:r>
        <w:t>ов</w:t>
      </w:r>
      <w:r w:rsidRPr="00411FB7">
        <w:t xml:space="preserve">. В качестве таковых на разные должности назначаются как мужчины, так и женщины. </w:t>
      </w:r>
      <w:r>
        <w:t>Числ</w:t>
      </w:r>
      <w:r w:rsidRPr="00411FB7">
        <w:t>о женщин продолжает уступать числу мужчин. Глубинные причины сохранения такого рода ситуации являются достаточно очевидными, начиная с вопросов образования, финансовых и экономических возможностей и заканчивая в целом ограниченной представленностью женщин на руководящих должностях и их недостаточным политическим влиянием.</w:t>
      </w:r>
    </w:p>
    <w:p w:rsidR="00C37D11" w:rsidRPr="00411FB7" w:rsidRDefault="00C37D11" w:rsidP="00C37D11">
      <w:pPr>
        <w:pStyle w:val="SingleTxtG"/>
      </w:pPr>
      <w:r w:rsidRPr="00411FB7">
        <w:t>59.</w:t>
      </w:r>
      <w:r w:rsidRPr="00411FB7">
        <w:tab/>
        <w:t>Прерогатива назначения на высокопоставленные должности для представительства Малави на государственном уровн</w:t>
      </w:r>
      <w:r>
        <w:t>е сохраняется за президентом. В </w:t>
      </w:r>
      <w:r w:rsidRPr="00411FB7">
        <w:t xml:space="preserve">течение отчетного периода было отмечено, что </w:t>
      </w:r>
      <w:r>
        <w:t>сред</w:t>
      </w:r>
      <w:r w:rsidRPr="00411FB7">
        <w:t>и 18</w:t>
      </w:r>
      <w:r>
        <w:t> </w:t>
      </w:r>
      <w:r w:rsidRPr="00411FB7">
        <w:t>глав зарубежных представительств 4</w:t>
      </w:r>
      <w:r>
        <w:t> </w:t>
      </w:r>
      <w:r w:rsidRPr="00411FB7">
        <w:t>женщин</w:t>
      </w:r>
      <w:r>
        <w:t xml:space="preserve">ы, а в числе </w:t>
      </w:r>
      <w:r w:rsidRPr="00411FB7">
        <w:t>11</w:t>
      </w:r>
      <w:r>
        <w:t> </w:t>
      </w:r>
      <w:r w:rsidRPr="00411FB7">
        <w:t xml:space="preserve">заместителей глав зарубежных представительств были </w:t>
      </w:r>
      <w:r>
        <w:t>4 </w:t>
      </w:r>
      <w:r w:rsidRPr="00411FB7">
        <w:t>женщин</w:t>
      </w:r>
      <w:r>
        <w:t>ы</w:t>
      </w:r>
      <w:r w:rsidRPr="00411FB7">
        <w:t xml:space="preserve">. Эти представители назначаются </w:t>
      </w:r>
      <w:r>
        <w:t>на</w:t>
      </w:r>
      <w:r w:rsidRPr="00411FB7">
        <w:t xml:space="preserve"> дипломатическ</w:t>
      </w:r>
      <w:r>
        <w:t xml:space="preserve">ую службу </w:t>
      </w:r>
      <w:r w:rsidRPr="00411FB7">
        <w:t xml:space="preserve">или </w:t>
      </w:r>
      <w:r>
        <w:t xml:space="preserve">для работы в </w:t>
      </w:r>
      <w:r w:rsidRPr="00411FB7">
        <w:t>специальны</w:t>
      </w:r>
      <w:r>
        <w:t>х</w:t>
      </w:r>
      <w:r w:rsidRPr="00411FB7">
        <w:t xml:space="preserve"> мисси</w:t>
      </w:r>
      <w:r>
        <w:t>ях</w:t>
      </w:r>
      <w:r w:rsidRPr="00411FB7">
        <w:t xml:space="preserve"> Малави. </w:t>
      </w:r>
    </w:p>
    <w:p w:rsidR="00C37D11" w:rsidRPr="00411FB7" w:rsidRDefault="00C37D11" w:rsidP="00C37D11">
      <w:pPr>
        <w:pStyle w:val="SingleTxtG"/>
      </w:pPr>
      <w:r w:rsidRPr="00411FB7">
        <w:t>60.</w:t>
      </w:r>
      <w:r w:rsidRPr="00411FB7">
        <w:tab/>
        <w:t>Помимо вопроса об увеличении числа женщин, получающих возможность представлять Малави, не было зафиксировано никаких претензий в отношении дискриминации.</w:t>
      </w:r>
    </w:p>
    <w:p w:rsidR="00C37D11" w:rsidRPr="00411FB7" w:rsidRDefault="00C37D11" w:rsidP="00C37D11">
      <w:pPr>
        <w:pStyle w:val="a"/>
      </w:pPr>
      <w:bookmarkStart w:id="15" w:name="_Toc396898656"/>
      <w:r w:rsidRPr="00411FB7">
        <w:t>Статья 9. Равенство перед законом в отношении гражданства</w:t>
      </w:r>
      <w:bookmarkEnd w:id="15"/>
    </w:p>
    <w:p w:rsidR="00C37D11" w:rsidRPr="00411FB7" w:rsidRDefault="00C37D11" w:rsidP="00C37D11">
      <w:pPr>
        <w:pStyle w:val="SingleTxtG"/>
        <w:rPr>
          <w:lang w:eastAsia="zh-CN"/>
        </w:rPr>
      </w:pPr>
      <w:r w:rsidRPr="00411FB7">
        <w:rPr>
          <w:color w:val="000000"/>
          <w:lang w:eastAsia="zh-CN"/>
        </w:rPr>
        <w:t>61.</w:t>
      </w:r>
      <w:r w:rsidRPr="00411FB7">
        <w:rPr>
          <w:color w:val="000000"/>
          <w:lang w:eastAsia="zh-CN"/>
        </w:rPr>
        <w:tab/>
      </w:r>
      <w:r w:rsidRPr="00411FB7">
        <w:rPr>
          <w:color w:val="000000"/>
        </w:rPr>
        <w:t xml:space="preserve">Статья </w:t>
      </w:r>
      <w:r w:rsidRPr="00411FB7">
        <w:t>47 Конституции гласит</w:t>
      </w:r>
      <w:r w:rsidRPr="00411FB7">
        <w:rPr>
          <w:lang w:eastAsia="zh-CN"/>
        </w:rPr>
        <w:t>:</w:t>
      </w:r>
    </w:p>
    <w:p w:rsidR="00C37D11" w:rsidRPr="00411FB7" w:rsidRDefault="00C37D11" w:rsidP="00C37D11">
      <w:pPr>
        <w:pStyle w:val="SingleTxtG"/>
        <w:ind w:left="1689"/>
        <w:rPr>
          <w:lang w:eastAsia="zh-CN"/>
        </w:rPr>
      </w:pPr>
      <w:r>
        <w:rPr>
          <w:lang w:eastAsia="zh-CN"/>
        </w:rPr>
        <w:t>«</w:t>
      </w:r>
      <w:r w:rsidRPr="00411FB7">
        <w:rPr>
          <w:b/>
          <w:bCs/>
          <w:lang w:eastAsia="zh-CN"/>
        </w:rPr>
        <w:t>47.</w:t>
      </w:r>
      <w:r w:rsidRPr="00411FB7">
        <w:rPr>
          <w:lang w:eastAsia="zh-CN"/>
        </w:rPr>
        <w:tab/>
        <w:t>1)</w:t>
      </w:r>
      <w:r w:rsidRPr="00411FB7">
        <w:rPr>
          <w:lang w:eastAsia="zh-CN"/>
        </w:rPr>
        <w:tab/>
      </w:r>
      <w:r w:rsidRPr="00411FB7">
        <w:t>Любое лицо, которое непосредственно до установленной даты являлось гражданином Малави в соответствии с любым действующим законом, продолжает оставаться гражданином Малави после установленной даты</w:t>
      </w:r>
      <w:r w:rsidRPr="00411FB7">
        <w:rPr>
          <w:lang w:eastAsia="zh-CN"/>
        </w:rPr>
        <w:t>.</w:t>
      </w:r>
    </w:p>
    <w:p w:rsidR="00C37D11" w:rsidRPr="00411FB7" w:rsidRDefault="00C37D11" w:rsidP="00C37D11">
      <w:pPr>
        <w:pStyle w:val="SingleTxtG"/>
        <w:ind w:left="1701"/>
        <w:rPr>
          <w:lang w:eastAsia="zh-CN"/>
        </w:rPr>
      </w:pPr>
      <w:r w:rsidRPr="00411FB7">
        <w:rPr>
          <w:lang w:eastAsia="zh-CN"/>
        </w:rPr>
        <w:t>2)</w:t>
      </w:r>
      <w:r w:rsidRPr="00411FB7">
        <w:rPr>
          <w:lang w:eastAsia="zh-CN"/>
        </w:rPr>
        <w:tab/>
      </w:r>
      <w:r w:rsidRPr="00411FB7">
        <w:t>Парламентский акт может предусматривать получение или лишение гражданства Малави любым лицом после установленной даты, однако отказ в гражданстве или лишение гражданства не может осуществляться произвольным образом</w:t>
      </w:r>
      <w:r>
        <w:t>.</w:t>
      </w:r>
    </w:p>
    <w:p w:rsidR="00C37D11" w:rsidRPr="00411FB7" w:rsidRDefault="00C37D11" w:rsidP="00C37D11">
      <w:pPr>
        <w:pStyle w:val="SingleTxtG"/>
        <w:ind w:firstLine="567"/>
        <w:rPr>
          <w:lang w:eastAsia="zh-CN"/>
        </w:rPr>
      </w:pPr>
      <w:r w:rsidRPr="00411FB7">
        <w:rPr>
          <w:lang w:eastAsia="zh-CN"/>
        </w:rPr>
        <w:t>3)</w:t>
      </w:r>
      <w:r w:rsidRPr="00411FB7">
        <w:rPr>
          <w:lang w:eastAsia="zh-CN"/>
        </w:rPr>
        <w:tab/>
      </w:r>
      <w:r w:rsidRPr="00411FB7">
        <w:t>В настоящей статье выражение</w:t>
      </w:r>
    </w:p>
    <w:p w:rsidR="00C37D11" w:rsidRPr="00411FB7" w:rsidRDefault="00C37D11" w:rsidP="00C37D11">
      <w:pPr>
        <w:pStyle w:val="SingleTxtG"/>
        <w:ind w:left="2268"/>
        <w:rPr>
          <w:lang w:eastAsia="zh-CN"/>
        </w:rPr>
      </w:pPr>
      <w:r w:rsidRPr="002D118C">
        <w:rPr>
          <w:iCs/>
          <w:lang w:eastAsia="zh-CN"/>
        </w:rPr>
        <w:t>a</w:t>
      </w:r>
      <w:r w:rsidRPr="002D118C">
        <w:rPr>
          <w:lang w:eastAsia="zh-CN"/>
        </w:rPr>
        <w:t>)</w:t>
      </w:r>
      <w:r w:rsidRPr="002D118C">
        <w:rPr>
          <w:lang w:eastAsia="zh-CN"/>
        </w:rPr>
        <w:tab/>
      </w:r>
      <w:r w:rsidRPr="00411FB7">
        <w:t>"получение гражданства" включает его получение по рождению, происхождению, в результате вступления в брак, регистрации, натурализации или иными способами, установленными парламентским актом; и</w:t>
      </w:r>
    </w:p>
    <w:p w:rsidR="00C37D11" w:rsidRPr="00411FB7" w:rsidRDefault="00C37D11" w:rsidP="00C37D11">
      <w:pPr>
        <w:pStyle w:val="SingleTxtG"/>
        <w:ind w:left="2268"/>
        <w:rPr>
          <w:lang w:eastAsia="zh-CN"/>
        </w:rPr>
      </w:pPr>
      <w:r w:rsidRPr="002D118C">
        <w:rPr>
          <w:iCs/>
          <w:lang w:eastAsia="zh-CN"/>
        </w:rPr>
        <w:t>b</w:t>
      </w:r>
      <w:r w:rsidRPr="002D118C">
        <w:rPr>
          <w:lang w:eastAsia="zh-CN"/>
        </w:rPr>
        <w:t>)</w:t>
      </w:r>
      <w:r w:rsidRPr="002D118C">
        <w:rPr>
          <w:lang w:eastAsia="zh-CN"/>
        </w:rPr>
        <w:tab/>
      </w:r>
      <w:r w:rsidRPr="00411FB7">
        <w:t>"утрата гражданства" включает утрату в результате лишения, отказа или другими способами, установленными парламентским актом</w:t>
      </w:r>
      <w:r>
        <w:t>»</w:t>
      </w:r>
      <w:r w:rsidRPr="00411FB7">
        <w:t>.</w:t>
      </w:r>
    </w:p>
    <w:p w:rsidR="00C37D11" w:rsidRPr="00411FB7" w:rsidRDefault="00C37D11" w:rsidP="00C37D11">
      <w:pPr>
        <w:pStyle w:val="SingleTxtG"/>
        <w:rPr>
          <w:lang w:eastAsia="zh-CN"/>
        </w:rPr>
      </w:pPr>
      <w:r w:rsidRPr="00411FB7">
        <w:rPr>
          <w:color w:val="000000"/>
          <w:lang w:eastAsia="zh-CN"/>
        </w:rPr>
        <w:t>62.</w:t>
      </w:r>
      <w:r w:rsidRPr="00411FB7">
        <w:rPr>
          <w:color w:val="000000"/>
          <w:lang w:eastAsia="zh-CN"/>
        </w:rPr>
        <w:tab/>
      </w:r>
      <w:r w:rsidRPr="00411FB7">
        <w:t xml:space="preserve">Правоприменительным актом по вопросам гражданства является </w:t>
      </w:r>
      <w:r>
        <w:t>З</w:t>
      </w:r>
      <w:r w:rsidRPr="00411FB7">
        <w:t>акон о гражданстве</w:t>
      </w:r>
      <w:r w:rsidRPr="00C37D11">
        <w:rPr>
          <w:rStyle w:val="FootnoteReference"/>
        </w:rPr>
        <w:footnoteReference w:id="3"/>
      </w:r>
      <w:r w:rsidRPr="00411FB7">
        <w:t xml:space="preserve"> 1966</w:t>
      </w:r>
      <w:r>
        <w:t> год</w:t>
      </w:r>
      <w:r w:rsidRPr="00411FB7">
        <w:t xml:space="preserve">а. По вопросу вступления в брак статья 9 этого </w:t>
      </w:r>
      <w:r>
        <w:t>З</w:t>
      </w:r>
      <w:r w:rsidRPr="00411FB7">
        <w:t>акона предусматривает</w:t>
      </w:r>
      <w:r>
        <w:t xml:space="preserve"> следующее</w:t>
      </w:r>
      <w:r w:rsidRPr="00411FB7">
        <w:t>:</w:t>
      </w:r>
    </w:p>
    <w:p w:rsidR="00C37D11" w:rsidRPr="00411FB7" w:rsidRDefault="00C37D11" w:rsidP="00C37D11">
      <w:pPr>
        <w:pStyle w:val="SingleTxtG"/>
        <w:ind w:left="1701"/>
        <w:rPr>
          <w:lang w:eastAsia="zh-CN"/>
        </w:rPr>
      </w:pPr>
      <w:r w:rsidRPr="00411FB7">
        <w:rPr>
          <w:lang w:eastAsia="zh-CN"/>
        </w:rPr>
        <w:t>"</w:t>
      </w:r>
      <w:r w:rsidRPr="00411FB7">
        <w:t>Являющаяся гражданкой Малави женщина, получающая в результате вступления в брак гражданство какой</w:t>
      </w:r>
      <w:r>
        <w:t>-</w:t>
      </w:r>
      <w:r w:rsidRPr="00411FB7">
        <w:t>либо иной страны помимо Малави, прекращает быть гражданкой Малави по истечении первого</w:t>
      </w:r>
      <w:r>
        <w:t> год</w:t>
      </w:r>
      <w:r w:rsidRPr="00411FB7">
        <w:t>а замужества, за исключением случаев, когда до истечения этого периода она подала письменное заявление:</w:t>
      </w:r>
    </w:p>
    <w:p w:rsidR="00C37D11" w:rsidRPr="00411FB7" w:rsidRDefault="00C37D11" w:rsidP="00C37D11">
      <w:pPr>
        <w:pStyle w:val="SingleTxtG"/>
        <w:ind w:left="2268"/>
        <w:rPr>
          <w:lang w:eastAsia="zh-CN"/>
        </w:rPr>
      </w:pPr>
      <w:r w:rsidRPr="00411FB7">
        <w:rPr>
          <w:lang w:eastAsia="zh-CN"/>
        </w:rPr>
        <w:t>a)</w:t>
      </w:r>
      <w:r w:rsidRPr="00411FB7">
        <w:rPr>
          <w:lang w:eastAsia="zh-CN"/>
        </w:rPr>
        <w:tab/>
        <w:t>по форме, указанной в Третьем перечне, о своем намерении сохранить гражданство Малави; и</w:t>
      </w:r>
    </w:p>
    <w:p w:rsidR="00C37D11" w:rsidRPr="00411FB7" w:rsidRDefault="00C37D11" w:rsidP="00C37D11">
      <w:pPr>
        <w:pStyle w:val="SingleTxtG"/>
        <w:ind w:left="2268"/>
        <w:rPr>
          <w:lang w:eastAsia="zh-CN"/>
        </w:rPr>
      </w:pPr>
      <w:r w:rsidRPr="00411FB7">
        <w:rPr>
          <w:lang w:eastAsia="zh-CN"/>
        </w:rPr>
        <w:t>b)</w:t>
      </w:r>
      <w:r w:rsidRPr="00411FB7">
        <w:rPr>
          <w:lang w:eastAsia="zh-CN"/>
        </w:rPr>
        <w:tab/>
      </w:r>
      <w:r w:rsidRPr="00411FB7">
        <w:t>по форме, указанной в Четвертом перечне, об отказе, если это находится в пределах ее полномочий, от гражданства этой другой страны</w:t>
      </w:r>
      <w:r w:rsidRPr="00411FB7">
        <w:rPr>
          <w:lang w:eastAsia="zh-CN"/>
        </w:rPr>
        <w:t>"</w:t>
      </w:r>
      <w:r w:rsidRPr="00C37D11">
        <w:rPr>
          <w:vertAlign w:val="superscript"/>
          <w:lang w:eastAsia="zh-CN"/>
        </w:rPr>
        <w:footnoteReference w:id="4"/>
      </w:r>
      <w:r>
        <w:rPr>
          <w:lang w:eastAsia="zh-CN"/>
        </w:rPr>
        <w:t>.</w:t>
      </w:r>
    </w:p>
    <w:p w:rsidR="00C37D11" w:rsidRPr="00411FB7" w:rsidRDefault="00C37D11" w:rsidP="00C37D11">
      <w:pPr>
        <w:pStyle w:val="SingleTxtG"/>
      </w:pPr>
      <w:r w:rsidRPr="00411FB7">
        <w:t>63.</w:t>
      </w:r>
      <w:r w:rsidRPr="00411FB7">
        <w:tab/>
        <w:t xml:space="preserve">Из формулировок этих двух положений </w:t>
      </w:r>
      <w:r>
        <w:t>очевидно</w:t>
      </w:r>
      <w:r w:rsidRPr="00411FB7">
        <w:t>, что вступление в брак в первом случае не становится автоматически основанием для получения или утраты гражданства</w:t>
      </w:r>
      <w:r>
        <w:t>,</w:t>
      </w:r>
      <w:r w:rsidRPr="00411FB7">
        <w:t xml:space="preserve"> за исключением случаев, предусмотренных положениями </w:t>
      </w:r>
      <w:r>
        <w:t>З</w:t>
      </w:r>
      <w:r w:rsidRPr="00411FB7">
        <w:t xml:space="preserve">акона о гражданстве. С этой целью </w:t>
      </w:r>
      <w:r>
        <w:t>З</w:t>
      </w:r>
      <w:r w:rsidRPr="00411FB7">
        <w:t xml:space="preserve">акон может предписывать и предписывает, что вступление в брак является основанием для прекращения гражданства только для женщины, получившей в результате вступления в брак гражданство другого государства. Исключением из этого правила является ситуация, когда женщина сохранит свое гражданство, если она заявляет о своем намерении сохранить гражданство Малави или если она отказывается от гражданства страны, чье гражданство она получает в связи со вступлением в брак. </w:t>
      </w:r>
    </w:p>
    <w:p w:rsidR="00C37D11" w:rsidRPr="00411FB7" w:rsidRDefault="00C37D11" w:rsidP="00C37D11">
      <w:pPr>
        <w:pStyle w:val="SingleTxtG"/>
        <w:rPr>
          <w:lang w:eastAsia="zh-CN"/>
        </w:rPr>
      </w:pPr>
      <w:r w:rsidRPr="00411FB7">
        <w:rPr>
          <w:color w:val="000000"/>
          <w:lang w:eastAsia="zh-CN"/>
        </w:rPr>
        <w:t>64.</w:t>
      </w:r>
      <w:r w:rsidRPr="00411FB7">
        <w:rPr>
          <w:color w:val="000000"/>
          <w:lang w:eastAsia="zh-CN"/>
        </w:rPr>
        <w:tab/>
      </w:r>
      <w:r w:rsidRPr="00411FB7">
        <w:t>Это особое влияние факта вступления в брак на вопросы гражданства, вероятно, нельзя понять</w:t>
      </w:r>
      <w:r>
        <w:t xml:space="preserve"> в полной мере </w:t>
      </w:r>
      <w:r w:rsidRPr="00411FB7">
        <w:t>без учета других конституционных положени</w:t>
      </w:r>
      <w:r>
        <w:t>й</w:t>
      </w:r>
      <w:r w:rsidRPr="00411FB7">
        <w:t xml:space="preserve">, содержащихся в статьях 13 a), 20 и 24. Эти положения предусматривают </w:t>
      </w:r>
      <w:r>
        <w:t>гендерное равенство</w:t>
      </w:r>
      <w:r w:rsidRPr="00411FB7">
        <w:t xml:space="preserve"> и определяют в качестве запрещенных оснований для дискриминации пол и семейно</w:t>
      </w:r>
      <w:r>
        <w:t>е</w:t>
      </w:r>
      <w:r w:rsidRPr="00411FB7">
        <w:t xml:space="preserve"> положени</w:t>
      </w:r>
      <w:r>
        <w:t>е</w:t>
      </w:r>
      <w:r w:rsidRPr="00411FB7">
        <w:t xml:space="preserve">. </w:t>
      </w:r>
      <w:r>
        <w:t xml:space="preserve">Согласно </w:t>
      </w:r>
      <w:r w:rsidRPr="00411FB7">
        <w:t>стать</w:t>
      </w:r>
      <w:r>
        <w:t>е</w:t>
      </w:r>
      <w:r w:rsidRPr="00411FB7">
        <w:t xml:space="preserve"> 24 Конституции</w:t>
      </w:r>
      <w:r>
        <w:t>,</w:t>
      </w:r>
      <w:r w:rsidRPr="00411FB7">
        <w:t xml:space="preserve"> женщины имеют право на получение одинаковых прав с мужчинами в рамках гражданского права, включая равные возможности получени</w:t>
      </w:r>
      <w:r>
        <w:t>я</w:t>
      </w:r>
      <w:r w:rsidRPr="00411FB7">
        <w:t xml:space="preserve"> и сохранени</w:t>
      </w:r>
      <w:r>
        <w:t>я</w:t>
      </w:r>
      <w:r w:rsidRPr="00411FB7">
        <w:t xml:space="preserve"> </w:t>
      </w:r>
      <w:r>
        <w:t xml:space="preserve">подданства и </w:t>
      </w:r>
      <w:r w:rsidRPr="00411FB7">
        <w:t xml:space="preserve">гражданства. </w:t>
      </w:r>
      <w:r>
        <w:t>Следует</w:t>
      </w:r>
      <w:r w:rsidRPr="00411FB7">
        <w:t xml:space="preserve"> отметить, что </w:t>
      </w:r>
      <w:r>
        <w:t>З</w:t>
      </w:r>
      <w:r w:rsidRPr="00411FB7">
        <w:t>акон о гражданстве Малави направлен на предотвращение ситуации безгражданства, требуя лишь заявления о сохранении гражданства или отказе от гражданства другого государства в случае его получения в результате брака</w:t>
      </w:r>
      <w:r w:rsidRPr="00411FB7">
        <w:rPr>
          <w:lang w:eastAsia="zh-CN"/>
        </w:rPr>
        <w:t xml:space="preserve">. </w:t>
      </w:r>
    </w:p>
    <w:p w:rsidR="00C37D11" w:rsidRPr="00411FB7" w:rsidRDefault="00C37D11" w:rsidP="00C37D11">
      <w:pPr>
        <w:pStyle w:val="SingleTxtG"/>
      </w:pPr>
      <w:r w:rsidRPr="00411FB7">
        <w:t>65.</w:t>
      </w:r>
      <w:r w:rsidRPr="00411FB7">
        <w:tab/>
        <w:t xml:space="preserve">Соответствующая правовая норма в отношении мужчин, вступающих в брак с женщиной-иностранкой, отсутствует. </w:t>
      </w:r>
      <w:r>
        <w:t>В</w:t>
      </w:r>
      <w:r w:rsidRPr="00411FB7">
        <w:t xml:space="preserve"> отсутстви</w:t>
      </w:r>
      <w:r>
        <w:t>е</w:t>
      </w:r>
      <w:r w:rsidRPr="00411FB7">
        <w:t xml:space="preserve"> соответствующей правовой нормы в отношении малавийских мужчин разграничение проводится на основании пола</w:t>
      </w:r>
      <w:r>
        <w:t>, гендерного</w:t>
      </w:r>
      <w:r w:rsidRPr="00411FB7">
        <w:t xml:space="preserve"> или семейного </w:t>
      </w:r>
      <w:r>
        <w:t>статуса</w:t>
      </w:r>
      <w:r w:rsidRPr="00411FB7">
        <w:t xml:space="preserve">. </w:t>
      </w:r>
      <w:r>
        <w:t>Пункт 2 с</w:t>
      </w:r>
      <w:r w:rsidRPr="00411FB7">
        <w:t>тать</w:t>
      </w:r>
      <w:r>
        <w:t>и</w:t>
      </w:r>
      <w:r w:rsidRPr="00411FB7">
        <w:t xml:space="preserve"> 24 Конституции далее предусматривает, что "любой закон, дискриминирующий женщин на основании </w:t>
      </w:r>
      <w:r>
        <w:t>гендерного</w:t>
      </w:r>
      <w:r w:rsidRPr="00411FB7">
        <w:t xml:space="preserve"> или семейного </w:t>
      </w:r>
      <w:r>
        <w:t>статуса</w:t>
      </w:r>
      <w:r w:rsidRPr="00411FB7">
        <w:t xml:space="preserve">, не </w:t>
      </w:r>
      <w:r>
        <w:t xml:space="preserve">имеет </w:t>
      </w:r>
      <w:r w:rsidRPr="00411FB7">
        <w:t xml:space="preserve">законной силы". Если бы суд установил, что положения статьи 9 </w:t>
      </w:r>
      <w:r>
        <w:t>З</w:t>
      </w:r>
      <w:r w:rsidRPr="00411FB7">
        <w:t xml:space="preserve">акона о гражданстве имеют дискриминационный характер, то этот раздел был бы аннулирован. </w:t>
      </w:r>
      <w:r>
        <w:t xml:space="preserve">Однако </w:t>
      </w:r>
      <w:r w:rsidRPr="00411FB7">
        <w:t xml:space="preserve">по этому вопросу не ведется никаких судебных дел, и без отмены соответствующих положений статья 9 </w:t>
      </w:r>
      <w:r>
        <w:t>З</w:t>
      </w:r>
      <w:r w:rsidRPr="00411FB7">
        <w:t>акона о гражданстве Малави сохраняет закон</w:t>
      </w:r>
      <w:r>
        <w:t>ную силу</w:t>
      </w:r>
      <w:r w:rsidRPr="00411FB7">
        <w:t>.</w:t>
      </w:r>
    </w:p>
    <w:p w:rsidR="00C37D11" w:rsidRPr="00411FB7" w:rsidRDefault="00C37D11" w:rsidP="00C37D11">
      <w:pPr>
        <w:pStyle w:val="SingleTxtG"/>
      </w:pPr>
      <w:r w:rsidRPr="00411FB7">
        <w:t>66.</w:t>
      </w:r>
      <w:r w:rsidRPr="00411FB7">
        <w:tab/>
        <w:t xml:space="preserve">Управление по вопросам иммиграции, </w:t>
      </w:r>
      <w:r>
        <w:t>руководствующееся в своей деятельности З</w:t>
      </w:r>
      <w:r w:rsidRPr="00411FB7">
        <w:t>акон</w:t>
      </w:r>
      <w:r>
        <w:t>ом</w:t>
      </w:r>
      <w:r w:rsidRPr="00411FB7">
        <w:t xml:space="preserve"> о гражданстве Малави, обратило внимание на дискриминационный характер статьи</w:t>
      </w:r>
      <w:r>
        <w:t> </w:t>
      </w:r>
      <w:r w:rsidRPr="00411FB7">
        <w:t xml:space="preserve">9. Оно отметило, что в соответствии со статьей 47 Конституции, а также </w:t>
      </w:r>
      <w:r>
        <w:t>пунктом </w:t>
      </w:r>
      <w:r w:rsidRPr="00411FB7">
        <w:t>a)</w:t>
      </w:r>
      <w:r>
        <w:t xml:space="preserve"> </w:t>
      </w:r>
      <w:r w:rsidRPr="00411FB7">
        <w:t xml:space="preserve">статьи 13, </w:t>
      </w:r>
      <w:r>
        <w:t xml:space="preserve">а  также статьями </w:t>
      </w:r>
      <w:r w:rsidRPr="00411FB7">
        <w:t xml:space="preserve">20 и 24, </w:t>
      </w:r>
      <w:r>
        <w:t>З</w:t>
      </w:r>
      <w:r w:rsidRPr="00411FB7">
        <w:t>акон о гражданстве</w:t>
      </w:r>
      <w:r>
        <w:t xml:space="preserve"> </w:t>
      </w:r>
      <w:r w:rsidRPr="00411FB7">
        <w:t xml:space="preserve">необходимо пересмотреть. В качестве временной меры Управление по вопросам иммиграции предприняло шаги по сохранению </w:t>
      </w:r>
      <w:r>
        <w:t xml:space="preserve">гражданства </w:t>
      </w:r>
      <w:r w:rsidRPr="00411FB7">
        <w:t xml:space="preserve">женщин, не лишая их гражданства на основании их брака с мужчинами; оно лишь обеспечило его выполнение, ограничив гражданство мужчин на основании их брака. </w:t>
      </w:r>
    </w:p>
    <w:p w:rsidR="00C37D11" w:rsidRDefault="00C37D11" w:rsidP="00C37D11">
      <w:pPr>
        <w:pStyle w:val="SingleTxtG"/>
      </w:pPr>
      <w:r w:rsidRPr="00411FB7">
        <w:t>67.</w:t>
      </w:r>
      <w:r w:rsidRPr="00411FB7">
        <w:tab/>
      </w:r>
      <w:r>
        <w:t>Как отмечает У</w:t>
      </w:r>
      <w:r w:rsidRPr="00411FB7">
        <w:t>правление</w:t>
      </w:r>
      <w:r>
        <w:t>,</w:t>
      </w:r>
      <w:r w:rsidRPr="00411FB7">
        <w:t xml:space="preserve"> несмотря на то что оно направило в Комиссию </w:t>
      </w:r>
      <w:r>
        <w:t xml:space="preserve">по </w:t>
      </w:r>
      <w:r w:rsidRPr="00411FB7">
        <w:t>правовым вопросам запрос о проведении все</w:t>
      </w:r>
      <w:r>
        <w:t>стороннего анализа З</w:t>
      </w:r>
      <w:r w:rsidRPr="00411FB7">
        <w:t xml:space="preserve">акона о гражданстве Малави и </w:t>
      </w:r>
      <w:r>
        <w:t>З</w:t>
      </w:r>
      <w:r w:rsidRPr="00411FB7">
        <w:t xml:space="preserve">акона об иммиграции, проблемы женщин в контексте гражданства и иммиграции продолжают вызывать серьезную обеспокоенность. В своем интервью начальник </w:t>
      </w:r>
      <w:r>
        <w:t>У</w:t>
      </w:r>
      <w:r w:rsidRPr="00411FB7">
        <w:t xml:space="preserve">правления по вопросам иммиграции г-н Манхвала подчеркнул необходимость безотлагательного пересмотра </w:t>
      </w:r>
      <w:r>
        <w:t xml:space="preserve">этих </w:t>
      </w:r>
      <w:r w:rsidRPr="00411FB7">
        <w:t xml:space="preserve">законодательных актов. С учетом </w:t>
      </w:r>
      <w:r>
        <w:t xml:space="preserve">весьма </w:t>
      </w:r>
      <w:r w:rsidRPr="00411FB7">
        <w:t>продолжительного периода времени, прошедшего с момента последнего представления соответствующих документов в Комиссию по правовым вопросам, одним из его приоритетов явля</w:t>
      </w:r>
      <w:r>
        <w:t>ю</w:t>
      </w:r>
      <w:r w:rsidRPr="00411FB7">
        <w:t xml:space="preserve">тся повторное представление документов в Комиссию по правовым вопросам и организация совместной работы Управления по вопросам иммиграции и Комиссии по правовым вопросам </w:t>
      </w:r>
      <w:r>
        <w:t xml:space="preserve">в отношении </w:t>
      </w:r>
      <w:r w:rsidRPr="00411FB7">
        <w:t>поиск</w:t>
      </w:r>
      <w:r>
        <w:t>а</w:t>
      </w:r>
      <w:r w:rsidRPr="00411FB7">
        <w:t xml:space="preserve"> источников финансирования соответствующих мероприятий.</w:t>
      </w:r>
    </w:p>
    <w:p w:rsidR="00C37D11" w:rsidRPr="00F94776" w:rsidRDefault="00C37D11" w:rsidP="00C37D11">
      <w:pPr>
        <w:pStyle w:val="SingleTxtG"/>
        <w:spacing w:before="240"/>
        <w:rPr>
          <w:b/>
        </w:rPr>
      </w:pPr>
      <w:r w:rsidRPr="00F94776">
        <w:rPr>
          <w:b/>
        </w:rPr>
        <w:t xml:space="preserve">ЧАСТЬ </w:t>
      </w:r>
      <w:r w:rsidRPr="00F94776">
        <w:rPr>
          <w:b/>
          <w:lang w:val="en-US"/>
        </w:rPr>
        <w:t>III</w:t>
      </w:r>
    </w:p>
    <w:p w:rsidR="00C37D11" w:rsidRPr="00411FB7" w:rsidRDefault="00C37D11" w:rsidP="00C37D11">
      <w:pPr>
        <w:pStyle w:val="a"/>
      </w:pPr>
      <w:bookmarkStart w:id="16" w:name="_Toc396898658"/>
      <w:r w:rsidRPr="00411FB7">
        <w:t>Статья 10. Образование и профессиональная подготовка</w:t>
      </w:r>
      <w:bookmarkEnd w:id="16"/>
    </w:p>
    <w:p w:rsidR="00C37D11" w:rsidRPr="00411FB7" w:rsidRDefault="00C37D11" w:rsidP="00C37D11">
      <w:pPr>
        <w:pStyle w:val="SingleTxtG"/>
      </w:pPr>
      <w:r w:rsidRPr="00411FB7">
        <w:t>68.</w:t>
      </w:r>
      <w:r w:rsidRPr="00411FB7">
        <w:tab/>
        <w:t xml:space="preserve">Вопросы образования подразделяются на вопросы грамотности, </w:t>
      </w:r>
      <w:r>
        <w:t>охвата обучением</w:t>
      </w:r>
      <w:r w:rsidRPr="00411FB7">
        <w:t xml:space="preserve">, продолжения обучения </w:t>
      </w:r>
      <w:r>
        <w:t>школьниками</w:t>
      </w:r>
      <w:r w:rsidRPr="00411FB7">
        <w:t xml:space="preserve"> и студентами и их отсева в зависимости от уровня образования. Показатель грамотности продемонстрировал незначительное увеличение с 0,839 до 0,864, свидетельствуя о том, что доля женщин, </w:t>
      </w:r>
      <w:r>
        <w:t xml:space="preserve">способных </w:t>
      </w:r>
      <w:r w:rsidRPr="00411FB7">
        <w:t>читать и писать, увеличивается</w:t>
      </w:r>
      <w:r>
        <w:t>,</w:t>
      </w:r>
      <w:r w:rsidRPr="00411FB7">
        <w:t xml:space="preserve"> приближа</w:t>
      </w:r>
      <w:r>
        <w:t>ясь</w:t>
      </w:r>
      <w:r w:rsidRPr="00411FB7">
        <w:t xml:space="preserve"> к соответствующему показателю </w:t>
      </w:r>
      <w:r>
        <w:t>у</w:t>
      </w:r>
      <w:r w:rsidRPr="00411FB7">
        <w:t xml:space="preserve"> мужчин.</w:t>
      </w:r>
    </w:p>
    <w:p w:rsidR="00C37D11" w:rsidRPr="00411FB7" w:rsidRDefault="00C37D11" w:rsidP="00C37D11">
      <w:pPr>
        <w:pStyle w:val="SingleTxtG"/>
      </w:pPr>
      <w:r w:rsidRPr="00411FB7">
        <w:t>69.</w:t>
      </w:r>
      <w:r w:rsidRPr="00411FB7">
        <w:tab/>
        <w:t xml:space="preserve">Что касается </w:t>
      </w:r>
      <w:r>
        <w:t>охвата обучением</w:t>
      </w:r>
      <w:r w:rsidRPr="00411FB7">
        <w:t xml:space="preserve">, то в данном вопросе было отмечено дальнейшее сокращение масштабов гендерного неравенства, в частности, в рамках </w:t>
      </w:r>
      <w:r>
        <w:t>об</w:t>
      </w:r>
      <w:r w:rsidRPr="00411FB7">
        <w:t>учения в начальной и средней школе. Данны</w:t>
      </w:r>
      <w:r>
        <w:t xml:space="preserve">х относительно охвата образованием </w:t>
      </w:r>
      <w:r w:rsidRPr="00411FB7">
        <w:t>детей ранне</w:t>
      </w:r>
      <w:r>
        <w:t>го</w:t>
      </w:r>
      <w:r w:rsidRPr="00411FB7">
        <w:t xml:space="preserve"> возраст</w:t>
      </w:r>
      <w:r>
        <w:t>а</w:t>
      </w:r>
      <w:r w:rsidRPr="00411FB7">
        <w:t>, д</w:t>
      </w:r>
      <w:r>
        <w:t>езагрег</w:t>
      </w:r>
      <w:r w:rsidRPr="00411FB7">
        <w:t>ированны</w:t>
      </w:r>
      <w:r>
        <w:t>х</w:t>
      </w:r>
      <w:r w:rsidRPr="00411FB7">
        <w:t xml:space="preserve"> по полу, </w:t>
      </w:r>
      <w:r>
        <w:t xml:space="preserve">не имеется, и </w:t>
      </w:r>
      <w:r w:rsidRPr="00411FB7">
        <w:t xml:space="preserve">поэтому невозможно </w:t>
      </w:r>
      <w:r>
        <w:t xml:space="preserve">получить четкое </w:t>
      </w:r>
      <w:r w:rsidRPr="00411FB7">
        <w:t>пр</w:t>
      </w:r>
      <w:r>
        <w:t>ед</w:t>
      </w:r>
      <w:r w:rsidRPr="00411FB7">
        <w:t>о</w:t>
      </w:r>
      <w:r>
        <w:t xml:space="preserve">ставление </w:t>
      </w:r>
      <w:r w:rsidRPr="00411FB7">
        <w:t xml:space="preserve">относительного прогресса в данной </w:t>
      </w:r>
      <w:r>
        <w:t xml:space="preserve">области среди </w:t>
      </w:r>
      <w:r w:rsidRPr="00411FB7">
        <w:t>детей женского и мужского пола. Недостато</w:t>
      </w:r>
      <w:r>
        <w:t xml:space="preserve">к </w:t>
      </w:r>
      <w:r w:rsidRPr="00411FB7">
        <w:t xml:space="preserve">данных об </w:t>
      </w:r>
      <w:r>
        <w:t xml:space="preserve">охвате </w:t>
      </w:r>
      <w:r w:rsidRPr="00411FB7">
        <w:t>об</w:t>
      </w:r>
      <w:r>
        <w:t xml:space="preserve">разованием </w:t>
      </w:r>
      <w:r w:rsidRPr="00411FB7">
        <w:t xml:space="preserve">детей в раннем возрасте обусловлен тем, что сбор </w:t>
      </w:r>
      <w:r>
        <w:t>таких данных в настоящее время не прово</w:t>
      </w:r>
      <w:r w:rsidRPr="00411FB7">
        <w:t>д</w:t>
      </w:r>
      <w:r>
        <w:t>и</w:t>
      </w:r>
      <w:r w:rsidRPr="00411FB7">
        <w:t>тся. Единственны</w:t>
      </w:r>
      <w:r>
        <w:t>ми</w:t>
      </w:r>
      <w:r w:rsidRPr="00411FB7">
        <w:t xml:space="preserve"> данны</w:t>
      </w:r>
      <w:r>
        <w:t>ми</w:t>
      </w:r>
      <w:r w:rsidRPr="00411FB7">
        <w:t>, которые доступны на ежегодной основе</w:t>
      </w:r>
      <w:r>
        <w:t>, является общее количество ц</w:t>
      </w:r>
      <w:r w:rsidRPr="00411FB7">
        <w:t>ентров развития детей ранне</w:t>
      </w:r>
      <w:r>
        <w:t>го</w:t>
      </w:r>
      <w:r w:rsidRPr="00411FB7">
        <w:t xml:space="preserve"> возраст</w:t>
      </w:r>
      <w:r>
        <w:t>а</w:t>
      </w:r>
      <w:r w:rsidRPr="00411FB7">
        <w:t xml:space="preserve"> (РДРВ) и </w:t>
      </w:r>
      <w:r>
        <w:t>числ</w:t>
      </w:r>
      <w:r w:rsidRPr="00411FB7">
        <w:t xml:space="preserve">о посещающих их детей. Министерство по </w:t>
      </w:r>
      <w:r>
        <w:t xml:space="preserve">вопросам гендерного равенства, по делам </w:t>
      </w:r>
      <w:r w:rsidRPr="00411FB7">
        <w:t xml:space="preserve">детей и </w:t>
      </w:r>
      <w:r>
        <w:t xml:space="preserve">социального обеспечения </w:t>
      </w:r>
      <w:r w:rsidRPr="00411FB7">
        <w:t xml:space="preserve">при поддержке со стороны Всемирного банка и ЮНИСЕФ в настоящее время формирует базу данных, которая позволит собирать </w:t>
      </w:r>
      <w:r>
        <w:t xml:space="preserve">сведения об образовании </w:t>
      </w:r>
      <w:r w:rsidRPr="00411FB7">
        <w:t>детей ранне</w:t>
      </w:r>
      <w:r>
        <w:t>го</w:t>
      </w:r>
      <w:r w:rsidRPr="00411FB7">
        <w:t xml:space="preserve"> возраст</w:t>
      </w:r>
      <w:r>
        <w:t>а</w:t>
      </w:r>
      <w:r w:rsidRPr="00411FB7">
        <w:t>. В 2010</w:t>
      </w:r>
      <w:r>
        <w:t> год</w:t>
      </w:r>
      <w:r w:rsidRPr="00411FB7">
        <w:t>у насчитывалось 895</w:t>
      </w:r>
      <w:r>
        <w:t> </w:t>
      </w:r>
      <w:r w:rsidRPr="00411FB7">
        <w:t>818</w:t>
      </w:r>
      <w:r>
        <w:t> </w:t>
      </w:r>
      <w:r w:rsidRPr="00411FB7">
        <w:t xml:space="preserve">детей, </w:t>
      </w:r>
      <w:r>
        <w:t xml:space="preserve">посещающих </w:t>
      </w:r>
      <w:r w:rsidRPr="00411FB7">
        <w:t>9780</w:t>
      </w:r>
      <w:r>
        <w:t> ц</w:t>
      </w:r>
      <w:r w:rsidRPr="00411FB7">
        <w:t>ентров РДРВ, что отражает 34-процентный охват в целом по стране, по сравнению с 771</w:t>
      </w:r>
      <w:r>
        <w:t> </w:t>
      </w:r>
      <w:r w:rsidRPr="00411FB7">
        <w:t>666</w:t>
      </w:r>
      <w:r>
        <w:t> </w:t>
      </w:r>
      <w:r w:rsidRPr="00411FB7">
        <w:t xml:space="preserve">детьми, </w:t>
      </w:r>
      <w:r>
        <w:t xml:space="preserve">посещающих </w:t>
      </w:r>
      <w:r w:rsidRPr="00411FB7">
        <w:t xml:space="preserve">8890 </w:t>
      </w:r>
      <w:r>
        <w:t>ц</w:t>
      </w:r>
      <w:r w:rsidRPr="00411FB7">
        <w:t xml:space="preserve">ентров </w:t>
      </w:r>
      <w:r>
        <w:t xml:space="preserve">РДРВ </w:t>
      </w:r>
      <w:r w:rsidRPr="00411FB7">
        <w:t>в 2009</w:t>
      </w:r>
      <w:r>
        <w:t> год</w:t>
      </w:r>
      <w:r w:rsidRPr="00411FB7">
        <w:t>у, что соответствует показателю охвата в 32</w:t>
      </w:r>
      <w:r>
        <w:t>  процента</w:t>
      </w:r>
      <w:r w:rsidRPr="00411FB7">
        <w:t>.</w:t>
      </w:r>
    </w:p>
    <w:p w:rsidR="00C37D11" w:rsidRPr="00411FB7" w:rsidRDefault="00C37D11" w:rsidP="00C37D11">
      <w:pPr>
        <w:pStyle w:val="SingleTxtG"/>
      </w:pPr>
      <w:r w:rsidRPr="00411FB7">
        <w:t>70.</w:t>
      </w:r>
      <w:r w:rsidRPr="00411FB7">
        <w:tab/>
        <w:t>В 2003</w:t>
      </w:r>
      <w:r>
        <w:t> год</w:t>
      </w:r>
      <w:r w:rsidRPr="00411FB7">
        <w:t xml:space="preserve">у правительство разработало политику по вопросам РДРВ в целях оказания методической помощи в </w:t>
      </w:r>
      <w:r>
        <w:t xml:space="preserve">улучшении </w:t>
      </w:r>
      <w:r w:rsidRPr="00411FB7">
        <w:t>подготовк</w:t>
      </w:r>
      <w:r>
        <w:t>и</w:t>
      </w:r>
      <w:r w:rsidRPr="00411FB7">
        <w:t xml:space="preserve"> будущих поколений для Малави. Правительство осознает, что осуществление инвестиций в РДРВ позволит сократить масштабы неравенства, обусловленного нищетой и социальной дискриминацией в обществе</w:t>
      </w:r>
      <w:r>
        <w:t xml:space="preserve"> благодаря </w:t>
      </w:r>
      <w:r w:rsidRPr="00411FB7">
        <w:t>предоставлени</w:t>
      </w:r>
      <w:r>
        <w:t>ю</w:t>
      </w:r>
      <w:r w:rsidRPr="00411FB7">
        <w:t xml:space="preserve"> всем детям возможностей для </w:t>
      </w:r>
      <w:r>
        <w:t xml:space="preserve">жизненного </w:t>
      </w:r>
      <w:r w:rsidRPr="00411FB7">
        <w:t xml:space="preserve">старта на справедливой и прочной основе. </w:t>
      </w:r>
      <w:r>
        <w:t>Данная п</w:t>
      </w:r>
      <w:r w:rsidRPr="00411FB7">
        <w:t>олитика предусматривает, что уход и поддержка должны осуществляться в наилучших интересах детей</w:t>
      </w:r>
      <w:r>
        <w:t>,</w:t>
      </w:r>
      <w:r w:rsidRPr="00411FB7">
        <w:t xml:space="preserve"> в соответствии с национальным законодательством и международными обязательствами.</w:t>
      </w:r>
    </w:p>
    <w:p w:rsidR="00C37D11" w:rsidRPr="00411FB7" w:rsidRDefault="00C37D11" w:rsidP="00C37D11">
      <w:pPr>
        <w:pStyle w:val="SingleTxtG"/>
      </w:pPr>
      <w:r w:rsidRPr="00411FB7">
        <w:t>71.</w:t>
      </w:r>
      <w:r w:rsidRPr="00411FB7">
        <w:tab/>
        <w:t xml:space="preserve">Правительство осуществило перевод изложения </w:t>
      </w:r>
      <w:r>
        <w:t xml:space="preserve">этой </w:t>
      </w:r>
      <w:r w:rsidRPr="00411FB7">
        <w:t>политики на два основны</w:t>
      </w:r>
      <w:r>
        <w:t>х</w:t>
      </w:r>
      <w:r w:rsidRPr="00411FB7">
        <w:t xml:space="preserve"> местных языка и направило копии заинтересованным сторонам, занимающимся проблематикой РДРВ. </w:t>
      </w:r>
      <w:r>
        <w:t xml:space="preserve">Кроме </w:t>
      </w:r>
      <w:r w:rsidRPr="00411FB7">
        <w:t>того, правительство разработало Национальный стратегический план (на 2009</w:t>
      </w:r>
      <w:r>
        <w:t>–</w:t>
      </w:r>
      <w:r w:rsidRPr="00411FB7">
        <w:t>2014</w:t>
      </w:r>
      <w:r>
        <w:t> год</w:t>
      </w:r>
      <w:r w:rsidRPr="00411FB7">
        <w:t>ы), Стратегию информационно-</w:t>
      </w:r>
      <w:r>
        <w:t>просвет</w:t>
      </w:r>
      <w:r w:rsidRPr="00411FB7">
        <w:t>итель</w:t>
      </w:r>
      <w:r>
        <w:t>ск</w:t>
      </w:r>
      <w:r w:rsidRPr="00411FB7">
        <w:t xml:space="preserve">ой работы и учебные материалы по тематике РДРВ. Представители опекунских и родительских комитетов прошли соответствующую подготовку. Опекунам также были предоставлены льготы </w:t>
      </w:r>
      <w:r>
        <w:t>в целях оказания им поддержки в </w:t>
      </w:r>
      <w:r w:rsidRPr="00411FB7">
        <w:t>проводимой ими работе.</w:t>
      </w:r>
    </w:p>
    <w:p w:rsidR="00C37D11" w:rsidRPr="00411FB7" w:rsidRDefault="00C37D11" w:rsidP="00C37D11">
      <w:pPr>
        <w:pStyle w:val="SingleTxtG"/>
      </w:pPr>
      <w:r w:rsidRPr="00411FB7">
        <w:t>72.</w:t>
      </w:r>
      <w:r w:rsidRPr="00411FB7">
        <w:tab/>
        <w:t xml:space="preserve">Малави добилась равного </w:t>
      </w:r>
      <w:r>
        <w:t xml:space="preserve">в гендерном отношении охвата </w:t>
      </w:r>
      <w:r w:rsidRPr="00411FB7">
        <w:t>начальн</w:t>
      </w:r>
      <w:r>
        <w:t>ым</w:t>
      </w:r>
      <w:r w:rsidRPr="00411FB7">
        <w:t xml:space="preserve"> и средн</w:t>
      </w:r>
      <w:r>
        <w:t>им</w:t>
      </w:r>
      <w:r w:rsidRPr="00411FB7">
        <w:t xml:space="preserve"> образовани</w:t>
      </w:r>
      <w:r>
        <w:t>ем</w:t>
      </w:r>
      <w:r w:rsidRPr="00411FB7">
        <w:t xml:space="preserve">, при том что </w:t>
      </w:r>
      <w:r>
        <w:t xml:space="preserve">число принимаемых на обучение </w:t>
      </w:r>
      <w:r w:rsidRPr="00411FB7">
        <w:t xml:space="preserve">девочек немного превосходит </w:t>
      </w:r>
      <w:r>
        <w:t xml:space="preserve">соответствующее </w:t>
      </w:r>
      <w:r w:rsidRPr="00411FB7">
        <w:t xml:space="preserve">число мальчиков, что свидетельствует об изменении в лучшую сторону отношения к получению образования девочками. </w:t>
      </w:r>
      <w:r>
        <w:t xml:space="preserve">Гендерный паритет </w:t>
      </w:r>
      <w:r w:rsidRPr="00411FB7">
        <w:t>также свидетельствует о том, что Малави добилась охвата программами обучения основной части возрастной группы, относящейся к начальной школе, при общем показателе охвата образовательными программами, составляющим 83</w:t>
      </w:r>
      <w:r>
        <w:t> процента</w:t>
      </w:r>
      <w:r w:rsidRPr="00411FB7">
        <w:t xml:space="preserve">, что </w:t>
      </w:r>
      <w:r>
        <w:t xml:space="preserve">является </w:t>
      </w:r>
      <w:r w:rsidRPr="00411FB7">
        <w:t xml:space="preserve">весьма </w:t>
      </w:r>
      <w:r>
        <w:t>существен</w:t>
      </w:r>
      <w:r w:rsidRPr="00411FB7">
        <w:t>ны</w:t>
      </w:r>
      <w:r>
        <w:t>м</w:t>
      </w:r>
      <w:r w:rsidRPr="00411FB7">
        <w:t xml:space="preserve"> прогресс</w:t>
      </w:r>
      <w:r>
        <w:t>ом</w:t>
      </w:r>
      <w:r w:rsidRPr="00411FB7">
        <w:t xml:space="preserve"> в рамках достижения Цели развития тысячелетия и реализации программы "Образование для всех" (ОДВ) на период до 2015</w:t>
      </w:r>
      <w:r>
        <w:t> год</w:t>
      </w:r>
      <w:r w:rsidRPr="00411FB7">
        <w:t>а. Введение в 1994</w:t>
      </w:r>
      <w:r>
        <w:t> год</w:t>
      </w:r>
      <w:r w:rsidRPr="00411FB7">
        <w:t xml:space="preserve">у бесплатного начального образования сыграло </w:t>
      </w:r>
      <w:r>
        <w:t xml:space="preserve">важную </w:t>
      </w:r>
      <w:r w:rsidRPr="00411FB7">
        <w:t xml:space="preserve">роль в </w:t>
      </w:r>
      <w:r>
        <w:t xml:space="preserve">охвате обучением </w:t>
      </w:r>
      <w:r w:rsidRPr="00411FB7">
        <w:t>в начальной школе.</w:t>
      </w:r>
    </w:p>
    <w:p w:rsidR="00C37D11" w:rsidRPr="00411FB7" w:rsidRDefault="00C37D11" w:rsidP="00C37D11">
      <w:pPr>
        <w:pStyle w:val="SingleTxtG"/>
      </w:pPr>
      <w:r w:rsidRPr="00411FB7">
        <w:t>73.</w:t>
      </w:r>
      <w:r w:rsidRPr="00411FB7">
        <w:tab/>
        <w:t xml:space="preserve">Что касается чистого показателя </w:t>
      </w:r>
      <w:r>
        <w:t xml:space="preserve">охвата </w:t>
      </w:r>
      <w:r w:rsidRPr="00411FB7">
        <w:t>начальн</w:t>
      </w:r>
      <w:r>
        <w:t>ым</w:t>
      </w:r>
      <w:r w:rsidRPr="00411FB7">
        <w:t xml:space="preserve"> </w:t>
      </w:r>
      <w:r>
        <w:t>образованием</w:t>
      </w:r>
      <w:r w:rsidRPr="00411FB7">
        <w:t>, то для девочек он составляет 84</w:t>
      </w:r>
      <w:r>
        <w:t> процента</w:t>
      </w:r>
      <w:r w:rsidRPr="00411FB7">
        <w:t xml:space="preserve"> по сравнению с 82</w:t>
      </w:r>
      <w:r>
        <w:t> процентами</w:t>
      </w:r>
      <w:r w:rsidRPr="00411FB7">
        <w:t xml:space="preserve"> для мальчиков. </w:t>
      </w:r>
      <w:r>
        <w:t xml:space="preserve">В то время как </w:t>
      </w:r>
      <w:r w:rsidRPr="00411FB7">
        <w:t>имеющиеся статистические данные свидетельствуют о том, что в последние</w:t>
      </w:r>
      <w:r>
        <w:t> год</w:t>
      </w:r>
      <w:r w:rsidRPr="00411FB7">
        <w:t xml:space="preserve">ы число девочек младшего школьного возраста увеличивалось более высокими темпами по сравнению с численностью аналогичной группы мальчиков, что привело к достижению паритета в нетто-показателях охвата образованием, картина может немного измениться, если принять во внимание проблему </w:t>
      </w:r>
      <w:r>
        <w:t xml:space="preserve">второгодничества </w:t>
      </w:r>
      <w:r w:rsidRPr="00411FB7">
        <w:t>на каждом уровне цикла начального образования. Процент учащихся</w:t>
      </w:r>
      <w:r>
        <w:t xml:space="preserve"> с </w:t>
      </w:r>
      <w:r w:rsidRPr="00411FB7">
        <w:t>первого по восьмой классы, остающихся на второй</w:t>
      </w:r>
      <w:r>
        <w:t xml:space="preserve"> год</w:t>
      </w:r>
      <w:r w:rsidRPr="00411FB7">
        <w:t>, колеблется в диапазоне 12,9</w:t>
      </w:r>
      <w:r>
        <w:t>–</w:t>
      </w:r>
      <w:r w:rsidRPr="00411FB7">
        <w:t>25,1</w:t>
      </w:r>
      <w:r>
        <w:t> процента</w:t>
      </w:r>
      <w:r w:rsidRPr="00411FB7">
        <w:t xml:space="preserve"> для мальчиков и 13,5</w:t>
      </w:r>
      <w:r>
        <w:t>–</w:t>
      </w:r>
      <w:r w:rsidRPr="00411FB7">
        <w:t>24,1</w:t>
      </w:r>
      <w:r>
        <w:t>  процента</w:t>
      </w:r>
      <w:r w:rsidRPr="00411FB7">
        <w:t xml:space="preserve"> для девочек.</w:t>
      </w:r>
    </w:p>
    <w:p w:rsidR="00C37D11" w:rsidRPr="00411FB7" w:rsidRDefault="00C37D11" w:rsidP="00C37D11">
      <w:pPr>
        <w:pStyle w:val="SingleTxtG"/>
        <w:rPr>
          <w:lang w:eastAsia="zh-CN"/>
        </w:rPr>
      </w:pPr>
      <w:r w:rsidRPr="00411FB7">
        <w:rPr>
          <w:color w:val="000000"/>
        </w:rPr>
        <w:t>74.</w:t>
      </w:r>
      <w:r w:rsidRPr="00411FB7">
        <w:rPr>
          <w:color w:val="000000"/>
        </w:rPr>
        <w:tab/>
      </w:r>
      <w:r w:rsidRPr="00411FB7">
        <w:t>Информационная система по вопросам управления в области образования (ИСУО, 2010</w:t>
      </w:r>
      <w:r>
        <w:t> год</w:t>
      </w:r>
      <w:r w:rsidRPr="00411FB7">
        <w:t xml:space="preserve">) </w:t>
      </w:r>
      <w:r>
        <w:t>сви</w:t>
      </w:r>
      <w:r w:rsidRPr="00411FB7">
        <w:t>де</w:t>
      </w:r>
      <w:r>
        <w:t>тельств</w:t>
      </w:r>
      <w:r w:rsidRPr="00411FB7">
        <w:t>ует</w:t>
      </w:r>
      <w:r>
        <w:t xml:space="preserve"> о</w:t>
      </w:r>
      <w:r w:rsidRPr="00411FB7">
        <w:t xml:space="preserve"> растущ</w:t>
      </w:r>
      <w:r>
        <w:t>ей</w:t>
      </w:r>
      <w:r w:rsidRPr="00411FB7">
        <w:t xml:space="preserve"> тенденци</w:t>
      </w:r>
      <w:r>
        <w:t>и</w:t>
      </w:r>
      <w:r w:rsidRPr="00411FB7">
        <w:t xml:space="preserve"> увеличения доли учащихся, доучившихся до восьмого класса (последний</w:t>
      </w:r>
      <w:r>
        <w:t> год</w:t>
      </w:r>
      <w:r w:rsidRPr="00411FB7">
        <w:t xml:space="preserve"> обучения в рамках начального образования).</w:t>
      </w:r>
      <w:r w:rsidRPr="00411FB7">
        <w:rPr>
          <w:color w:val="000000"/>
        </w:rPr>
        <w:t xml:space="preserve"> </w:t>
      </w:r>
      <w:r w:rsidRPr="00411FB7">
        <w:t>Согласно ИСУО, суммарная доля детей, доучившихся до восьмого класса, увеличилась с 26,1</w:t>
      </w:r>
      <w:r>
        <w:t>  процента</w:t>
      </w:r>
      <w:r w:rsidRPr="00411FB7">
        <w:t xml:space="preserve"> в 2005</w:t>
      </w:r>
      <w:r>
        <w:t> год</w:t>
      </w:r>
      <w:r w:rsidRPr="00411FB7">
        <w:t>у до 48,8</w:t>
      </w:r>
      <w:r>
        <w:t>  процента</w:t>
      </w:r>
      <w:r w:rsidRPr="00411FB7">
        <w:t xml:space="preserve"> в 2010</w:t>
      </w:r>
      <w:r>
        <w:t> год</w:t>
      </w:r>
      <w:r w:rsidRPr="00411FB7">
        <w:t xml:space="preserve">у. </w:t>
      </w:r>
      <w:r>
        <w:t xml:space="preserve">В гендерном отношении </w:t>
      </w:r>
      <w:r w:rsidRPr="00411FB7">
        <w:t>тенденции в течение этого периода также имели повышательный характер как для мальчиков, так и для девочек. Однако темпы роста для девочек уступали аналогичному показателю для мальчиков. Например, в 2005</w:t>
      </w:r>
      <w:r>
        <w:t> год</w:t>
      </w:r>
      <w:r w:rsidRPr="00411FB7">
        <w:t>у п</w:t>
      </w:r>
      <w:r>
        <w:t>оказатель для</w:t>
      </w:r>
      <w:r w:rsidRPr="00411FB7">
        <w:t xml:space="preserve"> девочек, доучившихся до восьмого класса, составил 22,9</w:t>
      </w:r>
      <w:r>
        <w:t>  процента</w:t>
      </w:r>
      <w:r w:rsidRPr="00411FB7">
        <w:t xml:space="preserve"> по сравнению с 30,1</w:t>
      </w:r>
      <w:r>
        <w:t> процента</w:t>
      </w:r>
      <w:r w:rsidRPr="00411FB7">
        <w:t xml:space="preserve"> доучившихся мальчиков, а в 2010</w:t>
      </w:r>
      <w:r>
        <w:t> год</w:t>
      </w:r>
      <w:r w:rsidRPr="00411FB7">
        <w:t>у эти показатели составили 45,0 и 53,1</w:t>
      </w:r>
      <w:r>
        <w:t>  процента,</w:t>
      </w:r>
      <w:r w:rsidRPr="00411FB7">
        <w:t xml:space="preserve"> соответственно. Тем не менее следует отметить, что к 2010</w:t>
      </w:r>
      <w:r>
        <w:t> год</w:t>
      </w:r>
      <w:r w:rsidRPr="00411FB7">
        <w:t>у п</w:t>
      </w:r>
      <w:r>
        <w:t xml:space="preserve">оказатель в отношении </w:t>
      </w:r>
      <w:r w:rsidRPr="00411FB7">
        <w:t>доучившихся был выше в начальных классах вплоть до пятого класса и составлял 74,7</w:t>
      </w:r>
      <w:r>
        <w:t> процента</w:t>
      </w:r>
      <w:r w:rsidRPr="00411FB7">
        <w:t xml:space="preserve"> для мальчиков и 72,0</w:t>
      </w:r>
      <w:r>
        <w:t> процента</w:t>
      </w:r>
      <w:r w:rsidRPr="00411FB7">
        <w:t xml:space="preserve"> для девочек. Повышение доли доучившихся может быть частично обусловлено у</w:t>
      </w:r>
      <w:r>
        <w:t xml:space="preserve">лучшением </w:t>
      </w:r>
      <w:r w:rsidRPr="00411FB7">
        <w:t xml:space="preserve">в большинстве школ санитарно-технических </w:t>
      </w:r>
      <w:r>
        <w:t>помещений, в </w:t>
      </w:r>
      <w:r w:rsidRPr="00411FB7">
        <w:t>частности предназначенных для девочек.</w:t>
      </w:r>
    </w:p>
    <w:p w:rsidR="00C37D11" w:rsidRPr="00411FB7" w:rsidRDefault="00C37D11" w:rsidP="00C37D11">
      <w:pPr>
        <w:pStyle w:val="SingleTxtG"/>
      </w:pPr>
      <w:r w:rsidRPr="00411FB7">
        <w:t>75.</w:t>
      </w:r>
      <w:r w:rsidRPr="00411FB7">
        <w:tab/>
        <w:t xml:space="preserve">Несмотря на </w:t>
      </w:r>
      <w:r>
        <w:t xml:space="preserve">вышеуказанные </w:t>
      </w:r>
      <w:r w:rsidRPr="00411FB7">
        <w:t>различия, сохранявшиеся все эти</w:t>
      </w:r>
      <w:r>
        <w:t> год</w:t>
      </w:r>
      <w:r w:rsidRPr="00411FB7">
        <w:t>ы, следует отметить повышение после 2005</w:t>
      </w:r>
      <w:r>
        <w:t> год</w:t>
      </w:r>
      <w:r w:rsidRPr="00411FB7">
        <w:t>а доли доучившихся как до пятого, так и до восьмого класс</w:t>
      </w:r>
      <w:r>
        <w:t>а</w:t>
      </w:r>
      <w:r w:rsidRPr="00411FB7">
        <w:t>. В 2005</w:t>
      </w:r>
      <w:r>
        <w:t> год</w:t>
      </w:r>
      <w:r w:rsidRPr="00411FB7">
        <w:t xml:space="preserve">у </w:t>
      </w:r>
      <w:r>
        <w:t xml:space="preserve">общий показатель </w:t>
      </w:r>
      <w:r w:rsidRPr="00411FB7">
        <w:t>доучившихся до пятого и восьмого классов составил 49,8</w:t>
      </w:r>
      <w:r>
        <w:t> процента</w:t>
      </w:r>
      <w:r w:rsidRPr="00411FB7">
        <w:t xml:space="preserve"> и 26,1</w:t>
      </w:r>
      <w:r>
        <w:t> процента,</w:t>
      </w:r>
      <w:r w:rsidRPr="00411FB7">
        <w:t xml:space="preserve"> соответственно</w:t>
      </w:r>
      <w:r>
        <w:t>;</w:t>
      </w:r>
      <w:r w:rsidRPr="00411FB7">
        <w:t xml:space="preserve"> в 2007</w:t>
      </w:r>
      <w:r>
        <w:t> год</w:t>
      </w:r>
      <w:r w:rsidRPr="00411FB7">
        <w:t>у он</w:t>
      </w:r>
      <w:r>
        <w:t xml:space="preserve"> увеличился</w:t>
      </w:r>
      <w:r w:rsidRPr="00411FB7">
        <w:t xml:space="preserve"> до 51,8 и 30,2</w:t>
      </w:r>
      <w:r>
        <w:t> процента</w:t>
      </w:r>
      <w:r w:rsidRPr="00411FB7">
        <w:t>, а в 2010</w:t>
      </w:r>
      <w:r>
        <w:t> год</w:t>
      </w:r>
      <w:r w:rsidRPr="00411FB7">
        <w:t>у достиг 73,5 и 48,8</w:t>
      </w:r>
      <w:r>
        <w:t> процента,</w:t>
      </w:r>
      <w:r w:rsidRPr="00411FB7">
        <w:t xml:space="preserve"> соответственно (ИСУО, 2010</w:t>
      </w:r>
      <w:r>
        <w:t> год</w:t>
      </w:r>
      <w:r w:rsidRPr="00411FB7">
        <w:t>).</w:t>
      </w:r>
    </w:p>
    <w:p w:rsidR="00C37D11" w:rsidRPr="00411FB7" w:rsidRDefault="00C37D11" w:rsidP="00C37D11">
      <w:pPr>
        <w:pStyle w:val="SingleTxtG"/>
      </w:pPr>
      <w:r w:rsidRPr="00411FB7">
        <w:t>76.</w:t>
      </w:r>
      <w:r w:rsidRPr="00411FB7">
        <w:tab/>
        <w:t>В докладе о положении в стране в сфере образования (2009</w:t>
      </w:r>
      <w:r>
        <w:t> год</w:t>
      </w:r>
      <w:r w:rsidRPr="00411FB7">
        <w:t>) внимание обращается на факторы, связанные как со спросом, так и с предложением, которые оказывают воздействие на незначительное число оставленных на второй</w:t>
      </w:r>
      <w:r>
        <w:t> год</w:t>
      </w:r>
      <w:r w:rsidRPr="00411FB7">
        <w:t xml:space="preserve"> учащихся и низкую долю доучившихся в начальных школах. </w:t>
      </w:r>
      <w:r>
        <w:t xml:space="preserve">В отношении </w:t>
      </w:r>
      <w:r w:rsidRPr="00411FB7">
        <w:t xml:space="preserve">спроса экономические трудности семей и </w:t>
      </w:r>
      <w:r>
        <w:t>образ жизни</w:t>
      </w:r>
      <w:r w:rsidRPr="00411FB7">
        <w:t xml:space="preserve">, </w:t>
      </w:r>
      <w:r>
        <w:t xml:space="preserve">в частности </w:t>
      </w:r>
      <w:r w:rsidRPr="00411FB7">
        <w:t>подталкивание девочек к ранним бракам и ранней беременности</w:t>
      </w:r>
      <w:r>
        <w:t>,</w:t>
      </w:r>
      <w:r w:rsidRPr="00411FB7">
        <w:t xml:space="preserve"> </w:t>
      </w:r>
      <w:r>
        <w:t xml:space="preserve">а также к выполнению семейных </w:t>
      </w:r>
      <w:r w:rsidRPr="00411FB7">
        <w:t>домашних обязанностей, называются в качестве важнейших факторов. Что касается экономических трудностей, то большинство семей предпоч</w:t>
      </w:r>
      <w:r>
        <w:t xml:space="preserve">итают </w:t>
      </w:r>
      <w:r w:rsidRPr="00411FB7">
        <w:t>привле</w:t>
      </w:r>
      <w:r>
        <w:t xml:space="preserve">кать </w:t>
      </w:r>
      <w:r w:rsidRPr="00411FB7">
        <w:t>своих детей к детскому труду в качестве домашней прислуги в городах и/или к работе на ферме.</w:t>
      </w:r>
    </w:p>
    <w:p w:rsidR="00C37D11" w:rsidRPr="00411FB7" w:rsidRDefault="00C37D11" w:rsidP="00C37D11">
      <w:pPr>
        <w:pStyle w:val="SingleTxtG"/>
      </w:pPr>
      <w:r w:rsidRPr="00411FB7">
        <w:t>77.</w:t>
      </w:r>
      <w:r w:rsidRPr="00411FB7">
        <w:tab/>
        <w:t xml:space="preserve">Когда девочки переходят в пятый класс или становятся чуть старше, они достигают половой зрелости и часто подвергаются сексуальному домогательству и посягательствам сексуального характера по пути в школу или из школы, а также в школьных стенах со стороны своих одноклассников и учителей. Это отбивает у девочек желание продолжать обучение в школе. Их родители также предпочли бы, чтобы они оставались дома и не посещали школу как в целях их защиты от насилия, так и для оказания помощи в уходе за детьми, сборе продовольствия и работе по дому, поскольку они считаются совершеннолетними. Большое расстояние до школ также является весьма существенным фактором, </w:t>
      </w:r>
      <w:r>
        <w:t xml:space="preserve">приводящим к </w:t>
      </w:r>
      <w:r w:rsidRPr="00411FB7">
        <w:t>прекращени</w:t>
      </w:r>
      <w:r>
        <w:t>ю</w:t>
      </w:r>
      <w:r w:rsidRPr="00411FB7">
        <w:t xml:space="preserve"> учебы в школе. </w:t>
      </w:r>
    </w:p>
    <w:p w:rsidR="00C37D11" w:rsidRPr="00411FB7" w:rsidRDefault="00C37D11" w:rsidP="00C37D11">
      <w:pPr>
        <w:pStyle w:val="SingleTxtG"/>
      </w:pPr>
      <w:r w:rsidRPr="00411FB7">
        <w:t>78.</w:t>
      </w:r>
      <w:r w:rsidRPr="00411FB7">
        <w:tab/>
        <w:t xml:space="preserve">Малави все еще не имеет комплексной политики в вопросах отсева девочек из школы, однако в стране реализуется политика повторного зачисления на учебу для девочек, которые бросили школу в связи с беременностью. К числу других важных политических программ, имеющих своей целью обеспечение продолжения обучения в школе, относятся программа обеспечения питанием в школе для начальных школ и </w:t>
      </w:r>
      <w:r>
        <w:t xml:space="preserve">рассчитанная на два года </w:t>
      </w:r>
      <w:r w:rsidRPr="00411FB7">
        <w:t>программа перевода наличных средств для дев</w:t>
      </w:r>
      <w:r>
        <w:t>уш</w:t>
      </w:r>
      <w:r w:rsidRPr="00411FB7">
        <w:t xml:space="preserve">ек в возрасте от 13 до 20 лет. </w:t>
      </w:r>
      <w:r>
        <w:t xml:space="preserve">Эти девушки </w:t>
      </w:r>
      <w:r w:rsidRPr="00411FB7">
        <w:t>напрямую получают пособия</w:t>
      </w:r>
      <w:r>
        <w:t xml:space="preserve"> с</w:t>
      </w:r>
      <w:r w:rsidRPr="00411FB7">
        <w:t xml:space="preserve"> целью оказани</w:t>
      </w:r>
      <w:r>
        <w:t>я</w:t>
      </w:r>
      <w:r w:rsidRPr="00411FB7">
        <w:t xml:space="preserve"> им поддержки в учебе в школе и предотвращени</w:t>
      </w:r>
      <w:r>
        <w:t>я их отсева</w:t>
      </w:r>
      <w:r w:rsidRPr="00411FB7">
        <w:t>.</w:t>
      </w:r>
    </w:p>
    <w:p w:rsidR="00C37D11" w:rsidRPr="00411FB7" w:rsidRDefault="00C37D11" w:rsidP="00C37D11">
      <w:pPr>
        <w:pStyle w:val="SingleTxtG"/>
      </w:pPr>
      <w:r w:rsidRPr="00411FB7">
        <w:t>79.</w:t>
      </w:r>
      <w:r w:rsidRPr="00411FB7">
        <w:tab/>
      </w:r>
      <w:r>
        <w:t>С</w:t>
      </w:r>
      <w:r w:rsidRPr="00411FB7">
        <w:t xml:space="preserve"> 2007</w:t>
      </w:r>
      <w:r>
        <w:t> год</w:t>
      </w:r>
      <w:r w:rsidRPr="00411FB7">
        <w:t xml:space="preserve">а правительство также активизировало </w:t>
      </w:r>
      <w:r>
        <w:t xml:space="preserve">принятие мер по повышению осведомленности </w:t>
      </w:r>
      <w:r w:rsidRPr="00411FB7">
        <w:t xml:space="preserve">общественности путем проведения реформы учебной программы и системы аттестации в начальной школе (РУПАНШ). РУПАНШ способствует </w:t>
      </w:r>
      <w:r>
        <w:t xml:space="preserve">как </w:t>
      </w:r>
      <w:r w:rsidRPr="00411FB7">
        <w:t>социальному</w:t>
      </w:r>
      <w:r>
        <w:t>, так</w:t>
      </w:r>
      <w:r w:rsidRPr="00411FB7">
        <w:t xml:space="preserve"> и образовательному развитию учащегося путем предложения ему более активной роли в образовательном процессе.</w:t>
      </w:r>
    </w:p>
    <w:p w:rsidR="00C37D11" w:rsidRPr="00411FB7" w:rsidRDefault="00C37D11" w:rsidP="00C37D11">
      <w:pPr>
        <w:pStyle w:val="SingleTxtG"/>
      </w:pPr>
      <w:r w:rsidRPr="00411FB7">
        <w:t>80.</w:t>
      </w:r>
      <w:r w:rsidRPr="00411FB7">
        <w:tab/>
      </w:r>
      <w:r>
        <w:t>В отношении</w:t>
      </w:r>
      <w:r w:rsidRPr="00411FB7">
        <w:t xml:space="preserve"> предложения</w:t>
      </w:r>
      <w:r>
        <w:t xml:space="preserve"> следует отметить</w:t>
      </w:r>
      <w:r w:rsidRPr="00411FB7">
        <w:t xml:space="preserve"> переполненн</w:t>
      </w:r>
      <w:r>
        <w:t>ость</w:t>
      </w:r>
      <w:r w:rsidRPr="00411FB7">
        <w:t xml:space="preserve"> класс</w:t>
      </w:r>
      <w:r>
        <w:t xml:space="preserve">ов </w:t>
      </w:r>
      <w:r w:rsidRPr="00411FB7">
        <w:t>со средним числом учащихся 101 человек в 2010</w:t>
      </w:r>
      <w:r>
        <w:t> год</w:t>
      </w:r>
      <w:r w:rsidRPr="00411FB7">
        <w:t>у, увеличившимся с 85 в 2005</w:t>
      </w:r>
      <w:r>
        <w:t> год</w:t>
      </w:r>
      <w:r w:rsidRPr="00411FB7">
        <w:t xml:space="preserve">у, и проведение занятий на открытом воздухе или во временных классных </w:t>
      </w:r>
      <w:r>
        <w:t>помещения</w:t>
      </w:r>
      <w:r w:rsidRPr="00411FB7">
        <w:t>х главным образом в связи с внедрением системы бесплатного начального образования в 1994</w:t>
      </w:r>
      <w:r>
        <w:t> год</w:t>
      </w:r>
      <w:r w:rsidRPr="00411FB7">
        <w:t xml:space="preserve">у без создания необходимой инфраструктуры в виде классных и санитарно-технических помещений, что повлекло за собой увеличение числа </w:t>
      </w:r>
      <w:r>
        <w:t xml:space="preserve">бросающих </w:t>
      </w:r>
      <w:r w:rsidRPr="00411FB7">
        <w:t xml:space="preserve">учебу учащихся, </w:t>
      </w:r>
      <w:r>
        <w:t xml:space="preserve">прежде всего </w:t>
      </w:r>
      <w:r w:rsidRPr="00411FB7">
        <w:t>девочек, узнающих по мере достижения половой зрелости все больше о своих санитарно-гигиенических потребностях. "Обучение под деревом" становится особенно проблематичным в сезон дождей, когда ограниченные площади учебных помещений резервируются для уч</w:t>
      </w:r>
      <w:r>
        <w:t xml:space="preserve">ащихся </w:t>
      </w:r>
      <w:r w:rsidRPr="00411FB7">
        <w:t xml:space="preserve">младших классов в ущерб </w:t>
      </w:r>
      <w:r>
        <w:t>старшеклассникам</w:t>
      </w:r>
      <w:r w:rsidRPr="00411FB7">
        <w:t>. Это означает, что некоторые уроки часто прерываются в связи с дожд</w:t>
      </w:r>
      <w:r>
        <w:t>е</w:t>
      </w:r>
      <w:r w:rsidRPr="00411FB7">
        <w:t xml:space="preserve">м, что, естественно, </w:t>
      </w:r>
      <w:r>
        <w:t xml:space="preserve">расхолаживает </w:t>
      </w:r>
      <w:r w:rsidRPr="00411FB7">
        <w:t xml:space="preserve">учащихся и </w:t>
      </w:r>
      <w:r>
        <w:t>при</w:t>
      </w:r>
      <w:r w:rsidRPr="00411FB7">
        <w:t>в</w:t>
      </w:r>
      <w:r>
        <w:t>о</w:t>
      </w:r>
      <w:r w:rsidRPr="00411FB7">
        <w:t>д</w:t>
      </w:r>
      <w:r>
        <w:t>и</w:t>
      </w:r>
      <w:r w:rsidRPr="00411FB7">
        <w:t>т к увеличению числа прогулов и масштабов отсева из школы.</w:t>
      </w:r>
    </w:p>
    <w:p w:rsidR="00C37D11" w:rsidRPr="00411FB7" w:rsidRDefault="00C37D11" w:rsidP="00C37D11">
      <w:pPr>
        <w:pStyle w:val="SingleTxtG"/>
      </w:pPr>
      <w:r w:rsidRPr="00411FB7">
        <w:t>81.</w:t>
      </w:r>
      <w:r w:rsidRPr="00411FB7">
        <w:tab/>
        <w:t xml:space="preserve">При том что показатель доли доучившихся используется для определения возможностей школьной системы по обеспечению продолжения учебы с оставлением </w:t>
      </w:r>
      <w:r>
        <w:t xml:space="preserve">или без </w:t>
      </w:r>
      <w:r w:rsidRPr="00411FB7">
        <w:t>оставлени</w:t>
      </w:r>
      <w:r>
        <w:t xml:space="preserve">я </w:t>
      </w:r>
      <w:r w:rsidRPr="00411FB7">
        <w:t>на второй</w:t>
      </w:r>
      <w:r>
        <w:t> год</w:t>
      </w:r>
      <w:r w:rsidRPr="00411FB7">
        <w:t xml:space="preserve"> или, с другой стороны</w:t>
      </w:r>
      <w:r>
        <w:t>,</w:t>
      </w:r>
      <w:r w:rsidRPr="00411FB7">
        <w:t xml:space="preserve"> он отражает масштабы отсева учащихся, как</w:t>
      </w:r>
      <w:r>
        <w:t xml:space="preserve"> об</w:t>
      </w:r>
      <w:r w:rsidRPr="00411FB7">
        <w:t xml:space="preserve"> это</w:t>
      </w:r>
      <w:r>
        <w:t>м говорилось</w:t>
      </w:r>
      <w:r w:rsidRPr="00411FB7">
        <w:t xml:space="preserve"> выше. Несмотря на значительный прогресс в сокращении численности отсеиваемых при поступлении, ситуация продолжает оставаться весьма неблагоп</w:t>
      </w:r>
      <w:r>
        <w:t xml:space="preserve">олучной </w:t>
      </w:r>
      <w:r w:rsidRPr="00411FB7">
        <w:t>при переходе из класса в класс в процессе учебы. Данные ИСУО свидетельствуют о высокой доле отсева, особенно девочек, в старших, то есть в седьмом и восьмом</w:t>
      </w:r>
      <w:r>
        <w:t>,</w:t>
      </w:r>
      <w:r w:rsidRPr="00411FB7">
        <w:t xml:space="preserve"> классах, а также в сельских р</w:t>
      </w:r>
      <w:r>
        <w:t>ай</w:t>
      </w:r>
      <w:r w:rsidRPr="00411FB7">
        <w:t>онах по сравнению с городскими районами. Основными причинами прекращения учебы в школе девочек остаются нищета, ранние браки, беременность и домашние обязанности. На показатели отсева на уровне средней школы также оказывает влияние отсутствие возможностей оплаты учеб</w:t>
      </w:r>
      <w:r>
        <w:t>ы</w:t>
      </w:r>
      <w:r w:rsidRPr="00411FB7">
        <w:t xml:space="preserve"> в связи с нищетой.</w:t>
      </w:r>
      <w:r>
        <w:t xml:space="preserve"> В </w:t>
      </w:r>
      <w:r w:rsidRPr="00411FB7">
        <w:t>целом</w:t>
      </w:r>
      <w:r>
        <w:t xml:space="preserve"> издержки в связи с </w:t>
      </w:r>
      <w:r w:rsidRPr="00411FB7">
        <w:t>утраченны</w:t>
      </w:r>
      <w:r>
        <w:t>ми</w:t>
      </w:r>
      <w:r w:rsidRPr="00411FB7">
        <w:t xml:space="preserve"> возможност</w:t>
      </w:r>
      <w:r>
        <w:t>ями</w:t>
      </w:r>
      <w:r w:rsidRPr="00411FB7">
        <w:t xml:space="preserve"> при направлении де</w:t>
      </w:r>
      <w:r>
        <w:t xml:space="preserve">вочек </w:t>
      </w:r>
      <w:r w:rsidRPr="00411FB7">
        <w:t>на учебу в школу в сельск</w:t>
      </w:r>
      <w:r>
        <w:t>их</w:t>
      </w:r>
      <w:r w:rsidRPr="00411FB7">
        <w:t xml:space="preserve"> </w:t>
      </w:r>
      <w:r>
        <w:t>районах</w:t>
      </w:r>
      <w:r w:rsidRPr="00411FB7">
        <w:t>, где девочки рано вступают в брак, являются достаточно высокими</w:t>
      </w:r>
      <w:r>
        <w:t>,</w:t>
      </w:r>
      <w:r w:rsidRPr="00411FB7">
        <w:t xml:space="preserve"> </w:t>
      </w:r>
      <w:r>
        <w:t xml:space="preserve">поскольку </w:t>
      </w:r>
      <w:r w:rsidRPr="00411FB7">
        <w:t>преимущества получения девочками образования большинством бедных домохозяйств рассматриваются в качестве весьма отдаленной перспективы.</w:t>
      </w:r>
    </w:p>
    <w:p w:rsidR="00C37D11" w:rsidRPr="00411FB7" w:rsidRDefault="00C37D11" w:rsidP="00C37D11">
      <w:pPr>
        <w:pStyle w:val="SingleTxtG"/>
      </w:pPr>
      <w:r w:rsidRPr="00411FB7">
        <w:t>82.</w:t>
      </w:r>
      <w:r w:rsidRPr="00411FB7">
        <w:tab/>
        <w:t>ИСУ</w:t>
      </w:r>
      <w:r>
        <w:t>О</w:t>
      </w:r>
      <w:r w:rsidRPr="00411FB7">
        <w:t xml:space="preserve"> также свидетельствует о том, что в 2005</w:t>
      </w:r>
      <w:r>
        <w:t> год</w:t>
      </w:r>
      <w:r w:rsidRPr="00411FB7">
        <w:t xml:space="preserve">у среднее соотношение между числом </w:t>
      </w:r>
      <w:r>
        <w:t xml:space="preserve">учителей </w:t>
      </w:r>
      <w:r w:rsidRPr="00411FB7">
        <w:t>и уч</w:t>
      </w:r>
      <w:r>
        <w:t xml:space="preserve">ащихся </w:t>
      </w:r>
      <w:r w:rsidRPr="00411FB7">
        <w:t>составило 1 к 71 с последующим увеличением до 1 к 80 в</w:t>
      </w:r>
      <w:r>
        <w:t> </w:t>
      </w:r>
      <w:r w:rsidRPr="00411FB7">
        <w:t>2010</w:t>
      </w:r>
      <w:r>
        <w:t> год</w:t>
      </w:r>
      <w:r w:rsidRPr="00411FB7">
        <w:t>у. Соотношение числа уч</w:t>
      </w:r>
      <w:r>
        <w:t xml:space="preserve">ащихся </w:t>
      </w:r>
      <w:r w:rsidRPr="00411FB7">
        <w:t xml:space="preserve">и профессиональных </w:t>
      </w:r>
      <w:r>
        <w:t>учи</w:t>
      </w:r>
      <w:r w:rsidRPr="00411FB7">
        <w:t>телей было еще выше и характеризовалось показателем 83:1 в 2005</w:t>
      </w:r>
      <w:r>
        <w:t> год</w:t>
      </w:r>
      <w:r w:rsidRPr="00411FB7">
        <w:t>у с последующим повышением до 91:1 в 2010</w:t>
      </w:r>
      <w:r>
        <w:t> год</w:t>
      </w:r>
      <w:r w:rsidRPr="00411FB7">
        <w:t>у. Что касается учебных помещений, то 15</w:t>
      </w:r>
      <w:r>
        <w:t> процентов</w:t>
      </w:r>
      <w:r w:rsidRPr="00411FB7">
        <w:t xml:space="preserve"> использовавшихся в 2009/10 учебном</w:t>
      </w:r>
      <w:r>
        <w:t> год</w:t>
      </w:r>
      <w:r w:rsidRPr="00411FB7">
        <w:t>у учебных помещений имел</w:t>
      </w:r>
      <w:r>
        <w:t>и</w:t>
      </w:r>
      <w:r w:rsidRPr="00411FB7">
        <w:t xml:space="preserve"> временный характер или были самодельными, вероятно, в связи с необходимостью обучения возросшего числа учащихся. Переполненные классы, учебные занятия под открытым небом или во временных учебных помещениях и незавершенное строительство классов и школ оказывали негативное в</w:t>
      </w:r>
      <w:r>
        <w:t>оздейств</w:t>
      </w:r>
      <w:r w:rsidRPr="00411FB7">
        <w:t>ие на продолжение обучения детей в школе.</w:t>
      </w:r>
    </w:p>
    <w:p w:rsidR="00C37D11" w:rsidRPr="00411FB7" w:rsidRDefault="00C37D11" w:rsidP="00C37D11">
      <w:pPr>
        <w:pStyle w:val="SingleTxtG"/>
      </w:pPr>
      <w:r w:rsidRPr="00411FB7">
        <w:t>83.</w:t>
      </w:r>
      <w:r w:rsidRPr="00411FB7">
        <w:tab/>
        <w:t>В докладе о положении в стране в сфере образования 2008/09</w:t>
      </w:r>
      <w:r>
        <w:t> год</w:t>
      </w:r>
      <w:r w:rsidRPr="00411FB7">
        <w:t>а содержатся данные о том, что 16</w:t>
      </w:r>
      <w:r>
        <w:t> процентов</w:t>
      </w:r>
      <w:r w:rsidRPr="00411FB7">
        <w:t xml:space="preserve"> учащихся </w:t>
      </w:r>
      <w:r>
        <w:t xml:space="preserve">в Малави </w:t>
      </w:r>
      <w:r w:rsidRPr="00411FB7">
        <w:t>зачисляются на учебу в школы, которые не могут обеспечить получение 8-летного начального образования, что свидетельствует о высокой вероятности отсева учащихся до завершения процесса обучения.</w:t>
      </w:r>
    </w:p>
    <w:p w:rsidR="00C37D11" w:rsidRPr="00411FB7" w:rsidRDefault="00C37D11" w:rsidP="00C37D11">
      <w:pPr>
        <w:pStyle w:val="SingleTxtG"/>
      </w:pPr>
      <w:r w:rsidRPr="00411FB7">
        <w:t>84.</w:t>
      </w:r>
      <w:r w:rsidRPr="00411FB7">
        <w:tab/>
        <w:t xml:space="preserve">К числу мер, которые правительству необходимо принять для предотвращения снижения качества образования, относятся увеличение объема инвестиций в развитие инфраструктуры, в частности в строительство учебных и санитарно-технических помещений; предоставление школам в необходимом объеме учебных </w:t>
      </w:r>
      <w:r>
        <w:t>матер</w:t>
      </w:r>
      <w:r w:rsidRPr="00411FB7">
        <w:t>и</w:t>
      </w:r>
      <w:r>
        <w:t>алов и пособий</w:t>
      </w:r>
      <w:r w:rsidRPr="00411FB7">
        <w:t xml:space="preserve">; и подготовка большего числа </w:t>
      </w:r>
      <w:r>
        <w:t xml:space="preserve">учителей </w:t>
      </w:r>
      <w:r w:rsidRPr="00411FB7">
        <w:t xml:space="preserve">путем поощрения более активного участия частного сектора в создании и работе колледжей по подготовке </w:t>
      </w:r>
      <w:r>
        <w:t>учителей</w:t>
      </w:r>
      <w:r w:rsidRPr="00411FB7">
        <w:t>. Что касается инфраструктуры, то по состоянию на 2010</w:t>
      </w:r>
      <w:r>
        <w:t> год</w:t>
      </w:r>
      <w:r w:rsidRPr="00411FB7">
        <w:t xml:space="preserve"> в стране насчитывалось 36</w:t>
      </w:r>
      <w:r>
        <w:t> </w:t>
      </w:r>
      <w:r w:rsidRPr="00411FB7">
        <w:t>819</w:t>
      </w:r>
      <w:r>
        <w:t> </w:t>
      </w:r>
      <w:r w:rsidRPr="00411FB7">
        <w:t>классных комнат в государственных начальных школах по сравнению с 1470</w:t>
      </w:r>
      <w:r>
        <w:t> </w:t>
      </w:r>
      <w:r w:rsidRPr="00411FB7">
        <w:t>классными комнатами в частных школах, что составляет лишь 3,8</w:t>
      </w:r>
      <w:r>
        <w:t> процента</w:t>
      </w:r>
      <w:r w:rsidRPr="00411FB7">
        <w:t xml:space="preserve"> </w:t>
      </w:r>
      <w:r>
        <w:t xml:space="preserve">от </w:t>
      </w:r>
      <w:r w:rsidRPr="00411FB7">
        <w:t>их общего числа. Правительство должно предоставлять учителям льготы, такие как оплата транспортных расходов и расходов на аренду жилья, в связи с тем что многие учителя проживают достаточно далеко от школ, в которых они преподают. Для сокращения масштабов проблемы дефицита жилых помещений для преподавателей необходим</w:t>
      </w:r>
      <w:r>
        <w:t>ы</w:t>
      </w:r>
      <w:r w:rsidRPr="00411FB7">
        <w:t xml:space="preserve"> дополнительны</w:t>
      </w:r>
      <w:r>
        <w:t>е</w:t>
      </w:r>
      <w:r w:rsidRPr="00411FB7">
        <w:t xml:space="preserve"> инвестици</w:t>
      </w:r>
      <w:r>
        <w:t>и</w:t>
      </w:r>
      <w:r w:rsidRPr="00411FB7">
        <w:t xml:space="preserve"> в данной области. Увеличение объема бюджетных ассигнований на развитие сектора образования в целях оказания поддержки частным школам также позволит им играть активную роль в развитии системы образования.</w:t>
      </w:r>
    </w:p>
    <w:p w:rsidR="00C37D11" w:rsidRPr="00411FB7" w:rsidRDefault="00C37D11" w:rsidP="00C37D11">
      <w:pPr>
        <w:pStyle w:val="SingleTxtG"/>
      </w:pPr>
      <w:r w:rsidRPr="00411FB7">
        <w:t>85.</w:t>
      </w:r>
      <w:r w:rsidRPr="00411FB7">
        <w:tab/>
      </w:r>
      <w:r>
        <w:t xml:space="preserve">Гендерный паритет </w:t>
      </w:r>
      <w:r w:rsidRPr="00411FB7">
        <w:t>также был достигнут</w:t>
      </w:r>
      <w:r>
        <w:t xml:space="preserve"> и в охвате обучением </w:t>
      </w:r>
      <w:r w:rsidRPr="00411FB7">
        <w:t>в средне</w:t>
      </w:r>
      <w:r>
        <w:t>й</w:t>
      </w:r>
      <w:r w:rsidRPr="00411FB7">
        <w:t xml:space="preserve"> школ</w:t>
      </w:r>
      <w:r>
        <w:t>е</w:t>
      </w:r>
      <w:r w:rsidRPr="00411FB7">
        <w:t xml:space="preserve">. Статистические данные свидетельствуют о том, что чистый показатель охвата образованием (ЧПОО) </w:t>
      </w:r>
      <w:r>
        <w:t xml:space="preserve">лиц </w:t>
      </w:r>
      <w:r w:rsidRPr="00411FB7">
        <w:t>жен</w:t>
      </w:r>
      <w:r>
        <w:t>ского и мужского пола в</w:t>
      </w:r>
      <w:r w:rsidRPr="00411FB7">
        <w:t xml:space="preserve"> 2009</w:t>
      </w:r>
      <w:r>
        <w:t> год</w:t>
      </w:r>
      <w:r w:rsidRPr="00411FB7">
        <w:t>у составлял 15 и 12</w:t>
      </w:r>
      <w:r>
        <w:t> процентов</w:t>
      </w:r>
      <w:r w:rsidRPr="00411FB7">
        <w:t xml:space="preserve"> соответственно. Суммарный ЧПОО в 13</w:t>
      </w:r>
      <w:r>
        <w:t> процентов</w:t>
      </w:r>
      <w:r w:rsidRPr="00411FB7">
        <w:t xml:space="preserve"> свидетельствует о том, что меньшее число учащихся поступает в среднюю школу главным образом в связи с меньшим числом мест </w:t>
      </w:r>
      <w:r>
        <w:t xml:space="preserve">в плане </w:t>
      </w:r>
      <w:r w:rsidRPr="00411FB7">
        <w:t>количества школ и учебных помещений в рамках системы среднего образования по сравнению с системой начального образования. В</w:t>
      </w:r>
      <w:r>
        <w:t> </w:t>
      </w:r>
      <w:r w:rsidRPr="00411FB7">
        <w:t>2009/10</w:t>
      </w:r>
      <w:r>
        <w:t> учебном году</w:t>
      </w:r>
      <w:r w:rsidRPr="00411FB7">
        <w:t xml:space="preserve"> в стране насчитывалось 5392 начальные школы</w:t>
      </w:r>
      <w:r>
        <w:t xml:space="preserve"> по сравнению с 1045 </w:t>
      </w:r>
      <w:r w:rsidRPr="00411FB7">
        <w:t>средними школами.</w:t>
      </w:r>
    </w:p>
    <w:p w:rsidR="00C37D11" w:rsidRPr="00411FB7" w:rsidRDefault="00C37D11" w:rsidP="00C37D11">
      <w:pPr>
        <w:pStyle w:val="SingleTxtG"/>
      </w:pPr>
      <w:r w:rsidRPr="00411FB7">
        <w:t>86.</w:t>
      </w:r>
      <w:r w:rsidRPr="00411FB7">
        <w:tab/>
      </w:r>
      <w:r>
        <w:t xml:space="preserve">Вопреки столь </w:t>
      </w:r>
      <w:r w:rsidRPr="00411FB7">
        <w:t>удручающ</w:t>
      </w:r>
      <w:r>
        <w:t>ей</w:t>
      </w:r>
      <w:r w:rsidRPr="00411FB7">
        <w:t xml:space="preserve"> картин</w:t>
      </w:r>
      <w:r>
        <w:t>е,</w:t>
      </w:r>
      <w:r w:rsidRPr="00411FB7">
        <w:t xml:space="preserve"> частный сектор и религиозные организации, действующие под эгидой Ассоциации христианских просветителей в Малави, проводят большую работу по набору девочек в среднюю школу. У них больше средних школ, в которых обучаются только девочки, чем в государственном секторе. Из</w:t>
      </w:r>
      <w:r>
        <w:t> </w:t>
      </w:r>
      <w:r w:rsidRPr="00411FB7">
        <w:t>28 средних школ, в которых обуч</w:t>
      </w:r>
      <w:r>
        <w:t xml:space="preserve">аются </w:t>
      </w:r>
      <w:r w:rsidRPr="00411FB7">
        <w:t xml:space="preserve">только девочки, государству принадлежит лишь одна, что составляет </w:t>
      </w:r>
      <w:r>
        <w:t xml:space="preserve">всего </w:t>
      </w:r>
      <w:r w:rsidRPr="00411FB7">
        <w:t>3,6</w:t>
      </w:r>
      <w:r>
        <w:t> процента</w:t>
      </w:r>
      <w:r w:rsidRPr="00411FB7">
        <w:t xml:space="preserve"> от их общего числа.</w:t>
      </w:r>
    </w:p>
    <w:p w:rsidR="00C37D11" w:rsidRPr="00411FB7" w:rsidRDefault="00C37D11" w:rsidP="00C37D11">
      <w:pPr>
        <w:pStyle w:val="SingleTxtG"/>
      </w:pPr>
      <w:r w:rsidRPr="00411FB7">
        <w:t>87.</w:t>
      </w:r>
      <w:r w:rsidRPr="00411FB7">
        <w:tab/>
        <w:t>На уровне средней школы некоторые школы, отпускавшие учащихся днем домой, были преобразованы в школы</w:t>
      </w:r>
      <w:r>
        <w:t>-</w:t>
      </w:r>
      <w:r w:rsidRPr="00411FB7">
        <w:t>интернаты, предоставля</w:t>
      </w:r>
      <w:r>
        <w:t>ющие</w:t>
      </w:r>
      <w:r w:rsidRPr="00411FB7">
        <w:t xml:space="preserve"> общежития учащимся как мужского, так и женского пола.</w:t>
      </w:r>
    </w:p>
    <w:p w:rsidR="00C37D11" w:rsidRPr="00411FB7" w:rsidRDefault="00C37D11" w:rsidP="00C37D11">
      <w:pPr>
        <w:pStyle w:val="SingleTxtG"/>
      </w:pPr>
      <w:r w:rsidRPr="00411FB7">
        <w:t>88.</w:t>
      </w:r>
      <w:r w:rsidRPr="00411FB7">
        <w:tab/>
      </w:r>
      <w:r>
        <w:t>В отношении</w:t>
      </w:r>
      <w:r w:rsidRPr="00411FB7">
        <w:t xml:space="preserve"> высшего образования</w:t>
      </w:r>
      <w:r>
        <w:t xml:space="preserve"> следует отметить</w:t>
      </w:r>
      <w:r w:rsidRPr="00411FB7">
        <w:t xml:space="preserve">, </w:t>
      </w:r>
      <w:r>
        <w:t>ч</w:t>
      </w:r>
      <w:r w:rsidRPr="00411FB7">
        <w:t>то число учащихся мужского пола (66,4</w:t>
      </w:r>
      <w:r>
        <w:t> процента</w:t>
      </w:r>
      <w:r w:rsidRPr="00411FB7">
        <w:t>) продолжает превышать численность учащихся женского пола (33,4</w:t>
      </w:r>
      <w:r>
        <w:t> процента</w:t>
      </w:r>
      <w:r w:rsidRPr="00411FB7">
        <w:t>). Данные о высшем образовании были получены из двух государственных университетов (</w:t>
      </w:r>
      <w:r>
        <w:t>У</w:t>
      </w:r>
      <w:r w:rsidRPr="00411FB7">
        <w:t xml:space="preserve">ниверситет Малави и </w:t>
      </w:r>
      <w:r>
        <w:t>У</w:t>
      </w:r>
      <w:r w:rsidRPr="00411FB7">
        <w:t xml:space="preserve">ниверситет </w:t>
      </w:r>
      <w:r>
        <w:t>города</w:t>
      </w:r>
      <w:r w:rsidRPr="00411FB7">
        <w:t xml:space="preserve"> Мзузу) и трех хорошо известных частных университетов (Католический университет Малави, </w:t>
      </w:r>
      <w:r>
        <w:t>У</w:t>
      </w:r>
      <w:r w:rsidRPr="00411FB7">
        <w:t xml:space="preserve">ниверситет </w:t>
      </w:r>
      <w:r>
        <w:t>города</w:t>
      </w:r>
      <w:r w:rsidRPr="00411FB7">
        <w:t xml:space="preserve"> Ливингстон и </w:t>
      </w:r>
      <w:r>
        <w:t>У</w:t>
      </w:r>
      <w:r w:rsidRPr="00411FB7">
        <w:t>ниверситет Шэаворда). При сравнении систем государственного и частного образования более существенные гендерные различия отмечаются в государственных учебных заведениях. Из числа набранных в два государственных университета в 2011</w:t>
      </w:r>
      <w:r>
        <w:t> год</w:t>
      </w:r>
      <w:r w:rsidRPr="00411FB7">
        <w:t>у 31,8</w:t>
      </w:r>
      <w:r>
        <w:t> процента</w:t>
      </w:r>
      <w:r w:rsidRPr="00411FB7">
        <w:t xml:space="preserve"> </w:t>
      </w:r>
      <w:r>
        <w:t xml:space="preserve">студентов составляли </w:t>
      </w:r>
      <w:r w:rsidRPr="00411FB7">
        <w:t>женщин</w:t>
      </w:r>
      <w:r>
        <w:t>ы</w:t>
      </w:r>
      <w:r w:rsidRPr="00411FB7">
        <w:t xml:space="preserve"> и 68,2</w:t>
      </w:r>
      <w:r>
        <w:t xml:space="preserve"> процента – </w:t>
      </w:r>
      <w:r w:rsidRPr="00411FB7">
        <w:t>мужчин</w:t>
      </w:r>
      <w:r>
        <w:t>ы</w:t>
      </w:r>
      <w:r w:rsidRPr="00411FB7">
        <w:t xml:space="preserve">, в то время как из общего числа зачисленных в частные учебные заведения в том же </w:t>
      </w:r>
      <w:r>
        <w:t>год</w:t>
      </w:r>
      <w:r w:rsidRPr="00411FB7">
        <w:t>у женщины составили 45</w:t>
      </w:r>
      <w:r>
        <w:t> процентов</w:t>
      </w:r>
      <w:r w:rsidRPr="00411FB7">
        <w:t xml:space="preserve">, а мужчины </w:t>
      </w:r>
      <w:r>
        <w:t xml:space="preserve">– </w:t>
      </w:r>
      <w:r w:rsidRPr="00411FB7">
        <w:t>55</w:t>
      </w:r>
      <w:r>
        <w:t> процентов</w:t>
      </w:r>
      <w:r w:rsidRPr="00411FB7">
        <w:t>.</w:t>
      </w:r>
    </w:p>
    <w:p w:rsidR="00C37D11" w:rsidRPr="00411FB7" w:rsidRDefault="00C37D11" w:rsidP="00C37D11">
      <w:pPr>
        <w:pStyle w:val="SingleTxtG"/>
      </w:pPr>
      <w:r w:rsidRPr="00411FB7">
        <w:t>89.</w:t>
      </w:r>
      <w:r w:rsidRPr="00411FB7">
        <w:tab/>
        <w:t>Основн</w:t>
      </w:r>
      <w:r>
        <w:t>ы</w:t>
      </w:r>
      <w:r w:rsidRPr="00411FB7">
        <w:t>е различи</w:t>
      </w:r>
      <w:r>
        <w:t>я</w:t>
      </w:r>
      <w:r w:rsidRPr="00411FB7">
        <w:t xml:space="preserve"> в государственных учебных заведениях связан</w:t>
      </w:r>
      <w:r>
        <w:t>ы</w:t>
      </w:r>
      <w:r w:rsidRPr="00411FB7">
        <w:t xml:space="preserve"> с действием двух важнейших факторов</w:t>
      </w:r>
      <w:r>
        <w:t xml:space="preserve"> – </w:t>
      </w:r>
      <w:r w:rsidRPr="00411FB7">
        <w:t xml:space="preserve">ограниченность площади жилых помещений в университетских колледжах и требования к поступающим в университет. С момента своего создания как </w:t>
      </w:r>
      <w:r>
        <w:t>У</w:t>
      </w:r>
      <w:r w:rsidRPr="00411FB7">
        <w:t xml:space="preserve">ниверситет Малави, так и </w:t>
      </w:r>
      <w:r>
        <w:t>У</w:t>
      </w:r>
      <w:r w:rsidRPr="00411FB7">
        <w:t>ниверситет г</w:t>
      </w:r>
      <w:r>
        <w:t>орода</w:t>
      </w:r>
      <w:r w:rsidRPr="00411FB7">
        <w:t xml:space="preserve"> Мзузу располагали б</w:t>
      </w:r>
      <w:r>
        <w:t>ó</w:t>
      </w:r>
      <w:r w:rsidRPr="00411FB7">
        <w:t xml:space="preserve">льшим числом мест в общежитиях для студентов мужского пола, чем для </w:t>
      </w:r>
      <w:r>
        <w:t xml:space="preserve">студенток и </w:t>
      </w:r>
      <w:r w:rsidRPr="00411FB7">
        <w:t>в связи с этим могли принимать на учебу строго ограниченное число лиц женского пола. Еще одним лимитирующим фактором для приема на учебу лиц женского пола вплоть до недавнего времени являлось чрезмерное внимание к высоким оценкам при сдаче экзаменов по естественнонаучным дисциплинам, включая математику. В</w:t>
      </w:r>
      <w:r>
        <w:t> </w:t>
      </w:r>
      <w:r w:rsidRPr="00411FB7">
        <w:t>большинстве случаев студенты мужского пола превосходят по результатам обучения по естественнонаучным дисциплинам учащихся женского пола, что сохраняло различия в численности контингентов учащихся мужского и женского пола. В целом контингент студентов мужского пола всегда характеризовался более высоким процентом успешно сдавших экзамены по сравнению с</w:t>
      </w:r>
      <w:r>
        <w:t>о</w:t>
      </w:r>
      <w:r w:rsidRPr="00411FB7">
        <w:t xml:space="preserve"> </w:t>
      </w:r>
      <w:r>
        <w:t xml:space="preserve">студентами </w:t>
      </w:r>
      <w:r w:rsidRPr="00411FB7">
        <w:t>женского пола. Например, в 2010</w:t>
      </w:r>
      <w:r>
        <w:t> год</w:t>
      </w:r>
      <w:r w:rsidRPr="00411FB7">
        <w:t>у почти 58</w:t>
      </w:r>
      <w:r>
        <w:t> процентов</w:t>
      </w:r>
      <w:r w:rsidRPr="00411FB7">
        <w:t xml:space="preserve"> студентов мужского пола получили школьный аттестат проверки знаний Малави</w:t>
      </w:r>
      <w:r>
        <w:t>,</w:t>
      </w:r>
      <w:r w:rsidRPr="00411FB7">
        <w:t xml:space="preserve"> в то время как для учащихся женского пола этот показатель составил 46,5</w:t>
      </w:r>
      <w:r>
        <w:t> процента</w:t>
      </w:r>
      <w:r w:rsidRPr="00411FB7">
        <w:t>.</w:t>
      </w:r>
    </w:p>
    <w:p w:rsidR="00C37D11" w:rsidRPr="00411FB7" w:rsidRDefault="00C37D11" w:rsidP="00C37D11">
      <w:pPr>
        <w:pStyle w:val="SingleTxtG"/>
        <w:rPr>
          <w:rFonts w:eastAsia="MS Mincho"/>
        </w:rPr>
      </w:pPr>
      <w:r w:rsidRPr="00411FB7">
        <w:rPr>
          <w:rFonts w:eastAsia="MS Mincho"/>
        </w:rPr>
        <w:t>90.</w:t>
      </w:r>
      <w:r w:rsidRPr="00411FB7">
        <w:rPr>
          <w:rFonts w:eastAsia="MS Mincho"/>
        </w:rPr>
        <w:tab/>
      </w:r>
      <w:r>
        <w:rPr>
          <w:rFonts w:eastAsia="MS Mincho"/>
        </w:rPr>
        <w:t xml:space="preserve">С целью </w:t>
      </w:r>
      <w:r w:rsidRPr="00411FB7">
        <w:rPr>
          <w:rFonts w:eastAsia="MS Mincho"/>
        </w:rPr>
        <w:t xml:space="preserve">сокращения масштабов гендерного неравенства в рамках высшего образования </w:t>
      </w:r>
      <w:r>
        <w:rPr>
          <w:rFonts w:eastAsia="MS Mincho"/>
        </w:rPr>
        <w:t>У</w:t>
      </w:r>
      <w:r w:rsidRPr="00411FB7">
        <w:rPr>
          <w:rFonts w:eastAsia="MS Mincho"/>
        </w:rPr>
        <w:t xml:space="preserve">ниверситет Малави внедрил систему обучения без предоставления жилья в целях увеличения приема лиц как мужского, так и женского пола, а также построил дополнительные общежития для </w:t>
      </w:r>
      <w:r>
        <w:rPr>
          <w:rFonts w:eastAsia="MS Mincho"/>
        </w:rPr>
        <w:t>студентов</w:t>
      </w:r>
      <w:r w:rsidRPr="00411FB7">
        <w:rPr>
          <w:rFonts w:eastAsia="MS Mincho"/>
        </w:rPr>
        <w:t xml:space="preserve"> женского пола. В настоящее время Министерство образования внедр</w:t>
      </w:r>
      <w:r>
        <w:rPr>
          <w:rFonts w:eastAsia="MS Mincho"/>
        </w:rPr>
        <w:t>я</w:t>
      </w:r>
      <w:r w:rsidRPr="00411FB7">
        <w:rPr>
          <w:rFonts w:eastAsia="MS Mincho"/>
        </w:rPr>
        <w:t>е</w:t>
      </w:r>
      <w:r>
        <w:rPr>
          <w:rFonts w:eastAsia="MS Mincho"/>
        </w:rPr>
        <w:t>т</w:t>
      </w:r>
      <w:r w:rsidRPr="00411FB7">
        <w:rPr>
          <w:rFonts w:eastAsia="MS Mincho"/>
        </w:rPr>
        <w:t xml:space="preserve"> систем</w:t>
      </w:r>
      <w:r>
        <w:rPr>
          <w:rFonts w:eastAsia="MS Mincho"/>
        </w:rPr>
        <w:t>у</w:t>
      </w:r>
      <w:r w:rsidRPr="00411FB7">
        <w:rPr>
          <w:rFonts w:eastAsia="MS Mincho"/>
        </w:rPr>
        <w:t xml:space="preserve"> отбора на основе всего контингента учащихся, в рамках которой все высшие учебные заведения получат возможность отб</w:t>
      </w:r>
      <w:r>
        <w:rPr>
          <w:rFonts w:eastAsia="MS Mincho"/>
        </w:rPr>
        <w:t>и</w:t>
      </w:r>
      <w:r w:rsidRPr="00411FB7">
        <w:rPr>
          <w:rFonts w:eastAsia="MS Mincho"/>
        </w:rPr>
        <w:t>ра</w:t>
      </w:r>
      <w:r>
        <w:rPr>
          <w:rFonts w:eastAsia="MS Mincho"/>
        </w:rPr>
        <w:t>ть</w:t>
      </w:r>
      <w:r w:rsidRPr="00411FB7">
        <w:rPr>
          <w:rFonts w:eastAsia="MS Mincho"/>
        </w:rPr>
        <w:t xml:space="preserve"> студентов из общего числа выпускников школ. </w:t>
      </w:r>
      <w:r>
        <w:rPr>
          <w:rFonts w:eastAsia="MS Mincho"/>
        </w:rPr>
        <w:t xml:space="preserve">Кроме </w:t>
      </w:r>
      <w:r w:rsidRPr="00411FB7">
        <w:rPr>
          <w:rFonts w:eastAsia="MS Mincho"/>
        </w:rPr>
        <w:t>того</w:t>
      </w:r>
      <w:r>
        <w:rPr>
          <w:rFonts w:eastAsia="MS Mincho"/>
        </w:rPr>
        <w:t>,</w:t>
      </w:r>
      <w:r w:rsidRPr="00411FB7">
        <w:rPr>
          <w:rFonts w:eastAsia="MS Mincho"/>
        </w:rPr>
        <w:t xml:space="preserve"> высшим учебным заведениям будет рекомендовано зачислять студентов на основании данных о площади учебных, а не спальных помещений. Несомненно, эти две инициативы позволят увеличить число лиц женского пола, зачисляемых в высшие учебные заведения. В</w:t>
      </w:r>
      <w:r>
        <w:rPr>
          <w:rFonts w:eastAsia="MS Mincho"/>
        </w:rPr>
        <w:t> </w:t>
      </w:r>
      <w:r w:rsidRPr="00411FB7">
        <w:rPr>
          <w:rFonts w:eastAsia="MS Mincho"/>
        </w:rPr>
        <w:t>отношении существующих в стране педагогических институтов правительство приняло политику зачисления на учебу в пропорции 50</w:t>
      </w:r>
      <w:r>
        <w:rPr>
          <w:rFonts w:eastAsia="MS Mincho"/>
        </w:rPr>
        <w:t>:</w:t>
      </w:r>
      <w:r w:rsidRPr="00411FB7">
        <w:rPr>
          <w:rFonts w:eastAsia="MS Mincho"/>
        </w:rPr>
        <w:t>50 в целях сокращения масштабов неравенства между лицами мужского и женского пола.</w:t>
      </w:r>
    </w:p>
    <w:p w:rsidR="00C37D11" w:rsidRPr="00411FB7" w:rsidRDefault="00C37D11" w:rsidP="00C37D11">
      <w:pPr>
        <w:pStyle w:val="SingleTxtG"/>
        <w:rPr>
          <w:rFonts w:eastAsia="MS Mincho"/>
        </w:rPr>
      </w:pPr>
      <w:r w:rsidRPr="00411FB7">
        <w:rPr>
          <w:rFonts w:eastAsia="MS Mincho"/>
        </w:rPr>
        <w:t>91.</w:t>
      </w:r>
      <w:r w:rsidRPr="00411FB7">
        <w:rPr>
          <w:rFonts w:eastAsia="MS Mincho"/>
        </w:rPr>
        <w:tab/>
        <w:t>В 2010</w:t>
      </w:r>
      <w:r>
        <w:rPr>
          <w:rFonts w:eastAsia="MS Mincho"/>
        </w:rPr>
        <w:t> год</w:t>
      </w:r>
      <w:r w:rsidRPr="00411FB7">
        <w:rPr>
          <w:rFonts w:eastAsia="MS Mincho"/>
        </w:rPr>
        <w:t>у компонент охвата образованием характеризовался показателем 0,874, в 2011</w:t>
      </w:r>
      <w:r>
        <w:rPr>
          <w:rFonts w:eastAsia="MS Mincho"/>
        </w:rPr>
        <w:t> год</w:t>
      </w:r>
      <w:r w:rsidRPr="00411FB7">
        <w:rPr>
          <w:rFonts w:eastAsia="MS Mincho"/>
        </w:rPr>
        <w:t>у он вырос до 0,901. Тем не менее то, что</w:t>
      </w:r>
      <w:r>
        <w:rPr>
          <w:rFonts w:eastAsia="MS Mincho"/>
        </w:rPr>
        <w:t xml:space="preserve"> отсев девочек из</w:t>
      </w:r>
      <w:r w:rsidRPr="00411FB7">
        <w:rPr>
          <w:rFonts w:eastAsia="MS Mincho"/>
        </w:rPr>
        <w:t xml:space="preserve"> школ</w:t>
      </w:r>
      <w:r>
        <w:rPr>
          <w:rFonts w:eastAsia="MS Mincho"/>
        </w:rPr>
        <w:t xml:space="preserve">ы превышал этот показатель у </w:t>
      </w:r>
      <w:r w:rsidRPr="00411FB7">
        <w:rPr>
          <w:rFonts w:eastAsia="MS Mincho"/>
        </w:rPr>
        <w:t>мальчик</w:t>
      </w:r>
      <w:r>
        <w:rPr>
          <w:rFonts w:eastAsia="MS Mincho"/>
        </w:rPr>
        <w:t>ов</w:t>
      </w:r>
      <w:r w:rsidRPr="00411FB7">
        <w:rPr>
          <w:rFonts w:eastAsia="MS Mincho"/>
        </w:rPr>
        <w:t>, отразил</w:t>
      </w:r>
      <w:r>
        <w:rPr>
          <w:rFonts w:eastAsia="MS Mincho"/>
        </w:rPr>
        <w:t>о</w:t>
      </w:r>
      <w:r w:rsidRPr="00411FB7">
        <w:rPr>
          <w:rFonts w:eastAsia="MS Mincho"/>
        </w:rPr>
        <w:t>с</w:t>
      </w:r>
      <w:r>
        <w:rPr>
          <w:rFonts w:eastAsia="MS Mincho"/>
        </w:rPr>
        <w:t>ь</w:t>
      </w:r>
      <w:r w:rsidRPr="00411FB7">
        <w:rPr>
          <w:rFonts w:eastAsia="MS Mincho"/>
        </w:rPr>
        <w:t xml:space="preserve"> на общем показателе охвата образованием, приведя к небольшому снижению </w:t>
      </w:r>
      <w:r>
        <w:rPr>
          <w:rFonts w:eastAsia="MS Mincho"/>
        </w:rPr>
        <w:t xml:space="preserve">этого </w:t>
      </w:r>
      <w:r w:rsidRPr="00411FB7">
        <w:rPr>
          <w:rFonts w:eastAsia="MS Mincho"/>
        </w:rPr>
        <w:t xml:space="preserve">показателя </w:t>
      </w:r>
      <w:r>
        <w:rPr>
          <w:rFonts w:eastAsia="MS Mincho"/>
        </w:rPr>
        <w:t>–</w:t>
      </w:r>
      <w:r w:rsidRPr="00411FB7">
        <w:rPr>
          <w:rFonts w:eastAsia="MS Mincho"/>
        </w:rPr>
        <w:t xml:space="preserve"> </w:t>
      </w:r>
      <w:r>
        <w:rPr>
          <w:rFonts w:eastAsia="MS Mincho"/>
        </w:rPr>
        <w:t xml:space="preserve">с </w:t>
      </w:r>
      <w:r w:rsidRPr="00411FB7">
        <w:rPr>
          <w:rFonts w:eastAsia="MS Mincho"/>
        </w:rPr>
        <w:t>0,872 в предыдущем</w:t>
      </w:r>
      <w:r>
        <w:rPr>
          <w:rFonts w:eastAsia="MS Mincho"/>
        </w:rPr>
        <w:t> год</w:t>
      </w:r>
      <w:r w:rsidRPr="00411FB7">
        <w:rPr>
          <w:rFonts w:eastAsia="MS Mincho"/>
        </w:rPr>
        <w:t>у до 0,864 в текущем</w:t>
      </w:r>
      <w:r>
        <w:rPr>
          <w:rFonts w:eastAsia="MS Mincho"/>
        </w:rPr>
        <w:t> год</w:t>
      </w:r>
      <w:r w:rsidRPr="00411FB7">
        <w:rPr>
          <w:rFonts w:eastAsia="MS Mincho"/>
        </w:rPr>
        <w:t>у.</w:t>
      </w:r>
    </w:p>
    <w:p w:rsidR="00C37D11" w:rsidRPr="00411FB7" w:rsidRDefault="00C37D11" w:rsidP="00C37D11">
      <w:pPr>
        <w:pStyle w:val="SingleTxtG"/>
        <w:rPr>
          <w:lang w:eastAsia="zh-CN"/>
        </w:rPr>
      </w:pPr>
      <w:r w:rsidRPr="00411FB7">
        <w:t>92.</w:t>
      </w:r>
      <w:r w:rsidRPr="00411FB7">
        <w:tab/>
      </w:r>
      <w:r>
        <w:t xml:space="preserve">Ввиду </w:t>
      </w:r>
      <w:r w:rsidRPr="00411FB7">
        <w:t xml:space="preserve">поступления информации об увеличении числа случаев насилия в отношении девочек в школе Комиссия по правам человека совместно с </w:t>
      </w:r>
      <w:r>
        <w:t>М</w:t>
      </w:r>
      <w:r w:rsidRPr="00411FB7">
        <w:t xml:space="preserve">инистерством образования, </w:t>
      </w:r>
      <w:r>
        <w:t>М</w:t>
      </w:r>
      <w:r w:rsidRPr="00411FB7">
        <w:t xml:space="preserve">инистерством по гендерным вопросам, Комиссией по правовым вопросам, организацией "Action Aid International" и некоторыми </w:t>
      </w:r>
      <w:r>
        <w:t xml:space="preserve">СМИ </w:t>
      </w:r>
      <w:r w:rsidRPr="00411FB7">
        <w:t>стала инициатором начала процесса разработки политики по вопросам насилия в отношении девочек в школе, котор</w:t>
      </w:r>
      <w:r>
        <w:t>ая</w:t>
      </w:r>
      <w:r w:rsidRPr="00411FB7">
        <w:t xml:space="preserve"> был</w:t>
      </w:r>
      <w:r>
        <w:t>а</w:t>
      </w:r>
      <w:r w:rsidRPr="00411FB7">
        <w:t xml:space="preserve"> представлен</w:t>
      </w:r>
      <w:r>
        <w:t>а</w:t>
      </w:r>
      <w:r w:rsidRPr="00411FB7">
        <w:t xml:space="preserve"> правительству в начале 2012</w:t>
      </w:r>
      <w:r>
        <w:t> год</w:t>
      </w:r>
      <w:r w:rsidRPr="00411FB7">
        <w:t>а</w:t>
      </w:r>
      <w:r>
        <w:t xml:space="preserve"> </w:t>
      </w:r>
      <w:r w:rsidRPr="00411FB7">
        <w:t>в целях ее принятия. Предлагаемые политические меры включают выявление причин и случаев насилия, в</w:t>
      </w:r>
      <w:r>
        <w:t xml:space="preserve"> том числе </w:t>
      </w:r>
      <w:r w:rsidRPr="00411FB7">
        <w:t xml:space="preserve">случаи сексуального домогательства, проблем отсутствия в необходимом </w:t>
      </w:r>
      <w:r>
        <w:t xml:space="preserve">количестве </w:t>
      </w:r>
      <w:r w:rsidRPr="00411FB7">
        <w:t>санитарно-технических помещений, что</w:t>
      </w:r>
      <w:r>
        <w:t>,</w:t>
      </w:r>
      <w:r w:rsidRPr="00411FB7">
        <w:t xml:space="preserve"> </w:t>
      </w:r>
      <w:r>
        <w:t xml:space="preserve">как правило, вынуждает </w:t>
      </w:r>
      <w:r w:rsidRPr="00411FB7">
        <w:t xml:space="preserve">девочек бросать школу после достижения </w:t>
      </w:r>
      <w:r>
        <w:t xml:space="preserve">пубертатного </w:t>
      </w:r>
      <w:r w:rsidRPr="00411FB7">
        <w:t>возраста</w:t>
      </w:r>
      <w:r>
        <w:t>,</w:t>
      </w:r>
      <w:r w:rsidRPr="00411FB7">
        <w:t xml:space="preserve"> </w:t>
      </w:r>
      <w:r>
        <w:t xml:space="preserve">а также </w:t>
      </w:r>
      <w:r w:rsidRPr="00411FB7">
        <w:t xml:space="preserve">других носящих общий характер проблем. </w:t>
      </w:r>
      <w:r>
        <w:t>Есть основания надеяться</w:t>
      </w:r>
      <w:r w:rsidRPr="00411FB7">
        <w:t>, что правительство благосклонно отнесется к этому предложению</w:t>
      </w:r>
      <w:r>
        <w:t>,</w:t>
      </w:r>
      <w:r w:rsidRPr="00411FB7">
        <w:t xml:space="preserve"> </w:t>
      </w:r>
      <w:r>
        <w:t>учитывая</w:t>
      </w:r>
      <w:r w:rsidRPr="00411FB7">
        <w:t>, что ряд его департаментов принимал</w:t>
      </w:r>
      <w:r>
        <w:t>и</w:t>
      </w:r>
      <w:r w:rsidRPr="00411FB7">
        <w:t xml:space="preserve"> участие в его подготовке</w:t>
      </w:r>
      <w:r w:rsidRPr="00411FB7">
        <w:rPr>
          <w:lang w:eastAsia="zh-CN"/>
        </w:rPr>
        <w:t>.</w:t>
      </w:r>
    </w:p>
    <w:p w:rsidR="00C37D11" w:rsidRPr="00411FB7" w:rsidRDefault="00C37D11" w:rsidP="00C37D11">
      <w:pPr>
        <w:pStyle w:val="a"/>
      </w:pPr>
      <w:bookmarkStart w:id="17" w:name="_Toc396898659"/>
      <w:r w:rsidRPr="00411FB7">
        <w:t>Статья 11. Занятость и трудовая деятельность</w:t>
      </w:r>
      <w:bookmarkEnd w:id="17"/>
    </w:p>
    <w:p w:rsidR="00C37D11" w:rsidRPr="00411FB7" w:rsidRDefault="00C37D11" w:rsidP="00C37D11">
      <w:pPr>
        <w:pStyle w:val="SingleTxtG"/>
      </w:pPr>
      <w:r w:rsidRPr="00411FB7">
        <w:t>93.</w:t>
      </w:r>
      <w:r w:rsidRPr="00411FB7">
        <w:tab/>
        <w:t xml:space="preserve">Право на экономическую деятельность, работу и получение средств к существованию, закрепленное в Конституции, в широком контексте понимается в качестве права, включающего возможность зарабатывать на жизнь в рамках формальной и неформальной занятости. Что касается непосредственно занятости, то </w:t>
      </w:r>
      <w:r>
        <w:t xml:space="preserve">в </w:t>
      </w:r>
      <w:r w:rsidRPr="00411FB7">
        <w:t>стать</w:t>
      </w:r>
      <w:r>
        <w:t>е </w:t>
      </w:r>
      <w:r w:rsidRPr="00411FB7">
        <w:t xml:space="preserve">31 </w:t>
      </w:r>
      <w:r>
        <w:t xml:space="preserve">Конституции </w:t>
      </w:r>
      <w:r w:rsidRPr="00411FB7">
        <w:t>предусматривает</w:t>
      </w:r>
      <w:r>
        <w:t>ся</w:t>
      </w:r>
      <w:r w:rsidRPr="00411FB7">
        <w:t xml:space="preserve">, что все граждане имеют право на безопасные и справедливые условия труда и справедливое вознаграждение. Это положение также гарантирует справедливую заработную плату и равное вознаграждение за равноценную работу без разграничения или дискриминации любого рода, в частности на основании пола, </w:t>
      </w:r>
      <w:r>
        <w:t xml:space="preserve">инвалидности </w:t>
      </w:r>
      <w:r w:rsidRPr="00411FB7">
        <w:t xml:space="preserve">или </w:t>
      </w:r>
      <w:r>
        <w:t>расы</w:t>
      </w:r>
      <w:r w:rsidRPr="00411FB7">
        <w:t xml:space="preserve">. Государство </w:t>
      </w:r>
      <w:r>
        <w:t xml:space="preserve">обязано </w:t>
      </w:r>
      <w:r w:rsidRPr="00411FB7">
        <w:t>гарантировать право на забастовк</w:t>
      </w:r>
      <w:r>
        <w:t>у</w:t>
      </w:r>
      <w:r w:rsidRPr="00411FB7">
        <w:t>.</w:t>
      </w:r>
    </w:p>
    <w:p w:rsidR="00C37D11" w:rsidRPr="00411FB7" w:rsidRDefault="00C37D11" w:rsidP="00C37D11">
      <w:pPr>
        <w:pStyle w:val="SingleTxtG"/>
      </w:pPr>
      <w:r w:rsidRPr="00411FB7">
        <w:t>94.</w:t>
      </w:r>
      <w:r w:rsidRPr="00411FB7">
        <w:tab/>
        <w:t xml:space="preserve">В стране действует несколько законодательных актов, </w:t>
      </w:r>
      <w:r>
        <w:t>кас</w:t>
      </w:r>
      <w:r w:rsidRPr="00411FB7">
        <w:t>ающих</w:t>
      </w:r>
      <w:r>
        <w:t>ся</w:t>
      </w:r>
      <w:r w:rsidRPr="00411FB7">
        <w:t xml:space="preserve"> вопрос</w:t>
      </w:r>
      <w:r>
        <w:t>ов</w:t>
      </w:r>
      <w:r w:rsidRPr="00411FB7">
        <w:t xml:space="preserve"> занятости. Закон о занятости является основным законодательным актом в Малави,</w:t>
      </w:r>
      <w:r>
        <w:t xml:space="preserve"> который</w:t>
      </w:r>
      <w:r w:rsidRPr="00411FB7">
        <w:t xml:space="preserve"> регулиру</w:t>
      </w:r>
      <w:r>
        <w:t xml:space="preserve">ет </w:t>
      </w:r>
      <w:r w:rsidRPr="00411FB7">
        <w:t xml:space="preserve">вопросы, связанные с трудовыми отношениями. </w:t>
      </w:r>
      <w:r>
        <w:t>Среди</w:t>
      </w:r>
      <w:r w:rsidRPr="00411FB7">
        <w:t xml:space="preserve"> других законодательных актов </w:t>
      </w:r>
      <w:r>
        <w:t xml:space="preserve">– </w:t>
      </w:r>
      <w:r w:rsidRPr="00411FB7">
        <w:t>Закон о трудовых отношениях, Закон об охране и гигиене труда и социальных пособиях и Закон о компенсациях рабочим.</w:t>
      </w:r>
    </w:p>
    <w:p w:rsidR="00C37D11" w:rsidRPr="00411FB7" w:rsidRDefault="00C37D11" w:rsidP="00C37D11">
      <w:pPr>
        <w:pStyle w:val="SingleTxtG"/>
      </w:pPr>
      <w:r w:rsidRPr="00411FB7">
        <w:t>95.</w:t>
      </w:r>
      <w:r w:rsidRPr="00411FB7">
        <w:tab/>
      </w:r>
      <w:r>
        <w:t>В п</w:t>
      </w:r>
      <w:r w:rsidRPr="00411FB7">
        <w:t>ринят</w:t>
      </w:r>
      <w:r>
        <w:t>ом</w:t>
      </w:r>
      <w:r w:rsidRPr="00411FB7">
        <w:t xml:space="preserve"> в 2000</w:t>
      </w:r>
      <w:r>
        <w:t> год</w:t>
      </w:r>
      <w:r w:rsidRPr="00411FB7">
        <w:t>у Закон</w:t>
      </w:r>
      <w:r>
        <w:t>е</w:t>
      </w:r>
      <w:r w:rsidRPr="00411FB7">
        <w:t xml:space="preserve"> о занятости запрещает</w:t>
      </w:r>
      <w:r>
        <w:t>ся</w:t>
      </w:r>
      <w:r w:rsidRPr="00411FB7">
        <w:t xml:space="preserve"> дискриминаци</w:t>
      </w:r>
      <w:r>
        <w:t>я</w:t>
      </w:r>
      <w:r w:rsidRPr="00411FB7">
        <w:t xml:space="preserve"> в отношении работников или потенциальных работников при приеме на работу, обучении, продвижении по службе, определении сроков и условий найма, а также в других вопросах, возникающих в связи с трудовыми отношениями. </w:t>
      </w:r>
      <w:r>
        <w:t xml:space="preserve">Среди </w:t>
      </w:r>
      <w:r w:rsidRPr="00411FB7">
        <w:t>оснований, перечисленных в статье</w:t>
      </w:r>
      <w:r>
        <w:t> 5</w:t>
      </w:r>
      <w:r w:rsidRPr="00411FB7">
        <w:t xml:space="preserve">, </w:t>
      </w:r>
      <w:r>
        <w:t>–</w:t>
      </w:r>
      <w:r w:rsidRPr="00411FB7">
        <w:t xml:space="preserve"> пол, семейное положение или </w:t>
      </w:r>
      <w:r>
        <w:t xml:space="preserve">семейные </w:t>
      </w:r>
      <w:r w:rsidRPr="00411FB7">
        <w:t xml:space="preserve">обязанности. Действия в нарушение этого положения могут иметь своими последствиями штраф и тюремное заключение сроком до </w:t>
      </w:r>
      <w:r>
        <w:t>2 </w:t>
      </w:r>
      <w:r w:rsidRPr="00411FB7">
        <w:t xml:space="preserve">лет. Аналогичный запрет действует в отношении оплаты труда, которая, как это гарантируется в статье 6 </w:t>
      </w:r>
      <w:r>
        <w:t>Закона о </w:t>
      </w:r>
      <w:r w:rsidRPr="00411FB7">
        <w:t>занятости, должна быть равной за труд равной ценности без различ</w:t>
      </w:r>
      <w:r>
        <w:t>ен</w:t>
      </w:r>
      <w:r w:rsidRPr="00411FB7">
        <w:t xml:space="preserve">ия </w:t>
      </w:r>
      <w:r>
        <w:t>ил</w:t>
      </w:r>
      <w:r w:rsidRPr="00411FB7">
        <w:t>и дискриминации любого рода.</w:t>
      </w:r>
    </w:p>
    <w:p w:rsidR="00C37D11" w:rsidRPr="00411FB7" w:rsidRDefault="00C37D11" w:rsidP="00C37D11">
      <w:pPr>
        <w:pStyle w:val="SingleTxtG"/>
      </w:pPr>
      <w:r w:rsidRPr="00411FB7">
        <w:t>96.</w:t>
      </w:r>
      <w:r w:rsidRPr="00411FB7">
        <w:tab/>
        <w:t>Закон о занятости также гарантирует предоставление работницам отпуска по беременности и родам сроком не менее восьми недель каждые три</w:t>
      </w:r>
      <w:r>
        <w:t> год</w:t>
      </w:r>
      <w:r w:rsidRPr="00411FB7">
        <w:t xml:space="preserve">а с сохранением заработной платы в полном объеме. Закон также гарантирует, что на время отпуска работницы по беременности и родам сохраняются ее обычные льготы и социальные выплаты, а </w:t>
      </w:r>
      <w:r>
        <w:t>стаж</w:t>
      </w:r>
      <w:r w:rsidRPr="00411FB7">
        <w:t xml:space="preserve"> работы считается непрерывным. Увольнение работницы в связи </w:t>
      </w:r>
      <w:r>
        <w:t>с</w:t>
      </w:r>
      <w:r w:rsidRPr="00411FB7">
        <w:t xml:space="preserve"> беременност</w:t>
      </w:r>
      <w:r>
        <w:t>ью</w:t>
      </w:r>
      <w:r w:rsidRPr="00411FB7">
        <w:t xml:space="preserve"> является правонарушением, предусматривающим наказание в виде штрафа и тюремного заключения сроком до </w:t>
      </w:r>
      <w:r>
        <w:t>5 </w:t>
      </w:r>
      <w:r w:rsidRPr="00411FB7">
        <w:t>лет. Вне зависимости от этого положения</w:t>
      </w:r>
      <w:r>
        <w:t>,</w:t>
      </w:r>
      <w:r w:rsidRPr="00411FB7">
        <w:t xml:space="preserve"> согласно Положениям о государственной службе Малави</w:t>
      </w:r>
      <w:r>
        <w:t>,</w:t>
      </w:r>
      <w:r w:rsidRPr="00411FB7">
        <w:t xml:space="preserve"> работающие женщины имеют право на отпуск по беременности и родам продолжительностью 90</w:t>
      </w:r>
      <w:r>
        <w:t> </w:t>
      </w:r>
      <w:r w:rsidRPr="00411FB7">
        <w:t>дней.</w:t>
      </w:r>
    </w:p>
    <w:p w:rsidR="00C37D11" w:rsidRPr="00411FB7" w:rsidRDefault="00C37D11" w:rsidP="00C37D11">
      <w:pPr>
        <w:pStyle w:val="SingleTxtG"/>
      </w:pPr>
      <w:r w:rsidRPr="00411FB7">
        <w:t>97.</w:t>
      </w:r>
      <w:r w:rsidRPr="00411FB7">
        <w:tab/>
        <w:t xml:space="preserve">Несмотря на эти положения, женщин продолжают лишать работы или льгот в связи с беременностью. </w:t>
      </w:r>
      <w:r>
        <w:t>Хот</w:t>
      </w:r>
      <w:r w:rsidRPr="00411FB7">
        <w:t>я соответствующие учреждения признают, что они не вед</w:t>
      </w:r>
      <w:r>
        <w:t>у</w:t>
      </w:r>
      <w:r w:rsidRPr="00411FB7">
        <w:t xml:space="preserve">т сбора и обработки статистических данных по этим вопросам, зарегистрированы случаи такого рода, число </w:t>
      </w:r>
      <w:r>
        <w:t>которых</w:t>
      </w:r>
      <w:r w:rsidRPr="00411FB7">
        <w:t xml:space="preserve"> растет. Достаточно часто заявители утверждают, что работодатели не </w:t>
      </w:r>
      <w:r>
        <w:t>сообщаю</w:t>
      </w:r>
      <w:r w:rsidRPr="00411FB7">
        <w:t>т в явной форме</w:t>
      </w:r>
      <w:r>
        <w:t>,</w:t>
      </w:r>
      <w:r w:rsidRPr="00411FB7">
        <w:t xml:space="preserve"> что причины расторжения трудового договора связаны с беременностью. В т</w:t>
      </w:r>
      <w:r>
        <w:t>ак</w:t>
      </w:r>
      <w:r w:rsidRPr="00411FB7">
        <w:t>их случаях женщинам сообщается о сокращении их должностей, и их замещают другими женщинами аналогичной квалификации, но не имеющими проблем, связанных с материнством.</w:t>
      </w:r>
    </w:p>
    <w:p w:rsidR="00C37D11" w:rsidRPr="00411FB7" w:rsidRDefault="00C37D11" w:rsidP="00C37D11">
      <w:pPr>
        <w:pStyle w:val="SingleTxtG"/>
      </w:pPr>
      <w:r w:rsidRPr="00411FB7">
        <w:t>98.</w:t>
      </w:r>
      <w:r w:rsidRPr="00411FB7">
        <w:tab/>
        <w:t>Почти 85</w:t>
      </w:r>
      <w:r>
        <w:t> процентов</w:t>
      </w:r>
      <w:r w:rsidRPr="00411FB7">
        <w:t xml:space="preserve"> домохозяйств в Малави занима</w:t>
      </w:r>
      <w:r>
        <w:t>ю</w:t>
      </w:r>
      <w:r w:rsidRPr="00411FB7">
        <w:t xml:space="preserve">тся сельскохозяйственным производством. Из </w:t>
      </w:r>
      <w:r>
        <w:t>н</w:t>
      </w:r>
      <w:r w:rsidRPr="00411FB7">
        <w:t>их около 84</w:t>
      </w:r>
      <w:r>
        <w:t> процентов</w:t>
      </w:r>
      <w:r w:rsidRPr="00411FB7">
        <w:t xml:space="preserve"> занят</w:t>
      </w:r>
      <w:r>
        <w:t>ы</w:t>
      </w:r>
      <w:r w:rsidRPr="00411FB7">
        <w:t xml:space="preserve"> в растениеводстве и 44</w:t>
      </w:r>
      <w:r>
        <w:t> процента</w:t>
      </w:r>
      <w:r w:rsidRPr="00411FB7">
        <w:t xml:space="preserve"> занима</w:t>
      </w:r>
      <w:r>
        <w:t>ю</w:t>
      </w:r>
      <w:r w:rsidRPr="00411FB7">
        <w:t xml:space="preserve">тся производством животноводческой продукции. </w:t>
      </w:r>
      <w:r>
        <w:t>Такж</w:t>
      </w:r>
      <w:r w:rsidRPr="00411FB7">
        <w:t>е отмечается, что 43</w:t>
      </w:r>
      <w:r>
        <w:t> процента</w:t>
      </w:r>
      <w:r w:rsidRPr="00411FB7">
        <w:t xml:space="preserve"> домохозяйств, занятых в сельскохозяйственном производстве, занима</w:t>
      </w:r>
      <w:r>
        <w:t>ю</w:t>
      </w:r>
      <w:r w:rsidRPr="00411FB7">
        <w:t xml:space="preserve">тся </w:t>
      </w:r>
      <w:r>
        <w:t xml:space="preserve">также </w:t>
      </w:r>
      <w:r w:rsidRPr="00411FB7">
        <w:t xml:space="preserve">как животноводством, так и выращиванием сельскохозяйственных культур. </w:t>
      </w:r>
    </w:p>
    <w:p w:rsidR="00C37D11" w:rsidRPr="00411FB7" w:rsidRDefault="00C37D11" w:rsidP="00C37D11">
      <w:pPr>
        <w:pStyle w:val="SingleTxtG"/>
        <w:rPr>
          <w:lang w:eastAsia="zh-CN"/>
        </w:rPr>
      </w:pPr>
      <w:r w:rsidRPr="00411FB7">
        <w:t>99.</w:t>
      </w:r>
      <w:r w:rsidRPr="00411FB7">
        <w:tab/>
        <w:t>В несельскохозяйственно</w:t>
      </w:r>
      <w:r>
        <w:t xml:space="preserve">м секторе </w:t>
      </w:r>
      <w:r w:rsidRPr="00411FB7">
        <w:t>около 20</w:t>
      </w:r>
      <w:r>
        <w:t> процентов</w:t>
      </w:r>
      <w:r w:rsidRPr="00411FB7">
        <w:t xml:space="preserve"> домашних хозяйств </w:t>
      </w:r>
      <w:r>
        <w:t xml:space="preserve">заняты на </w:t>
      </w:r>
      <w:r w:rsidRPr="00411FB7">
        <w:t>несельскохозяйственны</w:t>
      </w:r>
      <w:r>
        <w:t>х</w:t>
      </w:r>
      <w:r w:rsidRPr="00411FB7">
        <w:t xml:space="preserve"> предприятия</w:t>
      </w:r>
      <w:r>
        <w:t>х</w:t>
      </w:r>
      <w:r w:rsidRPr="00411FB7">
        <w:t xml:space="preserve">. </w:t>
      </w:r>
      <w:r>
        <w:t>В плане</w:t>
      </w:r>
      <w:r w:rsidRPr="00411FB7">
        <w:t xml:space="preserve"> занятости доля женщин в несельскохозяйственной оплачиваемой работе по найму остается такой же, как она была оценена в </w:t>
      </w:r>
      <w:r>
        <w:t xml:space="preserve">предыдущем докладе – </w:t>
      </w:r>
      <w:r w:rsidRPr="00411FB7">
        <w:t>21</w:t>
      </w:r>
      <w:r>
        <w:t> процент</w:t>
      </w:r>
      <w:r w:rsidRPr="00411FB7">
        <w:t>. Доля занятых мелкомасштабной экономической деятельностью в городских районах составляет 36</w:t>
      </w:r>
      <w:r>
        <w:t> процентов</w:t>
      </w:r>
      <w:r w:rsidRPr="00411FB7">
        <w:t>, что более чем вдв</w:t>
      </w:r>
      <w:r>
        <w:t xml:space="preserve">ое </w:t>
      </w:r>
      <w:r w:rsidRPr="00411FB7">
        <w:t>превышает соответствующий показатель для сельских районов, равный 17</w:t>
      </w:r>
      <w:r>
        <w:t> процентам</w:t>
      </w:r>
      <w:r w:rsidRPr="00411FB7">
        <w:t xml:space="preserve">. </w:t>
      </w:r>
      <w:r>
        <w:t>Следует отметить, ч</w:t>
      </w:r>
      <w:r w:rsidRPr="00411FB7">
        <w:t>то 22</w:t>
      </w:r>
      <w:r>
        <w:t> процента</w:t>
      </w:r>
      <w:r w:rsidRPr="00411FB7">
        <w:t xml:space="preserve"> домашних хозяйств, возглавляемых мужчинами, </w:t>
      </w:r>
      <w:r>
        <w:t xml:space="preserve">заняты на </w:t>
      </w:r>
      <w:r w:rsidRPr="00411FB7">
        <w:t>несельскохозяйственны</w:t>
      </w:r>
      <w:r>
        <w:t>х</w:t>
      </w:r>
      <w:r w:rsidRPr="00411FB7">
        <w:t xml:space="preserve"> предприятия</w:t>
      </w:r>
      <w:r>
        <w:t>х</w:t>
      </w:r>
      <w:r w:rsidRPr="00411FB7">
        <w:t xml:space="preserve"> по сравнению с 15</w:t>
      </w:r>
      <w:r>
        <w:t> процентами</w:t>
      </w:r>
      <w:r w:rsidRPr="00411FB7">
        <w:t xml:space="preserve"> домашних хозяйств, возглавляемых женщинами. </w:t>
      </w:r>
      <w:r>
        <w:t xml:space="preserve">Самое главное – </w:t>
      </w:r>
      <w:r w:rsidRPr="00411FB7">
        <w:t>доля женщин, живущих за чертой бедности, составляет 51,6</w:t>
      </w:r>
      <w:r>
        <w:t> процента</w:t>
      </w:r>
      <w:r w:rsidRPr="00411FB7">
        <w:t xml:space="preserve">. </w:t>
      </w:r>
      <w:r>
        <w:t>В т</w:t>
      </w:r>
      <w:r w:rsidRPr="00411FB7">
        <w:t>аблиц</w:t>
      </w:r>
      <w:r>
        <w:t>е</w:t>
      </w:r>
      <w:r w:rsidRPr="00411FB7">
        <w:t xml:space="preserve"> 2 </w:t>
      </w:r>
      <w:r>
        <w:t>представлена</w:t>
      </w:r>
      <w:r w:rsidRPr="00411FB7">
        <w:t xml:space="preserve"> дополнительн</w:t>
      </w:r>
      <w:r>
        <w:t>ая</w:t>
      </w:r>
      <w:r w:rsidRPr="00411FB7">
        <w:t xml:space="preserve"> информаци</w:t>
      </w:r>
      <w:r>
        <w:t>я</w:t>
      </w:r>
      <w:r w:rsidRPr="00411FB7">
        <w:t xml:space="preserve"> о гендерных различиях в</w:t>
      </w:r>
      <w:r>
        <w:t xml:space="preserve"> сфере</w:t>
      </w:r>
      <w:r w:rsidRPr="00411FB7">
        <w:t xml:space="preserve"> экономи</w:t>
      </w:r>
      <w:r>
        <w:t>ки</w:t>
      </w:r>
      <w:r w:rsidRPr="00411FB7">
        <w:t>.</w:t>
      </w:r>
    </w:p>
    <w:p w:rsidR="00C37D11" w:rsidRPr="00411FB7" w:rsidRDefault="00C37D11" w:rsidP="00C37D11">
      <w:pPr>
        <w:pStyle w:val="SingleTxtG"/>
        <w:keepNext/>
        <w:spacing w:after="0"/>
        <w:ind w:left="0"/>
        <w:rPr>
          <w:lang w:eastAsia="zh-CN"/>
        </w:rPr>
      </w:pPr>
      <w:r w:rsidRPr="00411FB7">
        <w:rPr>
          <w:lang w:eastAsia="zh-CN"/>
        </w:rPr>
        <w:t>Таблица 2</w:t>
      </w:r>
    </w:p>
    <w:p w:rsidR="00C37D11" w:rsidRPr="00411FB7" w:rsidRDefault="00C37D11" w:rsidP="00C37D11">
      <w:pPr>
        <w:pStyle w:val="SingleTxtG"/>
        <w:keepNext/>
        <w:ind w:left="0"/>
        <w:rPr>
          <w:b/>
          <w:lang w:eastAsia="zh-CN"/>
        </w:rPr>
      </w:pPr>
      <w:r w:rsidRPr="00411FB7">
        <w:rPr>
          <w:b/>
          <w:lang w:eastAsia="zh-CN"/>
        </w:rPr>
        <w:t xml:space="preserve">Гендерные различия в </w:t>
      </w:r>
      <w:r>
        <w:rPr>
          <w:b/>
          <w:lang w:eastAsia="zh-CN"/>
        </w:rPr>
        <w:t xml:space="preserve">сфере </w:t>
      </w:r>
      <w:r w:rsidRPr="00411FB7">
        <w:rPr>
          <w:b/>
          <w:lang w:eastAsia="zh-CN"/>
        </w:rPr>
        <w:t>экономи</w:t>
      </w:r>
      <w:r>
        <w:rPr>
          <w:b/>
          <w:lang w:eastAsia="zh-CN"/>
        </w:rPr>
        <w:t>ки</w:t>
      </w:r>
    </w:p>
    <w:tbl>
      <w:tblPr>
        <w:tblW w:w="0" w:type="auto"/>
        <w:jc w:val="right"/>
        <w:tblInd w:w="-284" w:type="dxa"/>
        <w:tblLayout w:type="fixed"/>
        <w:tblCellMar>
          <w:left w:w="0" w:type="dxa"/>
          <w:right w:w="0" w:type="dxa"/>
        </w:tblCellMar>
        <w:tblLook w:val="04A0"/>
      </w:tblPr>
      <w:tblGrid>
        <w:gridCol w:w="993"/>
        <w:gridCol w:w="1275"/>
        <w:gridCol w:w="993"/>
        <w:gridCol w:w="1701"/>
        <w:gridCol w:w="992"/>
        <w:gridCol w:w="993"/>
        <w:gridCol w:w="708"/>
        <w:gridCol w:w="777"/>
        <w:gridCol w:w="641"/>
        <w:gridCol w:w="708"/>
      </w:tblGrid>
      <w:tr w:rsidR="00C37D11" w:rsidRPr="00411FB7" w:rsidTr="008007CA">
        <w:trPr>
          <w:trHeight w:val="151"/>
          <w:tblHeader/>
          <w:jc w:val="right"/>
        </w:trPr>
        <w:tc>
          <w:tcPr>
            <w:tcW w:w="993" w:type="dxa"/>
            <w:vMerge w:val="restart"/>
            <w:tcBorders>
              <w:top w:val="single" w:sz="4" w:space="0" w:color="auto"/>
            </w:tcBorders>
            <w:shd w:val="clear" w:color="auto" w:fill="auto"/>
            <w:vAlign w:val="bottom"/>
          </w:tcPr>
          <w:p w:rsidR="00C37D11" w:rsidRPr="00411FB7" w:rsidRDefault="00C37D11" w:rsidP="008007CA">
            <w:pPr>
              <w:spacing w:before="80" w:after="80" w:line="240" w:lineRule="auto"/>
              <w:ind w:left="57" w:right="113"/>
              <w:rPr>
                <w:bCs/>
                <w:i/>
                <w:sz w:val="16"/>
                <w:szCs w:val="16"/>
                <w:lang w:eastAsia="zh-CN"/>
              </w:rPr>
            </w:pPr>
            <w:r w:rsidRPr="00411FB7">
              <w:rPr>
                <w:bCs/>
                <w:i/>
                <w:sz w:val="16"/>
                <w:szCs w:val="16"/>
                <w:lang w:eastAsia="zh-CN"/>
              </w:rPr>
              <w:t>Комп</w:t>
            </w:r>
            <w:r w:rsidRPr="00411FB7">
              <w:rPr>
                <w:bCs/>
                <w:i/>
                <w:sz w:val="16"/>
                <w:szCs w:val="16"/>
                <w:lang w:eastAsia="zh-CN"/>
              </w:rPr>
              <w:t>о</w:t>
            </w:r>
            <w:r w:rsidRPr="00411FB7">
              <w:rPr>
                <w:bCs/>
                <w:i/>
                <w:sz w:val="16"/>
                <w:szCs w:val="16"/>
                <w:lang w:eastAsia="zh-CN"/>
              </w:rPr>
              <w:t>нент</w:t>
            </w:r>
          </w:p>
        </w:tc>
        <w:tc>
          <w:tcPr>
            <w:tcW w:w="1275" w:type="dxa"/>
            <w:vMerge w:val="restart"/>
            <w:tcBorders>
              <w:top w:val="single" w:sz="4" w:space="0" w:color="auto"/>
            </w:tcBorders>
            <w:shd w:val="clear" w:color="auto" w:fill="auto"/>
            <w:vAlign w:val="bottom"/>
          </w:tcPr>
          <w:p w:rsidR="00C37D11" w:rsidRPr="00411FB7" w:rsidRDefault="00C37D11" w:rsidP="008007CA">
            <w:pPr>
              <w:spacing w:before="80" w:after="80" w:line="240" w:lineRule="auto"/>
              <w:ind w:left="57" w:right="113"/>
              <w:rPr>
                <w:bCs/>
                <w:i/>
                <w:sz w:val="16"/>
                <w:szCs w:val="16"/>
                <w:lang w:eastAsia="zh-CN"/>
              </w:rPr>
            </w:pPr>
            <w:r w:rsidRPr="00411FB7">
              <w:rPr>
                <w:bCs/>
                <w:i/>
                <w:sz w:val="16"/>
                <w:szCs w:val="16"/>
                <w:lang w:eastAsia="zh-CN"/>
              </w:rPr>
              <w:t>Субкомпонент</w:t>
            </w:r>
          </w:p>
        </w:tc>
        <w:tc>
          <w:tcPr>
            <w:tcW w:w="2694" w:type="dxa"/>
            <w:gridSpan w:val="2"/>
            <w:vMerge w:val="restart"/>
            <w:tcBorders>
              <w:top w:val="single" w:sz="4" w:space="0" w:color="auto"/>
            </w:tcBorders>
            <w:shd w:val="clear" w:color="auto" w:fill="auto"/>
            <w:vAlign w:val="bottom"/>
          </w:tcPr>
          <w:p w:rsidR="00C37D11" w:rsidRPr="00411FB7" w:rsidRDefault="00C37D11" w:rsidP="008007CA">
            <w:pPr>
              <w:spacing w:before="80" w:after="80" w:line="240" w:lineRule="auto"/>
              <w:ind w:left="57" w:right="113"/>
              <w:rPr>
                <w:bCs/>
                <w:i/>
                <w:sz w:val="16"/>
                <w:szCs w:val="16"/>
                <w:lang w:eastAsia="zh-CN"/>
              </w:rPr>
            </w:pPr>
            <w:r w:rsidRPr="00411FB7">
              <w:rPr>
                <w:bCs/>
                <w:i/>
                <w:sz w:val="16"/>
                <w:szCs w:val="16"/>
                <w:lang w:eastAsia="zh-CN"/>
              </w:rPr>
              <w:t>Показатель</w:t>
            </w:r>
          </w:p>
        </w:tc>
        <w:tc>
          <w:tcPr>
            <w:tcW w:w="2693" w:type="dxa"/>
            <w:gridSpan w:val="3"/>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center"/>
              <w:rPr>
                <w:i/>
                <w:sz w:val="16"/>
                <w:szCs w:val="16"/>
                <w:lang w:eastAsia="zh-CN"/>
              </w:rPr>
            </w:pPr>
            <w:r w:rsidRPr="00411FB7">
              <w:rPr>
                <w:bCs/>
                <w:i/>
                <w:sz w:val="16"/>
                <w:szCs w:val="16"/>
                <w:lang w:eastAsia="zh-CN"/>
              </w:rPr>
              <w:t>Данные</w:t>
            </w:r>
          </w:p>
        </w:tc>
        <w:tc>
          <w:tcPr>
            <w:tcW w:w="777" w:type="dxa"/>
            <w:vMerge w:val="restart"/>
            <w:tcBorders>
              <w:top w:val="single" w:sz="4" w:space="0" w:color="auto"/>
            </w:tcBorders>
            <w:shd w:val="clear" w:color="auto" w:fill="auto"/>
            <w:vAlign w:val="bottom"/>
          </w:tcPr>
          <w:p w:rsidR="00C37D11" w:rsidRPr="00411FB7" w:rsidRDefault="00C37D11" w:rsidP="008007CA">
            <w:pPr>
              <w:spacing w:before="80" w:after="80" w:line="240" w:lineRule="auto"/>
              <w:ind w:left="57" w:right="113"/>
              <w:jc w:val="right"/>
              <w:rPr>
                <w:bCs/>
                <w:i/>
                <w:sz w:val="16"/>
                <w:szCs w:val="16"/>
                <w:lang w:eastAsia="zh-CN"/>
              </w:rPr>
            </w:pPr>
            <w:r w:rsidRPr="00411FB7">
              <w:rPr>
                <w:bCs/>
                <w:i/>
                <w:sz w:val="16"/>
                <w:szCs w:val="16"/>
                <w:lang w:eastAsia="zh-CN"/>
              </w:rPr>
              <w:t>Субком</w:t>
            </w:r>
            <w:r>
              <w:rPr>
                <w:bCs/>
                <w:i/>
                <w:sz w:val="16"/>
                <w:szCs w:val="16"/>
                <w:lang w:eastAsia="zh-CN"/>
              </w:rPr>
              <w:t>-</w:t>
            </w:r>
            <w:r w:rsidRPr="00411FB7">
              <w:rPr>
                <w:bCs/>
                <w:i/>
                <w:sz w:val="16"/>
                <w:szCs w:val="16"/>
                <w:lang w:eastAsia="zh-CN"/>
              </w:rPr>
              <w:t xml:space="preserve">понент </w:t>
            </w:r>
          </w:p>
        </w:tc>
        <w:tc>
          <w:tcPr>
            <w:tcW w:w="641" w:type="dxa"/>
            <w:vMerge w:val="restart"/>
            <w:tcBorders>
              <w:top w:val="single" w:sz="4" w:space="0" w:color="auto"/>
            </w:tcBorders>
            <w:shd w:val="clear" w:color="auto" w:fill="auto"/>
            <w:vAlign w:val="bottom"/>
          </w:tcPr>
          <w:p w:rsidR="00C37D11" w:rsidRPr="00411FB7" w:rsidRDefault="00C37D11" w:rsidP="008007CA">
            <w:pPr>
              <w:spacing w:before="80" w:after="80" w:line="240" w:lineRule="auto"/>
              <w:jc w:val="right"/>
              <w:rPr>
                <w:bCs/>
                <w:i/>
                <w:sz w:val="16"/>
                <w:szCs w:val="16"/>
                <w:lang w:eastAsia="zh-CN"/>
              </w:rPr>
            </w:pPr>
            <w:r w:rsidRPr="00411FB7">
              <w:rPr>
                <w:bCs/>
                <w:i/>
                <w:sz w:val="16"/>
                <w:szCs w:val="16"/>
                <w:lang w:eastAsia="zh-CN"/>
              </w:rPr>
              <w:t>Компо</w:t>
            </w:r>
            <w:r>
              <w:rPr>
                <w:bCs/>
                <w:i/>
                <w:sz w:val="16"/>
                <w:szCs w:val="16"/>
                <w:lang w:eastAsia="zh-CN"/>
              </w:rPr>
              <w:t>-</w:t>
            </w:r>
            <w:r w:rsidRPr="00411FB7">
              <w:rPr>
                <w:bCs/>
                <w:i/>
                <w:sz w:val="16"/>
                <w:szCs w:val="16"/>
                <w:lang w:eastAsia="zh-CN"/>
              </w:rPr>
              <w:t>нент</w:t>
            </w:r>
          </w:p>
        </w:tc>
        <w:tc>
          <w:tcPr>
            <w:tcW w:w="708" w:type="dxa"/>
            <w:vMerge w:val="restart"/>
            <w:tcBorders>
              <w:top w:val="single" w:sz="4"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r w:rsidRPr="00411FB7">
              <w:rPr>
                <w:i/>
                <w:sz w:val="16"/>
                <w:szCs w:val="16"/>
                <w:lang w:eastAsia="zh-CN"/>
              </w:rPr>
              <w:t>Блок</w:t>
            </w:r>
          </w:p>
        </w:tc>
      </w:tr>
      <w:tr w:rsidR="00C37D11" w:rsidRPr="00411FB7" w:rsidTr="008007CA">
        <w:trPr>
          <w:trHeight w:val="150"/>
          <w:tblHeader/>
          <w:jc w:val="right"/>
        </w:trPr>
        <w:tc>
          <w:tcPr>
            <w:tcW w:w="993" w:type="dxa"/>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rPr>
                <w:i/>
                <w:sz w:val="16"/>
                <w:szCs w:val="16"/>
                <w:lang w:eastAsia="zh-CN"/>
              </w:rPr>
            </w:pPr>
          </w:p>
        </w:tc>
        <w:tc>
          <w:tcPr>
            <w:tcW w:w="1275" w:type="dxa"/>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rPr>
                <w:i/>
                <w:sz w:val="16"/>
                <w:szCs w:val="16"/>
                <w:lang w:eastAsia="zh-CN"/>
              </w:rPr>
            </w:pPr>
          </w:p>
        </w:tc>
        <w:tc>
          <w:tcPr>
            <w:tcW w:w="2694" w:type="dxa"/>
            <w:gridSpan w:val="2"/>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rPr>
                <w:i/>
                <w:sz w:val="16"/>
                <w:szCs w:val="16"/>
                <w:lang w:eastAsia="zh-CN"/>
              </w:rPr>
            </w:pPr>
          </w:p>
        </w:tc>
        <w:tc>
          <w:tcPr>
            <w:tcW w:w="992"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bCs/>
                <w:i/>
                <w:sz w:val="16"/>
                <w:szCs w:val="16"/>
                <w:lang w:eastAsia="zh-CN"/>
              </w:rPr>
            </w:pPr>
            <w:r w:rsidRPr="00411FB7">
              <w:rPr>
                <w:bCs/>
                <w:i/>
                <w:sz w:val="16"/>
                <w:szCs w:val="16"/>
                <w:lang w:eastAsia="zh-CN"/>
              </w:rPr>
              <w:t>Женщины</w:t>
            </w:r>
          </w:p>
        </w:tc>
        <w:tc>
          <w:tcPr>
            <w:tcW w:w="993"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bCs/>
                <w:i/>
                <w:sz w:val="16"/>
                <w:szCs w:val="16"/>
                <w:lang w:eastAsia="zh-CN"/>
              </w:rPr>
            </w:pPr>
            <w:r w:rsidRPr="00411FB7">
              <w:rPr>
                <w:bCs/>
                <w:i/>
                <w:sz w:val="16"/>
                <w:szCs w:val="16"/>
                <w:lang w:eastAsia="zh-CN"/>
              </w:rPr>
              <w:t xml:space="preserve">Мужчины </w:t>
            </w:r>
          </w:p>
        </w:tc>
        <w:tc>
          <w:tcPr>
            <w:tcW w:w="708"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right="113"/>
              <w:jc w:val="right"/>
              <w:rPr>
                <w:bCs/>
                <w:i/>
                <w:sz w:val="16"/>
                <w:szCs w:val="16"/>
                <w:lang w:eastAsia="zh-CN"/>
              </w:rPr>
            </w:pPr>
            <w:r w:rsidRPr="00411FB7">
              <w:rPr>
                <w:bCs/>
                <w:i/>
                <w:sz w:val="16"/>
                <w:szCs w:val="16"/>
                <w:lang w:eastAsia="zh-CN"/>
              </w:rPr>
              <w:t>Показа</w:t>
            </w:r>
            <w:r>
              <w:rPr>
                <w:bCs/>
                <w:i/>
                <w:sz w:val="16"/>
                <w:szCs w:val="16"/>
                <w:lang w:eastAsia="zh-CN"/>
              </w:rPr>
              <w:t>-</w:t>
            </w:r>
            <w:r w:rsidRPr="00411FB7">
              <w:rPr>
                <w:bCs/>
                <w:i/>
                <w:sz w:val="16"/>
                <w:szCs w:val="16"/>
                <w:lang w:eastAsia="zh-CN"/>
              </w:rPr>
              <w:t>тель</w:t>
            </w:r>
          </w:p>
        </w:tc>
        <w:tc>
          <w:tcPr>
            <w:tcW w:w="777" w:type="dxa"/>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p>
        </w:tc>
        <w:tc>
          <w:tcPr>
            <w:tcW w:w="641" w:type="dxa"/>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p>
        </w:tc>
        <w:tc>
          <w:tcPr>
            <w:tcW w:w="708" w:type="dxa"/>
            <w:vMerge/>
            <w:tcBorders>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p>
        </w:tc>
      </w:tr>
      <w:tr w:rsidR="00C37D11" w:rsidRPr="00411FB7" w:rsidTr="008007CA">
        <w:trPr>
          <w:jc w:val="right"/>
        </w:trPr>
        <w:tc>
          <w:tcPr>
            <w:tcW w:w="993" w:type="dxa"/>
            <w:vMerge w:val="restart"/>
            <w:tcBorders>
              <w:top w:val="single" w:sz="12" w:space="0" w:color="auto"/>
            </w:tcBorders>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Доход</w:t>
            </w:r>
          </w:p>
        </w:tc>
        <w:tc>
          <w:tcPr>
            <w:tcW w:w="1275" w:type="dxa"/>
            <w:vMerge w:val="restart"/>
            <w:tcBorders>
              <w:top w:val="single" w:sz="12" w:space="0" w:color="auto"/>
            </w:tcBorders>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Заработная плата</w:t>
            </w:r>
          </w:p>
        </w:tc>
        <w:tc>
          <w:tcPr>
            <w:tcW w:w="2694" w:type="dxa"/>
            <w:gridSpan w:val="2"/>
            <w:tcBorders>
              <w:top w:val="single" w:sz="12" w:space="0" w:color="auto"/>
            </w:tcBorders>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Заработная плата в сельском хозяйстве</w:t>
            </w:r>
          </w:p>
        </w:tc>
        <w:tc>
          <w:tcPr>
            <w:tcW w:w="992"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55</w:t>
            </w:r>
            <w:r>
              <w:rPr>
                <w:sz w:val="18"/>
                <w:szCs w:val="18"/>
                <w:lang w:eastAsia="zh-CN"/>
              </w:rPr>
              <w:t xml:space="preserve"> </w:t>
            </w:r>
            <w:r w:rsidRPr="00411FB7">
              <w:rPr>
                <w:sz w:val="18"/>
                <w:szCs w:val="18"/>
                <w:lang w:eastAsia="zh-CN"/>
              </w:rPr>
              <w:t xml:space="preserve">000,00 </w:t>
            </w:r>
          </w:p>
        </w:tc>
        <w:tc>
          <w:tcPr>
            <w:tcW w:w="993"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55</w:t>
            </w:r>
            <w:r>
              <w:rPr>
                <w:sz w:val="18"/>
                <w:szCs w:val="18"/>
                <w:lang w:eastAsia="zh-CN"/>
              </w:rPr>
              <w:t xml:space="preserve"> </w:t>
            </w:r>
            <w:r w:rsidRPr="00411FB7">
              <w:rPr>
                <w:sz w:val="18"/>
                <w:szCs w:val="18"/>
                <w:lang w:eastAsia="zh-CN"/>
              </w:rPr>
              <w:t xml:space="preserve">000,00 </w:t>
            </w:r>
          </w:p>
        </w:tc>
        <w:tc>
          <w:tcPr>
            <w:tcW w:w="708"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777"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tcBorders>
              <w:top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Заработная плата в рамках гражданской службы</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36</w:t>
            </w:r>
            <w:r>
              <w:rPr>
                <w:sz w:val="18"/>
                <w:szCs w:val="18"/>
                <w:lang w:eastAsia="zh-CN"/>
              </w:rPr>
              <w:t xml:space="preserve"> </w:t>
            </w:r>
            <w:r w:rsidRPr="00411FB7">
              <w:rPr>
                <w:sz w:val="18"/>
                <w:szCs w:val="18"/>
                <w:lang w:eastAsia="zh-CN"/>
              </w:rPr>
              <w:t>802,00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36</w:t>
            </w:r>
            <w:r>
              <w:rPr>
                <w:sz w:val="18"/>
                <w:szCs w:val="18"/>
                <w:lang w:eastAsia="zh-CN"/>
              </w:rPr>
              <w:t xml:space="preserve"> </w:t>
            </w:r>
            <w:r w:rsidRPr="00411FB7">
              <w:rPr>
                <w:sz w:val="18"/>
                <w:szCs w:val="18"/>
                <w:lang w:eastAsia="zh-CN"/>
              </w:rPr>
              <w:t>802,00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autoSpaceDE w:val="0"/>
              <w:autoSpaceDN w:val="0"/>
              <w:adjustRightInd w:val="0"/>
              <w:spacing w:before="40" w:after="40" w:line="240" w:lineRule="auto"/>
              <w:ind w:left="57" w:right="113"/>
              <w:rPr>
                <w:sz w:val="18"/>
                <w:szCs w:val="18"/>
                <w:lang w:eastAsia="zh-CN"/>
              </w:rPr>
            </w:pPr>
            <w:r w:rsidRPr="00411FB7">
              <w:rPr>
                <w:sz w:val="18"/>
                <w:szCs w:val="18"/>
              </w:rPr>
              <w:t>Заработная плата в формал</w:t>
            </w:r>
            <w:r w:rsidRPr="00411FB7">
              <w:rPr>
                <w:sz w:val="18"/>
                <w:szCs w:val="18"/>
              </w:rPr>
              <w:t>ь</w:t>
            </w:r>
            <w:r w:rsidRPr="00411FB7">
              <w:rPr>
                <w:sz w:val="18"/>
                <w:szCs w:val="18"/>
              </w:rPr>
              <w:t>ном секторе (государстве</w:t>
            </w:r>
            <w:r w:rsidRPr="00411FB7">
              <w:rPr>
                <w:sz w:val="18"/>
                <w:szCs w:val="18"/>
              </w:rPr>
              <w:t>н</w:t>
            </w:r>
            <w:r w:rsidRPr="00411FB7">
              <w:rPr>
                <w:sz w:val="18"/>
                <w:szCs w:val="18"/>
              </w:rPr>
              <w:t>ный и/или частный)</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49</w:t>
            </w:r>
            <w:r>
              <w:rPr>
                <w:sz w:val="18"/>
                <w:szCs w:val="18"/>
                <w:lang w:eastAsia="zh-CN"/>
              </w:rPr>
              <w:t xml:space="preserve"> </w:t>
            </w:r>
            <w:r w:rsidRPr="00411FB7">
              <w:rPr>
                <w:sz w:val="18"/>
                <w:szCs w:val="18"/>
                <w:lang w:eastAsia="zh-CN"/>
              </w:rPr>
              <w:t>786,00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49</w:t>
            </w:r>
            <w:r>
              <w:rPr>
                <w:sz w:val="18"/>
                <w:szCs w:val="18"/>
                <w:lang w:eastAsia="zh-CN"/>
              </w:rPr>
              <w:t xml:space="preserve"> </w:t>
            </w:r>
            <w:r w:rsidRPr="00411FB7">
              <w:rPr>
                <w:sz w:val="18"/>
                <w:szCs w:val="18"/>
                <w:lang w:eastAsia="zh-CN"/>
              </w:rPr>
              <w:t>786,00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Заработная плата в нефо</w:t>
            </w:r>
            <w:r w:rsidRPr="00411FB7">
              <w:rPr>
                <w:sz w:val="18"/>
                <w:szCs w:val="18"/>
              </w:rPr>
              <w:t>р</w:t>
            </w:r>
            <w:r w:rsidRPr="00411FB7">
              <w:rPr>
                <w:sz w:val="18"/>
                <w:szCs w:val="18"/>
              </w:rPr>
              <w:t>мальном секторе</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4</w:t>
            </w:r>
            <w:r>
              <w:rPr>
                <w:sz w:val="18"/>
                <w:szCs w:val="18"/>
                <w:lang w:eastAsia="zh-CN"/>
              </w:rPr>
              <w:t xml:space="preserve"> </w:t>
            </w:r>
            <w:r w:rsidRPr="00411FB7">
              <w:rPr>
                <w:sz w:val="18"/>
                <w:szCs w:val="18"/>
                <w:lang w:eastAsia="zh-CN"/>
              </w:rPr>
              <w:t>500,00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4</w:t>
            </w:r>
            <w:r>
              <w:rPr>
                <w:sz w:val="18"/>
                <w:szCs w:val="18"/>
                <w:lang w:eastAsia="zh-CN"/>
              </w:rPr>
              <w:t xml:space="preserve"> </w:t>
            </w:r>
            <w:r w:rsidRPr="00411FB7">
              <w:rPr>
                <w:sz w:val="18"/>
                <w:szCs w:val="18"/>
                <w:lang w:eastAsia="zh-CN"/>
              </w:rPr>
              <w:t>500,00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val="restart"/>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Доход</w:t>
            </w: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 xml:space="preserve">Доход от неформальных предприятий </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16</w:t>
            </w:r>
            <w:r>
              <w:rPr>
                <w:sz w:val="18"/>
                <w:szCs w:val="18"/>
                <w:lang w:eastAsia="zh-CN"/>
              </w:rPr>
              <w:t xml:space="preserve"> </w:t>
            </w:r>
            <w:r w:rsidRPr="00411FB7">
              <w:rPr>
                <w:sz w:val="18"/>
                <w:szCs w:val="18"/>
                <w:lang w:eastAsia="zh-CN"/>
              </w:rPr>
              <w:t>243,00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33</w:t>
            </w:r>
            <w:r>
              <w:rPr>
                <w:sz w:val="18"/>
                <w:szCs w:val="18"/>
                <w:lang w:eastAsia="zh-CN"/>
              </w:rPr>
              <w:t xml:space="preserve"> </w:t>
            </w:r>
            <w:r w:rsidRPr="00411FB7">
              <w:rPr>
                <w:sz w:val="18"/>
                <w:szCs w:val="18"/>
                <w:lang w:eastAsia="zh-CN"/>
              </w:rPr>
              <w:t>091,50 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0,491</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Доход от малых сельскох</w:t>
            </w:r>
            <w:r w:rsidRPr="00411FB7">
              <w:rPr>
                <w:sz w:val="18"/>
                <w:szCs w:val="18"/>
                <w:lang w:eastAsia="zh-CN"/>
              </w:rPr>
              <w:t>о</w:t>
            </w:r>
            <w:r w:rsidRPr="00411FB7">
              <w:rPr>
                <w:sz w:val="18"/>
                <w:szCs w:val="18"/>
                <w:lang w:eastAsia="zh-CN"/>
              </w:rPr>
              <w:t>зяйственных предприятий, принадлежащих домохозя</w:t>
            </w:r>
            <w:r w:rsidRPr="00411FB7">
              <w:rPr>
                <w:sz w:val="18"/>
                <w:szCs w:val="18"/>
                <w:lang w:eastAsia="zh-CN"/>
              </w:rPr>
              <w:t>й</w:t>
            </w:r>
            <w:r w:rsidRPr="00411FB7">
              <w:rPr>
                <w:sz w:val="18"/>
                <w:szCs w:val="18"/>
                <w:lang w:eastAsia="zh-CN"/>
              </w:rPr>
              <w:t>ствам</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16</w:t>
            </w:r>
            <w:r>
              <w:rPr>
                <w:sz w:val="18"/>
                <w:szCs w:val="18"/>
                <w:lang w:eastAsia="zh-CN"/>
              </w:rPr>
              <w:t xml:space="preserve"> </w:t>
            </w:r>
            <w:r w:rsidRPr="00411FB7">
              <w:rPr>
                <w:sz w:val="18"/>
                <w:szCs w:val="18"/>
                <w:lang w:eastAsia="zh-CN"/>
              </w:rPr>
              <w:t>222,40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20</w:t>
            </w:r>
            <w:r>
              <w:rPr>
                <w:sz w:val="18"/>
                <w:szCs w:val="18"/>
                <w:lang w:eastAsia="zh-CN"/>
              </w:rPr>
              <w:t xml:space="preserve"> </w:t>
            </w:r>
            <w:r w:rsidRPr="00411FB7">
              <w:rPr>
                <w:sz w:val="18"/>
                <w:szCs w:val="18"/>
                <w:lang w:eastAsia="zh-CN"/>
              </w:rPr>
              <w:t>712,20 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0,783 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Доля женщин, живущих за чертой бедности</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51,6</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48,4</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0,0938</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0,737</w:t>
            </w:r>
          </w:p>
        </w:tc>
        <w:tc>
          <w:tcPr>
            <w:tcW w:w="641" w:type="dxa"/>
            <w:shd w:val="clear" w:color="auto" w:fill="auto"/>
            <w:vAlign w:val="bottom"/>
          </w:tcPr>
          <w:p w:rsidR="00C37D11" w:rsidRPr="00411FB7" w:rsidRDefault="00C37D11" w:rsidP="008007CA">
            <w:pPr>
              <w:spacing w:before="40" w:after="40" w:line="240" w:lineRule="auto"/>
              <w:jc w:val="right"/>
              <w:rPr>
                <w:sz w:val="18"/>
                <w:szCs w:val="18"/>
                <w:lang w:eastAsia="zh-CN"/>
              </w:rPr>
            </w:pPr>
            <w:r w:rsidRPr="00411FB7">
              <w:rPr>
                <w:sz w:val="18"/>
                <w:szCs w:val="18"/>
                <w:lang w:eastAsia="zh-CN"/>
              </w:rPr>
              <w:t>0,869</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trHeight w:val="1023"/>
          <w:jc w:val="right"/>
        </w:trPr>
        <w:tc>
          <w:tcPr>
            <w:tcW w:w="993" w:type="dxa"/>
            <w:vMerge w:val="restart"/>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Исполь</w:t>
            </w:r>
            <w:r w:rsidRPr="00411FB7">
              <w:rPr>
                <w:sz w:val="18"/>
                <w:szCs w:val="18"/>
                <w:lang w:eastAsia="zh-CN"/>
              </w:rPr>
              <w:softHyphen/>
              <w:t>зование времени и зан</w:t>
            </w:r>
            <w:r w:rsidRPr="00411FB7">
              <w:rPr>
                <w:sz w:val="18"/>
                <w:szCs w:val="18"/>
                <w:lang w:eastAsia="zh-CN"/>
              </w:rPr>
              <w:t>я</w:t>
            </w:r>
            <w:r w:rsidRPr="00411FB7">
              <w:rPr>
                <w:sz w:val="18"/>
                <w:szCs w:val="18"/>
                <w:lang w:eastAsia="zh-CN"/>
              </w:rPr>
              <w:t>тость</w:t>
            </w:r>
          </w:p>
        </w:tc>
        <w:tc>
          <w:tcPr>
            <w:tcW w:w="1275" w:type="dxa"/>
            <w:vMerge w:val="restart"/>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Исполь</w:t>
            </w:r>
            <w:r w:rsidRPr="00411FB7">
              <w:rPr>
                <w:sz w:val="18"/>
                <w:szCs w:val="18"/>
                <w:lang w:eastAsia="zh-CN"/>
              </w:rPr>
              <w:softHyphen/>
              <w:t>зование вр</w:t>
            </w:r>
            <w:r w:rsidRPr="00411FB7">
              <w:rPr>
                <w:sz w:val="18"/>
                <w:szCs w:val="18"/>
                <w:lang w:eastAsia="zh-CN"/>
              </w:rPr>
              <w:t>е</w:t>
            </w:r>
            <w:r w:rsidRPr="00411FB7">
              <w:rPr>
                <w:sz w:val="18"/>
                <w:szCs w:val="18"/>
                <w:lang w:eastAsia="zh-CN"/>
              </w:rPr>
              <w:t>мени</w:t>
            </w:r>
          </w:p>
        </w:tc>
        <w:tc>
          <w:tcPr>
            <w:tcW w:w="2694" w:type="dxa"/>
            <w:gridSpan w:val="2"/>
            <w:shd w:val="clear" w:color="auto" w:fill="auto"/>
            <w:vAlign w:val="bottom"/>
          </w:tcPr>
          <w:p w:rsidR="00C37D11" w:rsidRPr="00411FB7" w:rsidRDefault="00C37D11" w:rsidP="008007CA">
            <w:pPr>
              <w:autoSpaceDE w:val="0"/>
              <w:autoSpaceDN w:val="0"/>
              <w:adjustRightInd w:val="0"/>
              <w:spacing w:before="40" w:after="40" w:line="240" w:lineRule="auto"/>
              <w:ind w:left="57" w:right="113"/>
              <w:rPr>
                <w:sz w:val="18"/>
                <w:szCs w:val="18"/>
                <w:lang w:eastAsia="zh-CN"/>
              </w:rPr>
            </w:pPr>
            <w:r w:rsidRPr="00411FB7">
              <w:rPr>
                <w:sz w:val="18"/>
                <w:szCs w:val="18"/>
              </w:rPr>
              <w:t xml:space="preserve">Время, </w:t>
            </w:r>
            <w:r>
              <w:rPr>
                <w:sz w:val="18"/>
                <w:szCs w:val="18"/>
              </w:rPr>
              <w:t>за</w:t>
            </w:r>
            <w:r w:rsidRPr="00411FB7">
              <w:rPr>
                <w:sz w:val="18"/>
                <w:szCs w:val="18"/>
              </w:rPr>
              <w:t>траченное на р</w:t>
            </w:r>
            <w:r w:rsidRPr="00411FB7">
              <w:rPr>
                <w:sz w:val="18"/>
                <w:szCs w:val="18"/>
              </w:rPr>
              <w:t>ы</w:t>
            </w:r>
            <w:r w:rsidRPr="00411FB7">
              <w:rPr>
                <w:sz w:val="18"/>
                <w:szCs w:val="18"/>
              </w:rPr>
              <w:t>ночную экономическую де</w:t>
            </w:r>
            <w:r w:rsidRPr="00411FB7">
              <w:rPr>
                <w:sz w:val="18"/>
                <w:szCs w:val="18"/>
              </w:rPr>
              <w:t>я</w:t>
            </w:r>
            <w:r w:rsidRPr="00411FB7">
              <w:rPr>
                <w:sz w:val="18"/>
                <w:szCs w:val="18"/>
              </w:rPr>
              <w:t>тельность (в качестве раб</w:t>
            </w:r>
            <w:r w:rsidRPr="00411FB7">
              <w:rPr>
                <w:sz w:val="18"/>
                <w:szCs w:val="18"/>
              </w:rPr>
              <w:t>о</w:t>
            </w:r>
            <w:r w:rsidRPr="00411FB7">
              <w:rPr>
                <w:sz w:val="18"/>
                <w:szCs w:val="18"/>
              </w:rPr>
              <w:t>тающего на платной основе, самостоятельного предпр</w:t>
            </w:r>
            <w:r w:rsidRPr="00411FB7">
              <w:rPr>
                <w:sz w:val="18"/>
                <w:szCs w:val="18"/>
              </w:rPr>
              <w:t>и</w:t>
            </w:r>
            <w:r w:rsidRPr="00411FB7">
              <w:rPr>
                <w:sz w:val="18"/>
                <w:szCs w:val="18"/>
              </w:rPr>
              <w:t>нимателя)</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18,4</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28,0 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0,657 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b/>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b/>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 xml:space="preserve">Время, </w:t>
            </w:r>
            <w:r>
              <w:rPr>
                <w:sz w:val="18"/>
                <w:szCs w:val="18"/>
              </w:rPr>
              <w:t>за</w:t>
            </w:r>
            <w:r w:rsidRPr="00411FB7">
              <w:rPr>
                <w:sz w:val="18"/>
                <w:szCs w:val="18"/>
              </w:rPr>
              <w:t>траченное на нер</w:t>
            </w:r>
            <w:r w:rsidRPr="00411FB7">
              <w:rPr>
                <w:sz w:val="18"/>
                <w:szCs w:val="18"/>
              </w:rPr>
              <w:t>ы</w:t>
            </w:r>
            <w:r w:rsidRPr="00411FB7">
              <w:rPr>
                <w:sz w:val="18"/>
                <w:szCs w:val="18"/>
              </w:rPr>
              <w:t>ночную экономическую де</w:t>
            </w:r>
            <w:r w:rsidRPr="00411FB7">
              <w:rPr>
                <w:sz w:val="18"/>
                <w:szCs w:val="18"/>
              </w:rPr>
              <w:t>я</w:t>
            </w:r>
            <w:r w:rsidRPr="00411FB7">
              <w:rPr>
                <w:sz w:val="18"/>
                <w:szCs w:val="18"/>
              </w:rPr>
              <w:t>тельность или на работу в к</w:t>
            </w:r>
            <w:r w:rsidRPr="00411FB7">
              <w:rPr>
                <w:sz w:val="18"/>
                <w:szCs w:val="18"/>
              </w:rPr>
              <w:t>а</w:t>
            </w:r>
            <w:r w:rsidRPr="00411FB7">
              <w:rPr>
                <w:sz w:val="18"/>
                <w:szCs w:val="18"/>
              </w:rPr>
              <w:t>честве члена семьи, безво</w:t>
            </w:r>
            <w:r w:rsidRPr="00411FB7">
              <w:rPr>
                <w:sz w:val="18"/>
                <w:szCs w:val="18"/>
              </w:rPr>
              <w:t>з</w:t>
            </w:r>
            <w:r w:rsidRPr="00411FB7">
              <w:rPr>
                <w:sz w:val="18"/>
                <w:szCs w:val="18"/>
              </w:rPr>
              <w:t>мездно работающего на с</w:t>
            </w:r>
            <w:r w:rsidRPr="00411FB7">
              <w:rPr>
                <w:sz w:val="18"/>
                <w:szCs w:val="18"/>
              </w:rPr>
              <w:t>е</w:t>
            </w:r>
            <w:r w:rsidRPr="00411FB7">
              <w:rPr>
                <w:sz w:val="18"/>
                <w:szCs w:val="18"/>
              </w:rPr>
              <w:t>мейном предприятии, зан</w:t>
            </w:r>
            <w:r w:rsidRPr="00411FB7">
              <w:rPr>
                <w:sz w:val="18"/>
                <w:szCs w:val="18"/>
              </w:rPr>
              <w:t>и</w:t>
            </w:r>
            <w:r w:rsidRPr="00411FB7">
              <w:rPr>
                <w:sz w:val="18"/>
                <w:szCs w:val="18"/>
              </w:rPr>
              <w:t>мающ</w:t>
            </w:r>
            <w:r>
              <w:rPr>
                <w:sz w:val="18"/>
                <w:szCs w:val="18"/>
              </w:rPr>
              <w:t>ем</w:t>
            </w:r>
            <w:r w:rsidRPr="00411FB7">
              <w:rPr>
                <w:sz w:val="18"/>
                <w:szCs w:val="18"/>
              </w:rPr>
              <w:t>ся рыночной экон</w:t>
            </w:r>
            <w:r w:rsidRPr="00411FB7">
              <w:rPr>
                <w:sz w:val="18"/>
                <w:szCs w:val="18"/>
              </w:rPr>
              <w:t>о</w:t>
            </w:r>
            <w:r w:rsidRPr="00411FB7">
              <w:rPr>
                <w:sz w:val="18"/>
                <w:szCs w:val="18"/>
              </w:rPr>
              <w:t xml:space="preserve">мической деятельностью </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13,7</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13,8 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1,007 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center"/>
          </w:tcPr>
          <w:p w:rsidR="00C37D11" w:rsidRPr="00411FB7" w:rsidRDefault="00C37D11" w:rsidP="008007CA">
            <w:pPr>
              <w:spacing w:before="40" w:after="40" w:line="240" w:lineRule="auto"/>
              <w:ind w:left="57" w:right="113"/>
              <w:rPr>
                <w:b/>
                <w:sz w:val="18"/>
                <w:szCs w:val="18"/>
                <w:lang w:eastAsia="zh-CN"/>
              </w:rPr>
            </w:pPr>
          </w:p>
        </w:tc>
        <w:tc>
          <w:tcPr>
            <w:tcW w:w="1275" w:type="dxa"/>
            <w:vMerge/>
            <w:shd w:val="clear" w:color="auto" w:fill="auto"/>
            <w:vAlign w:val="center"/>
          </w:tcPr>
          <w:p w:rsidR="00C37D11" w:rsidRPr="00411FB7" w:rsidRDefault="00C37D11" w:rsidP="008007CA">
            <w:pPr>
              <w:spacing w:before="40" w:after="40" w:line="240" w:lineRule="auto"/>
              <w:ind w:left="57" w:right="113"/>
              <w:rPr>
                <w:b/>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 xml:space="preserve">Время, </w:t>
            </w:r>
            <w:r>
              <w:rPr>
                <w:sz w:val="18"/>
                <w:szCs w:val="18"/>
              </w:rPr>
              <w:t>за</w:t>
            </w:r>
            <w:r w:rsidRPr="00411FB7">
              <w:rPr>
                <w:sz w:val="18"/>
                <w:szCs w:val="18"/>
              </w:rPr>
              <w:t>траченное на работу по дому</w:t>
            </w:r>
            <w:r>
              <w:rPr>
                <w:sz w:val="18"/>
                <w:szCs w:val="18"/>
              </w:rPr>
              <w:t>,</w:t>
            </w:r>
            <w:r w:rsidRPr="00411FB7">
              <w:rPr>
                <w:sz w:val="18"/>
                <w:szCs w:val="18"/>
              </w:rPr>
              <w:t xml:space="preserve"> уходу </w:t>
            </w:r>
            <w:r>
              <w:rPr>
                <w:sz w:val="18"/>
                <w:szCs w:val="18"/>
              </w:rPr>
              <w:t>за членами с</w:t>
            </w:r>
            <w:r>
              <w:rPr>
                <w:sz w:val="18"/>
                <w:szCs w:val="18"/>
              </w:rPr>
              <w:t>е</w:t>
            </w:r>
            <w:r>
              <w:rPr>
                <w:sz w:val="18"/>
                <w:szCs w:val="18"/>
              </w:rPr>
              <w:t>мьи и</w:t>
            </w:r>
            <w:r w:rsidRPr="00411FB7">
              <w:rPr>
                <w:sz w:val="18"/>
                <w:szCs w:val="18"/>
              </w:rPr>
              <w:t xml:space="preserve"> добровольческую де</w:t>
            </w:r>
            <w:r w:rsidRPr="00411FB7">
              <w:rPr>
                <w:sz w:val="18"/>
                <w:szCs w:val="18"/>
              </w:rPr>
              <w:t>я</w:t>
            </w:r>
            <w:r w:rsidRPr="00411FB7">
              <w:rPr>
                <w:sz w:val="18"/>
                <w:szCs w:val="18"/>
              </w:rPr>
              <w:t xml:space="preserve">тельность </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7,7</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1,2 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0,156 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0,607 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val="restart"/>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 xml:space="preserve">Занятость </w:t>
            </w: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Доля женщин, занятых на оплачиваемой работе по найму вне сельского хозя</w:t>
            </w:r>
            <w:r w:rsidRPr="00411FB7">
              <w:rPr>
                <w:sz w:val="18"/>
                <w:szCs w:val="18"/>
                <w:lang w:eastAsia="zh-CN"/>
              </w:rPr>
              <w:t>й</w:t>
            </w:r>
            <w:r w:rsidRPr="00411FB7">
              <w:rPr>
                <w:sz w:val="18"/>
                <w:szCs w:val="18"/>
                <w:lang w:eastAsia="zh-CN"/>
              </w:rPr>
              <w:t>ства</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21,0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79,0 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0,266 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Уровень безработицы среди молодежи</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1,000</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0,633</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0,620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127F3F" w:rsidTr="008007CA">
        <w:trPr>
          <w:jc w:val="right"/>
        </w:trPr>
        <w:tc>
          <w:tcPr>
            <w:tcW w:w="993" w:type="dxa"/>
            <w:vMerge w:val="restart"/>
            <w:shd w:val="clear" w:color="auto" w:fill="auto"/>
            <w:vAlign w:val="center"/>
          </w:tcPr>
          <w:p w:rsidR="00C37D11" w:rsidRPr="00411FB7" w:rsidRDefault="00C37D11" w:rsidP="008007CA">
            <w:pPr>
              <w:pageBreakBefore/>
              <w:spacing w:before="40" w:after="40" w:line="240" w:lineRule="auto"/>
              <w:ind w:left="57" w:right="113"/>
              <w:rPr>
                <w:sz w:val="18"/>
                <w:szCs w:val="18"/>
                <w:lang w:eastAsia="zh-CN"/>
              </w:rPr>
            </w:pPr>
            <w:r w:rsidRPr="00411FB7">
              <w:rPr>
                <w:sz w:val="18"/>
                <w:szCs w:val="18"/>
                <w:lang w:eastAsia="zh-CN"/>
              </w:rPr>
              <w:t>Доступ к ресурсам</w:t>
            </w:r>
          </w:p>
        </w:tc>
        <w:tc>
          <w:tcPr>
            <w:tcW w:w="1275" w:type="dxa"/>
            <w:vMerge w:val="restart"/>
            <w:shd w:val="clear" w:color="auto" w:fill="auto"/>
            <w:vAlign w:val="center"/>
          </w:tcPr>
          <w:p w:rsidR="00C37D11" w:rsidRPr="00411FB7" w:rsidRDefault="00C37D11" w:rsidP="008007CA">
            <w:pPr>
              <w:pageBreakBefore/>
              <w:spacing w:before="40" w:after="40" w:line="240" w:lineRule="auto"/>
              <w:ind w:left="57" w:right="113"/>
              <w:rPr>
                <w:sz w:val="18"/>
                <w:szCs w:val="18"/>
                <w:lang w:eastAsia="zh-CN"/>
              </w:rPr>
            </w:pPr>
            <w:r w:rsidRPr="00411FB7">
              <w:rPr>
                <w:sz w:val="18"/>
                <w:szCs w:val="18"/>
                <w:lang w:eastAsia="zh-CN"/>
              </w:rPr>
              <w:t>Средства производства</w:t>
            </w:r>
          </w:p>
        </w:tc>
        <w:tc>
          <w:tcPr>
            <w:tcW w:w="993" w:type="dxa"/>
            <w:vMerge w:val="restart"/>
            <w:shd w:val="clear" w:color="auto" w:fill="auto"/>
            <w:vAlign w:val="center"/>
          </w:tcPr>
          <w:p w:rsidR="00C37D11" w:rsidRPr="00411FB7" w:rsidRDefault="00C37D11" w:rsidP="008007CA">
            <w:pPr>
              <w:pageBreakBefore/>
              <w:spacing w:before="40" w:after="40" w:line="240" w:lineRule="auto"/>
              <w:ind w:left="57" w:right="113"/>
              <w:rPr>
                <w:sz w:val="18"/>
                <w:szCs w:val="18"/>
                <w:lang w:eastAsia="zh-CN"/>
              </w:rPr>
            </w:pPr>
            <w:r w:rsidRPr="00411FB7">
              <w:rPr>
                <w:sz w:val="18"/>
                <w:szCs w:val="18"/>
                <w:lang w:eastAsia="zh-CN"/>
              </w:rPr>
              <w:t>Право собствен</w:t>
            </w:r>
            <w:r w:rsidRPr="00411FB7">
              <w:rPr>
                <w:sz w:val="18"/>
                <w:szCs w:val="18"/>
                <w:lang w:eastAsia="zh-CN"/>
              </w:rPr>
              <w:softHyphen/>
              <w:t>ности на</w:t>
            </w:r>
          </w:p>
        </w:tc>
        <w:tc>
          <w:tcPr>
            <w:tcW w:w="1701" w:type="dxa"/>
            <w:shd w:val="clear" w:color="auto" w:fill="auto"/>
            <w:vAlign w:val="bottom"/>
          </w:tcPr>
          <w:p w:rsidR="00C37D11" w:rsidRPr="00411FB7" w:rsidRDefault="00C37D11" w:rsidP="008007CA">
            <w:pPr>
              <w:pageBreakBefore/>
              <w:spacing w:before="40" w:after="40" w:line="240" w:lineRule="auto"/>
              <w:ind w:left="57" w:right="113"/>
              <w:rPr>
                <w:sz w:val="18"/>
                <w:szCs w:val="18"/>
                <w:lang w:eastAsia="zh-CN"/>
              </w:rPr>
            </w:pPr>
            <w:r w:rsidRPr="00411FB7">
              <w:rPr>
                <w:sz w:val="18"/>
                <w:szCs w:val="18"/>
                <w:lang w:eastAsia="zh-CN"/>
              </w:rPr>
              <w:t>в сельских рай</w:t>
            </w:r>
            <w:r w:rsidRPr="00411FB7">
              <w:rPr>
                <w:sz w:val="18"/>
                <w:szCs w:val="18"/>
                <w:lang w:eastAsia="zh-CN"/>
              </w:rPr>
              <w:t>о</w:t>
            </w:r>
            <w:r w:rsidRPr="00411FB7">
              <w:rPr>
                <w:sz w:val="18"/>
                <w:szCs w:val="18"/>
                <w:lang w:eastAsia="zh-CN"/>
              </w:rPr>
              <w:t>нах/</w:t>
            </w:r>
            <w:r>
              <w:rPr>
                <w:sz w:val="18"/>
                <w:szCs w:val="18"/>
                <w:lang w:eastAsia="zh-CN"/>
              </w:rPr>
              <w:t xml:space="preserve">на </w:t>
            </w:r>
            <w:r w:rsidRPr="00411FB7">
              <w:rPr>
                <w:sz w:val="18"/>
                <w:szCs w:val="18"/>
                <w:lang w:eastAsia="zh-CN"/>
              </w:rPr>
              <w:t>ферм</w:t>
            </w:r>
            <w:r>
              <w:rPr>
                <w:sz w:val="18"/>
                <w:szCs w:val="18"/>
                <w:lang w:eastAsia="zh-CN"/>
              </w:rPr>
              <w:t>ах</w:t>
            </w:r>
          </w:p>
        </w:tc>
        <w:tc>
          <w:tcPr>
            <w:tcW w:w="992"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r w:rsidRPr="00411FB7">
              <w:rPr>
                <w:sz w:val="18"/>
                <w:szCs w:val="18"/>
                <w:lang w:eastAsia="zh-CN"/>
              </w:rPr>
              <w:t> </w:t>
            </w:r>
          </w:p>
        </w:tc>
        <w:tc>
          <w:tcPr>
            <w:tcW w:w="993"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r w:rsidRPr="00411FB7">
              <w:rPr>
                <w:sz w:val="18"/>
                <w:szCs w:val="18"/>
                <w:lang w:eastAsia="zh-CN"/>
              </w:rPr>
              <w:t> </w:t>
            </w:r>
          </w:p>
        </w:tc>
        <w:tc>
          <w:tcPr>
            <w:tcW w:w="777"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pageBreakBefore/>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701" w:type="dxa"/>
            <w:shd w:val="clear" w:color="auto" w:fill="auto"/>
            <w:vAlign w:val="bottom"/>
          </w:tcPr>
          <w:p w:rsidR="00C37D11" w:rsidRPr="00411FB7" w:rsidRDefault="00C37D11" w:rsidP="008007CA">
            <w:pPr>
              <w:spacing w:before="40" w:after="40" w:line="240" w:lineRule="auto"/>
              <w:ind w:left="57" w:right="113"/>
              <w:rPr>
                <w:sz w:val="18"/>
                <w:szCs w:val="18"/>
                <w:lang w:eastAsia="zh-CN"/>
              </w:rPr>
            </w:pPr>
            <w:r>
              <w:rPr>
                <w:sz w:val="18"/>
                <w:szCs w:val="18"/>
                <w:lang w:eastAsia="zh-CN"/>
              </w:rPr>
              <w:t>у</w:t>
            </w:r>
            <w:r w:rsidRPr="00411FB7">
              <w:rPr>
                <w:sz w:val="18"/>
                <w:szCs w:val="18"/>
                <w:lang w:eastAsia="zh-CN"/>
              </w:rPr>
              <w:t>частки земли в городе/дома</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20,0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80,0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0,250</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701" w:type="dxa"/>
            <w:shd w:val="clear" w:color="auto" w:fill="auto"/>
            <w:vAlign w:val="bottom"/>
          </w:tcPr>
          <w:p w:rsidR="00C37D11" w:rsidRPr="00411FB7" w:rsidRDefault="00C37D11" w:rsidP="008007CA">
            <w:pPr>
              <w:spacing w:before="40" w:after="40" w:line="240" w:lineRule="auto"/>
              <w:ind w:left="57" w:right="113"/>
              <w:rPr>
                <w:sz w:val="18"/>
                <w:szCs w:val="18"/>
                <w:lang w:eastAsia="zh-CN"/>
              </w:rPr>
            </w:pPr>
            <w:r>
              <w:rPr>
                <w:sz w:val="18"/>
                <w:szCs w:val="18"/>
                <w:lang w:eastAsia="zh-CN"/>
              </w:rPr>
              <w:t>д</w:t>
            </w:r>
            <w:r w:rsidRPr="00411FB7">
              <w:rPr>
                <w:sz w:val="18"/>
                <w:szCs w:val="18"/>
                <w:lang w:eastAsia="zh-CN"/>
              </w:rPr>
              <w:t>омашний скот</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45,0</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55,0 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0,818 </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Доступ к кредит</w:t>
            </w:r>
            <w:r>
              <w:rPr>
                <w:sz w:val="18"/>
                <w:szCs w:val="18"/>
                <w:lang w:eastAsia="zh-CN"/>
              </w:rPr>
              <w:t>а</w:t>
            </w:r>
            <w:r w:rsidRPr="00411FB7">
              <w:rPr>
                <w:sz w:val="18"/>
                <w:szCs w:val="18"/>
                <w:lang w:eastAsia="zh-CN"/>
              </w:rPr>
              <w:t>м (комме</w:t>
            </w:r>
            <w:r w:rsidRPr="00411FB7">
              <w:rPr>
                <w:sz w:val="18"/>
                <w:szCs w:val="18"/>
                <w:lang w:eastAsia="zh-CN"/>
              </w:rPr>
              <w:t>р</w:t>
            </w:r>
            <w:r w:rsidRPr="00411FB7">
              <w:rPr>
                <w:sz w:val="18"/>
                <w:szCs w:val="18"/>
                <w:lang w:eastAsia="zh-CN"/>
              </w:rPr>
              <w:t>ческие и микро-кредиты)</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10,7</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14,0</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0,764</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0,611</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val="restart"/>
            <w:shd w:val="clear" w:color="auto" w:fill="auto"/>
            <w:vAlign w:val="center"/>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Управление</w:t>
            </w: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Работ</w:t>
            </w:r>
            <w:r>
              <w:rPr>
                <w:sz w:val="18"/>
                <w:szCs w:val="18"/>
                <w:lang w:eastAsia="zh-CN"/>
              </w:rPr>
              <w:t>о</w:t>
            </w:r>
            <w:r w:rsidRPr="00411FB7">
              <w:rPr>
                <w:sz w:val="18"/>
                <w:szCs w:val="18"/>
                <w:lang w:eastAsia="zh-CN"/>
              </w:rPr>
              <w:t>датели</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0,2</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0,333</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rPr>
              <w:t>Самозанятые работники</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15,6</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19,6</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0,796</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2694" w:type="dxa"/>
            <w:gridSpan w:val="2"/>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Высокопоставленные гос</w:t>
            </w:r>
            <w:r w:rsidRPr="00411FB7">
              <w:rPr>
                <w:sz w:val="18"/>
                <w:szCs w:val="18"/>
                <w:lang w:eastAsia="zh-CN"/>
              </w:rPr>
              <w:t>у</w:t>
            </w:r>
            <w:r w:rsidRPr="00411FB7">
              <w:rPr>
                <w:sz w:val="18"/>
                <w:szCs w:val="18"/>
                <w:lang w:eastAsia="zh-CN"/>
              </w:rPr>
              <w:t xml:space="preserve">дарственные служащие </w:t>
            </w:r>
            <w:r>
              <w:rPr>
                <w:sz w:val="18"/>
                <w:szCs w:val="18"/>
                <w:lang w:eastAsia="zh-CN"/>
              </w:rPr>
              <w:t>(к</w:t>
            </w:r>
            <w:r w:rsidRPr="00411FB7">
              <w:rPr>
                <w:sz w:val="18"/>
                <w:szCs w:val="18"/>
                <w:lang w:eastAsia="zh-CN"/>
              </w:rPr>
              <w:t>ласс A)</w:t>
            </w:r>
          </w:p>
        </w:tc>
        <w:tc>
          <w:tcPr>
            <w:tcW w:w="992"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187</w:t>
            </w:r>
          </w:p>
        </w:tc>
        <w:tc>
          <w:tcPr>
            <w:tcW w:w="993"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628</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0,298</w:t>
            </w:r>
          </w:p>
        </w:tc>
        <w:tc>
          <w:tcPr>
            <w:tcW w:w="777"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641"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 </w:t>
            </w:r>
          </w:p>
        </w:tc>
        <w:tc>
          <w:tcPr>
            <w:tcW w:w="708" w:type="dxa"/>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p>
        </w:tc>
      </w:tr>
      <w:tr w:rsidR="00C37D11" w:rsidRPr="00411FB7" w:rsidTr="008007CA">
        <w:trPr>
          <w:jc w:val="right"/>
        </w:trPr>
        <w:tc>
          <w:tcPr>
            <w:tcW w:w="993" w:type="dxa"/>
            <w:vMerge/>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1275" w:type="dxa"/>
            <w:vMerge/>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rPr>
                <w:sz w:val="18"/>
                <w:szCs w:val="18"/>
                <w:lang w:eastAsia="zh-CN"/>
              </w:rPr>
            </w:pPr>
          </w:p>
        </w:tc>
        <w:tc>
          <w:tcPr>
            <w:tcW w:w="2694" w:type="dxa"/>
            <w:gridSpan w:val="2"/>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rPr>
                <w:sz w:val="18"/>
                <w:szCs w:val="18"/>
                <w:lang w:eastAsia="zh-CN"/>
              </w:rPr>
            </w:pPr>
            <w:r w:rsidRPr="00411FB7">
              <w:rPr>
                <w:sz w:val="18"/>
                <w:szCs w:val="18"/>
                <w:lang w:eastAsia="zh-CN"/>
              </w:rPr>
              <w:t>Члены профессиональных объединений</w:t>
            </w:r>
          </w:p>
        </w:tc>
        <w:tc>
          <w:tcPr>
            <w:tcW w:w="992"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585</w:t>
            </w:r>
          </w:p>
        </w:tc>
        <w:tc>
          <w:tcPr>
            <w:tcW w:w="993"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3,297</w:t>
            </w:r>
          </w:p>
        </w:tc>
        <w:tc>
          <w:tcPr>
            <w:tcW w:w="708"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0,177</w:t>
            </w:r>
          </w:p>
        </w:tc>
        <w:tc>
          <w:tcPr>
            <w:tcW w:w="777"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0,401</w:t>
            </w:r>
          </w:p>
        </w:tc>
        <w:tc>
          <w:tcPr>
            <w:tcW w:w="641"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0,506</w:t>
            </w:r>
          </w:p>
        </w:tc>
        <w:tc>
          <w:tcPr>
            <w:tcW w:w="708" w:type="dxa"/>
            <w:tcBorders>
              <w:bottom w:val="single" w:sz="12" w:space="0" w:color="auto"/>
            </w:tcBorders>
            <w:shd w:val="clear" w:color="auto" w:fill="auto"/>
            <w:vAlign w:val="bottom"/>
          </w:tcPr>
          <w:p w:rsidR="00C37D11" w:rsidRPr="00411FB7" w:rsidRDefault="00C37D11" w:rsidP="008007CA">
            <w:pPr>
              <w:spacing w:before="40" w:after="40" w:line="240" w:lineRule="auto"/>
              <w:ind w:left="57" w:right="113"/>
              <w:jc w:val="right"/>
              <w:rPr>
                <w:sz w:val="18"/>
                <w:szCs w:val="18"/>
                <w:lang w:eastAsia="zh-CN"/>
              </w:rPr>
            </w:pPr>
            <w:r w:rsidRPr="00411FB7">
              <w:rPr>
                <w:sz w:val="18"/>
                <w:szCs w:val="18"/>
                <w:lang w:eastAsia="zh-CN"/>
              </w:rPr>
              <w:t>0,665</w:t>
            </w:r>
          </w:p>
        </w:tc>
      </w:tr>
    </w:tbl>
    <w:p w:rsidR="00C37D11" w:rsidRPr="00411FB7" w:rsidRDefault="00C37D11" w:rsidP="00C37D11">
      <w:pPr>
        <w:pStyle w:val="SingleTxtG"/>
        <w:ind w:left="0"/>
        <w:rPr>
          <w:i/>
          <w:sz w:val="18"/>
          <w:szCs w:val="18"/>
          <w:lang w:eastAsia="zh-CN"/>
        </w:rPr>
      </w:pPr>
      <w:r w:rsidRPr="00411FB7">
        <w:rPr>
          <w:b/>
          <w:i/>
          <w:sz w:val="18"/>
          <w:szCs w:val="18"/>
          <w:lang w:eastAsia="zh-CN"/>
        </w:rPr>
        <w:t xml:space="preserve">Источник: </w:t>
      </w:r>
      <w:r w:rsidRPr="00411FB7">
        <w:rPr>
          <w:i/>
          <w:sz w:val="18"/>
          <w:szCs w:val="18"/>
          <w:lang w:eastAsia="zh-CN"/>
        </w:rPr>
        <w:t>Национальная статистическая служба, 2012</w:t>
      </w:r>
      <w:r>
        <w:rPr>
          <w:i/>
          <w:sz w:val="18"/>
          <w:szCs w:val="18"/>
          <w:lang w:eastAsia="zh-CN"/>
        </w:rPr>
        <w:t> год</w:t>
      </w:r>
    </w:p>
    <w:p w:rsidR="00C37D11" w:rsidRPr="00411FB7" w:rsidRDefault="00C37D11" w:rsidP="00C37D11">
      <w:pPr>
        <w:pStyle w:val="SingleTxtG"/>
        <w:spacing w:before="240"/>
      </w:pPr>
      <w:r w:rsidRPr="00411FB7">
        <w:t>100.</w:t>
      </w:r>
      <w:r w:rsidRPr="00411FB7">
        <w:tab/>
        <w:t xml:space="preserve">Показатель участия в рабочей силе определяется путем сопоставления доли рабочей силы в общей численности населения. Он отражает число работающих или ищущих работу лиц в возрасте 15 лет и старше. В соответствии с данными Комплексного обследования домохозяйств </w:t>
      </w:r>
      <w:r>
        <w:t xml:space="preserve">– </w:t>
      </w:r>
      <w:r w:rsidRPr="00411FB7">
        <w:t>3 (КОД3) участие в рабочей силе составляет около 88</w:t>
      </w:r>
      <w:r>
        <w:t> процентов</w:t>
      </w:r>
      <w:r w:rsidRPr="00411FB7">
        <w:t xml:space="preserve">. В сельских районах отмечается более высокий уровень участия в рабочей силе, чем в городских районах. Как в городских, так и </w:t>
      </w:r>
      <w:r>
        <w:t xml:space="preserve">в </w:t>
      </w:r>
      <w:r w:rsidRPr="00411FB7">
        <w:t xml:space="preserve">сельских районах показатель участия в рабочей силе </w:t>
      </w:r>
      <w:r>
        <w:t xml:space="preserve">у </w:t>
      </w:r>
      <w:r w:rsidRPr="00411FB7">
        <w:t xml:space="preserve">мужчин выше, чем </w:t>
      </w:r>
      <w:r>
        <w:t xml:space="preserve">у </w:t>
      </w:r>
      <w:r w:rsidRPr="00411FB7">
        <w:t xml:space="preserve">женщин </w:t>
      </w:r>
      <w:r>
        <w:t>(с</w:t>
      </w:r>
      <w:r w:rsidRPr="00411FB7">
        <w:t>м.</w:t>
      </w:r>
      <w:r>
        <w:t> т</w:t>
      </w:r>
      <w:r w:rsidRPr="00411FB7">
        <w:t>аблицу</w:t>
      </w:r>
      <w:r>
        <w:t> </w:t>
      </w:r>
      <w:r w:rsidRPr="00411FB7">
        <w:t>3</w:t>
      </w:r>
      <w:r>
        <w:t>)</w:t>
      </w:r>
      <w:r w:rsidRPr="00411FB7">
        <w:t>.</w:t>
      </w:r>
    </w:p>
    <w:p w:rsidR="00C37D11" w:rsidRPr="00411FB7" w:rsidRDefault="00C37D11" w:rsidP="00C37D11">
      <w:pPr>
        <w:pStyle w:val="SingleTxtG"/>
      </w:pPr>
      <w:r w:rsidRPr="00411FB7">
        <w:t>101.</w:t>
      </w:r>
      <w:r w:rsidRPr="00411FB7">
        <w:tab/>
        <w:t>Что касается безработицы среди молодежи, то безработными является большее число юношей, чем девушек. Под уровнем безработицы среди молодежи, согласно материалам ОСО 2009</w:t>
      </w:r>
      <w:r>
        <w:t> год</w:t>
      </w:r>
      <w:r w:rsidRPr="00411FB7">
        <w:t xml:space="preserve">а, являющимся основным источником данных по </w:t>
      </w:r>
      <w:r>
        <w:t>эт</w:t>
      </w:r>
      <w:r w:rsidRPr="00411FB7">
        <w:t>ому показателю, понимается число безработных</w:t>
      </w:r>
      <w:r>
        <w:t xml:space="preserve"> в виде </w:t>
      </w:r>
      <w:r w:rsidRPr="00411FB7">
        <w:t xml:space="preserve">процента от общей численности рабочей силы. </w:t>
      </w:r>
      <w:r>
        <w:t xml:space="preserve">Аналогичным </w:t>
      </w:r>
      <w:r w:rsidRPr="00411FB7">
        <w:t>образом</w:t>
      </w:r>
      <w:r>
        <w:t>,</w:t>
      </w:r>
      <w:r w:rsidRPr="00411FB7">
        <w:t xml:space="preserve"> безработными считаются те, кто не работал в течение </w:t>
      </w:r>
      <w:r>
        <w:t>отч</w:t>
      </w:r>
      <w:r w:rsidRPr="00411FB7">
        <w:t>етного периода, но искал работу и был готов работать в течение предшествовавшего проведению обследования периода продолжительностью в четыре недели.</w:t>
      </w:r>
    </w:p>
    <w:p w:rsidR="00C37D11" w:rsidRPr="00411FB7" w:rsidRDefault="00C37D11" w:rsidP="00C37D11">
      <w:pPr>
        <w:pStyle w:val="SingleTxtG"/>
      </w:pPr>
      <w:r w:rsidRPr="00411FB7">
        <w:t>102.</w:t>
      </w:r>
      <w:r w:rsidRPr="00411FB7">
        <w:tab/>
        <w:t>В связи с тем что уч</w:t>
      </w:r>
      <w:r>
        <w:t xml:space="preserve">атся </w:t>
      </w:r>
      <w:r w:rsidRPr="00411FB7">
        <w:t>и оканчива</w:t>
      </w:r>
      <w:r>
        <w:t>ю</w:t>
      </w:r>
      <w:r w:rsidRPr="00411FB7">
        <w:t>т школу больше</w:t>
      </w:r>
      <w:r>
        <w:t xml:space="preserve"> </w:t>
      </w:r>
      <w:r w:rsidRPr="00411FB7">
        <w:t>мальчиков, чем девочек, очевидно, что большее число ищущих работу мальчиков в сравнении с девочками, не могут найти работу в рамках формального рынка рабочей силы, который расширяется недостаточно быстро</w:t>
      </w:r>
      <w:r>
        <w:t>,</w:t>
      </w:r>
      <w:r w:rsidRPr="00411FB7">
        <w:t xml:space="preserve"> для того чтобы предоставить возможности трудоустройства всем выпускникам школ. В отличие от этого, большинство девочек, бросивших школу, предпочтут ранние браки и не выйдут на рынок труда, поскольку они уже будут заняты в натуральных фермерских хозяйствах в рамках неформального сектора или станут домохозяйками.</w:t>
      </w:r>
    </w:p>
    <w:p w:rsidR="00C37D11" w:rsidRPr="00411FB7" w:rsidRDefault="00C37D11" w:rsidP="00C37D11">
      <w:pPr>
        <w:pStyle w:val="SingleTxtG"/>
        <w:spacing w:after="0"/>
        <w:rPr>
          <w:bCs/>
          <w:lang w:eastAsia="zh-CN"/>
        </w:rPr>
      </w:pPr>
      <w:r w:rsidRPr="00411FB7">
        <w:rPr>
          <w:b/>
          <w:bCs/>
          <w:lang w:eastAsia="zh-CN"/>
        </w:rPr>
        <w:br w:type="page"/>
      </w:r>
      <w:r w:rsidRPr="00411FB7">
        <w:rPr>
          <w:bCs/>
          <w:lang w:eastAsia="zh-CN"/>
        </w:rPr>
        <w:t>Таблица 3</w:t>
      </w:r>
    </w:p>
    <w:p w:rsidR="00C37D11" w:rsidRPr="00411FB7" w:rsidRDefault="00C37D11" w:rsidP="00C37D11">
      <w:pPr>
        <w:pStyle w:val="SingleTxtG"/>
        <w:jc w:val="left"/>
        <w:rPr>
          <w:b/>
          <w:bCs/>
          <w:lang w:eastAsia="zh-CN"/>
        </w:rPr>
      </w:pPr>
      <w:r w:rsidRPr="00411FB7">
        <w:rPr>
          <w:b/>
          <w:bCs/>
          <w:lang w:eastAsia="zh-CN"/>
        </w:rPr>
        <w:t>Показатель участия в рабочей силе населения в возрасте 15 лет и старше в соответствии с основными характеристиками, Малави, 2011</w:t>
      </w:r>
      <w:r>
        <w:rPr>
          <w:b/>
          <w:bCs/>
          <w:lang w:eastAsia="zh-CN"/>
        </w:rPr>
        <w:t> год</w:t>
      </w:r>
    </w:p>
    <w:tbl>
      <w:tblPr>
        <w:tblW w:w="7513" w:type="dxa"/>
        <w:tblInd w:w="1134" w:type="dxa"/>
        <w:tblLayout w:type="fixed"/>
        <w:tblCellMar>
          <w:left w:w="0" w:type="dxa"/>
          <w:right w:w="0" w:type="dxa"/>
        </w:tblCellMar>
        <w:tblLook w:val="04A0"/>
      </w:tblPr>
      <w:tblGrid>
        <w:gridCol w:w="4111"/>
        <w:gridCol w:w="1276"/>
        <w:gridCol w:w="992"/>
        <w:gridCol w:w="1134"/>
      </w:tblGrid>
      <w:tr w:rsidR="00C37D11" w:rsidRPr="00127F3F" w:rsidTr="008007CA">
        <w:trPr>
          <w:trHeight w:val="151"/>
        </w:trPr>
        <w:tc>
          <w:tcPr>
            <w:tcW w:w="4111" w:type="dxa"/>
            <w:vMerge w:val="restart"/>
            <w:tcBorders>
              <w:top w:val="single" w:sz="4" w:space="0" w:color="auto"/>
            </w:tcBorders>
            <w:shd w:val="clear" w:color="auto" w:fill="auto"/>
            <w:vAlign w:val="bottom"/>
          </w:tcPr>
          <w:p w:rsidR="00C37D11" w:rsidRPr="00411FB7" w:rsidRDefault="00C37D11" w:rsidP="008007CA">
            <w:pPr>
              <w:pStyle w:val="Default"/>
              <w:spacing w:before="80" w:after="80" w:line="200" w:lineRule="exact"/>
              <w:rPr>
                <w:rFonts w:ascii="Times New Roman" w:hAnsi="Times New Roman" w:cs="Times New Roman"/>
                <w:i/>
                <w:color w:val="auto"/>
                <w:sz w:val="16"/>
                <w:szCs w:val="22"/>
                <w:lang w:val="ru-RU" w:eastAsia="zh-CN"/>
              </w:rPr>
            </w:pPr>
            <w:r w:rsidRPr="00411FB7">
              <w:rPr>
                <w:rFonts w:ascii="Times New Roman" w:hAnsi="Times New Roman" w:cs="Times New Roman"/>
                <w:i/>
                <w:color w:val="auto"/>
                <w:sz w:val="16"/>
                <w:szCs w:val="22"/>
                <w:lang w:val="ru-RU" w:eastAsia="zh-CN"/>
              </w:rPr>
              <w:t>Основные характеристики</w:t>
            </w:r>
          </w:p>
        </w:tc>
        <w:tc>
          <w:tcPr>
            <w:tcW w:w="3402" w:type="dxa"/>
            <w:gridSpan w:val="3"/>
            <w:tcBorders>
              <w:top w:val="single" w:sz="4" w:space="0" w:color="auto"/>
              <w:bottom w:val="single" w:sz="12" w:space="0" w:color="auto"/>
            </w:tcBorders>
            <w:shd w:val="clear" w:color="auto" w:fill="auto"/>
            <w:vAlign w:val="bottom"/>
          </w:tcPr>
          <w:p w:rsidR="00C37D11" w:rsidRPr="00411FB7" w:rsidRDefault="00C37D11" w:rsidP="008007CA">
            <w:pPr>
              <w:pStyle w:val="Default"/>
              <w:spacing w:before="80" w:after="80" w:line="200" w:lineRule="exact"/>
              <w:ind w:right="320"/>
              <w:jc w:val="center"/>
              <w:rPr>
                <w:rFonts w:ascii="Times New Roman" w:hAnsi="Times New Roman" w:cs="Times New Roman"/>
                <w:i/>
                <w:color w:val="auto"/>
                <w:sz w:val="16"/>
                <w:szCs w:val="22"/>
                <w:lang w:val="ru-RU" w:eastAsia="zh-CN"/>
              </w:rPr>
            </w:pPr>
            <w:r w:rsidRPr="00411FB7">
              <w:rPr>
                <w:rFonts w:ascii="Times New Roman" w:hAnsi="Times New Roman" w:cs="Times New Roman"/>
                <w:i/>
                <w:color w:val="auto"/>
                <w:sz w:val="16"/>
                <w:szCs w:val="22"/>
                <w:lang w:val="ru-RU" w:eastAsia="zh-CN"/>
              </w:rPr>
              <w:t>Показатель участия в рабочей силе</w:t>
            </w:r>
          </w:p>
        </w:tc>
      </w:tr>
      <w:tr w:rsidR="00C37D11" w:rsidRPr="00411FB7" w:rsidTr="008007CA">
        <w:trPr>
          <w:trHeight w:val="150"/>
        </w:trPr>
        <w:tc>
          <w:tcPr>
            <w:tcW w:w="4111" w:type="dxa"/>
            <w:vMerge/>
            <w:tcBorders>
              <w:bottom w:val="single" w:sz="12" w:space="0" w:color="auto"/>
            </w:tcBorders>
            <w:shd w:val="clear" w:color="auto" w:fill="auto"/>
            <w:vAlign w:val="bottom"/>
          </w:tcPr>
          <w:p w:rsidR="00C37D11" w:rsidRPr="00411FB7" w:rsidRDefault="00C37D11" w:rsidP="008007CA">
            <w:pPr>
              <w:spacing w:before="80" w:after="80" w:line="200" w:lineRule="exact"/>
              <w:rPr>
                <w:i/>
                <w:sz w:val="16"/>
                <w:lang w:eastAsia="zh-CN"/>
              </w:rPr>
            </w:pPr>
          </w:p>
        </w:tc>
        <w:tc>
          <w:tcPr>
            <w:tcW w:w="1276"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jc w:val="right"/>
              <w:rPr>
                <w:i/>
                <w:sz w:val="16"/>
                <w:lang w:eastAsia="zh-CN"/>
              </w:rPr>
            </w:pPr>
            <w:r w:rsidRPr="00411FB7">
              <w:rPr>
                <w:i/>
                <w:sz w:val="16"/>
                <w:lang w:eastAsia="zh-CN"/>
              </w:rPr>
              <w:t>Мужчины</w:t>
            </w:r>
          </w:p>
        </w:tc>
        <w:tc>
          <w:tcPr>
            <w:tcW w:w="992"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jc w:val="right"/>
              <w:rPr>
                <w:i/>
                <w:sz w:val="16"/>
                <w:lang w:eastAsia="zh-CN"/>
              </w:rPr>
            </w:pPr>
            <w:r w:rsidRPr="00411FB7">
              <w:rPr>
                <w:i/>
                <w:sz w:val="16"/>
                <w:lang w:eastAsia="zh-CN"/>
              </w:rPr>
              <w:t>Женщины</w:t>
            </w:r>
          </w:p>
        </w:tc>
        <w:tc>
          <w:tcPr>
            <w:tcW w:w="113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jc w:val="right"/>
              <w:rPr>
                <w:i/>
                <w:sz w:val="16"/>
                <w:lang w:eastAsia="zh-CN"/>
              </w:rPr>
            </w:pPr>
            <w:r w:rsidRPr="00411FB7">
              <w:rPr>
                <w:i/>
                <w:sz w:val="16"/>
                <w:lang w:eastAsia="zh-CN"/>
              </w:rPr>
              <w:t>Всего</w:t>
            </w:r>
          </w:p>
        </w:tc>
      </w:tr>
      <w:tr w:rsidR="00C37D11" w:rsidRPr="00411FB7" w:rsidTr="008007CA">
        <w:tc>
          <w:tcPr>
            <w:tcW w:w="4111" w:type="dxa"/>
            <w:tcBorders>
              <w:top w:val="single" w:sz="12" w:space="0" w:color="auto"/>
            </w:tcBorders>
            <w:shd w:val="clear" w:color="auto" w:fill="auto"/>
          </w:tcPr>
          <w:p w:rsidR="00C37D11" w:rsidRPr="00411FB7" w:rsidRDefault="00C37D11" w:rsidP="008007CA">
            <w:pPr>
              <w:pStyle w:val="Default"/>
              <w:spacing w:before="40" w:after="40" w:line="220" w:lineRule="exac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Малави</w:t>
            </w:r>
          </w:p>
        </w:tc>
        <w:tc>
          <w:tcPr>
            <w:tcW w:w="1276" w:type="dxa"/>
            <w:tcBorders>
              <w:top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89,4 </w:t>
            </w:r>
          </w:p>
        </w:tc>
        <w:tc>
          <w:tcPr>
            <w:tcW w:w="992" w:type="dxa"/>
            <w:tcBorders>
              <w:top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87,4 </w:t>
            </w:r>
          </w:p>
        </w:tc>
        <w:tc>
          <w:tcPr>
            <w:tcW w:w="1134" w:type="dxa"/>
            <w:tcBorders>
              <w:top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88,4 </w:t>
            </w:r>
          </w:p>
        </w:tc>
      </w:tr>
      <w:tr w:rsidR="00C37D11" w:rsidRPr="00411FB7" w:rsidTr="008007CA">
        <w:tc>
          <w:tcPr>
            <w:tcW w:w="7513" w:type="dxa"/>
            <w:gridSpan w:val="4"/>
            <w:shd w:val="clear" w:color="auto" w:fill="auto"/>
          </w:tcPr>
          <w:p w:rsidR="00C37D11" w:rsidRPr="00411FB7" w:rsidRDefault="00C37D11" w:rsidP="008007CA">
            <w:pPr>
              <w:pStyle w:val="Default"/>
              <w:spacing w:before="40" w:after="40" w:line="220" w:lineRule="exac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Место жительство</w:t>
            </w:r>
          </w:p>
        </w:tc>
      </w:tr>
      <w:tr w:rsidR="00C37D11" w:rsidRPr="00411FB7" w:rsidTr="008007CA">
        <w:tc>
          <w:tcPr>
            <w:tcW w:w="4111" w:type="dxa"/>
            <w:shd w:val="clear" w:color="auto" w:fill="auto"/>
          </w:tcPr>
          <w:p w:rsidR="00C37D11" w:rsidRPr="00411FB7" w:rsidRDefault="00C37D11" w:rsidP="008007CA">
            <w:pPr>
              <w:rPr>
                <w:sz w:val="18"/>
                <w:szCs w:val="18"/>
              </w:rPr>
            </w:pPr>
            <w:r w:rsidRPr="00411FB7">
              <w:rPr>
                <w:sz w:val="18"/>
                <w:szCs w:val="18"/>
              </w:rPr>
              <w:t>Городской район</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86,5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78,7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82,5 </w:t>
            </w:r>
          </w:p>
        </w:tc>
      </w:tr>
      <w:tr w:rsidR="00C37D11" w:rsidRPr="00411FB7" w:rsidTr="008007CA">
        <w:tc>
          <w:tcPr>
            <w:tcW w:w="4111" w:type="dxa"/>
            <w:shd w:val="clear" w:color="auto" w:fill="auto"/>
          </w:tcPr>
          <w:p w:rsidR="00C37D11" w:rsidRPr="00411FB7" w:rsidRDefault="00C37D11" w:rsidP="008007CA">
            <w:pPr>
              <w:rPr>
                <w:sz w:val="18"/>
                <w:szCs w:val="18"/>
              </w:rPr>
            </w:pPr>
            <w:r w:rsidRPr="00411FB7">
              <w:rPr>
                <w:sz w:val="18"/>
                <w:szCs w:val="18"/>
              </w:rPr>
              <w:t>Сельский район</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90,1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89,1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89,6 </w:t>
            </w:r>
          </w:p>
        </w:tc>
      </w:tr>
      <w:tr w:rsidR="00C37D11" w:rsidRPr="00411FB7" w:rsidTr="008007CA">
        <w:tc>
          <w:tcPr>
            <w:tcW w:w="4111" w:type="dxa"/>
            <w:shd w:val="clear" w:color="auto" w:fill="auto"/>
          </w:tcPr>
          <w:p w:rsidR="00C37D11" w:rsidRPr="00411FB7" w:rsidRDefault="00C37D11" w:rsidP="008007CA">
            <w:pPr>
              <w:rPr>
                <w:sz w:val="18"/>
                <w:szCs w:val="18"/>
              </w:rPr>
            </w:pPr>
            <w:r w:rsidRPr="00411FB7">
              <w:rPr>
                <w:sz w:val="18"/>
                <w:szCs w:val="18"/>
              </w:rPr>
              <w:t>Сельский район на севере страны</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89,5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89,9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89,7 </w:t>
            </w:r>
          </w:p>
        </w:tc>
      </w:tr>
      <w:tr w:rsidR="00C37D11" w:rsidRPr="00411FB7" w:rsidTr="008007CA">
        <w:tc>
          <w:tcPr>
            <w:tcW w:w="4111" w:type="dxa"/>
            <w:shd w:val="clear" w:color="auto" w:fill="auto"/>
          </w:tcPr>
          <w:p w:rsidR="00C37D11" w:rsidRPr="00411FB7" w:rsidRDefault="00C37D11" w:rsidP="008007CA">
            <w:pPr>
              <w:rPr>
                <w:sz w:val="18"/>
                <w:szCs w:val="18"/>
              </w:rPr>
            </w:pPr>
            <w:r w:rsidRPr="00411FB7">
              <w:rPr>
                <w:sz w:val="18"/>
                <w:szCs w:val="18"/>
              </w:rPr>
              <w:t>Сельский район в центре страны</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89,7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87,9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88,8 </w:t>
            </w:r>
          </w:p>
        </w:tc>
      </w:tr>
      <w:tr w:rsidR="00C37D11" w:rsidRPr="00411FB7" w:rsidTr="008007CA">
        <w:tc>
          <w:tcPr>
            <w:tcW w:w="4111" w:type="dxa"/>
            <w:shd w:val="clear" w:color="auto" w:fill="auto"/>
          </w:tcPr>
          <w:p w:rsidR="00C37D11" w:rsidRPr="00411FB7" w:rsidRDefault="00C37D11" w:rsidP="008007CA">
            <w:pPr>
              <w:rPr>
                <w:sz w:val="18"/>
                <w:szCs w:val="18"/>
              </w:rPr>
            </w:pPr>
            <w:r w:rsidRPr="00411FB7">
              <w:rPr>
                <w:sz w:val="18"/>
                <w:szCs w:val="18"/>
              </w:rPr>
              <w:t>Сельский район на юге страны</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90,6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90,0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90,3 </w:t>
            </w:r>
          </w:p>
        </w:tc>
      </w:tr>
      <w:tr w:rsidR="00C37D11" w:rsidRPr="00411FB7" w:rsidTr="008007CA">
        <w:tc>
          <w:tcPr>
            <w:tcW w:w="7513" w:type="dxa"/>
            <w:gridSpan w:val="4"/>
            <w:shd w:val="clear" w:color="auto" w:fill="auto"/>
          </w:tcPr>
          <w:p w:rsidR="00C37D11" w:rsidRPr="00411FB7" w:rsidRDefault="00C37D11" w:rsidP="008007CA">
            <w:pPr>
              <w:pStyle w:val="Default"/>
              <w:spacing w:before="40" w:after="40" w:line="220" w:lineRule="exac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Возрастная группа</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15 лет</w:t>
            </w:r>
            <w:r>
              <w:rPr>
                <w:rFonts w:ascii="Times New Roman" w:hAnsi="Times New Roman" w:cs="Times New Roman"/>
                <w:color w:val="auto"/>
                <w:sz w:val="18"/>
                <w:szCs w:val="18"/>
                <w:lang w:val="ru-RU" w:eastAsia="zh-CN"/>
              </w:rPr>
              <w:t>–</w:t>
            </w:r>
            <w:r w:rsidRPr="00411FB7">
              <w:rPr>
                <w:rFonts w:ascii="Times New Roman" w:hAnsi="Times New Roman" w:cs="Times New Roman"/>
                <w:color w:val="auto"/>
                <w:sz w:val="18"/>
                <w:szCs w:val="18"/>
                <w:lang w:val="ru-RU" w:eastAsia="zh-CN"/>
              </w:rPr>
              <w:t>24</w:t>
            </w:r>
            <w:r>
              <w:rPr>
                <w:rFonts w:ascii="Times New Roman" w:hAnsi="Times New Roman" w:cs="Times New Roman"/>
                <w:color w:val="auto"/>
                <w:sz w:val="18"/>
                <w:szCs w:val="18"/>
                <w:lang w:val="ru-RU" w:eastAsia="zh-CN"/>
              </w:rPr>
              <w:t> год</w:t>
            </w:r>
            <w:r w:rsidRPr="00411FB7">
              <w:rPr>
                <w:rFonts w:ascii="Times New Roman" w:hAnsi="Times New Roman" w:cs="Times New Roman"/>
                <w:color w:val="auto"/>
                <w:sz w:val="18"/>
                <w:szCs w:val="18"/>
                <w:lang w:val="ru-RU" w:eastAsia="zh-CN"/>
              </w:rPr>
              <w:t xml:space="preserve">а </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76,2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79,4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77,9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25 лет</w:t>
            </w:r>
            <w:r>
              <w:rPr>
                <w:rFonts w:ascii="Times New Roman" w:hAnsi="Times New Roman" w:cs="Times New Roman"/>
                <w:color w:val="auto"/>
                <w:sz w:val="18"/>
                <w:szCs w:val="18"/>
                <w:lang w:val="ru-RU" w:eastAsia="zh-CN"/>
              </w:rPr>
              <w:t>–</w:t>
            </w:r>
            <w:r w:rsidRPr="00411FB7">
              <w:rPr>
                <w:rFonts w:ascii="Times New Roman" w:hAnsi="Times New Roman" w:cs="Times New Roman"/>
                <w:color w:val="auto"/>
                <w:sz w:val="18"/>
                <w:szCs w:val="18"/>
                <w:lang w:val="ru-RU" w:eastAsia="zh-CN"/>
              </w:rPr>
              <w:t>34</w:t>
            </w:r>
            <w:r>
              <w:rPr>
                <w:rFonts w:ascii="Times New Roman" w:hAnsi="Times New Roman" w:cs="Times New Roman"/>
                <w:color w:val="auto"/>
                <w:sz w:val="18"/>
                <w:szCs w:val="18"/>
                <w:lang w:val="ru-RU" w:eastAsia="zh-CN"/>
              </w:rPr>
              <w:t> год</w:t>
            </w:r>
            <w:r w:rsidRPr="00411FB7">
              <w:rPr>
                <w:rFonts w:ascii="Times New Roman" w:hAnsi="Times New Roman" w:cs="Times New Roman"/>
                <w:color w:val="auto"/>
                <w:sz w:val="18"/>
                <w:szCs w:val="18"/>
                <w:lang w:val="ru-RU" w:eastAsia="zh-CN"/>
              </w:rPr>
              <w:t>а</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97,2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94,5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95,8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35</w:t>
            </w:r>
            <w:r>
              <w:rPr>
                <w:rFonts w:ascii="Times New Roman" w:hAnsi="Times New Roman" w:cs="Times New Roman"/>
                <w:color w:val="auto"/>
                <w:sz w:val="18"/>
                <w:szCs w:val="18"/>
                <w:lang w:val="ru-RU" w:eastAsia="zh-CN"/>
              </w:rPr>
              <w:t>–</w:t>
            </w:r>
            <w:r w:rsidRPr="00411FB7">
              <w:rPr>
                <w:rFonts w:ascii="Times New Roman" w:hAnsi="Times New Roman" w:cs="Times New Roman"/>
                <w:color w:val="auto"/>
                <w:sz w:val="18"/>
                <w:szCs w:val="18"/>
                <w:lang w:val="ru-RU" w:eastAsia="zh-CN"/>
              </w:rPr>
              <w:t>49 лет</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97,4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95,3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96,4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50 лет</w:t>
            </w:r>
            <w:r>
              <w:rPr>
                <w:rFonts w:ascii="Times New Roman" w:hAnsi="Times New Roman" w:cs="Times New Roman"/>
                <w:color w:val="auto"/>
                <w:sz w:val="18"/>
                <w:szCs w:val="18"/>
                <w:lang w:val="ru-RU" w:eastAsia="zh-CN"/>
              </w:rPr>
              <w:t xml:space="preserve"> – </w:t>
            </w:r>
            <w:r w:rsidRPr="00411FB7">
              <w:rPr>
                <w:rFonts w:ascii="Times New Roman" w:hAnsi="Times New Roman" w:cs="Times New Roman"/>
                <w:color w:val="auto"/>
                <w:sz w:val="18"/>
                <w:szCs w:val="18"/>
                <w:lang w:val="ru-RU" w:eastAsia="zh-CN"/>
              </w:rPr>
              <w:t>64</w:t>
            </w:r>
            <w:r>
              <w:rPr>
                <w:rFonts w:ascii="Times New Roman" w:hAnsi="Times New Roman" w:cs="Times New Roman"/>
                <w:color w:val="auto"/>
                <w:sz w:val="18"/>
                <w:szCs w:val="18"/>
                <w:lang w:val="ru-RU" w:eastAsia="zh-CN"/>
              </w:rPr>
              <w:t> год</w:t>
            </w:r>
            <w:r w:rsidRPr="00411FB7">
              <w:rPr>
                <w:rFonts w:ascii="Times New Roman" w:hAnsi="Times New Roman" w:cs="Times New Roman"/>
                <w:color w:val="auto"/>
                <w:sz w:val="18"/>
                <w:szCs w:val="18"/>
                <w:lang w:val="ru-RU" w:eastAsia="zh-CN"/>
              </w:rPr>
              <w:t>а</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96,9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92,4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94,5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 xml:space="preserve">Старше 65 лет </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85,8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70,8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77,5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D6324E">
              <w:rPr>
                <w:rFonts w:ascii="Times New Roman" w:hAnsi="Times New Roman" w:cs="Times New Roman"/>
                <w:color w:val="auto"/>
                <w:sz w:val="18"/>
                <w:szCs w:val="18"/>
                <w:lang w:val="ru-RU" w:eastAsia="zh-CN"/>
              </w:rPr>
              <w:t>Образование</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Без образования</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89,7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88,8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89,2 </w:t>
            </w:r>
          </w:p>
        </w:tc>
      </w:tr>
      <w:tr w:rsidR="00C37D11" w:rsidRPr="00411FB7" w:rsidTr="008007CA">
        <w:tc>
          <w:tcPr>
            <w:tcW w:w="4111" w:type="dxa"/>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Начальное образование</w:t>
            </w:r>
          </w:p>
        </w:tc>
        <w:tc>
          <w:tcPr>
            <w:tcW w:w="1276"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86,2 </w:t>
            </w:r>
          </w:p>
        </w:tc>
        <w:tc>
          <w:tcPr>
            <w:tcW w:w="992"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80,8 </w:t>
            </w:r>
          </w:p>
        </w:tc>
        <w:tc>
          <w:tcPr>
            <w:tcW w:w="1134" w:type="dxa"/>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83,8 </w:t>
            </w:r>
          </w:p>
        </w:tc>
      </w:tr>
      <w:tr w:rsidR="00C37D11" w:rsidRPr="00411FB7" w:rsidTr="008007CA">
        <w:tc>
          <w:tcPr>
            <w:tcW w:w="4111" w:type="dxa"/>
            <w:tcBorders>
              <w:bottom w:val="single" w:sz="12" w:space="0" w:color="auto"/>
            </w:tcBorders>
            <w:shd w:val="clear" w:color="auto" w:fill="auto"/>
          </w:tcPr>
          <w:p w:rsidR="00C37D11" w:rsidRPr="00411FB7" w:rsidRDefault="00C37D11" w:rsidP="008007CA">
            <w:pPr>
              <w:pStyle w:val="Default"/>
              <w:spacing w:after="120" w:line="240" w:lineRule="exact"/>
              <w:ind w:left="57" w:right="113"/>
              <w:jc w:val="both"/>
              <w:rPr>
                <w:rFonts w:ascii="Times New Roman" w:hAnsi="Times New Roman" w:cs="Times New Roman"/>
                <w:color w:val="auto"/>
                <w:sz w:val="18"/>
                <w:szCs w:val="18"/>
                <w:lang w:val="ru-RU" w:eastAsia="zh-CN"/>
              </w:rPr>
            </w:pPr>
            <w:r w:rsidRPr="00411FB7">
              <w:rPr>
                <w:rFonts w:ascii="Times New Roman" w:hAnsi="Times New Roman" w:cs="Times New Roman"/>
                <w:color w:val="auto"/>
                <w:sz w:val="18"/>
                <w:szCs w:val="18"/>
                <w:lang w:val="ru-RU" w:eastAsia="zh-CN"/>
              </w:rPr>
              <w:t>Среднее образование</w:t>
            </w:r>
          </w:p>
        </w:tc>
        <w:tc>
          <w:tcPr>
            <w:tcW w:w="1276" w:type="dxa"/>
            <w:tcBorders>
              <w:bottom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89,9 </w:t>
            </w:r>
          </w:p>
        </w:tc>
        <w:tc>
          <w:tcPr>
            <w:tcW w:w="992" w:type="dxa"/>
            <w:tcBorders>
              <w:bottom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82,3 </w:t>
            </w:r>
          </w:p>
        </w:tc>
        <w:tc>
          <w:tcPr>
            <w:tcW w:w="1134" w:type="dxa"/>
            <w:tcBorders>
              <w:bottom w:val="single" w:sz="12" w:space="0" w:color="auto"/>
            </w:tcBorders>
            <w:shd w:val="clear" w:color="auto" w:fill="auto"/>
            <w:vAlign w:val="bottom"/>
          </w:tcPr>
          <w:p w:rsidR="00C37D11" w:rsidRPr="00411FB7" w:rsidRDefault="00C37D11" w:rsidP="008007CA">
            <w:pPr>
              <w:pStyle w:val="Default"/>
              <w:spacing w:before="40" w:after="40" w:line="220" w:lineRule="exact"/>
              <w:ind w:left="113"/>
              <w:jc w:val="right"/>
              <w:rPr>
                <w:rFonts w:ascii="Times New Roman" w:hAnsi="Times New Roman" w:cs="Times New Roman"/>
                <w:color w:val="auto"/>
                <w:sz w:val="18"/>
                <w:szCs w:val="22"/>
                <w:lang w:val="ru-RU" w:eastAsia="zh-CN"/>
              </w:rPr>
            </w:pPr>
            <w:r w:rsidRPr="00411FB7">
              <w:rPr>
                <w:rFonts w:ascii="Times New Roman" w:hAnsi="Times New Roman" w:cs="Times New Roman"/>
                <w:color w:val="auto"/>
                <w:sz w:val="18"/>
                <w:szCs w:val="22"/>
                <w:lang w:val="ru-RU" w:eastAsia="zh-CN"/>
              </w:rPr>
              <w:t xml:space="preserve">87,2 </w:t>
            </w:r>
          </w:p>
        </w:tc>
      </w:tr>
    </w:tbl>
    <w:p w:rsidR="00C37D11" w:rsidRPr="00411FB7" w:rsidRDefault="00C37D11" w:rsidP="00C37D11">
      <w:pPr>
        <w:pStyle w:val="SingleTxtG"/>
        <w:rPr>
          <w:i/>
          <w:sz w:val="18"/>
          <w:szCs w:val="18"/>
          <w:lang w:eastAsia="zh-CN"/>
        </w:rPr>
      </w:pPr>
      <w:r w:rsidRPr="00411FB7">
        <w:rPr>
          <w:b/>
          <w:i/>
          <w:sz w:val="18"/>
          <w:szCs w:val="18"/>
          <w:lang w:eastAsia="zh-CN"/>
        </w:rPr>
        <w:t>Источник:</w:t>
      </w:r>
      <w:r w:rsidRPr="00411FB7">
        <w:rPr>
          <w:i/>
          <w:sz w:val="18"/>
          <w:szCs w:val="18"/>
          <w:lang w:eastAsia="zh-CN"/>
        </w:rPr>
        <w:t xml:space="preserve"> Национальная статистическая служба, КОД3, 2012</w:t>
      </w:r>
      <w:r>
        <w:rPr>
          <w:i/>
          <w:sz w:val="18"/>
          <w:szCs w:val="18"/>
          <w:lang w:eastAsia="zh-CN"/>
        </w:rPr>
        <w:t> год.</w:t>
      </w:r>
    </w:p>
    <w:p w:rsidR="00C37D11" w:rsidRPr="00411FB7" w:rsidRDefault="00C37D11" w:rsidP="00C37D11">
      <w:pPr>
        <w:pStyle w:val="a"/>
      </w:pPr>
      <w:bookmarkStart w:id="18" w:name="_Toc396898660"/>
      <w:r w:rsidRPr="00411FB7">
        <w:t>Статья 12. Здравоохранение</w:t>
      </w:r>
      <w:bookmarkEnd w:id="18"/>
    </w:p>
    <w:p w:rsidR="00C37D11" w:rsidRPr="00411FB7" w:rsidRDefault="00C37D11" w:rsidP="00C37D11">
      <w:pPr>
        <w:pStyle w:val="SingleTxtG"/>
        <w:rPr>
          <w:lang w:eastAsia="zh-CN"/>
        </w:rPr>
      </w:pPr>
      <w:r w:rsidRPr="00411FB7">
        <w:rPr>
          <w:color w:val="000000"/>
          <w:lang w:eastAsia="zh-CN"/>
        </w:rPr>
        <w:t>103.</w:t>
      </w:r>
      <w:r w:rsidRPr="00411FB7">
        <w:rPr>
          <w:color w:val="000000"/>
          <w:lang w:eastAsia="zh-CN"/>
        </w:rPr>
        <w:tab/>
      </w:r>
      <w:r w:rsidRPr="00411FB7">
        <w:t>Основным законодательным актом, регулирующим вопросы</w:t>
      </w:r>
      <w:r>
        <w:t xml:space="preserve"> </w:t>
      </w:r>
      <w:r w:rsidRPr="00411FB7">
        <w:t>здравоохранения, является Закон об общественном здравоохранении 1948</w:t>
      </w:r>
      <w:r>
        <w:t> год</w:t>
      </w:r>
      <w:r w:rsidRPr="00411FB7">
        <w:t xml:space="preserve">а. </w:t>
      </w:r>
      <w:r>
        <w:t>С</w:t>
      </w:r>
      <w:r w:rsidRPr="00411FB7">
        <w:t xml:space="preserve"> 2011</w:t>
      </w:r>
      <w:r>
        <w:t> год</w:t>
      </w:r>
      <w:r w:rsidRPr="00411FB7">
        <w:t>а комиссия по правовым вопросам проводит всеобъемлющий обзор Закона об общественном здравоохранении. Одним из рассматриваемых вопросов является прав</w:t>
      </w:r>
      <w:r>
        <w:t>о</w:t>
      </w:r>
      <w:r w:rsidRPr="00411FB7">
        <w:t xml:space="preserve"> на здоровье, не предусмотренно</w:t>
      </w:r>
      <w:r>
        <w:t>е</w:t>
      </w:r>
      <w:r w:rsidRPr="00411FB7">
        <w:t xml:space="preserve"> Конституцией</w:t>
      </w:r>
      <w:r w:rsidRPr="00411FB7">
        <w:rPr>
          <w:lang w:eastAsia="zh-CN"/>
        </w:rPr>
        <w:t>.</w:t>
      </w:r>
    </w:p>
    <w:p w:rsidR="00C37D11" w:rsidRPr="00411FB7" w:rsidRDefault="00C37D11" w:rsidP="00C37D11">
      <w:pPr>
        <w:pStyle w:val="SingleTxtG"/>
        <w:rPr>
          <w:lang w:eastAsia="zh-CN"/>
        </w:rPr>
      </w:pPr>
      <w:r w:rsidRPr="00411FB7">
        <w:rPr>
          <w:color w:val="000000"/>
          <w:lang w:eastAsia="zh-CN"/>
        </w:rPr>
        <w:t>104.</w:t>
      </w:r>
      <w:r w:rsidRPr="00411FB7">
        <w:rPr>
          <w:color w:val="000000"/>
          <w:lang w:eastAsia="zh-CN"/>
        </w:rPr>
        <w:tab/>
      </w:r>
      <w:r w:rsidRPr="00411FB7">
        <w:t>Завершение разработк</w:t>
      </w:r>
      <w:r>
        <w:t>и</w:t>
      </w:r>
      <w:r w:rsidRPr="00411FB7">
        <w:t xml:space="preserve"> Закона </w:t>
      </w:r>
      <w:r>
        <w:t>о гендерном равенстве</w:t>
      </w:r>
      <w:r w:rsidRPr="00411FB7">
        <w:t xml:space="preserve"> имело своим результатом подготовку предложения о принятии закона о предусмотренном законодательством праве на надлежащее сексуальное и репродуктивное здоровье. </w:t>
      </w:r>
      <w:r>
        <w:t>Это п</w:t>
      </w:r>
      <w:r w:rsidRPr="00411FB7">
        <w:t xml:space="preserve">раво </w:t>
      </w:r>
      <w:r>
        <w:t xml:space="preserve">охватывает </w:t>
      </w:r>
      <w:r w:rsidRPr="00411FB7">
        <w:t>следующие области</w:t>
      </w:r>
      <w:r w:rsidRPr="00411FB7">
        <w:rPr>
          <w:lang w:eastAsia="zh-CN"/>
        </w:rPr>
        <w:t>:</w:t>
      </w:r>
    </w:p>
    <w:p w:rsidR="00C37D11" w:rsidRPr="00411FB7" w:rsidRDefault="00C37D11" w:rsidP="00C37D11">
      <w:pPr>
        <w:pStyle w:val="SingleTxtG"/>
        <w:spacing w:after="100"/>
        <w:ind w:left="2268" w:hanging="567"/>
        <w:rPr>
          <w:lang w:eastAsia="zh-CN"/>
        </w:rPr>
      </w:pPr>
      <w:r w:rsidRPr="00411FB7">
        <w:rPr>
          <w:lang w:eastAsia="zh-CN"/>
        </w:rPr>
        <w:t>a)</w:t>
      </w:r>
      <w:r w:rsidRPr="00411FB7">
        <w:rPr>
          <w:lang w:eastAsia="zh-CN"/>
        </w:rPr>
        <w:tab/>
      </w:r>
      <w:r w:rsidRPr="00411FB7">
        <w:t>доступ к услугам по охране сексуального и репродуктивного здоровья</w:t>
      </w:r>
      <w:r w:rsidRPr="00411FB7">
        <w:rPr>
          <w:lang w:eastAsia="zh-CN"/>
        </w:rPr>
        <w:t>;</w:t>
      </w:r>
    </w:p>
    <w:p w:rsidR="00C37D11" w:rsidRPr="00411FB7" w:rsidRDefault="00C37D11" w:rsidP="00C37D11">
      <w:pPr>
        <w:pStyle w:val="SingleTxtG"/>
        <w:spacing w:after="100"/>
        <w:ind w:left="2268" w:hanging="567"/>
        <w:rPr>
          <w:lang w:eastAsia="zh-CN"/>
        </w:rPr>
      </w:pPr>
      <w:r w:rsidRPr="00411FB7">
        <w:rPr>
          <w:lang w:eastAsia="zh-CN"/>
        </w:rPr>
        <w:t>b)</w:t>
      </w:r>
      <w:r w:rsidRPr="00411FB7">
        <w:rPr>
          <w:lang w:eastAsia="zh-CN"/>
        </w:rPr>
        <w:tab/>
      </w:r>
      <w:r w:rsidRPr="00411FB7">
        <w:t>доступ к услугам служб планирования семьи</w:t>
      </w:r>
      <w:r w:rsidRPr="00411FB7">
        <w:rPr>
          <w:lang w:eastAsia="zh-CN"/>
        </w:rPr>
        <w:t>;</w:t>
      </w:r>
    </w:p>
    <w:p w:rsidR="00C37D11" w:rsidRPr="00411FB7" w:rsidRDefault="00C37D11" w:rsidP="00C37D11">
      <w:pPr>
        <w:pStyle w:val="SingleTxtG"/>
        <w:spacing w:after="100"/>
        <w:ind w:left="2268" w:hanging="567"/>
        <w:rPr>
          <w:lang w:eastAsia="zh-CN"/>
        </w:rPr>
      </w:pPr>
      <w:r w:rsidRPr="00411FB7">
        <w:rPr>
          <w:lang w:eastAsia="zh-CN"/>
        </w:rPr>
        <w:t>c)</w:t>
      </w:r>
      <w:r w:rsidRPr="00411FB7">
        <w:rPr>
          <w:lang w:eastAsia="zh-CN"/>
        </w:rPr>
        <w:tab/>
      </w:r>
      <w:r w:rsidRPr="00411FB7">
        <w:t xml:space="preserve">защита от </w:t>
      </w:r>
      <w:r>
        <w:t>за</w:t>
      </w:r>
      <w:r w:rsidRPr="00411FB7">
        <w:t>боле</w:t>
      </w:r>
      <w:r>
        <w:t>ва</w:t>
      </w:r>
      <w:r w:rsidRPr="00411FB7">
        <w:t>н</w:t>
      </w:r>
      <w:r>
        <w:t>и</w:t>
      </w:r>
      <w:r w:rsidRPr="00411FB7">
        <w:t>й, передаваемых половым путем (</w:t>
      </w:r>
      <w:r>
        <w:t>З</w:t>
      </w:r>
      <w:r w:rsidRPr="00411FB7">
        <w:t>ППП);</w:t>
      </w:r>
    </w:p>
    <w:p w:rsidR="00C37D11" w:rsidRPr="00411FB7" w:rsidRDefault="00C37D11" w:rsidP="00C37D11">
      <w:pPr>
        <w:pStyle w:val="SingleTxtG"/>
        <w:spacing w:after="100"/>
        <w:ind w:left="2268" w:hanging="567"/>
        <w:rPr>
          <w:lang w:eastAsia="zh-CN"/>
        </w:rPr>
      </w:pPr>
      <w:r w:rsidRPr="00411FB7">
        <w:rPr>
          <w:lang w:eastAsia="zh-CN"/>
        </w:rPr>
        <w:t>d)</w:t>
      </w:r>
      <w:r w:rsidRPr="00411FB7">
        <w:rPr>
          <w:lang w:eastAsia="zh-CN"/>
        </w:rPr>
        <w:tab/>
      </w:r>
      <w:r w:rsidRPr="00411FB7">
        <w:t xml:space="preserve">самозащита от </w:t>
      </w:r>
      <w:r>
        <w:t>З</w:t>
      </w:r>
      <w:r w:rsidRPr="00411FB7">
        <w:t>ППП</w:t>
      </w:r>
      <w:r w:rsidRPr="00411FB7">
        <w:rPr>
          <w:lang w:eastAsia="zh-CN"/>
        </w:rPr>
        <w:t>;</w:t>
      </w:r>
    </w:p>
    <w:p w:rsidR="00C37D11" w:rsidRPr="00411FB7" w:rsidRDefault="00C37D11" w:rsidP="00C37D11">
      <w:pPr>
        <w:pStyle w:val="SingleTxtG"/>
        <w:spacing w:after="100"/>
        <w:ind w:left="2268" w:hanging="567"/>
        <w:rPr>
          <w:lang w:eastAsia="zh-CN"/>
        </w:rPr>
      </w:pPr>
      <w:r w:rsidRPr="00411FB7">
        <w:rPr>
          <w:lang w:eastAsia="zh-CN"/>
        </w:rPr>
        <w:t>e)</w:t>
      </w:r>
      <w:r w:rsidRPr="00411FB7">
        <w:rPr>
          <w:lang w:eastAsia="zh-CN"/>
        </w:rPr>
        <w:tab/>
      </w:r>
      <w:r w:rsidRPr="00411FB7">
        <w:t xml:space="preserve">принятие решения в отношении </w:t>
      </w:r>
      <w:r>
        <w:t xml:space="preserve">рождения </w:t>
      </w:r>
      <w:r w:rsidRPr="00411FB7">
        <w:t xml:space="preserve">ребенка и </w:t>
      </w:r>
      <w:r>
        <w:t>времени рождения</w:t>
      </w:r>
      <w:r w:rsidRPr="00411FB7">
        <w:rPr>
          <w:lang w:eastAsia="zh-CN"/>
        </w:rPr>
        <w:t>;</w:t>
      </w:r>
    </w:p>
    <w:p w:rsidR="00C37D11" w:rsidRPr="00411FB7" w:rsidRDefault="00C37D11" w:rsidP="00C37D11">
      <w:pPr>
        <w:pStyle w:val="SingleTxtG"/>
        <w:spacing w:after="100"/>
        <w:ind w:left="2268" w:hanging="567"/>
        <w:rPr>
          <w:lang w:eastAsia="zh-CN"/>
        </w:rPr>
      </w:pPr>
      <w:r w:rsidRPr="00411FB7">
        <w:rPr>
          <w:lang w:eastAsia="zh-CN"/>
        </w:rPr>
        <w:t>f)</w:t>
      </w:r>
      <w:r w:rsidRPr="00411FB7">
        <w:rPr>
          <w:lang w:eastAsia="zh-CN"/>
        </w:rPr>
        <w:tab/>
      </w:r>
      <w:r w:rsidRPr="00411FB7">
        <w:t>регулирование рождаемости; и</w:t>
      </w:r>
    </w:p>
    <w:p w:rsidR="00C37D11" w:rsidRPr="00411FB7" w:rsidRDefault="00C37D11" w:rsidP="00C37D11">
      <w:pPr>
        <w:pStyle w:val="SingleTxtG"/>
        <w:spacing w:after="100"/>
        <w:ind w:left="2268" w:hanging="567"/>
        <w:rPr>
          <w:lang w:eastAsia="zh-CN"/>
        </w:rPr>
      </w:pPr>
      <w:r w:rsidRPr="00411FB7">
        <w:rPr>
          <w:lang w:eastAsia="zh-CN"/>
        </w:rPr>
        <w:t>g)</w:t>
      </w:r>
      <w:r w:rsidRPr="00411FB7">
        <w:rPr>
          <w:lang w:eastAsia="zh-CN"/>
        </w:rPr>
        <w:tab/>
      </w:r>
      <w:r w:rsidRPr="00411FB7">
        <w:t>выбор методов контрацепции</w:t>
      </w:r>
      <w:r w:rsidRPr="00411FB7">
        <w:rPr>
          <w:lang w:eastAsia="zh-CN"/>
        </w:rPr>
        <w:t>.</w:t>
      </w:r>
    </w:p>
    <w:p w:rsidR="00C37D11" w:rsidRPr="00411FB7" w:rsidRDefault="00C37D11" w:rsidP="00C37D11">
      <w:pPr>
        <w:pStyle w:val="SingleTxtG"/>
      </w:pPr>
      <w:r w:rsidRPr="00411FB7">
        <w:t>105.</w:t>
      </w:r>
      <w:r w:rsidRPr="00411FB7">
        <w:tab/>
        <w:t xml:space="preserve">Помимо общих обязанностей поставщиков медицинских услуг предлагаемый закон предусматривает дополнительные обязанности, распространяющиеся на такие вопросы, как соблюдение прав на охрану сексуального и репродуктивного здоровья; уважение достоинства и неприкосновенности людей, получающих </w:t>
      </w:r>
      <w:r>
        <w:t xml:space="preserve">доступ к </w:t>
      </w:r>
      <w:r w:rsidRPr="00411FB7">
        <w:t>услуг</w:t>
      </w:r>
      <w:r>
        <w:t>ам</w:t>
      </w:r>
      <w:r w:rsidRPr="00411FB7">
        <w:t xml:space="preserve"> в области здравоохранения; предоставление услуг, включая услуги в </w:t>
      </w:r>
      <w:r>
        <w:t>области</w:t>
      </w:r>
      <w:r w:rsidRPr="00411FB7">
        <w:t xml:space="preserve"> планирования семьи, без дискриминации и независимо от семейного </w:t>
      </w:r>
      <w:r>
        <w:t>статуса</w:t>
      </w:r>
      <w:r w:rsidRPr="00411FB7">
        <w:t xml:space="preserve">; оказание содействия в принятии </w:t>
      </w:r>
      <w:r>
        <w:t>информированны</w:t>
      </w:r>
      <w:r w:rsidRPr="00411FB7">
        <w:t>х решений; ведение учет</w:t>
      </w:r>
      <w:r>
        <w:t>ных записей</w:t>
      </w:r>
      <w:r w:rsidRPr="00411FB7">
        <w:t xml:space="preserve">; получение письменного и </w:t>
      </w:r>
      <w:r>
        <w:t xml:space="preserve">информированного </w:t>
      </w:r>
      <w:r w:rsidRPr="00411FB7">
        <w:t>согласия от клиентов и пациентов.</w:t>
      </w:r>
    </w:p>
    <w:p w:rsidR="00C37D11" w:rsidRPr="00411FB7" w:rsidRDefault="00C37D11" w:rsidP="00C37D11">
      <w:pPr>
        <w:pStyle w:val="SingleTxtG"/>
      </w:pPr>
      <w:r w:rsidRPr="00411FB7">
        <w:t>106.</w:t>
      </w:r>
      <w:r w:rsidRPr="00411FB7">
        <w:tab/>
        <w:t xml:space="preserve">В стране реализуется целый ряд политических </w:t>
      </w:r>
      <w:r>
        <w:t xml:space="preserve">стратегий </w:t>
      </w:r>
      <w:r w:rsidRPr="00411FB7">
        <w:t>в сфере общественного здравоохранения</w:t>
      </w:r>
      <w:r>
        <w:t>,</w:t>
      </w:r>
      <w:r w:rsidRPr="00411FB7">
        <w:t xml:space="preserve"> и в частности ориентированных на предоставление медицинских услуг женщинам. Наиболее известными </w:t>
      </w:r>
      <w:r>
        <w:t xml:space="preserve">стратегиями </w:t>
      </w:r>
      <w:r w:rsidRPr="00411FB7">
        <w:t xml:space="preserve">являются Национальная политика по вопросам сексуального и репродуктивного здоровья и соответствующих прав, Национальная стратегия по вопросам сексуального и репродуктивного здоровья и соответствующих прав, </w:t>
      </w:r>
      <w:r>
        <w:t>Н</w:t>
      </w:r>
      <w:r w:rsidRPr="00411FB7">
        <w:t>ациональн</w:t>
      </w:r>
      <w:r>
        <w:t>ая политика</w:t>
      </w:r>
      <w:r w:rsidRPr="00411FB7">
        <w:t xml:space="preserve"> по борьбе с ВИЧ/СПИДом и принятый в Мапут</w:t>
      </w:r>
      <w:r>
        <w:t>у</w:t>
      </w:r>
      <w:r w:rsidRPr="00411FB7">
        <w:t xml:space="preserve"> План действий. В 2009</w:t>
      </w:r>
      <w:r>
        <w:t> год</w:t>
      </w:r>
      <w:r w:rsidRPr="00411FB7">
        <w:t>у правительство начало реализацию Национальной программы безопасного материнства, основной целью которой является снижение показателя материнской смертности, который составлял 675 на 100</w:t>
      </w:r>
      <w:r>
        <w:t> </w:t>
      </w:r>
      <w:r w:rsidRPr="00411FB7">
        <w:t>000</w:t>
      </w:r>
      <w:r>
        <w:t> </w:t>
      </w:r>
      <w:r w:rsidRPr="00411FB7">
        <w:t>деторождений. В 2013 </w:t>
      </w:r>
      <w:r>
        <w:t xml:space="preserve">году </w:t>
      </w:r>
      <w:r w:rsidRPr="00411FB7">
        <w:t xml:space="preserve">правительство объявило, что в результате реализации президентской инициативы "За безопасное материнство" показатель материнской смертности существенно снизился </w:t>
      </w:r>
      <w:r>
        <w:t xml:space="preserve">– </w:t>
      </w:r>
      <w:r w:rsidRPr="00411FB7">
        <w:t>до 460 на 100</w:t>
      </w:r>
      <w:r>
        <w:t> </w:t>
      </w:r>
      <w:r w:rsidRPr="00411FB7">
        <w:t>000</w:t>
      </w:r>
      <w:r>
        <w:t> </w:t>
      </w:r>
      <w:r w:rsidRPr="00411FB7">
        <w:t>живорождений.</w:t>
      </w:r>
    </w:p>
    <w:p w:rsidR="00C37D11" w:rsidRPr="00411FB7" w:rsidRDefault="00C37D11" w:rsidP="00C37D11">
      <w:pPr>
        <w:pStyle w:val="SingleTxtG"/>
      </w:pPr>
      <w:r w:rsidRPr="00411FB7">
        <w:t>107.</w:t>
      </w:r>
      <w:r w:rsidRPr="00411FB7">
        <w:tab/>
        <w:t xml:space="preserve">В целом </w:t>
      </w:r>
      <w:r>
        <w:t xml:space="preserve">в </w:t>
      </w:r>
      <w:r w:rsidRPr="00411FB7">
        <w:t>Малави продолжа</w:t>
      </w:r>
      <w:r>
        <w:t>ю</w:t>
      </w:r>
      <w:r w:rsidRPr="00411FB7">
        <w:t xml:space="preserve">т </w:t>
      </w:r>
      <w:r>
        <w:t xml:space="preserve">сохраняться </w:t>
      </w:r>
      <w:r w:rsidRPr="00411FB7">
        <w:t>чрезвычайно низки</w:t>
      </w:r>
      <w:r>
        <w:t>е</w:t>
      </w:r>
      <w:r w:rsidRPr="00411FB7">
        <w:t xml:space="preserve"> общи</w:t>
      </w:r>
      <w:r>
        <w:t>е</w:t>
      </w:r>
      <w:r w:rsidRPr="00411FB7">
        <w:t xml:space="preserve"> показатели в сфере здравоохранения. Основными проблемными областями являются ВИЧ и СПИД, охрана материнства и охрана здоровья новорожденных и детей. Что касается вопросов охраны материнства, то </w:t>
      </w:r>
      <w:r>
        <w:t>А</w:t>
      </w:r>
      <w:r w:rsidRPr="00411FB7">
        <w:t xml:space="preserve">дминистрация президента выступила с инициативой "За безопасное материнство", координацию мероприятий по реализации которой осуществляет Управление делами президента и </w:t>
      </w:r>
      <w:r>
        <w:t>К</w:t>
      </w:r>
      <w:r w:rsidRPr="00411FB7">
        <w:t xml:space="preserve">абинета министров, и президент в последующем назначил нового национального координатора по вопросам реализации </w:t>
      </w:r>
      <w:r>
        <w:t xml:space="preserve">этой </w:t>
      </w:r>
      <w:r w:rsidRPr="00411FB7">
        <w:t>инициативы. С апреля 2012</w:t>
      </w:r>
      <w:r>
        <w:t> год</w:t>
      </w:r>
      <w:r w:rsidRPr="00411FB7">
        <w:t>а президент также оказывает поддержку традиционным лидерам в повышении их роли в вопросах предотвращения материнской смертности и отказа от практики использования услуг традиционных акушеро</w:t>
      </w:r>
      <w:r>
        <w:t>к</w:t>
      </w:r>
      <w:r w:rsidRPr="00411FB7">
        <w:t>. К</w:t>
      </w:r>
      <w:r>
        <w:t> </w:t>
      </w:r>
      <w:r w:rsidRPr="00411FB7">
        <w:t xml:space="preserve">настоящему времени правительство запретило использование </w:t>
      </w:r>
      <w:r>
        <w:t xml:space="preserve">таких </w:t>
      </w:r>
      <w:r w:rsidRPr="00411FB7">
        <w:t>услуг.</w:t>
      </w:r>
    </w:p>
    <w:p w:rsidR="00C37D11" w:rsidRPr="00411FB7" w:rsidRDefault="00C37D11" w:rsidP="00C37D11">
      <w:pPr>
        <w:pStyle w:val="SingleTxtG"/>
      </w:pPr>
      <w:r w:rsidRPr="00411FB7">
        <w:t>108.</w:t>
      </w:r>
      <w:r w:rsidRPr="00411FB7">
        <w:tab/>
      </w:r>
      <w:r>
        <w:t>В отношении</w:t>
      </w:r>
      <w:r w:rsidRPr="00411FB7">
        <w:t xml:space="preserve"> детской смертности</w:t>
      </w:r>
      <w:r>
        <w:t xml:space="preserve"> </w:t>
      </w:r>
      <w:r w:rsidRPr="00411FB7">
        <w:t>данные свидетельствуют о снижении ее показателя более чем на 50</w:t>
      </w:r>
      <w:r>
        <w:t xml:space="preserve"> процентов – </w:t>
      </w:r>
      <w:r w:rsidRPr="00411FB7">
        <w:t xml:space="preserve">с 234 случаев </w:t>
      </w:r>
      <w:r>
        <w:t xml:space="preserve">смерти </w:t>
      </w:r>
      <w:r w:rsidRPr="00411FB7">
        <w:t>на 1000 живорождений в 1992</w:t>
      </w:r>
      <w:r>
        <w:t> год</w:t>
      </w:r>
      <w:r w:rsidRPr="00411FB7">
        <w:t>у до 112</w:t>
      </w:r>
      <w:r>
        <w:t> </w:t>
      </w:r>
      <w:r w:rsidRPr="00411FB7">
        <w:t xml:space="preserve">случаев </w:t>
      </w:r>
      <w:r>
        <w:t xml:space="preserve">смерти </w:t>
      </w:r>
      <w:r w:rsidRPr="00411FB7">
        <w:t>на 1000</w:t>
      </w:r>
      <w:r>
        <w:t> </w:t>
      </w:r>
      <w:r w:rsidRPr="00411FB7">
        <w:t>живорождений в 2010</w:t>
      </w:r>
      <w:r>
        <w:t> год</w:t>
      </w:r>
      <w:r w:rsidRPr="00411FB7">
        <w:t xml:space="preserve">у. В разбивке по полу оценочные данные </w:t>
      </w:r>
      <w:r>
        <w:t>Национальной стратегии в области развития и повышения качества услуг здравоохранения (</w:t>
      </w:r>
      <w:r w:rsidRPr="00411FB7">
        <w:t>НСМРЗП</w:t>
      </w:r>
      <w:r>
        <w:t>)</w:t>
      </w:r>
      <w:r w:rsidRPr="00411FB7">
        <w:t xml:space="preserve"> 2010</w:t>
      </w:r>
      <w:r>
        <w:t> год</w:t>
      </w:r>
      <w:r w:rsidRPr="00411FB7">
        <w:t xml:space="preserve">а </w:t>
      </w:r>
      <w:r>
        <w:t xml:space="preserve">свидетельствуют о </w:t>
      </w:r>
      <w:r w:rsidRPr="00411FB7">
        <w:t>более низк</w:t>
      </w:r>
      <w:r>
        <w:t>ом</w:t>
      </w:r>
      <w:r w:rsidRPr="00411FB7">
        <w:t xml:space="preserve"> показател</w:t>
      </w:r>
      <w:r>
        <w:t>е</w:t>
      </w:r>
      <w:r w:rsidRPr="00411FB7">
        <w:t xml:space="preserve"> детской смертности среди девочек (117</w:t>
      </w:r>
      <w:r>
        <w:t> </w:t>
      </w:r>
      <w:r w:rsidRPr="00411FB7">
        <w:t>случаев смерт</w:t>
      </w:r>
      <w:r>
        <w:t xml:space="preserve">и </w:t>
      </w:r>
      <w:r w:rsidRPr="00411FB7">
        <w:t>в возрасте до 5</w:t>
      </w:r>
      <w:r>
        <w:t> </w:t>
      </w:r>
      <w:r w:rsidRPr="00411FB7">
        <w:t>лет на 1000</w:t>
      </w:r>
      <w:r>
        <w:t> </w:t>
      </w:r>
      <w:r w:rsidRPr="00411FB7">
        <w:t>живорождений) по сравнению с аналогичным показателем для мальчиков (138</w:t>
      </w:r>
      <w:r>
        <w:t> </w:t>
      </w:r>
      <w:r w:rsidRPr="00411FB7">
        <w:t xml:space="preserve">случаев </w:t>
      </w:r>
      <w:r>
        <w:t xml:space="preserve">смерти </w:t>
      </w:r>
      <w:r w:rsidRPr="00411FB7">
        <w:t>в том же самом возрастном диапазоне на 1000</w:t>
      </w:r>
      <w:r>
        <w:t> </w:t>
      </w:r>
      <w:r w:rsidRPr="00411FB7">
        <w:t>живорождений). Основными причинами, определяющими эти статистические данные, являются низкий уровень образования и благосостояния, а также ранний возраст матерей наряду с недостаточным интервалом между деторождениями и малым</w:t>
      </w:r>
      <w:r>
        <w:t>и</w:t>
      </w:r>
      <w:r w:rsidRPr="00411FB7">
        <w:t xml:space="preserve"> </w:t>
      </w:r>
      <w:r>
        <w:t xml:space="preserve">размерами </w:t>
      </w:r>
      <w:r w:rsidRPr="00411FB7">
        <w:t>ребенка при рождении.</w:t>
      </w:r>
    </w:p>
    <w:p w:rsidR="00C37D11" w:rsidRPr="00411FB7" w:rsidRDefault="00C37D11" w:rsidP="00C37D11">
      <w:pPr>
        <w:pStyle w:val="SingleTxtG"/>
      </w:pPr>
      <w:r w:rsidRPr="00411FB7">
        <w:t>109.</w:t>
      </w:r>
      <w:r w:rsidRPr="00411FB7">
        <w:tab/>
        <w:t>Что касается здоровья детей, то мальчики по сравнению с девочками характеризуются более высокими показателями задержки в росте</w:t>
      </w:r>
      <w:r>
        <w:t>,</w:t>
      </w:r>
      <w:r w:rsidRPr="00411FB7">
        <w:t xml:space="preserve"> пониженного веса и смертности в возрасте до пяти лет. В 2010</w:t>
      </w:r>
      <w:r>
        <w:t> год</w:t>
      </w:r>
      <w:r w:rsidRPr="00411FB7">
        <w:t>у соответствующие показатели имели одинаковое значение, в то время как в 2011</w:t>
      </w:r>
      <w:r>
        <w:t> год</w:t>
      </w:r>
      <w:r w:rsidRPr="00411FB7">
        <w:t xml:space="preserve">у соотношение составило 1,185, что свидетельствует о том, </w:t>
      </w:r>
      <w:r>
        <w:t xml:space="preserve">что </w:t>
      </w:r>
      <w:r w:rsidRPr="00411FB7">
        <w:t>меньшее число девочек характеризуется замедленным ростом, пониженным весом и вероятностью смерти в возрасте до пяти лет.</w:t>
      </w:r>
    </w:p>
    <w:p w:rsidR="00C37D11" w:rsidRPr="00411FB7" w:rsidRDefault="00C37D11" w:rsidP="00C37D11">
      <w:pPr>
        <w:pStyle w:val="SingleTxtG"/>
      </w:pPr>
      <w:r w:rsidRPr="00411FB7">
        <w:t>110.</w:t>
      </w:r>
      <w:r w:rsidRPr="00411FB7">
        <w:tab/>
      </w:r>
      <w:r>
        <w:t xml:space="preserve">Среди </w:t>
      </w:r>
      <w:r w:rsidRPr="00411FB7">
        <w:t xml:space="preserve">причин, определяющих такого рода динамику, </w:t>
      </w:r>
      <w:r>
        <w:t>– т</w:t>
      </w:r>
      <w:r w:rsidRPr="00411FB7">
        <w:t xml:space="preserve">о, что в прошлом в общинах при кормлении предпочтение отдавалось мальчикам исходя из представления о том, что мальчики более </w:t>
      </w:r>
      <w:r>
        <w:t xml:space="preserve">активны </w:t>
      </w:r>
      <w:r w:rsidRPr="00411FB7">
        <w:t xml:space="preserve">по сравнению с девочками. Благодаря развитию гражданского сознания в контексте проблемы </w:t>
      </w:r>
      <w:r>
        <w:t xml:space="preserve">гендерного </w:t>
      </w:r>
      <w:r w:rsidRPr="00411FB7">
        <w:t xml:space="preserve">равенства даже </w:t>
      </w:r>
      <w:r>
        <w:t>в</w:t>
      </w:r>
      <w:r w:rsidRPr="00411FB7">
        <w:t xml:space="preserve"> отсутстви</w:t>
      </w:r>
      <w:r>
        <w:t>е</w:t>
      </w:r>
      <w:r w:rsidRPr="00411FB7">
        <w:t xml:space="preserve"> необходимого объема данных по этому вопросу</w:t>
      </w:r>
      <w:r>
        <w:t xml:space="preserve"> в</w:t>
      </w:r>
      <w:r w:rsidRPr="00411FB7">
        <w:t xml:space="preserve"> большинств</w:t>
      </w:r>
      <w:r>
        <w:t>е</w:t>
      </w:r>
      <w:r w:rsidRPr="00411FB7">
        <w:t xml:space="preserve"> общин </w:t>
      </w:r>
      <w:r>
        <w:t>нач</w:t>
      </w:r>
      <w:r w:rsidRPr="00411FB7">
        <w:t xml:space="preserve">ало </w:t>
      </w:r>
      <w:r>
        <w:t xml:space="preserve">проявляться </w:t>
      </w:r>
      <w:r w:rsidRPr="00411FB7">
        <w:t>одинаково</w:t>
      </w:r>
      <w:r>
        <w:t xml:space="preserve">е отношение </w:t>
      </w:r>
      <w:r w:rsidRPr="00411FB7">
        <w:t>к детям.</w:t>
      </w:r>
    </w:p>
    <w:p w:rsidR="00C37D11" w:rsidRPr="00411FB7" w:rsidRDefault="00C37D11" w:rsidP="00C37D11">
      <w:pPr>
        <w:pStyle w:val="SingleTxtG"/>
      </w:pPr>
      <w:r w:rsidRPr="00411FB7">
        <w:t>111.</w:t>
      </w:r>
      <w:r w:rsidRPr="00411FB7">
        <w:tab/>
        <w:t>При том что практически все население Малави информировано о ВИЧ</w:t>
      </w:r>
      <w:r>
        <w:t>/</w:t>
      </w:r>
      <w:r w:rsidRPr="00411FB7">
        <w:t>СПИД</w:t>
      </w:r>
      <w:r>
        <w:t>е</w:t>
      </w:r>
      <w:r w:rsidRPr="00411FB7">
        <w:t>, сохраняется проблема и бремя обеспечения крепкого здоровья населения. В настоящее время национальный показатель распространенности ВИЧ</w:t>
      </w:r>
      <w:r>
        <w:t>-</w:t>
      </w:r>
      <w:r w:rsidRPr="00411FB7">
        <w:t>инфекции составляет 10,6</w:t>
      </w:r>
      <w:r>
        <w:t> процента</w:t>
      </w:r>
      <w:r w:rsidRPr="00411FB7">
        <w:t xml:space="preserve">, что </w:t>
      </w:r>
      <w:r>
        <w:t xml:space="preserve">свидетельствует </w:t>
      </w:r>
      <w:r w:rsidRPr="00411FB7">
        <w:t>о снижени</w:t>
      </w:r>
      <w:r>
        <w:t>и</w:t>
      </w:r>
      <w:r w:rsidRPr="00411FB7">
        <w:t xml:space="preserve"> на 3,4</w:t>
      </w:r>
      <w:r>
        <w:t> </w:t>
      </w:r>
      <w:r w:rsidRPr="00411FB7">
        <w:t>процентных пункта со</w:t>
      </w:r>
      <w:r>
        <w:t> </w:t>
      </w:r>
      <w:r w:rsidRPr="00411FB7">
        <w:t xml:space="preserve">времени подготовки последнего </w:t>
      </w:r>
      <w:r>
        <w:t>д</w:t>
      </w:r>
      <w:r w:rsidRPr="00411FB7">
        <w:t>оклада.</w:t>
      </w:r>
    </w:p>
    <w:p w:rsidR="00C37D11" w:rsidRPr="00411FB7" w:rsidRDefault="00C37D11" w:rsidP="00C37D11">
      <w:pPr>
        <w:pStyle w:val="SingleTxtG"/>
      </w:pPr>
      <w:r w:rsidRPr="00411FB7">
        <w:t>112.</w:t>
      </w:r>
      <w:r w:rsidRPr="00411FB7">
        <w:tab/>
        <w:t>В настоящее время 10,6</w:t>
      </w:r>
      <w:r>
        <w:t> процента</w:t>
      </w:r>
      <w:r w:rsidRPr="00411FB7">
        <w:t xml:space="preserve"> взрослых являются ВИЧ</w:t>
      </w:r>
      <w:r>
        <w:t>-</w:t>
      </w:r>
      <w:r w:rsidRPr="00411FB7">
        <w:t>инфицированными. Этот показатель снизился по сравнению с 2004</w:t>
      </w:r>
      <w:r>
        <w:t> год</w:t>
      </w:r>
      <w:r w:rsidRPr="00411FB7">
        <w:t>ом, когда он составлял 11,8</w:t>
      </w:r>
      <w:r>
        <w:t> процента</w:t>
      </w:r>
      <w:r w:rsidRPr="00411FB7">
        <w:t>. Показатели распространенности этого заболевания являются более высокими для женщин по сравнению с мужчинами</w:t>
      </w:r>
      <w:r>
        <w:t xml:space="preserve"> – </w:t>
      </w:r>
      <w:r w:rsidRPr="00411FB7">
        <w:t>12,9 и 8,1</w:t>
      </w:r>
      <w:r>
        <w:t xml:space="preserve"> процента, </w:t>
      </w:r>
      <w:r w:rsidRPr="00411FB7">
        <w:t>соответственно. У женщин в городских районах отмечается самый высокий показатель распространенности, составляющий 22,7</w:t>
      </w:r>
      <w:r>
        <w:t> процента</w:t>
      </w:r>
      <w:r w:rsidRPr="00411FB7">
        <w:t>, в то время как у мужчин в сельских районах отмечается самый низкий показатель</w:t>
      </w:r>
      <w:r>
        <w:t> –</w:t>
      </w:r>
      <w:r w:rsidRPr="00411FB7">
        <w:t xml:space="preserve"> 7,1</w:t>
      </w:r>
      <w:r>
        <w:t> процента</w:t>
      </w:r>
      <w:r w:rsidRPr="00411FB7">
        <w:t>.</w:t>
      </w:r>
    </w:p>
    <w:p w:rsidR="00C37D11" w:rsidRPr="00411FB7" w:rsidRDefault="00C37D11" w:rsidP="00C37D11">
      <w:pPr>
        <w:pStyle w:val="SingleTxtG"/>
      </w:pPr>
      <w:r w:rsidRPr="00411FB7">
        <w:t>113.</w:t>
      </w:r>
      <w:r w:rsidRPr="00411FB7">
        <w:tab/>
        <w:t xml:space="preserve">В течение отчетного периода </w:t>
      </w:r>
      <w:r>
        <w:t>Департамент по вопросам питания и ВИЧ/СПИДа (</w:t>
      </w:r>
      <w:r w:rsidRPr="00411FB7">
        <w:t>ДПВС</w:t>
      </w:r>
      <w:r>
        <w:t>)</w:t>
      </w:r>
      <w:r w:rsidRPr="00411FB7">
        <w:t xml:space="preserve">, находящийся в </w:t>
      </w:r>
      <w:r>
        <w:t xml:space="preserve">ведении </w:t>
      </w:r>
      <w:r w:rsidRPr="00411FB7">
        <w:t xml:space="preserve">Администрации </w:t>
      </w:r>
      <w:r>
        <w:t>п</w:t>
      </w:r>
      <w:r w:rsidRPr="00411FB7">
        <w:t xml:space="preserve">резидента и </w:t>
      </w:r>
      <w:r>
        <w:t>К</w:t>
      </w:r>
      <w:r w:rsidRPr="00411FB7">
        <w:t xml:space="preserve">абинета министров, </w:t>
      </w:r>
      <w:r>
        <w:t>отмети</w:t>
      </w:r>
      <w:r w:rsidRPr="00411FB7">
        <w:t>л целый ряд достижений, включая укрепление структур управления и координации; разработку и подготовку окончательной редакции новой предлагаемой политики по борьбе с ВИЧ</w:t>
      </w:r>
      <w:r>
        <w:t>/</w:t>
      </w:r>
      <w:r w:rsidRPr="00411FB7">
        <w:t xml:space="preserve">СПИДом; </w:t>
      </w:r>
      <w:r>
        <w:t xml:space="preserve">расширение </w:t>
      </w:r>
      <w:r w:rsidRPr="00411FB7">
        <w:t>оказания услуг, связанных с ВИЧ</w:t>
      </w:r>
      <w:r>
        <w:t>/</w:t>
      </w:r>
      <w:r w:rsidRPr="00411FB7">
        <w:t>СПИДом; и снижение показателя распространенности ВИЧ с 14</w:t>
      </w:r>
      <w:r>
        <w:t> процентов</w:t>
      </w:r>
      <w:r w:rsidRPr="00411FB7">
        <w:t xml:space="preserve"> в 2004</w:t>
      </w:r>
      <w:r>
        <w:t> год</w:t>
      </w:r>
      <w:r w:rsidRPr="00411FB7">
        <w:t>у до 10,6</w:t>
      </w:r>
      <w:r>
        <w:t> процента</w:t>
      </w:r>
      <w:r w:rsidRPr="00411FB7">
        <w:t xml:space="preserve"> в 2010</w:t>
      </w:r>
      <w:r>
        <w:t> год</w:t>
      </w:r>
      <w:r w:rsidRPr="00411FB7">
        <w:t>у. В</w:t>
      </w:r>
      <w:r>
        <w:t> </w:t>
      </w:r>
      <w:r w:rsidRPr="00411FB7">
        <w:t xml:space="preserve">течение этого же периода было отмечено снижение показателя передачи </w:t>
      </w:r>
      <w:r>
        <w:t xml:space="preserve">инфекции </w:t>
      </w:r>
      <w:r w:rsidRPr="00411FB7">
        <w:t xml:space="preserve">от матери ребенку </w:t>
      </w:r>
      <w:r>
        <w:t xml:space="preserve">– </w:t>
      </w:r>
      <w:r w:rsidRPr="00411FB7">
        <w:t>с 21,3 до 12,8</w:t>
      </w:r>
      <w:r>
        <w:t> процента</w:t>
      </w:r>
      <w:r w:rsidRPr="00411FB7">
        <w:t>.</w:t>
      </w:r>
    </w:p>
    <w:p w:rsidR="00C37D11" w:rsidRPr="00411FB7" w:rsidRDefault="00C37D11" w:rsidP="00C37D11">
      <w:pPr>
        <w:pStyle w:val="SingleTxtG"/>
      </w:pPr>
      <w:r w:rsidRPr="00411FB7">
        <w:t>114.</w:t>
      </w:r>
      <w:r w:rsidRPr="00411FB7">
        <w:tab/>
        <w:t>ДПВС также возглавил инициативы, имеющие своей целью учет проблематики ВИЧ</w:t>
      </w:r>
      <w:r>
        <w:t>/</w:t>
      </w:r>
      <w:r w:rsidRPr="00411FB7">
        <w:t>СПИДа в рамках реализуемых на национальном уровне политических стратегий и программ. Число людей, начинающих получать антиретровирусную терапию (АРТ), увеличилось с 4</w:t>
      </w:r>
      <w:r>
        <w:t> тыс.</w:t>
      </w:r>
      <w:r w:rsidRPr="00411FB7">
        <w:t xml:space="preserve"> человек в 2004</w:t>
      </w:r>
      <w:r>
        <w:t> год</w:t>
      </w:r>
      <w:r w:rsidRPr="00411FB7">
        <w:t>у до более чем 223</w:t>
      </w:r>
      <w:r>
        <w:t> </w:t>
      </w:r>
      <w:r w:rsidRPr="00411FB7">
        <w:t>437 в 2008</w:t>
      </w:r>
      <w:r>
        <w:t> год</w:t>
      </w:r>
      <w:r w:rsidRPr="00411FB7">
        <w:t>у. В</w:t>
      </w:r>
      <w:r>
        <w:t> </w:t>
      </w:r>
      <w:r w:rsidRPr="00411FB7">
        <w:t>2011</w:t>
      </w:r>
      <w:r>
        <w:t> год</w:t>
      </w:r>
      <w:r w:rsidRPr="00411FB7">
        <w:t xml:space="preserve">у </w:t>
      </w:r>
      <w:r>
        <w:t>М</w:t>
      </w:r>
      <w:r w:rsidRPr="00411FB7">
        <w:t>инистерство здравоохранения сообщ</w:t>
      </w:r>
      <w:r>
        <w:t>ило</w:t>
      </w:r>
      <w:r w:rsidRPr="00411FB7">
        <w:t xml:space="preserve"> о том, что фактическое число женщин, использующих возможности получения АРТ, достиг</w:t>
      </w:r>
      <w:r>
        <w:t>ло</w:t>
      </w:r>
      <w:r w:rsidRPr="00411FB7">
        <w:t xml:space="preserve"> 274</w:t>
      </w:r>
      <w:r>
        <w:t xml:space="preserve"> </w:t>
      </w:r>
      <w:r w:rsidRPr="00411FB7">
        <w:t>238, что на 61</w:t>
      </w:r>
      <w:r>
        <w:t> процент</w:t>
      </w:r>
      <w:r w:rsidRPr="00411FB7">
        <w:t xml:space="preserve"> больше соответствующего числа мужчин (177</w:t>
      </w:r>
      <w:r>
        <w:t> </w:t>
      </w:r>
      <w:r w:rsidRPr="00411FB7">
        <w:t>308).</w:t>
      </w:r>
    </w:p>
    <w:p w:rsidR="00C37D11" w:rsidRPr="00411FB7" w:rsidRDefault="00C37D11" w:rsidP="00C37D11">
      <w:pPr>
        <w:pStyle w:val="SingleTxtG"/>
      </w:pPr>
      <w:r w:rsidRPr="00411FB7">
        <w:t>115.</w:t>
      </w:r>
      <w:r w:rsidRPr="00411FB7">
        <w:tab/>
      </w:r>
      <w:r>
        <w:t>Такое р</w:t>
      </w:r>
      <w:r w:rsidRPr="00411FB7">
        <w:t xml:space="preserve">азличие во многом обусловлено возможностями доступа женщин к программам, имеющим своей целью предотвращение передачи заболевания от матери ребенку (ППЗМР), являющимися начальным этапом получения АРТ, в то время как </w:t>
      </w:r>
      <w:r>
        <w:t xml:space="preserve">у </w:t>
      </w:r>
      <w:r w:rsidRPr="00411FB7">
        <w:t>мужчин этому препятству</w:t>
      </w:r>
      <w:r>
        <w:t>ю</w:t>
      </w:r>
      <w:r w:rsidRPr="00411FB7">
        <w:t xml:space="preserve">т их самомнение и опасения в отношении стигматизации и дискриминации. В последующем правительство приняло программу ликвидации передачи </w:t>
      </w:r>
      <w:r>
        <w:t xml:space="preserve">заболевания </w:t>
      </w:r>
      <w:r w:rsidRPr="00411FB7">
        <w:t xml:space="preserve">от матери ребенку, предполагающую использование методики "Вариант В+", в соответствии с которой беременные матери после </w:t>
      </w:r>
      <w:r>
        <w:t>установления</w:t>
      </w:r>
      <w:r w:rsidRPr="00411FB7">
        <w:t xml:space="preserve"> ВИЧ-положительного диагноза получают непрерывную АРТ.</w:t>
      </w:r>
    </w:p>
    <w:p w:rsidR="00C37D11" w:rsidRPr="00411FB7" w:rsidRDefault="00C37D11" w:rsidP="00C37D11">
      <w:pPr>
        <w:pStyle w:val="SingleTxtG"/>
      </w:pPr>
      <w:r w:rsidRPr="00411FB7">
        <w:t>116.</w:t>
      </w:r>
      <w:r w:rsidRPr="00411FB7">
        <w:tab/>
        <w:t xml:space="preserve">В рамках принятия </w:t>
      </w:r>
      <w:r>
        <w:t xml:space="preserve">ответных </w:t>
      </w:r>
      <w:r w:rsidRPr="00411FB7">
        <w:t xml:space="preserve">мер </w:t>
      </w:r>
      <w:r>
        <w:t xml:space="preserve">в отношении такого </w:t>
      </w:r>
      <w:r w:rsidRPr="00411FB7">
        <w:t>неравенств</w:t>
      </w:r>
      <w:r>
        <w:t>а</w:t>
      </w:r>
      <w:r w:rsidRPr="00411FB7">
        <w:t xml:space="preserve"> правительство создало систему "лунного" тестирования для пар в ночное время в целях поощрения участия мужчин в программе </w:t>
      </w:r>
      <w:r>
        <w:t>консультирования и тестирования на ВИЧ (КТ</w:t>
      </w:r>
      <w:r w:rsidRPr="00411FB7">
        <w:t>В</w:t>
      </w:r>
      <w:r>
        <w:t>)</w:t>
      </w:r>
      <w:r w:rsidRPr="00411FB7">
        <w:t xml:space="preserve">. </w:t>
      </w:r>
      <w:r>
        <w:t>Т</w:t>
      </w:r>
      <w:r w:rsidRPr="00411FB7">
        <w:t>естирование</w:t>
      </w:r>
      <w:r>
        <w:t xml:space="preserve"> "от двери к двери"</w:t>
      </w:r>
      <w:r w:rsidRPr="00411FB7">
        <w:t>, сформированные на базе общин службы, занимающиеся профилактикой и лечением ВИЧ, и добровольное мужское медицинское обрезание, как оказалось, также способствовали повышению заинтересованности мужчин в прохождении тестирования.</w:t>
      </w:r>
    </w:p>
    <w:p w:rsidR="00C37D11" w:rsidRPr="00411FB7" w:rsidRDefault="00C37D11" w:rsidP="00C37D11">
      <w:pPr>
        <w:pStyle w:val="SingleTxtG"/>
      </w:pPr>
      <w:r w:rsidRPr="00411FB7">
        <w:t>117.</w:t>
      </w:r>
      <w:r w:rsidRPr="00411FB7">
        <w:tab/>
        <w:t>Правительство в сотрудничестве с заинтересованными сторонами приступило к пересмотр</w:t>
      </w:r>
      <w:r>
        <w:t>у</w:t>
      </w:r>
      <w:r w:rsidRPr="00411FB7">
        <w:t xml:space="preserve"> программного документа посредством проведения консультаций с широким участием. Пересмотренный программный документ, принятый в 2013</w:t>
      </w:r>
      <w:r>
        <w:t> год</w:t>
      </w:r>
      <w:r w:rsidRPr="00411FB7">
        <w:t>у, имеет своей целью оказание поддержки в проведении национальных мероприятий в области борьбы с ВИЧ/СПИДом; ориентирован на основные причины эпидемии; решение возникающих национальных и глобальных проблем; и направлен на достижение целей, предусмотренных системой всеобщего доступа к профилактике, лечению, уходу и поддержке. Он</w:t>
      </w:r>
      <w:r>
        <w:t>а</w:t>
      </w:r>
      <w:r w:rsidRPr="00411FB7">
        <w:t xml:space="preserve"> способствует проведению перепрограммирования </w:t>
      </w:r>
      <w:r>
        <w:t xml:space="preserve">на основе имеющихся данных </w:t>
      </w:r>
      <w:r w:rsidRPr="00411FB7">
        <w:t>и активизации национальных мероприятий по борьбе с ВИЧ</w:t>
      </w:r>
      <w:r>
        <w:t>/</w:t>
      </w:r>
      <w:r w:rsidRPr="00411FB7">
        <w:t xml:space="preserve">СПИДом с учетом новых проблем, </w:t>
      </w:r>
      <w:r>
        <w:t xml:space="preserve">"узких мест" </w:t>
      </w:r>
      <w:r w:rsidRPr="00411FB7">
        <w:t>и угроз, а также уроков, извлеченных в ходе осуществления первого программного документа; он придает импульс широкому распространению подкрепленных практикой новых подходов; и способствует более тесной увязке национальных мероприятий в области борьбы с</w:t>
      </w:r>
      <w:r>
        <w:t> </w:t>
      </w:r>
      <w:r w:rsidRPr="00411FB7">
        <w:t>ВИЧ/СПИДом с повесткой дня правительства в области развития.</w:t>
      </w:r>
    </w:p>
    <w:p w:rsidR="00C37D11" w:rsidRPr="00411FB7" w:rsidRDefault="00C37D11" w:rsidP="00C37D11">
      <w:pPr>
        <w:pStyle w:val="SingleTxtG"/>
      </w:pPr>
      <w:r w:rsidRPr="00411FB7">
        <w:t>118.</w:t>
      </w:r>
      <w:r w:rsidRPr="00411FB7">
        <w:tab/>
        <w:t xml:space="preserve">Конкретными целями </w:t>
      </w:r>
      <w:r>
        <w:t xml:space="preserve">данного </w:t>
      </w:r>
      <w:r w:rsidRPr="00411FB7">
        <w:t>программного документа являются предотвращение первичной и вторичной передачи ВИЧ</w:t>
      </w:r>
      <w:r>
        <w:t>-</w:t>
      </w:r>
      <w:r w:rsidRPr="00411FB7">
        <w:t xml:space="preserve">инфекции; повышение качества услуг по лечению, уходу и поддержке, предоставляемых лицам, </w:t>
      </w:r>
      <w:r>
        <w:t xml:space="preserve">живущим с </w:t>
      </w:r>
      <w:r w:rsidRPr="00411FB7">
        <w:t>ВИЧ (Л</w:t>
      </w:r>
      <w:r>
        <w:t>Ж</w:t>
      </w:r>
      <w:r w:rsidRPr="00411FB7">
        <w:t xml:space="preserve">В); </w:t>
      </w:r>
      <w:r>
        <w:t>уменьш</w:t>
      </w:r>
      <w:r w:rsidRPr="00411FB7">
        <w:t>ение опасности распространения ВИЧ-инфекции среди различных групп населения; активизация процессов межотраслевой и междисциплинарной координации и осуществления программ по борьбе с ВИЧ</w:t>
      </w:r>
      <w:r>
        <w:t>/</w:t>
      </w:r>
      <w:r w:rsidRPr="00411FB7">
        <w:t xml:space="preserve">СПИДом; и </w:t>
      </w:r>
      <w:r>
        <w:t xml:space="preserve">улучшение мониторинга </w:t>
      </w:r>
      <w:r w:rsidRPr="00411FB7">
        <w:t>и оценки национальных мероприятий по борьбе с ВИЧ</w:t>
      </w:r>
      <w:r>
        <w:t>/</w:t>
      </w:r>
      <w:r w:rsidRPr="00411FB7">
        <w:t>СПИДом. К</w:t>
      </w:r>
      <w:r>
        <w:t>лючевыми</w:t>
      </w:r>
      <w:r w:rsidRPr="00411FB7">
        <w:t xml:space="preserve"> тематически</w:t>
      </w:r>
      <w:r>
        <w:t>ми</w:t>
      </w:r>
      <w:r w:rsidRPr="00411FB7">
        <w:t xml:space="preserve"> област</w:t>
      </w:r>
      <w:r>
        <w:t>ями данного программного документа являются</w:t>
      </w:r>
      <w:r w:rsidRPr="00411FB7">
        <w:t xml:space="preserve"> межотраслевые и междисциплинарные мероприятия по борьбе с ВИЧ</w:t>
      </w:r>
      <w:r>
        <w:t>/</w:t>
      </w:r>
      <w:r w:rsidRPr="00411FB7">
        <w:t xml:space="preserve">СПИДом; профилактика, лечение, уход и поддержка; </w:t>
      </w:r>
      <w:r>
        <w:t xml:space="preserve">смягчение </w:t>
      </w:r>
      <w:r w:rsidRPr="00411FB7">
        <w:t>воздействия; защита, участие и расширение прав и возможностей Л</w:t>
      </w:r>
      <w:r>
        <w:t>Ж</w:t>
      </w:r>
      <w:r w:rsidRPr="00411FB7">
        <w:t>В и других уязвимых групп населения; у</w:t>
      </w:r>
      <w:r>
        <w:t>д</w:t>
      </w:r>
      <w:r w:rsidRPr="00411FB7">
        <w:t>е</w:t>
      </w:r>
      <w:r>
        <w:t xml:space="preserve">ление приоритетного внимания соответствующей </w:t>
      </w:r>
      <w:r w:rsidRPr="00411FB7">
        <w:t>проблематик</w:t>
      </w:r>
      <w:r>
        <w:t>е</w:t>
      </w:r>
      <w:r w:rsidRPr="00411FB7">
        <w:t xml:space="preserve"> и </w:t>
      </w:r>
      <w:r>
        <w:t xml:space="preserve">установление </w:t>
      </w:r>
      <w:r w:rsidRPr="00411FB7">
        <w:t>взаимосвяз</w:t>
      </w:r>
      <w:r>
        <w:t>ей</w:t>
      </w:r>
      <w:r w:rsidRPr="00411FB7">
        <w:t>; национальные исследования по проблематике ВИЧ</w:t>
      </w:r>
      <w:r>
        <w:t>/</w:t>
      </w:r>
      <w:r w:rsidRPr="00411FB7">
        <w:t xml:space="preserve">СПИДа; </w:t>
      </w:r>
      <w:r>
        <w:t>а также наращивание</w:t>
      </w:r>
      <w:r w:rsidRPr="00411FB7">
        <w:t xml:space="preserve"> потенциала.</w:t>
      </w:r>
    </w:p>
    <w:p w:rsidR="00C37D11" w:rsidRPr="00411FB7" w:rsidRDefault="00C37D11" w:rsidP="00C37D11">
      <w:pPr>
        <w:pStyle w:val="SingleTxtG"/>
      </w:pPr>
      <w:r w:rsidRPr="00411FB7">
        <w:t>119.</w:t>
      </w:r>
      <w:r w:rsidRPr="00411FB7">
        <w:tab/>
        <w:t>В декабре 2011</w:t>
      </w:r>
      <w:r>
        <w:t> год</w:t>
      </w:r>
      <w:r w:rsidRPr="00411FB7">
        <w:t>а правительство приняло Национальный стратегический план по борьбе с ВИЧ</w:t>
      </w:r>
      <w:r>
        <w:t>/</w:t>
      </w:r>
      <w:r w:rsidRPr="00411FB7">
        <w:t>СПИДом (НСП) на 2011–2016</w:t>
      </w:r>
      <w:r>
        <w:t> год</w:t>
      </w:r>
      <w:r w:rsidRPr="00411FB7">
        <w:t>ы в развитие Национальной программы действий по борьбе с ВИЧ/СПИДом (НПД) на 2004–2009</w:t>
      </w:r>
      <w:r>
        <w:t> год</w:t>
      </w:r>
      <w:r w:rsidRPr="00411FB7">
        <w:t>ы, продленной до 2012</w:t>
      </w:r>
      <w:r>
        <w:t> год</w:t>
      </w:r>
      <w:r w:rsidRPr="00411FB7">
        <w:t>а. НСП направлен на обеспечение руководства процессами осуществления национальных мероприятий по борьбе с эпидемией ВИЧ</w:t>
      </w:r>
      <w:r>
        <w:t>/</w:t>
      </w:r>
      <w:r w:rsidRPr="00411FB7">
        <w:t xml:space="preserve">СПИДа на </w:t>
      </w:r>
      <w:r>
        <w:t>баз</w:t>
      </w:r>
      <w:r w:rsidRPr="00411FB7">
        <w:t xml:space="preserve">е успехов, достигнутых в рамках осуществления предыдущих </w:t>
      </w:r>
      <w:r>
        <w:t>программ</w:t>
      </w:r>
      <w:r w:rsidRPr="00411FB7">
        <w:t>. Его целью также является сокращение числа новых случаев инфицирования на 20</w:t>
      </w:r>
      <w:r>
        <w:t> процентов</w:t>
      </w:r>
      <w:r w:rsidRPr="00411FB7">
        <w:t xml:space="preserve"> </w:t>
      </w:r>
      <w:r>
        <w:t xml:space="preserve">благодаря </w:t>
      </w:r>
      <w:r w:rsidRPr="00411FB7">
        <w:t>сокращени</w:t>
      </w:r>
      <w:r>
        <w:t>ю</w:t>
      </w:r>
      <w:r w:rsidRPr="00411FB7">
        <w:t xml:space="preserve"> числа случаев инфицирования детей на 30</w:t>
      </w:r>
      <w:r>
        <w:t> процентов</w:t>
      </w:r>
      <w:r w:rsidRPr="00411FB7">
        <w:t xml:space="preserve"> и взрослых</w:t>
      </w:r>
      <w:r>
        <w:t xml:space="preserve"> – </w:t>
      </w:r>
      <w:r w:rsidRPr="00411FB7">
        <w:t>на 15</w:t>
      </w:r>
      <w:r>
        <w:t> процентов</w:t>
      </w:r>
      <w:r w:rsidRPr="00411FB7">
        <w:t>. Его целью является сокращение числа связанных со СПИДом случаев смерт</w:t>
      </w:r>
      <w:r>
        <w:t>и</w:t>
      </w:r>
      <w:r w:rsidRPr="00411FB7">
        <w:t xml:space="preserve"> в целом на 8</w:t>
      </w:r>
      <w:r>
        <w:t> процентов</w:t>
      </w:r>
      <w:r w:rsidRPr="00411FB7">
        <w:t>, а среди детей</w:t>
      </w:r>
      <w:r>
        <w:t xml:space="preserve"> – </w:t>
      </w:r>
      <w:r w:rsidRPr="00411FB7">
        <w:t>на 50</w:t>
      </w:r>
      <w:r>
        <w:t> процентов</w:t>
      </w:r>
      <w:r w:rsidRPr="00411FB7">
        <w:t>.</w:t>
      </w:r>
    </w:p>
    <w:p w:rsidR="00C37D11" w:rsidRPr="00411FB7" w:rsidRDefault="00C37D11" w:rsidP="00C37D11">
      <w:pPr>
        <w:pStyle w:val="SingleTxtG"/>
      </w:pPr>
      <w:r w:rsidRPr="00411FB7">
        <w:t>120.</w:t>
      </w:r>
      <w:r w:rsidRPr="00411FB7">
        <w:tab/>
        <w:t xml:space="preserve">Целью НСП также является сокращение числа новых случаев инфицирования </w:t>
      </w:r>
      <w:r>
        <w:t>в</w:t>
      </w:r>
      <w:r w:rsidRPr="00411FB7">
        <w:t xml:space="preserve"> возрастной групп</w:t>
      </w:r>
      <w:r>
        <w:t>е</w:t>
      </w:r>
      <w:r w:rsidRPr="00411FB7">
        <w:t xml:space="preserve"> 15</w:t>
      </w:r>
      <w:r>
        <w:t>–</w:t>
      </w:r>
      <w:r w:rsidRPr="00411FB7">
        <w:t>24</w:t>
      </w:r>
      <w:r>
        <w:t> </w:t>
      </w:r>
      <w:r w:rsidRPr="00411FB7">
        <w:t>лет. НСП предусматривает пять приоритетных направлений деятельности</w:t>
      </w:r>
      <w:r>
        <w:t>:</w:t>
      </w:r>
      <w:r w:rsidRPr="00411FB7">
        <w:t xml:space="preserve"> a)</w:t>
      </w:r>
      <w:r>
        <w:t> </w:t>
      </w:r>
      <w:r w:rsidRPr="00411FB7">
        <w:t>профилактика первичной и вторичной передачи ВИЧ-инфекции; b)</w:t>
      </w:r>
      <w:r>
        <w:t> </w:t>
      </w:r>
      <w:r w:rsidRPr="00411FB7">
        <w:t>повышение качества предоставляемых Л</w:t>
      </w:r>
      <w:r>
        <w:t>Ж</w:t>
      </w:r>
      <w:r w:rsidRPr="00411FB7">
        <w:t>В услуг по лечению, уходу и поддержке; с)</w:t>
      </w:r>
      <w:r>
        <w:t> уменьше</w:t>
      </w:r>
      <w:r w:rsidRPr="00411FB7">
        <w:t xml:space="preserve">ние </w:t>
      </w:r>
      <w:r>
        <w:t xml:space="preserve">уязвимости к </w:t>
      </w:r>
      <w:r w:rsidRPr="00411FB7">
        <w:t>ВИЧ-инфекции среди различных групп населения; d)</w:t>
      </w:r>
      <w:r>
        <w:t> </w:t>
      </w:r>
      <w:r w:rsidRPr="00411FB7">
        <w:t>активизация процессов межотраслевой и междисциплинарной координации и осуществления программ по борьбе с ВИЧ</w:t>
      </w:r>
      <w:r>
        <w:t>/</w:t>
      </w:r>
      <w:r w:rsidRPr="00411FB7">
        <w:t>СПИДом; и e)</w:t>
      </w:r>
      <w:r>
        <w:t xml:space="preserve"> улучшение мониторинга </w:t>
      </w:r>
      <w:r w:rsidRPr="00411FB7">
        <w:t>и оценки национальных мероприятий по борьбе с ВИЧ</w:t>
      </w:r>
      <w:r>
        <w:t>/</w:t>
      </w:r>
      <w:r w:rsidRPr="00411FB7">
        <w:t xml:space="preserve">СПИДом. </w:t>
      </w:r>
      <w:r>
        <w:t>В т</w:t>
      </w:r>
      <w:r w:rsidRPr="00411FB7">
        <w:t>аблиц</w:t>
      </w:r>
      <w:r>
        <w:t>е</w:t>
      </w:r>
      <w:r w:rsidRPr="00411FB7">
        <w:t xml:space="preserve"> 4</w:t>
      </w:r>
      <w:r>
        <w:t>,</w:t>
      </w:r>
      <w:r w:rsidRPr="00411FB7">
        <w:t xml:space="preserve"> ниже</w:t>
      </w:r>
      <w:r>
        <w:t>,</w:t>
      </w:r>
      <w:r w:rsidRPr="00411FB7">
        <w:t xml:space="preserve"> п</w:t>
      </w:r>
      <w:r>
        <w:t xml:space="preserve">редставлены тенденции в </w:t>
      </w:r>
      <w:r w:rsidRPr="00411FB7">
        <w:t>изменени</w:t>
      </w:r>
      <w:r>
        <w:t>и</w:t>
      </w:r>
      <w:r w:rsidRPr="00411FB7">
        <w:t xml:space="preserve"> отдельных показателей</w:t>
      </w:r>
      <w:r>
        <w:t xml:space="preserve"> в отношении </w:t>
      </w:r>
      <w:r w:rsidRPr="00411FB7">
        <w:t>ВИЧ</w:t>
      </w:r>
      <w:r>
        <w:t>/</w:t>
      </w:r>
      <w:r w:rsidRPr="00411FB7">
        <w:t>СПИДа за период 2006</w:t>
      </w:r>
      <w:r>
        <w:t>–</w:t>
      </w:r>
      <w:r w:rsidRPr="00411FB7">
        <w:t>2010</w:t>
      </w:r>
      <w:r>
        <w:t> год</w:t>
      </w:r>
      <w:r w:rsidRPr="00411FB7">
        <w:t>ов.</w:t>
      </w:r>
    </w:p>
    <w:p w:rsidR="00C37D11" w:rsidRPr="00411FB7" w:rsidRDefault="00C37D11" w:rsidP="00C37D11">
      <w:pPr>
        <w:pStyle w:val="SingleTxtG"/>
        <w:spacing w:after="0"/>
        <w:rPr>
          <w:lang w:eastAsia="zh-CN"/>
        </w:rPr>
      </w:pPr>
      <w:r w:rsidRPr="00411FB7">
        <w:rPr>
          <w:lang w:eastAsia="zh-CN"/>
        </w:rPr>
        <w:t>Таблица 4</w:t>
      </w:r>
    </w:p>
    <w:p w:rsidR="00C37D11" w:rsidRPr="00411FB7" w:rsidRDefault="00C37D11" w:rsidP="00C37D11">
      <w:pPr>
        <w:pStyle w:val="SingleTxtG"/>
        <w:ind w:right="67"/>
        <w:jc w:val="left"/>
        <w:rPr>
          <w:b/>
          <w:lang w:eastAsia="zh-CN"/>
        </w:rPr>
      </w:pPr>
      <w:r>
        <w:rPr>
          <w:b/>
          <w:lang w:eastAsia="zh-CN"/>
        </w:rPr>
        <w:t xml:space="preserve">Тенденции в </w:t>
      </w:r>
      <w:r w:rsidRPr="00411FB7">
        <w:rPr>
          <w:b/>
          <w:lang w:eastAsia="zh-CN"/>
        </w:rPr>
        <w:t>изменени</w:t>
      </w:r>
      <w:r>
        <w:rPr>
          <w:b/>
          <w:lang w:eastAsia="zh-CN"/>
        </w:rPr>
        <w:t>и</w:t>
      </w:r>
      <w:r w:rsidRPr="00411FB7">
        <w:rPr>
          <w:b/>
          <w:lang w:eastAsia="zh-CN"/>
        </w:rPr>
        <w:t xml:space="preserve"> отдельных эпидемиологических показателей </w:t>
      </w:r>
      <w:r>
        <w:rPr>
          <w:b/>
          <w:lang w:eastAsia="zh-CN"/>
        </w:rPr>
        <w:t xml:space="preserve">в отношении </w:t>
      </w:r>
      <w:r w:rsidRPr="00411FB7">
        <w:rPr>
          <w:b/>
          <w:lang w:eastAsia="zh-CN"/>
        </w:rPr>
        <w:t>ВИЧ</w:t>
      </w:r>
      <w:r>
        <w:rPr>
          <w:b/>
          <w:lang w:eastAsia="zh-CN"/>
        </w:rPr>
        <w:t>/</w:t>
      </w:r>
      <w:r w:rsidRPr="00411FB7">
        <w:rPr>
          <w:b/>
          <w:lang w:eastAsia="zh-CN"/>
        </w:rPr>
        <w:t>СПИДа, 2006-2010</w:t>
      </w:r>
      <w:r>
        <w:rPr>
          <w:b/>
          <w:lang w:eastAsia="zh-CN"/>
        </w:rPr>
        <w:t> год</w:t>
      </w:r>
      <w:r w:rsidRPr="00411FB7">
        <w:rPr>
          <w:b/>
          <w:lang w:eastAsia="zh-CN"/>
        </w:rPr>
        <w:t>ы</w:t>
      </w:r>
      <w:r w:rsidRPr="00C37D11">
        <w:rPr>
          <w:vertAlign w:val="superscript"/>
          <w:lang w:eastAsia="zh-CN"/>
        </w:rPr>
        <w:footnoteReference w:id="5"/>
      </w:r>
    </w:p>
    <w:tbl>
      <w:tblPr>
        <w:tblW w:w="8449" w:type="dxa"/>
        <w:tblInd w:w="1134" w:type="dxa"/>
        <w:tblBorders>
          <w:top w:val="single" w:sz="4" w:space="0" w:color="auto"/>
        </w:tblBorders>
        <w:tblCellMar>
          <w:left w:w="0" w:type="dxa"/>
          <w:right w:w="0" w:type="dxa"/>
        </w:tblCellMar>
        <w:tblLook w:val="04A0"/>
      </w:tblPr>
      <w:tblGrid>
        <w:gridCol w:w="4479"/>
        <w:gridCol w:w="794"/>
        <w:gridCol w:w="794"/>
        <w:gridCol w:w="794"/>
        <w:gridCol w:w="794"/>
        <w:gridCol w:w="794"/>
      </w:tblGrid>
      <w:tr w:rsidR="00C37D11" w:rsidRPr="00411FB7" w:rsidTr="008007CA">
        <w:trPr>
          <w:trHeight w:val="240"/>
          <w:tblHeader/>
        </w:trPr>
        <w:tc>
          <w:tcPr>
            <w:tcW w:w="4479"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rPr>
                <w:i/>
                <w:sz w:val="16"/>
                <w:lang w:eastAsia="zh-CN"/>
              </w:rPr>
            </w:pPr>
            <w:r w:rsidRPr="00411FB7">
              <w:rPr>
                <w:i/>
                <w:sz w:val="16"/>
                <w:lang w:eastAsia="zh-CN"/>
              </w:rPr>
              <w:t>Показатель/год</w:t>
            </w:r>
          </w:p>
        </w:tc>
        <w:tc>
          <w:tcPr>
            <w:tcW w:w="79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i/>
                <w:sz w:val="16"/>
                <w:lang w:eastAsia="zh-CN"/>
              </w:rPr>
            </w:pPr>
            <w:r w:rsidRPr="00411FB7">
              <w:rPr>
                <w:i/>
                <w:sz w:val="16"/>
                <w:lang w:eastAsia="zh-CN"/>
              </w:rPr>
              <w:t>2006</w:t>
            </w:r>
          </w:p>
        </w:tc>
        <w:tc>
          <w:tcPr>
            <w:tcW w:w="79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i/>
                <w:sz w:val="16"/>
                <w:lang w:eastAsia="zh-CN"/>
              </w:rPr>
            </w:pPr>
            <w:r w:rsidRPr="00411FB7">
              <w:rPr>
                <w:i/>
                <w:sz w:val="16"/>
                <w:lang w:eastAsia="zh-CN"/>
              </w:rPr>
              <w:t>2007</w:t>
            </w:r>
          </w:p>
        </w:tc>
        <w:tc>
          <w:tcPr>
            <w:tcW w:w="79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i/>
                <w:sz w:val="16"/>
                <w:lang w:eastAsia="zh-CN"/>
              </w:rPr>
            </w:pPr>
            <w:r w:rsidRPr="00411FB7">
              <w:rPr>
                <w:i/>
                <w:sz w:val="16"/>
                <w:lang w:eastAsia="zh-CN"/>
              </w:rPr>
              <w:t>2008</w:t>
            </w:r>
          </w:p>
        </w:tc>
        <w:tc>
          <w:tcPr>
            <w:tcW w:w="79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i/>
                <w:sz w:val="16"/>
                <w:lang w:eastAsia="zh-CN"/>
              </w:rPr>
            </w:pPr>
            <w:r w:rsidRPr="00411FB7">
              <w:rPr>
                <w:i/>
                <w:sz w:val="16"/>
                <w:lang w:eastAsia="zh-CN"/>
              </w:rPr>
              <w:t>2009</w:t>
            </w:r>
          </w:p>
        </w:tc>
        <w:tc>
          <w:tcPr>
            <w:tcW w:w="794"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00" w:lineRule="exact"/>
              <w:ind w:left="113"/>
              <w:jc w:val="right"/>
              <w:rPr>
                <w:i/>
                <w:sz w:val="16"/>
                <w:lang w:eastAsia="zh-CN"/>
              </w:rPr>
            </w:pPr>
            <w:r w:rsidRPr="00411FB7">
              <w:rPr>
                <w:i/>
                <w:sz w:val="16"/>
                <w:lang w:eastAsia="zh-CN"/>
              </w:rPr>
              <w:t>2010</w:t>
            </w:r>
          </w:p>
        </w:tc>
      </w:tr>
      <w:tr w:rsidR="00C37D11" w:rsidRPr="00411FB7" w:rsidTr="008007CA">
        <w:trPr>
          <w:trHeight w:val="240"/>
        </w:trPr>
        <w:tc>
          <w:tcPr>
            <w:tcW w:w="4479" w:type="dxa"/>
            <w:tcBorders>
              <w:top w:val="single" w:sz="12" w:space="0" w:color="auto"/>
            </w:tcBorders>
            <w:shd w:val="clear" w:color="auto" w:fill="auto"/>
          </w:tcPr>
          <w:p w:rsidR="00C37D11" w:rsidRPr="00411FB7" w:rsidRDefault="00C37D11" w:rsidP="008007CA">
            <w:pPr>
              <w:spacing w:before="40" w:after="40" w:line="220" w:lineRule="exact"/>
              <w:rPr>
                <w:sz w:val="18"/>
                <w:lang w:eastAsia="zh-CN"/>
              </w:rPr>
            </w:pPr>
          </w:p>
        </w:tc>
        <w:tc>
          <w:tcPr>
            <w:tcW w:w="794" w:type="dxa"/>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lang w:eastAsia="zh-CN"/>
              </w:rPr>
            </w:pPr>
          </w:p>
        </w:tc>
        <w:tc>
          <w:tcPr>
            <w:tcW w:w="794" w:type="dxa"/>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lang w:eastAsia="zh-CN"/>
              </w:rPr>
            </w:pPr>
          </w:p>
        </w:tc>
        <w:tc>
          <w:tcPr>
            <w:tcW w:w="794" w:type="dxa"/>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lang w:eastAsia="zh-CN"/>
              </w:rPr>
            </w:pPr>
          </w:p>
        </w:tc>
        <w:tc>
          <w:tcPr>
            <w:tcW w:w="794" w:type="dxa"/>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lang w:eastAsia="zh-CN"/>
              </w:rPr>
            </w:pPr>
          </w:p>
        </w:tc>
        <w:tc>
          <w:tcPr>
            <w:tcW w:w="794" w:type="dxa"/>
            <w:tcBorders>
              <w:top w:val="single" w:sz="12" w:space="0" w:color="auto"/>
            </w:tcBorders>
            <w:shd w:val="clear" w:color="auto" w:fill="auto"/>
            <w:vAlign w:val="bottom"/>
          </w:tcPr>
          <w:p w:rsidR="00C37D11" w:rsidRPr="00411FB7" w:rsidRDefault="00C37D11" w:rsidP="008007CA">
            <w:pPr>
              <w:spacing w:before="40" w:after="40" w:line="220" w:lineRule="exact"/>
              <w:ind w:left="113"/>
              <w:jc w:val="right"/>
              <w:rPr>
                <w:sz w:val="18"/>
                <w:lang w:eastAsia="zh-CN"/>
              </w:rPr>
            </w:pP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r w:rsidRPr="00411FB7">
              <w:rPr>
                <w:sz w:val="18"/>
                <w:lang w:eastAsia="zh-CN"/>
              </w:rPr>
              <w:t>Новые случаи инфицирования (оценка)</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в</w:t>
            </w:r>
            <w:r w:rsidRPr="00411FB7">
              <w:rPr>
                <w:sz w:val="18"/>
                <w:szCs w:val="18"/>
              </w:rPr>
              <w:t>зрослые (старше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61 107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57 535</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56 204</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56 671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56 477</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д</w:t>
            </w:r>
            <w:r w:rsidRPr="00411FB7">
              <w:rPr>
                <w:sz w:val="18"/>
                <w:szCs w:val="18"/>
              </w:rPr>
              <w:t>ети (младше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26 743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25 966</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24 469</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23 958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22 863</w:t>
            </w:r>
          </w:p>
        </w:tc>
      </w:tr>
      <w:tr w:rsidR="00C37D11" w:rsidRPr="00411FB7" w:rsidTr="008007CA">
        <w:trPr>
          <w:trHeight w:val="240"/>
        </w:trPr>
        <w:tc>
          <w:tcPr>
            <w:tcW w:w="4479" w:type="dxa"/>
            <w:shd w:val="clear" w:color="auto" w:fill="auto"/>
          </w:tcPr>
          <w:p w:rsidR="00C37D11" w:rsidRPr="00411FB7" w:rsidRDefault="00C37D11" w:rsidP="008007CA">
            <w:pPr>
              <w:tabs>
                <w:tab w:val="left" w:pos="316"/>
              </w:tabs>
              <w:spacing w:before="40" w:after="40" w:line="240" w:lineRule="auto"/>
              <w:ind w:left="57" w:right="113"/>
              <w:rPr>
                <w:sz w:val="18"/>
                <w:szCs w:val="18"/>
              </w:rPr>
            </w:pPr>
            <w:r>
              <w:rPr>
                <w:sz w:val="18"/>
                <w:szCs w:val="18"/>
              </w:rPr>
              <w:tab/>
            </w:r>
            <w:r w:rsidRPr="00411FB7">
              <w:rPr>
                <w:sz w:val="18"/>
                <w:szCs w:val="18"/>
              </w:rPr>
              <w:t>Всего</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87 850</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83 501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80 673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80 629</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79 340</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Оценка р</w:t>
            </w:r>
            <w:r w:rsidRPr="00411FB7">
              <w:rPr>
                <w:sz w:val="18"/>
                <w:szCs w:val="18"/>
              </w:rPr>
              <w:t>аспространенност</w:t>
            </w:r>
            <w:r>
              <w:rPr>
                <w:sz w:val="18"/>
                <w:szCs w:val="18"/>
              </w:rPr>
              <w:t>и</w:t>
            </w:r>
            <w:r w:rsidRPr="00411FB7">
              <w:rPr>
                <w:sz w:val="18"/>
                <w:szCs w:val="18"/>
              </w:rPr>
              <w:t xml:space="preserve"> заболевания среди взрослых </w:t>
            </w:r>
            <w:r>
              <w:rPr>
                <w:sz w:val="18"/>
                <w:szCs w:val="18"/>
              </w:rPr>
              <w:t>(</w:t>
            </w:r>
            <w:r w:rsidRPr="00411FB7">
              <w:rPr>
                <w:sz w:val="18"/>
                <w:szCs w:val="18"/>
              </w:rPr>
              <w:t>в</w:t>
            </w:r>
            <w:r>
              <w:rPr>
                <w:sz w:val="18"/>
                <w:szCs w:val="18"/>
              </w:rPr>
              <w:t xml:space="preserve"> процентах</w:t>
            </w:r>
            <w:r w:rsidRPr="00411FB7">
              <w:rPr>
                <w:sz w:val="18"/>
                <w:szCs w:val="18"/>
              </w:rPr>
              <w:t xml:space="preserve">) </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1,05</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0,96</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0,91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0,89</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0,86</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127F3F"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r w:rsidRPr="00411FB7">
              <w:rPr>
                <w:sz w:val="18"/>
                <w:lang w:eastAsia="zh-CN"/>
              </w:rPr>
              <w:t>Общее число ВИЧ-инфицированных (оценка)</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в</w:t>
            </w:r>
            <w:r w:rsidRPr="00411FB7">
              <w:rPr>
                <w:sz w:val="18"/>
                <w:szCs w:val="18"/>
              </w:rPr>
              <w:t>зрослые (старше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760 811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766 080</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771 311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778 512</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786 603</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д</w:t>
            </w:r>
            <w:r w:rsidRPr="00411FB7">
              <w:rPr>
                <w:sz w:val="18"/>
                <w:szCs w:val="18"/>
              </w:rPr>
              <w:t>ети (младше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155 603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163 247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169 677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174 978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179 844</w:t>
            </w:r>
          </w:p>
        </w:tc>
      </w:tr>
      <w:tr w:rsidR="00C37D11" w:rsidRPr="00411FB7" w:rsidTr="008007CA">
        <w:trPr>
          <w:trHeight w:val="240"/>
        </w:trPr>
        <w:tc>
          <w:tcPr>
            <w:tcW w:w="4479" w:type="dxa"/>
            <w:shd w:val="clear" w:color="auto" w:fill="auto"/>
          </w:tcPr>
          <w:p w:rsidR="00C37D11" w:rsidRPr="00411FB7" w:rsidRDefault="00C37D11" w:rsidP="008007CA">
            <w:pPr>
              <w:tabs>
                <w:tab w:val="left" w:pos="306"/>
              </w:tabs>
              <w:spacing w:before="40" w:after="40" w:line="240" w:lineRule="auto"/>
              <w:ind w:left="57" w:right="113"/>
              <w:rPr>
                <w:sz w:val="18"/>
                <w:szCs w:val="18"/>
              </w:rPr>
            </w:pPr>
            <w:r>
              <w:rPr>
                <w:sz w:val="18"/>
                <w:szCs w:val="18"/>
              </w:rPr>
              <w:tab/>
            </w:r>
            <w:r w:rsidRPr="00411FB7">
              <w:rPr>
                <w:sz w:val="18"/>
                <w:szCs w:val="18"/>
              </w:rPr>
              <w:t>Всего</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916 414</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929 327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940 988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953 490</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966 447</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Оценка р</w:t>
            </w:r>
            <w:r w:rsidRPr="00411FB7">
              <w:rPr>
                <w:sz w:val="18"/>
                <w:szCs w:val="18"/>
              </w:rPr>
              <w:t>аспространенност</w:t>
            </w:r>
            <w:r>
              <w:rPr>
                <w:sz w:val="18"/>
                <w:szCs w:val="18"/>
              </w:rPr>
              <w:t>и</w:t>
            </w:r>
            <w:r w:rsidRPr="00411FB7">
              <w:rPr>
                <w:sz w:val="18"/>
                <w:szCs w:val="18"/>
              </w:rPr>
              <w:t xml:space="preserve"> заболевания среди взрослых </w:t>
            </w:r>
            <w:r>
              <w:rPr>
                <w:sz w:val="18"/>
                <w:szCs w:val="18"/>
              </w:rPr>
              <w:t>(</w:t>
            </w:r>
            <w:r w:rsidRPr="00411FB7">
              <w:rPr>
                <w:sz w:val="18"/>
                <w:szCs w:val="18"/>
              </w:rPr>
              <w:t>в</w:t>
            </w:r>
            <w:r>
              <w:rPr>
                <w:sz w:val="18"/>
                <w:szCs w:val="18"/>
              </w:rPr>
              <w:t> процентах</w:t>
            </w:r>
            <w:r w:rsidRPr="00411FB7">
              <w:rPr>
                <w:sz w:val="18"/>
                <w:szCs w:val="18"/>
              </w:rPr>
              <w:t>)</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11,3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11,0</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10,8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10,6</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10,4</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127F3F"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r w:rsidRPr="00411FB7">
              <w:rPr>
                <w:sz w:val="18"/>
                <w:lang w:eastAsia="zh-CN"/>
              </w:rPr>
              <w:t>Общее число ВИЧ-инфицированных взрослых (оце</w:t>
            </w:r>
            <w:r w:rsidRPr="00411FB7">
              <w:rPr>
                <w:sz w:val="18"/>
                <w:lang w:eastAsia="zh-CN"/>
              </w:rPr>
              <w:t>н</w:t>
            </w:r>
            <w:r w:rsidRPr="00411FB7">
              <w:rPr>
                <w:sz w:val="18"/>
                <w:lang w:eastAsia="zh-CN"/>
              </w:rPr>
              <w:t>ка)</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jc w:val="both"/>
              <w:rPr>
                <w:sz w:val="18"/>
                <w:szCs w:val="18"/>
              </w:rPr>
            </w:pPr>
            <w:r>
              <w:rPr>
                <w:sz w:val="18"/>
                <w:szCs w:val="18"/>
              </w:rPr>
              <w:t>м</w:t>
            </w:r>
            <w:r w:rsidRPr="00411FB7">
              <w:rPr>
                <w:sz w:val="18"/>
                <w:szCs w:val="18"/>
              </w:rPr>
              <w:t>ужчины (старше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302 204</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302 875</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303 923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306 149</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309 069</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jc w:val="both"/>
              <w:rPr>
                <w:sz w:val="18"/>
                <w:szCs w:val="18"/>
              </w:rPr>
            </w:pPr>
            <w:r>
              <w:rPr>
                <w:sz w:val="18"/>
                <w:szCs w:val="18"/>
              </w:rPr>
              <w:t>ж</w:t>
            </w:r>
            <w:r w:rsidRPr="00411FB7">
              <w:rPr>
                <w:sz w:val="18"/>
                <w:szCs w:val="18"/>
              </w:rPr>
              <w:t>енщины (старше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458 608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463 205</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467 387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472 364</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477 534</w:t>
            </w:r>
          </w:p>
        </w:tc>
      </w:tr>
      <w:tr w:rsidR="00C37D11" w:rsidRPr="00411FB7" w:rsidTr="008007CA">
        <w:trPr>
          <w:trHeight w:val="240"/>
        </w:trPr>
        <w:tc>
          <w:tcPr>
            <w:tcW w:w="4479" w:type="dxa"/>
            <w:shd w:val="clear" w:color="auto" w:fill="auto"/>
          </w:tcPr>
          <w:p w:rsidR="00C37D11" w:rsidRPr="00411FB7" w:rsidRDefault="00C37D11" w:rsidP="008007CA">
            <w:pPr>
              <w:tabs>
                <w:tab w:val="left" w:pos="279"/>
              </w:tabs>
              <w:spacing w:before="40" w:after="40" w:line="240" w:lineRule="auto"/>
              <w:ind w:left="57" w:right="113"/>
              <w:jc w:val="both"/>
              <w:rPr>
                <w:sz w:val="18"/>
                <w:szCs w:val="18"/>
              </w:rPr>
            </w:pPr>
            <w:r>
              <w:rPr>
                <w:sz w:val="18"/>
                <w:szCs w:val="18"/>
              </w:rPr>
              <w:tab/>
            </w:r>
            <w:r w:rsidRPr="00411FB7">
              <w:rPr>
                <w:sz w:val="18"/>
                <w:szCs w:val="18"/>
              </w:rPr>
              <w:t>Всего</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760 811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766 080</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771 311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778 512</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786 603</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127F3F" w:rsidTr="008007CA">
        <w:trPr>
          <w:trHeight w:val="240"/>
        </w:trPr>
        <w:tc>
          <w:tcPr>
            <w:tcW w:w="4479" w:type="dxa"/>
            <w:shd w:val="clear" w:color="auto" w:fill="auto"/>
          </w:tcPr>
          <w:p w:rsidR="00C37D11" w:rsidRPr="00411FB7" w:rsidRDefault="00C37D11" w:rsidP="008007CA">
            <w:pPr>
              <w:spacing w:before="40" w:after="40" w:line="240" w:lineRule="auto"/>
              <w:rPr>
                <w:sz w:val="18"/>
                <w:lang w:eastAsia="zh-CN"/>
              </w:rPr>
            </w:pPr>
            <w:r w:rsidRPr="00411FB7">
              <w:rPr>
                <w:sz w:val="18"/>
                <w:lang w:eastAsia="zh-CN"/>
              </w:rPr>
              <w:t>Случаи смерти, обусловленные СПИДом (оценка)</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в</w:t>
            </w:r>
            <w:r w:rsidRPr="00411FB7">
              <w:rPr>
                <w:sz w:val="18"/>
                <w:szCs w:val="18"/>
              </w:rPr>
              <w:t>зрослые (старше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51 812</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52 156</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52 223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52 068</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52 144</w:t>
            </w:r>
          </w:p>
        </w:tc>
      </w:tr>
      <w:tr w:rsidR="00C37D11" w:rsidRPr="00411FB7" w:rsidTr="008007CA">
        <w:trPr>
          <w:trHeight w:val="240"/>
        </w:trPr>
        <w:tc>
          <w:tcPr>
            <w:tcW w:w="4479" w:type="dxa"/>
            <w:shd w:val="clear" w:color="auto" w:fill="auto"/>
          </w:tcPr>
          <w:p w:rsidR="00C37D11" w:rsidRPr="00411FB7" w:rsidRDefault="00C37D11" w:rsidP="008007CA">
            <w:pPr>
              <w:spacing w:before="40" w:after="40" w:line="240" w:lineRule="auto"/>
              <w:ind w:left="57" w:right="113"/>
              <w:rPr>
                <w:sz w:val="18"/>
                <w:szCs w:val="18"/>
              </w:rPr>
            </w:pPr>
            <w:r>
              <w:rPr>
                <w:sz w:val="18"/>
                <w:szCs w:val="18"/>
              </w:rPr>
              <w:t>д</w:t>
            </w:r>
            <w:r w:rsidRPr="00411FB7">
              <w:rPr>
                <w:sz w:val="18"/>
                <w:szCs w:val="18"/>
              </w:rPr>
              <w:t>ети (младше 15 лет)</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13 495</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12 797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11 343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10 723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9 089</w:t>
            </w:r>
          </w:p>
        </w:tc>
      </w:tr>
      <w:tr w:rsidR="00C37D11" w:rsidRPr="00411FB7" w:rsidTr="008007CA">
        <w:trPr>
          <w:trHeight w:val="240"/>
        </w:trPr>
        <w:tc>
          <w:tcPr>
            <w:tcW w:w="4479" w:type="dxa"/>
            <w:shd w:val="clear" w:color="auto" w:fill="auto"/>
          </w:tcPr>
          <w:p w:rsidR="00C37D11" w:rsidRPr="00411FB7" w:rsidRDefault="00C37D11" w:rsidP="008007CA">
            <w:pPr>
              <w:tabs>
                <w:tab w:val="left" w:pos="270"/>
              </w:tabs>
              <w:spacing w:before="40" w:after="40" w:line="240" w:lineRule="auto"/>
              <w:ind w:left="57" w:right="113"/>
              <w:rPr>
                <w:sz w:val="18"/>
                <w:szCs w:val="18"/>
              </w:rPr>
            </w:pPr>
            <w:r>
              <w:rPr>
                <w:sz w:val="18"/>
                <w:szCs w:val="18"/>
              </w:rPr>
              <w:tab/>
            </w:r>
            <w:r w:rsidRPr="00411FB7">
              <w:rPr>
                <w:sz w:val="18"/>
                <w:szCs w:val="18"/>
              </w:rPr>
              <w:t>Всего</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65 307</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64 953</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63566</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62 791</w:t>
            </w:r>
          </w:p>
        </w:tc>
        <w:tc>
          <w:tcPr>
            <w:tcW w:w="794" w:type="dxa"/>
            <w:shd w:val="clear" w:color="auto" w:fill="auto"/>
            <w:vAlign w:val="bottom"/>
          </w:tcPr>
          <w:p w:rsidR="00C37D11" w:rsidRPr="00411FB7" w:rsidRDefault="00C37D11" w:rsidP="008007CA">
            <w:pPr>
              <w:spacing w:before="40" w:after="40" w:line="240" w:lineRule="auto"/>
              <w:ind w:left="113"/>
              <w:jc w:val="right"/>
              <w:rPr>
                <w:sz w:val="18"/>
                <w:lang w:eastAsia="zh-CN"/>
              </w:rPr>
            </w:pPr>
            <w:r w:rsidRPr="00411FB7">
              <w:rPr>
                <w:sz w:val="18"/>
                <w:lang w:eastAsia="zh-CN"/>
              </w:rPr>
              <w:t>61 233</w:t>
            </w:r>
          </w:p>
        </w:tc>
      </w:tr>
      <w:tr w:rsidR="00C37D11" w:rsidRPr="00411FB7" w:rsidTr="008007CA">
        <w:trPr>
          <w:trHeight w:val="240"/>
        </w:trPr>
        <w:tc>
          <w:tcPr>
            <w:tcW w:w="4479" w:type="dxa"/>
            <w:tcBorders>
              <w:bottom w:val="single" w:sz="12" w:space="0" w:color="auto"/>
            </w:tcBorders>
            <w:shd w:val="clear" w:color="auto" w:fill="auto"/>
          </w:tcPr>
          <w:p w:rsidR="00C37D11" w:rsidRPr="00411FB7" w:rsidRDefault="00C37D11" w:rsidP="008007CA">
            <w:pPr>
              <w:spacing w:before="40" w:after="40" w:line="240" w:lineRule="auto"/>
              <w:rPr>
                <w:sz w:val="18"/>
                <w:lang w:eastAsia="zh-CN"/>
              </w:rPr>
            </w:pPr>
          </w:p>
        </w:tc>
        <w:tc>
          <w:tcPr>
            <w:tcW w:w="794" w:type="dxa"/>
            <w:tcBorders>
              <w:bottom w:val="single" w:sz="12" w:space="0" w:color="auto"/>
            </w:tcBorders>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tcBorders>
              <w:bottom w:val="single" w:sz="12" w:space="0" w:color="auto"/>
            </w:tcBorders>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tcBorders>
              <w:bottom w:val="single" w:sz="12" w:space="0" w:color="auto"/>
            </w:tcBorders>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tcBorders>
              <w:bottom w:val="single" w:sz="12" w:space="0" w:color="auto"/>
            </w:tcBorders>
            <w:shd w:val="clear" w:color="auto" w:fill="auto"/>
            <w:vAlign w:val="bottom"/>
          </w:tcPr>
          <w:p w:rsidR="00C37D11" w:rsidRPr="00411FB7" w:rsidRDefault="00C37D11" w:rsidP="008007CA">
            <w:pPr>
              <w:spacing w:before="40" w:after="40" w:line="240" w:lineRule="auto"/>
              <w:ind w:left="113"/>
              <w:jc w:val="right"/>
              <w:rPr>
                <w:sz w:val="18"/>
                <w:lang w:eastAsia="zh-CN"/>
              </w:rPr>
            </w:pPr>
          </w:p>
        </w:tc>
        <w:tc>
          <w:tcPr>
            <w:tcW w:w="794" w:type="dxa"/>
            <w:tcBorders>
              <w:bottom w:val="single" w:sz="12" w:space="0" w:color="auto"/>
            </w:tcBorders>
            <w:shd w:val="clear" w:color="auto" w:fill="auto"/>
            <w:vAlign w:val="bottom"/>
          </w:tcPr>
          <w:p w:rsidR="00C37D11" w:rsidRPr="00411FB7" w:rsidRDefault="00C37D11" w:rsidP="008007CA">
            <w:pPr>
              <w:spacing w:before="40" w:after="40" w:line="240" w:lineRule="auto"/>
              <w:ind w:left="113"/>
              <w:jc w:val="right"/>
              <w:rPr>
                <w:sz w:val="18"/>
                <w:lang w:eastAsia="zh-CN"/>
              </w:rPr>
            </w:pPr>
          </w:p>
        </w:tc>
      </w:tr>
    </w:tbl>
    <w:p w:rsidR="00C37D11" w:rsidRPr="00411FB7" w:rsidRDefault="00C37D11" w:rsidP="00C37D11">
      <w:pPr>
        <w:pStyle w:val="SingleTxtG"/>
        <w:spacing w:before="240"/>
        <w:rPr>
          <w:lang w:eastAsia="zh-CN"/>
        </w:rPr>
      </w:pPr>
      <w:r w:rsidRPr="00411FB7">
        <w:rPr>
          <w:color w:val="000000"/>
          <w:lang w:eastAsia="zh-CN"/>
        </w:rPr>
        <w:t>121.</w:t>
      </w:r>
      <w:r w:rsidRPr="00411FB7">
        <w:rPr>
          <w:color w:val="000000"/>
          <w:lang w:eastAsia="zh-CN"/>
        </w:rPr>
        <w:tab/>
      </w:r>
      <w:r>
        <w:rPr>
          <w:color w:val="000000"/>
          <w:lang w:eastAsia="zh-CN"/>
        </w:rPr>
        <w:t xml:space="preserve">В отношении </w:t>
      </w:r>
      <w:r w:rsidRPr="00411FB7">
        <w:rPr>
          <w:color w:val="000000"/>
        </w:rPr>
        <w:t xml:space="preserve">вопросов </w:t>
      </w:r>
      <w:r w:rsidRPr="00411FB7">
        <w:t>планирования семьи</w:t>
      </w:r>
      <w:r>
        <w:t xml:space="preserve"> следует отметить</w:t>
      </w:r>
      <w:r w:rsidRPr="00411FB7">
        <w:t xml:space="preserve">, </w:t>
      </w:r>
      <w:r>
        <w:t>ч</w:t>
      </w:r>
      <w:r w:rsidRPr="00411FB7">
        <w:t>то</w:t>
      </w:r>
      <w:r>
        <w:t>, вероятно, познаниями</w:t>
      </w:r>
      <w:r w:rsidRPr="00411FB7">
        <w:t xml:space="preserve"> </w:t>
      </w:r>
      <w:r>
        <w:t xml:space="preserve">об использовании </w:t>
      </w:r>
      <w:r w:rsidRPr="00411FB7">
        <w:t xml:space="preserve">противозачаточных средств </w:t>
      </w:r>
      <w:r>
        <w:t xml:space="preserve">обладают </w:t>
      </w:r>
      <w:r w:rsidRPr="00411FB7">
        <w:t>практически все</w:t>
      </w:r>
      <w:r>
        <w:t xml:space="preserve"> – </w:t>
      </w:r>
      <w:r w:rsidRPr="00411FB7">
        <w:t>98</w:t>
      </w:r>
      <w:r>
        <w:t> процентов</w:t>
      </w:r>
      <w:r w:rsidRPr="00411FB7">
        <w:t xml:space="preserve"> женщин и 99</w:t>
      </w:r>
      <w:r>
        <w:t> процентов</w:t>
      </w:r>
      <w:r w:rsidRPr="00411FB7">
        <w:t xml:space="preserve"> мужчин. Информация о современных методах </w:t>
      </w:r>
      <w:r>
        <w:t xml:space="preserve">контрацепции </w:t>
      </w:r>
      <w:r w:rsidRPr="00411FB7">
        <w:t>более широко известн</w:t>
      </w:r>
      <w:r>
        <w:t>а</w:t>
      </w:r>
      <w:r w:rsidRPr="00411FB7">
        <w:t>, чем информация о традиционных способах предупреждения беременности. Среди замужних женщин соответствующий показатель составляет 100</w:t>
      </w:r>
      <w:r>
        <w:t> процентов</w:t>
      </w:r>
      <w:r w:rsidRPr="00411FB7">
        <w:t>, в то время как для ведущих половую жизнь женщин он равен 99</w:t>
      </w:r>
      <w:r>
        <w:t> процентам</w:t>
      </w:r>
      <w:r w:rsidRPr="00411FB7">
        <w:t xml:space="preserve">. Согласно </w:t>
      </w:r>
      <w:r>
        <w:t xml:space="preserve">данным медико-демографических обследований (МДО), </w:t>
      </w:r>
      <w:r w:rsidRPr="00411FB7">
        <w:t>65</w:t>
      </w:r>
      <w:r>
        <w:t> процентов</w:t>
      </w:r>
      <w:r w:rsidRPr="00411FB7">
        <w:t xml:space="preserve"> всех женщин отметили, что они когда</w:t>
      </w:r>
      <w:r>
        <w:t>-</w:t>
      </w:r>
      <w:r w:rsidRPr="00411FB7">
        <w:t>либо в своей жизни использовали противозачаточные средства. П</w:t>
      </w:r>
      <w:r>
        <w:t xml:space="preserve">оказатель </w:t>
      </w:r>
      <w:r w:rsidRPr="00411FB7">
        <w:t>использования современных методов (62</w:t>
      </w:r>
      <w:r>
        <w:t> процента</w:t>
      </w:r>
      <w:r w:rsidRPr="00411FB7">
        <w:t xml:space="preserve">) </w:t>
      </w:r>
      <w:r>
        <w:t xml:space="preserve">намного превышает </w:t>
      </w:r>
      <w:r w:rsidRPr="00411FB7">
        <w:t>показатель использования традиционных методов (18</w:t>
      </w:r>
      <w:r>
        <w:t> процентов</w:t>
      </w:r>
      <w:r w:rsidRPr="00411FB7">
        <w:t>). Инъе</w:t>
      </w:r>
      <w:r>
        <w:t>к</w:t>
      </w:r>
      <w:r w:rsidRPr="00411FB7">
        <w:t>ци</w:t>
      </w:r>
      <w:r>
        <w:t>онн</w:t>
      </w:r>
      <w:r w:rsidRPr="00411FB7">
        <w:t>ые контрацептивы занимают первое место по масштабам их использования замужними женщинами (61</w:t>
      </w:r>
      <w:r>
        <w:t> процент</w:t>
      </w:r>
      <w:r w:rsidRPr="00411FB7">
        <w:t xml:space="preserve">), второе место </w:t>
      </w:r>
      <w:r>
        <w:t>–</w:t>
      </w:r>
      <w:r w:rsidRPr="00411FB7">
        <w:t xml:space="preserve"> мужские презервативы (20</w:t>
      </w:r>
      <w:r>
        <w:t> процентов</w:t>
      </w:r>
      <w:r w:rsidRPr="00411FB7">
        <w:t>), третье</w:t>
      </w:r>
      <w:r>
        <w:t xml:space="preserve"> – </w:t>
      </w:r>
      <w:r w:rsidRPr="00411FB7">
        <w:t>таблетки (15</w:t>
      </w:r>
      <w:r>
        <w:t> процентов</w:t>
      </w:r>
      <w:r w:rsidRPr="00411FB7">
        <w:t xml:space="preserve">) и последнее место </w:t>
      </w:r>
      <w:r>
        <w:t xml:space="preserve">у </w:t>
      </w:r>
      <w:r w:rsidRPr="00411FB7">
        <w:t>женск</w:t>
      </w:r>
      <w:r>
        <w:t>ой</w:t>
      </w:r>
      <w:r w:rsidRPr="00411FB7">
        <w:t xml:space="preserve"> стерилизаци</w:t>
      </w:r>
      <w:r>
        <w:t>и</w:t>
      </w:r>
      <w:r w:rsidRPr="00411FB7">
        <w:t xml:space="preserve"> (10</w:t>
      </w:r>
      <w:r>
        <w:t> процентов</w:t>
      </w:r>
      <w:r w:rsidRPr="00411FB7">
        <w:t>). Среди мужчин наиболее широко используются презервативы (49</w:t>
      </w:r>
      <w:r>
        <w:t> процентов</w:t>
      </w:r>
      <w:r w:rsidRPr="00411FB7">
        <w:t xml:space="preserve">) и </w:t>
      </w:r>
      <w:r>
        <w:t xml:space="preserve">меньше всего – </w:t>
      </w:r>
      <w:r w:rsidRPr="00411FB7">
        <w:t>мужская стерилизация (1</w:t>
      </w:r>
      <w:r>
        <w:t> процент</w:t>
      </w:r>
      <w:r w:rsidRPr="00411FB7">
        <w:t>).</w:t>
      </w:r>
    </w:p>
    <w:p w:rsidR="00C37D11" w:rsidRPr="00411FB7" w:rsidRDefault="00C37D11" w:rsidP="00C37D11">
      <w:pPr>
        <w:pStyle w:val="a"/>
      </w:pPr>
      <w:bookmarkStart w:id="19" w:name="_Toc396898661"/>
      <w:r w:rsidRPr="00411FB7">
        <w:t>Статья 13. Экономическая и социальная безопасность</w:t>
      </w:r>
      <w:bookmarkEnd w:id="19"/>
    </w:p>
    <w:p w:rsidR="00C37D11" w:rsidRPr="00411FB7" w:rsidRDefault="00C37D11" w:rsidP="00C37D11">
      <w:pPr>
        <w:pStyle w:val="SingleTxtG"/>
      </w:pPr>
      <w:r w:rsidRPr="00411FB7">
        <w:t>122.</w:t>
      </w:r>
      <w:r w:rsidRPr="00411FB7">
        <w:tab/>
      </w:r>
      <w:r>
        <w:t xml:space="preserve">Состоящие </w:t>
      </w:r>
      <w:r w:rsidRPr="00411FB7">
        <w:t xml:space="preserve">в браке женщины продолжают сталкиваться с трудностями в доступе к соответствующим благам. Патриархальные нормы </w:t>
      </w:r>
      <w:r>
        <w:t>по-прежнему требуют</w:t>
      </w:r>
      <w:r w:rsidRPr="00411FB7">
        <w:t xml:space="preserve">, чтобы женщины имели доступ к собственности через мужчин. Это требование действует, несмотря на положения Конституции, гарантирующие право приобретать и владеть имуществом, включая имущество, полученное </w:t>
      </w:r>
      <w:r>
        <w:t>в результате</w:t>
      </w:r>
      <w:r w:rsidRPr="00411FB7">
        <w:t xml:space="preserve"> наследования. Принятие в 2011</w:t>
      </w:r>
      <w:r>
        <w:t> год</w:t>
      </w:r>
      <w:r w:rsidRPr="00411FB7">
        <w:t xml:space="preserve">у Закона об имуществе умерших (завещаниях, наследовании и защите) усилило защиту женщин и близких родственников по сравнению с тем, что было предусмотрено Законом о завещаниях и наследовании. </w:t>
      </w:r>
    </w:p>
    <w:p w:rsidR="00C37D11" w:rsidRPr="00411FB7" w:rsidRDefault="00C37D11" w:rsidP="00C37D11">
      <w:pPr>
        <w:pStyle w:val="SingleTxtG"/>
      </w:pPr>
      <w:r w:rsidRPr="00411FB7">
        <w:t>123.</w:t>
      </w:r>
      <w:r w:rsidRPr="00411FB7">
        <w:tab/>
        <w:t xml:space="preserve">На уровне домохозяйств </w:t>
      </w:r>
      <w:r>
        <w:t>Комплексное обследование домохозяйств-3 (</w:t>
      </w:r>
      <w:r w:rsidRPr="00411FB7">
        <w:t>КОД</w:t>
      </w:r>
      <w:r>
        <w:t>-</w:t>
      </w:r>
      <w:r w:rsidRPr="00411FB7">
        <w:t>3</w:t>
      </w:r>
      <w:r>
        <w:t>)</w:t>
      </w:r>
      <w:r w:rsidRPr="00411FB7">
        <w:t xml:space="preserve"> свидетельствует о том, что в течение 12 месяцев сбора данных для </w:t>
      </w:r>
      <w:r>
        <w:t>данного д</w:t>
      </w:r>
      <w:r w:rsidRPr="00411FB7">
        <w:t>оклада почти 14</w:t>
      </w:r>
      <w:r>
        <w:t> процентов</w:t>
      </w:r>
      <w:r w:rsidRPr="00411FB7">
        <w:t xml:space="preserve"> малавийских домашних хозяйств выходил</w:t>
      </w:r>
      <w:r>
        <w:t>и</w:t>
      </w:r>
      <w:r w:rsidRPr="00411FB7">
        <w:t xml:space="preserve"> на кредитный рынок следующим </w:t>
      </w:r>
      <w:r>
        <w:t>образо</w:t>
      </w:r>
      <w:r w:rsidRPr="00411FB7">
        <w:t>м: 8</w:t>
      </w:r>
      <w:r>
        <w:t> процентов</w:t>
      </w:r>
      <w:r w:rsidRPr="00411FB7">
        <w:t xml:space="preserve"> получил</w:t>
      </w:r>
      <w:r>
        <w:t>и</w:t>
      </w:r>
      <w:r w:rsidRPr="00411FB7">
        <w:t xml:space="preserve"> заем; 5</w:t>
      </w:r>
      <w:r>
        <w:t> процентов</w:t>
      </w:r>
      <w:r w:rsidRPr="00411FB7">
        <w:t xml:space="preserve"> пытал</w:t>
      </w:r>
      <w:r>
        <w:t>и</w:t>
      </w:r>
      <w:r w:rsidRPr="00411FB7">
        <w:t>сь получить заем</w:t>
      </w:r>
      <w:r>
        <w:t>,</w:t>
      </w:r>
      <w:r w:rsidRPr="00411FB7">
        <w:t xml:space="preserve"> </w:t>
      </w:r>
      <w:r>
        <w:t>но</w:t>
      </w:r>
      <w:r w:rsidRPr="00411FB7">
        <w:t xml:space="preserve"> им было отказано; и 2</w:t>
      </w:r>
      <w:r>
        <w:t> процента</w:t>
      </w:r>
      <w:r w:rsidRPr="00411FB7">
        <w:t xml:space="preserve"> жд</w:t>
      </w:r>
      <w:r>
        <w:t>у</w:t>
      </w:r>
      <w:r w:rsidRPr="00411FB7">
        <w:t>т ответа на свой запрос. 52</w:t>
      </w:r>
      <w:r>
        <w:t> процента</w:t>
      </w:r>
      <w:r w:rsidRPr="00411FB7">
        <w:t xml:space="preserve"> домашних хозяйств, возглавляемых женщинами, с большей вероятностью обратятся к заемным средствам для начала предпринимательской деятельности, чем возглавляемые мужчинами домохозяйства, для которых соответствующий показатель составляет 37</w:t>
      </w:r>
      <w:r>
        <w:t> процентов</w:t>
      </w:r>
      <w:r w:rsidRPr="00411FB7">
        <w:t>.</w:t>
      </w:r>
    </w:p>
    <w:p w:rsidR="00C37D11" w:rsidRPr="00411FB7" w:rsidRDefault="00C37D11" w:rsidP="00C37D11">
      <w:pPr>
        <w:pStyle w:val="SingleTxtG"/>
      </w:pPr>
      <w:r w:rsidRPr="00411FB7">
        <w:t xml:space="preserve">124. </w:t>
      </w:r>
      <w:r w:rsidRPr="00411FB7">
        <w:tab/>
      </w:r>
      <w:r>
        <w:t xml:space="preserve">Данные </w:t>
      </w:r>
      <w:r w:rsidRPr="00411FB7">
        <w:t>КОД</w:t>
      </w:r>
      <w:r>
        <w:t>-</w:t>
      </w:r>
      <w:r w:rsidRPr="00411FB7">
        <w:t>3 также свидетельствуют о том, что большинство женщин не име</w:t>
      </w:r>
      <w:r>
        <w:t>ю</w:t>
      </w:r>
      <w:r w:rsidRPr="00411FB7">
        <w:t>т банковских счетов</w:t>
      </w:r>
      <w:r>
        <w:t>,</w:t>
      </w:r>
      <w:r w:rsidRPr="00411FB7">
        <w:t xml:space="preserve"> и зачастую </w:t>
      </w:r>
      <w:r>
        <w:t xml:space="preserve">у них нет </w:t>
      </w:r>
      <w:r w:rsidRPr="00411FB7">
        <w:t>доступа к рынку капитала. Судя по всему, мужчины (14</w:t>
      </w:r>
      <w:r>
        <w:t> процентов</w:t>
      </w:r>
      <w:r w:rsidRPr="00411FB7">
        <w:t>) располагают несколько б</w:t>
      </w:r>
      <w:r>
        <w:t>ó</w:t>
      </w:r>
      <w:r w:rsidRPr="00411FB7">
        <w:t>льшими возможностями доступа к кредитным ресурсам, чем женщины (10,7</w:t>
      </w:r>
      <w:r>
        <w:t> процента</w:t>
      </w:r>
      <w:r w:rsidRPr="00411FB7">
        <w:t>). К числу ограничивающих факторов при получении доступа к кредитным ресурсам в банках и учреждениях по микрофинансированию относятся проблемы залогового обеспечения и гарантий безопасности. Исследования в сфере микрофинансирования позволили сделать вывод о том, что действующие в формальном секторе Малави кредиторы, включая сельские банки, кредитн</w:t>
      </w:r>
      <w:r>
        <w:t>о-</w:t>
      </w:r>
      <w:r w:rsidRPr="00411FB7">
        <w:t>сберегательн</w:t>
      </w:r>
      <w:r>
        <w:t>ые</w:t>
      </w:r>
      <w:r w:rsidRPr="00411FB7">
        <w:t xml:space="preserve"> кооперативы и специальные программы кредитования, поддерживаемые правительством и неправительственными организациями, предпочитают давать займы домохозяйствам с диверсифицированными портфелями активов и с диверсифицированными источниками доходов. Это, как правило, создает для женщин менее благоприятные условия по сравнению с мужчинами. Даже в случаях предоставления залогового обеспечения некоторые финансовые учреждения продолжают требовать участия мужчины в качестве источника справочной информации для предоставления полномасштабного доступа к финансовым кредитам.</w:t>
      </w:r>
    </w:p>
    <w:p w:rsidR="00C37D11" w:rsidRPr="00411FB7" w:rsidRDefault="00C37D11" w:rsidP="00C37D11">
      <w:pPr>
        <w:pStyle w:val="SingleTxtG"/>
      </w:pPr>
      <w:r w:rsidRPr="00411FB7">
        <w:t>125.</w:t>
      </w:r>
      <w:r w:rsidRPr="00411FB7">
        <w:tab/>
        <w:t>При том что</w:t>
      </w:r>
      <w:r>
        <w:t>,</w:t>
      </w:r>
      <w:r w:rsidRPr="00411FB7">
        <w:t xml:space="preserve"> судя по всему, отсутствуют сколько-нибудь серьезные проблемы с доступом женщин в Малави к услугам по организации отдыха и развлечений, затраты на отдых и развлечения относятся в </w:t>
      </w:r>
      <w:r>
        <w:t xml:space="preserve">стране </w:t>
      </w:r>
      <w:r w:rsidRPr="00411FB7">
        <w:t>к наименьшей по объему категории затрат. Во время учебы в школе поощряется участие учащихся как мужского, так и женского пола в спортивных мероприятиях. Это привело к появлению преимущественно мужских и преимущественно женских видов спорта. Например, футбол является преимущественно мужским видом спорта, в то время как нетбол продолжает оставаться преимущественно женским видом спорта. В течение отчетного периода медленно, но н</w:t>
      </w:r>
      <w:r>
        <w:t>еуклонн</w:t>
      </w:r>
      <w:r w:rsidRPr="00411FB7">
        <w:t>о увеличивалось число женщин, играющих в футбол. Проблема возникает на уровне спонсорства. Преимущественно женские виды спорта и преимущественно мужские виды спорта, которыми занимаются женщины, получают весьма ограниченную спонсорскую помощь. Даже в наиболее очевидном случае, когда национальная команда по нетболу занимает первое место в Африке, а национальная футбольная команда занимает 70-е место в рейтинге, на развитие нетбола направляется в десятки раз меньше финансовых ресурсов. Женская футбольная лига не получает поддержки в таком же объеме, как мужская. Данные о расходах на команды по футболу и нетболу было достаточно сложно получить.</w:t>
      </w:r>
    </w:p>
    <w:p w:rsidR="00C37D11" w:rsidRPr="00411FB7" w:rsidRDefault="00C37D11" w:rsidP="00C37D11">
      <w:pPr>
        <w:pStyle w:val="SingleTxtG"/>
      </w:pPr>
      <w:r w:rsidRPr="00411FB7">
        <w:t>126.</w:t>
      </w:r>
      <w:r w:rsidRPr="00411FB7">
        <w:tab/>
        <w:t>Никакие законодательные акты не распространяются на эту сферу</w:t>
      </w:r>
      <w:r>
        <w:t>,</w:t>
      </w:r>
      <w:r w:rsidRPr="00411FB7">
        <w:t xml:space="preserve"> за исключением того, что т</w:t>
      </w:r>
      <w:r>
        <w:t>ак</w:t>
      </w:r>
      <w:r w:rsidRPr="00411FB7">
        <w:t>и</w:t>
      </w:r>
      <w:r>
        <w:t>е</w:t>
      </w:r>
      <w:r w:rsidRPr="00411FB7">
        <w:t xml:space="preserve"> подходы и практика могут быть оспорены на основании общих положений в отношении дискриминации. Конституция может пролить свет в</w:t>
      </w:r>
      <w:r>
        <w:t> </w:t>
      </w:r>
      <w:r w:rsidRPr="00411FB7">
        <w:t>этом отношении, поскольку она запрещает все формы дискриминации.</w:t>
      </w:r>
    </w:p>
    <w:p w:rsidR="00C37D11" w:rsidRPr="00411FB7" w:rsidRDefault="00C37D11" w:rsidP="00C37D11">
      <w:pPr>
        <w:pStyle w:val="a"/>
      </w:pPr>
      <w:bookmarkStart w:id="20" w:name="_Toc396898662"/>
      <w:r w:rsidRPr="00411FB7">
        <w:t xml:space="preserve">Статья 14. </w:t>
      </w:r>
      <w:r>
        <w:t>Сельские ж</w:t>
      </w:r>
      <w:r w:rsidRPr="00411FB7">
        <w:t>енщины</w:t>
      </w:r>
      <w:bookmarkEnd w:id="20"/>
    </w:p>
    <w:p w:rsidR="00C37D11" w:rsidRPr="00411FB7" w:rsidRDefault="00C37D11" w:rsidP="00C37D11">
      <w:pPr>
        <w:pStyle w:val="SingleTxtG"/>
      </w:pPr>
      <w:r w:rsidRPr="00411FB7">
        <w:t>127.</w:t>
      </w:r>
      <w:r w:rsidRPr="00411FB7">
        <w:tab/>
        <w:t>Несмотря на то что сельск</w:t>
      </w:r>
      <w:r>
        <w:t>ие</w:t>
      </w:r>
      <w:r w:rsidRPr="00411FB7">
        <w:t xml:space="preserve"> женщины не </w:t>
      </w:r>
      <w:r>
        <w:t xml:space="preserve">являются особой </w:t>
      </w:r>
      <w:r w:rsidRPr="00411FB7">
        <w:t>категори</w:t>
      </w:r>
      <w:r>
        <w:t>ей</w:t>
      </w:r>
      <w:r w:rsidRPr="00411FB7">
        <w:t xml:space="preserve"> граждан в соответствии с законодательством и Конституцией, они относятся к большинству широких категорий населения, подлежащих защите в соответствии с действующим законодательством и реализуемыми политическими программами. В настоящее время 85</w:t>
      </w:r>
      <w:r>
        <w:t> процентов</w:t>
      </w:r>
      <w:r w:rsidRPr="00411FB7">
        <w:t xml:space="preserve"> населения страны проживает в сельск</w:t>
      </w:r>
      <w:r>
        <w:t>их районах</w:t>
      </w:r>
      <w:r w:rsidRPr="00411FB7">
        <w:t>, в то время как в городах прожива</w:t>
      </w:r>
      <w:r>
        <w:t>ю</w:t>
      </w:r>
      <w:r w:rsidRPr="00411FB7">
        <w:t>т 15</w:t>
      </w:r>
      <w:r>
        <w:t> процентов</w:t>
      </w:r>
      <w:r w:rsidRPr="00411FB7">
        <w:t xml:space="preserve"> населения страны. Женщины возглавляют 25</w:t>
      </w:r>
      <w:r>
        <w:t> процентов</w:t>
      </w:r>
      <w:r w:rsidRPr="00411FB7">
        <w:t xml:space="preserve"> домашних хозяйств в Малави. Женщины также возглавляют 25</w:t>
      </w:r>
      <w:r>
        <w:t> процентов</w:t>
      </w:r>
      <w:r w:rsidRPr="00411FB7">
        <w:t xml:space="preserve"> домашних хозяйств в сельск</w:t>
      </w:r>
      <w:r>
        <w:t xml:space="preserve">их районах </w:t>
      </w:r>
      <w:r w:rsidRPr="00411FB7">
        <w:t>по сравнению с 18</w:t>
      </w:r>
      <w:r>
        <w:t> процентами</w:t>
      </w:r>
      <w:r w:rsidRPr="00411FB7">
        <w:t xml:space="preserve"> домохозяйств в городских районах. Представляется, что большинство инициатив, направленных на защиту интересов женщин, не учитыва</w:t>
      </w:r>
      <w:r>
        <w:t>ю</w:t>
      </w:r>
      <w:r w:rsidRPr="00411FB7">
        <w:t xml:space="preserve">т место проживания </w:t>
      </w:r>
      <w:r>
        <w:t xml:space="preserve">женщин </w:t>
      </w:r>
      <w:r w:rsidRPr="00411FB7">
        <w:t xml:space="preserve">и в первую очередь </w:t>
      </w:r>
      <w:r>
        <w:t xml:space="preserve">принимают во внимание </w:t>
      </w:r>
      <w:r w:rsidRPr="00411FB7">
        <w:t xml:space="preserve">другие отличительные признаки, такие как возраст, семейное положение и семейные обязанности. В любом случае, несмотря на то что большинство </w:t>
      </w:r>
      <w:r>
        <w:t xml:space="preserve">таких </w:t>
      </w:r>
      <w:r w:rsidRPr="00411FB7">
        <w:t>инициатив име</w:t>
      </w:r>
      <w:r>
        <w:t>ю</w:t>
      </w:r>
      <w:r w:rsidRPr="00411FB7">
        <w:t>т широкомасштабный характер, сельск</w:t>
      </w:r>
      <w:r>
        <w:t>ие</w:t>
      </w:r>
      <w:r w:rsidRPr="00411FB7">
        <w:t xml:space="preserve"> женщины несут на себе основное бремя проблем, с которыми сталкиваются женщины в контексте гендерной проблематики. Они продолжают оставаться наиболее эксплуатируемыми, уязвимыми и в наибольшей степени подверженными надругательств</w:t>
      </w:r>
      <w:r>
        <w:t>у</w:t>
      </w:r>
      <w:r w:rsidRPr="00411FB7">
        <w:t xml:space="preserve">. </w:t>
      </w:r>
    </w:p>
    <w:p w:rsidR="00C37D11" w:rsidRPr="00411FB7" w:rsidRDefault="00C37D11" w:rsidP="00C37D11">
      <w:pPr>
        <w:pStyle w:val="SingleTxtG"/>
      </w:pPr>
      <w:r w:rsidRPr="00411FB7">
        <w:t>128.</w:t>
      </w:r>
      <w:r w:rsidRPr="00411FB7">
        <w:tab/>
        <w:t>В соответствии с проектом закона о традиционных формах землевладения проводилась земельная реформа, имеющая своей целью защиту традиционных земельных прав женщин, включая обеспечение их участия в принятии решений в отношении отвода земель на основе обычного права.</w:t>
      </w:r>
    </w:p>
    <w:p w:rsidR="00C37D11" w:rsidRPr="00411FB7" w:rsidRDefault="00C37D11" w:rsidP="00C37D11">
      <w:pPr>
        <w:pStyle w:val="SingleTxtG"/>
      </w:pPr>
      <w:r w:rsidRPr="00411FB7">
        <w:t>129.</w:t>
      </w:r>
      <w:r w:rsidRPr="00411FB7">
        <w:tab/>
        <w:t>Усилия по разработке законодательства по борьбе с ВИЧ</w:t>
      </w:r>
      <w:r>
        <w:t>/</w:t>
      </w:r>
      <w:r w:rsidRPr="00411FB7">
        <w:t xml:space="preserve">СПИДом и осуществлению программ по обеспечению </w:t>
      </w:r>
      <w:r>
        <w:t xml:space="preserve">гендерного </w:t>
      </w:r>
      <w:r w:rsidRPr="00411FB7">
        <w:t>равенства предполагают введение запрета на вред</w:t>
      </w:r>
      <w:r>
        <w:t>онос</w:t>
      </w:r>
      <w:r w:rsidRPr="00411FB7">
        <w:t>ные обычаи. Анализ поступивших предложений свидетельствует о том, что они имеют своей целью защиту интересов сельск</w:t>
      </w:r>
      <w:r>
        <w:t>их</w:t>
      </w:r>
      <w:r w:rsidRPr="00411FB7">
        <w:t xml:space="preserve"> женщин, на которых </w:t>
      </w:r>
      <w:r>
        <w:t xml:space="preserve">в первую очередь и </w:t>
      </w:r>
      <w:r w:rsidRPr="00411FB7">
        <w:t xml:space="preserve">распространяются </w:t>
      </w:r>
      <w:r>
        <w:t xml:space="preserve">такие </w:t>
      </w:r>
      <w:r w:rsidRPr="00411FB7">
        <w:t>обычаи.</w:t>
      </w:r>
    </w:p>
    <w:p w:rsidR="00C37D11" w:rsidRPr="00411FB7" w:rsidRDefault="00C37D11" w:rsidP="00C37D11">
      <w:pPr>
        <w:pStyle w:val="SingleTxtG"/>
      </w:pPr>
      <w:r w:rsidRPr="00411FB7">
        <w:t>130.</w:t>
      </w:r>
      <w:r w:rsidRPr="00411FB7">
        <w:tab/>
        <w:t xml:space="preserve">В последнее время престарелые женщины стали объектами пыток и насилия в связи с подозрениями в колдовстве, включая обучение этому детей. Это привело к масштабной социальной изоляции женщин и случаям </w:t>
      </w:r>
      <w:r>
        <w:t xml:space="preserve">смерти </w:t>
      </w:r>
      <w:r w:rsidRPr="00411FB7">
        <w:t>в</w:t>
      </w:r>
      <w:r>
        <w:t> </w:t>
      </w:r>
      <w:r w:rsidRPr="00411FB7">
        <w:t xml:space="preserve"> экстремальных ситуациях.</w:t>
      </w:r>
    </w:p>
    <w:p w:rsidR="00C37D11" w:rsidRPr="00411FB7" w:rsidRDefault="00C37D11" w:rsidP="00C37D11">
      <w:pPr>
        <w:pStyle w:val="SingleTxtG"/>
      </w:pPr>
      <w:r w:rsidRPr="00411FB7">
        <w:t>131.</w:t>
      </w:r>
      <w:r w:rsidRPr="00411FB7">
        <w:tab/>
      </w:r>
      <w:r>
        <w:t>С</w:t>
      </w:r>
      <w:r w:rsidRPr="00411FB7">
        <w:t xml:space="preserve"> 2006</w:t>
      </w:r>
      <w:r>
        <w:t> год</w:t>
      </w:r>
      <w:r w:rsidRPr="00411FB7">
        <w:t xml:space="preserve">а правительство </w:t>
      </w:r>
      <w:r>
        <w:t xml:space="preserve">осуществляет программу </w:t>
      </w:r>
      <w:r w:rsidRPr="00411FB7">
        <w:t xml:space="preserve">социальных трансфертов </w:t>
      </w:r>
      <w:r>
        <w:t xml:space="preserve">денежных средств </w:t>
      </w:r>
      <w:r w:rsidRPr="00411FB7">
        <w:t xml:space="preserve">в качестве инструмента социальной защиты </w:t>
      </w:r>
      <w:r>
        <w:t xml:space="preserve">крайне </w:t>
      </w:r>
      <w:r w:rsidRPr="00411FB7">
        <w:t xml:space="preserve">бедных слоев населения. Социальная защита </w:t>
      </w:r>
      <w:r>
        <w:t xml:space="preserve">предполагает оказание помощи и содействие </w:t>
      </w:r>
      <w:r w:rsidRPr="00411FB7">
        <w:t>обеспечени</w:t>
      </w:r>
      <w:r>
        <w:t>ю</w:t>
      </w:r>
      <w:r w:rsidRPr="00411FB7">
        <w:t xml:space="preserve"> средств к существованию и благо</w:t>
      </w:r>
      <w:r>
        <w:t xml:space="preserve">получию </w:t>
      </w:r>
      <w:r w:rsidRPr="00411FB7">
        <w:t xml:space="preserve">людей, страдающих от </w:t>
      </w:r>
      <w:r>
        <w:t xml:space="preserve">крайней </w:t>
      </w:r>
      <w:r w:rsidRPr="00411FB7">
        <w:t>нищеты или подверженным факторам риска и потрясений</w:t>
      </w:r>
      <w:r>
        <w:t>,</w:t>
      </w:r>
      <w:r w:rsidRPr="00411FB7">
        <w:t xml:space="preserve"> путем реализации поддающихся </w:t>
      </w:r>
      <w:r>
        <w:t xml:space="preserve">проверке </w:t>
      </w:r>
      <w:r w:rsidRPr="00411FB7">
        <w:t>политических программ и осуществления соответствующих мероприятий.</w:t>
      </w:r>
    </w:p>
    <w:p w:rsidR="00C37D11" w:rsidRPr="00411FB7" w:rsidRDefault="00C37D11" w:rsidP="00C37D11">
      <w:pPr>
        <w:pStyle w:val="SingleTxtG"/>
      </w:pPr>
      <w:r w:rsidRPr="00411FB7">
        <w:t>132.</w:t>
      </w:r>
      <w:r w:rsidRPr="00411FB7">
        <w:tab/>
      </w:r>
      <w:r>
        <w:t xml:space="preserve">К </w:t>
      </w:r>
      <w:r w:rsidRPr="00411FB7">
        <w:t>момент</w:t>
      </w:r>
      <w:r>
        <w:t>у</w:t>
      </w:r>
      <w:r w:rsidRPr="00411FB7">
        <w:t xml:space="preserve"> начала </w:t>
      </w:r>
      <w:r>
        <w:t xml:space="preserve">осуществления данной программы </w:t>
      </w:r>
      <w:r w:rsidRPr="00411FB7">
        <w:t xml:space="preserve">показатель уровня бедности </w:t>
      </w:r>
      <w:r>
        <w:t>населения</w:t>
      </w:r>
      <w:r w:rsidRPr="00411FB7">
        <w:t xml:space="preserve"> составлял 52</w:t>
      </w:r>
      <w:r>
        <w:t> процента</w:t>
      </w:r>
      <w:r w:rsidRPr="00411FB7">
        <w:t xml:space="preserve">, </w:t>
      </w:r>
      <w:r>
        <w:t>пр</w:t>
      </w:r>
      <w:r w:rsidRPr="00411FB7">
        <w:t>и</w:t>
      </w:r>
      <w:r>
        <w:t xml:space="preserve"> этом </w:t>
      </w:r>
      <w:r w:rsidRPr="00411FB7">
        <w:t>22</w:t>
      </w:r>
      <w:r>
        <w:t> процента</w:t>
      </w:r>
      <w:r w:rsidRPr="00411FB7">
        <w:t xml:space="preserve"> относил</w:t>
      </w:r>
      <w:r>
        <w:t>и</w:t>
      </w:r>
      <w:r w:rsidRPr="00411FB7">
        <w:t xml:space="preserve">сь к </w:t>
      </w:r>
      <w:r>
        <w:t xml:space="preserve">крайне </w:t>
      </w:r>
      <w:r w:rsidRPr="00411FB7">
        <w:t xml:space="preserve">бедным. </w:t>
      </w:r>
      <w:r>
        <w:t>Крайн</w:t>
      </w:r>
      <w:r w:rsidRPr="00411FB7">
        <w:t>е</w:t>
      </w:r>
      <w:r>
        <w:t xml:space="preserve"> бе</w:t>
      </w:r>
      <w:r w:rsidRPr="00411FB7">
        <w:t xml:space="preserve">дные </w:t>
      </w:r>
      <w:r>
        <w:t xml:space="preserve">группы </w:t>
      </w:r>
      <w:r w:rsidRPr="00411FB7">
        <w:t xml:space="preserve">населения включают пожилых людей, возглавляемые детьми домашние хозяйства, </w:t>
      </w:r>
      <w:r>
        <w:t xml:space="preserve">лиц с </w:t>
      </w:r>
      <w:r w:rsidRPr="00411FB7">
        <w:t>инвалид</w:t>
      </w:r>
      <w:r>
        <w:t>ностью</w:t>
      </w:r>
      <w:r w:rsidRPr="00411FB7">
        <w:t xml:space="preserve"> и хронических больных. Почти 10</w:t>
      </w:r>
      <w:r>
        <w:t> процентов</w:t>
      </w:r>
      <w:r w:rsidRPr="00411FB7">
        <w:t xml:space="preserve"> лиц, относящихся к </w:t>
      </w:r>
      <w:r>
        <w:t xml:space="preserve">крайне </w:t>
      </w:r>
      <w:r w:rsidRPr="00411FB7">
        <w:t xml:space="preserve">бедным </w:t>
      </w:r>
      <w:r>
        <w:t xml:space="preserve">группам </w:t>
      </w:r>
      <w:r w:rsidRPr="00411FB7">
        <w:t xml:space="preserve">населения, не могут участвовать в производственной деятельности в связи с тем, что они являются ограниченно трудоспособными. На момент начала реализации </w:t>
      </w:r>
      <w:r>
        <w:t xml:space="preserve">этой программы </w:t>
      </w:r>
      <w:r w:rsidRPr="00411FB7">
        <w:t xml:space="preserve">была сделана оценка, что </w:t>
      </w:r>
      <w:r>
        <w:t>он</w:t>
      </w:r>
      <w:r w:rsidRPr="00411FB7">
        <w:t>а позволит сократить долю лиц, относящихся к</w:t>
      </w:r>
      <w:r>
        <w:t xml:space="preserve"> крайне </w:t>
      </w:r>
      <w:r w:rsidRPr="00411FB7">
        <w:t>бедным слоям населения, с 22 до 12</w:t>
      </w:r>
      <w:r>
        <w:t> процентов</w:t>
      </w:r>
      <w:r w:rsidRPr="00411FB7">
        <w:t>.</w:t>
      </w:r>
    </w:p>
    <w:p w:rsidR="00C37D11" w:rsidRPr="00411FB7" w:rsidRDefault="00C37D11" w:rsidP="00C37D11">
      <w:pPr>
        <w:pStyle w:val="SingleTxtG"/>
      </w:pPr>
      <w:r w:rsidRPr="00411FB7">
        <w:t>133.</w:t>
      </w:r>
      <w:r w:rsidRPr="00411FB7">
        <w:tab/>
      </w:r>
      <w:r>
        <w:t>Осуществл</w:t>
      </w:r>
      <w:r w:rsidRPr="00411FB7">
        <w:t xml:space="preserve">ение </w:t>
      </w:r>
      <w:r>
        <w:t>програ</w:t>
      </w:r>
      <w:r w:rsidRPr="00411FB7">
        <w:t>м</w:t>
      </w:r>
      <w:r>
        <w:t>м</w:t>
      </w:r>
      <w:r w:rsidRPr="00411FB7">
        <w:t xml:space="preserve">ы социальных трансфертов началось на экспериментальной основе в </w:t>
      </w:r>
      <w:r w:rsidRPr="00982B4B">
        <w:t>провинции</w:t>
      </w:r>
      <w:r w:rsidRPr="00411FB7">
        <w:t xml:space="preserve"> Мчинджи, при этом прогнозировалось, что к 2016</w:t>
      </w:r>
      <w:r>
        <w:t> год</w:t>
      </w:r>
      <w:r w:rsidRPr="00411FB7">
        <w:t xml:space="preserve">у действие </w:t>
      </w:r>
      <w:r>
        <w:t xml:space="preserve">этой программы </w:t>
      </w:r>
      <w:r w:rsidRPr="00411FB7">
        <w:t xml:space="preserve">будет распространено на все </w:t>
      </w:r>
      <w:r>
        <w:t>провинции</w:t>
      </w:r>
      <w:r w:rsidRPr="00411FB7">
        <w:t xml:space="preserve">. </w:t>
      </w:r>
      <w:r>
        <w:t>В т</w:t>
      </w:r>
      <w:r w:rsidRPr="00411FB7">
        <w:t>аблиц</w:t>
      </w:r>
      <w:r>
        <w:t>е </w:t>
      </w:r>
      <w:r w:rsidRPr="00411FB7">
        <w:t>5</w:t>
      </w:r>
      <w:r>
        <w:t>,</w:t>
      </w:r>
      <w:r w:rsidRPr="00411FB7">
        <w:t xml:space="preserve"> ниже</w:t>
      </w:r>
      <w:r>
        <w:t>,</w:t>
      </w:r>
      <w:r w:rsidRPr="00411FB7">
        <w:t xml:space="preserve"> </w:t>
      </w:r>
      <w:r>
        <w:t xml:space="preserve">представлены </w:t>
      </w:r>
      <w:r w:rsidRPr="00411FB7">
        <w:t xml:space="preserve">прогноз и затраты, связанные с </w:t>
      </w:r>
      <w:r>
        <w:t xml:space="preserve">расширением </w:t>
      </w:r>
      <w:r w:rsidRPr="00411FB7">
        <w:t xml:space="preserve">масштабов </w:t>
      </w:r>
      <w:r>
        <w:t xml:space="preserve">осуществления </w:t>
      </w:r>
      <w:r w:rsidRPr="00411FB7">
        <w:t>этой программы.</w:t>
      </w:r>
    </w:p>
    <w:p w:rsidR="00C37D11" w:rsidRPr="00411FB7" w:rsidRDefault="00C37D11" w:rsidP="00C37D11">
      <w:pPr>
        <w:pStyle w:val="SingleTxtG"/>
        <w:spacing w:before="240" w:after="0"/>
        <w:rPr>
          <w:lang w:eastAsia="zh-CN"/>
        </w:rPr>
      </w:pPr>
      <w:r w:rsidRPr="00411FB7">
        <w:rPr>
          <w:lang w:eastAsia="zh-CN"/>
        </w:rPr>
        <w:t>Таблица 5</w:t>
      </w:r>
    </w:p>
    <w:p w:rsidR="00C37D11" w:rsidRPr="00411FB7" w:rsidRDefault="00C37D11" w:rsidP="00C37D11">
      <w:pPr>
        <w:pStyle w:val="SingleTxtG"/>
        <w:rPr>
          <w:b/>
          <w:lang w:eastAsia="zh-CN"/>
        </w:rPr>
      </w:pPr>
      <w:r w:rsidRPr="00411FB7">
        <w:rPr>
          <w:b/>
          <w:lang w:eastAsia="zh-CN"/>
        </w:rPr>
        <w:t>Затраты и прогнозы, связанные с внедрением Схемы социальных трансфертов</w:t>
      </w:r>
    </w:p>
    <w:tbl>
      <w:tblPr>
        <w:tblW w:w="0" w:type="auto"/>
        <w:tblInd w:w="1134" w:type="dxa"/>
        <w:tblCellMar>
          <w:left w:w="0" w:type="dxa"/>
          <w:right w:w="0" w:type="dxa"/>
        </w:tblCellMar>
        <w:tblLook w:val="04A0"/>
      </w:tblPr>
      <w:tblGrid>
        <w:gridCol w:w="2977"/>
        <w:gridCol w:w="1276"/>
        <w:gridCol w:w="1276"/>
        <w:gridCol w:w="1586"/>
        <w:gridCol w:w="1559"/>
      </w:tblGrid>
      <w:tr w:rsidR="00C37D11" w:rsidRPr="00411FB7" w:rsidTr="008007CA">
        <w:tc>
          <w:tcPr>
            <w:tcW w:w="2977"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both"/>
              <w:rPr>
                <w:i/>
                <w:sz w:val="16"/>
                <w:szCs w:val="16"/>
                <w:lang w:eastAsia="zh-CN"/>
              </w:rPr>
            </w:pPr>
            <w:r w:rsidRPr="00411FB7">
              <w:rPr>
                <w:i/>
                <w:sz w:val="16"/>
                <w:szCs w:val="16"/>
                <w:lang w:eastAsia="zh-CN"/>
              </w:rPr>
              <w:t>Этап</w:t>
            </w:r>
          </w:p>
        </w:tc>
        <w:tc>
          <w:tcPr>
            <w:tcW w:w="1276"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r w:rsidRPr="00411FB7">
              <w:rPr>
                <w:i/>
                <w:sz w:val="16"/>
                <w:szCs w:val="16"/>
                <w:lang w:eastAsia="zh-CN"/>
              </w:rPr>
              <w:t>Временной интервал</w:t>
            </w:r>
          </w:p>
        </w:tc>
        <w:tc>
          <w:tcPr>
            <w:tcW w:w="1276"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r w:rsidRPr="00411FB7">
              <w:rPr>
                <w:i/>
                <w:sz w:val="16"/>
                <w:szCs w:val="16"/>
                <w:lang w:eastAsia="zh-CN"/>
              </w:rPr>
              <w:t>Число домох</w:t>
            </w:r>
            <w:r w:rsidRPr="00411FB7">
              <w:rPr>
                <w:i/>
                <w:sz w:val="16"/>
                <w:szCs w:val="16"/>
                <w:lang w:eastAsia="zh-CN"/>
              </w:rPr>
              <w:t>о</w:t>
            </w:r>
            <w:r w:rsidRPr="00411FB7">
              <w:rPr>
                <w:i/>
                <w:sz w:val="16"/>
                <w:szCs w:val="16"/>
                <w:lang w:eastAsia="zh-CN"/>
              </w:rPr>
              <w:t>зяйств, пол</w:t>
            </w:r>
            <w:r w:rsidRPr="00411FB7">
              <w:rPr>
                <w:i/>
                <w:sz w:val="16"/>
                <w:szCs w:val="16"/>
                <w:lang w:eastAsia="zh-CN"/>
              </w:rPr>
              <w:t>у</w:t>
            </w:r>
            <w:r w:rsidRPr="00411FB7">
              <w:rPr>
                <w:i/>
                <w:sz w:val="16"/>
                <w:szCs w:val="16"/>
                <w:lang w:eastAsia="zh-CN"/>
              </w:rPr>
              <w:t>чающих п</w:t>
            </w:r>
            <w:r w:rsidRPr="00411FB7">
              <w:rPr>
                <w:i/>
                <w:sz w:val="16"/>
                <w:szCs w:val="16"/>
                <w:lang w:eastAsia="zh-CN"/>
              </w:rPr>
              <w:t>о</w:t>
            </w:r>
            <w:r w:rsidRPr="00411FB7">
              <w:rPr>
                <w:i/>
                <w:sz w:val="16"/>
                <w:szCs w:val="16"/>
                <w:lang w:eastAsia="zh-CN"/>
              </w:rPr>
              <w:t>мощь</w:t>
            </w:r>
          </w:p>
        </w:tc>
        <w:tc>
          <w:tcPr>
            <w:tcW w:w="1586"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r w:rsidRPr="00411FB7">
              <w:rPr>
                <w:i/>
                <w:sz w:val="16"/>
                <w:szCs w:val="16"/>
                <w:lang w:eastAsia="zh-CN"/>
              </w:rPr>
              <w:t>Единовременные затраты на наращивание п</w:t>
            </w:r>
            <w:r w:rsidRPr="00411FB7">
              <w:rPr>
                <w:i/>
                <w:sz w:val="16"/>
                <w:szCs w:val="16"/>
                <w:lang w:eastAsia="zh-CN"/>
              </w:rPr>
              <w:t>о</w:t>
            </w:r>
            <w:r w:rsidRPr="00411FB7">
              <w:rPr>
                <w:i/>
                <w:sz w:val="16"/>
                <w:szCs w:val="16"/>
                <w:lang w:eastAsia="zh-CN"/>
              </w:rPr>
              <w:t xml:space="preserve">тенциала </w:t>
            </w:r>
            <w:r w:rsidRPr="00411FB7">
              <w:rPr>
                <w:i/>
                <w:sz w:val="16"/>
                <w:szCs w:val="16"/>
                <w:lang w:eastAsia="zh-CN"/>
              </w:rPr>
              <w:br/>
              <w:t>(в долл. США)</w:t>
            </w:r>
          </w:p>
        </w:tc>
        <w:tc>
          <w:tcPr>
            <w:tcW w:w="1559" w:type="dxa"/>
            <w:tcBorders>
              <w:top w:val="single" w:sz="4" w:space="0" w:color="auto"/>
              <w:bottom w:val="single" w:sz="12" w:space="0" w:color="auto"/>
            </w:tcBorders>
            <w:shd w:val="clear" w:color="auto" w:fill="auto"/>
            <w:vAlign w:val="bottom"/>
          </w:tcPr>
          <w:p w:rsidR="00C37D11" w:rsidRPr="00411FB7" w:rsidRDefault="00C37D11" w:rsidP="008007CA">
            <w:pPr>
              <w:spacing w:before="80" w:after="80" w:line="240" w:lineRule="auto"/>
              <w:ind w:left="57" w:right="113"/>
              <w:jc w:val="right"/>
              <w:rPr>
                <w:i/>
                <w:sz w:val="16"/>
                <w:szCs w:val="16"/>
                <w:lang w:eastAsia="zh-CN"/>
              </w:rPr>
            </w:pPr>
            <w:r w:rsidRPr="00411FB7">
              <w:rPr>
                <w:i/>
                <w:sz w:val="16"/>
                <w:szCs w:val="16"/>
                <w:lang w:eastAsia="zh-CN"/>
              </w:rPr>
              <w:t>Ежегодный объем трансфертов и операционных з</w:t>
            </w:r>
            <w:r w:rsidRPr="00411FB7">
              <w:rPr>
                <w:i/>
                <w:sz w:val="16"/>
                <w:szCs w:val="16"/>
                <w:lang w:eastAsia="zh-CN"/>
              </w:rPr>
              <w:t>а</w:t>
            </w:r>
            <w:r w:rsidRPr="00411FB7">
              <w:rPr>
                <w:i/>
                <w:sz w:val="16"/>
                <w:szCs w:val="16"/>
                <w:lang w:eastAsia="zh-CN"/>
              </w:rPr>
              <w:t xml:space="preserve">трат </w:t>
            </w:r>
            <w:r w:rsidRPr="00411FB7">
              <w:rPr>
                <w:i/>
                <w:sz w:val="16"/>
                <w:szCs w:val="16"/>
                <w:lang w:eastAsia="zh-CN"/>
              </w:rPr>
              <w:br/>
              <w:t>(в долл. США)</w:t>
            </w:r>
          </w:p>
        </w:tc>
      </w:tr>
      <w:tr w:rsidR="00C37D11" w:rsidRPr="00411FB7" w:rsidTr="008007CA">
        <w:tc>
          <w:tcPr>
            <w:tcW w:w="2977" w:type="dxa"/>
            <w:tcBorders>
              <w:top w:val="single" w:sz="12" w:space="0" w:color="auto"/>
            </w:tcBorders>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Экспериментальный этап (4</w:t>
            </w:r>
            <w:r>
              <w:rPr>
                <w:sz w:val="18"/>
                <w:szCs w:val="18"/>
                <w:lang w:eastAsia="zh-CN"/>
              </w:rPr>
              <w:t> </w:t>
            </w:r>
            <w:r w:rsidRPr="00411FB7">
              <w:rPr>
                <w:sz w:val="18"/>
                <w:szCs w:val="18"/>
                <w:lang w:eastAsia="zh-CN"/>
              </w:rPr>
              <w:t xml:space="preserve">традиционных района в </w:t>
            </w:r>
            <w:r>
              <w:rPr>
                <w:sz w:val="18"/>
                <w:szCs w:val="18"/>
                <w:lang w:eastAsia="zh-CN"/>
              </w:rPr>
              <w:t>пр</w:t>
            </w:r>
            <w:r>
              <w:rPr>
                <w:sz w:val="18"/>
                <w:szCs w:val="18"/>
                <w:lang w:eastAsia="zh-CN"/>
              </w:rPr>
              <w:t>о</w:t>
            </w:r>
            <w:r>
              <w:rPr>
                <w:sz w:val="18"/>
                <w:szCs w:val="18"/>
                <w:lang w:eastAsia="zh-CN"/>
              </w:rPr>
              <w:t>винции</w:t>
            </w:r>
            <w:r w:rsidRPr="00411FB7">
              <w:rPr>
                <w:sz w:val="18"/>
                <w:szCs w:val="18"/>
                <w:lang w:eastAsia="zh-CN"/>
              </w:rPr>
              <w:t xml:space="preserve"> Мчинджи)</w:t>
            </w:r>
          </w:p>
        </w:tc>
        <w:tc>
          <w:tcPr>
            <w:tcW w:w="1276" w:type="dxa"/>
            <w:tcBorders>
              <w:top w:val="single" w:sz="12" w:space="0" w:color="auto"/>
            </w:tcBorders>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Сент. 2006 – дек. 2007</w:t>
            </w:r>
            <w:r>
              <w:rPr>
                <w:sz w:val="18"/>
                <w:szCs w:val="18"/>
                <w:lang w:eastAsia="zh-CN"/>
              </w:rPr>
              <w:t xml:space="preserve"> г</w:t>
            </w:r>
            <w:r>
              <w:rPr>
                <w:sz w:val="18"/>
                <w:szCs w:val="18"/>
                <w:lang w:eastAsia="zh-CN"/>
              </w:rPr>
              <w:t>о</w:t>
            </w:r>
            <w:r>
              <w:rPr>
                <w:sz w:val="18"/>
                <w:szCs w:val="18"/>
                <w:lang w:eastAsia="zh-CN"/>
              </w:rPr>
              <w:t>да</w:t>
            </w:r>
          </w:p>
        </w:tc>
        <w:tc>
          <w:tcPr>
            <w:tcW w:w="1276" w:type="dxa"/>
            <w:tcBorders>
              <w:top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3 000</w:t>
            </w:r>
          </w:p>
        </w:tc>
        <w:tc>
          <w:tcPr>
            <w:tcW w:w="1586" w:type="dxa"/>
            <w:tcBorders>
              <w:top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60 000</w:t>
            </w:r>
          </w:p>
        </w:tc>
        <w:tc>
          <w:tcPr>
            <w:tcW w:w="1559" w:type="dxa"/>
            <w:tcBorders>
              <w:top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480 000</w:t>
            </w:r>
          </w:p>
        </w:tc>
      </w:tr>
      <w:tr w:rsidR="00C37D11" w:rsidRPr="00411FB7" w:rsidTr="008007CA">
        <w:tc>
          <w:tcPr>
            <w:tcW w:w="2977"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Первое расширение (вся терр</w:t>
            </w:r>
            <w:r w:rsidRPr="00411FB7">
              <w:rPr>
                <w:sz w:val="18"/>
                <w:szCs w:val="18"/>
                <w:lang w:eastAsia="zh-CN"/>
              </w:rPr>
              <w:t>и</w:t>
            </w:r>
            <w:r w:rsidRPr="00411FB7">
              <w:rPr>
                <w:sz w:val="18"/>
                <w:szCs w:val="18"/>
                <w:lang w:eastAsia="zh-CN"/>
              </w:rPr>
              <w:t xml:space="preserve">тория </w:t>
            </w:r>
            <w:r>
              <w:rPr>
                <w:sz w:val="18"/>
                <w:szCs w:val="18"/>
                <w:lang w:eastAsia="zh-CN"/>
              </w:rPr>
              <w:t>провинции</w:t>
            </w:r>
            <w:r w:rsidRPr="00411FB7">
              <w:rPr>
                <w:sz w:val="18"/>
                <w:szCs w:val="18"/>
                <w:lang w:eastAsia="zh-CN"/>
              </w:rPr>
              <w:t xml:space="preserve"> Мчинджи плюс еще 3</w:t>
            </w:r>
            <w:r>
              <w:rPr>
                <w:sz w:val="18"/>
                <w:szCs w:val="18"/>
                <w:lang w:eastAsia="zh-CN"/>
              </w:rPr>
              <w:t> провинции</w:t>
            </w:r>
            <w:r w:rsidRPr="00411FB7">
              <w:rPr>
                <w:sz w:val="18"/>
                <w:szCs w:val="18"/>
                <w:lang w:eastAsia="zh-CN"/>
              </w:rPr>
              <w:t>)</w:t>
            </w:r>
          </w:p>
        </w:tc>
        <w:tc>
          <w:tcPr>
            <w:tcW w:w="1276"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Июль 2007</w:t>
            </w:r>
            <w:r>
              <w:rPr>
                <w:sz w:val="18"/>
                <w:szCs w:val="18"/>
                <w:lang w:eastAsia="zh-CN"/>
              </w:rPr>
              <w:t xml:space="preserve"> –</w:t>
            </w:r>
            <w:r w:rsidRPr="00411FB7">
              <w:rPr>
                <w:sz w:val="18"/>
                <w:szCs w:val="18"/>
                <w:lang w:eastAsia="zh-CN"/>
              </w:rPr>
              <w:t xml:space="preserve"> дек. 2008</w:t>
            </w:r>
            <w:r>
              <w:rPr>
                <w:sz w:val="18"/>
                <w:szCs w:val="18"/>
                <w:lang w:eastAsia="zh-CN"/>
              </w:rPr>
              <w:t xml:space="preserve"> г</w:t>
            </w:r>
            <w:r>
              <w:rPr>
                <w:sz w:val="18"/>
                <w:szCs w:val="18"/>
                <w:lang w:eastAsia="zh-CN"/>
              </w:rPr>
              <w:t>о</w:t>
            </w:r>
            <w:r>
              <w:rPr>
                <w:sz w:val="18"/>
                <w:szCs w:val="18"/>
                <w:lang w:eastAsia="zh-CN"/>
              </w:rPr>
              <w:t>да</w:t>
            </w:r>
          </w:p>
        </w:tc>
        <w:tc>
          <w:tcPr>
            <w:tcW w:w="127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32 000</w:t>
            </w:r>
          </w:p>
        </w:tc>
        <w:tc>
          <w:tcPr>
            <w:tcW w:w="158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180 000</w:t>
            </w:r>
          </w:p>
        </w:tc>
        <w:tc>
          <w:tcPr>
            <w:tcW w:w="1559"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5 380 000</w:t>
            </w:r>
          </w:p>
        </w:tc>
      </w:tr>
      <w:tr w:rsidR="00C37D11" w:rsidRPr="00411FB7" w:rsidTr="008007CA">
        <w:tc>
          <w:tcPr>
            <w:tcW w:w="2977"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Второе расширение (еще 6</w:t>
            </w:r>
            <w:r>
              <w:rPr>
                <w:sz w:val="18"/>
                <w:szCs w:val="18"/>
                <w:lang w:eastAsia="zh-CN"/>
              </w:rPr>
              <w:t> провинций</w:t>
            </w:r>
            <w:r w:rsidRPr="00411FB7">
              <w:rPr>
                <w:sz w:val="18"/>
                <w:szCs w:val="18"/>
                <w:lang w:eastAsia="zh-CN"/>
              </w:rPr>
              <w:t>)</w:t>
            </w:r>
          </w:p>
        </w:tc>
        <w:tc>
          <w:tcPr>
            <w:tcW w:w="1276"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Янв. 2009</w:t>
            </w:r>
            <w:r>
              <w:rPr>
                <w:sz w:val="18"/>
                <w:szCs w:val="18"/>
                <w:lang w:eastAsia="zh-CN"/>
              </w:rPr>
              <w:t xml:space="preserve"> –</w:t>
            </w:r>
            <w:r w:rsidRPr="00411FB7">
              <w:rPr>
                <w:sz w:val="18"/>
                <w:szCs w:val="18"/>
                <w:lang w:eastAsia="zh-CN"/>
              </w:rPr>
              <w:t xml:space="preserve"> дек. 2010</w:t>
            </w:r>
            <w:r>
              <w:rPr>
                <w:sz w:val="18"/>
                <w:szCs w:val="18"/>
                <w:lang w:eastAsia="zh-CN"/>
              </w:rPr>
              <w:t xml:space="preserve"> г</w:t>
            </w:r>
            <w:r>
              <w:rPr>
                <w:sz w:val="18"/>
                <w:szCs w:val="18"/>
                <w:lang w:eastAsia="zh-CN"/>
              </w:rPr>
              <w:t>о</w:t>
            </w:r>
            <w:r>
              <w:rPr>
                <w:sz w:val="18"/>
                <w:szCs w:val="18"/>
                <w:lang w:eastAsia="zh-CN"/>
              </w:rPr>
              <w:t>да</w:t>
            </w:r>
          </w:p>
        </w:tc>
        <w:tc>
          <w:tcPr>
            <w:tcW w:w="127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80 000</w:t>
            </w:r>
          </w:p>
        </w:tc>
        <w:tc>
          <w:tcPr>
            <w:tcW w:w="158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360 000</w:t>
            </w:r>
          </w:p>
        </w:tc>
        <w:tc>
          <w:tcPr>
            <w:tcW w:w="1559"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13 440 000</w:t>
            </w:r>
          </w:p>
        </w:tc>
      </w:tr>
      <w:tr w:rsidR="00C37D11" w:rsidRPr="00411FB7" w:rsidTr="008007CA">
        <w:tc>
          <w:tcPr>
            <w:tcW w:w="2977"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Третье расширение (еще 8</w:t>
            </w:r>
            <w:r>
              <w:rPr>
                <w:sz w:val="18"/>
                <w:szCs w:val="18"/>
                <w:lang w:eastAsia="zh-CN"/>
              </w:rPr>
              <w:t> провинций</w:t>
            </w:r>
            <w:r w:rsidRPr="00411FB7">
              <w:rPr>
                <w:sz w:val="18"/>
                <w:szCs w:val="18"/>
                <w:lang w:eastAsia="zh-CN"/>
              </w:rPr>
              <w:t>)</w:t>
            </w:r>
          </w:p>
        </w:tc>
        <w:tc>
          <w:tcPr>
            <w:tcW w:w="1276"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Янв. 2011 – дек. 2013</w:t>
            </w:r>
            <w:r>
              <w:rPr>
                <w:sz w:val="18"/>
                <w:szCs w:val="18"/>
                <w:lang w:eastAsia="zh-CN"/>
              </w:rPr>
              <w:t xml:space="preserve"> г</w:t>
            </w:r>
            <w:r>
              <w:rPr>
                <w:sz w:val="18"/>
                <w:szCs w:val="18"/>
                <w:lang w:eastAsia="zh-CN"/>
              </w:rPr>
              <w:t>о</w:t>
            </w:r>
            <w:r>
              <w:rPr>
                <w:sz w:val="18"/>
                <w:szCs w:val="18"/>
                <w:lang w:eastAsia="zh-CN"/>
              </w:rPr>
              <w:t>да</w:t>
            </w:r>
          </w:p>
        </w:tc>
        <w:tc>
          <w:tcPr>
            <w:tcW w:w="127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144 000</w:t>
            </w:r>
          </w:p>
        </w:tc>
        <w:tc>
          <w:tcPr>
            <w:tcW w:w="158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480 000</w:t>
            </w:r>
          </w:p>
        </w:tc>
        <w:tc>
          <w:tcPr>
            <w:tcW w:w="1559"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24 200 000</w:t>
            </w:r>
          </w:p>
        </w:tc>
      </w:tr>
      <w:tr w:rsidR="00C37D11" w:rsidRPr="00411FB7" w:rsidTr="008007CA">
        <w:tc>
          <w:tcPr>
            <w:tcW w:w="2977"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Четвертое расширение (после</w:t>
            </w:r>
            <w:r w:rsidRPr="00411FB7">
              <w:rPr>
                <w:sz w:val="18"/>
                <w:szCs w:val="18"/>
                <w:lang w:eastAsia="zh-CN"/>
              </w:rPr>
              <w:t>д</w:t>
            </w:r>
            <w:r w:rsidRPr="00411FB7">
              <w:rPr>
                <w:sz w:val="18"/>
                <w:szCs w:val="18"/>
                <w:lang w:eastAsia="zh-CN"/>
              </w:rPr>
              <w:t>ние 12 </w:t>
            </w:r>
            <w:r>
              <w:rPr>
                <w:sz w:val="18"/>
                <w:szCs w:val="18"/>
                <w:lang w:eastAsia="zh-CN"/>
              </w:rPr>
              <w:t>провинций</w:t>
            </w:r>
            <w:r w:rsidRPr="00411FB7">
              <w:rPr>
                <w:sz w:val="18"/>
                <w:szCs w:val="18"/>
                <w:lang w:eastAsia="zh-CN"/>
              </w:rPr>
              <w:t>)</w:t>
            </w:r>
          </w:p>
        </w:tc>
        <w:tc>
          <w:tcPr>
            <w:tcW w:w="1276" w:type="dxa"/>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Янв. 2014</w:t>
            </w:r>
            <w:r>
              <w:rPr>
                <w:sz w:val="18"/>
                <w:szCs w:val="18"/>
                <w:lang w:eastAsia="zh-CN"/>
              </w:rPr>
              <w:t xml:space="preserve"> –</w:t>
            </w:r>
            <w:r w:rsidRPr="00411FB7">
              <w:rPr>
                <w:sz w:val="18"/>
                <w:szCs w:val="18"/>
                <w:lang w:eastAsia="zh-CN"/>
              </w:rPr>
              <w:t xml:space="preserve"> дек. 2015</w:t>
            </w:r>
            <w:r>
              <w:rPr>
                <w:sz w:val="18"/>
                <w:szCs w:val="18"/>
                <w:lang w:eastAsia="zh-CN"/>
              </w:rPr>
              <w:t xml:space="preserve"> г</w:t>
            </w:r>
            <w:r>
              <w:rPr>
                <w:sz w:val="18"/>
                <w:szCs w:val="18"/>
                <w:lang w:eastAsia="zh-CN"/>
              </w:rPr>
              <w:t>о</w:t>
            </w:r>
            <w:r>
              <w:rPr>
                <w:sz w:val="18"/>
                <w:szCs w:val="18"/>
                <w:lang w:eastAsia="zh-CN"/>
              </w:rPr>
              <w:t>да</w:t>
            </w:r>
          </w:p>
        </w:tc>
        <w:tc>
          <w:tcPr>
            <w:tcW w:w="127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250 000</w:t>
            </w:r>
          </w:p>
        </w:tc>
        <w:tc>
          <w:tcPr>
            <w:tcW w:w="1586"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720 000</w:t>
            </w:r>
          </w:p>
        </w:tc>
        <w:tc>
          <w:tcPr>
            <w:tcW w:w="1559" w:type="dxa"/>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42 000 000</w:t>
            </w:r>
          </w:p>
        </w:tc>
      </w:tr>
      <w:tr w:rsidR="00C37D11" w:rsidRPr="00411FB7" w:rsidTr="008007CA">
        <w:tc>
          <w:tcPr>
            <w:tcW w:w="2977" w:type="dxa"/>
            <w:tcBorders>
              <w:bottom w:val="single" w:sz="12" w:space="0" w:color="auto"/>
            </w:tcBorders>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 xml:space="preserve">Охват всех </w:t>
            </w:r>
            <w:r>
              <w:rPr>
                <w:sz w:val="18"/>
                <w:szCs w:val="18"/>
                <w:lang w:eastAsia="zh-CN"/>
              </w:rPr>
              <w:t>провинций</w:t>
            </w:r>
          </w:p>
        </w:tc>
        <w:tc>
          <w:tcPr>
            <w:tcW w:w="1276" w:type="dxa"/>
            <w:tcBorders>
              <w:bottom w:val="single" w:sz="12" w:space="0" w:color="auto"/>
            </w:tcBorders>
            <w:shd w:val="clear" w:color="auto" w:fill="auto"/>
            <w:vAlign w:val="bottom"/>
          </w:tcPr>
          <w:p w:rsidR="00C37D11" w:rsidRPr="00411FB7" w:rsidRDefault="00C37D11" w:rsidP="008007CA">
            <w:pPr>
              <w:spacing w:after="120"/>
              <w:ind w:left="57" w:right="113"/>
              <w:rPr>
                <w:sz w:val="18"/>
                <w:szCs w:val="18"/>
                <w:lang w:eastAsia="zh-CN"/>
              </w:rPr>
            </w:pPr>
            <w:r w:rsidRPr="00411FB7">
              <w:rPr>
                <w:sz w:val="18"/>
                <w:szCs w:val="18"/>
                <w:lang w:eastAsia="zh-CN"/>
              </w:rPr>
              <w:t>С 2016</w:t>
            </w:r>
            <w:r>
              <w:rPr>
                <w:sz w:val="18"/>
                <w:szCs w:val="18"/>
                <w:lang w:eastAsia="zh-CN"/>
              </w:rPr>
              <w:t> год</w:t>
            </w:r>
            <w:r w:rsidRPr="00411FB7">
              <w:rPr>
                <w:sz w:val="18"/>
                <w:szCs w:val="18"/>
                <w:lang w:eastAsia="zh-CN"/>
              </w:rPr>
              <w:t>а и далее</w:t>
            </w:r>
          </w:p>
        </w:tc>
        <w:tc>
          <w:tcPr>
            <w:tcW w:w="1276" w:type="dxa"/>
            <w:tcBorders>
              <w:bottom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250 000</w:t>
            </w:r>
          </w:p>
        </w:tc>
        <w:tc>
          <w:tcPr>
            <w:tcW w:w="1586" w:type="dxa"/>
            <w:tcBorders>
              <w:bottom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Ежегодные расх</w:t>
            </w:r>
            <w:r w:rsidRPr="00411FB7">
              <w:rPr>
                <w:sz w:val="18"/>
                <w:lang w:eastAsia="zh-CN"/>
              </w:rPr>
              <w:t>о</w:t>
            </w:r>
            <w:r w:rsidRPr="00411FB7">
              <w:rPr>
                <w:sz w:val="18"/>
                <w:lang w:eastAsia="zh-CN"/>
              </w:rPr>
              <w:t xml:space="preserve">ды по </w:t>
            </w:r>
            <w:r>
              <w:rPr>
                <w:sz w:val="18"/>
                <w:lang w:eastAsia="zh-CN"/>
              </w:rPr>
              <w:t>выполнению</w:t>
            </w:r>
            <w:r w:rsidRPr="00411FB7">
              <w:rPr>
                <w:sz w:val="18"/>
                <w:lang w:eastAsia="zh-CN"/>
              </w:rPr>
              <w:t xml:space="preserve"> </w:t>
            </w:r>
            <w:r>
              <w:rPr>
                <w:sz w:val="18"/>
                <w:lang w:eastAsia="zh-CN"/>
              </w:rPr>
              <w:br/>
            </w:r>
            <w:r w:rsidRPr="00411FB7">
              <w:rPr>
                <w:sz w:val="18"/>
                <w:lang w:eastAsia="zh-CN"/>
              </w:rPr>
              <w:t>250 000</w:t>
            </w:r>
          </w:p>
        </w:tc>
        <w:tc>
          <w:tcPr>
            <w:tcW w:w="1559" w:type="dxa"/>
            <w:tcBorders>
              <w:bottom w:val="single" w:sz="12" w:space="0" w:color="auto"/>
            </w:tcBorders>
            <w:shd w:val="clear" w:color="auto" w:fill="auto"/>
            <w:vAlign w:val="bottom"/>
          </w:tcPr>
          <w:p w:rsidR="00C37D11" w:rsidRPr="00411FB7" w:rsidRDefault="00C37D11" w:rsidP="008007CA">
            <w:pPr>
              <w:spacing w:before="40" w:after="40" w:line="220" w:lineRule="exact"/>
              <w:jc w:val="right"/>
              <w:rPr>
                <w:sz w:val="18"/>
                <w:lang w:eastAsia="zh-CN"/>
              </w:rPr>
            </w:pPr>
            <w:r w:rsidRPr="00411FB7">
              <w:rPr>
                <w:sz w:val="18"/>
                <w:lang w:eastAsia="zh-CN"/>
              </w:rPr>
              <w:t>42 000 000</w:t>
            </w:r>
          </w:p>
        </w:tc>
      </w:tr>
    </w:tbl>
    <w:p w:rsidR="00C37D11" w:rsidRPr="00411FB7" w:rsidRDefault="00C37D11" w:rsidP="00C37D11">
      <w:pPr>
        <w:pStyle w:val="SingleTxtG"/>
        <w:spacing w:before="240"/>
        <w:rPr>
          <w:lang w:eastAsia="zh-CN"/>
        </w:rPr>
      </w:pPr>
      <w:r w:rsidRPr="00411FB7">
        <w:t>134.</w:t>
      </w:r>
      <w:r w:rsidRPr="00411FB7">
        <w:tab/>
        <w:t>К концу 2009</w:t>
      </w:r>
      <w:r>
        <w:t> год</w:t>
      </w:r>
      <w:r w:rsidRPr="00411FB7">
        <w:t xml:space="preserve">а действие </w:t>
      </w:r>
      <w:r>
        <w:t>програм</w:t>
      </w:r>
      <w:r w:rsidRPr="00411FB7">
        <w:t>мы социальных трансфертов было распространено на 7 из 28</w:t>
      </w:r>
      <w:r>
        <w:t> </w:t>
      </w:r>
      <w:r w:rsidRPr="00982B4B">
        <w:rPr>
          <w:lang w:eastAsia="zh-CN"/>
        </w:rPr>
        <w:t>провинций</w:t>
      </w:r>
      <w:r w:rsidRPr="00411FB7">
        <w:t xml:space="preserve">. </w:t>
      </w:r>
      <w:r>
        <w:t>Программ</w:t>
      </w:r>
      <w:r w:rsidRPr="00411FB7">
        <w:t xml:space="preserve">а также оказала влияние на экономическое развитие </w:t>
      </w:r>
      <w:r>
        <w:t>благодаря</w:t>
      </w:r>
      <w:r w:rsidRPr="00411FB7">
        <w:t>: a) создани</w:t>
      </w:r>
      <w:r>
        <w:t>ю</w:t>
      </w:r>
      <w:r w:rsidRPr="00411FB7">
        <w:t xml:space="preserve"> для малоимущих возможностей по защите </w:t>
      </w:r>
      <w:r>
        <w:t xml:space="preserve">самих </w:t>
      </w:r>
      <w:r w:rsidRPr="00411FB7">
        <w:t>себя от потрясений; b) увеличени</w:t>
      </w:r>
      <w:r>
        <w:t>ю</w:t>
      </w:r>
      <w:r w:rsidRPr="00411FB7">
        <w:t xml:space="preserve"> производственного потенциала и стоимости активов бедных и уязвимых домохозяйств; c) стимулировани</w:t>
      </w:r>
      <w:r>
        <w:t>ю</w:t>
      </w:r>
      <w:r w:rsidRPr="00411FB7">
        <w:t xml:space="preserve"> инвестиций путем снижения риска </w:t>
      </w:r>
      <w:r>
        <w:t xml:space="preserve">в силу </w:t>
      </w:r>
      <w:r w:rsidRPr="00411FB7">
        <w:t>предсказуемости трансфертов; d)</w:t>
      </w:r>
      <w:r>
        <w:t> </w:t>
      </w:r>
      <w:r w:rsidRPr="00411FB7">
        <w:t>разблокировани</w:t>
      </w:r>
      <w:r>
        <w:t>ю</w:t>
      </w:r>
      <w:r w:rsidRPr="00411FB7">
        <w:t xml:space="preserve"> экономического потенциала; и e) стимулировани</w:t>
      </w:r>
      <w:r>
        <w:t>ю</w:t>
      </w:r>
      <w:r w:rsidRPr="00411FB7">
        <w:t xml:space="preserve"> спроса на местные товары и услуги и поддержки предприятий в сельских районах. </w:t>
      </w:r>
      <w:r>
        <w:t xml:space="preserve">Одним словом, данная программа </w:t>
      </w:r>
      <w:r w:rsidRPr="00411FB7">
        <w:t>была ориентирована в первую очередь на сокращени</w:t>
      </w:r>
      <w:r>
        <w:t>е</w:t>
      </w:r>
      <w:r w:rsidRPr="00411FB7">
        <w:t xml:space="preserve"> масштабов нищеты среди </w:t>
      </w:r>
      <w:r>
        <w:t xml:space="preserve">крайне </w:t>
      </w:r>
      <w:r w:rsidRPr="00411FB7">
        <w:t>бедных слоев населения.</w:t>
      </w:r>
    </w:p>
    <w:p w:rsidR="00C37D11" w:rsidRPr="00411FB7" w:rsidRDefault="00C37D11" w:rsidP="00C37D11">
      <w:pPr>
        <w:pStyle w:val="a"/>
      </w:pPr>
      <w:bookmarkStart w:id="21" w:name="_Toc396898663"/>
      <w:r w:rsidRPr="00411FB7">
        <w:t>Статья 15. Равенство перед законом в гражданских правоотношениях</w:t>
      </w:r>
      <w:bookmarkEnd w:id="21"/>
    </w:p>
    <w:p w:rsidR="00C37D11" w:rsidRPr="00411FB7" w:rsidRDefault="00C37D11" w:rsidP="00C37D11">
      <w:pPr>
        <w:pStyle w:val="SingleTxtG"/>
        <w:rPr>
          <w:lang w:eastAsia="zh-CN"/>
        </w:rPr>
      </w:pPr>
      <w:r w:rsidRPr="00411FB7">
        <w:rPr>
          <w:color w:val="000000"/>
          <w:lang w:eastAsia="zh-CN"/>
        </w:rPr>
        <w:t>135.</w:t>
      </w:r>
      <w:r w:rsidRPr="00411FB7">
        <w:rPr>
          <w:color w:val="000000"/>
          <w:lang w:eastAsia="zh-CN"/>
        </w:rPr>
        <w:tab/>
      </w:r>
      <w:r w:rsidRPr="00411FB7">
        <w:t>Конституция Малави основана, в числе прочего, на принципе равенства, в соответствии с которым "все граждане обладают равным статусом перед законом", и никакое юридическое или физическое лицо не стоит над законом</w:t>
      </w:r>
      <w:r w:rsidRPr="00C37D11">
        <w:rPr>
          <w:rStyle w:val="FootnoteReference"/>
        </w:rPr>
        <w:footnoteReference w:id="6"/>
      </w:r>
      <w:r>
        <w:t>.</w:t>
      </w:r>
      <w:r w:rsidRPr="00411FB7">
        <w:t xml:space="preserve"> </w:t>
      </w:r>
      <w:r>
        <w:t>Формулировка этого п</w:t>
      </w:r>
      <w:r w:rsidRPr="00411FB7">
        <w:t>оложени</w:t>
      </w:r>
      <w:r>
        <w:t>я</w:t>
      </w:r>
      <w:r w:rsidRPr="00411FB7">
        <w:t xml:space="preserve"> име</w:t>
      </w:r>
      <w:r>
        <w:t xml:space="preserve">ет </w:t>
      </w:r>
      <w:r w:rsidRPr="00411FB7">
        <w:t xml:space="preserve">всеобъемлющий характер. Очевидно, что на этом </w:t>
      </w:r>
      <w:r>
        <w:t>уровн</w:t>
      </w:r>
      <w:r w:rsidRPr="00411FB7">
        <w:t xml:space="preserve">е не предусмотрено никаких различий по признаку пола. </w:t>
      </w:r>
      <w:r>
        <w:t xml:space="preserve">В </w:t>
      </w:r>
      <w:r w:rsidRPr="00411FB7">
        <w:t>Конституци</w:t>
      </w:r>
      <w:r>
        <w:t>и</w:t>
      </w:r>
      <w:r w:rsidRPr="00411FB7">
        <w:t xml:space="preserve"> закрепляет</w:t>
      </w:r>
      <w:r>
        <w:t>ся</w:t>
      </w:r>
      <w:r w:rsidRPr="00411FB7">
        <w:t xml:space="preserve"> это </w:t>
      </w:r>
      <w:r>
        <w:t xml:space="preserve">положение </w:t>
      </w:r>
      <w:r w:rsidRPr="00411FB7">
        <w:t xml:space="preserve">в </w:t>
      </w:r>
      <w:r>
        <w:t>г</w:t>
      </w:r>
      <w:r w:rsidRPr="00411FB7">
        <w:t>лаве IV, посвященной правам человека</w:t>
      </w:r>
      <w:r>
        <w:t>, следующим образом</w:t>
      </w:r>
      <w:r w:rsidRPr="00411FB7">
        <w:rPr>
          <w:lang w:eastAsia="zh-CN"/>
        </w:rPr>
        <w:t>:</w:t>
      </w:r>
    </w:p>
    <w:p w:rsidR="00C37D11" w:rsidRPr="00411FB7" w:rsidRDefault="00C37D11" w:rsidP="00C37D11">
      <w:pPr>
        <w:pStyle w:val="SingleTxtG"/>
        <w:ind w:firstLine="567"/>
        <w:rPr>
          <w:lang w:eastAsia="zh-CN"/>
        </w:rPr>
      </w:pPr>
      <w:r w:rsidRPr="00411FB7">
        <w:rPr>
          <w:lang w:eastAsia="zh-CN"/>
        </w:rPr>
        <w:t>a)</w:t>
      </w:r>
      <w:r w:rsidRPr="00411FB7">
        <w:rPr>
          <w:lang w:eastAsia="zh-CN"/>
        </w:rPr>
        <w:tab/>
      </w:r>
      <w:r w:rsidRPr="00411FB7">
        <w:t>В соответствии со статьей 20 запрещаются все формы дискриминации, и всем гражданам в соответствии с законом гарантируется на равной и эффективной основе защита от дискриминации</w:t>
      </w:r>
      <w:r w:rsidRPr="00411FB7">
        <w:rPr>
          <w:lang w:eastAsia="zh-CN"/>
        </w:rPr>
        <w:t>; и</w:t>
      </w:r>
    </w:p>
    <w:p w:rsidR="00C37D11" w:rsidRPr="00411FB7" w:rsidRDefault="00C37D11" w:rsidP="00C37D11">
      <w:pPr>
        <w:pStyle w:val="SingleTxtG"/>
        <w:ind w:firstLine="567"/>
        <w:rPr>
          <w:lang w:eastAsia="zh-CN"/>
        </w:rPr>
      </w:pPr>
      <w:r w:rsidRPr="00411FB7">
        <w:rPr>
          <w:lang w:eastAsia="zh-CN"/>
        </w:rPr>
        <w:t>b)</w:t>
      </w:r>
      <w:r w:rsidRPr="00411FB7">
        <w:rPr>
          <w:lang w:eastAsia="zh-CN"/>
        </w:rPr>
        <w:tab/>
      </w:r>
      <w:r w:rsidRPr="00411FB7">
        <w:t xml:space="preserve">В соответствии со статьей 41 </w:t>
      </w:r>
      <w:r w:rsidRPr="00411FB7">
        <w:rPr>
          <w:spacing w:val="4"/>
          <w:kern w:val="14"/>
        </w:rPr>
        <w:t xml:space="preserve">каждый гражданин имеет право на признание </w:t>
      </w:r>
      <w:r>
        <w:rPr>
          <w:spacing w:val="4"/>
          <w:kern w:val="14"/>
        </w:rPr>
        <w:t xml:space="preserve">своей </w:t>
      </w:r>
      <w:r w:rsidRPr="00411FB7">
        <w:rPr>
          <w:spacing w:val="4"/>
          <w:kern w:val="14"/>
        </w:rPr>
        <w:t>правосубъектности</w:t>
      </w:r>
      <w:r w:rsidRPr="00411FB7">
        <w:rPr>
          <w:lang w:eastAsia="zh-CN"/>
        </w:rPr>
        <w:t xml:space="preserve">. </w:t>
      </w:r>
    </w:p>
    <w:p w:rsidR="00C37D11" w:rsidRPr="00411FB7" w:rsidRDefault="00C37D11" w:rsidP="00C37D11">
      <w:pPr>
        <w:pStyle w:val="SingleTxtG"/>
      </w:pPr>
      <w:r w:rsidRPr="00411FB7">
        <w:t>136.</w:t>
      </w:r>
      <w:r w:rsidRPr="00411FB7">
        <w:tab/>
      </w:r>
      <w:r>
        <w:t>В с</w:t>
      </w:r>
      <w:r w:rsidRPr="00411FB7">
        <w:t>тать</w:t>
      </w:r>
      <w:r>
        <w:t>е</w:t>
      </w:r>
      <w:r w:rsidRPr="00411FB7">
        <w:t xml:space="preserve"> 24 Конституции со всей определенностью гарантирует</w:t>
      </w:r>
      <w:r>
        <w:t>ся</w:t>
      </w:r>
      <w:r w:rsidRPr="00411FB7">
        <w:t xml:space="preserve"> женщинам равн</w:t>
      </w:r>
      <w:r>
        <w:t>ая</w:t>
      </w:r>
      <w:r w:rsidRPr="00411FB7">
        <w:t xml:space="preserve"> правоспособность, </w:t>
      </w:r>
      <w:r>
        <w:t xml:space="preserve">аналогичная правоспособности мужчин </w:t>
      </w:r>
      <w:r w:rsidRPr="00411FB7">
        <w:t>в рамках гражданских правоотношений, включая договорные отношения</w:t>
      </w:r>
      <w:r>
        <w:t>,</w:t>
      </w:r>
      <w:r w:rsidRPr="00411FB7">
        <w:t xml:space="preserve"> права собственност</w:t>
      </w:r>
      <w:r>
        <w:t>и,</w:t>
      </w:r>
      <w:r w:rsidRPr="00411FB7">
        <w:t xml:space="preserve"> вопросы опекунства, попечительства и ухода за детьми</w:t>
      </w:r>
      <w:r>
        <w:t>,</w:t>
      </w:r>
      <w:r w:rsidRPr="00411FB7">
        <w:t xml:space="preserve"> </w:t>
      </w:r>
      <w:r>
        <w:t>а также</w:t>
      </w:r>
      <w:r w:rsidRPr="00411FB7">
        <w:t xml:space="preserve"> гражданств</w:t>
      </w:r>
      <w:r>
        <w:t>а</w:t>
      </w:r>
      <w:r w:rsidRPr="00411FB7">
        <w:t>. Кроме того</w:t>
      </w:r>
      <w:r>
        <w:t>, в</w:t>
      </w:r>
      <w:r w:rsidRPr="00411FB7">
        <w:t xml:space="preserve"> Конституци</w:t>
      </w:r>
      <w:r>
        <w:t>и</w:t>
      </w:r>
      <w:r w:rsidRPr="00411FB7">
        <w:t xml:space="preserve"> предусматривает</w:t>
      </w:r>
      <w:r>
        <w:t>ся</w:t>
      </w:r>
      <w:r w:rsidRPr="00411FB7">
        <w:t xml:space="preserve"> принятие законов в целях искоренения практики, способствующей дискриминации в области труда и при осуществлении предпринимательской и общественной деятельности. Закон </w:t>
      </w:r>
      <w:r>
        <w:t>о гендерном равенстве</w:t>
      </w:r>
      <w:r w:rsidRPr="00411FB7">
        <w:t xml:space="preserve"> </w:t>
      </w:r>
      <w:r>
        <w:t xml:space="preserve">призван способствовать решению </w:t>
      </w:r>
      <w:r w:rsidRPr="00411FB7">
        <w:t>этих проблем. Поэтому женщины фактически могут без дискриминации вступать в договорные отношения, включая отношения, связанные с трудовой и коммерческой деятельностью.</w:t>
      </w:r>
    </w:p>
    <w:p w:rsidR="00C37D11" w:rsidRPr="00411FB7" w:rsidRDefault="00C37D11" w:rsidP="00C37D11">
      <w:pPr>
        <w:pStyle w:val="SingleTxtG"/>
      </w:pPr>
      <w:r w:rsidRPr="00411FB7">
        <w:t>137.</w:t>
      </w:r>
      <w:r w:rsidRPr="00411FB7">
        <w:tab/>
        <w:t xml:space="preserve">Тем не менее сохраняется несколько проблемных областей, в первую очередь в сфере предоставления </w:t>
      </w:r>
      <w:r>
        <w:t>женщ</w:t>
      </w:r>
      <w:r w:rsidRPr="00411FB7">
        <w:t>и</w:t>
      </w:r>
      <w:r>
        <w:t>на</w:t>
      </w:r>
      <w:r w:rsidRPr="00411FB7">
        <w:t xml:space="preserve">м равных возможностей в </w:t>
      </w:r>
      <w:r>
        <w:t xml:space="preserve">отношении </w:t>
      </w:r>
      <w:r w:rsidRPr="00411FB7">
        <w:t>доступа к правосудию в целях расширения их возможностей по осуществлению своих прав в рамках гражданских правоотношений. Правительство реш</w:t>
      </w:r>
      <w:r>
        <w:t xml:space="preserve">ило изменить эту </w:t>
      </w:r>
      <w:r w:rsidRPr="00411FB7">
        <w:t>ситуаци</w:t>
      </w:r>
      <w:r>
        <w:t>ю</w:t>
      </w:r>
      <w:r w:rsidRPr="00411FB7">
        <w:t xml:space="preserve"> путем принятия в 2010</w:t>
      </w:r>
      <w:r>
        <w:t> год</w:t>
      </w:r>
      <w:r w:rsidRPr="00411FB7">
        <w:t xml:space="preserve">у Закона о правовой помощи. </w:t>
      </w:r>
      <w:r>
        <w:t>В этом</w:t>
      </w:r>
      <w:r w:rsidRPr="00411FB7">
        <w:t xml:space="preserve"> </w:t>
      </w:r>
      <w:r>
        <w:t>З</w:t>
      </w:r>
      <w:r w:rsidRPr="00411FB7">
        <w:t>акон</w:t>
      </w:r>
      <w:r>
        <w:t>е</w:t>
      </w:r>
      <w:r w:rsidRPr="00411FB7">
        <w:t xml:space="preserve"> предусматривает</w:t>
      </w:r>
      <w:r>
        <w:t>ся</w:t>
      </w:r>
      <w:r w:rsidRPr="00411FB7">
        <w:t xml:space="preserve"> создание независимого Бюро правовой помощи в</w:t>
      </w:r>
      <w:r>
        <w:t xml:space="preserve">замен </w:t>
      </w:r>
      <w:r w:rsidRPr="00411FB7">
        <w:t xml:space="preserve">существующего </w:t>
      </w:r>
      <w:r>
        <w:t>Д</w:t>
      </w:r>
      <w:r w:rsidRPr="00411FB7">
        <w:t xml:space="preserve">епартамента юридической помощи, который традиционно входил в систему </w:t>
      </w:r>
      <w:r>
        <w:t>М</w:t>
      </w:r>
      <w:r w:rsidRPr="00411FB7">
        <w:t xml:space="preserve">инистерства юстиции. Создание Бюро имеет своей целью решение проблемы преодоления существующего в Малави значительного разрыва в предоставлении услуг юридической помощи </w:t>
      </w:r>
      <w:r>
        <w:t xml:space="preserve">в плане </w:t>
      </w:r>
      <w:r w:rsidRPr="00411FB7">
        <w:t xml:space="preserve">доступности такого рода услуг для тех, кто в них в наибольшей степени нуждается. Исходя из этого, деятельность Бюро должна носить децентрализованный характер </w:t>
      </w:r>
      <w:r>
        <w:t>благодаря</w:t>
      </w:r>
      <w:r w:rsidRPr="00411FB7">
        <w:t xml:space="preserve"> создани</w:t>
      </w:r>
      <w:r>
        <w:t>ю</w:t>
      </w:r>
      <w:r w:rsidRPr="00411FB7">
        <w:t xml:space="preserve"> </w:t>
      </w:r>
      <w:r>
        <w:t>ц</w:t>
      </w:r>
      <w:r w:rsidRPr="00411FB7">
        <w:t xml:space="preserve">ентров юридической помощи во всех </w:t>
      </w:r>
      <w:r>
        <w:t xml:space="preserve">провинциях </w:t>
      </w:r>
      <w:r w:rsidRPr="00411FB7">
        <w:t xml:space="preserve">страны в целях изменения </w:t>
      </w:r>
      <w:r>
        <w:t xml:space="preserve">существующей </w:t>
      </w:r>
      <w:r w:rsidRPr="00411FB7">
        <w:t xml:space="preserve">ситуации, когда </w:t>
      </w:r>
      <w:r>
        <w:t>Д</w:t>
      </w:r>
      <w:r w:rsidRPr="00411FB7">
        <w:t xml:space="preserve">епартамент юридической помощи </w:t>
      </w:r>
      <w:r>
        <w:t xml:space="preserve">имеет офисы </w:t>
      </w:r>
      <w:r w:rsidRPr="00411FB7">
        <w:t>лишь в город</w:t>
      </w:r>
      <w:r>
        <w:t>а</w:t>
      </w:r>
      <w:r w:rsidRPr="00411FB7">
        <w:t>х Блантайр, Лилонгве и Мзузу.</w:t>
      </w:r>
    </w:p>
    <w:p w:rsidR="00C37D11" w:rsidRPr="00411FB7" w:rsidRDefault="00C37D11" w:rsidP="00C37D11">
      <w:pPr>
        <w:pStyle w:val="SingleTxtG"/>
      </w:pPr>
      <w:r w:rsidRPr="00411FB7">
        <w:t>138.</w:t>
      </w:r>
      <w:r w:rsidRPr="00411FB7">
        <w:tab/>
        <w:t>Закон о правовой помощи от 2010</w:t>
      </w:r>
      <w:r>
        <w:t> год</w:t>
      </w:r>
      <w:r w:rsidRPr="00411FB7">
        <w:t>а вступил в силу 1 мая 2013</w:t>
      </w:r>
      <w:r>
        <w:t> год</w:t>
      </w:r>
      <w:r w:rsidRPr="00411FB7">
        <w:t>а</w:t>
      </w:r>
      <w:r>
        <w:t>,</w:t>
      </w:r>
      <w:r w:rsidRPr="00411FB7">
        <w:t xml:space="preserve"> и </w:t>
      </w:r>
      <w:r>
        <w:t>Д</w:t>
      </w:r>
      <w:r w:rsidRPr="00411FB7">
        <w:t>епартаменту юридической помощи (ДЮП) был предоставлен переходный период в течение 2013/14</w:t>
      </w:r>
      <w:r>
        <w:t> год</w:t>
      </w:r>
      <w:r w:rsidRPr="00411FB7">
        <w:t>а. В этом</w:t>
      </w:r>
      <w:r>
        <w:t> год</w:t>
      </w:r>
      <w:r w:rsidRPr="00411FB7">
        <w:t xml:space="preserve">у правительство предприняло значительные усилия по увеличению объемов финансирования ДЮП, </w:t>
      </w:r>
      <w:r>
        <w:t xml:space="preserve">поскольку имеющиеся </w:t>
      </w:r>
      <w:r w:rsidRPr="00411FB7">
        <w:t xml:space="preserve">объемы финансирования </w:t>
      </w:r>
      <w:r>
        <w:t xml:space="preserve">явно </w:t>
      </w:r>
      <w:r w:rsidRPr="00411FB7">
        <w:t>недостаточны, в целях расширения возможностей по обеспечению эффективно</w:t>
      </w:r>
      <w:r>
        <w:t>й</w:t>
      </w:r>
      <w:r w:rsidRPr="00411FB7">
        <w:t xml:space="preserve"> юридическо</w:t>
      </w:r>
      <w:r>
        <w:t>й</w:t>
      </w:r>
      <w:r w:rsidRPr="00411FB7">
        <w:t xml:space="preserve"> представ</w:t>
      </w:r>
      <w:r>
        <w:t>ленност</w:t>
      </w:r>
      <w:r w:rsidRPr="00411FB7">
        <w:t>и</w:t>
      </w:r>
      <w:r>
        <w:t xml:space="preserve"> </w:t>
      </w:r>
      <w:r w:rsidRPr="00411FB7">
        <w:t xml:space="preserve">интересов беднейших слоев населения, большинство которых </w:t>
      </w:r>
      <w:r>
        <w:t xml:space="preserve">составляют </w:t>
      </w:r>
      <w:r w:rsidRPr="00411FB7">
        <w:t>женщин</w:t>
      </w:r>
      <w:r>
        <w:t>ы</w:t>
      </w:r>
      <w:r w:rsidRPr="00411FB7">
        <w:t xml:space="preserve">. </w:t>
      </w:r>
      <w:r>
        <w:t xml:space="preserve">Так, </w:t>
      </w:r>
      <w:r w:rsidRPr="00411FB7">
        <w:t>ежемесячный объем финансирования увеличился с приблизительно 13</w:t>
      </w:r>
      <w:r>
        <w:t> </w:t>
      </w:r>
      <w:r w:rsidRPr="00411FB7">
        <w:t>500,00</w:t>
      </w:r>
      <w:r>
        <w:t> </w:t>
      </w:r>
      <w:r w:rsidRPr="00411FB7">
        <w:t>долл. США до 22</w:t>
      </w:r>
      <w:r>
        <w:t> </w:t>
      </w:r>
      <w:r w:rsidRPr="00411FB7">
        <w:t>500,00</w:t>
      </w:r>
      <w:r>
        <w:t> </w:t>
      </w:r>
      <w:r w:rsidRPr="00411FB7">
        <w:t xml:space="preserve">долл. США и, как предполагается, будет </w:t>
      </w:r>
      <w:r>
        <w:t>расти</w:t>
      </w:r>
      <w:r w:rsidRPr="00411FB7">
        <w:t xml:space="preserve"> и в 2014/15 финансовом</w:t>
      </w:r>
      <w:r>
        <w:t xml:space="preserve"> год</w:t>
      </w:r>
      <w:r w:rsidRPr="00411FB7">
        <w:t xml:space="preserve">у. В целях повышения правовой грамотности и </w:t>
      </w:r>
      <w:r>
        <w:t>уровня</w:t>
      </w:r>
      <w:r w:rsidRPr="00411FB7">
        <w:t xml:space="preserve"> информированности женщин о своих правах ДЮП провел в ряде </w:t>
      </w:r>
      <w:r>
        <w:t>провинций</w:t>
      </w:r>
      <w:r w:rsidRPr="00411FB7">
        <w:t xml:space="preserve"> информационно-просветительские кампании и кампании по обучению основам гражданственности, что имело своим результатом увеличение числа зарегистрированных Департаментом дел, подлежащих судебному рассмотрению. К числу дел, общее количество которых увеличилось, относятся дела, связанные с традиционными правами собственности на землю, при этом отмечается увеличение числа престарелых женщин, оказавшихся лишенными собственности молодыми мужчинами, </w:t>
      </w:r>
      <w:r>
        <w:t xml:space="preserve">которые </w:t>
      </w:r>
      <w:r w:rsidRPr="00411FB7">
        <w:t>являю</w:t>
      </w:r>
      <w:r>
        <w:t>т</w:t>
      </w:r>
      <w:r w:rsidRPr="00411FB7">
        <w:t xml:space="preserve">ся их родственниками. В целях решения проблемы недостаточности финансирования ДЮП принял подход, предусматривающий </w:t>
      </w:r>
      <w:r>
        <w:t xml:space="preserve">уделение </w:t>
      </w:r>
      <w:r w:rsidRPr="00411FB7">
        <w:t>первостепенно</w:t>
      </w:r>
      <w:r>
        <w:t>го</w:t>
      </w:r>
      <w:r w:rsidRPr="00411FB7">
        <w:t xml:space="preserve"> внимани</w:t>
      </w:r>
      <w:r>
        <w:t>я</w:t>
      </w:r>
      <w:r w:rsidRPr="00411FB7">
        <w:t xml:space="preserve"> делам</w:t>
      </w:r>
      <w:r>
        <w:t>,</w:t>
      </w:r>
      <w:r w:rsidRPr="00411FB7">
        <w:t xml:space="preserve"> предполагающим рассмотрение в судах</w:t>
      </w:r>
      <w:r>
        <w:t>,</w:t>
      </w:r>
      <w:r w:rsidRPr="00411FB7">
        <w:t xml:space="preserve"> затрагивающим интересы женщин и детей. Тем не менее </w:t>
      </w:r>
      <w:r>
        <w:t>ожидается</w:t>
      </w:r>
      <w:r w:rsidRPr="00411FB7">
        <w:t>, что после своего создания Бюро правовой помощи будет получать от правительства достаточный объем финансирования для эффективного выполнения своего мандата.</w:t>
      </w:r>
    </w:p>
    <w:p w:rsidR="00C37D11" w:rsidRPr="00411FB7" w:rsidRDefault="00C37D11" w:rsidP="00C37D11">
      <w:pPr>
        <w:pStyle w:val="SingleTxtG"/>
        <w:rPr>
          <w:lang w:eastAsia="zh-CN"/>
        </w:rPr>
      </w:pPr>
      <w:r w:rsidRPr="00411FB7">
        <w:rPr>
          <w:color w:val="000000"/>
        </w:rPr>
        <w:t>139.</w:t>
      </w:r>
      <w:r w:rsidRPr="00411FB7">
        <w:rPr>
          <w:color w:val="000000"/>
        </w:rPr>
        <w:tab/>
        <w:t xml:space="preserve">В стране отсутствуют какие-бы то ни было ограничения, связанные с полом или семейным </w:t>
      </w:r>
      <w:r>
        <w:rPr>
          <w:color w:val="000000"/>
        </w:rPr>
        <w:t>статусо</w:t>
      </w:r>
      <w:r w:rsidRPr="00411FB7">
        <w:rPr>
          <w:color w:val="000000"/>
        </w:rPr>
        <w:t>м, в отношении перемещения людей.</w:t>
      </w:r>
      <w:r w:rsidRPr="00411FB7">
        <w:t xml:space="preserve"> Что касается поездок за границу, то основным законодательным актом является Закон об иммиграции. Статья</w:t>
      </w:r>
      <w:r>
        <w:t> </w:t>
      </w:r>
      <w:r w:rsidRPr="00411FB7">
        <w:t xml:space="preserve">42 </w:t>
      </w:r>
      <w:r>
        <w:t xml:space="preserve">данного </w:t>
      </w:r>
      <w:r w:rsidRPr="00411FB7">
        <w:t xml:space="preserve">Закона содержит </w:t>
      </w:r>
      <w:r>
        <w:t xml:space="preserve">любопытное </w:t>
      </w:r>
      <w:r w:rsidRPr="00411FB7">
        <w:t>положение, предусматривающее</w:t>
      </w:r>
      <w:r>
        <w:t xml:space="preserve"> следующее</w:t>
      </w:r>
      <w:r w:rsidRPr="00411FB7">
        <w:t>:</w:t>
      </w:r>
    </w:p>
    <w:p w:rsidR="00C37D11" w:rsidRPr="00411FB7" w:rsidRDefault="00C37D11" w:rsidP="00C37D11">
      <w:pPr>
        <w:pStyle w:val="SingleTxtG"/>
        <w:ind w:left="1701"/>
        <w:rPr>
          <w:lang w:eastAsia="zh-CN"/>
        </w:rPr>
      </w:pPr>
      <w:r w:rsidRPr="00411FB7">
        <w:rPr>
          <w:lang w:eastAsia="zh-CN"/>
        </w:rPr>
        <w:t xml:space="preserve">"1) </w:t>
      </w:r>
      <w:r w:rsidRPr="00411FB7">
        <w:tab/>
        <w:t>Если любая женщина, которая не является гражданкой Малави, вступает в брак или сожительствует с мужчиной в Малави и такого рода брак или сожительство прекращается, то обязанностью соответствующего мужчины или любого другого лица, ответственного за приезд этой женщины в Малави, является обеспечение репатриации женщины в страну, откуда она была доставлена</w:t>
      </w:r>
      <w:r w:rsidRPr="00411FB7">
        <w:rPr>
          <w:lang w:eastAsia="zh-CN"/>
        </w:rPr>
        <w:t>.</w:t>
      </w:r>
    </w:p>
    <w:p w:rsidR="00C37D11" w:rsidRPr="00411FB7" w:rsidRDefault="00C37D11" w:rsidP="00C37D11">
      <w:pPr>
        <w:pStyle w:val="SingleTxtG"/>
        <w:ind w:left="1701"/>
        <w:rPr>
          <w:lang w:eastAsia="zh-CN"/>
        </w:rPr>
      </w:pPr>
      <w:r w:rsidRPr="00411FB7">
        <w:rPr>
          <w:lang w:eastAsia="zh-CN"/>
        </w:rPr>
        <w:t>2)</w:t>
      </w:r>
      <w:r w:rsidRPr="00411FB7">
        <w:rPr>
          <w:lang w:eastAsia="zh-CN"/>
        </w:rPr>
        <w:tab/>
      </w:r>
      <w:r w:rsidRPr="00411FB7">
        <w:t>Если мужчина не обеспечивает репатриаци</w:t>
      </w:r>
      <w:r>
        <w:t>ю</w:t>
      </w:r>
      <w:r w:rsidRPr="00411FB7">
        <w:t xml:space="preserve"> женщины в соответствии с п</w:t>
      </w:r>
      <w:r>
        <w:t>ункт</w:t>
      </w:r>
      <w:r w:rsidRPr="00411FB7">
        <w:t>ом</w:t>
      </w:r>
      <w:r>
        <w:t> </w:t>
      </w:r>
      <w:r w:rsidRPr="00411FB7">
        <w:t xml:space="preserve">1 настоящей статьи, то этому мужчине сотрудником иммиграционной службы или любым другим лицом, уполномоченным </w:t>
      </w:r>
      <w:r>
        <w:t>м</w:t>
      </w:r>
      <w:r w:rsidRPr="00411FB7">
        <w:t>инистром, может быть предписано обеспечить репатриацию женщины в течение периода времени, указанного этим сотрудником иммиграционной службы или другим уполномоченным лицом</w:t>
      </w:r>
      <w:r w:rsidRPr="00411FB7">
        <w:rPr>
          <w:lang w:eastAsia="zh-CN"/>
        </w:rPr>
        <w:t>.</w:t>
      </w:r>
    </w:p>
    <w:p w:rsidR="00C37D11" w:rsidRPr="00411FB7" w:rsidRDefault="00C37D11" w:rsidP="00C37D11">
      <w:pPr>
        <w:pStyle w:val="SingleTxtG"/>
        <w:ind w:left="1701"/>
        <w:rPr>
          <w:lang w:eastAsia="zh-CN"/>
        </w:rPr>
      </w:pPr>
      <w:r w:rsidRPr="00411FB7">
        <w:rPr>
          <w:lang w:eastAsia="zh-CN"/>
        </w:rPr>
        <w:t>3)</w:t>
      </w:r>
      <w:r w:rsidRPr="00411FB7">
        <w:rPr>
          <w:lang w:eastAsia="zh-CN"/>
        </w:rPr>
        <w:tab/>
      </w:r>
      <w:r w:rsidRPr="00411FB7">
        <w:rPr>
          <w:rFonts w:eastAsia="MS Mincho"/>
          <w:lang w:eastAsia="ja-JP"/>
        </w:rPr>
        <w:t>Любое лицо, которому было предписано обеспечить репатриацию женщины в соответствии с пунктом</w:t>
      </w:r>
      <w:r>
        <w:rPr>
          <w:rFonts w:eastAsia="MS Mincho"/>
          <w:lang w:eastAsia="ja-JP"/>
        </w:rPr>
        <w:t> </w:t>
      </w:r>
      <w:r w:rsidRPr="00411FB7">
        <w:rPr>
          <w:rFonts w:eastAsia="MS Mincho"/>
          <w:lang w:eastAsia="ja-JP"/>
        </w:rPr>
        <w:t>2 настоящей статьи и не сделавше</w:t>
      </w:r>
      <w:r>
        <w:rPr>
          <w:rFonts w:eastAsia="MS Mincho"/>
          <w:lang w:eastAsia="ja-JP"/>
        </w:rPr>
        <w:t>му</w:t>
      </w:r>
      <w:r w:rsidRPr="00411FB7">
        <w:rPr>
          <w:rFonts w:eastAsia="MS Mincho"/>
          <w:lang w:eastAsia="ja-JP"/>
        </w:rPr>
        <w:t xml:space="preserve"> этого в течение указанного в предписании периода времени, подлежит привлечению к ответственности в форме штрафа в размере 40</w:t>
      </w:r>
      <w:r>
        <w:rPr>
          <w:rFonts w:eastAsia="MS Mincho"/>
          <w:lang w:eastAsia="ja-JP"/>
        </w:rPr>
        <w:t> MWK</w:t>
      </w:r>
      <w:r w:rsidRPr="00411FB7">
        <w:rPr>
          <w:rFonts w:eastAsia="MS Mincho"/>
          <w:lang w:eastAsia="ja-JP"/>
        </w:rPr>
        <w:t xml:space="preserve"> и лишения свободы сроком на три месяца</w:t>
      </w:r>
      <w:r w:rsidRPr="00411FB7">
        <w:rPr>
          <w:lang w:eastAsia="zh-CN"/>
        </w:rPr>
        <w:t>.</w:t>
      </w:r>
    </w:p>
    <w:p w:rsidR="00C37D11" w:rsidRPr="00411FB7" w:rsidRDefault="00C37D11" w:rsidP="00C37D11">
      <w:pPr>
        <w:pStyle w:val="SingleTxtG"/>
        <w:ind w:left="1701"/>
        <w:rPr>
          <w:lang w:eastAsia="zh-CN"/>
        </w:rPr>
      </w:pPr>
      <w:r w:rsidRPr="00411FB7">
        <w:rPr>
          <w:lang w:eastAsia="zh-CN"/>
        </w:rPr>
        <w:t>4)</w:t>
      </w:r>
      <w:r w:rsidRPr="00411FB7">
        <w:rPr>
          <w:lang w:eastAsia="zh-CN"/>
        </w:rPr>
        <w:tab/>
      </w:r>
      <w:r w:rsidRPr="00411FB7">
        <w:rPr>
          <w:rFonts w:eastAsia="MS Mincho"/>
          <w:lang w:eastAsia="ja-JP"/>
        </w:rPr>
        <w:t>Любому лицу, признанному виновным в соответствии с положениями пункта</w:t>
      </w:r>
      <w:r>
        <w:rPr>
          <w:rFonts w:eastAsia="MS Mincho"/>
          <w:lang w:eastAsia="ja-JP"/>
        </w:rPr>
        <w:t> </w:t>
      </w:r>
      <w:r w:rsidRPr="00411FB7">
        <w:rPr>
          <w:rFonts w:eastAsia="MS Mincho"/>
          <w:lang w:eastAsia="ja-JP"/>
        </w:rPr>
        <w:t>3 настоящей статьи, в дополнение к любому иному наказанию может быть предъявлено требование об оплате правительству расходов, которые правительство может понести на репатриацию соответствующей женщины, и любая такого рода сумма будет представлять собой гражданско-правовое обязательство, подлежащее исполнению в судебном порядке</w:t>
      </w:r>
      <w:r w:rsidRPr="00411FB7">
        <w:rPr>
          <w:lang w:eastAsia="zh-CN"/>
        </w:rPr>
        <w:t>.</w:t>
      </w:r>
    </w:p>
    <w:p w:rsidR="00C37D11" w:rsidRPr="00411FB7" w:rsidRDefault="00C37D11" w:rsidP="00C37D11">
      <w:pPr>
        <w:pStyle w:val="SingleTxtG"/>
        <w:ind w:left="1701"/>
        <w:rPr>
          <w:lang w:eastAsia="zh-CN"/>
        </w:rPr>
      </w:pPr>
      <w:r w:rsidRPr="00411FB7">
        <w:rPr>
          <w:lang w:eastAsia="zh-CN"/>
        </w:rPr>
        <w:t>5)</w:t>
      </w:r>
      <w:r w:rsidRPr="00411FB7">
        <w:rPr>
          <w:lang w:eastAsia="zh-CN"/>
        </w:rPr>
        <w:tab/>
      </w:r>
      <w:r w:rsidRPr="00411FB7">
        <w:rPr>
          <w:rFonts w:eastAsia="MS Mincho"/>
          <w:lang w:eastAsia="ja-JP"/>
        </w:rPr>
        <w:t>Сотрудник иммиграционной службы в качестве условия въезда в страну может потребовать внесения депозита от любого лица, доставляющего в Малави женщину-иностранку, для обеспечения покрытия возможных расходов по ее репатриации в место ее происхождения".</w:t>
      </w:r>
    </w:p>
    <w:p w:rsidR="00C37D11" w:rsidRPr="00411FB7" w:rsidRDefault="00C37D11" w:rsidP="00C37D11">
      <w:pPr>
        <w:pStyle w:val="SingleTxtG"/>
        <w:rPr>
          <w:lang w:eastAsia="zh-CN"/>
        </w:rPr>
      </w:pPr>
      <w:r w:rsidRPr="00411FB7">
        <w:rPr>
          <w:color w:val="000000"/>
          <w:lang w:eastAsia="zh-CN"/>
        </w:rPr>
        <w:t>140.</w:t>
      </w:r>
      <w:r w:rsidRPr="00411FB7">
        <w:rPr>
          <w:color w:val="000000"/>
          <w:lang w:eastAsia="zh-CN"/>
        </w:rPr>
        <w:tab/>
      </w:r>
      <w:r w:rsidRPr="00411FB7">
        <w:rPr>
          <w:rFonts w:eastAsia="MS Mincho"/>
          <w:color w:val="000000"/>
          <w:lang w:eastAsia="ja-JP"/>
        </w:rPr>
        <w:t xml:space="preserve">Процитированные выше положения не только свидетельствуют об отсутствии принципа взаимности </w:t>
      </w:r>
      <w:r>
        <w:rPr>
          <w:rFonts w:eastAsia="MS Mincho"/>
          <w:color w:val="000000"/>
          <w:lang w:eastAsia="ja-JP"/>
        </w:rPr>
        <w:t>в</w:t>
      </w:r>
      <w:r w:rsidRPr="00411FB7">
        <w:rPr>
          <w:rFonts w:eastAsia="MS Mincho"/>
          <w:color w:val="000000"/>
          <w:lang w:eastAsia="ja-JP"/>
        </w:rPr>
        <w:t xml:space="preserve"> отношени</w:t>
      </w:r>
      <w:r>
        <w:rPr>
          <w:rFonts w:eastAsia="MS Mincho"/>
          <w:color w:val="000000"/>
          <w:lang w:eastAsia="ja-JP"/>
        </w:rPr>
        <w:t>и</w:t>
      </w:r>
      <w:r w:rsidRPr="00411FB7">
        <w:rPr>
          <w:rFonts w:eastAsia="MS Mincho"/>
          <w:color w:val="000000"/>
          <w:lang w:eastAsia="ja-JP"/>
        </w:rPr>
        <w:t xml:space="preserve"> мужчин, но и поднимают со всей очевидностью вызывающие об</w:t>
      </w:r>
      <w:r>
        <w:rPr>
          <w:rFonts w:eastAsia="MS Mincho"/>
          <w:color w:val="000000"/>
          <w:lang w:eastAsia="ja-JP"/>
        </w:rPr>
        <w:t>есп</w:t>
      </w:r>
      <w:r w:rsidRPr="00411FB7">
        <w:rPr>
          <w:rFonts w:eastAsia="MS Mincho"/>
          <w:color w:val="000000"/>
          <w:lang w:eastAsia="ja-JP"/>
        </w:rPr>
        <w:t>о</w:t>
      </w:r>
      <w:r>
        <w:rPr>
          <w:rFonts w:eastAsia="MS Mincho"/>
          <w:color w:val="000000"/>
          <w:lang w:eastAsia="ja-JP"/>
        </w:rPr>
        <w:t>ко</w:t>
      </w:r>
      <w:r w:rsidRPr="00411FB7">
        <w:rPr>
          <w:rFonts w:eastAsia="MS Mincho"/>
          <w:color w:val="000000"/>
          <w:lang w:eastAsia="ja-JP"/>
        </w:rPr>
        <w:t xml:space="preserve">енность вопросы </w:t>
      </w:r>
      <w:r>
        <w:rPr>
          <w:rFonts w:eastAsia="MS Mincho"/>
          <w:color w:val="000000"/>
          <w:lang w:eastAsia="ja-JP"/>
        </w:rPr>
        <w:t xml:space="preserve">в плане </w:t>
      </w:r>
      <w:r w:rsidRPr="00411FB7">
        <w:rPr>
          <w:rFonts w:eastAsia="MS Mincho"/>
          <w:color w:val="000000"/>
          <w:lang w:eastAsia="ja-JP"/>
        </w:rPr>
        <w:t>проживания и перемещения в Малави женщин-иностранок.</w:t>
      </w:r>
      <w:r w:rsidRPr="00411FB7">
        <w:rPr>
          <w:rFonts w:eastAsia="MS Mincho"/>
          <w:lang w:eastAsia="ja-JP"/>
        </w:rPr>
        <w:t xml:space="preserve"> Тем не менее в случае внесения поправки в закон возлагаемое на мужчину в соответствии с пунктом</w:t>
      </w:r>
      <w:r>
        <w:rPr>
          <w:rFonts w:eastAsia="MS Mincho"/>
          <w:lang w:eastAsia="ja-JP"/>
        </w:rPr>
        <w:t> </w:t>
      </w:r>
      <w:r w:rsidRPr="00411FB7">
        <w:rPr>
          <w:rFonts w:eastAsia="MS Mincho"/>
          <w:lang w:eastAsia="ja-JP"/>
        </w:rPr>
        <w:t>5 этой статьи финансовое бремя, предполагающее требования в отношении финансового обеспечения на цели репатриации женщины, должно возлагаться также и на женщин в случае прекращения связ</w:t>
      </w:r>
      <w:r>
        <w:rPr>
          <w:rFonts w:eastAsia="MS Mincho"/>
          <w:lang w:eastAsia="ja-JP"/>
        </w:rPr>
        <w:t>и</w:t>
      </w:r>
      <w:r w:rsidRPr="00411FB7">
        <w:rPr>
          <w:rFonts w:eastAsia="MS Mincho"/>
          <w:lang w:eastAsia="ja-JP"/>
        </w:rPr>
        <w:t xml:space="preserve"> мужчины с пригласившей его женщиной</w:t>
      </w:r>
      <w:r w:rsidRPr="00411FB7">
        <w:rPr>
          <w:lang w:eastAsia="zh-CN"/>
        </w:rPr>
        <w:t>.</w:t>
      </w:r>
    </w:p>
    <w:p w:rsidR="00C37D11" w:rsidRPr="00411FB7" w:rsidRDefault="00C37D11" w:rsidP="00C37D11">
      <w:pPr>
        <w:pStyle w:val="SingleTxtG"/>
        <w:rPr>
          <w:lang w:eastAsia="zh-CN"/>
        </w:rPr>
      </w:pPr>
      <w:r w:rsidRPr="00411FB7">
        <w:rPr>
          <w:color w:val="000000"/>
          <w:lang w:eastAsia="zh-CN"/>
        </w:rPr>
        <w:t>141.</w:t>
      </w:r>
      <w:r w:rsidRPr="00411FB7">
        <w:rPr>
          <w:color w:val="000000"/>
          <w:lang w:eastAsia="zh-CN"/>
        </w:rPr>
        <w:tab/>
      </w:r>
      <w:r w:rsidRPr="00411FB7">
        <w:rPr>
          <w:rFonts w:eastAsia="MS Mincho"/>
          <w:lang w:eastAsia="ja-JP"/>
        </w:rPr>
        <w:t xml:space="preserve">Стоит отметить, что общий дух положения </w:t>
      </w:r>
      <w:r>
        <w:rPr>
          <w:rFonts w:eastAsia="MS Mincho"/>
          <w:lang w:eastAsia="ja-JP"/>
        </w:rPr>
        <w:t>данного З</w:t>
      </w:r>
      <w:r w:rsidRPr="00411FB7">
        <w:rPr>
          <w:rFonts w:eastAsia="MS Mincho"/>
          <w:lang w:eastAsia="ja-JP"/>
        </w:rPr>
        <w:t xml:space="preserve">акона </w:t>
      </w:r>
      <w:r>
        <w:rPr>
          <w:rFonts w:eastAsia="MS Mincho"/>
          <w:lang w:eastAsia="ja-JP"/>
        </w:rPr>
        <w:t xml:space="preserve">позволяет </w:t>
      </w:r>
      <w:r w:rsidRPr="00411FB7">
        <w:rPr>
          <w:rFonts w:eastAsia="MS Mincho"/>
          <w:lang w:eastAsia="ja-JP"/>
        </w:rPr>
        <w:t>предпол</w:t>
      </w:r>
      <w:r>
        <w:rPr>
          <w:rFonts w:eastAsia="MS Mincho"/>
          <w:lang w:eastAsia="ja-JP"/>
        </w:rPr>
        <w:t>ожить</w:t>
      </w:r>
      <w:r w:rsidRPr="00411FB7">
        <w:rPr>
          <w:rFonts w:eastAsia="MS Mincho"/>
          <w:lang w:eastAsia="ja-JP"/>
        </w:rPr>
        <w:t>, что только мужчины могут привозить в Малави женщин-иностранок</w:t>
      </w:r>
      <w:r w:rsidRPr="00411FB7">
        <w:rPr>
          <w:lang w:eastAsia="zh-CN"/>
        </w:rPr>
        <w:t xml:space="preserve">. </w:t>
      </w:r>
    </w:p>
    <w:p w:rsidR="00C37D11" w:rsidRPr="00411FB7" w:rsidRDefault="00C37D11" w:rsidP="00C37D11">
      <w:pPr>
        <w:pStyle w:val="a"/>
      </w:pPr>
      <w:bookmarkStart w:id="22" w:name="_Toc396898664"/>
      <w:r w:rsidRPr="00411FB7">
        <w:t>Статья 16. Брак и семейное право</w:t>
      </w:r>
      <w:bookmarkEnd w:id="22"/>
    </w:p>
    <w:p w:rsidR="00C37D11" w:rsidRPr="00411FB7" w:rsidRDefault="00C37D11" w:rsidP="00C37D11">
      <w:pPr>
        <w:pStyle w:val="SingleTxtG"/>
        <w:rPr>
          <w:lang w:eastAsia="zh-CN"/>
        </w:rPr>
      </w:pPr>
      <w:r w:rsidRPr="00411FB7">
        <w:rPr>
          <w:color w:val="000000"/>
          <w:lang w:eastAsia="zh-CN"/>
        </w:rPr>
        <w:t>142.</w:t>
      </w:r>
      <w:r w:rsidRPr="00411FB7">
        <w:rPr>
          <w:color w:val="000000"/>
          <w:lang w:eastAsia="zh-CN"/>
        </w:rPr>
        <w:tab/>
      </w:r>
      <w:r w:rsidRPr="00411FB7">
        <w:rPr>
          <w:color w:val="000000"/>
        </w:rPr>
        <w:t xml:space="preserve">Вопросам семьи и брака посвящены статья </w:t>
      </w:r>
      <w:r w:rsidRPr="00411FB7">
        <w:t>22 Конституции и многочисленные законодательные акты.</w:t>
      </w:r>
      <w:r w:rsidRPr="00411FB7">
        <w:rPr>
          <w:color w:val="000000"/>
        </w:rPr>
        <w:t xml:space="preserve"> В настоящее время</w:t>
      </w:r>
      <w:r w:rsidRPr="00411FB7">
        <w:t xml:space="preserve"> помимо норм общего права действует около 15</w:t>
      </w:r>
      <w:r>
        <w:t> </w:t>
      </w:r>
      <w:r w:rsidRPr="00411FB7">
        <w:t xml:space="preserve">законодательных актов, регулирующих вопросы брака в Малави. В соответствии с Конституцией семья является естественной </w:t>
      </w:r>
      <w:r>
        <w:t xml:space="preserve">основной </w:t>
      </w:r>
      <w:r w:rsidRPr="00411FB7">
        <w:t xml:space="preserve">ячейкой общества. Юридические браки, то есть браки в соответствии с </w:t>
      </w:r>
      <w:r>
        <w:t>З</w:t>
      </w:r>
      <w:r w:rsidRPr="00411FB7">
        <w:t xml:space="preserve">аконом о браке, безуспешно конкурируют с браками </w:t>
      </w:r>
      <w:r>
        <w:t xml:space="preserve">в соответствии с </w:t>
      </w:r>
      <w:r w:rsidRPr="00411FB7">
        <w:t>нормам</w:t>
      </w:r>
      <w:r>
        <w:t>и</w:t>
      </w:r>
      <w:r w:rsidRPr="00411FB7">
        <w:t xml:space="preserve"> общего права и религиозными браками, которые по </w:t>
      </w:r>
      <w:r>
        <w:t xml:space="preserve">численности </w:t>
      </w:r>
      <w:r w:rsidRPr="00411FB7">
        <w:t>намного прев</w:t>
      </w:r>
      <w:r>
        <w:t xml:space="preserve">ышают число </w:t>
      </w:r>
      <w:r w:rsidRPr="00411FB7">
        <w:t>оформляемых юридически браков</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143.</w:t>
      </w:r>
      <w:r w:rsidRPr="00411FB7">
        <w:rPr>
          <w:color w:val="000000"/>
          <w:lang w:eastAsia="zh-CN"/>
        </w:rPr>
        <w:tab/>
      </w:r>
      <w:r w:rsidRPr="00411FB7">
        <w:rPr>
          <w:color w:val="000000"/>
        </w:rPr>
        <w:t>В соответствии с Конституцией основным подлежащим учету фактором при вступлении в брак является возраст.</w:t>
      </w:r>
      <w:r w:rsidRPr="00411FB7">
        <w:t xml:space="preserve"> Несмотря на то что в тексте Конституции не используется формулировка "свободное и полное согласие", в ней подчеркивается, что при вступлении людей в брак не должно использоваться принуждение. Как было отмечено ранее, большинство браков в Малави заключа</w:t>
      </w:r>
      <w:r>
        <w:t>ю</w:t>
      </w:r>
      <w:r w:rsidRPr="00411FB7">
        <w:t>тся в соответствии с религиозными и традиционными нормами, в связи с чем нельзя недооценивать роль родителей и опекунов. В большинстве случаев пара просит благословения своих родителей или опекунов до вступления в брак. Существуют обстоятельства, при которых участники бракосочетания получают отказ своих семей в отношении оформления брака с их потенциальными супругами. В этих случаях, несмотря на то что каждая из сторон имеет право на продолжение оформления брака и во многих случаях люди поступают именно так, им гарантирован</w:t>
      </w:r>
      <w:r>
        <w:t>ы</w:t>
      </w:r>
      <w:r w:rsidRPr="00411FB7">
        <w:t xml:space="preserve"> изоляция и остракиз</w:t>
      </w:r>
      <w:r>
        <w:t>м</w:t>
      </w:r>
      <w:r w:rsidRPr="00411FB7">
        <w:t>. Следует подчеркнуть, что это касается обеих сторон, участвующих в заключении брака. В</w:t>
      </w:r>
      <w:r>
        <w:t> </w:t>
      </w:r>
      <w:r w:rsidRPr="00411FB7">
        <w:t>большинстве случаев семья, как правило, склонна принуждать мужчину или женщину к вступлению в брак с конкретным лицом, исходя из экономически</w:t>
      </w:r>
      <w:r>
        <w:t xml:space="preserve">х </w:t>
      </w:r>
      <w:r w:rsidRPr="00411FB7">
        <w:t>соображений</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144.</w:t>
      </w:r>
      <w:r w:rsidRPr="00411FB7">
        <w:rPr>
          <w:color w:val="000000"/>
          <w:lang w:eastAsia="zh-CN"/>
        </w:rPr>
        <w:tab/>
      </w:r>
      <w:r w:rsidRPr="00411FB7">
        <w:t xml:space="preserve">Права и обязанности достаточно часто определяются культурой, в соответствии с которой празднуется вступление в брак. Если культура </w:t>
      </w:r>
      <w:r>
        <w:t>одна и та же</w:t>
      </w:r>
      <w:r w:rsidRPr="00411FB7">
        <w:t>, то проблем, как правило, не возникает, поскольку обе стороны вступают в брак с полным представлением о</w:t>
      </w:r>
      <w:r>
        <w:t xml:space="preserve"> том, что их ожидает </w:t>
      </w:r>
      <w:r w:rsidRPr="00411FB7">
        <w:t>в браке в соответствии с данной культурой. В</w:t>
      </w:r>
      <w:r>
        <w:t> </w:t>
      </w:r>
      <w:r w:rsidRPr="00411FB7">
        <w:t xml:space="preserve">случае, когда вступающие в брак принадлежат к разным культурам, принятие решения о культуре, которой предстоит следовать в рамках брачных отношений, может создать проблемы для заключения брака. При том что культура мужчины будет иметь, скорее всего, доминирующий характер, недоразумения и страх достаточно часто имеют своим результатом достижение компромиссов в отношении характера предполагаемой для следования культуры. </w:t>
      </w:r>
      <w:r>
        <w:t xml:space="preserve">И хотя таких </w:t>
      </w:r>
      <w:r w:rsidRPr="00411FB7">
        <w:t>компромиссов может быть легче дости</w:t>
      </w:r>
      <w:r>
        <w:t>ч</w:t>
      </w:r>
      <w:r w:rsidRPr="00411FB7">
        <w:t xml:space="preserve">ь при вступлении в брак, они, во-первых, не определяются вступающими в брак, поскольку в этом процессе решающую роль играют члены семьи, и, во-вторых, такого рода договоренности могут создать проблемы в семейной жизни и при расторжении брака. Например, </w:t>
      </w:r>
      <w:r>
        <w:t xml:space="preserve">согласно предписываемым </w:t>
      </w:r>
      <w:r w:rsidRPr="00411FB7">
        <w:t>по женской и мужской линии традициям, права на воспитание детей будут принадлежать одному из родителей в зависимости от культуры, определяющей соответствующий брак. Эти права могут быть оспорены, в частности,</w:t>
      </w:r>
      <w:r>
        <w:t xml:space="preserve"> в </w:t>
      </w:r>
      <w:r w:rsidRPr="00411FB7">
        <w:t>случаях, когда потерпевшая сторона принадлежит к другой культуре</w:t>
      </w:r>
      <w:r w:rsidRPr="00411FB7">
        <w:rPr>
          <w:lang w:eastAsia="zh-CN"/>
        </w:rPr>
        <w:t>.</w:t>
      </w:r>
    </w:p>
    <w:p w:rsidR="00C37D11" w:rsidRPr="00411FB7" w:rsidRDefault="00C37D11" w:rsidP="00C37D11">
      <w:pPr>
        <w:pStyle w:val="SingleTxtG"/>
        <w:rPr>
          <w:lang w:eastAsia="zh-CN"/>
        </w:rPr>
      </w:pPr>
      <w:r w:rsidRPr="00411FB7">
        <w:rPr>
          <w:color w:val="000000"/>
          <w:lang w:eastAsia="zh-CN"/>
        </w:rPr>
        <w:t>145.</w:t>
      </w:r>
      <w:r w:rsidRPr="00411FB7">
        <w:rPr>
          <w:color w:val="000000"/>
          <w:lang w:eastAsia="zh-CN"/>
        </w:rPr>
        <w:tab/>
      </w:r>
      <w:r w:rsidRPr="00411FB7">
        <w:rPr>
          <w:color w:val="000000"/>
        </w:rPr>
        <w:t xml:space="preserve">В целях решения данной проблемы, в рамках которой </w:t>
      </w:r>
      <w:r w:rsidRPr="00411FB7">
        <w:t xml:space="preserve">права и </w:t>
      </w:r>
      <w:r>
        <w:t xml:space="preserve">привилегии </w:t>
      </w:r>
      <w:r w:rsidRPr="00411FB7">
        <w:t>сторон брачных отношений определяются выбранной культурой, законопроект о браке, разводе и семейных отношениях предусматривает, что традиции, которые приняты при вступлении в брак, действуют лишь при вступлении в брак и не дают в последующем никаких дополнительных прав ни одной из сторон. В связи с тем что дети рассматриваются в качестве источника благосостояния и объекта осуществления инвестиций, возникающие конфликты могут, в большинстве случаев, не учитывать на</w:t>
      </w:r>
      <w:r>
        <w:t xml:space="preserve">илучшие </w:t>
      </w:r>
      <w:r w:rsidRPr="00411FB7">
        <w:t>интерес</w:t>
      </w:r>
      <w:r>
        <w:t>ы</w:t>
      </w:r>
      <w:r w:rsidRPr="00411FB7">
        <w:t xml:space="preserve"> детей</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146.</w:t>
      </w:r>
      <w:r w:rsidRPr="00411FB7">
        <w:rPr>
          <w:color w:val="000000"/>
          <w:lang w:eastAsia="zh-CN"/>
        </w:rPr>
        <w:tab/>
      </w:r>
      <w:r w:rsidRPr="00411FB7">
        <w:rPr>
          <w:color w:val="000000"/>
        </w:rPr>
        <w:t xml:space="preserve">В соответствии со всеми представленными в </w:t>
      </w:r>
      <w:r w:rsidRPr="00411FB7">
        <w:t>Малави культурами женщины зачастую не имеют права голоса при принятии решения в отношении числа детей</w:t>
      </w:r>
      <w:r>
        <w:t xml:space="preserve"> </w:t>
      </w:r>
      <w:r w:rsidRPr="00411FB7">
        <w:t xml:space="preserve">и не располагают полномочиями для принятия решения в отношении времени рождения ребенка. </w:t>
      </w:r>
      <w:r>
        <w:t xml:space="preserve">Кроме того, </w:t>
      </w:r>
      <w:r w:rsidRPr="00411FB7">
        <w:t>именно женщины зачастую страдают от дискриминации и насмешек в случай бесплодия. В настоящее время правительство активизирует сво</w:t>
      </w:r>
      <w:r>
        <w:t>ю</w:t>
      </w:r>
      <w:r w:rsidRPr="00411FB7">
        <w:t xml:space="preserve"> </w:t>
      </w:r>
      <w:r>
        <w:t>деятельность</w:t>
      </w:r>
      <w:r w:rsidRPr="00411FB7">
        <w:t>, направленн</w:t>
      </w:r>
      <w:r>
        <w:t>ую</w:t>
      </w:r>
      <w:r w:rsidRPr="00411FB7">
        <w:t xml:space="preserve"> на разъяснение женщинам их прав в сфере охраны сексуального и репродуктивного здоровья, включая право на принятие решения о</w:t>
      </w:r>
      <w:r>
        <w:t xml:space="preserve">тносительно рождения </w:t>
      </w:r>
      <w:r w:rsidRPr="00411FB7">
        <w:t xml:space="preserve">детей и </w:t>
      </w:r>
      <w:r>
        <w:t>времени их рождения</w:t>
      </w:r>
      <w:r w:rsidRPr="00411FB7">
        <w:t>. Национальная политика в сфере обеспечения прав на охрану сексуального и репродуктивного здоровья 2009</w:t>
      </w:r>
      <w:r>
        <w:t> год</w:t>
      </w:r>
      <w:r w:rsidRPr="00411FB7">
        <w:t xml:space="preserve">а предусматривает в качестве приоритетного вопроса получение и распространение среди женщин информации об их правах. Внедрение практики использования женского презерватива также является свидетельством усилий, направленных на расширение прав и возможностей женщин при принятии решения о </w:t>
      </w:r>
      <w:r>
        <w:t>рождении детей и времени их рождения.</w:t>
      </w:r>
    </w:p>
    <w:p w:rsidR="00C37D11" w:rsidRPr="00411FB7" w:rsidRDefault="00C37D11" w:rsidP="00C37D11">
      <w:pPr>
        <w:pStyle w:val="SingleTxtG"/>
        <w:rPr>
          <w:lang w:eastAsia="zh-CN"/>
        </w:rPr>
      </w:pPr>
      <w:r w:rsidRPr="00411FB7">
        <w:rPr>
          <w:color w:val="000000"/>
          <w:lang w:eastAsia="zh-CN"/>
        </w:rPr>
        <w:t>147.</w:t>
      </w:r>
      <w:r w:rsidRPr="00411FB7">
        <w:rPr>
          <w:color w:val="000000"/>
          <w:lang w:eastAsia="zh-CN"/>
        </w:rPr>
        <w:tab/>
      </w:r>
      <w:r>
        <w:rPr>
          <w:color w:val="000000"/>
          <w:lang w:eastAsia="zh-CN"/>
        </w:rPr>
        <w:t>Несмотря на то</w:t>
      </w:r>
      <w:r w:rsidRPr="00411FB7">
        <w:rPr>
          <w:color w:val="000000"/>
        </w:rPr>
        <w:t xml:space="preserve"> что в Малави подрастает поколение, являющееся в большей степени осведомленным о своих правах</w:t>
      </w:r>
      <w:r>
        <w:rPr>
          <w:color w:val="000000"/>
        </w:rPr>
        <w:t>,</w:t>
      </w:r>
      <w:r w:rsidRPr="00411FB7">
        <w:rPr>
          <w:color w:val="000000"/>
        </w:rPr>
        <w:t xml:space="preserve"> </w:t>
      </w:r>
      <w:r>
        <w:rPr>
          <w:color w:val="000000"/>
        </w:rPr>
        <w:t xml:space="preserve">учитывая 18-летний </w:t>
      </w:r>
      <w:r w:rsidRPr="00411FB7">
        <w:rPr>
          <w:color w:val="000000"/>
        </w:rPr>
        <w:t xml:space="preserve">период времени, прошедшего после принятия </w:t>
      </w:r>
      <w:r w:rsidRPr="00411FB7">
        <w:t xml:space="preserve">Конституции, в основу которой были заложены права граждан, достаточно </w:t>
      </w:r>
      <w:r>
        <w:t xml:space="preserve">скромным </w:t>
      </w:r>
      <w:r w:rsidRPr="00411FB7">
        <w:t>остается прогресс в контексте реализации ряда прав, таких как право на сохранение девичьей фамилии и выбор профессии и места работы. В</w:t>
      </w:r>
      <w:r>
        <w:t> </w:t>
      </w:r>
      <w:r w:rsidRPr="00411FB7">
        <w:t>большинстве случаев характер принимаемого решения по этим вопросам определяется мужчинами, являющимися родителями, родными братья</w:t>
      </w:r>
      <w:r>
        <w:t>ми</w:t>
      </w:r>
      <w:r w:rsidRPr="00411FB7">
        <w:t xml:space="preserve"> или супругами. Во многих случаях мужчины чувствуют себя уязвленными при выборе женщиной профессии или карьеры, </w:t>
      </w:r>
      <w:r>
        <w:t xml:space="preserve">где </w:t>
      </w:r>
      <w:r w:rsidRPr="00411FB7">
        <w:t>доминирую</w:t>
      </w:r>
      <w:r>
        <w:t xml:space="preserve">т </w:t>
      </w:r>
      <w:r w:rsidRPr="00411FB7">
        <w:t>мужчины.</w:t>
      </w:r>
      <w:r>
        <w:t xml:space="preserve"> В </w:t>
      </w:r>
      <w:r w:rsidRPr="00411FB7">
        <w:t xml:space="preserve">Конституции не содержится четких положений в отношении такого рода прав, в то время как </w:t>
      </w:r>
      <w:r>
        <w:t>З</w:t>
      </w:r>
      <w:r w:rsidRPr="00411FB7">
        <w:t xml:space="preserve">акон </w:t>
      </w:r>
      <w:r>
        <w:t>о гендерном равенстве</w:t>
      </w:r>
      <w:r w:rsidRPr="00411FB7">
        <w:t xml:space="preserve"> содержит такого рода положения</w:t>
      </w:r>
      <w:r w:rsidRPr="00411FB7">
        <w:rPr>
          <w:lang w:eastAsia="zh-CN"/>
        </w:rPr>
        <w:t xml:space="preserve">. </w:t>
      </w:r>
    </w:p>
    <w:p w:rsidR="00C37D11" w:rsidRPr="00411FB7" w:rsidRDefault="00C37D11" w:rsidP="00C37D11">
      <w:pPr>
        <w:pStyle w:val="SingleTxtG"/>
        <w:spacing w:after="100"/>
        <w:rPr>
          <w:lang w:eastAsia="zh-CN"/>
        </w:rPr>
      </w:pPr>
      <w:r w:rsidRPr="00411FB7">
        <w:rPr>
          <w:color w:val="000000"/>
          <w:lang w:eastAsia="zh-CN"/>
        </w:rPr>
        <w:t>148.</w:t>
      </w:r>
      <w:r w:rsidRPr="00411FB7">
        <w:rPr>
          <w:color w:val="000000"/>
          <w:lang w:eastAsia="zh-CN"/>
        </w:rPr>
        <w:tab/>
      </w:r>
      <w:r w:rsidRPr="00411FB7">
        <w:rPr>
          <w:color w:val="000000"/>
        </w:rPr>
        <w:t xml:space="preserve">Что касается вопросов собственности, то закон однозначно </w:t>
      </w:r>
      <w:r>
        <w:rPr>
          <w:color w:val="000000"/>
        </w:rPr>
        <w:t xml:space="preserve">выступает против </w:t>
      </w:r>
      <w:r w:rsidRPr="00411FB7">
        <w:rPr>
          <w:color w:val="000000"/>
        </w:rPr>
        <w:t>прав женщин.</w:t>
      </w:r>
      <w:r w:rsidRPr="00411FB7">
        <w:t xml:space="preserve"> Даже несмотря на положения Конституции, в соответствии с котор</w:t>
      </w:r>
      <w:r>
        <w:t>ыми</w:t>
      </w:r>
      <w:r w:rsidRPr="00411FB7">
        <w:t xml:space="preserve"> женщинам гарантирована защита при приобретении собственности самостоятельно или совместно с другими лицами (другие лица включают родителей, родных братьев или родных сестер, а также супругов или даже посторонних лиц любого пола), женщины зачастую бывают вынуждены отказываться от своей собственности в пользу мужчин или пользоваться своими правами собственности лишь при посредничестве мужчин. Согласно Конституции, женщины после расторжения брака обладают правом на имущество, нажитое в</w:t>
      </w:r>
      <w:r>
        <w:t>о время брака</w:t>
      </w:r>
      <w:r w:rsidRPr="00411FB7">
        <w:t>. Что касается недвижимости, то действующее законодательство продолжает исходить из того, что в случае оформления права собственности на дом или землю на имя мужа женщина, как правило, теряет все права на такого рода имущество</w:t>
      </w:r>
      <w:r>
        <w:t>,</w:t>
      </w:r>
      <w:r w:rsidRPr="00411FB7">
        <w:t xml:space="preserve"> вне зависимости от ее вклада в это имущество в финансовом плане или иным образом</w:t>
      </w:r>
      <w:r w:rsidRPr="00411FB7">
        <w:rPr>
          <w:lang w:eastAsia="zh-CN"/>
        </w:rPr>
        <w:t xml:space="preserve">. </w:t>
      </w:r>
    </w:p>
    <w:p w:rsidR="00C37D11" w:rsidRPr="00411FB7" w:rsidRDefault="00C37D11" w:rsidP="00C37D11">
      <w:pPr>
        <w:pStyle w:val="SingleTxtG"/>
        <w:spacing w:after="100"/>
        <w:rPr>
          <w:lang w:eastAsia="zh-CN"/>
        </w:rPr>
      </w:pPr>
      <w:r w:rsidRPr="00411FB7">
        <w:rPr>
          <w:color w:val="000000"/>
          <w:lang w:eastAsia="zh-CN"/>
        </w:rPr>
        <w:t>149.</w:t>
      </w:r>
      <w:r w:rsidRPr="00411FB7">
        <w:rPr>
          <w:color w:val="000000"/>
          <w:lang w:eastAsia="zh-CN"/>
        </w:rPr>
        <w:tab/>
      </w:r>
      <w:r w:rsidRPr="00411FB7">
        <w:rPr>
          <w:color w:val="000000"/>
        </w:rPr>
        <w:t>В Конституции не оговорен минимальный возраст вступления в брак.</w:t>
      </w:r>
      <w:r w:rsidRPr="00411FB7">
        <w:t xml:space="preserve"> В течение отчетного периода поступило два предложения о внесении поправок в статью</w:t>
      </w:r>
      <w:r>
        <w:t> </w:t>
      </w:r>
      <w:r w:rsidRPr="00411FB7">
        <w:t>22 Конституции. Первая из них посвящена вопросам минимального возраста, при котором может потребоваться согласие родителей для вступающих в брак. Этот возраст был установлен в 15</w:t>
      </w:r>
      <w:r>
        <w:t> </w:t>
      </w:r>
      <w:r w:rsidRPr="00411FB7">
        <w:t xml:space="preserve">лет. Предложение поступило от специальной </w:t>
      </w:r>
      <w:r>
        <w:t>Ю</w:t>
      </w:r>
      <w:r w:rsidRPr="00411FB7">
        <w:t>ридической комиссии по вопросам технического пересмотра Конституции, которая в 1998</w:t>
      </w:r>
      <w:r>
        <w:t> год</w:t>
      </w:r>
      <w:r w:rsidRPr="00411FB7">
        <w:t>у высказала мнение о несовместимости положений статей 22 и 23, последняя из которых посвящена правам детей. Статья 22 разрешала лицам в возрасте 15 лет просить разрешени</w:t>
      </w:r>
      <w:r>
        <w:t>я</w:t>
      </w:r>
      <w:r w:rsidRPr="00411FB7">
        <w:t xml:space="preserve"> на вступление в брак, в то время как статья 23 предусматривала защиту лиц младше 16 лет от потенциальных рисков и признавала этих граждан детьми. Национальн</w:t>
      </w:r>
      <w:r>
        <w:t xml:space="preserve">ое собрание </w:t>
      </w:r>
      <w:r w:rsidRPr="00411FB7">
        <w:t>принял</w:t>
      </w:r>
      <w:r>
        <w:t>о</w:t>
      </w:r>
      <w:r w:rsidRPr="00411FB7">
        <w:t xml:space="preserve"> закон, однако </w:t>
      </w:r>
      <w:r>
        <w:t>п</w:t>
      </w:r>
      <w:r w:rsidRPr="00411FB7">
        <w:t xml:space="preserve">резидент отказался одобрить законопроект из-за возмущения общественности, посчитавшей, что брачный возраст в 16 лет является недостаточно зрелым. Специальная </w:t>
      </w:r>
      <w:r>
        <w:t>Ю</w:t>
      </w:r>
      <w:r w:rsidRPr="00411FB7">
        <w:t>ридическая комиссия также предложила внести поправку в</w:t>
      </w:r>
      <w:r>
        <w:t xml:space="preserve"> </w:t>
      </w:r>
      <w:r w:rsidRPr="00411FB7">
        <w:t>статью</w:t>
      </w:r>
      <w:r>
        <w:t> </w:t>
      </w:r>
      <w:r w:rsidRPr="00411FB7">
        <w:t>22 Конституции в следующей редакции</w:t>
      </w:r>
      <w:r w:rsidRPr="00411FB7">
        <w:rPr>
          <w:lang w:eastAsia="zh-CN"/>
        </w:rPr>
        <w:t>:</w:t>
      </w:r>
    </w:p>
    <w:p w:rsidR="00C37D11" w:rsidRPr="00411FB7" w:rsidRDefault="00C37D11" w:rsidP="00C37D11">
      <w:pPr>
        <w:pStyle w:val="SingleTxtG"/>
        <w:spacing w:after="100"/>
        <w:ind w:left="1701"/>
        <w:rPr>
          <w:lang w:eastAsia="zh-CN"/>
        </w:rPr>
      </w:pPr>
      <w:r w:rsidRPr="00411FB7">
        <w:rPr>
          <w:lang w:eastAsia="zh-CN"/>
        </w:rPr>
        <w:t xml:space="preserve">"8) государство </w:t>
      </w:r>
      <w:r w:rsidRPr="00411FB7">
        <w:rPr>
          <w:u w:val="single"/>
          <w:lang w:eastAsia="zh-CN"/>
        </w:rPr>
        <w:t>активно</w:t>
      </w:r>
      <w:r w:rsidRPr="00411FB7">
        <w:rPr>
          <w:lang w:eastAsia="zh-CN"/>
        </w:rPr>
        <w:t xml:space="preserve"> противодействует заключению брака между лицами, если возраст одного из них составляет менее 15</w:t>
      </w:r>
      <w:r>
        <w:rPr>
          <w:lang w:eastAsia="zh-CN"/>
        </w:rPr>
        <w:t> </w:t>
      </w:r>
      <w:r w:rsidRPr="00411FB7">
        <w:rPr>
          <w:lang w:eastAsia="zh-CN"/>
        </w:rPr>
        <w:t>лет".</w:t>
      </w:r>
    </w:p>
    <w:p w:rsidR="00C37D11" w:rsidRPr="00411FB7" w:rsidRDefault="00C37D11" w:rsidP="00C37D11">
      <w:pPr>
        <w:pStyle w:val="SingleTxtG"/>
        <w:spacing w:after="100"/>
        <w:rPr>
          <w:lang w:eastAsia="zh-CN"/>
        </w:rPr>
      </w:pPr>
      <w:r w:rsidRPr="00411FB7">
        <w:rPr>
          <w:color w:val="000000"/>
          <w:lang w:eastAsia="zh-CN"/>
        </w:rPr>
        <w:t>150.</w:t>
      </w:r>
      <w:r w:rsidRPr="00411FB7">
        <w:rPr>
          <w:color w:val="000000"/>
          <w:lang w:eastAsia="zh-CN"/>
        </w:rPr>
        <w:tab/>
      </w:r>
      <w:r w:rsidRPr="00411FB7">
        <w:t>Эта поправка была принята и одобрена. Ранее в тексте закона вместо слова "активно" использовалось слово "фактически". Даже после внесения поправки очевидно, что прямой запрет на вступление в брак лиц, возраст которых менее 15</w:t>
      </w:r>
      <w:r>
        <w:t> </w:t>
      </w:r>
      <w:r w:rsidRPr="00411FB7">
        <w:t>лет</w:t>
      </w:r>
      <w:r>
        <w:t xml:space="preserve">, </w:t>
      </w:r>
      <w:r w:rsidRPr="00411FB7">
        <w:t>отсутствует. Это создает любопытную ситуацию в случае, когда обе стороны младше 15</w:t>
      </w:r>
      <w:r>
        <w:t> </w:t>
      </w:r>
      <w:r w:rsidRPr="00411FB7">
        <w:t xml:space="preserve">лет. Предложенный законопроект о браке, разводе и семейных отношениях, исходя из духа Конституции, отраженном в статьях 22 и 23, предусматривает, что минимальный возраст, по достижении которого лицо не будет сталкиваться с препятствиями при вступлении в брак, составляет 18 лет. </w:t>
      </w:r>
      <w:r>
        <w:t xml:space="preserve">И хотя </w:t>
      </w:r>
      <w:r w:rsidRPr="00411FB7">
        <w:t>защитники интересов детей приветствовали эту законодательную норму, она фактически отрицает право лиц определенного возраста на реализацию права, предоставляемого Конституцией. До начала практического осуществления этого предложения необходимо внести соответствующую поправку в Конституцию</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151.</w:t>
      </w:r>
      <w:r w:rsidRPr="00411FB7">
        <w:rPr>
          <w:color w:val="000000"/>
          <w:lang w:eastAsia="zh-CN"/>
        </w:rPr>
        <w:tab/>
      </w:r>
      <w:r w:rsidRPr="00411FB7">
        <w:rPr>
          <w:color w:val="000000"/>
        </w:rPr>
        <w:t xml:space="preserve">Ни Конституция, ни предложенный </w:t>
      </w:r>
      <w:r w:rsidRPr="00411FB7">
        <w:t>законопроект о браке, разводе и семейных отношениях не распространяются на вопрос</w:t>
      </w:r>
      <w:r>
        <w:t>ы предварительного соглашения о </w:t>
      </w:r>
      <w:r w:rsidRPr="00411FB7">
        <w:t>вступлении в брак. Соответственно, вопросы предварительного соглашения о вступлении в брак продолжают оставаться неурегулированными на законодательном уровне, несмотря на то что предложенные законодательные нормы предусматривают обязательную регистрацию всех форм брака</w:t>
      </w:r>
      <w:r>
        <w:t>,</w:t>
      </w:r>
      <w:r w:rsidRPr="00411FB7">
        <w:t xml:space="preserve"> за исключением брак</w:t>
      </w:r>
      <w:r>
        <w:t>ов</w:t>
      </w:r>
      <w:r w:rsidRPr="00411FB7">
        <w:t xml:space="preserve"> по всеобщей известности или на основании постоянного сожительства, которые</w:t>
      </w:r>
      <w:r>
        <w:t>,</w:t>
      </w:r>
      <w:r w:rsidRPr="00411FB7">
        <w:t xml:space="preserve"> исходя из их характера</w:t>
      </w:r>
      <w:r>
        <w:t>,</w:t>
      </w:r>
      <w:r w:rsidRPr="00411FB7">
        <w:t xml:space="preserve"> не могут быть зарегистрированы</w:t>
      </w:r>
      <w:r w:rsidRPr="00411FB7">
        <w:rPr>
          <w:lang w:eastAsia="zh-CN"/>
        </w:rPr>
        <w:t>.</w:t>
      </w:r>
    </w:p>
    <w:p w:rsidR="00C37D11" w:rsidRPr="00411FB7" w:rsidRDefault="00C37D11" w:rsidP="00C37D11">
      <w:pPr>
        <w:pStyle w:val="H1G"/>
        <w:rPr>
          <w:lang w:eastAsia="zh-CN"/>
        </w:rPr>
      </w:pPr>
      <w:r w:rsidRPr="00411FB7">
        <w:rPr>
          <w:lang w:eastAsia="zh-CN"/>
        </w:rPr>
        <w:tab/>
      </w:r>
      <w:bookmarkStart w:id="23" w:name="_Toc396898665"/>
      <w:r w:rsidRPr="00411FB7">
        <w:rPr>
          <w:lang w:eastAsia="zh-CN"/>
        </w:rPr>
        <w:t>3.0</w:t>
      </w:r>
      <w:r w:rsidRPr="00411FB7">
        <w:rPr>
          <w:lang w:eastAsia="zh-CN"/>
        </w:rPr>
        <w:tab/>
        <w:t>Факторы и проблемы, оказывающие влияние на выполнение предусмотренных Конвенцией</w:t>
      </w:r>
      <w:bookmarkEnd w:id="23"/>
      <w:r w:rsidRPr="00252E9E">
        <w:rPr>
          <w:lang w:eastAsia="zh-CN"/>
        </w:rPr>
        <w:t xml:space="preserve"> </w:t>
      </w:r>
      <w:r w:rsidRPr="00411FB7">
        <w:rPr>
          <w:lang w:eastAsia="zh-CN"/>
        </w:rPr>
        <w:t>обязательств</w:t>
      </w:r>
    </w:p>
    <w:p w:rsidR="00C37D11" w:rsidRPr="00411FB7" w:rsidRDefault="00C37D11" w:rsidP="00C37D11">
      <w:pPr>
        <w:pStyle w:val="SingleTxtG"/>
        <w:rPr>
          <w:lang w:eastAsia="zh-CN"/>
        </w:rPr>
      </w:pPr>
      <w:r w:rsidRPr="00411FB7">
        <w:rPr>
          <w:color w:val="000000"/>
          <w:lang w:eastAsia="zh-CN"/>
        </w:rPr>
        <w:t>152.</w:t>
      </w:r>
      <w:r w:rsidRPr="00411FB7">
        <w:rPr>
          <w:color w:val="000000"/>
          <w:lang w:eastAsia="zh-CN"/>
        </w:rPr>
        <w:tab/>
      </w:r>
      <w:r w:rsidRPr="00411FB7">
        <w:t xml:space="preserve">Малави продолжает медленно, но </w:t>
      </w:r>
      <w:r>
        <w:t xml:space="preserve">неуклонно </w:t>
      </w:r>
      <w:r w:rsidRPr="00411FB7">
        <w:t xml:space="preserve">двигаться по пути осуществления Конвенции. В этом </w:t>
      </w:r>
      <w:r>
        <w:t xml:space="preserve">отношении </w:t>
      </w:r>
      <w:r w:rsidRPr="00411FB7">
        <w:t>существуют многочисленные проблемы, характер которых изменяется, при том что объем ресурсов продолжает сокращаться. Необходимо наращивать масштабы долго- и краткосрочных инициатив</w:t>
      </w:r>
      <w:r w:rsidRPr="00411FB7">
        <w:rPr>
          <w:lang w:eastAsia="zh-CN"/>
        </w:rPr>
        <w:t>.</w:t>
      </w:r>
    </w:p>
    <w:p w:rsidR="00C37D11" w:rsidRPr="00411FB7" w:rsidRDefault="00C37D11" w:rsidP="00C37D11">
      <w:pPr>
        <w:pStyle w:val="SingleTxtG"/>
        <w:rPr>
          <w:lang w:eastAsia="zh-CN"/>
        </w:rPr>
      </w:pPr>
      <w:r w:rsidRPr="00411FB7">
        <w:rPr>
          <w:color w:val="000000"/>
          <w:lang w:eastAsia="zh-CN"/>
        </w:rPr>
        <w:t>153.</w:t>
      </w:r>
      <w:r w:rsidRPr="00411FB7">
        <w:rPr>
          <w:color w:val="000000"/>
          <w:lang w:eastAsia="zh-CN"/>
        </w:rPr>
        <w:tab/>
      </w:r>
      <w:r w:rsidRPr="00411FB7">
        <w:t>Дискриминационная практика продолжает соп</w:t>
      </w:r>
      <w:r>
        <w:t xml:space="preserve">утствовать </w:t>
      </w:r>
      <w:r w:rsidRPr="00411FB7">
        <w:t>нарастающи</w:t>
      </w:r>
      <w:r>
        <w:t>м</w:t>
      </w:r>
      <w:r w:rsidRPr="00411FB7">
        <w:t xml:space="preserve"> усилия</w:t>
      </w:r>
      <w:r>
        <w:t>м</w:t>
      </w:r>
      <w:r w:rsidRPr="00411FB7">
        <w:t xml:space="preserve"> по ее искоренению. Можно предположить, что по мере нарастания негативного воздействия на население экономических проблем масштабы дискриминации будут </w:t>
      </w:r>
      <w:r>
        <w:t>расширяться</w:t>
      </w:r>
      <w:r w:rsidRPr="00411FB7">
        <w:t xml:space="preserve">, поскольку борьба за необходимые для выживания ресурсы потребует более активных и </w:t>
      </w:r>
      <w:r>
        <w:t xml:space="preserve">более затратных </w:t>
      </w:r>
      <w:r w:rsidRPr="00411FB7">
        <w:t xml:space="preserve">усилий. В этом </w:t>
      </w:r>
      <w:r>
        <w:t>отношении</w:t>
      </w:r>
      <w:r w:rsidRPr="00411FB7">
        <w:t xml:space="preserve"> наиболее уязвимыми являются женщины и дети</w:t>
      </w:r>
      <w:r w:rsidRPr="00411FB7">
        <w:rPr>
          <w:lang w:eastAsia="zh-CN"/>
        </w:rPr>
        <w:t>.</w:t>
      </w:r>
    </w:p>
    <w:p w:rsidR="00C37D11" w:rsidRPr="00411FB7" w:rsidRDefault="00C37D11" w:rsidP="00C37D11">
      <w:pPr>
        <w:pStyle w:val="SingleTxtG"/>
        <w:rPr>
          <w:lang w:eastAsia="zh-CN"/>
        </w:rPr>
      </w:pPr>
      <w:r w:rsidRPr="00411FB7">
        <w:rPr>
          <w:color w:val="000000"/>
          <w:lang w:eastAsia="zh-CN"/>
        </w:rPr>
        <w:t>154.</w:t>
      </w:r>
      <w:r w:rsidRPr="00411FB7">
        <w:rPr>
          <w:color w:val="000000"/>
          <w:lang w:eastAsia="zh-CN"/>
        </w:rPr>
        <w:tab/>
      </w:r>
      <w:r w:rsidRPr="00411FB7">
        <w:rPr>
          <w:rFonts w:eastAsia="MS Mincho"/>
          <w:color w:val="000000"/>
          <w:lang w:eastAsia="ja-JP"/>
        </w:rPr>
        <w:t>И</w:t>
      </w:r>
      <w:r w:rsidRPr="00411FB7">
        <w:rPr>
          <w:rFonts w:eastAsia="MS Mincho"/>
          <w:lang w:eastAsia="ja-JP"/>
        </w:rPr>
        <w:t>нформированность граждан</w:t>
      </w:r>
      <w:r>
        <w:rPr>
          <w:rFonts w:eastAsia="MS Mincho"/>
          <w:lang w:eastAsia="ja-JP"/>
        </w:rPr>
        <w:t xml:space="preserve"> </w:t>
      </w:r>
      <w:r w:rsidRPr="00411FB7">
        <w:rPr>
          <w:rFonts w:eastAsia="MS Mincho"/>
          <w:lang w:eastAsia="ja-JP"/>
        </w:rPr>
        <w:t xml:space="preserve">продолжает оставаться важнейшим элементом любых усилий в рамках осуществления положений КЛДЖ. Несмотря на то что осведомленность </w:t>
      </w:r>
      <w:r>
        <w:rPr>
          <w:rFonts w:eastAsia="MS Mincho"/>
          <w:lang w:eastAsia="ja-JP"/>
        </w:rPr>
        <w:t>в</w:t>
      </w:r>
      <w:r w:rsidRPr="00411FB7">
        <w:rPr>
          <w:rFonts w:eastAsia="MS Mincho"/>
          <w:lang w:eastAsia="ja-JP"/>
        </w:rPr>
        <w:t xml:space="preserve"> вопроса</w:t>
      </w:r>
      <w:r>
        <w:rPr>
          <w:rFonts w:eastAsia="MS Mincho"/>
          <w:lang w:eastAsia="ja-JP"/>
        </w:rPr>
        <w:t>х</w:t>
      </w:r>
      <w:r w:rsidRPr="00411FB7">
        <w:rPr>
          <w:rFonts w:eastAsia="MS Mincho"/>
          <w:lang w:eastAsia="ja-JP"/>
        </w:rPr>
        <w:t xml:space="preserve"> гендерной проблематики характеризуется высоким уровнем и приближается к всеобщей, реакция на нарушение гендерных прав продолжает оставаться достаточно сдержанной. Необходимо использовать многоуровневый подход, в рамках которого обладающие </w:t>
      </w:r>
      <w:r>
        <w:rPr>
          <w:rFonts w:eastAsia="MS Mincho"/>
          <w:lang w:eastAsia="ja-JP"/>
        </w:rPr>
        <w:t xml:space="preserve">соответствующими </w:t>
      </w:r>
      <w:r w:rsidRPr="00411FB7">
        <w:rPr>
          <w:rFonts w:eastAsia="MS Mincho"/>
          <w:lang w:eastAsia="ja-JP"/>
        </w:rPr>
        <w:t>знаниями должны перемещаться на более высокий уровень, где они могут реагировать на нарушения, в то время как обладающие ограниченными или неверными знаниями должны перемещаться на уровень обладающих знаниями. К сожалению, во многих случаях даже те, кто обладают необходимыми знаниями, демонстрируют замедленную реакцию с учетом социальных последствий, включая стигм</w:t>
      </w:r>
      <w:r>
        <w:rPr>
          <w:rFonts w:eastAsia="MS Mincho"/>
          <w:lang w:eastAsia="ja-JP"/>
        </w:rPr>
        <w:t>атизацию</w:t>
      </w:r>
      <w:r w:rsidRPr="00411FB7">
        <w:rPr>
          <w:rFonts w:eastAsia="MS Mincho"/>
          <w:lang w:eastAsia="ja-JP"/>
        </w:rPr>
        <w:t xml:space="preserve"> и дискриминацию. Также необходимо разработать программы обучения основам гражданственности в целях обеспечения непрерывного характера потока информации</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155.</w:t>
      </w:r>
      <w:r w:rsidRPr="00411FB7">
        <w:rPr>
          <w:color w:val="000000"/>
          <w:lang w:eastAsia="zh-CN"/>
        </w:rPr>
        <w:tab/>
      </w:r>
      <w:r w:rsidRPr="00411FB7">
        <w:rPr>
          <w:rFonts w:eastAsia="MS Mincho"/>
          <w:color w:val="000000"/>
          <w:lang w:eastAsia="ja-JP"/>
        </w:rPr>
        <w:t xml:space="preserve">Нищета является как причиной, так и результатом </w:t>
      </w:r>
      <w:r>
        <w:rPr>
          <w:rFonts w:eastAsia="MS Mincho"/>
          <w:color w:val="000000"/>
          <w:lang w:eastAsia="ja-JP"/>
        </w:rPr>
        <w:t xml:space="preserve">гендерного </w:t>
      </w:r>
      <w:r w:rsidRPr="00411FB7">
        <w:rPr>
          <w:rFonts w:eastAsia="MS Mincho"/>
          <w:lang w:eastAsia="ja-JP"/>
        </w:rPr>
        <w:t>неравенства. Этот формирующийся в результате порочный круг подрывает усилия, направляемые на обеспечение реализации женщинами своих гендерн</w:t>
      </w:r>
      <w:r>
        <w:rPr>
          <w:rFonts w:eastAsia="MS Mincho"/>
          <w:lang w:eastAsia="ja-JP"/>
        </w:rPr>
        <w:t xml:space="preserve">ых </w:t>
      </w:r>
      <w:r w:rsidRPr="00411FB7">
        <w:rPr>
          <w:rFonts w:eastAsia="MS Mincho"/>
          <w:lang w:eastAsia="ja-JP"/>
        </w:rPr>
        <w:t>прав</w:t>
      </w:r>
      <w:r w:rsidRPr="00411FB7">
        <w:rPr>
          <w:lang w:eastAsia="zh-CN"/>
        </w:rPr>
        <w:t>.</w:t>
      </w:r>
    </w:p>
    <w:p w:rsidR="00C37D11" w:rsidRPr="00411FB7" w:rsidRDefault="00C37D11" w:rsidP="00C37D11">
      <w:pPr>
        <w:pStyle w:val="SingleTxtG"/>
        <w:rPr>
          <w:lang w:eastAsia="zh-CN"/>
        </w:rPr>
      </w:pPr>
      <w:r w:rsidRPr="00411FB7">
        <w:rPr>
          <w:color w:val="000000"/>
          <w:lang w:eastAsia="zh-CN"/>
        </w:rPr>
        <w:t>156.</w:t>
      </w:r>
      <w:r w:rsidRPr="00411FB7">
        <w:rPr>
          <w:color w:val="000000"/>
          <w:lang w:eastAsia="zh-CN"/>
        </w:rPr>
        <w:tab/>
      </w:r>
      <w:r w:rsidRPr="00411FB7">
        <w:rPr>
          <w:rFonts w:eastAsia="MS Mincho"/>
          <w:lang w:eastAsia="ja-JP"/>
        </w:rPr>
        <w:t>На национальном уровне необходимо обеспечить более оперативное функционирование правовой системы. Это начинается с обеспечения принятия важнейших законодательных актов, затрагивающих интересы женщин. Для принятия предложенных Комиссией по правовым вопросам законодательных актов требуется достаточно продолжительный период времени, и в настоящее время ряд предложенных к принятию законопроектов находится в ожидании одного из нижеследующего: рассмотрения Кабинетом министров</w:t>
      </w:r>
      <w:r>
        <w:rPr>
          <w:rFonts w:eastAsia="MS Mincho"/>
          <w:lang w:eastAsia="ja-JP"/>
        </w:rPr>
        <w:t>,</w:t>
      </w:r>
      <w:r w:rsidRPr="00411FB7">
        <w:rPr>
          <w:rFonts w:eastAsia="MS Mincho"/>
          <w:lang w:eastAsia="ja-JP"/>
        </w:rPr>
        <w:t xml:space="preserve"> представления в парламент и принятия. В связи с этим </w:t>
      </w:r>
      <w:r>
        <w:rPr>
          <w:rFonts w:eastAsia="MS Mincho"/>
          <w:lang w:eastAsia="ja-JP"/>
        </w:rPr>
        <w:t xml:space="preserve">деятельность </w:t>
      </w:r>
      <w:r w:rsidRPr="00411FB7">
        <w:rPr>
          <w:rFonts w:eastAsia="MS Mincho"/>
          <w:lang w:eastAsia="ja-JP"/>
        </w:rPr>
        <w:t xml:space="preserve">по обеспечению </w:t>
      </w:r>
      <w:r>
        <w:rPr>
          <w:rFonts w:eastAsia="MS Mincho"/>
          <w:lang w:eastAsia="ja-JP"/>
        </w:rPr>
        <w:t xml:space="preserve">гендерного </w:t>
      </w:r>
      <w:r w:rsidRPr="00411FB7">
        <w:rPr>
          <w:rFonts w:eastAsia="MS Mincho"/>
          <w:lang w:eastAsia="ja-JP"/>
        </w:rPr>
        <w:t>равенства продолжа</w:t>
      </w:r>
      <w:r>
        <w:rPr>
          <w:rFonts w:eastAsia="MS Mincho"/>
          <w:lang w:eastAsia="ja-JP"/>
        </w:rPr>
        <w:t>е</w:t>
      </w:r>
      <w:r w:rsidRPr="00411FB7">
        <w:rPr>
          <w:rFonts w:eastAsia="MS Mincho"/>
          <w:lang w:eastAsia="ja-JP"/>
        </w:rPr>
        <w:t>тся без опоры на прочную законодательную базу</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157.</w:t>
      </w:r>
      <w:r w:rsidRPr="00411FB7">
        <w:rPr>
          <w:color w:val="000000"/>
          <w:lang w:eastAsia="zh-CN"/>
        </w:rPr>
        <w:tab/>
      </w:r>
      <w:r>
        <w:rPr>
          <w:color w:val="000000"/>
          <w:lang w:eastAsia="zh-CN"/>
        </w:rPr>
        <w:t xml:space="preserve">Анализ </w:t>
      </w:r>
      <w:r>
        <w:t>З</w:t>
      </w:r>
      <w:r w:rsidRPr="00411FB7">
        <w:t xml:space="preserve">акона о предотвращении насилия в семье представляет собой позитивное событие, которому необходимо придать дальнейшее ускорение в целях расширения возможностей женщин по доступу к правосудию. В ходе проведения </w:t>
      </w:r>
      <w:r>
        <w:t xml:space="preserve">этого анализа </w:t>
      </w:r>
      <w:r w:rsidRPr="00411FB7">
        <w:t xml:space="preserve">были выявлены технические проблемы, продолжающие создавать серьезные препятствия, такие как определение термина "насилие в семье" и отсутствие ряда </w:t>
      </w:r>
      <w:r>
        <w:t xml:space="preserve">наделяющих правами </w:t>
      </w:r>
      <w:r w:rsidRPr="00411FB7">
        <w:t xml:space="preserve">положений, способных обеспечить ту или иную степень эффективности действия </w:t>
      </w:r>
      <w:r>
        <w:t>данного З</w:t>
      </w:r>
      <w:r w:rsidRPr="00411FB7">
        <w:t>акона. Задержка с рассмотрением вопроса о принятии законопроекта о гендерном равенстве также является сопутствующим и неблагоприятно действующим фактором. Законодательные акты способствуют применению и дополн</w:t>
      </w:r>
      <w:r>
        <w:t>я</w:t>
      </w:r>
      <w:r w:rsidRPr="00411FB7">
        <w:t>ю</w:t>
      </w:r>
      <w:r>
        <w:t>т</w:t>
      </w:r>
      <w:r w:rsidRPr="00411FB7">
        <w:t xml:space="preserve"> други</w:t>
      </w:r>
      <w:r>
        <w:t>е</w:t>
      </w:r>
      <w:r w:rsidRPr="00411FB7">
        <w:t xml:space="preserve"> законодательны</w:t>
      </w:r>
      <w:r>
        <w:t>е</w:t>
      </w:r>
      <w:r w:rsidRPr="00411FB7">
        <w:t xml:space="preserve"> акт</w:t>
      </w:r>
      <w:r>
        <w:t>ы</w:t>
      </w:r>
      <w:r w:rsidRPr="00411FB7">
        <w:t xml:space="preserve">. Еще одним обоснованием необходимости безотлагательного принятия </w:t>
      </w:r>
      <w:r>
        <w:t xml:space="preserve">данного </w:t>
      </w:r>
      <w:r w:rsidRPr="00411FB7">
        <w:t xml:space="preserve">законодательного акта является то, что при </w:t>
      </w:r>
      <w:r>
        <w:t xml:space="preserve">своем </w:t>
      </w:r>
      <w:r w:rsidRPr="00411FB7">
        <w:t>принятии законодательн</w:t>
      </w:r>
      <w:r>
        <w:t>ый</w:t>
      </w:r>
      <w:r w:rsidRPr="00411FB7">
        <w:t xml:space="preserve"> акт проходит </w:t>
      </w:r>
      <w:r>
        <w:t xml:space="preserve">общественную </w:t>
      </w:r>
      <w:r w:rsidRPr="00411FB7">
        <w:t xml:space="preserve">проверку, и в результате могут быть предложены изменения при выявлении проблемных вопросов. Неспособность принятия законодательного акта или задержка с его принятием означают, что ко времени его принятия характер проблем может измениться, и предлагаемые данным законодательным актом решения могут </w:t>
      </w:r>
      <w:r>
        <w:t>утрати</w:t>
      </w:r>
      <w:r w:rsidRPr="00411FB7">
        <w:t>ть свою актуальность</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158.</w:t>
      </w:r>
      <w:r w:rsidRPr="00411FB7">
        <w:rPr>
          <w:color w:val="000000"/>
          <w:lang w:eastAsia="zh-CN"/>
        </w:rPr>
        <w:tab/>
      </w:r>
      <w:r w:rsidRPr="00411FB7">
        <w:t xml:space="preserve">Зависимость от поступления ресурсов из иностранных источников также оказывает влияние на выбор и </w:t>
      </w:r>
      <w:r>
        <w:t xml:space="preserve">осуществление </w:t>
      </w:r>
      <w:r w:rsidRPr="00411FB7">
        <w:t xml:space="preserve">программ. Достаточно сложно выбирать и реализовывать программы, которые до </w:t>
      </w:r>
      <w:r>
        <w:t xml:space="preserve">начала </w:t>
      </w:r>
      <w:r w:rsidRPr="00411FB7">
        <w:t>их осуществления должны проходить процедуру одобрения донорами</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159.</w:t>
      </w:r>
      <w:r w:rsidRPr="00411FB7">
        <w:rPr>
          <w:color w:val="000000"/>
          <w:lang w:eastAsia="zh-CN"/>
        </w:rPr>
        <w:tab/>
      </w:r>
      <w:r w:rsidRPr="00411FB7">
        <w:rPr>
          <w:color w:val="000000"/>
        </w:rPr>
        <w:t xml:space="preserve">На </w:t>
      </w:r>
      <w:r>
        <w:rPr>
          <w:color w:val="000000"/>
        </w:rPr>
        <w:t>М</w:t>
      </w:r>
      <w:r w:rsidRPr="00411FB7">
        <w:t xml:space="preserve">инистерство по гендерным вопросам возложена ответственность за реализацию положений КЛДЖ, при том что оно </w:t>
      </w:r>
      <w:r w:rsidRPr="002D3B14">
        <w:t>продолжает испытывать дефицит кадровых и иных ресурсов. В течение 2012/13 финансового года Министерство по гендерным вопросам получило сумму в размере 169 526 904 MWK на цели проведения прочих регулярных мероприятий, при том что на инвестиционные цели суммарный объем направленных национальных средств был оценен в 295 000 000 MWK, а поступившие иностранные ресурсы оценивались в 9 153 084 775 MWK. Это свидетельствует не только о чрезмерной зависимости от внешних ресурсов, но и о</w:t>
      </w:r>
      <w:r w:rsidRPr="00411FB7">
        <w:t xml:space="preserve"> том, что решения</w:t>
      </w:r>
      <w:r>
        <w:t>,</w:t>
      </w:r>
      <w:r w:rsidRPr="00411FB7">
        <w:t xml:space="preserve"> связанны</w:t>
      </w:r>
      <w:r>
        <w:t>е</w:t>
      </w:r>
      <w:r w:rsidRPr="00411FB7">
        <w:t xml:space="preserve"> с </w:t>
      </w:r>
      <w:r>
        <w:t>осуществлением,</w:t>
      </w:r>
      <w:r w:rsidRPr="00411FB7">
        <w:t xml:space="preserve"> должны носить естественный и предсказуемый характер</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160.</w:t>
      </w:r>
      <w:r w:rsidRPr="00411FB7">
        <w:rPr>
          <w:color w:val="000000"/>
          <w:lang w:eastAsia="zh-CN"/>
        </w:rPr>
        <w:tab/>
      </w:r>
      <w:r w:rsidRPr="00411FB7">
        <w:t>Малави продолжают покидать специалисты, направляющиеся на другие характеризующиеся более высоким конкурен</w:t>
      </w:r>
      <w:r>
        <w:t xml:space="preserve">тным </w:t>
      </w:r>
      <w:r w:rsidRPr="00411FB7">
        <w:t xml:space="preserve">уровнем рынки труда, </w:t>
      </w:r>
      <w:r>
        <w:t xml:space="preserve">особенно по </w:t>
      </w:r>
      <w:r w:rsidRPr="00411FB7">
        <w:t>предоставлени</w:t>
      </w:r>
      <w:r>
        <w:t>ю</w:t>
      </w:r>
      <w:r w:rsidRPr="00411FB7">
        <w:t xml:space="preserve"> жизненно важных услуг, таких как услуги в сфере здравоохранения и образования. Плохие условия труда, включая низкую оплату, </w:t>
      </w:r>
      <w:r>
        <w:t xml:space="preserve">вынуждают </w:t>
      </w:r>
      <w:r w:rsidRPr="00411FB7">
        <w:t>квалифицированный персонал перемещаться на более привлекательные рынки труда. Секторы здравоохранения и образования потеряли значительное число специалистов, что нанесло ущерб качеству предоставляемых услуг</w:t>
      </w:r>
      <w:r w:rsidRPr="00411FB7">
        <w:rPr>
          <w:lang w:eastAsia="zh-CN"/>
        </w:rPr>
        <w:t>.</w:t>
      </w:r>
    </w:p>
    <w:p w:rsidR="00C37D11" w:rsidRPr="00411FB7" w:rsidRDefault="00C37D11" w:rsidP="00C37D11">
      <w:pPr>
        <w:pStyle w:val="SingleTxtG"/>
        <w:rPr>
          <w:lang w:eastAsia="zh-CN"/>
        </w:rPr>
      </w:pPr>
      <w:r w:rsidRPr="00411FB7">
        <w:rPr>
          <w:color w:val="000000"/>
          <w:lang w:eastAsia="zh-CN"/>
        </w:rPr>
        <w:t>161.</w:t>
      </w:r>
      <w:r w:rsidRPr="00411FB7">
        <w:rPr>
          <w:color w:val="000000"/>
          <w:lang w:eastAsia="zh-CN"/>
        </w:rPr>
        <w:tab/>
      </w:r>
      <w:r w:rsidRPr="00411FB7">
        <w:rPr>
          <w:color w:val="000000"/>
        </w:rPr>
        <w:t xml:space="preserve">Несмотря на то что малярия продолжает оставаться основной причиной смерти в Малави, </w:t>
      </w:r>
      <w:r>
        <w:rPr>
          <w:color w:val="000000"/>
        </w:rPr>
        <w:t xml:space="preserve">среди </w:t>
      </w:r>
      <w:r w:rsidRPr="00411FB7">
        <w:rPr>
          <w:color w:val="000000"/>
        </w:rPr>
        <w:t xml:space="preserve">других угрожающих проблем </w:t>
      </w:r>
      <w:r>
        <w:rPr>
          <w:color w:val="000000"/>
        </w:rPr>
        <w:t xml:space="preserve">следует отметить </w:t>
      </w:r>
      <w:r w:rsidRPr="00411FB7">
        <w:rPr>
          <w:color w:val="000000"/>
        </w:rPr>
        <w:t xml:space="preserve">ВИЧ и </w:t>
      </w:r>
      <w:r w:rsidRPr="00411FB7">
        <w:t>другие неинфекционные заболевания, такие как рак молочной железы и рак шейки матки</w:t>
      </w:r>
      <w:r>
        <w:t>,</w:t>
      </w:r>
      <w:r w:rsidRPr="00411FB7">
        <w:t xml:space="preserve"> диабет и артериальная гиперт</w:t>
      </w:r>
      <w:r>
        <w:t>е</w:t>
      </w:r>
      <w:r w:rsidRPr="00411FB7">
        <w:t>н</w:t>
      </w:r>
      <w:r>
        <w:t>з</w:t>
      </w:r>
      <w:r w:rsidRPr="00411FB7">
        <w:t>ия. Проблемы ВИЧ</w:t>
      </w:r>
      <w:r>
        <w:t>/</w:t>
      </w:r>
      <w:r w:rsidRPr="00411FB7">
        <w:t xml:space="preserve">СПИДа носят медицинский характер, поскольку от этих заболеваний не существует лекарств, и они затрагивают другие проблемы, такие как стигматизация и дискриминация, имеющие исключительно социальный характер. При том что женщины несут на себе основное бремя последствий </w:t>
      </w:r>
      <w:r>
        <w:t xml:space="preserve">этой </w:t>
      </w:r>
      <w:r w:rsidRPr="00411FB7">
        <w:t xml:space="preserve">эпидемии </w:t>
      </w:r>
      <w:r>
        <w:t xml:space="preserve">в плане </w:t>
      </w:r>
      <w:r w:rsidRPr="00411FB7">
        <w:t xml:space="preserve">ухода, </w:t>
      </w:r>
      <w:r>
        <w:t xml:space="preserve">а также в силу </w:t>
      </w:r>
      <w:r w:rsidRPr="00411FB7">
        <w:t>более высокого уровня уязвимости и заболеваемости, потери от ВИЧ</w:t>
      </w:r>
      <w:r>
        <w:t>/</w:t>
      </w:r>
      <w:r w:rsidRPr="00411FB7">
        <w:t>СПИДа продолжают оставаться реальной угрозой для реализации провозглашенных в КЛДЖ прав женщин</w:t>
      </w:r>
      <w:r w:rsidRPr="00411FB7">
        <w:rPr>
          <w:lang w:eastAsia="zh-CN"/>
        </w:rPr>
        <w:t>.</w:t>
      </w:r>
    </w:p>
    <w:p w:rsidR="00C37D11" w:rsidRPr="00411FB7" w:rsidRDefault="00C37D11" w:rsidP="00C37D11">
      <w:pPr>
        <w:pStyle w:val="SingleTxtG"/>
        <w:rPr>
          <w:lang w:eastAsia="zh-CN"/>
        </w:rPr>
      </w:pPr>
      <w:r w:rsidRPr="00411FB7">
        <w:rPr>
          <w:color w:val="000000"/>
          <w:lang w:eastAsia="zh-CN"/>
        </w:rPr>
        <w:t>162.</w:t>
      </w:r>
      <w:r w:rsidRPr="00411FB7">
        <w:rPr>
          <w:color w:val="000000"/>
          <w:lang w:eastAsia="zh-CN"/>
        </w:rPr>
        <w:tab/>
      </w:r>
      <w:r w:rsidRPr="00411FB7">
        <w:rPr>
          <w:color w:val="000000"/>
        </w:rPr>
        <w:t xml:space="preserve">В течение отчетного периода правительство приняло масштабные меры по искоренению практики использования услуг </w:t>
      </w:r>
      <w:r w:rsidRPr="00411FB7">
        <w:t>традиционных акушеро</w:t>
      </w:r>
      <w:r>
        <w:t>к</w:t>
      </w:r>
      <w:r w:rsidRPr="00411FB7">
        <w:t xml:space="preserve"> в целях снижения вызывающих обеспокоенность уровней материнской и младенческой смертности. Правительство стремится обеспечить переход к практике привлечения квалифицированного медицинского персонала в качестве эффективной альтернативы при устранении осложнений, часто ведущих к материнской смертности. Это </w:t>
      </w:r>
      <w:r>
        <w:t>стремл</w:t>
      </w:r>
      <w:r w:rsidRPr="00411FB7">
        <w:t xml:space="preserve">ение продолжает сталкиваться с трудностями при его </w:t>
      </w:r>
      <w:r>
        <w:t xml:space="preserve">реализации </w:t>
      </w:r>
      <w:r w:rsidRPr="00411FB7">
        <w:t xml:space="preserve">в связи с ограниченной численностью медицинского или обученного персонала, с помощью которого можно было бы ликвидировать </w:t>
      </w:r>
      <w:r>
        <w:t xml:space="preserve">кадровый </w:t>
      </w:r>
      <w:r w:rsidRPr="00411FB7">
        <w:t>дефицит</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163.</w:t>
      </w:r>
      <w:r w:rsidRPr="00411FB7">
        <w:rPr>
          <w:color w:val="000000"/>
          <w:lang w:eastAsia="zh-CN"/>
        </w:rPr>
        <w:tab/>
      </w:r>
      <w:r w:rsidRPr="00411FB7">
        <w:t>Ограниченные возможности доступа к капиталу и собственности обусл</w:t>
      </w:r>
      <w:r>
        <w:t>о</w:t>
      </w:r>
      <w:r w:rsidRPr="00411FB7">
        <w:t xml:space="preserve">вливают то, что женщины продолжают относиться к низшим </w:t>
      </w:r>
      <w:r>
        <w:t>категори</w:t>
      </w:r>
      <w:r w:rsidRPr="00411FB7">
        <w:t xml:space="preserve">ям общества. Ограниченные социально-экономические права и возможности женщин возвышают мужчин над женщинами и ограничивают переговорные возможности женщин и их </w:t>
      </w:r>
      <w:r>
        <w:t xml:space="preserve">правомочия </w:t>
      </w:r>
      <w:r w:rsidRPr="00411FB7">
        <w:t>по отстаиванию своих интересов, а также масштабы их представ</w:t>
      </w:r>
      <w:r>
        <w:t>ленности</w:t>
      </w:r>
      <w:r w:rsidRPr="00411FB7">
        <w:t xml:space="preserve"> в необходимых случаях. Современная законодательная база не позволяет решить эту проблему, несмотря на более прогрессивный конституционно-правовой режим</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164.</w:t>
      </w:r>
      <w:r w:rsidRPr="00411FB7">
        <w:rPr>
          <w:color w:val="000000"/>
          <w:lang w:eastAsia="zh-CN"/>
        </w:rPr>
        <w:tab/>
      </w:r>
      <w:r w:rsidRPr="00411FB7">
        <w:t>Знание законов и политических программ</w:t>
      </w:r>
      <w:r>
        <w:t xml:space="preserve">, а также обладание </w:t>
      </w:r>
      <w:r w:rsidRPr="00411FB7">
        <w:t>соответствующей информацией оста</w:t>
      </w:r>
      <w:r>
        <w:t>ю</w:t>
      </w:r>
      <w:r w:rsidRPr="00411FB7">
        <w:t xml:space="preserve">тся постоянной проблемой. Несмотря на несколько инициатив по разъяснению и упрощению законодательства и </w:t>
      </w:r>
      <w:r>
        <w:t xml:space="preserve">просвещению </w:t>
      </w:r>
      <w:r w:rsidRPr="00411FB7">
        <w:t xml:space="preserve">по правовым вопросам, уровень </w:t>
      </w:r>
      <w:r>
        <w:t>соответствующих по</w:t>
      </w:r>
      <w:r w:rsidRPr="00411FB7">
        <w:t xml:space="preserve">знаний сохраняется на низком уровне, и случаи обращения к закону продолжают оставаться единичными и не имеющими непосредственного отношения к решению </w:t>
      </w:r>
      <w:r>
        <w:t xml:space="preserve">данной </w:t>
      </w:r>
      <w:r w:rsidRPr="00411FB7">
        <w:t>проблемы. Включение правовых вопросов в учебны</w:t>
      </w:r>
      <w:r>
        <w:t xml:space="preserve">е программы </w:t>
      </w:r>
      <w:r w:rsidRPr="00411FB7">
        <w:t xml:space="preserve">в рамках формального образования позволит приступить к решению этой проблемы, однако </w:t>
      </w:r>
      <w:r>
        <w:t>данный</w:t>
      </w:r>
      <w:r w:rsidRPr="00411FB7">
        <w:t xml:space="preserve"> подход не позволит охватить значительную часть населения, не получающего образования в учебных заведениях, в частности, </w:t>
      </w:r>
      <w:r>
        <w:t>ввиду</w:t>
      </w:r>
      <w:r w:rsidRPr="00411FB7">
        <w:t xml:space="preserve"> отсутствия практики обязательного образования. Инициативы продолжают находиться в стадии реализации совместно, когда это необходимо, с организациями, ведущими радиовещание по правовым вопросам, занимающимися информационно-пропагандистской деятельностью</w:t>
      </w:r>
      <w:r>
        <w:t>, среди населения</w:t>
      </w:r>
      <w:r w:rsidRPr="00411FB7">
        <w:t xml:space="preserve"> и телевизионным вещанием в целях охвата </w:t>
      </w:r>
      <w:r>
        <w:t>как можно большего числа людей</w:t>
      </w:r>
      <w:r w:rsidRPr="00411FB7">
        <w:t>. Отсутствие знаний характерно не только для сельских районов. Городские жители также, как правило, демонстрируют отсутствие базовых правовых знаний</w:t>
      </w:r>
      <w:r w:rsidRPr="00411FB7">
        <w:rPr>
          <w:lang w:eastAsia="zh-CN"/>
        </w:rPr>
        <w:t>.</w:t>
      </w:r>
    </w:p>
    <w:p w:rsidR="00C37D11" w:rsidRPr="00411FB7" w:rsidRDefault="00C37D11" w:rsidP="00C37D11">
      <w:pPr>
        <w:pStyle w:val="H1G"/>
        <w:rPr>
          <w:lang w:eastAsia="zh-CN"/>
        </w:rPr>
      </w:pPr>
      <w:r w:rsidRPr="00411FB7">
        <w:rPr>
          <w:lang w:eastAsia="zh-CN"/>
        </w:rPr>
        <w:tab/>
      </w:r>
      <w:r w:rsidRPr="00411FB7">
        <w:rPr>
          <w:lang w:eastAsia="zh-CN"/>
        </w:rPr>
        <w:tab/>
      </w:r>
      <w:bookmarkStart w:id="24" w:name="_Toc396898666"/>
      <w:r w:rsidRPr="00411FB7">
        <w:rPr>
          <w:lang w:eastAsia="zh-CN"/>
        </w:rPr>
        <w:t>Выводы</w:t>
      </w:r>
      <w:bookmarkEnd w:id="24"/>
    </w:p>
    <w:p w:rsidR="00C37D11" w:rsidRPr="00411FB7" w:rsidRDefault="00C37D11" w:rsidP="00C37D11">
      <w:pPr>
        <w:pStyle w:val="SingleTxtG"/>
      </w:pPr>
      <w:r w:rsidRPr="00411FB7">
        <w:t>165.</w:t>
      </w:r>
      <w:r w:rsidRPr="00411FB7">
        <w:tab/>
        <w:t xml:space="preserve">Правительство подготовило настоящий </w:t>
      </w:r>
      <w:r>
        <w:t>д</w:t>
      </w:r>
      <w:r w:rsidRPr="00411FB7">
        <w:t>оклад по итогам всестороннего и всеобъемлющего консультационного процесса. Оно ст</w:t>
      </w:r>
      <w:r>
        <w:t xml:space="preserve">ремилось </w:t>
      </w:r>
      <w:r w:rsidRPr="00411FB7">
        <w:t xml:space="preserve">вовлечь в процесс подготовки настоящего </w:t>
      </w:r>
      <w:r>
        <w:t>д</w:t>
      </w:r>
      <w:r w:rsidRPr="00411FB7">
        <w:t>оклада государственные учреждения, включая все органы государственной власти, а также заинтересованные стороны, представляющие частный сектор и гражданское общество. В рамках этого процесса</w:t>
      </w:r>
      <w:r>
        <w:t xml:space="preserve"> правительство </w:t>
      </w:r>
      <w:r w:rsidRPr="00411FB7">
        <w:t xml:space="preserve">стремилось добиться того, чтобы в ходе консультаций по вопросам подготовки настоящего </w:t>
      </w:r>
      <w:r>
        <w:t>д</w:t>
      </w:r>
      <w:r w:rsidRPr="00411FB7">
        <w:t xml:space="preserve">оклада текст </w:t>
      </w:r>
      <w:r>
        <w:t>з</w:t>
      </w:r>
      <w:r w:rsidRPr="00411FB7">
        <w:t>аключительных замечаний, сделанных по результатам рассмотрения п</w:t>
      </w:r>
      <w:r>
        <w:t>редыдущего д</w:t>
      </w:r>
      <w:r w:rsidRPr="00411FB7">
        <w:t xml:space="preserve">оклада, был направлен во все учреждения для получения от них комментариев и соответствующей информации. Влияние на этот процесс оказали проблемы, связанные с обеспеченностью ресурсами. Тем не менее Министерство </w:t>
      </w:r>
      <w:r>
        <w:t xml:space="preserve">по вопросам </w:t>
      </w:r>
      <w:r w:rsidRPr="00411FB7">
        <w:t xml:space="preserve">гендерного равенства, по делам детей и социального обеспечения в течение всего </w:t>
      </w:r>
      <w:r>
        <w:t>о</w:t>
      </w:r>
      <w:r w:rsidRPr="00411FB7">
        <w:t xml:space="preserve">тчетного периода на постоянной основе привлекало другие заинтересованные стороны, включая организации гражданского общества, разъясняя положения </w:t>
      </w:r>
      <w:r>
        <w:t>з</w:t>
      </w:r>
      <w:r w:rsidRPr="00411FB7">
        <w:t xml:space="preserve">аключительных замечаний в целях обеспечения возможных </w:t>
      </w:r>
      <w:r>
        <w:t xml:space="preserve">ответных </w:t>
      </w:r>
      <w:r w:rsidRPr="00411FB7">
        <w:t>действий и мер со стороны заинтересованных сторон.</w:t>
      </w:r>
    </w:p>
    <w:p w:rsidR="00C37D11" w:rsidRPr="00411FB7" w:rsidRDefault="00C37D11" w:rsidP="00C37D11">
      <w:pPr>
        <w:pStyle w:val="SingleTxtG"/>
      </w:pPr>
      <w:r w:rsidRPr="00411FB7">
        <w:t xml:space="preserve">166. </w:t>
      </w:r>
      <w:r w:rsidRPr="00411FB7">
        <w:tab/>
        <w:t xml:space="preserve">Что касается вопросов финансирования и проблем, связанных с обеспеченностью ресурсами, то правительство должно принять четкий план действий по финансированию программ гендерной направленности и обеспечению </w:t>
      </w:r>
      <w:r>
        <w:t xml:space="preserve">надежного </w:t>
      </w:r>
      <w:r w:rsidRPr="00411FB7">
        <w:t>выделения ресурсов. Зависимость от негосударственных партнеров в вопросах выделения ресурсов для программ гендерной направленности остается угрозой для продолжения и достижения прогресса в обеспечени</w:t>
      </w:r>
      <w:r>
        <w:t>и</w:t>
      </w:r>
      <w:r w:rsidRPr="00411FB7">
        <w:t xml:space="preserve"> гендерного равенства. Правительство</w:t>
      </w:r>
      <w:r>
        <w:t>,</w:t>
      </w:r>
      <w:r w:rsidRPr="00411FB7">
        <w:t xml:space="preserve"> учитыва</w:t>
      </w:r>
      <w:r>
        <w:t>я</w:t>
      </w:r>
      <w:r w:rsidRPr="00411FB7">
        <w:t xml:space="preserve"> глобальные и национальные экономические проблемы и то воздействие, которое они оказывают в первую очередь на женщин и детей, должно принять оперативные меры по решению проблем, связанных с обеспеченностью ресурсами, для предотвращения утраты всего достигнутого к настоящему времени.</w:t>
      </w:r>
    </w:p>
    <w:p w:rsidR="00C37D11" w:rsidRPr="00411FB7" w:rsidRDefault="00C37D11" w:rsidP="00C37D11">
      <w:pPr>
        <w:pStyle w:val="SingleTxtG"/>
      </w:pPr>
      <w:r w:rsidRPr="00411FB7">
        <w:t>167.</w:t>
      </w:r>
      <w:r w:rsidRPr="00411FB7">
        <w:tab/>
        <w:t>Правительство взаимодействовало с Национальн</w:t>
      </w:r>
      <w:r>
        <w:t>ым собранием</w:t>
      </w:r>
      <w:r w:rsidRPr="00411FB7">
        <w:t xml:space="preserve">, в частности на </w:t>
      </w:r>
      <w:r>
        <w:t xml:space="preserve">комитетском </w:t>
      </w:r>
      <w:r w:rsidRPr="00411FB7">
        <w:t xml:space="preserve">уровне, в целях информирования членов парламента </w:t>
      </w:r>
      <w:r>
        <w:t>относительно</w:t>
      </w:r>
      <w:r w:rsidRPr="00411FB7">
        <w:t xml:space="preserve"> находящихся на рассмотрении законопроект</w:t>
      </w:r>
      <w:r>
        <w:t>ов</w:t>
      </w:r>
      <w:r w:rsidRPr="00411FB7">
        <w:t xml:space="preserve"> </w:t>
      </w:r>
      <w:r>
        <w:t xml:space="preserve">в отношении </w:t>
      </w:r>
      <w:r w:rsidRPr="00411FB7">
        <w:t>хода этого процесса и содержания законопроектов. Парламентарии получали информацию обо всех законопроектах, имеющих отношение к гендерной проблематике, включая законопроект, ставший в 2011</w:t>
      </w:r>
      <w:r>
        <w:t> год</w:t>
      </w:r>
      <w:r w:rsidRPr="00411FB7">
        <w:t>у</w:t>
      </w:r>
      <w:r>
        <w:t xml:space="preserve"> </w:t>
      </w:r>
      <w:r w:rsidRPr="00411FB7">
        <w:t xml:space="preserve">законом </w:t>
      </w:r>
      <w:r>
        <w:t xml:space="preserve">– </w:t>
      </w:r>
      <w:r w:rsidRPr="00411FB7">
        <w:t xml:space="preserve">Закон об имуществе умерших (завещаниях, наследовании и защите), который </w:t>
      </w:r>
      <w:r>
        <w:t>замени</w:t>
      </w:r>
      <w:r w:rsidRPr="00411FB7">
        <w:t xml:space="preserve">л Закон о завещаниях и наследовании. </w:t>
      </w:r>
      <w:r>
        <w:t xml:space="preserve">Вышеуказанное </w:t>
      </w:r>
      <w:r w:rsidRPr="00411FB7">
        <w:t>Министерство уделяло особое внимание тому, чтобы члены парламента понимали содержание находящихся на рассмотрении законопроектов</w:t>
      </w:r>
      <w:r>
        <w:t xml:space="preserve">, с целью </w:t>
      </w:r>
      <w:r w:rsidRPr="00411FB7">
        <w:t>обеспеч</w:t>
      </w:r>
      <w:r>
        <w:t>ен</w:t>
      </w:r>
      <w:r w:rsidRPr="00411FB7">
        <w:t>и</w:t>
      </w:r>
      <w:r>
        <w:t>я</w:t>
      </w:r>
      <w:r w:rsidRPr="00411FB7">
        <w:t xml:space="preserve"> их оперативно</w:t>
      </w:r>
      <w:r>
        <w:t>го</w:t>
      </w:r>
      <w:r w:rsidRPr="00411FB7">
        <w:t xml:space="preserve"> приняти</w:t>
      </w:r>
      <w:r>
        <w:t>я</w:t>
      </w:r>
      <w:r w:rsidRPr="00411FB7">
        <w:t>.</w:t>
      </w:r>
    </w:p>
    <w:p w:rsidR="00C37D11" w:rsidRPr="00411FB7" w:rsidRDefault="00C37D11" w:rsidP="00C37D11">
      <w:pPr>
        <w:pStyle w:val="SingleTxtG"/>
      </w:pPr>
      <w:r w:rsidRPr="00411FB7">
        <w:t xml:space="preserve">168. </w:t>
      </w:r>
      <w:r w:rsidRPr="00411FB7">
        <w:tab/>
        <w:t xml:space="preserve">Закон </w:t>
      </w:r>
      <w:r>
        <w:t>о гендерном равенстве</w:t>
      </w:r>
      <w:r w:rsidRPr="00411FB7">
        <w:t xml:space="preserve"> был принят в феврале 2013</w:t>
      </w:r>
      <w:r>
        <w:t> год</w:t>
      </w:r>
      <w:r w:rsidRPr="00411FB7">
        <w:t xml:space="preserve">а. В </w:t>
      </w:r>
      <w:r>
        <w:t>данном З</w:t>
      </w:r>
      <w:r w:rsidRPr="00411FB7">
        <w:t>аконе нашли свое отражение такие вопросы, как запрещение дискриминации по половому признаку, сексуальных домогательств и вред</w:t>
      </w:r>
      <w:r>
        <w:t>о</w:t>
      </w:r>
      <w:r w:rsidRPr="00411FB7">
        <w:t>н</w:t>
      </w:r>
      <w:r>
        <w:t>осн</w:t>
      </w:r>
      <w:r w:rsidRPr="00411FB7">
        <w:t>ых обычаев; права на охрану сексуального и репродуктивного здоровья; представ</w:t>
      </w:r>
      <w:r>
        <w:t xml:space="preserve">ленность </w:t>
      </w:r>
      <w:r w:rsidRPr="00411FB7">
        <w:t xml:space="preserve">женщин в </w:t>
      </w:r>
      <w:r>
        <w:t xml:space="preserve">публичной сфере </w:t>
      </w:r>
      <w:r w:rsidRPr="00411FB7">
        <w:t>на руководящих должностях; возможности трудоустройства и условия труда; возможности и практика получения образования; и человеческое достоинство. Просим принять во внимание, что предполагаемые к искоренению вред</w:t>
      </w:r>
      <w:r>
        <w:t>онос</w:t>
      </w:r>
      <w:r w:rsidRPr="00411FB7">
        <w:t>ные обычаи включают помимо традиционных обычаев религиозные и социальные обычаи.</w:t>
      </w:r>
    </w:p>
    <w:p w:rsidR="00C37D11" w:rsidRPr="00411FB7" w:rsidRDefault="00C37D11" w:rsidP="00C37D11">
      <w:pPr>
        <w:pStyle w:val="SingleTxtG"/>
      </w:pPr>
      <w:r w:rsidRPr="00411FB7">
        <w:t>169.</w:t>
      </w:r>
      <w:r w:rsidRPr="00411FB7">
        <w:tab/>
        <w:t xml:space="preserve">Правительство исходило из того, что не только Закон </w:t>
      </w:r>
      <w:r>
        <w:t>о гендерном равенстве</w:t>
      </w:r>
      <w:r w:rsidRPr="00411FB7">
        <w:t xml:space="preserve"> соответствует положениям КЛДЖ. По мнению правительства, </w:t>
      </w:r>
      <w:r>
        <w:t xml:space="preserve">в </w:t>
      </w:r>
      <w:r w:rsidRPr="00411FB7">
        <w:t>Конституци</w:t>
      </w:r>
      <w:r>
        <w:t>и</w:t>
      </w:r>
      <w:r w:rsidRPr="00411FB7">
        <w:t xml:space="preserve"> задолго до принятия КЛДЖ предвосхи</w:t>
      </w:r>
      <w:r>
        <w:t xml:space="preserve">щались в 1994 году </w:t>
      </w:r>
      <w:r w:rsidRPr="00411FB7">
        <w:t>ее положения</w:t>
      </w:r>
      <w:r>
        <w:t>, в</w:t>
      </w:r>
      <w:r w:rsidRPr="00411FB7">
        <w:t xml:space="preserve"> частности</w:t>
      </w:r>
      <w:r>
        <w:t xml:space="preserve"> речь идет о пункте </w:t>
      </w:r>
      <w:r w:rsidRPr="00411FB7">
        <w:t>a)</w:t>
      </w:r>
      <w:r>
        <w:t xml:space="preserve"> </w:t>
      </w:r>
      <w:r w:rsidRPr="00411FB7">
        <w:t>стать</w:t>
      </w:r>
      <w:r>
        <w:t>и </w:t>
      </w:r>
      <w:r w:rsidRPr="00411FB7">
        <w:t>13</w:t>
      </w:r>
      <w:r>
        <w:t>, а также статьях </w:t>
      </w:r>
      <w:r w:rsidRPr="00411FB7">
        <w:t>19</w:t>
      </w:r>
      <w:r>
        <w:t>,</w:t>
      </w:r>
      <w:r w:rsidRPr="00411FB7">
        <w:t xml:space="preserve"> 20 и 24. Эти положения относятся, соответственно, к вопросам </w:t>
      </w:r>
      <w:r>
        <w:t>гендерного р</w:t>
      </w:r>
      <w:r w:rsidRPr="00411FB7">
        <w:t>авенства</w:t>
      </w:r>
      <w:r>
        <w:t>,</w:t>
      </w:r>
      <w:r w:rsidRPr="00411FB7">
        <w:t xml:space="preserve"> достоинства</w:t>
      </w:r>
      <w:r>
        <w:t>,</w:t>
      </w:r>
      <w:r w:rsidRPr="00411FB7">
        <w:t xml:space="preserve"> запрещения дискриминации</w:t>
      </w:r>
      <w:r>
        <w:t>, а также к</w:t>
      </w:r>
      <w:r w:rsidRPr="00411FB7">
        <w:t xml:space="preserve"> прав</w:t>
      </w:r>
      <w:r>
        <w:t>ам</w:t>
      </w:r>
      <w:r w:rsidRPr="00411FB7">
        <w:t xml:space="preserve"> женщин. </w:t>
      </w:r>
      <w:r>
        <w:t xml:space="preserve">К </w:t>
      </w:r>
      <w:r w:rsidRPr="00411FB7">
        <w:t>други</w:t>
      </w:r>
      <w:r>
        <w:t>м</w:t>
      </w:r>
      <w:r w:rsidRPr="00411FB7">
        <w:t xml:space="preserve"> законодательны</w:t>
      </w:r>
      <w:r>
        <w:t>м</w:t>
      </w:r>
      <w:r w:rsidRPr="00411FB7">
        <w:t xml:space="preserve"> акт</w:t>
      </w:r>
      <w:r>
        <w:t>ам</w:t>
      </w:r>
      <w:r w:rsidRPr="00411FB7">
        <w:t xml:space="preserve">, </w:t>
      </w:r>
      <w:r>
        <w:t xml:space="preserve">разработанным </w:t>
      </w:r>
      <w:r w:rsidRPr="00411FB7">
        <w:t>в качестве имеющих отношение к гендерной проблематике, относятся Закон об имуществе умерших (завещаниях, наследовании и защите), принятый в 2011</w:t>
      </w:r>
      <w:r>
        <w:t> год</w:t>
      </w:r>
      <w:r w:rsidRPr="00411FB7">
        <w:t>у, и законопроект о браке, разводе и семейных отношениях, а также законодательные акты, имеющие отношение к проведению реформы в сфере землепользования, целью которой является обеспечение равных прав женщин на доступ к земельным ресурсам.</w:t>
      </w:r>
    </w:p>
    <w:p w:rsidR="00C37D11" w:rsidRPr="00411FB7" w:rsidRDefault="00C37D11" w:rsidP="00C37D11">
      <w:pPr>
        <w:pStyle w:val="SingleTxtG"/>
      </w:pPr>
      <w:r w:rsidRPr="00411FB7">
        <w:t>170.</w:t>
      </w:r>
      <w:r w:rsidRPr="00411FB7">
        <w:tab/>
        <w:t xml:space="preserve">Законопроект о браке, разводе и семейных отношениях </w:t>
      </w:r>
      <w:r>
        <w:t xml:space="preserve">является </w:t>
      </w:r>
      <w:r w:rsidRPr="00411FB7">
        <w:t>кодифицированны</w:t>
      </w:r>
      <w:r>
        <w:t>м</w:t>
      </w:r>
      <w:r w:rsidRPr="00411FB7">
        <w:t xml:space="preserve"> закон</w:t>
      </w:r>
      <w:r>
        <w:t>ом</w:t>
      </w:r>
      <w:r w:rsidRPr="00411FB7">
        <w:t>, регулирующи</w:t>
      </w:r>
      <w:r>
        <w:t>м</w:t>
      </w:r>
      <w:r w:rsidRPr="00411FB7">
        <w:t xml:space="preserve"> семейные отношения и имеющи</w:t>
      </w:r>
      <w:r>
        <w:t>м</w:t>
      </w:r>
      <w:r w:rsidRPr="00411FB7">
        <w:t xml:space="preserve"> своей целью гармонизацию норм юридических и гражданских браков путем использования единых конституционных положений в отношении защиты всех форм брачных отношений. Он также предусматривает равные права сторон брачных отношений и требует регистрации всех браков. Несмотря на предусмотренную Конституцией норму в отношении возможности вступления в брак лиц в возрасте от 15 до 18</w:t>
      </w:r>
      <w:r>
        <w:t> </w:t>
      </w:r>
      <w:r w:rsidRPr="00411FB7">
        <w:t>лет, законопроект о браке, разводе и семейных отношениях предусматривает, что минимальны</w:t>
      </w:r>
      <w:r>
        <w:t>й</w:t>
      </w:r>
      <w:r w:rsidRPr="00411FB7">
        <w:t xml:space="preserve"> возраст вступления в брак </w:t>
      </w:r>
      <w:r>
        <w:t>–</w:t>
      </w:r>
      <w:r w:rsidRPr="00411FB7">
        <w:t xml:space="preserve"> 18</w:t>
      </w:r>
      <w:r>
        <w:t> </w:t>
      </w:r>
      <w:r w:rsidRPr="00411FB7">
        <w:t>лет. Законопроект также содержит предложение о</w:t>
      </w:r>
      <w:r>
        <w:t>тносительно</w:t>
      </w:r>
      <w:r w:rsidRPr="00411FB7">
        <w:t xml:space="preserve"> искоренени</w:t>
      </w:r>
      <w:r>
        <w:t>я</w:t>
      </w:r>
      <w:r w:rsidRPr="00411FB7">
        <w:t xml:space="preserve"> полигамии. </w:t>
      </w:r>
      <w:r>
        <w:t xml:space="preserve">Хотя </w:t>
      </w:r>
      <w:r w:rsidRPr="00411FB7">
        <w:t xml:space="preserve">законопроект был возвращен для проведения дальнейших консультаций в Комиссию по правовым вопросам, </w:t>
      </w:r>
      <w:r>
        <w:t xml:space="preserve">последняя </w:t>
      </w:r>
      <w:r w:rsidRPr="00411FB7">
        <w:t xml:space="preserve">в настоящее время активно взаимодействует с </w:t>
      </w:r>
      <w:r>
        <w:t>М</w:t>
      </w:r>
      <w:r w:rsidRPr="00411FB7">
        <w:t xml:space="preserve">инистерством в целях разъяснения лежащих в основе ее предложений принципов, после чего появится надежда на то, что Кабинет министров сможет одобрить </w:t>
      </w:r>
      <w:r>
        <w:t xml:space="preserve">данный </w:t>
      </w:r>
      <w:r w:rsidRPr="00411FB7">
        <w:t>законопроект для его принятия в качестве закона.</w:t>
      </w:r>
    </w:p>
    <w:p w:rsidR="00C37D11" w:rsidRPr="00411FB7" w:rsidRDefault="00C37D11" w:rsidP="00C37D11">
      <w:pPr>
        <w:pStyle w:val="SingleTxtG"/>
      </w:pPr>
      <w:r w:rsidRPr="00411FB7">
        <w:t>171.</w:t>
      </w:r>
      <w:r w:rsidRPr="00411FB7">
        <w:tab/>
        <w:t>Правительство также использовало возможности, открывшиеся при разработке законопроекта о гендерном равенстве, для утверждения официального определения понятия "дискриминация по признаку</w:t>
      </w:r>
      <w:r>
        <w:t xml:space="preserve"> пола</w:t>
      </w:r>
      <w:r w:rsidRPr="00411FB7">
        <w:t xml:space="preserve">". Правительство определило это </w:t>
      </w:r>
      <w:r>
        <w:t xml:space="preserve">деяние </w:t>
      </w:r>
      <w:r w:rsidRPr="00411FB7">
        <w:t xml:space="preserve">в качестве правонарушения, влекущего за собой наказание в виде тюремного заключения, </w:t>
      </w:r>
      <w:r>
        <w:t>а</w:t>
      </w:r>
      <w:r w:rsidRPr="00411FB7">
        <w:t xml:space="preserve"> также установило, что </w:t>
      </w:r>
      <w:r>
        <w:t>он</w:t>
      </w:r>
      <w:r w:rsidRPr="00411FB7">
        <w:t>о является и административным правонарушением, в случае совершения которого пострадавшее лицо может требовать возмещения убытков.</w:t>
      </w:r>
    </w:p>
    <w:p w:rsidR="00C37D11" w:rsidRPr="00411FB7" w:rsidRDefault="00C37D11" w:rsidP="00C37D11">
      <w:pPr>
        <w:pStyle w:val="SingleTxtG"/>
      </w:pPr>
      <w:r w:rsidRPr="00411FB7">
        <w:t>172.</w:t>
      </w:r>
      <w:r w:rsidRPr="00411FB7">
        <w:tab/>
        <w:t>Правительство осознает, что уровень знания законов является чрезвычайно низким. Подразумевается, что система законодательства включает и местное законодательство. Правительство осознает, что наименее известными являются международные документы по гендерной проблематике, включая КЛДЖ; Протокол Африканского союза о правах женщин в Африке; и Протокол САДК о гендерном равенстве и развитии. Правительство понимает проблемы, которые ему предстоит решить</w:t>
      </w:r>
      <w:r>
        <w:t>,</w:t>
      </w:r>
      <w:r w:rsidRPr="00411FB7">
        <w:t xml:space="preserve"> для того чтобы довести положения законодательных актов до сведения </w:t>
      </w:r>
      <w:r>
        <w:t>населения</w:t>
      </w:r>
      <w:r w:rsidRPr="00411FB7">
        <w:t>. Основные проблемы в данной области связаны с обеспеченностью ресурсами, поскольку эти международные документы должны быть переведены и изложены более понятным языком</w:t>
      </w:r>
      <w:r>
        <w:t xml:space="preserve">, с тем чтобы они были доступны пониманию </w:t>
      </w:r>
      <w:r w:rsidRPr="00411FB7">
        <w:t xml:space="preserve">предполагаемых бенефициаров. По мнению правительства, эта проблема затрагивает не только сельских жителей, но и представителей высших слоев общества. В связи с этим правительство считает, что существует необходимость в </w:t>
      </w:r>
      <w:r>
        <w:t xml:space="preserve">осуществлении </w:t>
      </w:r>
      <w:r w:rsidRPr="00411FB7">
        <w:t xml:space="preserve">масштабных программ </w:t>
      </w:r>
      <w:r>
        <w:t xml:space="preserve">по </w:t>
      </w:r>
      <w:r w:rsidRPr="00411FB7">
        <w:t>повышени</w:t>
      </w:r>
      <w:r>
        <w:t>ю</w:t>
      </w:r>
      <w:r w:rsidRPr="00411FB7">
        <w:t xml:space="preserve"> информированности гражданского общества, ориентированных на удовлетворение разнообразных потребностей различных </w:t>
      </w:r>
      <w:r>
        <w:t>слое</w:t>
      </w:r>
      <w:r w:rsidRPr="00411FB7">
        <w:t>в общества.</w:t>
      </w:r>
    </w:p>
    <w:p w:rsidR="00C37D11" w:rsidRPr="00411FB7" w:rsidRDefault="00C37D11" w:rsidP="00C37D11">
      <w:pPr>
        <w:pStyle w:val="SingleTxtG"/>
      </w:pPr>
      <w:r w:rsidRPr="00411FB7">
        <w:t>173.</w:t>
      </w:r>
      <w:r w:rsidRPr="00411FB7">
        <w:tab/>
        <w:t>Правительство обратило внимание на то, что, несмотря на принятие в 2006</w:t>
      </w:r>
      <w:r>
        <w:t> год</w:t>
      </w:r>
      <w:r w:rsidRPr="00411FB7">
        <w:t xml:space="preserve">у Закона о предотвращении насилия в семье, насилие в отношении женщин продолжает оставаться имеющей устойчивый характер проблемой. С использованием возможностей Комиссии по правовым вопросам правительство </w:t>
      </w:r>
      <w:r>
        <w:t xml:space="preserve">осуществляет </w:t>
      </w:r>
      <w:r w:rsidRPr="00411FB7">
        <w:t xml:space="preserve">пересмотр положений </w:t>
      </w:r>
      <w:r>
        <w:t>З</w:t>
      </w:r>
      <w:r w:rsidRPr="00411FB7">
        <w:t xml:space="preserve">акона о предотвращении насилия в семье для решения некоторых из этих проблем. Со своей стороны, </w:t>
      </w:r>
      <w:r>
        <w:t>М</w:t>
      </w:r>
      <w:r w:rsidRPr="00411FB7">
        <w:t xml:space="preserve">инистерство по </w:t>
      </w:r>
      <w:r>
        <w:t xml:space="preserve">вопросам </w:t>
      </w:r>
      <w:r w:rsidRPr="00411FB7">
        <w:t>гендерн</w:t>
      </w:r>
      <w:r>
        <w:t xml:space="preserve">ого равенства </w:t>
      </w:r>
      <w:r w:rsidRPr="00411FB7">
        <w:t xml:space="preserve">в течение всего отчетного периода занималось реализацией информационно-просветительских программ, ориентированных на различные категории государственных служащих, включая судебных должностных лиц; полицейских; должностных лиц системы социального обеспечения; сотрудников по вопросам защиты детства; должностных лиц по вопросам развития общин; сотрудников иммиграционной службы; а также на организации гражданского общества. Масштабы этих мероприятий в значительной степени зависят от </w:t>
      </w:r>
      <w:r>
        <w:t xml:space="preserve">размера </w:t>
      </w:r>
      <w:r w:rsidRPr="00411FB7">
        <w:t>имеющихся ресурсов, и в связи с этим их проведение было завершено в настолько полном объеме, насколько это позволили ресурсы, получаемые от партнеров по оперативной деятельности.</w:t>
      </w:r>
    </w:p>
    <w:p w:rsidR="00C37D11" w:rsidRPr="00411FB7" w:rsidRDefault="00C37D11" w:rsidP="00C37D11">
      <w:pPr>
        <w:pStyle w:val="SingleTxtG"/>
      </w:pPr>
      <w:r w:rsidRPr="00411FB7">
        <w:t>174.</w:t>
      </w:r>
      <w:r w:rsidRPr="00411FB7">
        <w:tab/>
        <w:t>Предложенный законопроект о торговле людьми был рассмотрен на уровне Кабинета министров и ожидает представления в Национальн</w:t>
      </w:r>
      <w:r>
        <w:t>ое собрание</w:t>
      </w:r>
      <w:r w:rsidRPr="00411FB7">
        <w:t xml:space="preserve"> для его возможного принятия. Правительство признает, что масштабы проблем торговли людьми </w:t>
      </w:r>
      <w:r>
        <w:t xml:space="preserve">увеличиваются </w:t>
      </w:r>
      <w:r w:rsidRPr="00411FB7">
        <w:t xml:space="preserve">с пугающей скоростью, включая проблему торговли людьми внутри страны. Внимание было обращено на то, что жертвами, как правило, продолжают оставаться женщины и дети. Именно по этой причине правительство стремится оперативно принять закон о торговле людьми </w:t>
      </w:r>
      <w:r>
        <w:t>с целью</w:t>
      </w:r>
      <w:r w:rsidRPr="00411FB7">
        <w:t xml:space="preserve"> изменения </w:t>
      </w:r>
      <w:r>
        <w:t xml:space="preserve">этой </w:t>
      </w:r>
      <w:r w:rsidRPr="00411FB7">
        <w:t>неприемлемой ситуации, характеризующейся отсутствием соответствующего закона.</w:t>
      </w:r>
    </w:p>
    <w:p w:rsidR="00C37D11" w:rsidRPr="00411FB7" w:rsidRDefault="00C37D11" w:rsidP="00C37D11">
      <w:pPr>
        <w:pStyle w:val="SingleTxtG"/>
      </w:pPr>
      <w:r w:rsidRPr="00411FB7">
        <w:t>175.</w:t>
      </w:r>
      <w:r w:rsidRPr="00411FB7">
        <w:tab/>
        <w:t>Правительство считает, что необходимо продолжить проведение кампании 50:50 для обеспечения расширения представ</w:t>
      </w:r>
      <w:r>
        <w:t>ленност</w:t>
      </w:r>
      <w:r w:rsidRPr="00411FB7">
        <w:t>и</w:t>
      </w:r>
      <w:r>
        <w:t xml:space="preserve"> </w:t>
      </w:r>
      <w:r w:rsidRPr="00411FB7">
        <w:t>женщин. В ноябре 2012</w:t>
      </w:r>
      <w:r>
        <w:t> год</w:t>
      </w:r>
      <w:r w:rsidRPr="00411FB7">
        <w:t xml:space="preserve">а на </w:t>
      </w:r>
      <w:r>
        <w:t xml:space="preserve">сессии </w:t>
      </w:r>
      <w:r w:rsidRPr="00411FB7">
        <w:t>Национально</w:t>
      </w:r>
      <w:r>
        <w:t xml:space="preserve">го собрания </w:t>
      </w:r>
      <w:r w:rsidRPr="00411FB7">
        <w:t>правительство внесло законопроект о внедрении практики проведения тройных выборов, создающей дополнительные возможности для обеспечения представ</w:t>
      </w:r>
      <w:r>
        <w:t xml:space="preserve">ленности </w:t>
      </w:r>
      <w:r w:rsidRPr="00411FB7">
        <w:t xml:space="preserve">женщин в </w:t>
      </w:r>
      <w:r>
        <w:t xml:space="preserve">публичной сфере </w:t>
      </w:r>
      <w:r w:rsidRPr="00411FB7">
        <w:t>на уровне принятия решений. С этой целью парламентом был принят законопроект о внесении поправок в Конституцию. В ходе выборов будут избираться президент, а также члены парламента и</w:t>
      </w:r>
      <w:r>
        <w:t xml:space="preserve"> местных</w:t>
      </w:r>
      <w:r w:rsidRPr="00411FB7">
        <w:t xml:space="preserve"> органов </w:t>
      </w:r>
      <w:r>
        <w:t>власти</w:t>
      </w:r>
      <w:r w:rsidRPr="00411FB7">
        <w:t>. После 1994</w:t>
      </w:r>
      <w:r>
        <w:t> год</w:t>
      </w:r>
      <w:r w:rsidRPr="00411FB7">
        <w:t xml:space="preserve">а в Малави были проведены лишь одни выборы в </w:t>
      </w:r>
      <w:r>
        <w:t xml:space="preserve">местные </w:t>
      </w:r>
      <w:r w:rsidRPr="00411FB7">
        <w:t xml:space="preserve">органы </w:t>
      </w:r>
      <w:r>
        <w:t xml:space="preserve">власти </w:t>
      </w:r>
      <w:r w:rsidRPr="00411FB7">
        <w:t>в 2000</w:t>
      </w:r>
      <w:r>
        <w:t> год</w:t>
      </w:r>
      <w:r w:rsidRPr="00411FB7">
        <w:t xml:space="preserve">у. Также существует надежда на то, что Закон </w:t>
      </w:r>
      <w:r>
        <w:t>о гендерном равенстве</w:t>
      </w:r>
      <w:r w:rsidRPr="00411FB7">
        <w:t>, пред</w:t>
      </w:r>
      <w:r>
        <w:t xml:space="preserve">усматривающий </w:t>
      </w:r>
      <w:r w:rsidRPr="00411FB7">
        <w:t>создание системы квот в рамках государственной гражданской службы, позволит активизировать кампанию 50:50 и расширит представительство женщин на руководящих должностях.</w:t>
      </w:r>
    </w:p>
    <w:p w:rsidR="00C37D11" w:rsidRPr="00411FB7" w:rsidRDefault="00C37D11" w:rsidP="00C37D11">
      <w:pPr>
        <w:pStyle w:val="SingleTxtG"/>
        <w:rPr>
          <w:lang w:eastAsia="zh-CN"/>
        </w:rPr>
      </w:pPr>
      <w:r w:rsidRPr="00411FB7">
        <w:rPr>
          <w:color w:val="000000"/>
        </w:rPr>
        <w:t>176.</w:t>
      </w:r>
      <w:r w:rsidRPr="00411FB7">
        <w:rPr>
          <w:color w:val="000000"/>
        </w:rPr>
        <w:tab/>
        <w:t xml:space="preserve">Что касается вопросов </w:t>
      </w:r>
      <w:r w:rsidRPr="00411FB7">
        <w:t>гражданства и иммиграции, то правительство предложило Комиссии по правовым вопросам сделать официальное представление по вопросам пересмотра законодательства в данной области в целях его приведения в соответстви</w:t>
      </w:r>
      <w:r>
        <w:t>е</w:t>
      </w:r>
      <w:r w:rsidRPr="00411FB7">
        <w:t xml:space="preserve"> с новым конституционно-правовым режимом и международной практикой. Правительство отметило, что законодательство в этой области не соответствует нормам, провозглашенным Конституцией, и допустило возможность того, что любой случай оспаривания в судебном порядке соответст</w:t>
      </w:r>
      <w:r>
        <w:t>вующих положений приведет к </w:t>
      </w:r>
      <w:r w:rsidRPr="00411FB7">
        <w:t>признанию действующих законов неконституционными.</w:t>
      </w:r>
    </w:p>
    <w:p w:rsidR="00C37D11" w:rsidRPr="00411FB7" w:rsidRDefault="00C37D11" w:rsidP="00C37D11">
      <w:pPr>
        <w:pStyle w:val="SingleTxtG"/>
        <w:rPr>
          <w:lang w:eastAsia="zh-CN"/>
        </w:rPr>
      </w:pPr>
      <w:r w:rsidRPr="00411FB7">
        <w:rPr>
          <w:color w:val="000000"/>
          <w:lang w:eastAsia="zh-CN"/>
        </w:rPr>
        <w:t>177.</w:t>
      </w:r>
      <w:r w:rsidRPr="00411FB7">
        <w:rPr>
          <w:color w:val="000000"/>
          <w:lang w:eastAsia="zh-CN"/>
        </w:rPr>
        <w:tab/>
      </w:r>
      <w:r w:rsidRPr="00411FB7">
        <w:rPr>
          <w:rFonts w:eastAsia="MS Mincho"/>
          <w:lang w:eastAsia="ja-JP"/>
        </w:rPr>
        <w:t>Правительство осознает необходимость устранения структурных, инфраструктурных и социально-экономических препятствий обеспечени</w:t>
      </w:r>
      <w:r>
        <w:rPr>
          <w:rFonts w:eastAsia="MS Mincho"/>
          <w:lang w:eastAsia="ja-JP"/>
        </w:rPr>
        <w:t>ю</w:t>
      </w:r>
      <w:r w:rsidRPr="00411FB7">
        <w:rPr>
          <w:rFonts w:eastAsia="MS Mincho"/>
          <w:lang w:eastAsia="ja-JP"/>
        </w:rPr>
        <w:t xml:space="preserve"> образования для всех, в первую очередь для девочек и женщин. Правительство приняло решение об устранении этих препятствий путем принятия политических и законодательных мер. Большинство законодательных мер </w:t>
      </w:r>
      <w:r>
        <w:rPr>
          <w:rFonts w:eastAsia="MS Mincho"/>
          <w:lang w:eastAsia="ja-JP"/>
        </w:rPr>
        <w:t xml:space="preserve">получили </w:t>
      </w:r>
      <w:r w:rsidRPr="00411FB7">
        <w:rPr>
          <w:rFonts w:eastAsia="MS Mincho"/>
          <w:lang w:eastAsia="ja-JP"/>
        </w:rPr>
        <w:t>отражен</w:t>
      </w:r>
      <w:r>
        <w:rPr>
          <w:rFonts w:eastAsia="MS Mincho"/>
          <w:lang w:eastAsia="ja-JP"/>
        </w:rPr>
        <w:t>ие</w:t>
      </w:r>
      <w:r w:rsidRPr="00411FB7">
        <w:rPr>
          <w:rFonts w:eastAsia="MS Mincho"/>
          <w:lang w:eastAsia="ja-JP"/>
        </w:rPr>
        <w:t xml:space="preserve"> в Законе </w:t>
      </w:r>
      <w:r>
        <w:rPr>
          <w:rFonts w:eastAsia="MS Mincho"/>
          <w:lang w:eastAsia="ja-JP"/>
        </w:rPr>
        <w:t>о гендерном равенстве</w:t>
      </w:r>
      <w:r w:rsidRPr="00411FB7">
        <w:rPr>
          <w:rFonts w:eastAsia="MS Mincho"/>
          <w:lang w:eastAsia="ja-JP"/>
        </w:rPr>
        <w:t xml:space="preserve">, который также направлен на решение проблем сексуального домогательства в школах. Правительство также намерено сохранить в силе и продолжить </w:t>
      </w:r>
      <w:r>
        <w:rPr>
          <w:rFonts w:eastAsia="MS Mincho"/>
          <w:lang w:eastAsia="ja-JP"/>
        </w:rPr>
        <w:t xml:space="preserve">осуществление </w:t>
      </w:r>
      <w:r w:rsidRPr="00411FB7">
        <w:rPr>
          <w:rFonts w:eastAsia="MS Mincho"/>
          <w:lang w:eastAsia="ja-JP"/>
        </w:rPr>
        <w:t>программ</w:t>
      </w:r>
      <w:r>
        <w:rPr>
          <w:rFonts w:eastAsia="MS Mincho"/>
          <w:lang w:eastAsia="ja-JP"/>
        </w:rPr>
        <w:t>ы</w:t>
      </w:r>
      <w:r w:rsidRPr="00411FB7">
        <w:rPr>
          <w:rFonts w:eastAsia="MS Mincho"/>
          <w:lang w:eastAsia="ja-JP"/>
        </w:rPr>
        <w:t xml:space="preserve"> повторного зачисления в школу для </w:t>
      </w:r>
      <w:r>
        <w:rPr>
          <w:rFonts w:eastAsia="MS Mincho"/>
          <w:lang w:eastAsia="ja-JP"/>
        </w:rPr>
        <w:t>юн</w:t>
      </w:r>
      <w:r w:rsidRPr="00411FB7">
        <w:rPr>
          <w:rFonts w:eastAsia="MS Mincho"/>
          <w:lang w:eastAsia="ja-JP"/>
        </w:rPr>
        <w:t>ых матерей</w:t>
      </w:r>
      <w:r w:rsidRPr="00411FB7">
        <w:rPr>
          <w:lang w:eastAsia="zh-CN"/>
        </w:rPr>
        <w:t>.</w:t>
      </w:r>
    </w:p>
    <w:p w:rsidR="00C37D11" w:rsidRPr="00411FB7" w:rsidRDefault="00C37D11" w:rsidP="00C37D11">
      <w:pPr>
        <w:pStyle w:val="SingleTxtG"/>
        <w:rPr>
          <w:lang w:eastAsia="zh-CN"/>
        </w:rPr>
      </w:pPr>
      <w:r w:rsidRPr="00411FB7">
        <w:rPr>
          <w:color w:val="000000"/>
          <w:lang w:eastAsia="zh-CN"/>
        </w:rPr>
        <w:t>178.</w:t>
      </w:r>
      <w:r w:rsidRPr="00411FB7">
        <w:rPr>
          <w:color w:val="000000"/>
          <w:lang w:eastAsia="zh-CN"/>
        </w:rPr>
        <w:tab/>
      </w:r>
      <w:r>
        <w:rPr>
          <w:color w:val="000000"/>
          <w:lang w:eastAsia="zh-CN"/>
        </w:rPr>
        <w:t xml:space="preserve">Несмотря на то </w:t>
      </w:r>
      <w:r w:rsidRPr="00411FB7">
        <w:rPr>
          <w:rFonts w:eastAsia="MS Mincho"/>
          <w:color w:val="000000"/>
          <w:lang w:eastAsia="ja-JP"/>
        </w:rPr>
        <w:t xml:space="preserve">что де-юре женщины </w:t>
      </w:r>
      <w:r>
        <w:rPr>
          <w:rFonts w:eastAsia="MS Mincho"/>
          <w:color w:val="000000"/>
          <w:lang w:eastAsia="ja-JP"/>
        </w:rPr>
        <w:t xml:space="preserve">действуют </w:t>
      </w:r>
      <w:r w:rsidRPr="00411FB7">
        <w:rPr>
          <w:rFonts w:eastAsia="MS Mincho"/>
          <w:color w:val="000000"/>
          <w:lang w:eastAsia="ja-JP"/>
        </w:rPr>
        <w:t xml:space="preserve">на </w:t>
      </w:r>
      <w:r w:rsidRPr="00411FB7">
        <w:rPr>
          <w:rFonts w:eastAsia="MS Mincho"/>
          <w:lang w:eastAsia="ja-JP"/>
        </w:rPr>
        <w:t>рынке рабочей силы наравне с мужчинами, на практике ситуация ин</w:t>
      </w:r>
      <w:r>
        <w:rPr>
          <w:rFonts w:eastAsia="MS Mincho"/>
          <w:lang w:eastAsia="ja-JP"/>
        </w:rPr>
        <w:t>ая</w:t>
      </w:r>
      <w:r w:rsidRPr="00411FB7">
        <w:rPr>
          <w:rFonts w:eastAsia="MS Mincho"/>
          <w:lang w:eastAsia="ja-JP"/>
        </w:rPr>
        <w:t>. В связи с этим правительство намерено провести в рамках гражданского общества информационно-просветительскую кампанию по правовым нормам, регулирую</w:t>
      </w:r>
      <w:r>
        <w:rPr>
          <w:rFonts w:eastAsia="MS Mincho"/>
          <w:lang w:eastAsia="ja-JP"/>
        </w:rPr>
        <w:t>щим</w:t>
      </w:r>
      <w:r w:rsidRPr="00411FB7">
        <w:rPr>
          <w:rFonts w:eastAsia="MS Mincho"/>
          <w:lang w:eastAsia="ja-JP"/>
        </w:rPr>
        <w:t xml:space="preserve"> рынок рабочей силы вместо использова</w:t>
      </w:r>
      <w:r>
        <w:rPr>
          <w:rFonts w:eastAsia="MS Mincho"/>
          <w:lang w:eastAsia="ja-JP"/>
        </w:rPr>
        <w:t>ния</w:t>
      </w:r>
      <w:r w:rsidRPr="00411FB7">
        <w:rPr>
          <w:rFonts w:eastAsia="MS Mincho"/>
          <w:lang w:eastAsia="ja-JP"/>
        </w:rPr>
        <w:t xml:space="preserve"> только практик</w:t>
      </w:r>
      <w:r>
        <w:rPr>
          <w:rFonts w:eastAsia="MS Mincho"/>
          <w:lang w:eastAsia="ja-JP"/>
        </w:rPr>
        <w:t>и</w:t>
      </w:r>
      <w:r w:rsidRPr="00411FB7">
        <w:rPr>
          <w:rFonts w:eastAsia="MS Mincho"/>
          <w:lang w:eastAsia="ja-JP"/>
        </w:rPr>
        <w:t xml:space="preserve"> судебного преследования. Кроме того, правительство стремится решать проблемы на</w:t>
      </w:r>
      <w:r>
        <w:rPr>
          <w:rFonts w:eastAsia="MS Mincho"/>
          <w:lang w:eastAsia="ja-JP"/>
        </w:rPr>
        <w:t xml:space="preserve">йма </w:t>
      </w:r>
      <w:r w:rsidRPr="00411FB7">
        <w:rPr>
          <w:rFonts w:eastAsia="MS Mincho"/>
          <w:lang w:eastAsia="ja-JP"/>
        </w:rPr>
        <w:t xml:space="preserve">и удержания работников, в первую очередь женщин, руководствуясь принципами функционирования рынка труда. В связи с этим законодательство должно распространяться на эти вопросы, а также на вопросы условий труда, </w:t>
      </w:r>
      <w:r>
        <w:rPr>
          <w:rFonts w:eastAsia="MS Mincho"/>
          <w:lang w:eastAsia="ja-JP"/>
        </w:rPr>
        <w:t xml:space="preserve">особенно для </w:t>
      </w:r>
      <w:r w:rsidRPr="00411FB7">
        <w:rPr>
          <w:rFonts w:eastAsia="MS Mincho"/>
          <w:lang w:eastAsia="ja-JP"/>
        </w:rPr>
        <w:t>беременных работниц</w:t>
      </w:r>
      <w:r w:rsidRPr="00411FB7">
        <w:rPr>
          <w:lang w:eastAsia="zh-CN"/>
        </w:rPr>
        <w:t>.</w:t>
      </w:r>
    </w:p>
    <w:p w:rsidR="00C37D11" w:rsidRPr="00411FB7" w:rsidRDefault="00C37D11" w:rsidP="00C37D11">
      <w:pPr>
        <w:pStyle w:val="SingleTxtG"/>
        <w:rPr>
          <w:lang w:eastAsia="zh-CN"/>
        </w:rPr>
      </w:pPr>
      <w:r w:rsidRPr="00411FB7">
        <w:rPr>
          <w:color w:val="000000"/>
          <w:lang w:eastAsia="zh-CN"/>
        </w:rPr>
        <w:t>179.</w:t>
      </w:r>
      <w:r w:rsidRPr="00411FB7">
        <w:rPr>
          <w:color w:val="000000"/>
          <w:lang w:eastAsia="zh-CN"/>
        </w:rPr>
        <w:tab/>
      </w:r>
      <w:r w:rsidRPr="00411FB7">
        <w:rPr>
          <w:rFonts w:eastAsia="MS Mincho"/>
          <w:lang w:eastAsia="ja-JP"/>
        </w:rPr>
        <w:t xml:space="preserve">Право на </w:t>
      </w:r>
      <w:r>
        <w:rPr>
          <w:rFonts w:eastAsia="MS Mincho"/>
          <w:lang w:eastAsia="ja-JP"/>
        </w:rPr>
        <w:t xml:space="preserve">охрану </w:t>
      </w:r>
      <w:r w:rsidRPr="00411FB7">
        <w:rPr>
          <w:rFonts w:eastAsia="MS Mincho"/>
          <w:lang w:eastAsia="ja-JP"/>
        </w:rPr>
        <w:t>здоровь</w:t>
      </w:r>
      <w:r>
        <w:rPr>
          <w:rFonts w:eastAsia="MS Mincho"/>
          <w:lang w:eastAsia="ja-JP"/>
        </w:rPr>
        <w:t>я</w:t>
      </w:r>
      <w:r w:rsidRPr="00411FB7">
        <w:rPr>
          <w:rFonts w:eastAsia="MS Mincho"/>
          <w:lang w:eastAsia="ja-JP"/>
        </w:rPr>
        <w:t xml:space="preserve"> специально не оговаривается в законодательстве. Предложение, подготовленное в рамках программы пересмотра </w:t>
      </w:r>
      <w:r>
        <w:rPr>
          <w:rFonts w:eastAsia="MS Mincho"/>
          <w:lang w:eastAsia="ja-JP"/>
        </w:rPr>
        <w:t>З</w:t>
      </w:r>
      <w:r w:rsidRPr="00411FB7">
        <w:rPr>
          <w:rFonts w:eastAsia="MS Mincho"/>
          <w:lang w:eastAsia="ja-JP"/>
        </w:rPr>
        <w:t xml:space="preserve">акона об общественном здравоохранении, предусматривает изучение вопроса о </w:t>
      </w:r>
      <w:r>
        <w:rPr>
          <w:rFonts w:eastAsia="MS Mincho"/>
          <w:lang w:eastAsia="ja-JP"/>
        </w:rPr>
        <w:t xml:space="preserve">кодификации </w:t>
      </w:r>
      <w:r w:rsidRPr="00411FB7">
        <w:rPr>
          <w:rFonts w:eastAsia="MS Mincho"/>
          <w:lang w:eastAsia="ja-JP"/>
        </w:rPr>
        <w:t xml:space="preserve">такого права. В соответствии с </w:t>
      </w:r>
      <w:r>
        <w:rPr>
          <w:rFonts w:eastAsia="MS Mincho"/>
          <w:lang w:eastAsia="ja-JP"/>
        </w:rPr>
        <w:t>З</w:t>
      </w:r>
      <w:r w:rsidRPr="00411FB7">
        <w:rPr>
          <w:rFonts w:eastAsia="MS Mincho"/>
          <w:lang w:eastAsia="ja-JP"/>
        </w:rPr>
        <w:t xml:space="preserve">аконом </w:t>
      </w:r>
      <w:r>
        <w:rPr>
          <w:rFonts w:eastAsia="MS Mincho"/>
          <w:lang w:eastAsia="ja-JP"/>
        </w:rPr>
        <w:t>о гендерном равенстве</w:t>
      </w:r>
      <w:r w:rsidRPr="00411FB7">
        <w:rPr>
          <w:rFonts w:eastAsia="MS Mincho"/>
          <w:lang w:eastAsia="ja-JP"/>
        </w:rPr>
        <w:t xml:space="preserve"> было принято специальное положение, которое должно распространяться на право на сексуальное и репродуктивное здоровье. В нем перечислено несколько </w:t>
      </w:r>
      <w:r>
        <w:rPr>
          <w:rFonts w:eastAsia="MS Mincho"/>
          <w:lang w:eastAsia="ja-JP"/>
        </w:rPr>
        <w:t>видов компенсационных выплат</w:t>
      </w:r>
      <w:r w:rsidRPr="00411FB7">
        <w:rPr>
          <w:rFonts w:eastAsia="MS Mincho"/>
          <w:lang w:eastAsia="ja-JP"/>
        </w:rPr>
        <w:t>. Правительство хотело бы гарантировать искоренение материнской и детской смертности путем поощрения практики привлечения квалифицированных медицинских работников и акушеро</w:t>
      </w:r>
      <w:r>
        <w:rPr>
          <w:rFonts w:eastAsia="MS Mincho"/>
          <w:lang w:eastAsia="ja-JP"/>
        </w:rPr>
        <w:t>к</w:t>
      </w:r>
      <w:r w:rsidRPr="00411FB7">
        <w:rPr>
          <w:rFonts w:eastAsia="MS Mincho"/>
          <w:lang w:eastAsia="ja-JP"/>
        </w:rPr>
        <w:t>; расширения доступа к услугам</w:t>
      </w:r>
      <w:r>
        <w:rPr>
          <w:rFonts w:eastAsia="MS Mincho"/>
          <w:lang w:eastAsia="ja-JP"/>
        </w:rPr>
        <w:t xml:space="preserve"> </w:t>
      </w:r>
      <w:r w:rsidRPr="00411FB7">
        <w:rPr>
          <w:rFonts w:eastAsia="MS Mincho"/>
          <w:lang w:eastAsia="ja-JP"/>
        </w:rPr>
        <w:t>квалифицированн</w:t>
      </w:r>
      <w:r>
        <w:rPr>
          <w:rFonts w:eastAsia="MS Mincho"/>
          <w:lang w:eastAsia="ja-JP"/>
        </w:rPr>
        <w:t>ого</w:t>
      </w:r>
      <w:r w:rsidRPr="00411FB7">
        <w:rPr>
          <w:rFonts w:eastAsia="MS Mincho"/>
          <w:lang w:eastAsia="ja-JP"/>
        </w:rPr>
        <w:t xml:space="preserve"> персонал</w:t>
      </w:r>
      <w:r>
        <w:rPr>
          <w:rFonts w:eastAsia="MS Mincho"/>
          <w:lang w:eastAsia="ja-JP"/>
        </w:rPr>
        <w:t>а;</w:t>
      </w:r>
      <w:r w:rsidRPr="00411FB7">
        <w:rPr>
          <w:rFonts w:eastAsia="MS Mincho"/>
          <w:lang w:eastAsia="ja-JP"/>
        </w:rPr>
        <w:t xml:space="preserve"> а также </w:t>
      </w:r>
      <w:r>
        <w:rPr>
          <w:rFonts w:eastAsia="MS Mincho"/>
          <w:lang w:eastAsia="ja-JP"/>
        </w:rPr>
        <w:t xml:space="preserve">улучшения </w:t>
      </w:r>
      <w:r w:rsidRPr="00411FB7">
        <w:rPr>
          <w:rFonts w:eastAsia="MS Mincho"/>
          <w:lang w:eastAsia="ja-JP"/>
        </w:rPr>
        <w:t>информированности общественности о предлагаемых услугах</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180.</w:t>
      </w:r>
      <w:r w:rsidRPr="00411FB7">
        <w:rPr>
          <w:color w:val="000000"/>
          <w:lang w:eastAsia="zh-CN"/>
        </w:rPr>
        <w:tab/>
      </w:r>
      <w:r>
        <w:rPr>
          <w:rFonts w:eastAsia="MS Mincho"/>
          <w:lang w:eastAsia="ja-JP"/>
        </w:rPr>
        <w:t>Аналогич</w:t>
      </w:r>
      <w:r w:rsidRPr="00411FB7">
        <w:rPr>
          <w:rFonts w:eastAsia="MS Mincho"/>
          <w:lang w:eastAsia="ja-JP"/>
        </w:rPr>
        <w:t>ным образом правительство намерено устранять другие причины</w:t>
      </w:r>
      <w:r>
        <w:rPr>
          <w:rFonts w:eastAsia="MS Mincho"/>
          <w:lang w:eastAsia="ja-JP"/>
        </w:rPr>
        <w:t xml:space="preserve"> </w:t>
      </w:r>
      <w:r w:rsidRPr="00411FB7">
        <w:rPr>
          <w:rFonts w:eastAsia="MS Mincho"/>
          <w:lang w:eastAsia="ja-JP"/>
        </w:rPr>
        <w:t>материнск</w:t>
      </w:r>
      <w:r>
        <w:rPr>
          <w:rFonts w:eastAsia="MS Mincho"/>
          <w:lang w:eastAsia="ja-JP"/>
        </w:rPr>
        <w:t>ой</w:t>
      </w:r>
      <w:r w:rsidRPr="00411FB7">
        <w:rPr>
          <w:rFonts w:eastAsia="MS Mincho"/>
          <w:lang w:eastAsia="ja-JP"/>
        </w:rPr>
        <w:t xml:space="preserve"> смертност</w:t>
      </w:r>
      <w:r>
        <w:rPr>
          <w:rFonts w:eastAsia="MS Mincho"/>
          <w:lang w:eastAsia="ja-JP"/>
        </w:rPr>
        <w:t>и</w:t>
      </w:r>
      <w:r w:rsidRPr="00411FB7">
        <w:rPr>
          <w:rFonts w:eastAsia="MS Mincho"/>
          <w:lang w:eastAsia="ja-JP"/>
        </w:rPr>
        <w:t xml:space="preserve">, включая небезопасные аборты. Позиция правительства заключается в том, что </w:t>
      </w:r>
      <w:r>
        <w:rPr>
          <w:rFonts w:eastAsia="MS Mincho"/>
          <w:lang w:eastAsia="ja-JP"/>
        </w:rPr>
        <w:t xml:space="preserve">хотя </w:t>
      </w:r>
      <w:r w:rsidRPr="00411FB7">
        <w:rPr>
          <w:rFonts w:eastAsia="MS Mincho"/>
          <w:lang w:eastAsia="ja-JP"/>
        </w:rPr>
        <w:t xml:space="preserve">аборты </w:t>
      </w:r>
      <w:r>
        <w:rPr>
          <w:rFonts w:eastAsia="MS Mincho"/>
          <w:lang w:eastAsia="ja-JP"/>
        </w:rPr>
        <w:t>не запрещены</w:t>
      </w:r>
      <w:r w:rsidRPr="00411FB7">
        <w:rPr>
          <w:rFonts w:eastAsia="MS Mincho"/>
          <w:lang w:eastAsia="ja-JP"/>
        </w:rPr>
        <w:t>, однако практика их применения продолжает носить огранич</w:t>
      </w:r>
      <w:r>
        <w:rPr>
          <w:rFonts w:eastAsia="MS Mincho"/>
          <w:lang w:eastAsia="ja-JP"/>
        </w:rPr>
        <w:t>ит</w:t>
      </w:r>
      <w:r w:rsidRPr="00411FB7">
        <w:rPr>
          <w:rFonts w:eastAsia="MS Mincho"/>
          <w:lang w:eastAsia="ja-JP"/>
        </w:rPr>
        <w:t>е</w:t>
      </w:r>
      <w:r>
        <w:rPr>
          <w:rFonts w:eastAsia="MS Mincho"/>
          <w:lang w:eastAsia="ja-JP"/>
        </w:rPr>
        <w:t>ль</w:t>
      </w:r>
      <w:r w:rsidRPr="00411FB7">
        <w:rPr>
          <w:rFonts w:eastAsia="MS Mincho"/>
          <w:lang w:eastAsia="ja-JP"/>
        </w:rPr>
        <w:t>ный характер</w:t>
      </w:r>
      <w:r>
        <w:rPr>
          <w:rFonts w:eastAsia="MS Mincho"/>
          <w:lang w:eastAsia="ja-JP"/>
        </w:rPr>
        <w:t>,</w:t>
      </w:r>
      <w:r w:rsidRPr="00411FB7">
        <w:rPr>
          <w:rFonts w:eastAsia="MS Mincho"/>
          <w:lang w:eastAsia="ja-JP"/>
        </w:rPr>
        <w:t xml:space="preserve"> и правительство исходит из того, что для пересмотра законодательства в данной области необходимо проведение специализированной экспертизы. Небезопасные аборты являются незаконными, однако критерии для проведения законных и безопасных абортов носят ограничительный характер и распространяются лишь на те случаи, когда жизнь матери находится под угрозой.</w:t>
      </w:r>
    </w:p>
    <w:p w:rsidR="00C37D11" w:rsidRPr="00411FB7" w:rsidRDefault="00C37D11" w:rsidP="00C37D11">
      <w:pPr>
        <w:pStyle w:val="SingleTxtG"/>
        <w:rPr>
          <w:lang w:eastAsia="zh-CN"/>
        </w:rPr>
      </w:pPr>
      <w:r w:rsidRPr="00411FB7">
        <w:rPr>
          <w:color w:val="000000"/>
          <w:lang w:eastAsia="zh-CN"/>
        </w:rPr>
        <w:t>181.</w:t>
      </w:r>
      <w:r w:rsidRPr="00411FB7">
        <w:rPr>
          <w:color w:val="000000"/>
          <w:lang w:eastAsia="zh-CN"/>
        </w:rPr>
        <w:tab/>
      </w:r>
      <w:r>
        <w:rPr>
          <w:color w:val="000000"/>
          <w:lang w:eastAsia="zh-CN"/>
        </w:rPr>
        <w:t xml:space="preserve">В </w:t>
      </w:r>
      <w:r>
        <w:t>з</w:t>
      </w:r>
      <w:r w:rsidRPr="00411FB7">
        <w:t>аконодательств</w:t>
      </w:r>
      <w:r>
        <w:t>е</w:t>
      </w:r>
      <w:r w:rsidRPr="00411FB7">
        <w:t xml:space="preserve"> по борьбе с ВИЧ/СПИДом выдел</w:t>
      </w:r>
      <w:r>
        <w:t xml:space="preserve">яются </w:t>
      </w:r>
      <w:r w:rsidRPr="00411FB7">
        <w:t xml:space="preserve">четыре </w:t>
      </w:r>
      <w:r>
        <w:t>основные</w:t>
      </w:r>
      <w:r w:rsidRPr="00411FB7">
        <w:t xml:space="preserve"> группы населения для проведения обязательного тестирования.</w:t>
      </w:r>
      <w:r w:rsidRPr="00411FB7">
        <w:rPr>
          <w:color w:val="000000"/>
        </w:rPr>
        <w:t xml:space="preserve"> </w:t>
      </w:r>
      <w:r>
        <w:rPr>
          <w:color w:val="000000"/>
        </w:rPr>
        <w:t>В п</w:t>
      </w:r>
      <w:r w:rsidRPr="00411FB7">
        <w:t>редложенн</w:t>
      </w:r>
      <w:r>
        <w:t>ом</w:t>
      </w:r>
      <w:r w:rsidRPr="00411FB7">
        <w:t xml:space="preserve"> законопроект</w:t>
      </w:r>
      <w:r>
        <w:t>е</w:t>
      </w:r>
      <w:r w:rsidRPr="00411FB7">
        <w:t xml:space="preserve"> предполагает</w:t>
      </w:r>
      <w:r>
        <w:t xml:space="preserve">ся применение </w:t>
      </w:r>
      <w:r w:rsidRPr="00411FB7">
        <w:t xml:space="preserve">трехцелевого подхода, </w:t>
      </w:r>
      <w:r>
        <w:t xml:space="preserve">который включает </w:t>
      </w:r>
      <w:r w:rsidRPr="00411FB7">
        <w:t xml:space="preserve">права человека, уголовное право и общественное здравоохранение. </w:t>
      </w:r>
      <w:r>
        <w:t>Эти р</w:t>
      </w:r>
      <w:r w:rsidRPr="00411FB7">
        <w:t xml:space="preserve">екомендации были подготовлены после проведения консультаций, сравнительных исследований и </w:t>
      </w:r>
      <w:r>
        <w:t xml:space="preserve">достижения </w:t>
      </w:r>
      <w:r w:rsidRPr="00411FB7">
        <w:t xml:space="preserve">общего согласия. Правительство ограничено в возможностях осуществления иных действий в связи с тем, что договоренности были достигнуты на основе </w:t>
      </w:r>
      <w:r>
        <w:t xml:space="preserve">надлежащей </w:t>
      </w:r>
      <w:r w:rsidRPr="00411FB7">
        <w:t>правовой процедуры. Правительство также понимает, что недостаточное нормативно-правовое регулирование секс-индустрии способствует распространению ВИЧ</w:t>
      </w:r>
      <w:r>
        <w:t>/</w:t>
      </w:r>
      <w:r w:rsidRPr="00411FB7">
        <w:t>СПИДа, поскольку статистика свидетельствует о том, что почти 70</w:t>
      </w:r>
      <w:r>
        <w:t>  процентов</w:t>
      </w:r>
      <w:r w:rsidRPr="00411FB7">
        <w:t xml:space="preserve"> работников и работниц секс-индустрии </w:t>
      </w:r>
      <w:r>
        <w:t>инфицирован</w:t>
      </w:r>
      <w:r w:rsidRPr="00411FB7">
        <w:t>ы ВИЧ</w:t>
      </w:r>
      <w:r w:rsidRPr="00411FB7">
        <w:rPr>
          <w:lang w:eastAsia="zh-CN"/>
        </w:rPr>
        <w:t>.</w:t>
      </w:r>
    </w:p>
    <w:p w:rsidR="00C37D11" w:rsidRPr="00411FB7" w:rsidRDefault="00C37D11" w:rsidP="00C37D11">
      <w:pPr>
        <w:pStyle w:val="SingleTxtG"/>
        <w:rPr>
          <w:lang w:eastAsia="zh-CN"/>
        </w:rPr>
      </w:pPr>
      <w:r w:rsidRPr="00411FB7">
        <w:rPr>
          <w:color w:val="000000"/>
          <w:lang w:eastAsia="zh-CN"/>
        </w:rPr>
        <w:t>182.</w:t>
      </w:r>
      <w:r w:rsidRPr="00411FB7">
        <w:rPr>
          <w:color w:val="000000"/>
          <w:lang w:eastAsia="zh-CN"/>
        </w:rPr>
        <w:tab/>
      </w:r>
      <w:r w:rsidRPr="00411FB7">
        <w:t>Правительство приняло к сведению создание в ноябре 2012</w:t>
      </w:r>
      <w:r>
        <w:t> год</w:t>
      </w:r>
      <w:r w:rsidRPr="00411FB7">
        <w:t>а при содействии организаций гражданского общества Национального альянса работников секс-индустрии.</w:t>
      </w:r>
      <w:r>
        <w:t xml:space="preserve"> Он</w:t>
      </w:r>
      <w:r w:rsidRPr="00411FB7">
        <w:t xml:space="preserve">о осведомлено о моральных и социальных вопросах, которые могут </w:t>
      </w:r>
      <w:r>
        <w:t>возникну</w:t>
      </w:r>
      <w:r w:rsidRPr="00411FB7">
        <w:t>ть в связи с официальным оформлением и институализаци</w:t>
      </w:r>
      <w:r>
        <w:t>ей</w:t>
      </w:r>
      <w:r w:rsidRPr="00411FB7">
        <w:t xml:space="preserve"> работы в секс-индустрии, и будет неизменно сохранять приверженность курсу на обеспечение возможностей сокращения масштабов распространенности ВИЧ-инфекции и защиты прав человека в целом</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183.</w:t>
      </w:r>
      <w:r w:rsidRPr="00411FB7">
        <w:rPr>
          <w:color w:val="000000"/>
          <w:lang w:eastAsia="zh-CN"/>
        </w:rPr>
        <w:tab/>
      </w:r>
      <w:r w:rsidRPr="00411FB7">
        <w:t xml:space="preserve">Правительство поддерживает инициативы, ориентированные на сельских жителей, особенно в труднодоступных районах и районах, в которых достаточно сложно организовать оказание необходимых услуг. Тяжелое положение сельского населения </w:t>
      </w:r>
      <w:r>
        <w:t xml:space="preserve">касается прежде всего сельских </w:t>
      </w:r>
      <w:r w:rsidRPr="00411FB7">
        <w:t>женщин. Правительство приняло реальные программные меры по расширению участия и представ</w:t>
      </w:r>
      <w:r>
        <w:t xml:space="preserve">ленности </w:t>
      </w:r>
      <w:r w:rsidRPr="00411FB7">
        <w:t xml:space="preserve">женщин в руководящих структурах на низовом уровне. Особое внимание </w:t>
      </w:r>
      <w:r>
        <w:t xml:space="preserve">в плане </w:t>
      </w:r>
      <w:r w:rsidRPr="00411FB7">
        <w:t xml:space="preserve">обеспечения доступа к правосудию было уделено </w:t>
      </w:r>
      <w:r>
        <w:t xml:space="preserve">сельским </w:t>
      </w:r>
      <w:r w:rsidRPr="00411FB7">
        <w:t>женщинам</w:t>
      </w:r>
      <w:r w:rsidRPr="00411FB7">
        <w:rPr>
          <w:lang w:eastAsia="zh-CN"/>
        </w:rPr>
        <w:t>.</w:t>
      </w:r>
    </w:p>
    <w:p w:rsidR="00C37D11" w:rsidRPr="00411FB7" w:rsidRDefault="00C37D11" w:rsidP="00C37D11">
      <w:pPr>
        <w:pStyle w:val="SingleTxtG"/>
        <w:rPr>
          <w:lang w:eastAsia="zh-CN"/>
        </w:rPr>
      </w:pPr>
      <w:r w:rsidRPr="00411FB7">
        <w:rPr>
          <w:color w:val="000000"/>
          <w:lang w:eastAsia="zh-CN"/>
        </w:rPr>
        <w:t>184.</w:t>
      </w:r>
      <w:r w:rsidRPr="00411FB7">
        <w:rPr>
          <w:color w:val="000000"/>
          <w:lang w:eastAsia="zh-CN"/>
        </w:rPr>
        <w:tab/>
      </w:r>
      <w:r w:rsidRPr="00411FB7">
        <w:t xml:space="preserve">Правительство полностью осознает </w:t>
      </w:r>
      <w:r>
        <w:t xml:space="preserve">основополагающее значение </w:t>
      </w:r>
      <w:r w:rsidRPr="00411FB7">
        <w:t>различных международных документов в достижении целей и осуществлении положений КЛДЖ. Эти документы на региональном, континентальном и международном уровн</w:t>
      </w:r>
      <w:r>
        <w:t>ях</w:t>
      </w:r>
      <w:r w:rsidRPr="00411FB7">
        <w:t xml:space="preserve"> подкрепляют положения КЛДЖ и в конечном счете способствуют реализации женщинами и девочками своих прав</w:t>
      </w:r>
      <w:r w:rsidRPr="00411FB7">
        <w:rPr>
          <w:lang w:eastAsia="zh-CN"/>
        </w:rPr>
        <w:t xml:space="preserve">. </w:t>
      </w:r>
    </w:p>
    <w:p w:rsidR="00C37D11" w:rsidRPr="00411FB7" w:rsidRDefault="00C37D11" w:rsidP="00C37D11">
      <w:pPr>
        <w:pStyle w:val="SingleTxtG"/>
        <w:rPr>
          <w:lang w:eastAsia="zh-CN"/>
        </w:rPr>
      </w:pPr>
      <w:r w:rsidRPr="00411FB7">
        <w:rPr>
          <w:color w:val="000000"/>
          <w:lang w:eastAsia="zh-CN"/>
        </w:rPr>
        <w:t>185.</w:t>
      </w:r>
      <w:r w:rsidRPr="00411FB7">
        <w:rPr>
          <w:color w:val="000000"/>
          <w:lang w:eastAsia="zh-CN"/>
        </w:rPr>
        <w:tab/>
      </w:r>
      <w:r w:rsidRPr="00411FB7">
        <w:t xml:space="preserve">Правительство сохраняет приверженность курсу на ратификацию в полном объеме КЛДЖ, ее Факультативного протокола и </w:t>
      </w:r>
      <w:r>
        <w:t>с</w:t>
      </w:r>
      <w:r w:rsidRPr="00411FB7">
        <w:t xml:space="preserve">татьи 20 "Поправки". Тем не менее правительство продолжает проведение консультаций по этому вопросу в целях достижения консенсуса в отношении этих положений. Правительство уже </w:t>
      </w:r>
      <w:r>
        <w:t xml:space="preserve">установило </w:t>
      </w:r>
      <w:r w:rsidRPr="00411FB7">
        <w:t xml:space="preserve">хорошие </w:t>
      </w:r>
      <w:r>
        <w:t>рабочи</w:t>
      </w:r>
      <w:r w:rsidRPr="00411FB7">
        <w:t>е отношения с несколькими учреждениями ООН и другими международными организациями, представленными в стране</w:t>
      </w:r>
      <w:r w:rsidRPr="00411FB7">
        <w:rPr>
          <w:lang w:eastAsia="zh-CN"/>
        </w:rPr>
        <w:t>.</w:t>
      </w:r>
    </w:p>
    <w:p w:rsidR="00C37D11" w:rsidRPr="00411FB7" w:rsidRDefault="00C37D11" w:rsidP="00C37D11">
      <w:pPr>
        <w:pStyle w:val="H1G"/>
        <w:spacing w:before="0"/>
        <w:rPr>
          <w:lang w:eastAsia="zh-CN"/>
        </w:rPr>
      </w:pPr>
      <w:r>
        <w:rPr>
          <w:lang w:eastAsia="zh-CN"/>
        </w:rPr>
        <w:br w:type="page"/>
      </w:r>
      <w:r w:rsidRPr="00411FB7">
        <w:rPr>
          <w:lang w:eastAsia="zh-CN"/>
        </w:rPr>
        <w:tab/>
      </w:r>
      <w:r w:rsidRPr="00411FB7">
        <w:rPr>
          <w:lang w:eastAsia="zh-CN"/>
        </w:rPr>
        <w:tab/>
      </w:r>
      <w:bookmarkStart w:id="25" w:name="_Toc396898667"/>
      <w:r w:rsidRPr="00411FB7">
        <w:rPr>
          <w:lang w:eastAsia="zh-CN"/>
        </w:rPr>
        <w:t>Приложения</w:t>
      </w:r>
      <w:bookmarkEnd w:id="25"/>
    </w:p>
    <w:p w:rsidR="00C37D11" w:rsidRPr="00411FB7" w:rsidRDefault="00C37D11" w:rsidP="00C37D11">
      <w:pPr>
        <w:pStyle w:val="SingleTxtG"/>
        <w:rPr>
          <w:lang w:eastAsia="zh-CN"/>
        </w:rPr>
      </w:pPr>
      <w:r w:rsidRPr="00411FB7">
        <w:rPr>
          <w:lang w:eastAsia="zh-CN"/>
        </w:rPr>
        <w:t>1.</w:t>
      </w:r>
      <w:r w:rsidRPr="00411FB7">
        <w:rPr>
          <w:lang w:eastAsia="zh-CN"/>
        </w:rPr>
        <w:tab/>
      </w:r>
      <w:r w:rsidRPr="00411FB7">
        <w:t>Правительство Малави, 2012</w:t>
      </w:r>
      <w:r>
        <w:t> год</w:t>
      </w:r>
      <w:r w:rsidRPr="00411FB7">
        <w:t>. Стратегия роста и развития Малави II.</w:t>
      </w:r>
    </w:p>
    <w:p w:rsidR="00C37D11" w:rsidRPr="00411FB7" w:rsidRDefault="00C37D11" w:rsidP="00C37D11">
      <w:pPr>
        <w:pStyle w:val="SingleTxtG"/>
        <w:rPr>
          <w:lang w:eastAsia="zh-CN"/>
        </w:rPr>
      </w:pPr>
      <w:r w:rsidRPr="00411FB7">
        <w:rPr>
          <w:lang w:eastAsia="zh-CN"/>
        </w:rPr>
        <w:t>2.</w:t>
      </w:r>
      <w:r w:rsidRPr="00411FB7">
        <w:rPr>
          <w:lang w:eastAsia="zh-CN"/>
        </w:rPr>
        <w:tab/>
      </w:r>
      <w:r w:rsidRPr="00411FB7">
        <w:t xml:space="preserve">Министерство по </w:t>
      </w:r>
      <w:r>
        <w:t xml:space="preserve">вопросам гендерного равенства, по </w:t>
      </w:r>
      <w:r w:rsidRPr="00411FB7">
        <w:t>делам детей</w:t>
      </w:r>
      <w:r>
        <w:t xml:space="preserve"> и социального обеспечения</w:t>
      </w:r>
      <w:r w:rsidRPr="00411FB7">
        <w:t>, 2012</w:t>
      </w:r>
      <w:r>
        <w:t> год</w:t>
      </w:r>
      <w:r w:rsidRPr="00411FB7">
        <w:t xml:space="preserve">. Индекс </w:t>
      </w:r>
      <w:r>
        <w:t xml:space="preserve">развития с учетом </w:t>
      </w:r>
      <w:r w:rsidRPr="00411FB7">
        <w:t>гендерно</w:t>
      </w:r>
      <w:r>
        <w:t>го фактора</w:t>
      </w:r>
      <w:r w:rsidRPr="00411FB7">
        <w:t xml:space="preserve"> Малави, 2011</w:t>
      </w:r>
      <w:r>
        <w:t> год</w:t>
      </w:r>
      <w:r w:rsidRPr="00411FB7">
        <w:rPr>
          <w:lang w:eastAsia="zh-CN"/>
        </w:rPr>
        <w:t>.</w:t>
      </w:r>
    </w:p>
    <w:p w:rsidR="00C37D11" w:rsidRPr="00411FB7" w:rsidRDefault="00C37D11" w:rsidP="00C37D11">
      <w:pPr>
        <w:pStyle w:val="SingleTxtG"/>
      </w:pPr>
      <w:r w:rsidRPr="00411FB7">
        <w:t>3.</w:t>
      </w:r>
      <w:r w:rsidRPr="00411FB7">
        <w:tab/>
        <w:t>Комиссия Малави</w:t>
      </w:r>
      <w:r w:rsidRPr="002E7EDE">
        <w:t xml:space="preserve"> </w:t>
      </w:r>
      <w:r w:rsidRPr="00411FB7">
        <w:t>по правовым вопросам, 2011</w:t>
      </w:r>
      <w:r>
        <w:t> год</w:t>
      </w:r>
      <w:r w:rsidRPr="00411FB7">
        <w:t xml:space="preserve">. Доклад Комиссии по правовым вопросам о подготовке </w:t>
      </w:r>
      <w:r>
        <w:t>З</w:t>
      </w:r>
      <w:r w:rsidRPr="00411FB7">
        <w:t xml:space="preserve">акона </w:t>
      </w:r>
      <w:r>
        <w:t>о гендерном равенстве</w:t>
      </w:r>
      <w:r w:rsidRPr="00411FB7">
        <w:t>, Зомба, Малави.</w:t>
      </w:r>
    </w:p>
    <w:p w:rsidR="00C37D11" w:rsidRPr="00411FB7" w:rsidRDefault="00C37D11" w:rsidP="00C37D11">
      <w:pPr>
        <w:pStyle w:val="SingleTxtG"/>
      </w:pPr>
      <w:r w:rsidRPr="00411FB7">
        <w:t>4.</w:t>
      </w:r>
      <w:r w:rsidRPr="00411FB7">
        <w:tab/>
        <w:t>Национальная статистическая служба (НСС), 2012</w:t>
      </w:r>
      <w:r>
        <w:t> год</w:t>
      </w:r>
      <w:r w:rsidRPr="00411FB7">
        <w:t>. Комплексное обследование домохозяйств в 2010</w:t>
      </w:r>
      <w:r>
        <w:t>–</w:t>
      </w:r>
      <w:r w:rsidRPr="00411FB7">
        <w:t>2011</w:t>
      </w:r>
      <w:r>
        <w:t> год</w:t>
      </w:r>
      <w:r w:rsidRPr="00411FB7">
        <w:t>ах, Зомба, Малави (КОД</w:t>
      </w:r>
      <w:r>
        <w:t>-</w:t>
      </w:r>
      <w:r w:rsidRPr="00411FB7">
        <w:t>3)</w:t>
      </w:r>
    </w:p>
    <w:p w:rsidR="00C37D11" w:rsidRPr="00411FB7" w:rsidRDefault="00C37D11" w:rsidP="00C37D11">
      <w:pPr>
        <w:pStyle w:val="SingleTxtG"/>
      </w:pPr>
      <w:r w:rsidRPr="00411FB7">
        <w:t>5.</w:t>
      </w:r>
      <w:r w:rsidRPr="00411FB7">
        <w:tab/>
        <w:t>Национальная статистическая служба (НСС), 2012</w:t>
      </w:r>
      <w:r>
        <w:t> год</w:t>
      </w:r>
      <w:r w:rsidRPr="00411FB7">
        <w:t>. Индекс гендерной проблематики и развития, 2011</w:t>
      </w:r>
      <w:r>
        <w:t> год</w:t>
      </w:r>
      <w:r w:rsidRPr="00411FB7">
        <w:t>. Зомба, Малави</w:t>
      </w:r>
      <w:r>
        <w:t>.</w:t>
      </w:r>
    </w:p>
    <w:p w:rsidR="00C37D11" w:rsidRPr="00411FB7" w:rsidRDefault="00C37D11" w:rsidP="00C37D11">
      <w:pPr>
        <w:pStyle w:val="SingleTxtG"/>
      </w:pPr>
      <w:r w:rsidRPr="00411FB7">
        <w:t>6.</w:t>
      </w:r>
      <w:r>
        <w:tab/>
      </w:r>
      <w:r w:rsidRPr="00411FB7">
        <w:t>Национальная статистическая служба (НСС), 2011</w:t>
      </w:r>
      <w:r>
        <w:t> год</w:t>
      </w:r>
      <w:r w:rsidRPr="00411FB7">
        <w:t>. Индекс гендерной проблематики и развития, 2010</w:t>
      </w:r>
      <w:r>
        <w:t> год</w:t>
      </w:r>
      <w:r w:rsidRPr="00411FB7">
        <w:t>. Зомба, Малави.</w:t>
      </w:r>
    </w:p>
    <w:p w:rsidR="00C37D11" w:rsidRPr="00411FB7" w:rsidRDefault="00C37D11" w:rsidP="00C37D11">
      <w:pPr>
        <w:pStyle w:val="SingleTxtG"/>
      </w:pPr>
      <w:r w:rsidRPr="00411FB7">
        <w:t>7.</w:t>
      </w:r>
      <w:r w:rsidRPr="00411FB7">
        <w:tab/>
        <w:t>Национальная статистическая служба (НСС) и</w:t>
      </w:r>
      <w:r>
        <w:t xml:space="preserve"> </w:t>
      </w:r>
      <w:r w:rsidRPr="00411FB7">
        <w:t>"</w:t>
      </w:r>
      <w:r>
        <w:rPr>
          <w:lang w:val="en-US"/>
        </w:rPr>
        <w:t>ICF</w:t>
      </w:r>
      <w:r>
        <w:t xml:space="preserve"> </w:t>
      </w:r>
      <w:r>
        <w:rPr>
          <w:lang w:val="en-US"/>
        </w:rPr>
        <w:t>Macro</w:t>
      </w:r>
      <w:r w:rsidRPr="00411FB7">
        <w:t>". 2011</w:t>
      </w:r>
      <w:r>
        <w:t> год</w:t>
      </w:r>
      <w:r w:rsidRPr="00411FB7">
        <w:t xml:space="preserve">. </w:t>
      </w:r>
      <w:r>
        <w:t>Медико-д</w:t>
      </w:r>
      <w:r w:rsidRPr="00411FB7">
        <w:t xml:space="preserve">емографическое обследование </w:t>
      </w:r>
      <w:r>
        <w:t>в</w:t>
      </w:r>
      <w:r w:rsidRPr="00411FB7">
        <w:t xml:space="preserve"> Малави, 2010</w:t>
      </w:r>
      <w:r>
        <w:t> год</w:t>
      </w:r>
      <w:r w:rsidRPr="00411FB7">
        <w:t>. Зомба, Малави</w:t>
      </w:r>
      <w:r>
        <w:t>,</w:t>
      </w:r>
      <w:r w:rsidRPr="00411FB7">
        <w:t xml:space="preserve"> и Калвертон, Мэриленд, США: НСС и "</w:t>
      </w:r>
      <w:r>
        <w:rPr>
          <w:lang w:val="en-US"/>
        </w:rPr>
        <w:t>ICF</w:t>
      </w:r>
      <w:r>
        <w:t xml:space="preserve"> </w:t>
      </w:r>
      <w:r>
        <w:rPr>
          <w:lang w:val="en-US"/>
        </w:rPr>
        <w:t>Macro</w:t>
      </w:r>
      <w:r w:rsidRPr="00411FB7">
        <w:t>".</w:t>
      </w:r>
    </w:p>
    <w:p w:rsidR="00C37D11" w:rsidRPr="00411FB7" w:rsidRDefault="00C37D11" w:rsidP="00C37D11">
      <w:pPr>
        <w:pStyle w:val="SingleTxtG"/>
      </w:pPr>
      <w:r w:rsidRPr="00411FB7">
        <w:t>8.</w:t>
      </w:r>
      <w:r w:rsidRPr="00411FB7">
        <w:tab/>
        <w:t>Африканский форум по вопросам политики в отношении детей. 2011</w:t>
      </w:r>
      <w:r>
        <w:t> год</w:t>
      </w:r>
      <w:r w:rsidRPr="00411FB7">
        <w:t>. Гармонизация законов Малави по вопросам, затрагивающим интересы детей. АФПД.</w:t>
      </w:r>
    </w:p>
    <w:p w:rsidR="00C37D11" w:rsidRPr="00411FB7" w:rsidRDefault="00C37D11" w:rsidP="00C37D11">
      <w:pPr>
        <w:pStyle w:val="SingleTxtG"/>
      </w:pPr>
      <w:r w:rsidRPr="00411FB7">
        <w:t>9.</w:t>
      </w:r>
      <w:r w:rsidRPr="00411FB7">
        <w:tab/>
        <w:t>Комиссия Малави по вопросам прав человека. 2011</w:t>
      </w:r>
      <w:r>
        <w:t> год</w:t>
      </w:r>
      <w:r w:rsidRPr="00411FB7">
        <w:t>. Положение с правами человека в Малави, КМПЧ.</w:t>
      </w:r>
    </w:p>
    <w:p w:rsidR="00C37D11" w:rsidRPr="00411FB7" w:rsidRDefault="00C37D11" w:rsidP="00C37D11">
      <w:pPr>
        <w:pStyle w:val="H1G"/>
        <w:rPr>
          <w:lang w:eastAsia="zh-CN"/>
        </w:rPr>
      </w:pPr>
      <w:r w:rsidRPr="00411FB7">
        <w:rPr>
          <w:lang w:eastAsia="zh-CN"/>
        </w:rPr>
        <w:tab/>
      </w:r>
      <w:r w:rsidRPr="00411FB7">
        <w:rPr>
          <w:lang w:eastAsia="zh-CN"/>
        </w:rPr>
        <w:tab/>
      </w:r>
      <w:bookmarkStart w:id="26" w:name="_Toc396898668"/>
      <w:r w:rsidRPr="00411FB7">
        <w:rPr>
          <w:lang w:eastAsia="zh-CN"/>
        </w:rPr>
        <w:t>Перечень организаций-участников</w:t>
      </w:r>
      <w:bookmarkEnd w:id="26"/>
    </w:p>
    <w:p w:rsidR="00C37D11" w:rsidRPr="00411FB7" w:rsidRDefault="00C37D11" w:rsidP="00C37D11">
      <w:pPr>
        <w:pStyle w:val="H23G"/>
        <w:rPr>
          <w:lang w:val="ru-RU" w:eastAsia="zh-CN"/>
        </w:rPr>
      </w:pPr>
      <w:r w:rsidRPr="00411FB7">
        <w:rPr>
          <w:lang w:val="ru-RU" w:eastAsia="zh-CN"/>
        </w:rPr>
        <w:tab/>
        <w:t>A.</w:t>
      </w:r>
      <w:r w:rsidRPr="00411FB7">
        <w:rPr>
          <w:lang w:val="ru-RU" w:eastAsia="zh-CN"/>
        </w:rPr>
        <w:tab/>
        <w:t>Гражданское общество</w:t>
      </w:r>
    </w:p>
    <w:p w:rsidR="00C37D11" w:rsidRPr="00411FB7" w:rsidRDefault="00C37D11" w:rsidP="00C37D11">
      <w:pPr>
        <w:pStyle w:val="SingleTxtG"/>
        <w:rPr>
          <w:b/>
          <w:lang w:eastAsia="zh-CN"/>
        </w:rPr>
      </w:pPr>
      <w:r w:rsidRPr="00411FB7">
        <w:rPr>
          <w:b/>
          <w:lang w:eastAsia="zh-CN"/>
        </w:rPr>
        <w:t>Национальные неправительственные организации</w:t>
      </w:r>
    </w:p>
    <w:p w:rsidR="00C37D11" w:rsidRPr="00411FB7" w:rsidRDefault="00C37D11" w:rsidP="00C37D11">
      <w:pPr>
        <w:pStyle w:val="SingleTxtG"/>
        <w:ind w:left="1701" w:hanging="567"/>
      </w:pPr>
      <w:r w:rsidRPr="00411FB7">
        <w:t>1.</w:t>
      </w:r>
      <w:r w:rsidRPr="00411FB7">
        <w:tab/>
        <w:t>Неправительственные организации</w:t>
      </w:r>
      <w:r>
        <w:t xml:space="preserve"> – </w:t>
      </w:r>
      <w:r w:rsidRPr="00411FB7">
        <w:t>Координационная сеть по гендерной проблематике</w:t>
      </w:r>
    </w:p>
    <w:p w:rsidR="00C37D11" w:rsidRPr="00411FB7" w:rsidRDefault="00C37D11" w:rsidP="00C37D11">
      <w:pPr>
        <w:pStyle w:val="SingleTxtG"/>
        <w:ind w:left="1701" w:hanging="567"/>
      </w:pPr>
      <w:r w:rsidRPr="00411FB7">
        <w:t>2.</w:t>
      </w:r>
      <w:r w:rsidRPr="00411FB7">
        <w:tab/>
        <w:t xml:space="preserve">Организация "Тро-Кэр" </w:t>
      </w:r>
    </w:p>
    <w:p w:rsidR="00C37D11" w:rsidRPr="00411FB7" w:rsidRDefault="00C37D11" w:rsidP="00C37D11">
      <w:pPr>
        <w:pStyle w:val="SingleTxtG"/>
        <w:ind w:left="1701" w:hanging="567"/>
      </w:pPr>
      <w:r w:rsidRPr="00411FB7">
        <w:t>3.</w:t>
      </w:r>
      <w:r w:rsidRPr="00411FB7">
        <w:tab/>
        <w:t>Центр альтернативных подходов для ставших жертвами насилия женщин и детей</w:t>
      </w:r>
    </w:p>
    <w:p w:rsidR="00C37D11" w:rsidRPr="00411FB7" w:rsidRDefault="00C37D11" w:rsidP="00C37D11">
      <w:pPr>
        <w:pStyle w:val="SingleTxtG"/>
        <w:ind w:left="1701" w:hanging="567"/>
      </w:pPr>
      <w:r w:rsidRPr="00411FB7">
        <w:t>4.</w:t>
      </w:r>
      <w:r w:rsidRPr="00411FB7">
        <w:tab/>
        <w:t>Центр правовой защиты женщин</w:t>
      </w:r>
    </w:p>
    <w:p w:rsidR="00C37D11" w:rsidRPr="00411FB7" w:rsidRDefault="00C37D11" w:rsidP="00C37D11">
      <w:pPr>
        <w:pStyle w:val="SingleTxtG"/>
        <w:ind w:left="1701" w:hanging="567"/>
      </w:pPr>
      <w:r w:rsidRPr="00411FB7">
        <w:t>5.</w:t>
      </w:r>
      <w:r w:rsidRPr="00411FB7">
        <w:tab/>
        <w:t xml:space="preserve">Организация </w:t>
      </w:r>
      <w:r>
        <w:t>"</w:t>
      </w:r>
      <w:r>
        <w:rPr>
          <w:lang w:eastAsia="zh-CN"/>
        </w:rPr>
        <w:t>Find Your Feet"</w:t>
      </w:r>
    </w:p>
    <w:p w:rsidR="00C37D11" w:rsidRPr="00411FB7" w:rsidRDefault="00C37D11" w:rsidP="00C37D11">
      <w:pPr>
        <w:pStyle w:val="SingleTxtG"/>
        <w:ind w:left="1701" w:hanging="567"/>
      </w:pPr>
      <w:r w:rsidRPr="00411FB7">
        <w:t>6.</w:t>
      </w:r>
      <w:r w:rsidRPr="00411FB7">
        <w:tab/>
        <w:t>Всемирный консультационный центр</w:t>
      </w:r>
    </w:p>
    <w:p w:rsidR="00C37D11" w:rsidRPr="00411FB7" w:rsidRDefault="00C37D11" w:rsidP="00C37D11">
      <w:pPr>
        <w:pStyle w:val="SingleTxtG"/>
        <w:ind w:left="1701" w:hanging="567"/>
      </w:pPr>
      <w:r w:rsidRPr="00411FB7">
        <w:t>7.</w:t>
      </w:r>
      <w:r w:rsidRPr="00411FB7">
        <w:tab/>
        <w:t>Малавийский информационный центр по правам человека</w:t>
      </w:r>
    </w:p>
    <w:p w:rsidR="00C37D11" w:rsidRPr="00411FB7" w:rsidRDefault="00C37D11" w:rsidP="00C37D11">
      <w:pPr>
        <w:pStyle w:val="SingleTxtG"/>
        <w:ind w:left="1701" w:hanging="567"/>
      </w:pPr>
      <w:r w:rsidRPr="00411FB7">
        <w:t>8.</w:t>
      </w:r>
      <w:r w:rsidRPr="00411FB7">
        <w:tab/>
        <w:t xml:space="preserve">Центр по вопросам прав человека и </w:t>
      </w:r>
      <w:r>
        <w:t>реабилитации</w:t>
      </w:r>
    </w:p>
    <w:p w:rsidR="00C37D11" w:rsidRPr="00411FB7" w:rsidRDefault="00C37D11" w:rsidP="00C37D11">
      <w:pPr>
        <w:pStyle w:val="SingleTxtG"/>
        <w:ind w:left="1701" w:hanging="567"/>
      </w:pPr>
      <w:r w:rsidRPr="00411FB7">
        <w:t>9.</w:t>
      </w:r>
      <w:r w:rsidRPr="00411FB7">
        <w:tab/>
        <w:t>Церковь и Общество (Ливингстонский Синод пресвитерианской церкви Центральной Африки)</w:t>
      </w:r>
    </w:p>
    <w:p w:rsidR="00C37D11" w:rsidRPr="00411FB7" w:rsidRDefault="00C37D11" w:rsidP="00C37D11">
      <w:pPr>
        <w:pStyle w:val="SingleTxtG"/>
        <w:ind w:left="1701" w:hanging="567"/>
      </w:pPr>
      <w:r w:rsidRPr="00411FB7">
        <w:t>10.</w:t>
      </w:r>
      <w:r w:rsidRPr="00411FB7">
        <w:tab/>
        <w:t>Католическая комиссия за справедливость и мир</w:t>
      </w:r>
    </w:p>
    <w:p w:rsidR="00C37D11" w:rsidRPr="00411FB7" w:rsidRDefault="00C37D11" w:rsidP="00C37D11">
      <w:pPr>
        <w:pStyle w:val="SingleTxtG"/>
        <w:ind w:left="1701" w:hanging="567"/>
      </w:pPr>
      <w:r w:rsidRPr="00411FB7">
        <w:t>11.</w:t>
      </w:r>
      <w:r w:rsidRPr="00411FB7">
        <w:tab/>
        <w:t>Мусульманская ассоциация Малави</w:t>
      </w:r>
    </w:p>
    <w:p w:rsidR="00C37D11" w:rsidRPr="00411FB7" w:rsidRDefault="00C37D11" w:rsidP="00C37D11">
      <w:pPr>
        <w:pStyle w:val="SingleTxtG"/>
        <w:ind w:left="1701" w:hanging="567"/>
      </w:pPr>
      <w:r w:rsidRPr="00411FB7">
        <w:t>12.</w:t>
      </w:r>
      <w:r w:rsidRPr="00411FB7">
        <w:tab/>
        <w:t>Мусульманская ассоциация Малави "Квадриа"</w:t>
      </w:r>
    </w:p>
    <w:p w:rsidR="00C37D11" w:rsidRPr="00411FB7" w:rsidRDefault="00C37D11" w:rsidP="00C37D11">
      <w:pPr>
        <w:pStyle w:val="SingleTxtG"/>
        <w:spacing w:after="100"/>
        <w:jc w:val="left"/>
        <w:rPr>
          <w:b/>
          <w:lang w:eastAsia="zh-CN"/>
        </w:rPr>
      </w:pPr>
      <w:r w:rsidRPr="00411FB7">
        <w:rPr>
          <w:b/>
          <w:lang w:eastAsia="zh-CN"/>
        </w:rPr>
        <w:t>Международные неправительственные организации/межправительственные организации</w:t>
      </w:r>
    </w:p>
    <w:p w:rsidR="00C37D11" w:rsidRPr="00411FB7" w:rsidRDefault="00C37D11" w:rsidP="00C37D11">
      <w:pPr>
        <w:pStyle w:val="SingleTxtG"/>
        <w:spacing w:after="100"/>
      </w:pPr>
      <w:r w:rsidRPr="00411FB7">
        <w:t>13.</w:t>
      </w:r>
      <w:r w:rsidRPr="00411FB7">
        <w:tab/>
        <w:t>ЮНИСЕФ</w:t>
      </w:r>
    </w:p>
    <w:p w:rsidR="00C37D11" w:rsidRPr="00411FB7" w:rsidRDefault="00C37D11" w:rsidP="00C37D11">
      <w:pPr>
        <w:pStyle w:val="SingleTxtG"/>
        <w:spacing w:after="100"/>
      </w:pPr>
      <w:r w:rsidRPr="00411FB7">
        <w:t>14.</w:t>
      </w:r>
      <w:r w:rsidRPr="00411FB7">
        <w:tab/>
        <w:t>УНП ООН</w:t>
      </w:r>
    </w:p>
    <w:p w:rsidR="00C37D11" w:rsidRPr="00411FB7" w:rsidRDefault="00C37D11" w:rsidP="00C37D11">
      <w:pPr>
        <w:pStyle w:val="SingleTxtG"/>
        <w:spacing w:after="100"/>
      </w:pPr>
      <w:r w:rsidRPr="00411FB7">
        <w:t>15.</w:t>
      </w:r>
      <w:r w:rsidRPr="00411FB7">
        <w:tab/>
        <w:t>Структура "ООН-женщины"/ПРООН</w:t>
      </w:r>
    </w:p>
    <w:p w:rsidR="00C37D11" w:rsidRPr="00411FB7" w:rsidRDefault="00C37D11" w:rsidP="00C37D11">
      <w:pPr>
        <w:pStyle w:val="SingleTxtG"/>
        <w:spacing w:after="100"/>
      </w:pPr>
      <w:r w:rsidRPr="00411FB7">
        <w:t>16.</w:t>
      </w:r>
      <w:r w:rsidRPr="00411FB7">
        <w:tab/>
        <w:t>Оксфордский комитет помощи голодающим (ОКСФАМ)</w:t>
      </w:r>
    </w:p>
    <w:p w:rsidR="00C37D11" w:rsidRPr="00411FB7" w:rsidRDefault="00C37D11" w:rsidP="00C37D11">
      <w:pPr>
        <w:pStyle w:val="H23G"/>
        <w:spacing w:after="100"/>
        <w:rPr>
          <w:lang w:val="ru-RU" w:eastAsia="zh-CN"/>
        </w:rPr>
      </w:pPr>
      <w:r w:rsidRPr="00411FB7">
        <w:rPr>
          <w:lang w:val="ru-RU" w:eastAsia="zh-CN"/>
        </w:rPr>
        <w:tab/>
        <w:t>B.</w:t>
      </w:r>
      <w:r w:rsidRPr="00411FB7">
        <w:rPr>
          <w:lang w:val="ru-RU" w:eastAsia="zh-CN"/>
        </w:rPr>
        <w:tab/>
        <w:t>Государственный сектор</w:t>
      </w:r>
    </w:p>
    <w:p w:rsidR="00C37D11" w:rsidRPr="00411FB7" w:rsidRDefault="00C37D11" w:rsidP="00C37D11">
      <w:pPr>
        <w:pStyle w:val="SingleTxtG"/>
        <w:spacing w:after="100"/>
        <w:rPr>
          <w:b/>
          <w:lang w:eastAsia="zh-CN"/>
        </w:rPr>
      </w:pPr>
      <w:r w:rsidRPr="00411FB7">
        <w:rPr>
          <w:b/>
          <w:lang w:eastAsia="zh-CN"/>
        </w:rPr>
        <w:t>Государственные учреждения</w:t>
      </w:r>
    </w:p>
    <w:p w:rsidR="00C37D11" w:rsidRPr="00411FB7" w:rsidRDefault="00C37D11" w:rsidP="00C37D11">
      <w:pPr>
        <w:pStyle w:val="SingleTxtG"/>
        <w:spacing w:after="100"/>
        <w:ind w:left="1701" w:hanging="567"/>
      </w:pPr>
      <w:r w:rsidRPr="00411FB7">
        <w:t>17.</w:t>
      </w:r>
      <w:r w:rsidRPr="00411FB7">
        <w:tab/>
        <w:t>Управление по вопросам иммиграции</w:t>
      </w:r>
    </w:p>
    <w:p w:rsidR="00C37D11" w:rsidRPr="00411FB7" w:rsidRDefault="00C37D11" w:rsidP="00C37D11">
      <w:pPr>
        <w:pStyle w:val="SingleTxtG"/>
        <w:spacing w:after="100"/>
        <w:ind w:left="1701" w:hanging="567"/>
      </w:pPr>
      <w:r w:rsidRPr="00411FB7">
        <w:t>18.</w:t>
      </w:r>
      <w:r w:rsidRPr="00411FB7">
        <w:tab/>
        <w:t>Министерство внутренних дел</w:t>
      </w:r>
    </w:p>
    <w:p w:rsidR="00C37D11" w:rsidRPr="00411FB7" w:rsidRDefault="00C37D11" w:rsidP="00C37D11">
      <w:pPr>
        <w:pStyle w:val="SingleTxtG"/>
        <w:spacing w:after="100"/>
        <w:ind w:left="1701" w:hanging="567"/>
      </w:pPr>
      <w:r w:rsidRPr="00411FB7">
        <w:t>19.</w:t>
      </w:r>
      <w:r w:rsidRPr="00411FB7">
        <w:tab/>
        <w:t>Министерство образования, науки и техники</w:t>
      </w:r>
    </w:p>
    <w:p w:rsidR="00C37D11" w:rsidRPr="00411FB7" w:rsidRDefault="00C37D11" w:rsidP="00C37D11">
      <w:pPr>
        <w:pStyle w:val="SingleTxtG"/>
        <w:spacing w:after="100"/>
        <w:ind w:left="1701" w:hanging="567"/>
      </w:pPr>
      <w:r w:rsidRPr="00411FB7">
        <w:t>20.</w:t>
      </w:r>
      <w:r w:rsidRPr="00411FB7">
        <w:tab/>
        <w:t xml:space="preserve">Министерство </w:t>
      </w:r>
      <w:r>
        <w:t xml:space="preserve">по вопросам </w:t>
      </w:r>
      <w:r w:rsidRPr="00411FB7">
        <w:t>гендерного равенства, по делам детей и социального обеспечения</w:t>
      </w:r>
    </w:p>
    <w:p w:rsidR="00C37D11" w:rsidRPr="00411FB7" w:rsidRDefault="00C37D11" w:rsidP="00C37D11">
      <w:pPr>
        <w:pStyle w:val="SingleTxtG"/>
        <w:spacing w:after="100"/>
        <w:ind w:left="1701" w:hanging="567"/>
      </w:pPr>
      <w:r w:rsidRPr="00411FB7">
        <w:t>21.</w:t>
      </w:r>
      <w:r w:rsidRPr="00411FB7">
        <w:tab/>
        <w:t>Министерство сельского хозяйства и продовольств</w:t>
      </w:r>
      <w:r>
        <w:t>енной безопасности</w:t>
      </w:r>
    </w:p>
    <w:p w:rsidR="00C37D11" w:rsidRPr="00411FB7" w:rsidRDefault="00C37D11" w:rsidP="00C37D11">
      <w:pPr>
        <w:pStyle w:val="SingleTxtG"/>
        <w:spacing w:after="100"/>
        <w:ind w:left="1701" w:hanging="567"/>
      </w:pPr>
      <w:r w:rsidRPr="00411FB7">
        <w:t>22.</w:t>
      </w:r>
      <w:r w:rsidRPr="00411FB7">
        <w:tab/>
        <w:t>Министерство юстиции и конституционных вопросов</w:t>
      </w:r>
    </w:p>
    <w:p w:rsidR="00C37D11" w:rsidRPr="00411FB7" w:rsidRDefault="00C37D11" w:rsidP="00C37D11">
      <w:pPr>
        <w:pStyle w:val="SingleTxtG"/>
        <w:spacing w:after="100"/>
        <w:ind w:left="1701" w:hanging="567"/>
      </w:pPr>
      <w:r w:rsidRPr="00411FB7">
        <w:t>23.</w:t>
      </w:r>
      <w:r w:rsidRPr="00411FB7">
        <w:tab/>
        <w:t>Министерство иностранных дел</w:t>
      </w:r>
    </w:p>
    <w:p w:rsidR="00C37D11" w:rsidRPr="00411FB7" w:rsidRDefault="00C37D11" w:rsidP="00C37D11">
      <w:pPr>
        <w:pStyle w:val="SingleTxtG"/>
        <w:spacing w:after="100"/>
        <w:ind w:left="1701" w:hanging="567"/>
      </w:pPr>
      <w:r w:rsidRPr="00411FB7">
        <w:t>24.</w:t>
      </w:r>
      <w:r w:rsidRPr="00411FB7">
        <w:tab/>
        <w:t>Министерство по делам инвалидов и престарелых</w:t>
      </w:r>
    </w:p>
    <w:p w:rsidR="00C37D11" w:rsidRPr="00411FB7" w:rsidRDefault="00C37D11" w:rsidP="00C37D11">
      <w:pPr>
        <w:pStyle w:val="SingleTxtG"/>
        <w:spacing w:after="100"/>
        <w:ind w:left="1701" w:hanging="567"/>
      </w:pPr>
      <w:r w:rsidRPr="00411FB7">
        <w:t>25.</w:t>
      </w:r>
      <w:r w:rsidRPr="00411FB7">
        <w:tab/>
        <w:t>Министерство здравоохранения</w:t>
      </w:r>
    </w:p>
    <w:p w:rsidR="00C37D11" w:rsidRPr="00411FB7" w:rsidRDefault="00C37D11" w:rsidP="00C37D11">
      <w:pPr>
        <w:pStyle w:val="SingleTxtG"/>
        <w:spacing w:after="100"/>
        <w:ind w:left="1701" w:hanging="567"/>
      </w:pPr>
      <w:r w:rsidRPr="00411FB7">
        <w:t>26.</w:t>
      </w:r>
      <w:r w:rsidRPr="00411FB7">
        <w:tab/>
        <w:t>Министерство по делам молодежи и спорта</w:t>
      </w:r>
    </w:p>
    <w:p w:rsidR="00C37D11" w:rsidRPr="00411FB7" w:rsidRDefault="00C37D11" w:rsidP="00C37D11">
      <w:pPr>
        <w:pStyle w:val="SingleTxtG"/>
        <w:spacing w:after="100"/>
        <w:ind w:left="1701" w:hanging="567"/>
      </w:pPr>
      <w:r w:rsidRPr="00411FB7">
        <w:t>27.</w:t>
      </w:r>
      <w:r w:rsidRPr="00411FB7">
        <w:tab/>
        <w:t>Департамент по вопросам питания</w:t>
      </w:r>
      <w:r>
        <w:t xml:space="preserve"> и</w:t>
      </w:r>
      <w:r w:rsidRPr="00411FB7">
        <w:t xml:space="preserve"> ВИЧ/СПИДа</w:t>
      </w:r>
    </w:p>
    <w:p w:rsidR="00C37D11" w:rsidRPr="00411FB7" w:rsidRDefault="00C37D11" w:rsidP="00C37D11">
      <w:pPr>
        <w:pStyle w:val="SingleTxtG"/>
        <w:spacing w:after="100"/>
        <w:ind w:left="1701" w:hanging="567"/>
      </w:pPr>
      <w:r w:rsidRPr="00411FB7">
        <w:t>28.</w:t>
      </w:r>
      <w:r w:rsidRPr="00411FB7">
        <w:tab/>
        <w:t>Национальная статистическая служба</w:t>
      </w:r>
    </w:p>
    <w:p w:rsidR="00C37D11" w:rsidRPr="00411FB7" w:rsidRDefault="00C37D11" w:rsidP="00C37D11">
      <w:pPr>
        <w:pStyle w:val="SingleTxtG"/>
        <w:spacing w:after="100"/>
        <w:ind w:left="1701" w:hanging="567"/>
      </w:pPr>
      <w:r w:rsidRPr="00411FB7">
        <w:t>29.</w:t>
      </w:r>
      <w:r w:rsidRPr="00411FB7">
        <w:tab/>
        <w:t>Тюремная служба Малави</w:t>
      </w:r>
    </w:p>
    <w:p w:rsidR="00C37D11" w:rsidRPr="00411FB7" w:rsidRDefault="00C37D11" w:rsidP="00C37D11">
      <w:pPr>
        <w:pStyle w:val="SingleTxtG"/>
        <w:spacing w:after="100"/>
        <w:ind w:left="1701" w:hanging="567"/>
      </w:pPr>
      <w:r w:rsidRPr="00411FB7">
        <w:t>30.</w:t>
      </w:r>
      <w:r w:rsidRPr="00411FB7">
        <w:tab/>
        <w:t>Полицейская служба Малави</w:t>
      </w:r>
    </w:p>
    <w:p w:rsidR="00C37D11" w:rsidRPr="00411FB7" w:rsidRDefault="00C37D11" w:rsidP="00C37D11">
      <w:pPr>
        <w:pStyle w:val="H23G"/>
        <w:spacing w:after="100"/>
        <w:rPr>
          <w:lang w:val="ru-RU" w:eastAsia="zh-CN"/>
        </w:rPr>
      </w:pPr>
      <w:r w:rsidRPr="00411FB7">
        <w:rPr>
          <w:lang w:val="ru-RU" w:eastAsia="zh-CN"/>
        </w:rPr>
        <w:tab/>
      </w:r>
      <w:r w:rsidRPr="00411FB7">
        <w:rPr>
          <w:lang w:val="ru-RU" w:eastAsia="zh-CN"/>
        </w:rPr>
        <w:tab/>
        <w:t>Другие учреждения государственного сектора</w:t>
      </w:r>
    </w:p>
    <w:p w:rsidR="00C37D11" w:rsidRPr="00411FB7" w:rsidRDefault="00C37D11" w:rsidP="00C37D11">
      <w:pPr>
        <w:pStyle w:val="SingleTxtG"/>
        <w:spacing w:after="100"/>
      </w:pPr>
      <w:r w:rsidRPr="00411FB7">
        <w:t>31.</w:t>
      </w:r>
      <w:r w:rsidRPr="00411FB7">
        <w:tab/>
        <w:t>Судебное ведомство Малави</w:t>
      </w:r>
    </w:p>
    <w:p w:rsidR="00C37D11" w:rsidRPr="00411FB7" w:rsidRDefault="00C37D11" w:rsidP="00C37D11">
      <w:pPr>
        <w:pStyle w:val="SingleTxtG"/>
        <w:spacing w:after="100"/>
      </w:pPr>
      <w:r w:rsidRPr="00411FB7">
        <w:t>32.</w:t>
      </w:r>
      <w:r w:rsidRPr="00411FB7">
        <w:tab/>
        <w:t>Национальн</w:t>
      </w:r>
      <w:r>
        <w:t>ое</w:t>
      </w:r>
      <w:r w:rsidRPr="00411FB7">
        <w:t xml:space="preserve"> </w:t>
      </w:r>
      <w:r>
        <w:t>собрание</w:t>
      </w:r>
    </w:p>
    <w:p w:rsidR="00C37D11" w:rsidRPr="00411FB7" w:rsidRDefault="00C37D11" w:rsidP="00C37D11">
      <w:pPr>
        <w:pStyle w:val="SingleTxtG"/>
        <w:spacing w:after="100"/>
      </w:pPr>
      <w:r w:rsidRPr="00411FB7">
        <w:t>33.</w:t>
      </w:r>
      <w:r w:rsidRPr="00411FB7">
        <w:tab/>
        <w:t>Комиссия по правам человека</w:t>
      </w:r>
    </w:p>
    <w:p w:rsidR="00C37D11" w:rsidRPr="00411FB7" w:rsidRDefault="00C37D11" w:rsidP="00C37D11">
      <w:pPr>
        <w:pStyle w:val="SingleTxtG"/>
        <w:spacing w:after="100"/>
      </w:pPr>
      <w:r w:rsidRPr="00411FB7">
        <w:t>34.</w:t>
      </w:r>
      <w:r w:rsidRPr="00411FB7">
        <w:tab/>
        <w:t>Комиссия по правовым вопросам</w:t>
      </w:r>
    </w:p>
    <w:p w:rsidR="00C37D11" w:rsidRPr="00411FB7" w:rsidRDefault="00C37D11" w:rsidP="00C37D11">
      <w:pPr>
        <w:pStyle w:val="SingleTxtG"/>
        <w:spacing w:after="100"/>
      </w:pPr>
      <w:r w:rsidRPr="00411FB7">
        <w:t>35.</w:t>
      </w:r>
      <w:r w:rsidRPr="00411FB7">
        <w:tab/>
        <w:t xml:space="preserve">Управление по </w:t>
      </w:r>
      <w:r>
        <w:t xml:space="preserve">борьбе с </w:t>
      </w:r>
      <w:r w:rsidRPr="00411FB7">
        <w:t>коррупци</w:t>
      </w:r>
      <w:r>
        <w:t>ей</w:t>
      </w:r>
    </w:p>
    <w:p w:rsidR="00C37D11" w:rsidRPr="00411FB7" w:rsidRDefault="00C37D11" w:rsidP="00C37D11">
      <w:pPr>
        <w:pStyle w:val="SingleTxtG"/>
        <w:spacing w:after="100"/>
      </w:pPr>
      <w:r w:rsidRPr="00411FB7">
        <w:t>36.</w:t>
      </w:r>
      <w:r w:rsidRPr="00411FB7">
        <w:tab/>
        <w:t>Ассоциация юристов Малави</w:t>
      </w:r>
    </w:p>
    <w:p w:rsidR="00C37D11" w:rsidRPr="00411FB7" w:rsidRDefault="00C37D11" w:rsidP="00C37D11">
      <w:pPr>
        <w:pStyle w:val="H23G"/>
        <w:spacing w:after="100"/>
        <w:rPr>
          <w:lang w:val="ru-RU" w:eastAsia="zh-CN"/>
        </w:rPr>
      </w:pPr>
      <w:r w:rsidRPr="00411FB7">
        <w:rPr>
          <w:lang w:val="ru-RU" w:eastAsia="zh-CN"/>
        </w:rPr>
        <w:tab/>
        <w:t>C.</w:t>
      </w:r>
      <w:r w:rsidRPr="00411FB7">
        <w:rPr>
          <w:lang w:val="ru-RU" w:eastAsia="zh-CN"/>
        </w:rPr>
        <w:tab/>
        <w:t>Научное сообщество</w:t>
      </w:r>
    </w:p>
    <w:p w:rsidR="00C37D11" w:rsidRPr="00411FB7" w:rsidRDefault="00C37D11" w:rsidP="00C37D11">
      <w:pPr>
        <w:pStyle w:val="SingleTxtG"/>
        <w:spacing w:after="100"/>
        <w:rPr>
          <w:lang w:eastAsia="zh-CN"/>
        </w:rPr>
      </w:pPr>
      <w:r w:rsidRPr="00411FB7">
        <w:rPr>
          <w:lang w:eastAsia="zh-CN"/>
        </w:rPr>
        <w:t>37.</w:t>
      </w:r>
      <w:r w:rsidRPr="00411FB7">
        <w:rPr>
          <w:lang w:eastAsia="zh-CN"/>
        </w:rPr>
        <w:tab/>
      </w:r>
      <w:r w:rsidRPr="00411FB7">
        <w:t>Университет Малави</w:t>
      </w:r>
    </w:p>
    <w:p w:rsidR="00C37D11" w:rsidRPr="00C37D11" w:rsidRDefault="00C37D11" w:rsidP="00C37D11">
      <w:pPr>
        <w:pStyle w:val="SingleTxtG"/>
        <w:spacing w:after="0" w:line="240" w:lineRule="auto"/>
        <w:rPr>
          <w:lang w:val="en-US"/>
        </w:rPr>
      </w:pPr>
      <w:r>
        <w:rPr>
          <w:noProof/>
          <w:lang w:val="en-US"/>
        </w:rPr>
        <w:pict>
          <v:line id="_x0000_s1026" style="position:absolute;left:0;text-align:left;z-index:1" from="210.2pt,30pt" to="282.2pt,30pt" strokecolor="#010000" strokeweight=".25pt"/>
        </w:pict>
      </w:r>
      <w:r w:rsidRPr="00411FB7">
        <w:rPr>
          <w:lang w:eastAsia="zh-CN"/>
        </w:rPr>
        <w:t>38.</w:t>
      </w:r>
      <w:r w:rsidRPr="00411FB7">
        <w:rPr>
          <w:lang w:eastAsia="zh-CN"/>
        </w:rPr>
        <w:tab/>
      </w:r>
      <w:r w:rsidRPr="00411FB7">
        <w:t>Университет г</w:t>
      </w:r>
      <w:r>
        <w:t>орода</w:t>
      </w:r>
      <w:r w:rsidRPr="00411FB7">
        <w:t xml:space="preserve"> Мзузу</w:t>
      </w:r>
    </w:p>
    <w:sectPr w:rsidR="00C37D11" w:rsidRPr="00C37D11" w:rsidSect="00E03820">
      <w:type w:val="continuous"/>
      <w:pgSz w:w="12240" w:h="15840"/>
      <w:pgMar w:top="1742" w:right="1195" w:bottom="1898" w:left="1195"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5T14:19:00Z" w:initials="Start">
    <w:p w:rsidR="00E03820" w:rsidRPr="00C37D11" w:rsidRDefault="00E03820">
      <w:pPr>
        <w:pStyle w:val="CommentText"/>
        <w:rPr>
          <w:lang w:val="en-US"/>
        </w:rPr>
      </w:pPr>
      <w:r>
        <w:fldChar w:fldCharType="begin"/>
      </w:r>
      <w:r w:rsidRPr="00C37D11">
        <w:rPr>
          <w:rStyle w:val="CommentReference"/>
          <w:lang w:val="en-US"/>
        </w:rPr>
        <w:instrText xml:space="preserve"> </w:instrText>
      </w:r>
      <w:r w:rsidRPr="00C37D11">
        <w:rPr>
          <w:lang w:val="en-US"/>
        </w:rPr>
        <w:instrText>PAGE \# "'Page: '#'</w:instrText>
      </w:r>
      <w:r w:rsidRPr="00C37D11">
        <w:rPr>
          <w:lang w:val="en-US"/>
        </w:rPr>
        <w:br/>
        <w:instrText>'"</w:instrText>
      </w:r>
      <w:r w:rsidRPr="00C37D11">
        <w:rPr>
          <w:rStyle w:val="CommentReference"/>
          <w:lang w:val="en-US"/>
        </w:rPr>
        <w:instrText xml:space="preserve"> </w:instrText>
      </w:r>
      <w:r>
        <w:fldChar w:fldCharType="end"/>
      </w:r>
      <w:r>
        <w:rPr>
          <w:rStyle w:val="CommentReference"/>
        </w:rPr>
        <w:annotationRef/>
      </w:r>
      <w:r w:rsidRPr="00C37D11">
        <w:rPr>
          <w:lang w:val="en-US"/>
        </w:rPr>
        <w:t>&lt;&lt;ODS JOB NO&gt;&gt;N1446747R&lt;&lt;ODS JOB NO&gt;&gt;</w:t>
      </w:r>
    </w:p>
    <w:p w:rsidR="00E03820" w:rsidRPr="00C37D11" w:rsidRDefault="00E03820">
      <w:pPr>
        <w:pStyle w:val="CommentText"/>
        <w:rPr>
          <w:lang w:val="en-US"/>
        </w:rPr>
      </w:pPr>
      <w:r w:rsidRPr="00C37D11">
        <w:rPr>
          <w:lang w:val="en-US"/>
        </w:rPr>
        <w:t>&lt;&lt;ODS DOC SYMBOL1&gt;&gt;CEDAW/C/MWI/7&lt;&lt;ODS DOC SYMBOL1&gt;&gt;</w:t>
      </w:r>
    </w:p>
    <w:p w:rsidR="00E03820" w:rsidRPr="00C37D11" w:rsidRDefault="00E03820">
      <w:pPr>
        <w:pStyle w:val="CommentText"/>
        <w:rPr>
          <w:lang w:val="en-US"/>
        </w:rPr>
      </w:pPr>
      <w:r w:rsidRPr="00C37D11">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79E" w:rsidRDefault="0081779E" w:rsidP="008A1A7A">
      <w:pPr>
        <w:spacing w:line="240" w:lineRule="auto"/>
      </w:pPr>
      <w:r>
        <w:separator/>
      </w:r>
    </w:p>
  </w:endnote>
  <w:endnote w:type="continuationSeparator" w:id="0">
    <w:p w:rsidR="0081779E" w:rsidRDefault="0081779E"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03820" w:rsidTr="00E03820">
      <w:tblPrEx>
        <w:tblCellMar>
          <w:top w:w="0" w:type="dxa"/>
          <w:bottom w:w="0" w:type="dxa"/>
        </w:tblCellMar>
      </w:tblPrEx>
      <w:tc>
        <w:tcPr>
          <w:tcW w:w="5033" w:type="dxa"/>
          <w:shd w:val="clear" w:color="auto" w:fill="auto"/>
          <w:vAlign w:val="bottom"/>
        </w:tcPr>
        <w:p w:rsidR="00E03820" w:rsidRPr="007745F3" w:rsidRDefault="00E03820" w:rsidP="00E03820">
          <w:pPr>
            <w:pStyle w:val="Footer"/>
            <w:rPr>
              <w:color w:val="000000"/>
              <w:szCs w:val="22"/>
              <w:lang w:eastAsia="en-US"/>
            </w:rPr>
          </w:pPr>
          <w:r w:rsidRPr="007745F3">
            <w:rPr>
              <w:szCs w:val="22"/>
              <w:lang w:eastAsia="en-US"/>
            </w:rPr>
            <w:fldChar w:fldCharType="begin"/>
          </w:r>
          <w:r w:rsidRPr="007745F3">
            <w:rPr>
              <w:szCs w:val="22"/>
              <w:lang w:eastAsia="en-US"/>
            </w:rPr>
            <w:instrText xml:space="preserve"> PAGE  \* Arabic  \* MERGEFORMAT </w:instrText>
          </w:r>
          <w:r w:rsidRPr="007745F3">
            <w:rPr>
              <w:szCs w:val="22"/>
              <w:lang w:eastAsia="en-US"/>
            </w:rPr>
            <w:fldChar w:fldCharType="separate"/>
          </w:r>
          <w:r w:rsidR="0082354E" w:rsidRPr="007745F3">
            <w:rPr>
              <w:noProof/>
              <w:szCs w:val="22"/>
              <w:lang w:eastAsia="en-US"/>
            </w:rPr>
            <w:t>2</w:t>
          </w:r>
          <w:r w:rsidRPr="007745F3">
            <w:rPr>
              <w:szCs w:val="22"/>
              <w:lang w:eastAsia="en-US"/>
            </w:rPr>
            <w:fldChar w:fldCharType="end"/>
          </w:r>
          <w:r w:rsidRPr="007745F3">
            <w:rPr>
              <w:szCs w:val="22"/>
              <w:lang w:eastAsia="en-US"/>
            </w:rPr>
            <w:t>/</w:t>
          </w:r>
          <w:fldSimple w:instr=" NUMPAGES  \* Arabic  \* MERGEFORMAT ">
            <w:r w:rsidR="0082354E" w:rsidRPr="007745F3">
              <w:rPr>
                <w:noProof/>
                <w:szCs w:val="22"/>
                <w:lang w:eastAsia="en-US"/>
              </w:rPr>
              <w:t>2</w:t>
            </w:r>
          </w:fldSimple>
        </w:p>
      </w:tc>
      <w:tc>
        <w:tcPr>
          <w:tcW w:w="5033" w:type="dxa"/>
          <w:shd w:val="clear" w:color="auto" w:fill="auto"/>
          <w:vAlign w:val="bottom"/>
        </w:tcPr>
        <w:p w:rsidR="00E03820" w:rsidRPr="007745F3" w:rsidRDefault="00E03820" w:rsidP="00E03820">
          <w:pPr>
            <w:pStyle w:val="Footer"/>
            <w:jc w:val="right"/>
            <w:rPr>
              <w:b w:val="0"/>
              <w:color w:val="000000"/>
              <w:sz w:val="14"/>
              <w:szCs w:val="22"/>
              <w:lang w:eastAsia="en-US"/>
            </w:rPr>
          </w:pPr>
          <w:fldSimple w:instr=" DOCVARIABLE &quot;FooterJN&quot; \* MERGEFORMAT ">
            <w:r w:rsidR="00D409C3" w:rsidRPr="007745F3">
              <w:rPr>
                <w:b w:val="0"/>
                <w:color w:val="000000"/>
                <w:sz w:val="14"/>
                <w:szCs w:val="22"/>
                <w:lang w:eastAsia="en-US"/>
              </w:rPr>
              <w:t>14-57452</w:t>
            </w:r>
          </w:fldSimple>
        </w:p>
      </w:tc>
    </w:tr>
  </w:tbl>
  <w:p w:rsidR="00E03820" w:rsidRPr="00E03820" w:rsidRDefault="00E03820" w:rsidP="00E038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03820" w:rsidTr="00E03820">
      <w:tblPrEx>
        <w:tblCellMar>
          <w:top w:w="0" w:type="dxa"/>
          <w:bottom w:w="0" w:type="dxa"/>
        </w:tblCellMar>
      </w:tblPrEx>
      <w:tc>
        <w:tcPr>
          <w:tcW w:w="5033" w:type="dxa"/>
          <w:shd w:val="clear" w:color="auto" w:fill="auto"/>
          <w:vAlign w:val="bottom"/>
        </w:tcPr>
        <w:p w:rsidR="00E03820" w:rsidRPr="007745F3" w:rsidRDefault="00E03820" w:rsidP="00E03820">
          <w:pPr>
            <w:pStyle w:val="Footer"/>
            <w:rPr>
              <w:b w:val="0"/>
              <w:color w:val="000000"/>
              <w:sz w:val="14"/>
              <w:szCs w:val="22"/>
              <w:lang w:eastAsia="en-US"/>
            </w:rPr>
          </w:pPr>
          <w:fldSimple w:instr=" DOCVARIABLE &quot;FooterJN&quot; \* MERGEFORMAT ">
            <w:r w:rsidR="00D409C3" w:rsidRPr="007745F3">
              <w:rPr>
                <w:b w:val="0"/>
                <w:color w:val="000000"/>
                <w:sz w:val="14"/>
                <w:szCs w:val="22"/>
                <w:lang w:eastAsia="en-US"/>
              </w:rPr>
              <w:t>14-57452</w:t>
            </w:r>
          </w:fldSimple>
        </w:p>
      </w:tc>
      <w:tc>
        <w:tcPr>
          <w:tcW w:w="5033" w:type="dxa"/>
          <w:shd w:val="clear" w:color="auto" w:fill="auto"/>
          <w:vAlign w:val="bottom"/>
        </w:tcPr>
        <w:p w:rsidR="00E03820" w:rsidRPr="007745F3" w:rsidRDefault="00E03820" w:rsidP="00E03820">
          <w:pPr>
            <w:pStyle w:val="Footer"/>
            <w:jc w:val="right"/>
            <w:rPr>
              <w:szCs w:val="22"/>
              <w:lang w:eastAsia="en-US"/>
            </w:rPr>
          </w:pPr>
          <w:r w:rsidRPr="007745F3">
            <w:rPr>
              <w:szCs w:val="22"/>
              <w:lang w:eastAsia="en-US"/>
            </w:rPr>
            <w:fldChar w:fldCharType="begin"/>
          </w:r>
          <w:r w:rsidRPr="007745F3">
            <w:rPr>
              <w:szCs w:val="22"/>
              <w:lang w:eastAsia="en-US"/>
            </w:rPr>
            <w:instrText xml:space="preserve"> PAGE  \* Arabic  \* MERGEFORMAT </w:instrText>
          </w:r>
          <w:r w:rsidRPr="007745F3">
            <w:rPr>
              <w:szCs w:val="22"/>
              <w:lang w:eastAsia="en-US"/>
            </w:rPr>
            <w:fldChar w:fldCharType="separate"/>
          </w:r>
          <w:r w:rsidR="00D74C28" w:rsidRPr="007745F3">
            <w:rPr>
              <w:noProof/>
              <w:szCs w:val="22"/>
              <w:lang w:eastAsia="en-US"/>
            </w:rPr>
            <w:t>23</w:t>
          </w:r>
          <w:r w:rsidRPr="007745F3">
            <w:rPr>
              <w:szCs w:val="22"/>
              <w:lang w:eastAsia="en-US"/>
            </w:rPr>
            <w:fldChar w:fldCharType="end"/>
          </w:r>
          <w:r w:rsidRPr="007745F3">
            <w:rPr>
              <w:szCs w:val="22"/>
              <w:lang w:eastAsia="en-US"/>
            </w:rPr>
            <w:t>/</w:t>
          </w:r>
          <w:fldSimple w:instr=" NUMPAGES  \* Arabic  \* MERGEFORMAT ">
            <w:r w:rsidR="00D74C28" w:rsidRPr="007745F3">
              <w:rPr>
                <w:noProof/>
                <w:szCs w:val="22"/>
                <w:lang w:eastAsia="en-US"/>
              </w:rPr>
              <w:t>23</w:t>
            </w:r>
          </w:fldSimple>
        </w:p>
      </w:tc>
    </w:tr>
  </w:tbl>
  <w:p w:rsidR="00E03820" w:rsidRPr="00E03820" w:rsidRDefault="00E03820" w:rsidP="00E038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20" w:rsidRDefault="00E0382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7&amp;Size =1&amp;Lang = R"/>
          <w10:wrap anchorx="page" anchory="page"/>
        </v:shape>
      </w:pict>
    </w:r>
  </w:p>
  <w:tbl>
    <w:tblPr>
      <w:tblW w:w="0" w:type="auto"/>
      <w:tblLayout w:type="fixed"/>
      <w:tblLook w:val="0000"/>
    </w:tblPr>
    <w:tblGrid>
      <w:gridCol w:w="3830"/>
      <w:gridCol w:w="5033"/>
    </w:tblGrid>
    <w:tr w:rsidR="00E03820" w:rsidTr="00E03820">
      <w:tblPrEx>
        <w:tblCellMar>
          <w:top w:w="0" w:type="dxa"/>
          <w:bottom w:w="0" w:type="dxa"/>
        </w:tblCellMar>
      </w:tblPrEx>
      <w:tc>
        <w:tcPr>
          <w:tcW w:w="3830" w:type="dxa"/>
        </w:tcPr>
        <w:p w:rsidR="00E03820" w:rsidRDefault="00E03820" w:rsidP="00E03820">
          <w:pPr>
            <w:pStyle w:val="ReleaseDate"/>
            <w:rPr>
              <w:color w:val="010000"/>
            </w:rPr>
          </w:pPr>
          <w:r>
            <w:t>14-57452 (R)</w:t>
          </w:r>
          <w:r>
            <w:rPr>
              <w:color w:val="010000"/>
            </w:rPr>
            <w:t xml:space="preserve">    050914    050914</w:t>
          </w:r>
        </w:p>
        <w:p w:rsidR="00E03820" w:rsidRPr="00E03820" w:rsidRDefault="00E03820" w:rsidP="00E03820">
          <w:pPr>
            <w:spacing w:before="80" w:line="210" w:lineRule="exact"/>
            <w:rPr>
              <w:rFonts w:ascii="Barcode 3 of 9 by request" w:hAnsi="Barcode 3 of 9 by request"/>
              <w:w w:val="100"/>
              <w:sz w:val="24"/>
            </w:rPr>
          </w:pPr>
          <w:r>
            <w:rPr>
              <w:rFonts w:ascii="Barcode 3 of 9 by request" w:hAnsi="Barcode 3 of 9 by request"/>
              <w:w w:val="100"/>
              <w:sz w:val="24"/>
            </w:rPr>
            <w:t>*1457452(R)*</w:t>
          </w:r>
        </w:p>
      </w:tc>
      <w:tc>
        <w:tcPr>
          <w:tcW w:w="5033" w:type="dxa"/>
        </w:tcPr>
        <w:p w:rsidR="00E03820" w:rsidRPr="007745F3" w:rsidRDefault="00E03820" w:rsidP="00E03820">
          <w:pPr>
            <w:pStyle w:val="Footer"/>
            <w:spacing w:line="240" w:lineRule="atLeast"/>
            <w:jc w:val="right"/>
            <w:rPr>
              <w:b w:val="0"/>
              <w:sz w:val="20"/>
              <w:szCs w:val="22"/>
              <w:lang w:eastAsia="en-US"/>
            </w:rPr>
          </w:pPr>
          <w:r w:rsidRPr="007745F3">
            <w:rPr>
              <w:b w:val="0"/>
              <w:sz w:val="20"/>
              <w:szCs w:val="22"/>
              <w:lang w:eastAsia="en-US"/>
            </w:rPr>
            <w:pict>
              <v:shape id="_x0000_i1026" type="#_x0000_t75" style="width:213pt;height:18pt">
                <v:imagedata r:id="rId2" o:title="recycle_Russian"/>
              </v:shape>
            </w:pict>
          </w:r>
        </w:p>
      </w:tc>
    </w:tr>
  </w:tbl>
  <w:p w:rsidR="00E03820" w:rsidRPr="00E03820" w:rsidRDefault="00E03820" w:rsidP="00E0382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79E" w:rsidRPr="00C37D11" w:rsidRDefault="0081779E" w:rsidP="00C37D11">
      <w:pPr>
        <w:pStyle w:val="Footer"/>
        <w:spacing w:after="80"/>
        <w:ind w:left="792"/>
        <w:rPr>
          <w:sz w:val="16"/>
        </w:rPr>
      </w:pPr>
      <w:r w:rsidRPr="00C37D11">
        <w:rPr>
          <w:sz w:val="16"/>
        </w:rPr>
        <w:t>__________________</w:t>
      </w:r>
    </w:p>
  </w:footnote>
  <w:footnote w:type="continuationSeparator" w:id="0">
    <w:p w:rsidR="0081779E" w:rsidRPr="00C37D11" w:rsidRDefault="0081779E" w:rsidP="00C37D11">
      <w:pPr>
        <w:pStyle w:val="Footer"/>
        <w:spacing w:after="80"/>
        <w:ind w:left="792"/>
        <w:rPr>
          <w:sz w:val="16"/>
        </w:rPr>
      </w:pPr>
      <w:r w:rsidRPr="00C37D11">
        <w:rPr>
          <w:sz w:val="16"/>
        </w:rPr>
        <w:t>__________________</w:t>
      </w:r>
    </w:p>
  </w:footnote>
  <w:footnote w:id="1">
    <w:p w:rsidR="00C37D11" w:rsidRPr="00B33A58" w:rsidRDefault="00C37D11" w:rsidP="00C37D11">
      <w:pPr>
        <w:pStyle w:val="FootnoteText"/>
        <w:tabs>
          <w:tab w:val="right" w:pos="1195"/>
          <w:tab w:val="left" w:pos="1267"/>
          <w:tab w:val="left" w:pos="1742"/>
          <w:tab w:val="left" w:pos="2218"/>
          <w:tab w:val="left" w:pos="2693"/>
        </w:tabs>
        <w:ind w:left="1267" w:right="1260" w:hanging="432"/>
        <w:rPr>
          <w:szCs w:val="18"/>
        </w:rPr>
      </w:pPr>
      <w:r w:rsidRPr="00B33A58">
        <w:rPr>
          <w:rStyle w:val="FootnoteReference"/>
          <w:szCs w:val="18"/>
        </w:rPr>
        <w:tab/>
        <w:t>*</w:t>
      </w:r>
      <w:r w:rsidRPr="00B33A58">
        <w:rPr>
          <w:rStyle w:val="FootnoteReference"/>
          <w:szCs w:val="18"/>
        </w:rPr>
        <w:tab/>
      </w:r>
      <w:r w:rsidRPr="00B33A58">
        <w:rPr>
          <w:szCs w:val="18"/>
        </w:rPr>
        <w:t xml:space="preserve">Настоящий документ </w:t>
      </w:r>
      <w:r>
        <w:rPr>
          <w:szCs w:val="18"/>
        </w:rPr>
        <w:t>выпуск</w:t>
      </w:r>
      <w:r w:rsidRPr="00B33A58">
        <w:rPr>
          <w:szCs w:val="18"/>
        </w:rPr>
        <w:t>ается без официального редактирования.</w:t>
      </w:r>
    </w:p>
  </w:footnote>
  <w:footnote w:id="2">
    <w:p w:rsidR="00C37D11" w:rsidRPr="00EB394A" w:rsidRDefault="00C37D11" w:rsidP="00C37D11">
      <w:pPr>
        <w:pStyle w:val="FootnoteText"/>
        <w:tabs>
          <w:tab w:val="right" w:pos="1195"/>
          <w:tab w:val="left" w:pos="1267"/>
          <w:tab w:val="left" w:pos="1742"/>
          <w:tab w:val="left" w:pos="2218"/>
          <w:tab w:val="left" w:pos="2693"/>
        </w:tabs>
        <w:ind w:left="1267" w:right="1260" w:hanging="432"/>
        <w:rPr>
          <w:szCs w:val="18"/>
        </w:rPr>
      </w:pPr>
      <w:r>
        <w:rPr>
          <w:szCs w:val="18"/>
        </w:rPr>
        <w:tab/>
      </w:r>
      <w:r w:rsidRPr="00B33A58">
        <w:rPr>
          <w:rStyle w:val="FootnoteReference"/>
          <w:szCs w:val="18"/>
        </w:rPr>
        <w:footnoteRef/>
      </w:r>
      <w:r w:rsidRPr="00EE1E45">
        <w:rPr>
          <w:szCs w:val="18"/>
        </w:rPr>
        <w:t xml:space="preserve"> </w:t>
      </w:r>
      <w:r>
        <w:rPr>
          <w:szCs w:val="18"/>
        </w:rPr>
        <w:tab/>
        <w:t>По состоянию на февраль</w:t>
      </w:r>
      <w:r w:rsidRPr="00EE1E45">
        <w:rPr>
          <w:szCs w:val="18"/>
        </w:rPr>
        <w:t xml:space="preserve"> 2014</w:t>
      </w:r>
      <w:r>
        <w:rPr>
          <w:szCs w:val="18"/>
        </w:rPr>
        <w:t xml:space="preserve"> года.</w:t>
      </w:r>
    </w:p>
  </w:footnote>
  <w:footnote w:id="3">
    <w:p w:rsidR="00C37D11" w:rsidRPr="00C37D11" w:rsidRDefault="00C37D11" w:rsidP="00C37D11">
      <w:pPr>
        <w:pStyle w:val="FootnoteText"/>
        <w:tabs>
          <w:tab w:val="right" w:pos="1195"/>
          <w:tab w:val="left" w:pos="1267"/>
          <w:tab w:val="left" w:pos="1742"/>
          <w:tab w:val="left" w:pos="2218"/>
          <w:tab w:val="left" w:pos="2693"/>
        </w:tabs>
        <w:ind w:left="1267" w:right="1260" w:hanging="432"/>
        <w:rPr>
          <w:szCs w:val="18"/>
        </w:rPr>
      </w:pPr>
      <w:r w:rsidRPr="00EE1E45">
        <w:rPr>
          <w:szCs w:val="18"/>
        </w:rPr>
        <w:tab/>
      </w:r>
      <w:r w:rsidRPr="00B33A58">
        <w:rPr>
          <w:rStyle w:val="FootnoteReference"/>
          <w:szCs w:val="18"/>
        </w:rPr>
        <w:footnoteRef/>
      </w:r>
      <w:r w:rsidRPr="00C37D11">
        <w:rPr>
          <w:szCs w:val="18"/>
        </w:rPr>
        <w:t xml:space="preserve"> </w:t>
      </w:r>
      <w:r w:rsidRPr="00C37D11">
        <w:rPr>
          <w:szCs w:val="18"/>
        </w:rPr>
        <w:tab/>
      </w:r>
      <w:r w:rsidRPr="00B33A58">
        <w:rPr>
          <w:szCs w:val="18"/>
        </w:rPr>
        <w:t>Глава</w:t>
      </w:r>
      <w:r w:rsidRPr="00C37D11">
        <w:rPr>
          <w:szCs w:val="18"/>
        </w:rPr>
        <w:t xml:space="preserve"> 15:01</w:t>
      </w:r>
    </w:p>
  </w:footnote>
  <w:footnote w:id="4">
    <w:p w:rsidR="00C37D11" w:rsidRPr="00C37D11" w:rsidRDefault="00C37D11" w:rsidP="00C37D11">
      <w:pPr>
        <w:pStyle w:val="FootnoteText"/>
        <w:tabs>
          <w:tab w:val="right" w:pos="1195"/>
          <w:tab w:val="left" w:pos="1267"/>
          <w:tab w:val="left" w:pos="1742"/>
          <w:tab w:val="left" w:pos="2218"/>
          <w:tab w:val="left" w:pos="2693"/>
        </w:tabs>
        <w:ind w:left="1267" w:right="1260" w:hanging="432"/>
        <w:rPr>
          <w:szCs w:val="18"/>
        </w:rPr>
      </w:pPr>
      <w:r w:rsidRPr="00C37D11">
        <w:rPr>
          <w:szCs w:val="18"/>
        </w:rPr>
        <w:tab/>
      </w:r>
      <w:r w:rsidRPr="00B33A58">
        <w:rPr>
          <w:rStyle w:val="FootnoteReference"/>
          <w:szCs w:val="18"/>
        </w:rPr>
        <w:footnoteRef/>
      </w:r>
      <w:r w:rsidRPr="00C37D11">
        <w:rPr>
          <w:szCs w:val="18"/>
        </w:rPr>
        <w:t xml:space="preserve"> </w:t>
      </w:r>
      <w:r w:rsidRPr="00C37D11">
        <w:rPr>
          <w:szCs w:val="18"/>
        </w:rPr>
        <w:tab/>
      </w:r>
      <w:r w:rsidRPr="00B33A58">
        <w:rPr>
          <w:szCs w:val="18"/>
        </w:rPr>
        <w:t>Статья</w:t>
      </w:r>
      <w:r w:rsidRPr="00C37D11">
        <w:rPr>
          <w:szCs w:val="18"/>
        </w:rPr>
        <w:t xml:space="preserve"> 9.</w:t>
      </w:r>
    </w:p>
  </w:footnote>
  <w:footnote w:id="5">
    <w:p w:rsidR="00C37D11" w:rsidRPr="00B33A58" w:rsidRDefault="00C37D11" w:rsidP="00C37D11">
      <w:pPr>
        <w:pStyle w:val="FootnoteText"/>
        <w:tabs>
          <w:tab w:val="right" w:pos="1195"/>
          <w:tab w:val="left" w:pos="1267"/>
          <w:tab w:val="left" w:pos="1742"/>
          <w:tab w:val="left" w:pos="2218"/>
          <w:tab w:val="left" w:pos="2693"/>
        </w:tabs>
        <w:ind w:left="1267" w:right="1260" w:hanging="432"/>
        <w:rPr>
          <w:szCs w:val="18"/>
        </w:rPr>
      </w:pPr>
      <w:r w:rsidRPr="00C37D11">
        <w:rPr>
          <w:szCs w:val="18"/>
        </w:rPr>
        <w:tab/>
      </w:r>
      <w:r w:rsidRPr="00B33A58">
        <w:rPr>
          <w:rStyle w:val="FootnoteReference"/>
          <w:szCs w:val="18"/>
        </w:rPr>
        <w:footnoteRef/>
      </w:r>
      <w:r w:rsidRPr="00B33A58">
        <w:rPr>
          <w:szCs w:val="18"/>
        </w:rPr>
        <w:t xml:space="preserve"> </w:t>
      </w:r>
      <w:r w:rsidRPr="00B33A58">
        <w:rPr>
          <w:szCs w:val="18"/>
        </w:rPr>
        <w:tab/>
        <w:t>Анали</w:t>
      </w:r>
      <w:r>
        <w:rPr>
          <w:szCs w:val="18"/>
        </w:rPr>
        <w:t>тические данные</w:t>
      </w:r>
      <w:r w:rsidRPr="00B33A58">
        <w:rPr>
          <w:szCs w:val="18"/>
        </w:rPr>
        <w:t xml:space="preserve"> спектра, проведенны</w:t>
      </w:r>
      <w:r>
        <w:rPr>
          <w:szCs w:val="18"/>
        </w:rPr>
        <w:t>е</w:t>
      </w:r>
      <w:r w:rsidRPr="00B33A58">
        <w:rPr>
          <w:szCs w:val="18"/>
        </w:rPr>
        <w:t xml:space="preserve"> Национальной комиссией по СПИДу (НКС), 2011 год.</w:t>
      </w:r>
    </w:p>
  </w:footnote>
  <w:footnote w:id="6">
    <w:p w:rsidR="00C37D11" w:rsidRPr="00CC2D82" w:rsidRDefault="00C37D11" w:rsidP="00C37D11">
      <w:pPr>
        <w:pStyle w:val="FootnoteText"/>
        <w:tabs>
          <w:tab w:val="right" w:pos="1195"/>
          <w:tab w:val="left" w:pos="1267"/>
          <w:tab w:val="left" w:pos="1742"/>
          <w:tab w:val="left" w:pos="2218"/>
          <w:tab w:val="left" w:pos="2693"/>
        </w:tabs>
        <w:ind w:left="1267" w:right="1260" w:hanging="432"/>
        <w:rPr>
          <w:szCs w:val="18"/>
        </w:rPr>
      </w:pPr>
      <w:r w:rsidRPr="00B33A58">
        <w:rPr>
          <w:szCs w:val="18"/>
        </w:rPr>
        <w:tab/>
      </w:r>
      <w:r w:rsidRPr="00B33A58">
        <w:rPr>
          <w:rStyle w:val="FootnoteReference"/>
          <w:szCs w:val="18"/>
        </w:rPr>
        <w:footnoteRef/>
      </w:r>
      <w:r w:rsidRPr="00B33A58">
        <w:rPr>
          <w:szCs w:val="18"/>
        </w:rPr>
        <w:t xml:space="preserve"> </w:t>
      </w:r>
      <w:r w:rsidRPr="00B33A58">
        <w:rPr>
          <w:szCs w:val="18"/>
        </w:rPr>
        <w:tab/>
        <w:t>См. статью 12</w:t>
      </w:r>
      <w:r>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3820" w:rsidTr="00E03820">
      <w:tblPrEx>
        <w:tblCellMar>
          <w:top w:w="0" w:type="dxa"/>
          <w:bottom w:w="0" w:type="dxa"/>
        </w:tblCellMar>
      </w:tblPrEx>
      <w:trPr>
        <w:trHeight w:hRule="exact" w:val="864"/>
      </w:trPr>
      <w:tc>
        <w:tcPr>
          <w:tcW w:w="4838" w:type="dxa"/>
          <w:shd w:val="clear" w:color="auto" w:fill="auto"/>
          <w:vAlign w:val="bottom"/>
        </w:tcPr>
        <w:p w:rsidR="00E03820" w:rsidRPr="007745F3" w:rsidRDefault="00E03820" w:rsidP="00E03820">
          <w:pPr>
            <w:pStyle w:val="Header"/>
            <w:spacing w:after="80"/>
            <w:rPr>
              <w:b/>
              <w:szCs w:val="22"/>
              <w:lang w:eastAsia="en-US"/>
            </w:rPr>
          </w:pPr>
          <w:fldSimple w:instr=" DOCVARIABLE &quot;sss1&quot; \* MERGEFORMAT ">
            <w:r w:rsidR="00D409C3" w:rsidRPr="007745F3">
              <w:rPr>
                <w:b/>
                <w:szCs w:val="22"/>
                <w:lang w:eastAsia="en-US"/>
              </w:rPr>
              <w:t>CEDAW/C/MWI/7</w:t>
            </w:r>
          </w:fldSimple>
        </w:p>
      </w:tc>
      <w:tc>
        <w:tcPr>
          <w:tcW w:w="5033" w:type="dxa"/>
          <w:shd w:val="clear" w:color="auto" w:fill="auto"/>
          <w:vAlign w:val="bottom"/>
        </w:tcPr>
        <w:p w:rsidR="00E03820" w:rsidRPr="007745F3" w:rsidRDefault="00E03820" w:rsidP="00E03820">
          <w:pPr>
            <w:pStyle w:val="Header"/>
            <w:rPr>
              <w:szCs w:val="22"/>
              <w:lang w:eastAsia="en-US"/>
            </w:rPr>
          </w:pPr>
        </w:p>
      </w:tc>
    </w:tr>
  </w:tbl>
  <w:p w:rsidR="00E03820" w:rsidRPr="00E03820" w:rsidRDefault="00E03820" w:rsidP="00E038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03820" w:rsidTr="00E03820">
      <w:tblPrEx>
        <w:tblCellMar>
          <w:top w:w="0" w:type="dxa"/>
          <w:bottom w:w="0" w:type="dxa"/>
        </w:tblCellMar>
      </w:tblPrEx>
      <w:trPr>
        <w:trHeight w:hRule="exact" w:val="864"/>
      </w:trPr>
      <w:tc>
        <w:tcPr>
          <w:tcW w:w="4838" w:type="dxa"/>
          <w:shd w:val="clear" w:color="auto" w:fill="auto"/>
          <w:vAlign w:val="bottom"/>
        </w:tcPr>
        <w:p w:rsidR="00E03820" w:rsidRPr="007745F3" w:rsidRDefault="00E03820" w:rsidP="00E03820">
          <w:pPr>
            <w:pStyle w:val="Header"/>
            <w:rPr>
              <w:szCs w:val="22"/>
              <w:lang w:eastAsia="en-US"/>
            </w:rPr>
          </w:pPr>
        </w:p>
      </w:tc>
      <w:tc>
        <w:tcPr>
          <w:tcW w:w="5033" w:type="dxa"/>
          <w:shd w:val="clear" w:color="auto" w:fill="auto"/>
          <w:vAlign w:val="bottom"/>
        </w:tcPr>
        <w:p w:rsidR="00E03820" w:rsidRPr="007745F3" w:rsidRDefault="00E03820" w:rsidP="00E03820">
          <w:pPr>
            <w:pStyle w:val="Header"/>
            <w:spacing w:after="80"/>
            <w:jc w:val="right"/>
            <w:rPr>
              <w:b/>
              <w:szCs w:val="22"/>
              <w:lang w:eastAsia="en-US"/>
            </w:rPr>
          </w:pPr>
          <w:fldSimple w:instr=" DOCVARIABLE &quot;sss1&quot; \* MERGEFORMAT ">
            <w:r w:rsidR="00D409C3" w:rsidRPr="007745F3">
              <w:rPr>
                <w:b/>
                <w:szCs w:val="22"/>
                <w:lang w:eastAsia="en-US"/>
              </w:rPr>
              <w:t>CEDAW/C/MWI/7</w:t>
            </w:r>
          </w:fldSimple>
        </w:p>
      </w:tc>
    </w:tr>
  </w:tbl>
  <w:p w:rsidR="00E03820" w:rsidRPr="00E03820" w:rsidRDefault="00E03820" w:rsidP="00E038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E03820" w:rsidTr="00E03820">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03820" w:rsidRPr="00E03820" w:rsidRDefault="00E03820" w:rsidP="00E03820">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03820" w:rsidRPr="007745F3" w:rsidRDefault="00E03820" w:rsidP="00E03820">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E03820" w:rsidRPr="007745F3" w:rsidRDefault="00E03820" w:rsidP="00E03820">
          <w:pPr>
            <w:pStyle w:val="Header"/>
            <w:spacing w:after="20"/>
            <w:jc w:val="right"/>
            <w:rPr>
              <w:sz w:val="20"/>
              <w:szCs w:val="22"/>
              <w:lang w:eastAsia="en-US"/>
            </w:rPr>
          </w:pPr>
          <w:r w:rsidRPr="007745F3">
            <w:rPr>
              <w:sz w:val="40"/>
              <w:szCs w:val="22"/>
              <w:lang w:eastAsia="en-US"/>
            </w:rPr>
            <w:t>CEDAW</w:t>
          </w:r>
          <w:r w:rsidRPr="007745F3">
            <w:rPr>
              <w:sz w:val="20"/>
              <w:szCs w:val="22"/>
              <w:lang w:eastAsia="en-US"/>
            </w:rPr>
            <w:t>/C/MWI/7</w:t>
          </w:r>
        </w:p>
      </w:tc>
    </w:tr>
    <w:tr w:rsidR="00E03820" w:rsidRPr="00C37D11" w:rsidTr="00E038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3820" w:rsidRPr="007745F3" w:rsidRDefault="00E03820" w:rsidP="00E03820">
          <w:pPr>
            <w:pStyle w:val="Header"/>
            <w:spacing w:before="109"/>
            <w:rPr>
              <w:szCs w:val="22"/>
              <w:lang w:eastAsia="en-US"/>
            </w:rPr>
          </w:pPr>
          <w:r w:rsidRPr="007745F3">
            <w:rPr>
              <w:szCs w:val="22"/>
              <w:lang w:eastAsia="en-US"/>
            </w:rPr>
            <w:t xml:space="preserve"> </w:t>
          </w:r>
          <w:r w:rsidRPr="007745F3">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03820" w:rsidRPr="007745F3" w:rsidRDefault="00E03820" w:rsidP="00E03820">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E03820" w:rsidRPr="00E03820" w:rsidRDefault="00E03820" w:rsidP="00E0382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03820" w:rsidRPr="007745F3" w:rsidRDefault="00E03820" w:rsidP="00E03820">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E03820" w:rsidRPr="00C37D11" w:rsidRDefault="00E03820" w:rsidP="00E03820">
          <w:pPr>
            <w:pStyle w:val="Distribution"/>
            <w:rPr>
              <w:color w:val="000000"/>
              <w:lang w:val="en-US"/>
            </w:rPr>
          </w:pPr>
          <w:r w:rsidRPr="00C37D11">
            <w:rPr>
              <w:color w:val="000000"/>
              <w:lang w:val="en-US"/>
            </w:rPr>
            <w:t>Distr.: General</w:t>
          </w:r>
        </w:p>
        <w:p w:rsidR="00E03820" w:rsidRPr="00C37D11" w:rsidRDefault="00C37D11" w:rsidP="00E03820">
          <w:pPr>
            <w:pStyle w:val="Publication"/>
            <w:rPr>
              <w:color w:val="000000"/>
              <w:lang w:val="en-US"/>
            </w:rPr>
          </w:pPr>
          <w:r>
            <w:rPr>
              <w:color w:val="000000"/>
              <w:lang w:val="en-US"/>
            </w:rPr>
            <w:t>15 July</w:t>
          </w:r>
          <w:r w:rsidR="00E03820" w:rsidRPr="00C37D11">
            <w:rPr>
              <w:color w:val="000000"/>
              <w:lang w:val="en-US"/>
            </w:rPr>
            <w:t xml:space="preserve"> 2014</w:t>
          </w:r>
        </w:p>
        <w:p w:rsidR="00E03820" w:rsidRPr="00C37D11" w:rsidRDefault="00E03820" w:rsidP="00E03820">
          <w:pPr>
            <w:rPr>
              <w:color w:val="000000"/>
              <w:lang w:val="en-US"/>
            </w:rPr>
          </w:pPr>
          <w:r w:rsidRPr="00C37D11">
            <w:rPr>
              <w:color w:val="000000"/>
              <w:lang w:val="en-US"/>
            </w:rPr>
            <w:t>Russian</w:t>
          </w:r>
        </w:p>
        <w:p w:rsidR="00E03820" w:rsidRPr="00C37D11" w:rsidRDefault="00E03820" w:rsidP="00E03820">
          <w:pPr>
            <w:pStyle w:val="Original"/>
            <w:rPr>
              <w:color w:val="000000"/>
              <w:lang w:val="en-US"/>
            </w:rPr>
          </w:pPr>
          <w:r w:rsidRPr="00C37D11">
            <w:rPr>
              <w:color w:val="000000"/>
              <w:lang w:val="en-US"/>
            </w:rPr>
            <w:t>Original: English</w:t>
          </w:r>
        </w:p>
        <w:p w:rsidR="00E03820" w:rsidRPr="00C37D11" w:rsidRDefault="00E03820" w:rsidP="00E03820">
          <w:pPr>
            <w:rPr>
              <w:lang w:val="en-US"/>
            </w:rPr>
          </w:pPr>
        </w:p>
      </w:tc>
    </w:tr>
  </w:tbl>
  <w:p w:rsidR="00E03820" w:rsidRPr="00C37D11" w:rsidRDefault="00E03820" w:rsidP="00E03820">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0E41D8"/>
    <w:multiLevelType w:val="hybridMultilevel"/>
    <w:tmpl w:val="69148E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50B7053"/>
    <w:multiLevelType w:val="multilevel"/>
    <w:tmpl w:val="99561402"/>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86E7816"/>
    <w:multiLevelType w:val="hybridMultilevel"/>
    <w:tmpl w:val="56AC7B3E"/>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2A347D"/>
    <w:multiLevelType w:val="hybridMultilevel"/>
    <w:tmpl w:val="67E2DB40"/>
    <w:lvl w:ilvl="0" w:tplc="EB5CE5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8">
    <w:nsid w:val="26FC3C55"/>
    <w:multiLevelType w:val="hybridMultilevel"/>
    <w:tmpl w:val="0E4AA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9225F"/>
    <w:multiLevelType w:val="hybridMultilevel"/>
    <w:tmpl w:val="0E4AA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A1428E"/>
    <w:multiLevelType w:val="hybridMultilevel"/>
    <w:tmpl w:val="AB80BC22"/>
    <w:lvl w:ilvl="0" w:tplc="F5B84D50">
      <w:start w:val="1"/>
      <w:numFmt w:val="lowerLetter"/>
      <w:lvlText w:val="(%1)"/>
      <w:lvlJc w:val="left"/>
      <w:pPr>
        <w:ind w:left="708" w:hanging="660"/>
      </w:pPr>
      <w:rPr>
        <w:rFonts w:hint="default"/>
      </w:rPr>
    </w:lvl>
    <w:lvl w:ilvl="1" w:tplc="FF7247CC">
      <w:start w:val="42"/>
      <w:numFmt w:val="decimal"/>
      <w:lvlText w:val="%2."/>
      <w:lvlJc w:val="left"/>
      <w:pPr>
        <w:tabs>
          <w:tab w:val="num" w:pos="1128"/>
        </w:tabs>
        <w:ind w:left="1128" w:hanging="360"/>
      </w:pPr>
      <w:rPr>
        <w:rFonts w:hint="default"/>
        <w:color w:val="000000"/>
      </w:r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1">
    <w:nsid w:val="41150270"/>
    <w:multiLevelType w:val="hybridMultilevel"/>
    <w:tmpl w:val="A2729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5D30B9"/>
    <w:multiLevelType w:val="hybridMultilevel"/>
    <w:tmpl w:val="87C88D38"/>
    <w:lvl w:ilvl="0" w:tplc="401CFD74">
      <w:start w:val="1"/>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A2E69C5"/>
    <w:multiLevelType w:val="hybridMultilevel"/>
    <w:tmpl w:val="9386E14A"/>
    <w:lvl w:ilvl="0" w:tplc="2C0400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3017A39"/>
    <w:multiLevelType w:val="hybridMultilevel"/>
    <w:tmpl w:val="15D86DF8"/>
    <w:lvl w:ilvl="0" w:tplc="17FEC5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EB25163"/>
    <w:multiLevelType w:val="hybridMultilevel"/>
    <w:tmpl w:val="3320CAB0"/>
    <w:lvl w:ilvl="0" w:tplc="B91627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22"/>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25"/>
  </w:num>
  <w:num w:numId="14">
    <w:abstractNumId w:val="14"/>
  </w:num>
  <w:num w:numId="15">
    <w:abstractNumId w:val="11"/>
  </w:num>
  <w:num w:numId="16">
    <w:abstractNumId w:val="10"/>
  </w:num>
  <w:num w:numId="17">
    <w:abstractNumId w:val="27"/>
  </w:num>
  <w:num w:numId="18">
    <w:abstractNumId w:val="23"/>
  </w:num>
  <w:num w:numId="19">
    <w:abstractNumId w:val="26"/>
  </w:num>
  <w:num w:numId="20">
    <w:abstractNumId w:val="24"/>
  </w:num>
  <w:num w:numId="21">
    <w:abstractNumId w:val="16"/>
  </w:num>
  <w:num w:numId="22">
    <w:abstractNumId w:val="28"/>
  </w:num>
  <w:num w:numId="23">
    <w:abstractNumId w:val="18"/>
  </w:num>
  <w:num w:numId="24">
    <w:abstractNumId w:val="19"/>
  </w:num>
  <w:num w:numId="25">
    <w:abstractNumId w:val="21"/>
  </w:num>
  <w:num w:numId="26">
    <w:abstractNumId w:val="15"/>
  </w:num>
  <w:num w:numId="27">
    <w:abstractNumId w:val="12"/>
  </w:num>
  <w:num w:numId="28">
    <w:abstractNumId w:val="13"/>
  </w:num>
  <w:num w:numId="2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720"/>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05/09/2014 2:19: PM"/>
    <w:docVar w:name="DocCategory" w:val="Doc"/>
    <w:docVar w:name="DocType" w:val="Final"/>
    <w:docVar w:name="FooterJN" w:val="14-57452"/>
    <w:docVar w:name="jobn" w:val="14-57452 (R)"/>
    <w:docVar w:name="jobnDT" w:val="14-57452 (R)   050914"/>
    <w:docVar w:name="jobnDTDT" w:val="14-57452 (R)   050914   050914"/>
    <w:docVar w:name="JobNo" w:val="1457452R"/>
    <w:docVar w:name="JobNo2" w:val="1446747R"/>
    <w:docVar w:name="OandT" w:val=" "/>
    <w:docVar w:name="sss1" w:val="CEDAW/C/MWI/7"/>
    <w:docVar w:name="sss2" w:val="-"/>
    <w:docVar w:name="Symbol1" w:val="CEDAW/C/MWI/7"/>
    <w:docVar w:name="Symbol2" w:val="-"/>
  </w:docVars>
  <w:rsids>
    <w:rsidRoot w:val="00AD14B5"/>
    <w:rsid w:val="00004615"/>
    <w:rsid w:val="00004756"/>
    <w:rsid w:val="00024A67"/>
    <w:rsid w:val="00033C1F"/>
    <w:rsid w:val="000513EF"/>
    <w:rsid w:val="0005420D"/>
    <w:rsid w:val="00055EA2"/>
    <w:rsid w:val="00067A90"/>
    <w:rsid w:val="00070C37"/>
    <w:rsid w:val="000A111E"/>
    <w:rsid w:val="000C67BC"/>
    <w:rsid w:val="000E4411"/>
    <w:rsid w:val="000F1ACD"/>
    <w:rsid w:val="000F5D07"/>
    <w:rsid w:val="00105B0E"/>
    <w:rsid w:val="001444A3"/>
    <w:rsid w:val="00153645"/>
    <w:rsid w:val="00153E8C"/>
    <w:rsid w:val="00162E88"/>
    <w:rsid w:val="001726A4"/>
    <w:rsid w:val="00177361"/>
    <w:rsid w:val="001A39EE"/>
    <w:rsid w:val="001A6777"/>
    <w:rsid w:val="001C54CE"/>
    <w:rsid w:val="001D1749"/>
    <w:rsid w:val="001E25A2"/>
    <w:rsid w:val="001E61AD"/>
    <w:rsid w:val="00211A7E"/>
    <w:rsid w:val="00217A24"/>
    <w:rsid w:val="00223C57"/>
    <w:rsid w:val="002535D8"/>
    <w:rsid w:val="00254046"/>
    <w:rsid w:val="00261386"/>
    <w:rsid w:val="00261C41"/>
    <w:rsid w:val="00264A43"/>
    <w:rsid w:val="00277697"/>
    <w:rsid w:val="002B6E2A"/>
    <w:rsid w:val="002C66D0"/>
    <w:rsid w:val="002D4606"/>
    <w:rsid w:val="002E1F79"/>
    <w:rsid w:val="002F5C45"/>
    <w:rsid w:val="002F6149"/>
    <w:rsid w:val="00326F5F"/>
    <w:rsid w:val="00337D91"/>
    <w:rsid w:val="00350756"/>
    <w:rsid w:val="003658B0"/>
    <w:rsid w:val="0039505F"/>
    <w:rsid w:val="003A150E"/>
    <w:rsid w:val="003C2842"/>
    <w:rsid w:val="003D0825"/>
    <w:rsid w:val="003D2003"/>
    <w:rsid w:val="003D5DA2"/>
    <w:rsid w:val="003E5193"/>
    <w:rsid w:val="00427FE5"/>
    <w:rsid w:val="00433222"/>
    <w:rsid w:val="00436F13"/>
    <w:rsid w:val="004420FB"/>
    <w:rsid w:val="004504A6"/>
    <w:rsid w:val="00460D23"/>
    <w:rsid w:val="004645DD"/>
    <w:rsid w:val="004A7499"/>
    <w:rsid w:val="004B1314"/>
    <w:rsid w:val="004D275F"/>
    <w:rsid w:val="004D656E"/>
    <w:rsid w:val="004E6443"/>
    <w:rsid w:val="005121DC"/>
    <w:rsid w:val="00513113"/>
    <w:rsid w:val="00515869"/>
    <w:rsid w:val="005214BA"/>
    <w:rsid w:val="00524A24"/>
    <w:rsid w:val="00526E12"/>
    <w:rsid w:val="00533411"/>
    <w:rsid w:val="0054563F"/>
    <w:rsid w:val="005469E1"/>
    <w:rsid w:val="00552E08"/>
    <w:rsid w:val="0056579C"/>
    <w:rsid w:val="00567706"/>
    <w:rsid w:val="005734C2"/>
    <w:rsid w:val="00574AA1"/>
    <w:rsid w:val="00590EDF"/>
    <w:rsid w:val="005933CB"/>
    <w:rsid w:val="005A1D01"/>
    <w:rsid w:val="005D38B6"/>
    <w:rsid w:val="005D7642"/>
    <w:rsid w:val="005E0A46"/>
    <w:rsid w:val="005E7DCF"/>
    <w:rsid w:val="005F6E5C"/>
    <w:rsid w:val="00602F9D"/>
    <w:rsid w:val="006261A6"/>
    <w:rsid w:val="0063491E"/>
    <w:rsid w:val="00635AF8"/>
    <w:rsid w:val="00646363"/>
    <w:rsid w:val="00655212"/>
    <w:rsid w:val="00657EE4"/>
    <w:rsid w:val="006A1698"/>
    <w:rsid w:val="006A1D06"/>
    <w:rsid w:val="006A3F10"/>
    <w:rsid w:val="006F3683"/>
    <w:rsid w:val="00700738"/>
    <w:rsid w:val="00705549"/>
    <w:rsid w:val="0071210D"/>
    <w:rsid w:val="00716BC5"/>
    <w:rsid w:val="00723115"/>
    <w:rsid w:val="00724550"/>
    <w:rsid w:val="00736A19"/>
    <w:rsid w:val="00745258"/>
    <w:rsid w:val="007745F3"/>
    <w:rsid w:val="00781ACA"/>
    <w:rsid w:val="00787B44"/>
    <w:rsid w:val="00795A5A"/>
    <w:rsid w:val="007B098D"/>
    <w:rsid w:val="007B1DE5"/>
    <w:rsid w:val="007B5785"/>
    <w:rsid w:val="007B5CF3"/>
    <w:rsid w:val="007C62D1"/>
    <w:rsid w:val="007C706F"/>
    <w:rsid w:val="007E0E39"/>
    <w:rsid w:val="007E2B60"/>
    <w:rsid w:val="008007CA"/>
    <w:rsid w:val="00803EC5"/>
    <w:rsid w:val="0081779E"/>
    <w:rsid w:val="00821CE2"/>
    <w:rsid w:val="0082354E"/>
    <w:rsid w:val="00830FF8"/>
    <w:rsid w:val="00844407"/>
    <w:rsid w:val="00853E2A"/>
    <w:rsid w:val="008541E9"/>
    <w:rsid w:val="00856EEB"/>
    <w:rsid w:val="008776BB"/>
    <w:rsid w:val="00880540"/>
    <w:rsid w:val="0088396E"/>
    <w:rsid w:val="008A1A7A"/>
    <w:rsid w:val="008B08A3"/>
    <w:rsid w:val="008B709D"/>
    <w:rsid w:val="008C2A03"/>
    <w:rsid w:val="008C6372"/>
    <w:rsid w:val="008D0CE3"/>
    <w:rsid w:val="008F12FD"/>
    <w:rsid w:val="008F13EA"/>
    <w:rsid w:val="00904F3C"/>
    <w:rsid w:val="00907EDB"/>
    <w:rsid w:val="009110C5"/>
    <w:rsid w:val="00915944"/>
    <w:rsid w:val="009327BF"/>
    <w:rsid w:val="00935F33"/>
    <w:rsid w:val="0094745A"/>
    <w:rsid w:val="0095649D"/>
    <w:rsid w:val="00984EE4"/>
    <w:rsid w:val="0099354F"/>
    <w:rsid w:val="009B3444"/>
    <w:rsid w:val="009B5DCD"/>
    <w:rsid w:val="009D6E3D"/>
    <w:rsid w:val="009F0808"/>
    <w:rsid w:val="00A14F1D"/>
    <w:rsid w:val="00A1703F"/>
    <w:rsid w:val="00A63339"/>
    <w:rsid w:val="00A75A63"/>
    <w:rsid w:val="00A90F41"/>
    <w:rsid w:val="00A9600A"/>
    <w:rsid w:val="00A96C80"/>
    <w:rsid w:val="00AA0ABF"/>
    <w:rsid w:val="00AA27C2"/>
    <w:rsid w:val="00AD14B5"/>
    <w:rsid w:val="00AD6322"/>
    <w:rsid w:val="00AD78B1"/>
    <w:rsid w:val="00AF0B91"/>
    <w:rsid w:val="00B33139"/>
    <w:rsid w:val="00B5129B"/>
    <w:rsid w:val="00B56376"/>
    <w:rsid w:val="00B606B7"/>
    <w:rsid w:val="00B77FC0"/>
    <w:rsid w:val="00BB052D"/>
    <w:rsid w:val="00BB1F92"/>
    <w:rsid w:val="00BB5B7F"/>
    <w:rsid w:val="00BD2F16"/>
    <w:rsid w:val="00BE448A"/>
    <w:rsid w:val="00BE531D"/>
    <w:rsid w:val="00BF3D60"/>
    <w:rsid w:val="00BF5FCB"/>
    <w:rsid w:val="00C16B93"/>
    <w:rsid w:val="00C2210E"/>
    <w:rsid w:val="00C2524E"/>
    <w:rsid w:val="00C32802"/>
    <w:rsid w:val="00C37D11"/>
    <w:rsid w:val="00C40B0B"/>
    <w:rsid w:val="00C60105"/>
    <w:rsid w:val="00C623BF"/>
    <w:rsid w:val="00C70D59"/>
    <w:rsid w:val="00C7432F"/>
    <w:rsid w:val="00C77473"/>
    <w:rsid w:val="00CA2CF3"/>
    <w:rsid w:val="00CB519E"/>
    <w:rsid w:val="00CC5B37"/>
    <w:rsid w:val="00CD2ED3"/>
    <w:rsid w:val="00CD3C62"/>
    <w:rsid w:val="00CF021B"/>
    <w:rsid w:val="00CF07BE"/>
    <w:rsid w:val="00D028FF"/>
    <w:rsid w:val="00D1470E"/>
    <w:rsid w:val="00D20AA4"/>
    <w:rsid w:val="00D409C3"/>
    <w:rsid w:val="00D434AF"/>
    <w:rsid w:val="00D61BB7"/>
    <w:rsid w:val="00D7165D"/>
    <w:rsid w:val="00D74C28"/>
    <w:rsid w:val="00D75705"/>
    <w:rsid w:val="00D961D6"/>
    <w:rsid w:val="00D97B17"/>
    <w:rsid w:val="00DA1A4A"/>
    <w:rsid w:val="00DC1E7E"/>
    <w:rsid w:val="00DC7A5F"/>
    <w:rsid w:val="00DD6A66"/>
    <w:rsid w:val="00DF1CF0"/>
    <w:rsid w:val="00E03820"/>
    <w:rsid w:val="00E04C73"/>
    <w:rsid w:val="00E079A3"/>
    <w:rsid w:val="00E15D7D"/>
    <w:rsid w:val="00E17234"/>
    <w:rsid w:val="00E261F5"/>
    <w:rsid w:val="00E6111E"/>
    <w:rsid w:val="00E616D0"/>
    <w:rsid w:val="00E65C07"/>
    <w:rsid w:val="00E8225E"/>
    <w:rsid w:val="00E90547"/>
    <w:rsid w:val="00E970B0"/>
    <w:rsid w:val="00EA1656"/>
    <w:rsid w:val="00EA1819"/>
    <w:rsid w:val="00EA7D66"/>
    <w:rsid w:val="00EB646E"/>
    <w:rsid w:val="00EC6F5D"/>
    <w:rsid w:val="00EF1FBD"/>
    <w:rsid w:val="00F07DDF"/>
    <w:rsid w:val="00F16256"/>
    <w:rsid w:val="00F231E8"/>
    <w:rsid w:val="00F33544"/>
    <w:rsid w:val="00F35ACF"/>
    <w:rsid w:val="00F624BD"/>
    <w:rsid w:val="00F62A5E"/>
    <w:rsid w:val="00F74A39"/>
    <w:rsid w:val="00F85203"/>
    <w:rsid w:val="00F86DCE"/>
    <w:rsid w:val="00F92676"/>
    <w:rsid w:val="00F94262"/>
    <w:rsid w:val="00F979A8"/>
    <w:rsid w:val="00FA1B93"/>
    <w:rsid w:val="00FA5551"/>
    <w:rsid w:val="00FA7C7A"/>
    <w:rsid w:val="00FD213B"/>
    <w:rsid w:val="00FD3CE8"/>
    <w:rsid w:val="00FE26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semiHidden="0" w:uiPriority="99" w:unhideWhenUsed="0"/>
    <w:lsdException w:name="footer" w:semiHidden="0" w:unhideWhenUsed="0"/>
    <w:lsdException w:name="index heading" w:uiPriority="99"/>
    <w:lsdException w:name="caption" w:uiPriority="35" w:qFormat="1"/>
    <w:lsdException w:name="table of figures" w:uiPriority="99"/>
    <w:lsdException w:name="footnote reference" w:uiPriority="99"/>
    <w:lsdException w:name="annotation reference" w:uiPriority="99"/>
    <w:lsdException w:name="line number" w:semiHidden="0" w:unhideWhenUsed="0"/>
    <w:lsdException w:name="table of authorities" w:uiPriority="99"/>
    <w:lsdException w:name="macro" w:uiPriority="99"/>
    <w:lsdException w:name="toa heading"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Hyperlink" w:uiPriority="99"/>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
    <w:basedOn w:val="Normal"/>
    <w:next w:val="Normal"/>
    <w:link w:val="Heading1Char"/>
    <w:qFormat/>
    <w:rsid w:val="0088396E"/>
    <w:pPr>
      <w:keepNext/>
      <w:numPr>
        <w:numId w:val="10"/>
      </w:numPr>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numPr>
        <w:ilvl w:val="1"/>
        <w:numId w:val="10"/>
      </w:numPr>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numPr>
        <w:ilvl w:val="2"/>
        <w:numId w:val="10"/>
      </w:numPr>
      <w:spacing w:before="240" w:after="60"/>
      <w:outlineLvl w:val="2"/>
    </w:pPr>
    <w:rPr>
      <w:rFonts w:ascii="Arial" w:eastAsia="SimSun" w:hAnsi="Arial"/>
      <w:b/>
      <w:bCs/>
      <w:sz w:val="26"/>
      <w:lang/>
    </w:rPr>
  </w:style>
  <w:style w:type="paragraph" w:styleId="Heading4">
    <w:name w:val="heading 4"/>
    <w:basedOn w:val="Normal"/>
    <w:next w:val="Normal"/>
    <w:link w:val="Heading4Char"/>
    <w:qFormat/>
    <w:rsid w:val="00C37D11"/>
    <w:pPr>
      <w:numPr>
        <w:ilvl w:val="3"/>
        <w:numId w:val="10"/>
      </w:numPr>
      <w:suppressAutoHyphens/>
      <w:spacing w:line="240" w:lineRule="auto"/>
      <w:ind w:left="864" w:hanging="144"/>
      <w:outlineLvl w:val="3"/>
    </w:pPr>
    <w:rPr>
      <w:rFonts w:eastAsia="Times New Roman"/>
      <w:spacing w:val="0"/>
      <w:w w:val="100"/>
      <w:kern w:val="0"/>
      <w:szCs w:val="20"/>
      <w:lang w:val="en-GB"/>
    </w:rPr>
  </w:style>
  <w:style w:type="paragraph" w:styleId="Heading5">
    <w:name w:val="heading 5"/>
    <w:basedOn w:val="Normal"/>
    <w:next w:val="Normal"/>
    <w:link w:val="Heading5Char"/>
    <w:qFormat/>
    <w:rsid w:val="00C37D11"/>
    <w:pPr>
      <w:numPr>
        <w:ilvl w:val="4"/>
        <w:numId w:val="10"/>
      </w:numPr>
      <w:suppressAutoHyphens/>
      <w:spacing w:line="240" w:lineRule="auto"/>
      <w:ind w:left="1008" w:hanging="432"/>
      <w:outlineLvl w:val="4"/>
    </w:pPr>
    <w:rPr>
      <w:rFonts w:eastAsia="Times New Roman"/>
      <w:spacing w:val="0"/>
      <w:w w:val="100"/>
      <w:kern w:val="0"/>
      <w:szCs w:val="20"/>
      <w:lang w:val="en-GB"/>
    </w:rPr>
  </w:style>
  <w:style w:type="paragraph" w:styleId="Heading6">
    <w:name w:val="heading 6"/>
    <w:basedOn w:val="Normal"/>
    <w:next w:val="Normal"/>
    <w:link w:val="Heading6Char"/>
    <w:qFormat/>
    <w:rsid w:val="00C37D11"/>
    <w:pPr>
      <w:numPr>
        <w:ilvl w:val="5"/>
        <w:numId w:val="10"/>
      </w:numPr>
      <w:suppressAutoHyphens/>
      <w:spacing w:line="240" w:lineRule="auto"/>
      <w:ind w:left="1152" w:hanging="432"/>
      <w:outlineLvl w:val="5"/>
    </w:pPr>
    <w:rPr>
      <w:rFonts w:eastAsia="Times New Roman"/>
      <w:spacing w:val="0"/>
      <w:w w:val="100"/>
      <w:kern w:val="0"/>
      <w:szCs w:val="20"/>
      <w:lang w:val="en-GB"/>
    </w:rPr>
  </w:style>
  <w:style w:type="paragraph" w:styleId="Heading7">
    <w:name w:val="heading 7"/>
    <w:basedOn w:val="Normal"/>
    <w:next w:val="Normal"/>
    <w:link w:val="Heading7Char"/>
    <w:qFormat/>
    <w:rsid w:val="00C37D11"/>
    <w:pPr>
      <w:numPr>
        <w:ilvl w:val="6"/>
        <w:numId w:val="10"/>
      </w:numPr>
      <w:suppressAutoHyphens/>
      <w:spacing w:line="240" w:lineRule="auto"/>
      <w:ind w:left="1296" w:hanging="288"/>
      <w:outlineLvl w:val="6"/>
    </w:pPr>
    <w:rPr>
      <w:rFonts w:eastAsia="Times New Roman"/>
      <w:spacing w:val="0"/>
      <w:w w:val="100"/>
      <w:kern w:val="0"/>
      <w:szCs w:val="20"/>
      <w:lang w:val="en-GB"/>
    </w:rPr>
  </w:style>
  <w:style w:type="paragraph" w:styleId="Heading8">
    <w:name w:val="heading 8"/>
    <w:basedOn w:val="Normal"/>
    <w:next w:val="Normal"/>
    <w:link w:val="Heading8Char"/>
    <w:qFormat/>
    <w:rsid w:val="00C37D11"/>
    <w:pPr>
      <w:numPr>
        <w:ilvl w:val="7"/>
        <w:numId w:val="10"/>
      </w:numPr>
      <w:suppressAutoHyphens/>
      <w:spacing w:line="240" w:lineRule="auto"/>
      <w:ind w:left="1440" w:hanging="432"/>
      <w:outlineLvl w:val="7"/>
    </w:pPr>
    <w:rPr>
      <w:rFonts w:eastAsia="Times New Roman"/>
      <w:spacing w:val="0"/>
      <w:w w:val="100"/>
      <w:kern w:val="0"/>
      <w:szCs w:val="20"/>
      <w:lang w:val="en-GB"/>
    </w:rPr>
  </w:style>
  <w:style w:type="paragraph" w:styleId="Heading9">
    <w:name w:val="heading 9"/>
    <w:basedOn w:val="Normal"/>
    <w:next w:val="Normal"/>
    <w:link w:val="Heading9Char"/>
    <w:qFormat/>
    <w:rsid w:val="00C37D11"/>
    <w:pPr>
      <w:numPr>
        <w:ilvl w:val="8"/>
        <w:numId w:val="10"/>
      </w:numPr>
      <w:suppressAutoHyphens/>
      <w:spacing w:line="240" w:lineRule="auto"/>
      <w:ind w:left="1584" w:hanging="144"/>
      <w:outlineLvl w:val="8"/>
    </w:pPr>
    <w:rPr>
      <w:rFonts w:eastAsia="Times New Roman"/>
      <w:spacing w:val="0"/>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Normal"/>
    <w:qFormat/>
    <w:rsid w:val="00E970B0"/>
    <w:pPr>
      <w:suppressAutoHyphens/>
      <w:spacing w:line="270" w:lineRule="exact"/>
      <w:outlineLvl w:val="0"/>
    </w:pPr>
    <w:rPr>
      <w:b/>
      <w:sz w:val="24"/>
    </w:rPr>
  </w:style>
  <w:style w:type="paragraph" w:customStyle="1" w:styleId="HCh">
    <w:name w:val="_ H _Ch"/>
    <w:basedOn w:val="H1"/>
    <w:next w:val="Normal"/>
    <w:qFormat/>
    <w:rsid w:val="00E970B0"/>
    <w:pPr>
      <w:keepNext/>
      <w:keepLines/>
      <w:spacing w:line="300" w:lineRule="exact"/>
    </w:pPr>
    <w:rPr>
      <w:spacing w:val="-2"/>
      <w:sz w:val="28"/>
    </w:rPr>
  </w:style>
  <w:style w:type="paragraph" w:customStyle="1" w:styleId="H23">
    <w:name w:val="_ H_2/3"/>
    <w:basedOn w:val="H1"/>
    <w:next w:val="Normal"/>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Normal"/>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
    <w:basedOn w:val="Normal"/>
    <w:link w:val="FooterChar"/>
    <w:uiPriority w:val="99"/>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 Char"/>
    <w:link w:val="Footer"/>
    <w:uiPriority w:val="99"/>
    <w:rsid w:val="00BE531D"/>
    <w:rPr>
      <w:rFonts w:ascii="Times New Roman" w:hAnsi="Times New Roman"/>
      <w:b/>
      <w:sz w:val="17"/>
      <w:lang w:val="ru-RU"/>
    </w:rPr>
  </w:style>
  <w:style w:type="paragraph" w:styleId="Header">
    <w:name w:val="header"/>
    <w:aliases w:val="6_G"/>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link w:val="Heading1"/>
    <w:rsid w:val="0088396E"/>
    <w:rPr>
      <w:rFonts w:ascii="Arial" w:eastAsia="SimSun" w:hAnsi="Arial" w:cs="Times New Roman"/>
      <w:b/>
      <w:bCs/>
      <w:spacing w:val="4"/>
      <w:w w:val="103"/>
      <w:kern w:val="14"/>
      <w:sz w:val="32"/>
      <w:szCs w:val="28"/>
      <w:lang w:val="ru-RU"/>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lang w:val="ru-RU"/>
    </w:rPr>
  </w:style>
  <w:style w:type="character" w:customStyle="1" w:styleId="Heading3Char">
    <w:name w:val="Heading 3 Char"/>
    <w:link w:val="Heading3"/>
    <w:rsid w:val="0071210D"/>
    <w:rPr>
      <w:rFonts w:ascii="Arial" w:eastAsia="SimSun" w:hAnsi="Arial" w:cs="Times New Roman"/>
      <w:b/>
      <w:bCs/>
      <w:spacing w:val="4"/>
      <w:w w:val="103"/>
      <w:kern w:val="14"/>
      <w:sz w:val="26"/>
      <w:szCs w:val="22"/>
      <w:lang w:val="ru-RU"/>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CF07BE"/>
    <w:rPr>
      <w:rFonts w:ascii="Times New Roman" w:hAnsi="Times New Roman"/>
      <w:spacing w:val="5"/>
      <w:w w:val="104"/>
      <w:kern w:val="14"/>
      <w:sz w:val="17"/>
      <w:szCs w:val="20"/>
      <w:lang w:val="ru-RU"/>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link w:val="FNRefeCharCharChar"/>
    <w:uiPriority w:val="99"/>
    <w:unhideWhenUsed/>
    <w:rsid w:val="00EC6F5D"/>
    <w:rPr>
      <w:spacing w:val="-5"/>
      <w:w w:val="130"/>
      <w:position w:val="-4"/>
      <w:vertAlign w:val="superscript"/>
    </w:rPr>
  </w:style>
  <w:style w:type="paragraph" w:styleId="EndnoteText">
    <w:name w:val="endnote text"/>
    <w:aliases w:val="2_G"/>
    <w:basedOn w:val="Normal"/>
    <w:link w:val="EndnoteTextChar"/>
    <w:uiPriority w:val="1"/>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uiPriority w:val="99"/>
    <w:semiHidden/>
    <w:unhideWhenUsed/>
    <w:rsid w:val="00E03820"/>
    <w:rPr>
      <w:sz w:val="16"/>
      <w:szCs w:val="16"/>
    </w:rPr>
  </w:style>
  <w:style w:type="paragraph" w:styleId="CommentText">
    <w:name w:val="annotation text"/>
    <w:basedOn w:val="Normal"/>
    <w:link w:val="CommentTextChar"/>
    <w:uiPriority w:val="99"/>
    <w:semiHidden/>
    <w:unhideWhenUsed/>
    <w:rsid w:val="00E03820"/>
    <w:rPr>
      <w:szCs w:val="20"/>
      <w:lang/>
    </w:rPr>
  </w:style>
  <w:style w:type="character" w:customStyle="1" w:styleId="CommentTextChar">
    <w:name w:val="Comment Text Char"/>
    <w:link w:val="CommentText"/>
    <w:uiPriority w:val="99"/>
    <w:semiHidden/>
    <w:rsid w:val="00E03820"/>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unhideWhenUsed/>
    <w:rsid w:val="00E03820"/>
    <w:rPr>
      <w:b/>
      <w:bCs/>
    </w:rPr>
  </w:style>
  <w:style w:type="character" w:customStyle="1" w:styleId="CommentSubjectChar">
    <w:name w:val="Comment Subject Char"/>
    <w:link w:val="CommentSubject"/>
    <w:uiPriority w:val="99"/>
    <w:rsid w:val="00E03820"/>
    <w:rPr>
      <w:rFonts w:ascii="Times New Roman" w:hAnsi="Times New Roman" w:cs="Times New Roman"/>
      <w:b/>
      <w:bCs/>
      <w:spacing w:val="4"/>
      <w:w w:val="103"/>
      <w:kern w:val="14"/>
      <w:lang w:val="ru-RU"/>
    </w:rPr>
  </w:style>
  <w:style w:type="character" w:customStyle="1" w:styleId="Heading4Char">
    <w:name w:val="Heading 4 Char"/>
    <w:link w:val="Heading4"/>
    <w:rsid w:val="00C37D11"/>
    <w:rPr>
      <w:rFonts w:ascii="Times New Roman" w:eastAsia="Times New Roman" w:hAnsi="Times New Roman" w:cs="Times New Roman"/>
      <w:lang w:val="en-GB"/>
    </w:rPr>
  </w:style>
  <w:style w:type="character" w:customStyle="1" w:styleId="Heading5Char">
    <w:name w:val="Heading 5 Char"/>
    <w:link w:val="Heading5"/>
    <w:rsid w:val="00C37D11"/>
    <w:rPr>
      <w:rFonts w:ascii="Times New Roman" w:eastAsia="Times New Roman" w:hAnsi="Times New Roman" w:cs="Times New Roman"/>
      <w:lang w:val="en-GB"/>
    </w:rPr>
  </w:style>
  <w:style w:type="character" w:customStyle="1" w:styleId="Heading6Char">
    <w:name w:val="Heading 6 Char"/>
    <w:link w:val="Heading6"/>
    <w:rsid w:val="00C37D11"/>
    <w:rPr>
      <w:rFonts w:ascii="Times New Roman" w:eastAsia="Times New Roman" w:hAnsi="Times New Roman" w:cs="Times New Roman"/>
      <w:lang w:val="en-GB"/>
    </w:rPr>
  </w:style>
  <w:style w:type="character" w:customStyle="1" w:styleId="Heading7Char">
    <w:name w:val="Heading 7 Char"/>
    <w:link w:val="Heading7"/>
    <w:rsid w:val="00C37D11"/>
    <w:rPr>
      <w:rFonts w:ascii="Times New Roman" w:eastAsia="Times New Roman" w:hAnsi="Times New Roman" w:cs="Times New Roman"/>
      <w:lang w:val="en-GB"/>
    </w:rPr>
  </w:style>
  <w:style w:type="character" w:customStyle="1" w:styleId="Heading8Char">
    <w:name w:val="Heading 8 Char"/>
    <w:link w:val="Heading8"/>
    <w:rsid w:val="00C37D11"/>
    <w:rPr>
      <w:rFonts w:ascii="Times New Roman" w:eastAsia="Times New Roman" w:hAnsi="Times New Roman" w:cs="Times New Roman"/>
      <w:lang w:val="en-GB"/>
    </w:rPr>
  </w:style>
  <w:style w:type="character" w:customStyle="1" w:styleId="Heading9Char">
    <w:name w:val="Heading 9 Char"/>
    <w:link w:val="Heading9"/>
    <w:rsid w:val="00C37D11"/>
    <w:rPr>
      <w:rFonts w:ascii="Times New Roman" w:eastAsia="Times New Roman" w:hAnsi="Times New Roman" w:cs="Times New Roman"/>
      <w:lang w:val="en-GB"/>
    </w:rPr>
  </w:style>
  <w:style w:type="paragraph" w:customStyle="1" w:styleId="HMG">
    <w:name w:val="_ H __M_G"/>
    <w:basedOn w:val="Normal"/>
    <w:next w:val="Normal"/>
    <w:rsid w:val="00C37D11"/>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37D11"/>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37D11"/>
    <w:pPr>
      <w:suppressAutoHyphens/>
      <w:spacing w:after="120" w:line="240" w:lineRule="atLeast"/>
      <w:ind w:left="1134" w:right="1134"/>
      <w:jc w:val="both"/>
    </w:pPr>
    <w:rPr>
      <w:rFonts w:eastAsia="Times New Roman"/>
      <w:spacing w:val="0"/>
      <w:w w:val="100"/>
      <w:kern w:val="0"/>
      <w:szCs w:val="20"/>
    </w:rPr>
  </w:style>
  <w:style w:type="character" w:styleId="PageNumber">
    <w:name w:val="page number"/>
    <w:aliases w:val="7_G"/>
    <w:rsid w:val="00C37D11"/>
    <w:rPr>
      <w:rFonts w:ascii="Times New Roman" w:hAnsi="Times New Roman"/>
      <w:b/>
      <w:sz w:val="18"/>
    </w:rPr>
  </w:style>
  <w:style w:type="paragraph" w:styleId="PlainText">
    <w:name w:val="Plain Text"/>
    <w:basedOn w:val="Normal"/>
    <w:link w:val="PlainTextChar"/>
    <w:semiHidden/>
    <w:rsid w:val="00C37D11"/>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C37D11"/>
    <w:rPr>
      <w:rFonts w:ascii="Times New Roman" w:eastAsia="Times New Roman" w:hAnsi="Times New Roman" w:cs="Courier New"/>
      <w:lang w:val="en-GB"/>
    </w:rPr>
  </w:style>
  <w:style w:type="paragraph" w:styleId="BodyText">
    <w:name w:val="Body Text"/>
    <w:basedOn w:val="Normal"/>
    <w:next w:val="Normal"/>
    <w:link w:val="BodyTextChar"/>
    <w:semiHidden/>
    <w:rsid w:val="00C37D11"/>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semiHidden/>
    <w:rsid w:val="00C37D11"/>
    <w:rPr>
      <w:rFonts w:ascii="Times New Roman" w:eastAsia="Times New Roman" w:hAnsi="Times New Roman" w:cs="Times New Roman"/>
      <w:lang w:val="en-GB"/>
    </w:rPr>
  </w:style>
  <w:style w:type="paragraph" w:styleId="BodyTextIndent">
    <w:name w:val="Body Text Indent"/>
    <w:basedOn w:val="Normal"/>
    <w:link w:val="BodyTextIndentChar"/>
    <w:semiHidden/>
    <w:rsid w:val="00C37D11"/>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C37D11"/>
    <w:rPr>
      <w:rFonts w:ascii="Times New Roman" w:eastAsia="Times New Roman" w:hAnsi="Times New Roman" w:cs="Times New Roman"/>
      <w:lang w:val="en-GB"/>
    </w:rPr>
  </w:style>
  <w:style w:type="paragraph" w:styleId="BlockText">
    <w:name w:val="Block Text"/>
    <w:basedOn w:val="Normal"/>
    <w:semiHidden/>
    <w:rsid w:val="00C37D11"/>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37D1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37D11"/>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37D11"/>
    <w:pPr>
      <w:keepNext/>
      <w:keepLines/>
      <w:suppressAutoHyphens/>
      <w:spacing w:before="240" w:after="240" w:line="300" w:lineRule="exact"/>
      <w:ind w:left="1134" w:right="1134"/>
    </w:pPr>
    <w:rPr>
      <w:rFonts w:eastAsia="Times New Roman"/>
      <w:b/>
      <w:spacing w:val="0"/>
      <w:w w:val="100"/>
      <w:kern w:val="0"/>
      <w:sz w:val="28"/>
      <w:szCs w:val="20"/>
      <w:lang w:val="en-GB"/>
    </w:rPr>
  </w:style>
  <w:style w:type="character" w:styleId="EndnoteReference">
    <w:name w:val="endnote reference"/>
    <w:aliases w:val="1_G"/>
    <w:rsid w:val="00C37D11"/>
    <w:rPr>
      <w:rFonts w:ascii="Times New Roman" w:hAnsi="Times New Roman"/>
      <w:sz w:val="18"/>
      <w:vertAlign w:val="superscript"/>
    </w:rPr>
  </w:style>
  <w:style w:type="paragraph" w:customStyle="1" w:styleId="XLargeG">
    <w:name w:val="__XLarge_G"/>
    <w:basedOn w:val="Normal"/>
    <w:next w:val="Normal"/>
    <w:rsid w:val="00C37D11"/>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37D11"/>
    <w:pPr>
      <w:numPr>
        <w:numId w:val="16"/>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rsid w:val="00C37D11"/>
    <w:rPr>
      <w:sz w:val="14"/>
    </w:rPr>
  </w:style>
  <w:style w:type="paragraph" w:customStyle="1" w:styleId="Bullet2G">
    <w:name w:val="_Bullet 2_G"/>
    <w:basedOn w:val="Normal"/>
    <w:rsid w:val="00C37D11"/>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37D11"/>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rPr>
  </w:style>
  <w:style w:type="paragraph" w:customStyle="1" w:styleId="H23G">
    <w:name w:val="_ H_2/3_G"/>
    <w:basedOn w:val="Normal"/>
    <w:next w:val="Normal"/>
    <w:rsid w:val="00C37D11"/>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37D11"/>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37D11"/>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37D11"/>
    <w:pPr>
      <w:numPr>
        <w:numId w:val="13"/>
      </w:numPr>
    </w:pPr>
  </w:style>
  <w:style w:type="numbering" w:styleId="1ai">
    <w:name w:val="Outline List 1"/>
    <w:basedOn w:val="NoList"/>
    <w:semiHidden/>
    <w:rsid w:val="00C37D11"/>
    <w:pPr>
      <w:numPr>
        <w:numId w:val="14"/>
      </w:numPr>
    </w:pPr>
  </w:style>
  <w:style w:type="numbering" w:styleId="ArticleSection">
    <w:name w:val="Outline List 3"/>
    <w:basedOn w:val="NoList"/>
    <w:semiHidden/>
    <w:rsid w:val="00C37D11"/>
    <w:pPr>
      <w:numPr>
        <w:numId w:val="15"/>
      </w:numPr>
    </w:pPr>
  </w:style>
  <w:style w:type="paragraph" w:styleId="BodyText2">
    <w:name w:val="Body Text 2"/>
    <w:basedOn w:val="Normal"/>
    <w:link w:val="BodyText2Char"/>
    <w:semiHidden/>
    <w:rsid w:val="00C37D11"/>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semiHidden/>
    <w:rsid w:val="00C37D11"/>
    <w:rPr>
      <w:rFonts w:ascii="Times New Roman" w:eastAsia="Times New Roman" w:hAnsi="Times New Roman" w:cs="Times New Roman"/>
      <w:lang w:val="en-GB"/>
    </w:rPr>
  </w:style>
  <w:style w:type="paragraph" w:styleId="BodyText3">
    <w:name w:val="Body Text 3"/>
    <w:basedOn w:val="Normal"/>
    <w:link w:val="BodyText3Char"/>
    <w:semiHidden/>
    <w:rsid w:val="00C37D11"/>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C37D11"/>
    <w:rPr>
      <w:rFonts w:ascii="Times New Roman" w:eastAsia="Times New Roman" w:hAnsi="Times New Roman" w:cs="Times New Roman"/>
      <w:sz w:val="16"/>
      <w:szCs w:val="16"/>
      <w:lang w:val="en-GB"/>
    </w:rPr>
  </w:style>
  <w:style w:type="paragraph" w:styleId="BodyTextFirstIndent">
    <w:name w:val="Body Text First Indent"/>
    <w:basedOn w:val="BodyText"/>
    <w:link w:val="BodyTextFirstIndentChar"/>
    <w:semiHidden/>
    <w:rsid w:val="00C37D11"/>
    <w:pPr>
      <w:spacing w:after="120"/>
      <w:ind w:firstLine="210"/>
    </w:pPr>
  </w:style>
  <w:style w:type="character" w:customStyle="1" w:styleId="BodyTextFirstIndentChar">
    <w:name w:val="Body Text First Indent Char"/>
    <w:basedOn w:val="BodyTextChar"/>
    <w:link w:val="BodyTextFirstIndent"/>
    <w:semiHidden/>
    <w:rsid w:val="00C37D11"/>
  </w:style>
  <w:style w:type="paragraph" w:styleId="BodyTextFirstIndent2">
    <w:name w:val="Body Text First Indent 2"/>
    <w:basedOn w:val="BodyTextIndent"/>
    <w:link w:val="BodyTextFirstIndent2Char"/>
    <w:semiHidden/>
    <w:rsid w:val="00C37D11"/>
    <w:pPr>
      <w:ind w:firstLine="210"/>
    </w:pPr>
  </w:style>
  <w:style w:type="character" w:customStyle="1" w:styleId="BodyTextFirstIndent2Char">
    <w:name w:val="Body Text First Indent 2 Char"/>
    <w:basedOn w:val="BodyTextIndentChar"/>
    <w:link w:val="BodyTextFirstIndent2"/>
    <w:semiHidden/>
    <w:rsid w:val="00C37D11"/>
  </w:style>
  <w:style w:type="paragraph" w:styleId="BodyTextIndent2">
    <w:name w:val="Body Text Indent 2"/>
    <w:basedOn w:val="Normal"/>
    <w:link w:val="BodyTextIndent2Char"/>
    <w:semiHidden/>
    <w:rsid w:val="00C37D11"/>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C37D11"/>
    <w:rPr>
      <w:rFonts w:ascii="Times New Roman" w:eastAsia="Times New Roman" w:hAnsi="Times New Roman" w:cs="Times New Roman"/>
      <w:lang w:val="en-GB"/>
    </w:rPr>
  </w:style>
  <w:style w:type="paragraph" w:styleId="BodyTextIndent3">
    <w:name w:val="Body Text Indent 3"/>
    <w:basedOn w:val="Normal"/>
    <w:link w:val="BodyTextIndent3Char"/>
    <w:semiHidden/>
    <w:rsid w:val="00C37D11"/>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C37D11"/>
    <w:rPr>
      <w:rFonts w:ascii="Times New Roman" w:eastAsia="Times New Roman" w:hAnsi="Times New Roman" w:cs="Times New Roman"/>
      <w:sz w:val="16"/>
      <w:szCs w:val="16"/>
      <w:lang w:val="en-GB"/>
    </w:rPr>
  </w:style>
  <w:style w:type="paragraph" w:styleId="Closing">
    <w:name w:val="Closing"/>
    <w:basedOn w:val="Normal"/>
    <w:link w:val="ClosingChar"/>
    <w:semiHidden/>
    <w:rsid w:val="00C37D11"/>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C37D11"/>
    <w:rPr>
      <w:rFonts w:ascii="Times New Roman" w:eastAsia="Times New Roman" w:hAnsi="Times New Roman" w:cs="Times New Roman"/>
      <w:lang w:val="en-GB"/>
    </w:rPr>
  </w:style>
  <w:style w:type="paragraph" w:styleId="Date">
    <w:name w:val="Date"/>
    <w:basedOn w:val="Normal"/>
    <w:next w:val="Normal"/>
    <w:link w:val="DateChar"/>
    <w:semiHidden/>
    <w:rsid w:val="00C37D11"/>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C37D11"/>
    <w:rPr>
      <w:rFonts w:ascii="Times New Roman" w:eastAsia="Times New Roman" w:hAnsi="Times New Roman" w:cs="Times New Roman"/>
      <w:lang w:val="en-GB"/>
    </w:rPr>
  </w:style>
  <w:style w:type="paragraph" w:styleId="E-mailSignature">
    <w:name w:val="E-mail Signature"/>
    <w:basedOn w:val="Normal"/>
    <w:link w:val="E-mailSignatureChar"/>
    <w:semiHidden/>
    <w:rsid w:val="00C37D11"/>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C37D11"/>
    <w:rPr>
      <w:rFonts w:ascii="Times New Roman" w:eastAsia="Times New Roman" w:hAnsi="Times New Roman" w:cs="Times New Roman"/>
      <w:lang w:val="en-GB"/>
    </w:rPr>
  </w:style>
  <w:style w:type="character" w:styleId="Emphasis">
    <w:name w:val="Emphasis"/>
    <w:qFormat/>
    <w:rsid w:val="00C37D11"/>
    <w:rPr>
      <w:i/>
      <w:iCs/>
    </w:rPr>
  </w:style>
  <w:style w:type="paragraph" w:styleId="EnvelopeReturn">
    <w:name w:val="envelope return"/>
    <w:basedOn w:val="Normal"/>
    <w:semiHidden/>
    <w:rsid w:val="00C37D11"/>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37D11"/>
    <w:rPr>
      <w:color w:val="0000FF"/>
      <w:u w:val="none"/>
    </w:rPr>
  </w:style>
  <w:style w:type="character" w:styleId="HTMLAcronym">
    <w:name w:val="HTML Acronym"/>
    <w:semiHidden/>
    <w:rsid w:val="00C37D11"/>
  </w:style>
  <w:style w:type="paragraph" w:styleId="HTMLAddress">
    <w:name w:val="HTML Address"/>
    <w:basedOn w:val="Normal"/>
    <w:link w:val="HTMLAddressChar"/>
    <w:semiHidden/>
    <w:rsid w:val="00C37D11"/>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C37D11"/>
    <w:rPr>
      <w:rFonts w:ascii="Times New Roman" w:eastAsia="Times New Roman" w:hAnsi="Times New Roman" w:cs="Times New Roman"/>
      <w:i/>
      <w:iCs/>
      <w:lang w:val="en-GB"/>
    </w:rPr>
  </w:style>
  <w:style w:type="character" w:styleId="HTMLCite">
    <w:name w:val="HTML Cite"/>
    <w:semiHidden/>
    <w:rsid w:val="00C37D11"/>
    <w:rPr>
      <w:i/>
      <w:iCs/>
    </w:rPr>
  </w:style>
  <w:style w:type="character" w:styleId="HTMLCode">
    <w:name w:val="HTML Code"/>
    <w:semiHidden/>
    <w:rsid w:val="00C37D11"/>
    <w:rPr>
      <w:rFonts w:ascii="Courier New" w:hAnsi="Courier New" w:cs="Courier New"/>
      <w:sz w:val="20"/>
      <w:szCs w:val="20"/>
    </w:rPr>
  </w:style>
  <w:style w:type="character" w:styleId="HTMLDefinition">
    <w:name w:val="HTML Definition"/>
    <w:semiHidden/>
    <w:rsid w:val="00C37D11"/>
    <w:rPr>
      <w:i/>
      <w:iCs/>
    </w:rPr>
  </w:style>
  <w:style w:type="character" w:styleId="HTMLKeyboard">
    <w:name w:val="HTML Keyboard"/>
    <w:semiHidden/>
    <w:rsid w:val="00C37D11"/>
    <w:rPr>
      <w:rFonts w:ascii="Courier New" w:hAnsi="Courier New" w:cs="Courier New"/>
      <w:sz w:val="20"/>
      <w:szCs w:val="20"/>
    </w:rPr>
  </w:style>
  <w:style w:type="paragraph" w:styleId="HTMLPreformatted">
    <w:name w:val="HTML Preformatted"/>
    <w:basedOn w:val="Normal"/>
    <w:link w:val="HTMLPreformattedChar"/>
    <w:semiHidden/>
    <w:rsid w:val="00C37D11"/>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C37D11"/>
    <w:rPr>
      <w:rFonts w:ascii="Courier New" w:eastAsia="Times New Roman" w:hAnsi="Courier New" w:cs="Courier New"/>
      <w:lang w:val="en-GB"/>
    </w:rPr>
  </w:style>
  <w:style w:type="character" w:styleId="HTMLSample">
    <w:name w:val="HTML Sample"/>
    <w:semiHidden/>
    <w:rsid w:val="00C37D11"/>
    <w:rPr>
      <w:rFonts w:ascii="Courier New" w:hAnsi="Courier New" w:cs="Courier New"/>
    </w:rPr>
  </w:style>
  <w:style w:type="character" w:styleId="HTMLTypewriter">
    <w:name w:val="HTML Typewriter"/>
    <w:semiHidden/>
    <w:rsid w:val="00C37D11"/>
    <w:rPr>
      <w:rFonts w:ascii="Courier New" w:hAnsi="Courier New" w:cs="Courier New"/>
      <w:sz w:val="20"/>
      <w:szCs w:val="20"/>
    </w:rPr>
  </w:style>
  <w:style w:type="character" w:styleId="HTMLVariable">
    <w:name w:val="HTML Variable"/>
    <w:semiHidden/>
    <w:rsid w:val="00C37D11"/>
    <w:rPr>
      <w:i/>
      <w:iCs/>
    </w:rPr>
  </w:style>
  <w:style w:type="character" w:styleId="Hyperlink">
    <w:name w:val="Hyperlink"/>
    <w:uiPriority w:val="99"/>
    <w:rsid w:val="00C37D11"/>
    <w:rPr>
      <w:color w:val="0000FF"/>
      <w:u w:val="none"/>
    </w:rPr>
  </w:style>
  <w:style w:type="paragraph" w:styleId="List">
    <w:name w:val="List"/>
    <w:basedOn w:val="Normal"/>
    <w:semiHidden/>
    <w:rsid w:val="00C37D11"/>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37D11"/>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37D11"/>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37D11"/>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37D11"/>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37D11"/>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37D11"/>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37D11"/>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37D11"/>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37D11"/>
    <w:pPr>
      <w:numPr>
        <w:numId w:val="12"/>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C37D11"/>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37D11"/>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37D11"/>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C37D1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C37D11"/>
    <w:rPr>
      <w:rFonts w:ascii="Arial" w:eastAsia="Times New Roman" w:hAnsi="Arial"/>
      <w:sz w:val="24"/>
      <w:szCs w:val="24"/>
      <w:shd w:val="pct20" w:color="auto" w:fill="auto"/>
      <w:lang w:val="en-GB"/>
    </w:rPr>
  </w:style>
  <w:style w:type="paragraph" w:styleId="NormalWeb">
    <w:name w:val="Normal (Web)"/>
    <w:basedOn w:val="Normal"/>
    <w:semiHidden/>
    <w:rsid w:val="00C37D11"/>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37D11"/>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37D11"/>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C37D11"/>
    <w:rPr>
      <w:rFonts w:ascii="Times New Roman" w:eastAsia="Times New Roman" w:hAnsi="Times New Roman" w:cs="Times New Roman"/>
      <w:lang w:val="en-GB"/>
    </w:rPr>
  </w:style>
  <w:style w:type="paragraph" w:styleId="Salutation">
    <w:name w:val="Salutation"/>
    <w:basedOn w:val="Normal"/>
    <w:next w:val="Normal"/>
    <w:link w:val="SalutationChar"/>
    <w:semiHidden/>
    <w:rsid w:val="00C37D11"/>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C37D11"/>
    <w:rPr>
      <w:rFonts w:ascii="Times New Roman" w:eastAsia="Times New Roman" w:hAnsi="Times New Roman" w:cs="Times New Roman"/>
      <w:lang w:val="en-GB"/>
    </w:rPr>
  </w:style>
  <w:style w:type="paragraph" w:styleId="Signature">
    <w:name w:val="Signature"/>
    <w:basedOn w:val="Normal"/>
    <w:link w:val="SignatureChar"/>
    <w:semiHidden/>
    <w:rsid w:val="00C37D11"/>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C37D11"/>
    <w:rPr>
      <w:rFonts w:ascii="Times New Roman" w:eastAsia="Times New Roman" w:hAnsi="Times New Roman" w:cs="Times New Roman"/>
      <w:lang w:val="en-GB"/>
    </w:rPr>
  </w:style>
  <w:style w:type="character" w:styleId="Strong">
    <w:name w:val="Strong"/>
    <w:qFormat/>
    <w:rsid w:val="00C37D11"/>
    <w:rPr>
      <w:b/>
      <w:bCs/>
    </w:rPr>
  </w:style>
  <w:style w:type="paragraph" w:styleId="Subtitle">
    <w:name w:val="Subtitle"/>
    <w:basedOn w:val="Normal"/>
    <w:link w:val="SubtitleChar"/>
    <w:qFormat/>
    <w:rsid w:val="00C37D11"/>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C37D11"/>
    <w:rPr>
      <w:rFonts w:ascii="Arial" w:eastAsia="Times New Roman" w:hAnsi="Arial"/>
      <w:sz w:val="24"/>
      <w:szCs w:val="24"/>
      <w:lang w:val="en-GB"/>
    </w:rPr>
  </w:style>
  <w:style w:type="table" w:styleId="Table3Deffects1">
    <w:name w:val="Table 3D effects 1"/>
    <w:basedOn w:val="TableNormal"/>
    <w:semiHidden/>
    <w:rsid w:val="00C37D11"/>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37D11"/>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37D11"/>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37D11"/>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37D11"/>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37D11"/>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37D11"/>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37D11"/>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37D11"/>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37D11"/>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37D11"/>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37D11"/>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37D11"/>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37D11"/>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37D11"/>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37D11"/>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37D11"/>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37D11"/>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37D11"/>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37D11"/>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37D11"/>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37D11"/>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37D11"/>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37D11"/>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C37D11"/>
    <w:rPr>
      <w:rFonts w:ascii="Arial" w:eastAsia="Times New Roman" w:hAnsi="Arial"/>
      <w:b/>
      <w:bCs/>
      <w:kern w:val="28"/>
      <w:sz w:val="32"/>
      <w:szCs w:val="32"/>
      <w:lang w:val="en-GB"/>
    </w:rPr>
  </w:style>
  <w:style w:type="paragraph" w:styleId="EnvelopeAddress">
    <w:name w:val="envelope address"/>
    <w:basedOn w:val="Normal"/>
    <w:semiHidden/>
    <w:rsid w:val="00C37D11"/>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37D11"/>
    <w:rPr>
      <w:rFonts w:ascii="Times New Roman" w:eastAsia="Times New Roman" w:hAnsi="Times New Roman" w:cs="Times New Roman"/>
      <w:b/>
      <w:sz w:val="28"/>
      <w:lang w:val="en-GB"/>
    </w:rPr>
  </w:style>
  <w:style w:type="paragraph" w:styleId="BalloonText">
    <w:name w:val="Balloon Text"/>
    <w:basedOn w:val="Normal"/>
    <w:link w:val="BalloonTextChar"/>
    <w:uiPriority w:val="99"/>
    <w:unhideWhenUsed/>
    <w:rsid w:val="00C37D11"/>
    <w:pPr>
      <w:spacing w:line="240" w:lineRule="auto"/>
    </w:pPr>
    <w:rPr>
      <w:rFonts w:ascii="Tahoma" w:eastAsia="SimSun" w:hAnsi="Tahoma"/>
      <w:spacing w:val="0"/>
      <w:w w:val="100"/>
      <w:kern w:val="0"/>
      <w:sz w:val="16"/>
      <w:szCs w:val="16"/>
      <w:lang w:val="en-ZA" w:eastAsia="en-ZA"/>
    </w:rPr>
  </w:style>
  <w:style w:type="character" w:customStyle="1" w:styleId="BalloonTextChar">
    <w:name w:val="Balloon Text Char"/>
    <w:link w:val="BalloonText"/>
    <w:uiPriority w:val="99"/>
    <w:rsid w:val="00C37D11"/>
    <w:rPr>
      <w:rFonts w:ascii="Tahoma" w:eastAsia="SimSun" w:hAnsi="Tahoma" w:cs="Tahoma"/>
      <w:sz w:val="16"/>
      <w:szCs w:val="16"/>
      <w:lang w:val="en-ZA" w:eastAsia="en-ZA"/>
    </w:rPr>
  </w:style>
  <w:style w:type="paragraph" w:styleId="ListParagraph">
    <w:name w:val="List Paragraph"/>
    <w:basedOn w:val="Normal"/>
    <w:uiPriority w:val="34"/>
    <w:qFormat/>
    <w:rsid w:val="00C37D11"/>
    <w:pPr>
      <w:spacing w:after="200" w:line="276" w:lineRule="auto"/>
      <w:ind w:left="720"/>
      <w:contextualSpacing/>
    </w:pPr>
    <w:rPr>
      <w:rFonts w:ascii="Calibri" w:eastAsia="SimSun" w:hAnsi="Calibri"/>
      <w:spacing w:val="0"/>
      <w:w w:val="100"/>
      <w:kern w:val="0"/>
      <w:sz w:val="22"/>
      <w:lang w:val="en-ZA" w:eastAsia="en-ZA"/>
    </w:rPr>
  </w:style>
  <w:style w:type="paragraph" w:customStyle="1" w:styleId="Default">
    <w:name w:val="Default"/>
    <w:rsid w:val="00C37D11"/>
    <w:pPr>
      <w:autoSpaceDE w:val="0"/>
      <w:autoSpaceDN w:val="0"/>
      <w:adjustRightInd w:val="0"/>
    </w:pPr>
    <w:rPr>
      <w:rFonts w:ascii="Segoe UI" w:eastAsia="SimSun" w:hAnsi="Segoe UI" w:cs="Segoe UI"/>
      <w:color w:val="000000"/>
      <w:sz w:val="24"/>
      <w:szCs w:val="24"/>
      <w:lang w:eastAsia="en-ZA"/>
    </w:rPr>
  </w:style>
  <w:style w:type="paragraph" w:customStyle="1" w:styleId="FNRefeCharCharChar">
    <w:name w:val="FNRefe Char Char Char"/>
    <w:aliases w:val=" BVI fnr Char Char Char Char, BVI fnr Car Car Char Char Char Char,BVI fnr Car Char Char Char Char, BVI fnr Car Car Car Car Char Char Char Char Char Char,Ref Char,BVI fnr Char Char Char Char"/>
    <w:basedOn w:val="Normal"/>
    <w:link w:val="FootnoteReference"/>
    <w:uiPriority w:val="99"/>
    <w:rsid w:val="00C37D11"/>
    <w:pPr>
      <w:spacing w:after="160"/>
    </w:pPr>
    <w:rPr>
      <w:rFonts w:ascii="Calibri" w:hAnsi="Calibri"/>
      <w:spacing w:val="-5"/>
      <w:w w:val="130"/>
      <w:kern w:val="0"/>
      <w:position w:val="-4"/>
      <w:szCs w:val="20"/>
      <w:vertAlign w:val="superscript"/>
      <w:lang/>
    </w:rPr>
  </w:style>
  <w:style w:type="character" w:customStyle="1" w:styleId="CommentTextChar1">
    <w:name w:val="Comment Text Char1"/>
    <w:uiPriority w:val="99"/>
    <w:semiHidden/>
    <w:rsid w:val="00C37D11"/>
    <w:rPr>
      <w:lang w:eastAsia="en-US"/>
    </w:rPr>
  </w:style>
  <w:style w:type="paragraph" w:customStyle="1" w:styleId="ReleaseDate0">
    <w:name w:val="Release Date"/>
    <w:next w:val="Footer"/>
    <w:rsid w:val="00C37D11"/>
    <w:rPr>
      <w:rFonts w:ascii="Times New Roman" w:hAnsi="Times New Roman" w:cs="Times New Roman"/>
      <w:spacing w:val="4"/>
      <w:w w:val="103"/>
      <w:kern w:val="14"/>
      <w:lang w:val="en-GB"/>
    </w:rPr>
  </w:style>
  <w:style w:type="paragraph" w:customStyle="1" w:styleId="a">
    <w:name w:val="Статья_"/>
    <w:basedOn w:val="SingleTxtG"/>
    <w:qFormat/>
    <w:rsid w:val="00C37D11"/>
    <w:pPr>
      <w:keepNext/>
      <w:keepLines/>
    </w:pPr>
    <w:rPr>
      <w:i/>
      <w:lang w:eastAsia="zh-CN"/>
    </w:rPr>
  </w:style>
  <w:style w:type="paragraph" w:styleId="TOC1">
    <w:name w:val="toc 1"/>
    <w:basedOn w:val="Normal"/>
    <w:next w:val="Normal"/>
    <w:autoRedefine/>
    <w:uiPriority w:val="39"/>
    <w:rsid w:val="00C37D11"/>
    <w:pPr>
      <w:tabs>
        <w:tab w:val="left" w:pos="660"/>
        <w:tab w:val="right" w:leader="dot" w:pos="9072"/>
        <w:tab w:val="right" w:pos="9781"/>
      </w:tabs>
      <w:suppressAutoHyphens/>
      <w:spacing w:after="120" w:line="240" w:lineRule="auto"/>
      <w:ind w:left="709" w:right="917" w:hanging="425"/>
    </w:pPr>
    <w:rPr>
      <w:rFonts w:eastAsia="Times New Roman"/>
      <w:spacing w:val="0"/>
      <w:w w:val="100"/>
      <w:kern w:val="0"/>
      <w:szCs w:val="20"/>
      <w:lang w:val="en-GB"/>
    </w:rPr>
  </w:style>
  <w:style w:type="paragraph" w:styleId="TOC2">
    <w:name w:val="toc 2"/>
    <w:basedOn w:val="Normal"/>
    <w:next w:val="Normal"/>
    <w:autoRedefine/>
    <w:uiPriority w:val="39"/>
    <w:rsid w:val="00C37D11"/>
    <w:pPr>
      <w:tabs>
        <w:tab w:val="right" w:leader="dot" w:pos="9781"/>
      </w:tabs>
      <w:suppressAutoHyphens/>
      <w:spacing w:after="120" w:line="240" w:lineRule="auto"/>
      <w:ind w:left="1134" w:right="917"/>
    </w:pPr>
    <w:rPr>
      <w:rFonts w:eastAsia="Times New Roman"/>
      <w:spacing w:val="0"/>
      <w:w w:val="100"/>
      <w:kern w:val="0"/>
      <w:szCs w:val="20"/>
      <w:lang w:val="en-GB"/>
    </w:rPr>
  </w:style>
  <w:style w:type="paragraph" w:styleId="Revision">
    <w:name w:val="Revision"/>
    <w:hidden/>
    <w:uiPriority w:val="99"/>
    <w:semiHidden/>
    <w:rsid w:val="00C37D11"/>
    <w:rPr>
      <w:rFonts w:ascii="Times New Roman" w:eastAsia="Times New Roman" w:hAnsi="Times New Roman" w:cs="Times New Roman"/>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20790</Words>
  <Characters>118503</Characters>
  <Application>Microsoft Office Outlook</Application>
  <DocSecurity>4</DocSecurity>
  <Lines>987</Lines>
  <Paragraphs>278</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139015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Tatiana Chistova</dc:creator>
  <cp:keywords/>
  <cp:lastModifiedBy>Front Desk</cp:lastModifiedBy>
  <cp:revision>6</cp:revision>
  <cp:lastPrinted>2014-09-05T12:26:00Z</cp:lastPrinted>
  <dcterms:created xsi:type="dcterms:W3CDTF">2014-09-05T12:26:00Z</dcterms:created>
  <dcterms:modified xsi:type="dcterms:W3CDTF">2014-09-05T12:41:00Z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1457452R</vt:lpwstr>
  </property>
  <property fmtid="{D5CDD505-2E9C-101B-9397-08002B2CF9AE}" pid="3" name="ODSRefJobNo">
    <vt:lpwstr>1446747R</vt:lpwstr>
  </property>
  <property fmtid="{D5CDD505-2E9C-101B-9397-08002B2CF9AE}" pid="4" name="Symbol1">
    <vt:lpwstr>CEDAW/C/MWI/7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September 2014</vt:lpwstr>
  </property>
  <property fmtid="{D5CDD505-2E9C-101B-9397-08002B2CF9AE}" pid="9" name="Original">
    <vt:lpwstr>English</vt:lpwstr>
  </property>
  <property fmtid="{D5CDD505-2E9C-101B-9397-08002B2CF9AE}" pid="10" name="Release Date">
    <vt:lpwstr>050914</vt:lpwstr>
  </property>
  <property fmtid="{D5CDD505-2E9C-101B-9397-08002B2CF9AE}" pid="11" name="Comment">
    <vt:lpwstr/>
  </property>
  <property fmtid="{D5CDD505-2E9C-101B-9397-08002B2CF9AE}" pid="12" name="DraftPages">
    <vt:lpwstr> 48</vt:lpwstr>
  </property>
  <property fmtid="{D5CDD505-2E9C-101B-9397-08002B2CF9AE}" pid="13" name="Operator">
    <vt:lpwstr>chistova</vt:lpwstr>
  </property>
</Properties>
</file>