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07DB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07DB3" w:rsidP="00D07DB3">
            <w:pPr>
              <w:jc w:val="right"/>
            </w:pPr>
            <w:r w:rsidRPr="00D07DB3">
              <w:rPr>
                <w:sz w:val="40"/>
              </w:rPr>
              <w:t>CERD</w:t>
            </w:r>
            <w:r>
              <w:t>/C/MDA/Q/10-11</w:t>
            </w:r>
          </w:p>
        </w:tc>
      </w:tr>
      <w:tr w:rsidR="002D5AAC" w:rsidRPr="00D07DB3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F8063A9" wp14:editId="7B7C3C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07DB3" w:rsidRDefault="00D07DB3" w:rsidP="008D2AAD">
            <w:pPr>
              <w:spacing w:before="240"/>
              <w:rPr>
                <w:lang w:val="en-US"/>
              </w:rPr>
            </w:pPr>
            <w:r w:rsidRPr="00D07DB3">
              <w:rPr>
                <w:lang w:val="en-US"/>
              </w:rPr>
              <w:t>Distr.: General</w:t>
            </w:r>
          </w:p>
          <w:p w:rsidR="00D07DB3" w:rsidRPr="00D07DB3" w:rsidRDefault="00D07DB3" w:rsidP="00D07DB3">
            <w:pPr>
              <w:spacing w:line="240" w:lineRule="exact"/>
              <w:rPr>
                <w:lang w:val="en-US"/>
              </w:rPr>
            </w:pPr>
            <w:r w:rsidRPr="00D07DB3">
              <w:rPr>
                <w:lang w:val="en-US"/>
              </w:rPr>
              <w:t>2 March 2017</w:t>
            </w:r>
          </w:p>
          <w:p w:rsidR="00D07DB3" w:rsidRPr="00D07DB3" w:rsidRDefault="00D07DB3" w:rsidP="00D07DB3">
            <w:pPr>
              <w:spacing w:line="240" w:lineRule="exact"/>
              <w:rPr>
                <w:lang w:val="en-US"/>
              </w:rPr>
            </w:pPr>
            <w:r w:rsidRPr="00D07DB3">
              <w:rPr>
                <w:lang w:val="en-US"/>
              </w:rPr>
              <w:t>Russian</w:t>
            </w:r>
          </w:p>
          <w:p w:rsidR="00D07DB3" w:rsidRDefault="00D07DB3" w:rsidP="00D07DB3">
            <w:pPr>
              <w:spacing w:line="240" w:lineRule="exact"/>
              <w:rPr>
                <w:lang w:val="en-US"/>
              </w:rPr>
            </w:pPr>
            <w:r w:rsidRPr="00D07DB3">
              <w:rPr>
                <w:lang w:val="en-US"/>
              </w:rPr>
              <w:t>Original: English</w:t>
            </w:r>
          </w:p>
          <w:p w:rsidR="00D07DB3" w:rsidRPr="00D07DB3" w:rsidRDefault="00D07DB3" w:rsidP="00D07DB3">
            <w:pPr>
              <w:spacing w:line="240" w:lineRule="exact"/>
              <w:rPr>
                <w:lang w:val="en-US"/>
              </w:rPr>
            </w:pPr>
            <w:r w:rsidRPr="00D07DB3">
              <w:rPr>
                <w:lang w:val="en-US"/>
              </w:rPr>
              <w:t>English, French, Russian and Spanish only</w:t>
            </w:r>
          </w:p>
        </w:tc>
      </w:tr>
    </w:tbl>
    <w:p w:rsidR="00D07DB3" w:rsidRPr="00D07DB3" w:rsidRDefault="00D07DB3" w:rsidP="00D07DB3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 w:rsidRPr="00D07DB3">
        <w:rPr>
          <w:b/>
          <w:sz w:val="24"/>
          <w:szCs w:val="24"/>
        </w:rPr>
        <w:t>Комитет по ликвидации расовой дискриминации</w:t>
      </w:r>
    </w:p>
    <w:p w:rsidR="00D07DB3" w:rsidRPr="00D07DB3" w:rsidRDefault="00D07DB3" w:rsidP="00D07DB3">
      <w:pPr>
        <w:pStyle w:val="SingleTxtGR"/>
        <w:spacing w:after="0"/>
        <w:ind w:left="0"/>
        <w:jc w:val="left"/>
        <w:rPr>
          <w:b/>
        </w:rPr>
      </w:pPr>
      <w:r w:rsidRPr="00D07DB3">
        <w:rPr>
          <w:b/>
        </w:rPr>
        <w:t>Девяносто вторая сессия</w:t>
      </w:r>
    </w:p>
    <w:p w:rsidR="00D07DB3" w:rsidRPr="00D07DB3" w:rsidRDefault="00D07DB3" w:rsidP="00D07DB3">
      <w:pPr>
        <w:pStyle w:val="SingleTxtGR"/>
        <w:spacing w:after="0"/>
        <w:ind w:left="0"/>
        <w:jc w:val="left"/>
      </w:pPr>
      <w:r w:rsidRPr="00D07DB3">
        <w:t>24 апреля</w:t>
      </w:r>
      <w:r>
        <w:rPr>
          <w:lang w:val="en-US"/>
        </w:rPr>
        <w:t xml:space="preserve"> – </w:t>
      </w:r>
      <w:r w:rsidRPr="00D07DB3">
        <w:t>12 мая 2017</w:t>
      </w:r>
      <w:r w:rsidR="00515DE3">
        <w:t> год</w:t>
      </w:r>
      <w:r w:rsidRPr="00D07DB3">
        <w:t>а</w:t>
      </w:r>
    </w:p>
    <w:p w:rsidR="00D07DB3" w:rsidRPr="00D07DB3" w:rsidRDefault="00D07DB3" w:rsidP="00D07DB3">
      <w:pPr>
        <w:pStyle w:val="SingleTxtGR"/>
        <w:spacing w:after="0"/>
        <w:ind w:left="0"/>
        <w:jc w:val="left"/>
      </w:pPr>
      <w:r w:rsidRPr="00D07DB3">
        <w:t>Пункт 4 предварительной повестки дня</w:t>
      </w:r>
    </w:p>
    <w:p w:rsidR="00D07DB3" w:rsidRPr="00D07DB3" w:rsidRDefault="00D07DB3" w:rsidP="00D07DB3">
      <w:pPr>
        <w:pStyle w:val="SingleTxtGR"/>
        <w:spacing w:after="0"/>
        <w:ind w:left="0"/>
        <w:jc w:val="left"/>
        <w:rPr>
          <w:b/>
        </w:rPr>
      </w:pPr>
      <w:r w:rsidRPr="00D07DB3">
        <w:rPr>
          <w:b/>
        </w:rPr>
        <w:t xml:space="preserve">Рассмотрение докладов, замечаний и информации, </w:t>
      </w:r>
      <w:r w:rsidRPr="00D07DB3">
        <w:rPr>
          <w:b/>
        </w:rPr>
        <w:br/>
        <w:t>представляемых госуда</w:t>
      </w:r>
      <w:r w:rsidRPr="00D07DB3">
        <w:rPr>
          <w:b/>
        </w:rPr>
        <w:t>р</w:t>
      </w:r>
      <w:r w:rsidRPr="00D07DB3">
        <w:rPr>
          <w:b/>
        </w:rPr>
        <w:t xml:space="preserve">ствами-участниками </w:t>
      </w:r>
      <w:r w:rsidRPr="00D07DB3">
        <w:rPr>
          <w:b/>
        </w:rPr>
        <w:br/>
        <w:t>в соответствии со статьей 9 Конвенции</w:t>
      </w:r>
    </w:p>
    <w:p w:rsidR="00D07DB3" w:rsidRPr="00D07DB3" w:rsidRDefault="00D07DB3" w:rsidP="00D07DB3">
      <w:pPr>
        <w:pStyle w:val="HChGR"/>
      </w:pPr>
      <w:r w:rsidRPr="00D07DB3">
        <w:tab/>
      </w:r>
      <w:r w:rsidRPr="00D07DB3">
        <w:tab/>
        <w:t>Перечень тем в связи с рассмотрением объединенных десятого и одиннадцатого периодических докладов Республики Молдова</w:t>
      </w:r>
    </w:p>
    <w:p w:rsidR="00D07DB3" w:rsidRPr="00D07DB3" w:rsidRDefault="00D07DB3" w:rsidP="00D07DB3">
      <w:pPr>
        <w:pStyle w:val="H1GR"/>
      </w:pPr>
      <w:r w:rsidRPr="00D07DB3">
        <w:tab/>
      </w:r>
      <w:r w:rsidRPr="00D07DB3">
        <w:tab/>
        <w:t>Записка Докладчика по стране</w:t>
      </w:r>
    </w:p>
    <w:p w:rsidR="00D07DB3" w:rsidRPr="00D07DB3" w:rsidRDefault="00D07DB3" w:rsidP="00D07DB3">
      <w:pPr>
        <w:pStyle w:val="SingleTxtGR"/>
      </w:pPr>
      <w:r w:rsidRPr="00D07DB3">
        <w:t>1.</w:t>
      </w:r>
      <w:r w:rsidRPr="00D07DB3">
        <w:tab/>
        <w:t>На своей семьдесят шестой сессии (</w:t>
      </w:r>
      <w:r w:rsidR="00196ECF">
        <w:t xml:space="preserve">см. </w:t>
      </w:r>
      <w:r w:rsidRPr="00D07DB3">
        <w:t>А/65/18, пункт 85) Комитет по ликвидации расовой дискриминации постановил, что Докладчик по стране б</w:t>
      </w:r>
      <w:r w:rsidRPr="00D07DB3">
        <w:t>у</w:t>
      </w:r>
      <w:r w:rsidRPr="00D07DB3">
        <w:t>дет направлять соответствующему государству-участнику краткий перечень тем, призванных определять направление и нацеленность диалога между дел</w:t>
      </w:r>
      <w:r w:rsidRPr="00D07DB3">
        <w:t>е</w:t>
      </w:r>
      <w:r w:rsidRPr="00D07DB3">
        <w:t>гацией государства-участника и Комитетом в ходе рассмотрения доклада гос</w:t>
      </w:r>
      <w:r w:rsidRPr="00D07DB3">
        <w:t>у</w:t>
      </w:r>
      <w:r w:rsidRPr="00D07DB3">
        <w:t>дарства</w:t>
      </w:r>
      <w:r w:rsidR="00DC1439">
        <w:noBreakHyphen/>
      </w:r>
      <w:r w:rsidR="00AF734F">
        <w:t>у</w:t>
      </w:r>
      <w:r w:rsidRPr="00D07DB3">
        <w:t>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По нему не нужно представлять письменных ответов.</w:t>
      </w:r>
    </w:p>
    <w:p w:rsidR="00D07DB3" w:rsidRPr="00D07DB3" w:rsidRDefault="00D07DB3" w:rsidP="00D07DB3">
      <w:pPr>
        <w:pStyle w:val="H23GR"/>
      </w:pPr>
      <w:r w:rsidRPr="00D07DB3">
        <w:tab/>
      </w:r>
      <w:r w:rsidRPr="00D07DB3">
        <w:tab/>
        <w:t>Место Конвенции во внутреннем праве, институциональная и</w:t>
      </w:r>
      <w:r>
        <w:rPr>
          <w:lang w:val="en-US"/>
        </w:rPr>
        <w:t> </w:t>
      </w:r>
      <w:r w:rsidRPr="00D07DB3">
        <w:t>директивная основа ее осуществления (статьи 1, 2, 4 и 6)</w:t>
      </w:r>
    </w:p>
    <w:p w:rsidR="00D07DB3" w:rsidRPr="00D07DB3" w:rsidRDefault="00D07DB3" w:rsidP="00D07DB3">
      <w:pPr>
        <w:pStyle w:val="SingleTxtGR"/>
      </w:pPr>
      <w:r w:rsidRPr="00D07DB3">
        <w:t>2.</w:t>
      </w:r>
      <w:r w:rsidRPr="00D07DB3">
        <w:tab/>
        <w:t>Обновленные статистические данные переписи населения 2014</w:t>
      </w:r>
      <w:r w:rsidR="00515DE3">
        <w:t> год</w:t>
      </w:r>
      <w:r w:rsidRPr="00D07DB3">
        <w:t>а или данные из более поздних источников об этническом составе населения в ра</w:t>
      </w:r>
      <w:r w:rsidRPr="00D07DB3">
        <w:t>з</w:t>
      </w:r>
      <w:r w:rsidRPr="00D07DB3">
        <w:t>бивке по полу, возрасту, религии, этнической принадлежности и национальн</w:t>
      </w:r>
      <w:r w:rsidRPr="00D07DB3">
        <w:t>о</w:t>
      </w:r>
      <w:r w:rsidRPr="00D07DB3">
        <w:t>сти; подробная информация об осуществлении экономических, социальных и культурных прав различными этническими группами, включая рома и малочи</w:t>
      </w:r>
      <w:r w:rsidRPr="00D07DB3">
        <w:t>с</w:t>
      </w:r>
      <w:r w:rsidRPr="00D07DB3">
        <w:t>ленные группы (CERD/C/MDA/10-11, пункты 58</w:t>
      </w:r>
      <w:r w:rsidR="002D0CAD">
        <w:t>–</w:t>
      </w:r>
      <w:r w:rsidRPr="00D07DB3">
        <w:t>67; CERD/C/MDA/CO/8-9, пункт 8).</w:t>
      </w:r>
    </w:p>
    <w:p w:rsidR="00D07DB3" w:rsidRPr="00D07DB3" w:rsidRDefault="00D07DB3" w:rsidP="00D07DB3">
      <w:pPr>
        <w:pStyle w:val="SingleTxtGR"/>
      </w:pPr>
      <w:r w:rsidRPr="00D07DB3">
        <w:t>3.</w:t>
      </w:r>
      <w:r w:rsidRPr="00D07DB3">
        <w:tab/>
        <w:t>Обновленная информация о мерах, принятых для укрепления правовых рамок для борьбы с расовой дискриминацией и их воздействии (CERD/</w:t>
      </w:r>
      <w:r w:rsidR="00D54714">
        <w:t xml:space="preserve"> </w:t>
      </w:r>
      <w:r w:rsidRPr="00D07DB3">
        <w:t>C/MDA/10-11, пункты 81</w:t>
      </w:r>
      <w:r w:rsidR="002D0CAD">
        <w:t>–</w:t>
      </w:r>
      <w:r w:rsidRPr="00D07DB3">
        <w:t>90); подробная информация об осуществлении и во</w:t>
      </w:r>
      <w:r w:rsidRPr="00D07DB3">
        <w:t>з</w:t>
      </w:r>
      <w:r w:rsidRPr="00D07DB3">
        <w:t>действии Закона об обеспечении равенства № 121 от 25 мая 2012</w:t>
      </w:r>
      <w:r w:rsidR="00515DE3">
        <w:t> год</w:t>
      </w:r>
      <w:r w:rsidRPr="00D07DB3">
        <w:t>а на пол</w:t>
      </w:r>
      <w:r w:rsidRPr="00D07DB3">
        <w:t>о</w:t>
      </w:r>
      <w:r w:rsidRPr="00D07DB3">
        <w:t xml:space="preserve">жение этнических меньшинств (CERD/C/MDA/CO/8-9, пункт 9; </w:t>
      </w:r>
      <w:proofErr w:type="gramStart"/>
      <w:r w:rsidRPr="00D07DB3">
        <w:t>CERD/C/MDA/</w:t>
      </w:r>
      <w:r w:rsidR="00584664">
        <w:t xml:space="preserve"> </w:t>
      </w:r>
      <w:r w:rsidRPr="00D07DB3">
        <w:t>10-11, пункты 69</w:t>
      </w:r>
      <w:r w:rsidR="002D0CAD">
        <w:t>–</w:t>
      </w:r>
      <w:r w:rsidRPr="00D07DB3">
        <w:t xml:space="preserve">82). </w:t>
      </w:r>
      <w:proofErr w:type="gramEnd"/>
    </w:p>
    <w:p w:rsidR="00D07DB3" w:rsidRPr="00D07DB3" w:rsidRDefault="00D07DB3" w:rsidP="00D07DB3">
      <w:pPr>
        <w:pStyle w:val="SingleTxtGR"/>
      </w:pPr>
      <w:r w:rsidRPr="00D07DB3">
        <w:t>4.</w:t>
      </w:r>
      <w:r w:rsidRPr="00D07DB3">
        <w:tab/>
        <w:t>Информация о стратегии укрепления межэтнических отношений на пер</w:t>
      </w:r>
      <w:r w:rsidRPr="00D07DB3">
        <w:t>и</w:t>
      </w:r>
      <w:r w:rsidRPr="00D07DB3">
        <w:t>од 2017</w:t>
      </w:r>
      <w:r w:rsidR="002D0CAD">
        <w:t>–</w:t>
      </w:r>
      <w:r w:rsidRPr="00D07DB3">
        <w:t>2027</w:t>
      </w:r>
      <w:r w:rsidR="00515DE3">
        <w:t> год</w:t>
      </w:r>
      <w:r w:rsidRPr="00D07DB3">
        <w:t>ов.</w:t>
      </w:r>
    </w:p>
    <w:p w:rsidR="00D07DB3" w:rsidRPr="00D07DB3" w:rsidRDefault="00D07DB3" w:rsidP="00DC1439">
      <w:pPr>
        <w:pStyle w:val="SingleTxtGR"/>
        <w:pageBreakBefore/>
      </w:pPr>
      <w:r w:rsidRPr="00D07DB3">
        <w:lastRenderedPageBreak/>
        <w:t>5.</w:t>
      </w:r>
      <w:r w:rsidRPr="00D07DB3">
        <w:tab/>
        <w:t>Дополнительная подробная информация о внесении поправок в полож</w:t>
      </w:r>
      <w:r w:rsidRPr="00D07DB3">
        <w:t>е</w:t>
      </w:r>
      <w:r w:rsidRPr="00D07DB3">
        <w:t>ния Уголовного кодекса о нарушении гражданских прав и статью 346 (разжиг</w:t>
      </w:r>
      <w:r w:rsidRPr="00D07DB3">
        <w:t>а</w:t>
      </w:r>
      <w:r w:rsidRPr="00D07DB3">
        <w:t>ние национальной, этнической, расовой или религиозной вражды, дифференц</w:t>
      </w:r>
      <w:r w:rsidRPr="00D07DB3">
        <w:t>и</w:t>
      </w:r>
      <w:r w:rsidRPr="00D07DB3">
        <w:t>ации или розни), направленных на борьбу с расовой дискриминацией, и возде</w:t>
      </w:r>
      <w:r w:rsidRPr="00D07DB3">
        <w:t>й</w:t>
      </w:r>
      <w:r w:rsidRPr="00D07DB3">
        <w:t>ствие этих изменений на положение этнических меньшинств (CERD/C/MDA/</w:t>
      </w:r>
      <w:r w:rsidR="00DC1439">
        <w:t xml:space="preserve"> </w:t>
      </w:r>
      <w:r w:rsidRPr="00D07DB3">
        <w:t xml:space="preserve">CO/8-9, пункт 10; CERD/C/MDA/10-11, пункт 83). </w:t>
      </w:r>
    </w:p>
    <w:p w:rsidR="00D07DB3" w:rsidRPr="00D07DB3" w:rsidRDefault="00D07DB3" w:rsidP="00D07DB3">
      <w:pPr>
        <w:pStyle w:val="SingleTxtGR"/>
      </w:pPr>
      <w:r w:rsidRPr="00D07DB3">
        <w:t>6.</w:t>
      </w:r>
      <w:r w:rsidRPr="00D07DB3">
        <w:tab/>
        <w:t>Информация о положениях законодательства, которые запрещают ра</w:t>
      </w:r>
      <w:r w:rsidRPr="00D07DB3">
        <w:t>с</w:t>
      </w:r>
      <w:r w:rsidRPr="00D07DB3">
        <w:t>пространение идей, основанных на расовом превосходстве или ненависти, вс</w:t>
      </w:r>
      <w:r w:rsidRPr="00D07DB3">
        <w:t>я</w:t>
      </w:r>
      <w:r w:rsidRPr="00D07DB3">
        <w:t>кое подстрекательство к расовой дискриминации и актам насилия, об организ</w:t>
      </w:r>
      <w:r w:rsidRPr="00D07DB3">
        <w:t>а</w:t>
      </w:r>
      <w:r w:rsidRPr="00D07DB3">
        <w:t>циях, поощряющих расовую дискриминацию и подстрекающих к ней, и об осуществлении и воздействии таких законодательных положений (см. статью</w:t>
      </w:r>
      <w:r w:rsidR="00DC1439">
        <w:t> </w:t>
      </w:r>
      <w:r w:rsidRPr="00D07DB3">
        <w:t>4 Конвенции).</w:t>
      </w:r>
    </w:p>
    <w:p w:rsidR="00D07DB3" w:rsidRPr="00D07DB3" w:rsidRDefault="00D07DB3" w:rsidP="00D07DB3">
      <w:pPr>
        <w:pStyle w:val="SingleTxtGR"/>
      </w:pPr>
      <w:r w:rsidRPr="00D07DB3">
        <w:t>7.</w:t>
      </w:r>
      <w:r w:rsidRPr="00D07DB3">
        <w:tab/>
        <w:t>Подробная информация и обновленные статистические данные о колич</w:t>
      </w:r>
      <w:r w:rsidRPr="00D07DB3">
        <w:t>е</w:t>
      </w:r>
      <w:r w:rsidRPr="00D07DB3">
        <w:t>стве зарегистрированных жалоб на расовую дискриминацию и о количестве привлеченных к ответственности и осужденных правонарушителях; обновле</w:t>
      </w:r>
      <w:r w:rsidRPr="00D07DB3">
        <w:t>н</w:t>
      </w:r>
      <w:r w:rsidRPr="00D07DB3">
        <w:t>ная информация о количестве жалоб на расовую дискриминацию, поданных в Совет по предупреждению и ликвидации дискриминации и обеспечению раве</w:t>
      </w:r>
      <w:r w:rsidRPr="00D07DB3">
        <w:t>н</w:t>
      </w:r>
      <w:r w:rsidRPr="00D07DB3">
        <w:t>ства, дел, переданных Советом на рассмотрение национальным судам, и п</w:t>
      </w:r>
      <w:r w:rsidRPr="00D07DB3">
        <w:t>о</w:t>
      </w:r>
      <w:r w:rsidRPr="00D07DB3">
        <w:t>дробная информация о мерах, принятых национальными судами в отношении этих дел; информация о выделении Совету достаточных ресурсов для выполн</w:t>
      </w:r>
      <w:r w:rsidRPr="00D07DB3">
        <w:t>е</w:t>
      </w:r>
      <w:r w:rsidRPr="00D07DB3">
        <w:t>ния им своего мандата (CERD/C/MDA/10-11, пункты 79</w:t>
      </w:r>
      <w:r w:rsidR="00DC1439">
        <w:t>–</w:t>
      </w:r>
      <w:r w:rsidRPr="00D07DB3">
        <w:t>80 и 92</w:t>
      </w:r>
      <w:r w:rsidR="00DC1439">
        <w:t>–</w:t>
      </w:r>
      <w:r w:rsidRPr="00D07DB3">
        <w:t>99).</w:t>
      </w:r>
    </w:p>
    <w:p w:rsidR="00D07DB3" w:rsidRPr="00D07DB3" w:rsidRDefault="00D07DB3" w:rsidP="00D07DB3">
      <w:pPr>
        <w:pStyle w:val="SingleTxtGR"/>
      </w:pPr>
      <w:r w:rsidRPr="00D07DB3">
        <w:t>8.</w:t>
      </w:r>
      <w:r w:rsidRPr="00D07DB3">
        <w:tab/>
        <w:t>Информация о мерах, принятых для устранения препятствий на пути осуществления Конвенции в Приднестровье (CERD/C/MDA/10-11, пункт 228).</w:t>
      </w:r>
    </w:p>
    <w:p w:rsidR="00D07DB3" w:rsidRPr="00D07DB3" w:rsidRDefault="00D07DB3" w:rsidP="00D07DB3">
      <w:pPr>
        <w:pStyle w:val="SingleTxtGR"/>
      </w:pPr>
      <w:r w:rsidRPr="00D07DB3">
        <w:t>9.</w:t>
      </w:r>
      <w:r w:rsidRPr="00D07DB3">
        <w:tab/>
        <w:t>Информация о деятельности омбудсмена, назначенного в соответствии с Законом о народном адвокате (омбудсмене) № 52 от 3 апреля 2014</w:t>
      </w:r>
      <w:r w:rsidR="00515DE3">
        <w:t> год</w:t>
      </w:r>
      <w:r w:rsidRPr="00D07DB3">
        <w:t>а, каса</w:t>
      </w:r>
      <w:r w:rsidRPr="00D07DB3">
        <w:t>ю</w:t>
      </w:r>
      <w:r w:rsidRPr="00D07DB3">
        <w:t>щейся Конвенции; информация об усилиях по приведению работы аппарата омбудсмена в соответствие с принципами, касающимися статуса национальных учреждений, занимающихся поощрением и защитой прав человека (Парижские принципы), а также о выделении достаточных ресурсов для того, чтобы аппарат омбудсмена мог выполнять свой мандат (CERD/C/MDA/CO/8-9, пункт 12; CERD/C/MDA/10-11, пункты 117</w:t>
      </w:r>
      <w:r w:rsidR="00DC1439">
        <w:t>–</w:t>
      </w:r>
      <w:r w:rsidRPr="00D07DB3">
        <w:t xml:space="preserve">123). </w:t>
      </w:r>
    </w:p>
    <w:p w:rsidR="00D07DB3" w:rsidRPr="00D07DB3" w:rsidRDefault="00D07DB3" w:rsidP="00D07DB3">
      <w:pPr>
        <w:pStyle w:val="H23GR"/>
      </w:pPr>
      <w:r w:rsidRPr="00D07DB3">
        <w:tab/>
      </w:r>
      <w:r w:rsidRPr="00D07DB3">
        <w:tab/>
        <w:t>Положение этнических меньшинств (статьи 2, 4 и 5)</w:t>
      </w:r>
    </w:p>
    <w:p w:rsidR="00D07DB3" w:rsidRPr="00D07DB3" w:rsidRDefault="00D07DB3" w:rsidP="00D07DB3">
      <w:pPr>
        <w:pStyle w:val="SingleTxtGR"/>
      </w:pPr>
      <w:r w:rsidRPr="00D07DB3">
        <w:t>10.</w:t>
      </w:r>
      <w:r w:rsidRPr="00D07DB3">
        <w:tab/>
        <w:t>Информация о мерах, принятых для борьбы с распространением расис</w:t>
      </w:r>
      <w:r w:rsidRPr="00D07DB3">
        <w:t>т</w:t>
      </w:r>
      <w:r w:rsidRPr="00D07DB3">
        <w:t>ских стереотипов и человеконенавистнических высказываний в средствах ма</w:t>
      </w:r>
      <w:r w:rsidRPr="00D07DB3">
        <w:t>с</w:t>
      </w:r>
      <w:r w:rsidRPr="00D07DB3">
        <w:t>совой информации и в политической сфере в отношении членов групп мен</w:t>
      </w:r>
      <w:r w:rsidRPr="00D07DB3">
        <w:t>ь</w:t>
      </w:r>
      <w:r w:rsidRPr="00D07DB3">
        <w:t xml:space="preserve">шинств, в том числе рома, мусульман, евреев, мигрантов, просителей убежища и беженцев, а также о воздействии таких мер (CERD/C/MDA/CO/8-9, пункт 17). </w:t>
      </w:r>
    </w:p>
    <w:p w:rsidR="00D07DB3" w:rsidRPr="00D07DB3" w:rsidRDefault="00D07DB3" w:rsidP="00D07DB3">
      <w:pPr>
        <w:pStyle w:val="SingleTxtGR"/>
      </w:pPr>
      <w:r w:rsidRPr="00D07DB3">
        <w:t>11.</w:t>
      </w:r>
      <w:r w:rsidRPr="00D07DB3">
        <w:tab/>
        <w:t>Обновленная информация о мерах, принятых с целью гарантировать пр</w:t>
      </w:r>
      <w:r w:rsidRPr="00D07DB3">
        <w:t>а</w:t>
      </w:r>
      <w:r w:rsidRPr="00D07DB3">
        <w:t>во на свободу мысли, совести и религии в отношении групп религиозных меньшинств; информация о мерах, принятых в целях предотвращения запуг</w:t>
      </w:r>
      <w:r w:rsidRPr="00D07DB3">
        <w:t>и</w:t>
      </w:r>
      <w:r w:rsidRPr="00D07DB3">
        <w:t>вания и дискриминации в отношении групп религиозных меньшинств, а также для предотвращения притеснений со стороны сотрудников правоохранительных органов; статистические данные о количестве таких зарегистрированных ж</w:t>
      </w:r>
      <w:r w:rsidRPr="00D07DB3">
        <w:t>а</w:t>
      </w:r>
      <w:r w:rsidRPr="00D07DB3">
        <w:t>лоб, а также о числе привлеченных к ответственности и осужденных правон</w:t>
      </w:r>
      <w:r w:rsidRPr="00D07DB3">
        <w:t>а</w:t>
      </w:r>
      <w:r w:rsidRPr="00D07DB3">
        <w:t>рушителей (CERD/C/MDA/10-11, пункты 142</w:t>
      </w:r>
      <w:r w:rsidR="00DC1439">
        <w:t>–</w:t>
      </w:r>
      <w:r w:rsidRPr="00D07DB3">
        <w:t>155; CERD/C/MDA/CO/8-9, пункт</w:t>
      </w:r>
      <w:r w:rsidR="00DC1439">
        <w:t> </w:t>
      </w:r>
      <w:r w:rsidRPr="00D07DB3">
        <w:t>14).</w:t>
      </w:r>
    </w:p>
    <w:p w:rsidR="00D07DB3" w:rsidRPr="00D07DB3" w:rsidRDefault="00D07DB3" w:rsidP="00D07DB3">
      <w:pPr>
        <w:pStyle w:val="SingleTxtGR"/>
      </w:pPr>
      <w:r w:rsidRPr="00D07DB3">
        <w:t>12.</w:t>
      </w:r>
      <w:r w:rsidRPr="00D07DB3">
        <w:tab/>
        <w:t>Информация о мерах, принятых в целях поощрения языков меньшинств и поддержки права на выбор языка обучения и выбор языка общения с госуда</w:t>
      </w:r>
      <w:r w:rsidRPr="00D07DB3">
        <w:t>р</w:t>
      </w:r>
      <w:r w:rsidRPr="00D07DB3">
        <w:t>ством, в том числе в государственных учреждениях и административных орг</w:t>
      </w:r>
      <w:r w:rsidRPr="00D07DB3">
        <w:t>а</w:t>
      </w:r>
      <w:r w:rsidRPr="00D07DB3">
        <w:t>нах (CERD/C/MDA/10-11, пункты 221</w:t>
      </w:r>
      <w:r w:rsidR="00DC1439">
        <w:t>–</w:t>
      </w:r>
      <w:r w:rsidRPr="00D07DB3">
        <w:t xml:space="preserve">227). </w:t>
      </w:r>
    </w:p>
    <w:p w:rsidR="00D07DB3" w:rsidRPr="00D07DB3" w:rsidRDefault="00D07DB3" w:rsidP="00D07DB3">
      <w:pPr>
        <w:pStyle w:val="SingleTxtGR"/>
      </w:pPr>
      <w:r w:rsidRPr="00D07DB3">
        <w:t>13.</w:t>
      </w:r>
      <w:r w:rsidRPr="00D07DB3">
        <w:tab/>
      </w:r>
      <w:proofErr w:type="gramStart"/>
      <w:r w:rsidRPr="00D07DB3">
        <w:t>Информация о мерах, принятых для обеспечения того, чтобы этнические меньшинства были представлены на всех уровнях общественной и политич</w:t>
      </w:r>
      <w:r w:rsidRPr="00D07DB3">
        <w:t>е</w:t>
      </w:r>
      <w:r w:rsidRPr="00D07DB3">
        <w:t>ской жизни, в частности в центральном правительстве; информация об ос</w:t>
      </w:r>
      <w:r w:rsidRPr="00D07DB3">
        <w:t>у</w:t>
      </w:r>
      <w:r w:rsidRPr="00D07DB3">
        <w:t>ществлении статьи 24 Закона № 382-XV от 19 июля 2001</w:t>
      </w:r>
      <w:r w:rsidR="00515DE3">
        <w:t> год</w:t>
      </w:r>
      <w:r w:rsidRPr="00D07DB3">
        <w:t>а о пропорци</w:t>
      </w:r>
      <w:r w:rsidRPr="00D07DB3">
        <w:t>о</w:t>
      </w:r>
      <w:r w:rsidRPr="00D07DB3">
        <w:lastRenderedPageBreak/>
        <w:t>нальном представительстве этнических меньшинств на всех уровнях исполн</w:t>
      </w:r>
      <w:r w:rsidRPr="00D07DB3">
        <w:t>и</w:t>
      </w:r>
      <w:r w:rsidRPr="00D07DB3">
        <w:t>тельной и судебной власти (CERD/C/MDA/10-11, пункты 228</w:t>
      </w:r>
      <w:r w:rsidR="00515DE3">
        <w:t>–</w:t>
      </w:r>
      <w:r w:rsidRPr="00D07DB3">
        <w:t>237;</w:t>
      </w:r>
      <w:proofErr w:type="gramEnd"/>
      <w:r w:rsidRPr="00D07DB3">
        <w:t xml:space="preserve"> </w:t>
      </w:r>
      <w:proofErr w:type="gramStart"/>
      <w:r w:rsidRPr="00D07DB3">
        <w:t>CERD/C/</w:t>
      </w:r>
      <w:r w:rsidR="00EB423C">
        <w:t xml:space="preserve"> </w:t>
      </w:r>
      <w:r w:rsidRPr="00D07DB3">
        <w:t>MDA/CO/8-9, пункт 16).</w:t>
      </w:r>
      <w:proofErr w:type="gramEnd"/>
    </w:p>
    <w:p w:rsidR="00D07DB3" w:rsidRPr="00D07DB3" w:rsidRDefault="00D07DB3" w:rsidP="00D07DB3">
      <w:pPr>
        <w:pStyle w:val="SingleTxtGR"/>
      </w:pPr>
      <w:r w:rsidRPr="00D07DB3">
        <w:t>14.</w:t>
      </w:r>
      <w:r w:rsidRPr="00D07DB3">
        <w:tab/>
        <w:t>Обновленная информация об осуществлении и воздействии мер по обе</w:t>
      </w:r>
      <w:r w:rsidRPr="00D07DB3">
        <w:t>с</w:t>
      </w:r>
      <w:r w:rsidRPr="00D07DB3">
        <w:t>печению того, чтобы члены общины рома, включая детей и женщин, без какой-либо дискриминации имели доступ к услугам здравоохранения, образования, занятости, достаточному жилью и основным услугам; информация о мерах по защите общины рома от дискриминации и ксенофобии, включая дискримин</w:t>
      </w:r>
      <w:r w:rsidRPr="00D07DB3">
        <w:t>а</w:t>
      </w:r>
      <w:r w:rsidRPr="00D07DB3">
        <w:t>цию со стороны сотрудников правоохранительных органов (CERD/C/MDA/</w:t>
      </w:r>
      <w:r w:rsidR="00DC1439">
        <w:br/>
      </w:r>
      <w:r w:rsidRPr="00D07DB3">
        <w:t>10-11, пункты 156</w:t>
      </w:r>
      <w:r w:rsidR="00515DE3">
        <w:t>–</w:t>
      </w:r>
      <w:r w:rsidRPr="00D07DB3">
        <w:t>208).</w:t>
      </w:r>
    </w:p>
    <w:p w:rsidR="00D07DB3" w:rsidRPr="00D07DB3" w:rsidRDefault="00D07DB3" w:rsidP="00D07DB3">
      <w:pPr>
        <w:pStyle w:val="SingleTxtGR"/>
      </w:pPr>
      <w:r w:rsidRPr="00D07DB3">
        <w:t>15.</w:t>
      </w:r>
      <w:r w:rsidRPr="00D07DB3">
        <w:tab/>
        <w:t>Обновленная информация о прогрессе, достигнутом в принятии и ос</w:t>
      </w:r>
      <w:r w:rsidRPr="00D07DB3">
        <w:t>у</w:t>
      </w:r>
      <w:r w:rsidRPr="00D07DB3">
        <w:t>ществлении нового Плана действий в поддержку этнической общины рома, включая информацию о выделении достаточных ресурсов для его осуществл</w:t>
      </w:r>
      <w:r w:rsidRPr="00D07DB3">
        <w:t>е</w:t>
      </w:r>
      <w:r w:rsidRPr="00D07DB3">
        <w:t>ния (CERD/C/MDA/10-11, пункты 207</w:t>
      </w:r>
      <w:r w:rsidR="00515DE3">
        <w:t>–</w:t>
      </w:r>
      <w:r w:rsidRPr="00D07DB3">
        <w:t>208).</w:t>
      </w:r>
    </w:p>
    <w:p w:rsidR="00D07DB3" w:rsidRPr="00D07DB3" w:rsidRDefault="00D07DB3" w:rsidP="00D07DB3">
      <w:pPr>
        <w:pStyle w:val="H23GR"/>
      </w:pPr>
      <w:r w:rsidRPr="00D07DB3">
        <w:tab/>
      </w:r>
      <w:r w:rsidRPr="00D07DB3">
        <w:tab/>
        <w:t>Положение неграждан, в том числе лиц без гражданства, мигрантов, беженцев и просителей убежища (статьи 5 и 7)</w:t>
      </w:r>
    </w:p>
    <w:p w:rsidR="00D07DB3" w:rsidRPr="00D07DB3" w:rsidRDefault="00D07DB3" w:rsidP="00D07DB3">
      <w:pPr>
        <w:pStyle w:val="SingleTxtGR"/>
      </w:pPr>
      <w:r w:rsidRPr="00D07DB3">
        <w:t>16.</w:t>
      </w:r>
      <w:r w:rsidRPr="00D07DB3">
        <w:tab/>
        <w:t>Статистические данные о количестве неграждан, в том числе лиц без гражданства, мигрантов, беженцев и просителей убежища, в государстве-участнике.</w:t>
      </w:r>
    </w:p>
    <w:p w:rsidR="00D07DB3" w:rsidRPr="00D07DB3" w:rsidRDefault="00D07DB3" w:rsidP="00D07DB3">
      <w:pPr>
        <w:pStyle w:val="SingleTxtGR"/>
      </w:pPr>
      <w:r w:rsidRPr="00D07DB3">
        <w:t>17.</w:t>
      </w:r>
      <w:r w:rsidRPr="00D07DB3">
        <w:tab/>
        <w:t>Обновленная информация о мерах, принятых для обеспечения того, чт</w:t>
      </w:r>
      <w:r w:rsidRPr="00D07DB3">
        <w:t>о</w:t>
      </w:r>
      <w:r w:rsidRPr="00D07DB3">
        <w:t>бы неграждане имели без какой-либо дискриминации доступ к занятости, ж</w:t>
      </w:r>
      <w:r w:rsidRPr="00D07DB3">
        <w:t>и</w:t>
      </w:r>
      <w:r w:rsidRPr="00D07DB3">
        <w:t>лью, медицинской помощи и основным услугам, а также о воздействии таких мер (CERD/C/MDA/10-11, пункты 124</w:t>
      </w:r>
      <w:r w:rsidR="00515DE3">
        <w:t>–</w:t>
      </w:r>
      <w:r w:rsidRPr="00D07DB3">
        <w:t>141).</w:t>
      </w:r>
    </w:p>
    <w:p w:rsidR="00D07DB3" w:rsidRPr="00D07DB3" w:rsidRDefault="00D07DB3" w:rsidP="00D07DB3">
      <w:pPr>
        <w:pStyle w:val="SingleTxtGR"/>
      </w:pPr>
      <w:r w:rsidRPr="00D07DB3">
        <w:t>18.</w:t>
      </w:r>
      <w:r w:rsidRPr="00D07DB3">
        <w:tab/>
        <w:t>Обновленная информация о разработке национальной стратегии в обл</w:t>
      </w:r>
      <w:r w:rsidRPr="00D07DB3">
        <w:t>а</w:t>
      </w:r>
      <w:r w:rsidRPr="00D07DB3">
        <w:t>сти миграции и предоставления убежища на период 2016</w:t>
      </w:r>
      <w:r w:rsidR="00515DE3">
        <w:t>–</w:t>
      </w:r>
      <w:r w:rsidRPr="00D07DB3">
        <w:t>2020</w:t>
      </w:r>
      <w:r w:rsidR="00515DE3">
        <w:t> год</w:t>
      </w:r>
      <w:r w:rsidR="00EB423C">
        <w:t>ов</w:t>
      </w:r>
      <w:r w:rsidRPr="00D07DB3">
        <w:t>, в том числе о любых мерах в рамках стратегии, направленных на осуществление прав, закрепленных в Конвенции, в отношении просителей убежища и беже</w:t>
      </w:r>
      <w:r w:rsidRPr="00D07DB3">
        <w:t>н</w:t>
      </w:r>
      <w:r w:rsidRPr="00D07DB3">
        <w:t>цев (CERD/C/MDA/10-11, пункт 137).</w:t>
      </w:r>
    </w:p>
    <w:p w:rsidR="00D07DB3" w:rsidRPr="00D07DB3" w:rsidRDefault="00D07DB3" w:rsidP="00D07DB3">
      <w:pPr>
        <w:pStyle w:val="H23GR"/>
      </w:pPr>
      <w:r w:rsidRPr="00D07DB3">
        <w:tab/>
      </w:r>
      <w:r w:rsidRPr="00D07DB3">
        <w:tab/>
        <w:t>Профессиональная подготовка, образовательные и другие меры по борьбе с</w:t>
      </w:r>
      <w:r>
        <w:rPr>
          <w:lang w:val="en-US"/>
        </w:rPr>
        <w:t> </w:t>
      </w:r>
      <w:r w:rsidRPr="00D07DB3">
        <w:t>предрассудками и нетерпимостью (статья 7)</w:t>
      </w:r>
    </w:p>
    <w:p w:rsidR="00D07DB3" w:rsidRPr="00D07DB3" w:rsidRDefault="00D07DB3" w:rsidP="00D07DB3">
      <w:pPr>
        <w:pStyle w:val="SingleTxtGR"/>
      </w:pPr>
      <w:r w:rsidRPr="00D07DB3">
        <w:t>19.</w:t>
      </w:r>
      <w:r w:rsidRPr="00D07DB3">
        <w:tab/>
        <w:t>Информация о последних учебных сессиях по предупреждению расовой дискриминации и правам, закрепленным в Конвенции, проведенных для с</w:t>
      </w:r>
      <w:r w:rsidRPr="00D07DB3">
        <w:t>о</w:t>
      </w:r>
      <w:r w:rsidRPr="00D07DB3">
        <w:t>трудников правоохранительных органов, судей и адвокатов, а также представ</w:t>
      </w:r>
      <w:r w:rsidRPr="00D07DB3">
        <w:t>и</w:t>
      </w:r>
      <w:r w:rsidRPr="00D07DB3">
        <w:t>телей государственных органов, местных органов управления и ассоциаций (CERD/C/MDA/10-11, пункты 106</w:t>
      </w:r>
      <w:r w:rsidR="00515DE3">
        <w:t>–</w:t>
      </w:r>
      <w:r w:rsidRPr="00D07DB3">
        <w:t>116; CERD/C/MDA/CO/8-9, пункт 11); д</w:t>
      </w:r>
      <w:r w:rsidRPr="00D07DB3">
        <w:t>о</w:t>
      </w:r>
      <w:r w:rsidRPr="00D07DB3">
        <w:t>полнительная информация о просветительских кампаниях и учебных сессиях по вопросам ликвидации стереотипов и поощрения уважения разнообразия, предназначенных для политиков, работников средств массовой информации и членов религиозных групп, а также о воздействии таких учебных сессий на п</w:t>
      </w:r>
      <w:r w:rsidRPr="00D07DB3">
        <w:t>о</w:t>
      </w:r>
      <w:r w:rsidRPr="00D07DB3">
        <w:t xml:space="preserve">ложение меньшинств </w:t>
      </w:r>
      <w:bookmarkStart w:id="0" w:name="_GoBack"/>
      <w:bookmarkEnd w:id="0"/>
      <w:r w:rsidRPr="00D07DB3">
        <w:t>(CERD/C/MDA/CO/8-9, пункт 17).</w:t>
      </w:r>
    </w:p>
    <w:p w:rsidR="00381C24" w:rsidRPr="00D07DB3" w:rsidRDefault="00D07DB3" w:rsidP="00D07DB3">
      <w:pPr>
        <w:pStyle w:val="SingleTxtGR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07DB3" w:rsidSect="00D07DB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D9C" w:rsidRPr="00A312BC" w:rsidRDefault="00364D9C" w:rsidP="00A312BC"/>
  </w:endnote>
  <w:endnote w:type="continuationSeparator" w:id="0">
    <w:p w:rsidR="00364D9C" w:rsidRPr="00A312BC" w:rsidRDefault="00364D9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B3" w:rsidRPr="00D07DB3" w:rsidRDefault="00D07DB3">
    <w:pPr>
      <w:pStyle w:val="a8"/>
    </w:pPr>
    <w:r w:rsidRPr="00D07DB3">
      <w:rPr>
        <w:b/>
        <w:sz w:val="18"/>
      </w:rPr>
      <w:fldChar w:fldCharType="begin"/>
    </w:r>
    <w:r w:rsidRPr="00D07DB3">
      <w:rPr>
        <w:b/>
        <w:sz w:val="18"/>
      </w:rPr>
      <w:instrText xml:space="preserve"> PAGE  \* MERGEFORMAT </w:instrText>
    </w:r>
    <w:r w:rsidRPr="00D07DB3">
      <w:rPr>
        <w:b/>
        <w:sz w:val="18"/>
      </w:rPr>
      <w:fldChar w:fldCharType="separate"/>
    </w:r>
    <w:r w:rsidR="00C47856">
      <w:rPr>
        <w:b/>
        <w:noProof/>
        <w:sz w:val="18"/>
      </w:rPr>
      <w:t>2</w:t>
    </w:r>
    <w:r w:rsidRPr="00D07DB3">
      <w:rPr>
        <w:b/>
        <w:sz w:val="18"/>
      </w:rPr>
      <w:fldChar w:fldCharType="end"/>
    </w:r>
    <w:r>
      <w:rPr>
        <w:b/>
        <w:sz w:val="18"/>
      </w:rPr>
      <w:tab/>
    </w:r>
    <w:r>
      <w:t>GE.17-03460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B3" w:rsidRPr="00D07DB3" w:rsidRDefault="00D07DB3" w:rsidP="00D07DB3">
    <w:pPr>
      <w:pStyle w:val="a8"/>
      <w:tabs>
        <w:tab w:val="clear" w:pos="9639"/>
        <w:tab w:val="right" w:pos="9638"/>
      </w:tabs>
      <w:rPr>
        <w:b/>
        <w:sz w:val="18"/>
      </w:rPr>
    </w:pPr>
    <w:r>
      <w:t>GE.17-03460</w:t>
    </w:r>
    <w:r>
      <w:tab/>
    </w:r>
    <w:r w:rsidRPr="00D07DB3">
      <w:rPr>
        <w:b/>
        <w:sz w:val="18"/>
      </w:rPr>
      <w:fldChar w:fldCharType="begin"/>
    </w:r>
    <w:r w:rsidRPr="00D07DB3">
      <w:rPr>
        <w:b/>
        <w:sz w:val="18"/>
      </w:rPr>
      <w:instrText xml:space="preserve"> PAGE  \* MERGEFORMAT </w:instrText>
    </w:r>
    <w:r w:rsidRPr="00D07DB3">
      <w:rPr>
        <w:b/>
        <w:sz w:val="18"/>
      </w:rPr>
      <w:fldChar w:fldCharType="separate"/>
    </w:r>
    <w:r w:rsidR="00C47856">
      <w:rPr>
        <w:b/>
        <w:noProof/>
        <w:sz w:val="18"/>
      </w:rPr>
      <w:t>3</w:t>
    </w:r>
    <w:r w:rsidRPr="00D07DB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D07DB3" w:rsidRDefault="00D07DB3" w:rsidP="00D07DB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B05C352" wp14:editId="0722FC8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17-03460  (R)</w:t>
    </w:r>
    <w:r w:rsidR="003326BE">
      <w:t xml:space="preserve">  280317  280317</w:t>
    </w:r>
    <w:r>
      <w:br/>
    </w:r>
    <w:r w:rsidRPr="00D07DB3">
      <w:rPr>
        <w:rFonts w:ascii="C39T30Lfz" w:hAnsi="C39T30Lfz"/>
        <w:spacing w:val="0"/>
        <w:w w:val="100"/>
        <w:sz w:val="56"/>
      </w:rPr>
      <w:t></w:t>
    </w:r>
    <w:r w:rsidRPr="00D07DB3">
      <w:rPr>
        <w:rFonts w:ascii="C39T30Lfz" w:hAnsi="C39T30Lfz"/>
        <w:spacing w:val="0"/>
        <w:w w:val="100"/>
        <w:sz w:val="56"/>
      </w:rPr>
      <w:t></w:t>
    </w:r>
    <w:r w:rsidRPr="00D07DB3">
      <w:rPr>
        <w:rFonts w:ascii="C39T30Lfz" w:hAnsi="C39T30Lfz"/>
        <w:spacing w:val="0"/>
        <w:w w:val="100"/>
        <w:sz w:val="56"/>
      </w:rPr>
      <w:t></w:t>
    </w:r>
    <w:r w:rsidRPr="00D07DB3">
      <w:rPr>
        <w:rFonts w:ascii="C39T30Lfz" w:hAnsi="C39T30Lfz"/>
        <w:spacing w:val="0"/>
        <w:w w:val="100"/>
        <w:sz w:val="56"/>
      </w:rPr>
      <w:t></w:t>
    </w:r>
    <w:r w:rsidRPr="00D07DB3">
      <w:rPr>
        <w:rFonts w:ascii="C39T30Lfz" w:hAnsi="C39T30Lfz"/>
        <w:spacing w:val="0"/>
        <w:w w:val="100"/>
        <w:sz w:val="56"/>
      </w:rPr>
      <w:t></w:t>
    </w:r>
    <w:r w:rsidRPr="00D07DB3">
      <w:rPr>
        <w:rFonts w:ascii="C39T30Lfz" w:hAnsi="C39T30Lfz"/>
        <w:spacing w:val="0"/>
        <w:w w:val="100"/>
        <w:sz w:val="56"/>
      </w:rPr>
      <w:t></w:t>
    </w:r>
    <w:r w:rsidRPr="00D07DB3">
      <w:rPr>
        <w:rFonts w:ascii="C39T30Lfz" w:hAnsi="C39T30Lfz"/>
        <w:spacing w:val="0"/>
        <w:w w:val="100"/>
        <w:sz w:val="56"/>
      </w:rPr>
      <w:t></w:t>
    </w:r>
    <w:r w:rsidRPr="00D07DB3">
      <w:rPr>
        <w:rFonts w:ascii="C39T30Lfz" w:hAnsi="C39T30Lfz"/>
        <w:spacing w:val="0"/>
        <w:w w:val="100"/>
        <w:sz w:val="56"/>
      </w:rPr>
      <w:t></w:t>
    </w:r>
    <w:r w:rsidRPr="00D07DB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CERD/C/MDA/Q/10-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MDA/Q/10-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D9C" w:rsidRPr="001075E9" w:rsidRDefault="00364D9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64D9C" w:rsidRDefault="00364D9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B3" w:rsidRPr="00D07DB3" w:rsidRDefault="00D07DB3">
    <w:pPr>
      <w:pStyle w:val="a5"/>
    </w:pPr>
    <w:fldSimple w:instr=" TITLE  \* MERGEFORMAT ">
      <w:r w:rsidR="00C47856">
        <w:t>CERD/C/MDA/Q/10-11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B3" w:rsidRPr="00D07DB3" w:rsidRDefault="00D07DB3" w:rsidP="00D07DB3">
    <w:pPr>
      <w:pStyle w:val="a5"/>
      <w:jc w:val="right"/>
    </w:pPr>
    <w:fldSimple w:instr=" TITLE  \* MERGEFORMAT ">
      <w:r w:rsidR="00C47856">
        <w:t>CERD/C/MDA/Q/10-11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D9C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96ECF"/>
    <w:rsid w:val="001B3EF6"/>
    <w:rsid w:val="001C7A89"/>
    <w:rsid w:val="002802FE"/>
    <w:rsid w:val="002A2EFC"/>
    <w:rsid w:val="002B74B1"/>
    <w:rsid w:val="002C0E18"/>
    <w:rsid w:val="002D0CAD"/>
    <w:rsid w:val="002D10B7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26BE"/>
    <w:rsid w:val="003402C2"/>
    <w:rsid w:val="003645B1"/>
    <w:rsid w:val="00364D9C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5DE3"/>
    <w:rsid w:val="00517901"/>
    <w:rsid w:val="00526683"/>
    <w:rsid w:val="0057071C"/>
    <w:rsid w:val="005709E0"/>
    <w:rsid w:val="00572E19"/>
    <w:rsid w:val="00584664"/>
    <w:rsid w:val="005961C8"/>
    <w:rsid w:val="005D7914"/>
    <w:rsid w:val="005E2B41"/>
    <w:rsid w:val="005F0B42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8A3"/>
    <w:rsid w:val="00911BE4"/>
    <w:rsid w:val="00951972"/>
    <w:rsid w:val="009608F3"/>
    <w:rsid w:val="009A24AC"/>
    <w:rsid w:val="009D5FCE"/>
    <w:rsid w:val="009E4A97"/>
    <w:rsid w:val="00A14DA8"/>
    <w:rsid w:val="00A312BC"/>
    <w:rsid w:val="00A84021"/>
    <w:rsid w:val="00A84D35"/>
    <w:rsid w:val="00A917B3"/>
    <w:rsid w:val="00AB4B51"/>
    <w:rsid w:val="00AF734F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47856"/>
    <w:rsid w:val="00C60F0C"/>
    <w:rsid w:val="00C805C9"/>
    <w:rsid w:val="00C92939"/>
    <w:rsid w:val="00CA1679"/>
    <w:rsid w:val="00CB151C"/>
    <w:rsid w:val="00CE5A1A"/>
    <w:rsid w:val="00CE6DEB"/>
    <w:rsid w:val="00CF55F6"/>
    <w:rsid w:val="00D07DB3"/>
    <w:rsid w:val="00D33D63"/>
    <w:rsid w:val="00D54714"/>
    <w:rsid w:val="00D90028"/>
    <w:rsid w:val="00D90138"/>
    <w:rsid w:val="00DC1439"/>
    <w:rsid w:val="00DD78D1"/>
    <w:rsid w:val="00DE32CD"/>
    <w:rsid w:val="00DF71B9"/>
    <w:rsid w:val="00E73F76"/>
    <w:rsid w:val="00E85A32"/>
    <w:rsid w:val="00EA2C9F"/>
    <w:rsid w:val="00EA420E"/>
    <w:rsid w:val="00EB423C"/>
    <w:rsid w:val="00EC147E"/>
    <w:rsid w:val="00ED0BDA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3</Pages>
  <Words>1051</Words>
  <Characters>7239</Characters>
  <Application>Microsoft Office Word</Application>
  <DocSecurity>0</DocSecurity>
  <Lines>658</Lines>
  <Paragraphs>184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CERD/C/MDA/Q/10-11</vt:lpstr>
      <vt:lpstr>A/</vt:lpstr>
    </vt:vector>
  </TitlesOfParts>
  <Company>DCM</Company>
  <LinksUpToDate>false</LinksUpToDate>
  <CharactersWithSpaces>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CERD/C/MDA/Q/10-11</dc:title>
  <dc:subject/>
  <dc:creator>Ovchinnikova Olga</dc:creator>
  <cp:keywords/>
  <cp:lastModifiedBy>Ovchinnikova Olga</cp:lastModifiedBy>
  <cp:revision>3</cp:revision>
  <cp:lastPrinted>2017-03-28T11:03:00Z</cp:lastPrinted>
  <dcterms:created xsi:type="dcterms:W3CDTF">2017-03-28T11:03:00Z</dcterms:created>
  <dcterms:modified xsi:type="dcterms:W3CDTF">2017-03-28T11:05:00Z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