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90037EF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4029479" w14:textId="77777777" w:rsidR="002D5AAC" w:rsidRDefault="002D5AAC" w:rsidP="00D7074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206B647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68BB735" w14:textId="6D7D1B75" w:rsidR="002D5AAC" w:rsidRDefault="00D70747" w:rsidP="00D70747">
            <w:pPr>
              <w:jc w:val="right"/>
            </w:pPr>
            <w:r w:rsidRPr="00D70747">
              <w:rPr>
                <w:sz w:val="40"/>
              </w:rPr>
              <w:t>A</w:t>
            </w:r>
            <w:r>
              <w:t>/HRC/RES/57/27</w:t>
            </w:r>
          </w:p>
        </w:tc>
      </w:tr>
      <w:tr w:rsidR="002D5AAC" w14:paraId="60022F8D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86E90D6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604AAE8" wp14:editId="3C1D71B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4B72063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021C751" w14:textId="77777777" w:rsidR="002D5AAC" w:rsidRDefault="00D70747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DB4D6A6" w14:textId="77777777" w:rsidR="00D70747" w:rsidRDefault="00D70747" w:rsidP="00D7074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October 2024</w:t>
            </w:r>
          </w:p>
          <w:p w14:paraId="03F93FC1" w14:textId="77777777" w:rsidR="00D70747" w:rsidRDefault="00D70747" w:rsidP="00D7074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06223BF" w14:textId="4884FE60" w:rsidR="00D70747" w:rsidRPr="00E71476" w:rsidRDefault="00D70747" w:rsidP="00D7074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EE713E8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2D09A3C" w14:textId="77777777" w:rsidR="00D70747" w:rsidRPr="000E20E6" w:rsidRDefault="00D70747" w:rsidP="00D70747">
      <w:pPr>
        <w:rPr>
          <w:b/>
          <w:bCs/>
          <w:color w:val="000000"/>
        </w:rPr>
      </w:pPr>
      <w:r>
        <w:rPr>
          <w:b/>
          <w:bCs/>
        </w:rPr>
        <w:t>Пятьдесят седьмая сессия</w:t>
      </w:r>
    </w:p>
    <w:p w14:paraId="47B9DB18" w14:textId="77777777" w:rsidR="00D70747" w:rsidRPr="000E20E6" w:rsidRDefault="00D70747" w:rsidP="00D70747">
      <w:pPr>
        <w:rPr>
          <w:color w:val="000000"/>
        </w:rPr>
      </w:pPr>
      <w:r>
        <w:t>9 сентября — 11 октября 2024 года</w:t>
      </w:r>
    </w:p>
    <w:p w14:paraId="401705C1" w14:textId="77777777" w:rsidR="00D70747" w:rsidRPr="000E20E6" w:rsidRDefault="00D70747" w:rsidP="00D70747">
      <w:r>
        <w:t>Пункт 10 повестки дня</w:t>
      </w:r>
    </w:p>
    <w:p w14:paraId="4E449561" w14:textId="77777777" w:rsidR="00D70747" w:rsidRPr="000E20E6" w:rsidRDefault="00D70747" w:rsidP="00D70747">
      <w:pPr>
        <w:rPr>
          <w:b/>
        </w:rPr>
      </w:pPr>
      <w:r>
        <w:rPr>
          <w:b/>
          <w:bCs/>
        </w:rPr>
        <w:t>Техническая помощь и создание потенциала</w:t>
      </w:r>
    </w:p>
    <w:p w14:paraId="456686BF" w14:textId="4C53C8DE" w:rsidR="00D70747" w:rsidRDefault="00D70747" w:rsidP="00D70747">
      <w:pPr>
        <w:pStyle w:val="HChG"/>
      </w:pPr>
      <w:r w:rsidRPr="00266219">
        <w:tab/>
      </w:r>
      <w:r w:rsidRPr="00266219">
        <w:tab/>
      </w:r>
      <w:r>
        <w:t>Резолюция, принятая Советом по правам человека 10</w:t>
      </w:r>
      <w:r>
        <w:rPr>
          <w:lang w:val="en-US"/>
        </w:rPr>
        <w:t> </w:t>
      </w:r>
      <w:r>
        <w:t>октября 2024 года</w:t>
      </w:r>
    </w:p>
    <w:p w14:paraId="094C3A1D" w14:textId="06977096" w:rsidR="00D70747" w:rsidRPr="00D70747" w:rsidRDefault="00D70747" w:rsidP="00D70747">
      <w:pPr>
        <w:pStyle w:val="H1G"/>
      </w:pPr>
      <w:r w:rsidRPr="00D70747">
        <w:tab/>
      </w:r>
      <w:r w:rsidRPr="00D70747">
        <w:t>57/27.</w:t>
      </w:r>
      <w:r w:rsidRPr="00D70747">
        <w:tab/>
        <w:t>Помощь Сомали в области прав человека</w:t>
      </w:r>
    </w:p>
    <w:p w14:paraId="4C5E0D27" w14:textId="77777777" w:rsidR="00D70747" w:rsidRPr="000E20E6" w:rsidRDefault="00D70747" w:rsidP="00D70747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621FA9">
        <w:t>,</w:t>
      </w:r>
    </w:p>
    <w:p w14:paraId="4F2B67DC" w14:textId="77777777" w:rsidR="00D70747" w:rsidRPr="000E20E6" w:rsidRDefault="00D70747" w:rsidP="00D70747">
      <w:pPr>
        <w:pStyle w:val="SingleTxtG"/>
        <w:ind w:firstLine="567"/>
      </w:pPr>
      <w:r>
        <w:rPr>
          <w:i/>
          <w:iCs/>
        </w:rPr>
        <w:t>руководствуясь</w:t>
      </w:r>
      <w:r>
        <w:t xml:space="preserve"> Уставом Организации Объединенных Наций,</w:t>
      </w:r>
    </w:p>
    <w:p w14:paraId="4F3C42D4" w14:textId="77777777" w:rsidR="00D70747" w:rsidRPr="000E20E6" w:rsidRDefault="00D70747" w:rsidP="00D70747">
      <w:pPr>
        <w:pStyle w:val="SingleTxtG"/>
      </w:pPr>
      <w:r>
        <w:tab/>
      </w:r>
      <w:r>
        <w:rPr>
          <w:i/>
          <w:iCs/>
        </w:rPr>
        <w:t>подтверждая</w:t>
      </w:r>
      <w:r>
        <w:t xml:space="preserve"> Всеобщую декларацию прав человека,</w:t>
      </w:r>
    </w:p>
    <w:p w14:paraId="55DCAC09" w14:textId="77777777" w:rsidR="00D70747" w:rsidRPr="000E20E6" w:rsidRDefault="00D70747" w:rsidP="00D70747">
      <w:pPr>
        <w:pStyle w:val="SingleTxtG"/>
      </w:pPr>
      <w:r>
        <w:tab/>
      </w:r>
      <w:r>
        <w:rPr>
          <w:i/>
          <w:iCs/>
        </w:rPr>
        <w:t>признавая</w:t>
      </w:r>
      <w:r>
        <w:t>, что мир и безопасность, а также развитие и права человека являются основными компонентами системы Организации Объединенных Наций,</w:t>
      </w:r>
    </w:p>
    <w:p w14:paraId="0DC0BA20" w14:textId="77777777" w:rsidR="00D70747" w:rsidRPr="000E20E6" w:rsidRDefault="00D70747" w:rsidP="00D70747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 xml:space="preserve"> свое уважение суверенитета, территориальной целостности, политической независимости и единства Сомали,</w:t>
      </w:r>
    </w:p>
    <w:p w14:paraId="35B123D5" w14:textId="77777777" w:rsidR="00D70747" w:rsidRPr="000E20E6" w:rsidRDefault="00D70747" w:rsidP="00D70747">
      <w:pPr>
        <w:pStyle w:val="SingleTxtG"/>
      </w:pPr>
      <w:r>
        <w:tab/>
      </w:r>
      <w:r>
        <w:rPr>
          <w:i/>
          <w:iCs/>
        </w:rPr>
        <w:t xml:space="preserve">вновь подтверждая также </w:t>
      </w:r>
      <w:r>
        <w:t>свои предыдущие резолюции по Сомали,</w:t>
      </w:r>
    </w:p>
    <w:p w14:paraId="67B883C9" w14:textId="77777777" w:rsidR="00D70747" w:rsidRPr="000E20E6" w:rsidRDefault="00D70747" w:rsidP="00D70747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свои резолюции 5/1 и 5/2 от 18 июня 2007 года,</w:t>
      </w:r>
    </w:p>
    <w:p w14:paraId="2CA494F5" w14:textId="77777777" w:rsidR="00D70747" w:rsidRPr="000E20E6" w:rsidRDefault="00D70747" w:rsidP="00D70747">
      <w:pPr>
        <w:pStyle w:val="SingleTxtG"/>
      </w:pPr>
      <w:r>
        <w:tab/>
      </w:r>
      <w:r>
        <w:rPr>
          <w:i/>
          <w:iCs/>
        </w:rPr>
        <w:t>признавая</w:t>
      </w:r>
      <w:r>
        <w:t>, что главная ответственность за поощрение и защиту прав человека в Сомали лежит на федеральном правительстве Сомали и что укрепление нормативно-правовой базы, правозащитных систем и потенциала, прозрачности и легитимности институтов имеет крайне важное значение для содействия борьбе с безнаказанностью и повышения эффективности усилий по привлечению к ответственности за нарушения и ущемления прав человека и для содействия примирению,</w:t>
      </w:r>
    </w:p>
    <w:p w14:paraId="40F333CD" w14:textId="77777777" w:rsidR="00D70747" w:rsidRPr="000E20E6" w:rsidRDefault="00D70747" w:rsidP="00D70747">
      <w:pPr>
        <w:pStyle w:val="SingleTxtG"/>
      </w:pPr>
      <w:r>
        <w:tab/>
      </w:r>
      <w:r>
        <w:rPr>
          <w:i/>
          <w:iCs/>
        </w:rPr>
        <w:t xml:space="preserve">признавая также </w:t>
      </w:r>
      <w:r>
        <w:t>необходимость того, чтобы федеральное правительство Сомали и его учреждения, занимающиеся вопросами безопасности, соблюдали международные обязательства и обязанности в области прав человека и боролись со злоупотреблениями и чрезмерным применением силы в отношении гражданских лиц,</w:t>
      </w:r>
    </w:p>
    <w:p w14:paraId="4D170D2C" w14:textId="77777777" w:rsidR="00D70747" w:rsidRPr="000E20E6" w:rsidRDefault="00D70747" w:rsidP="00D70747">
      <w:pPr>
        <w:pStyle w:val="SingleTxtG"/>
      </w:pPr>
      <w:r>
        <w:tab/>
      </w:r>
      <w:r>
        <w:rPr>
          <w:i/>
          <w:iCs/>
        </w:rPr>
        <w:t xml:space="preserve">признавая далее </w:t>
      </w:r>
      <w:r>
        <w:t>важность и эффективность оказания международной помощи Сомали и сохраняющуюся потребность в расширении масштабов и повышении уровня координации, согласованности и качества всех мер по развитию потенциала и оказанию технической помощи Сомали в области прав человека на национальном уровне и на уровне штатов — членов федерации и принимая к сведению Рамочную программу взаимной подотчетности, которая нацелена на ускорение реформ в области прав человека, а также реформ, касающихся обеспечения безопасности, экономических и политических институтов и выборов,</w:t>
      </w:r>
      <w:bookmarkStart w:id="0" w:name="OLE_LINK39"/>
      <w:bookmarkStart w:id="1" w:name="OLE_LINK40"/>
      <w:bookmarkEnd w:id="0"/>
      <w:bookmarkEnd w:id="1"/>
    </w:p>
    <w:p w14:paraId="086138B0" w14:textId="77777777" w:rsidR="00D70747" w:rsidRPr="000E20E6" w:rsidRDefault="00D70747" w:rsidP="00D70747">
      <w:pPr>
        <w:pStyle w:val="SingleTxtG"/>
      </w:pPr>
      <w:r>
        <w:tab/>
      </w:r>
      <w:r>
        <w:rPr>
          <w:i/>
          <w:iCs/>
        </w:rPr>
        <w:t>обращая особое внимание</w:t>
      </w:r>
      <w:r>
        <w:t xml:space="preserve"> на важность сотрудничества и консенсуса для достижения дальнейшего прогресса в решении ключевых национальных приоритетных задач, включая создание архитектуры национальной безопасности, </w:t>
      </w:r>
      <w:r>
        <w:lastRenderedPageBreak/>
        <w:t>пересмотр конституционных положений, распределение властных полномочий и ресурсов на федеральном уровне, включая бюджетно-налоговый федерализм, и для достижения договоренности о федеративной системе правосудия, отмечая при этом, что для всего этого требуются политические договоренности, которые могут заложить основы для законотворческой деятельности федерального парламента,</w:t>
      </w:r>
    </w:p>
    <w:p w14:paraId="14C87A67" w14:textId="77777777" w:rsidR="00D70747" w:rsidRPr="000E20E6" w:rsidRDefault="00D70747" w:rsidP="00D70747">
      <w:pPr>
        <w:pStyle w:val="SingleTxtG"/>
      </w:pPr>
      <w:r>
        <w:tab/>
      </w:r>
      <w:r>
        <w:rPr>
          <w:i/>
          <w:iCs/>
        </w:rPr>
        <w:t xml:space="preserve">признавая </w:t>
      </w:r>
      <w:r>
        <w:t>неизменную и чрезвычайно важную приверженность Миссии Африканского союза в Сомали, за которой последовала Переходная миссия Африканского союза в Сомали, а также потери и жертвы среди их сотрудников, погибших в ходе боевых действий с момента начала этих операций, и их вклад в поддержание мира и безопасности в Сомали,</w:t>
      </w:r>
    </w:p>
    <w:p w14:paraId="6A0C7950" w14:textId="77777777" w:rsidR="00D70747" w:rsidRPr="000E20E6" w:rsidRDefault="00D70747" w:rsidP="00D70747">
      <w:pPr>
        <w:pStyle w:val="SingleTxtG"/>
      </w:pPr>
      <w:r>
        <w:tab/>
      </w:r>
      <w:r>
        <w:rPr>
          <w:i/>
          <w:iCs/>
        </w:rPr>
        <w:t>признавая также</w:t>
      </w:r>
      <w:r>
        <w:t xml:space="preserve"> ту роль, которую играют и по-прежнему будут играть женщины в деле мобилизации общин и миростроительства в сомалийском обществе, необходимость принятия специальных мер, чтобы покончить с сексуальным и гендерным насилием, включая сексуальное насилие, связанное с конфликтом, практику калечащих операций на женских половых органах, детские, ранние и принудительные браки и все другие формы незаконного насилия в ситуациях вооруженного конфликта, и необходимость покончить с безнаказанностью и обеспечить в соответствии с международным правом привлечение к ответственности лиц, виновных в совершении актов сексуального и гендерного насилия в отношении женщин и девочек, а также важность содействия расширению их экономических прав и возможностей и всестороннему, равному и значимому участию в процессах принятия решений в сфере политической и общественной жизни, в том числе в парламенте и на всех уровнях управления, в соответствии с резолюцией 1325 (2000) Совета Безопасности от 31 октября 2000 года о женщинах и мире и безопасности,</w:t>
      </w:r>
    </w:p>
    <w:p w14:paraId="7B96DF3B" w14:textId="77777777" w:rsidR="00D70747" w:rsidRPr="000E20E6" w:rsidRDefault="00D70747" w:rsidP="00D70747">
      <w:pPr>
        <w:pStyle w:val="SingleTxtG"/>
      </w:pPr>
      <w:r>
        <w:tab/>
      </w:r>
      <w:r>
        <w:rPr>
          <w:i/>
          <w:iCs/>
        </w:rPr>
        <w:t>признавая далее</w:t>
      </w:r>
      <w:r>
        <w:t xml:space="preserve"> возросшую приверженность федерального правительства Сомали и штатов — членов федерации делу содействия поощрению и защите прав человека через свои соответствующие министерства, настоятельно призывая при этом к более активному разъяснению и выполнению правозащитных обязательств в Сомали и к активизации взаимодействия с международной правозащитной системой,</w:t>
      </w:r>
    </w:p>
    <w:p w14:paraId="65FECD39" w14:textId="77777777" w:rsidR="00D70747" w:rsidRPr="000E20E6" w:rsidRDefault="00D70747" w:rsidP="00D70747">
      <w:pPr>
        <w:pStyle w:val="SingleTxtG"/>
      </w:pPr>
      <w:r>
        <w:tab/>
        <w:t>1.</w:t>
      </w:r>
      <w:r>
        <w:tab/>
      </w:r>
      <w:r>
        <w:rPr>
          <w:i/>
          <w:iCs/>
        </w:rPr>
        <w:t xml:space="preserve">приветствует </w:t>
      </w:r>
      <w:r>
        <w:t>приверженность федерального правительства Сомали улучшению положения в области прав человека в Сомали и в этой связи приветствует также:</w:t>
      </w:r>
    </w:p>
    <w:p w14:paraId="7B13E808" w14:textId="77777777" w:rsidR="00D70747" w:rsidRPr="000E20E6" w:rsidRDefault="00D70747" w:rsidP="00D70747">
      <w:pPr>
        <w:pStyle w:val="SingleTxtG"/>
      </w:pPr>
      <w:r>
        <w:tab/>
        <w:t>a)</w:t>
      </w:r>
      <w:r>
        <w:tab/>
        <w:t>план развития сектора безопасности Сомали, который должен способствовать возникновению в Сомали эффективных институтов безопасности и постепенной передаче ответственности от Переходной миссии Африканского союза в Сомали самому Сомали, выражая при этом удовлетворение тем, что в основе такого подхода лежат, в частности, принципы верховенства права, примирения, правосудия, уважения прав человека и защиты женщин и детей, в частности девочек;</w:t>
      </w:r>
    </w:p>
    <w:p w14:paraId="45B9836D" w14:textId="77777777" w:rsidR="00D70747" w:rsidRPr="000E20E6" w:rsidRDefault="00D70747" w:rsidP="00D70747">
      <w:pPr>
        <w:pStyle w:val="SingleTxtG"/>
      </w:pPr>
      <w:r>
        <w:tab/>
        <w:t>b)</w:t>
      </w:r>
      <w:r>
        <w:tab/>
        <w:t>начало реализации пятилетней стратегии и плана действий Национального агентства по делам людей с инвалидностью в декабре 2023 года и приверженность федерального правительства делу закрепления прав людей с инвалидностью в социальной, образовательной, политической и экономической сферах жизни общества путем принятия законопроекта о правах людей с инвалидностью в августе 2024 года и задействования иных законодательных механизмов путем улучшения сбора данных о людях с инвалидностью;</w:t>
      </w:r>
    </w:p>
    <w:p w14:paraId="78F3C4A3" w14:textId="77777777" w:rsidR="00D70747" w:rsidRPr="000E20E6" w:rsidRDefault="00D70747" w:rsidP="00D70747">
      <w:pPr>
        <w:pStyle w:val="SingleTxtG"/>
        <w:ind w:firstLine="567"/>
      </w:pPr>
      <w:r>
        <w:t>c)</w:t>
      </w:r>
      <w:r>
        <w:tab/>
        <w:t>начало реализации федеральным правительством в сентябре 2022 года национального плана действий по осуществлению Хартии сомалийских женщин и резолюции 1325 (2000) Совета Безопасности и последующих резолюций Совета по вопросу о женщинах и мире и безопасности, в котором закреплена безусловная приверженность гендерному равноправию, правам человека и расширению прав и возможностей женщин, а принципам абсолютной нетерпимости к сексуальному и гендерному насилию, правосудию для всех, расширения экономических прав и возможностей женщин и примирения и мира при соблюдении интересов женщин отводится центральная роль в правосудии переходного периода, а также начало работы сомалийского отделения Африканской сети женщин-лидеров, которое поддерживает реализацию вышеупомянутого национального плана действий;</w:t>
      </w:r>
      <w:bookmarkStart w:id="2" w:name="OLE_LINK101"/>
      <w:bookmarkStart w:id="3" w:name="OLE_LINK102"/>
      <w:bookmarkStart w:id="4" w:name="OLE_LINK103"/>
      <w:bookmarkStart w:id="5" w:name="OLE_LINK104"/>
      <w:bookmarkEnd w:id="2"/>
      <w:bookmarkEnd w:id="3"/>
      <w:bookmarkEnd w:id="4"/>
      <w:bookmarkEnd w:id="5"/>
    </w:p>
    <w:p w14:paraId="3ACB8B77" w14:textId="77777777" w:rsidR="00D70747" w:rsidRPr="000E20E6" w:rsidRDefault="00D70747" w:rsidP="00D70747">
      <w:pPr>
        <w:pStyle w:val="SingleTxtG"/>
        <w:ind w:firstLine="567"/>
      </w:pPr>
      <w:r>
        <w:lastRenderedPageBreak/>
        <w:t>d)</w:t>
      </w:r>
      <w:r>
        <w:tab/>
        <w:t>сохранение положений о защите прав человека в главе 2 временной конституции в рамках процесса пересмотра конституции и рекомендует федеральному правительству обеспечить проведение широких консультаций с техническими экспертами и членами гражданского общества, включая женщин, людей с инвалидностью и представителей кланов меньшинств, для того чтобы соглашения, достигнутые Национальным консультативным советом, были действительно представительными, чтобы они прошли через надлежащую парламентскую процедуру в целях их закрепления в законодательной системе и чтобы был всесторонне рассмотрен вопрос о долгосрочной доступности предложенной модели;</w:t>
      </w:r>
    </w:p>
    <w:p w14:paraId="2DB21D96" w14:textId="77777777" w:rsidR="00D70747" w:rsidRPr="000E20E6" w:rsidRDefault="00D70747" w:rsidP="00D70747">
      <w:pPr>
        <w:pStyle w:val="SingleTxtG"/>
        <w:ind w:firstLine="567"/>
      </w:pPr>
      <w:r>
        <w:t>e)</w:t>
      </w:r>
      <w:r>
        <w:tab/>
        <w:t>усилия Министерства по делам женщин и правам человека (в настоящее время Министерство по делам семьи и правам человека) по разработке ключевых законодательных актов в области прав человека, включая законодательство о сексуальных преступлениях и законопроект о правах ребенка, и рекомендует правительству обеспечить проведение широких консультаций с гражданским обществом, включая женщин, людей с инвалидностью и представителей кланов меньшинств, с тем чтобы эти законодательные акты были действительно представительными и соответствовали применимым нормам международного права прав человека, а также проходили через надлежащую парламентскую процедуру;</w:t>
      </w:r>
    </w:p>
    <w:p w14:paraId="2525D6AA" w14:textId="77777777" w:rsidR="00D70747" w:rsidRPr="000E20E6" w:rsidRDefault="00D70747" w:rsidP="00D70747">
      <w:pPr>
        <w:pStyle w:val="SingleTxtG"/>
      </w:pPr>
      <w:r w:rsidRPr="002F36DE">
        <w:tab/>
      </w:r>
      <w:r>
        <w:t>f)</w:t>
      </w:r>
      <w:r>
        <w:tab/>
        <w:t>сотрудничество Сомали с Комитетом по правам человека и представление ее первоначального доклада по статье 40 Пакта</w:t>
      </w:r>
      <w:r>
        <w:rPr>
          <w:rStyle w:val="aa"/>
        </w:rPr>
        <w:footnoteReference w:id="1"/>
      </w:r>
      <w:r>
        <w:t>, охватывающего период 2012–2020 годов, а также дух прозрачности и сотрудничества, в котором делегация Сомали взаимодействовала с Комитетом при рассмотрении этого доклада на его сто сороковой сессии;</w:t>
      </w:r>
    </w:p>
    <w:p w14:paraId="37A90310" w14:textId="77777777" w:rsidR="00D70747" w:rsidRPr="000E20E6" w:rsidRDefault="00D70747" w:rsidP="00D70747">
      <w:pPr>
        <w:pStyle w:val="SingleTxtG"/>
        <w:ind w:firstLine="567"/>
      </w:pPr>
      <w:r>
        <w:t>g)</w:t>
      </w:r>
      <w:r>
        <w:tab/>
        <w:t>запуск премьер-министром 30 апреля 2024 года в Могадишо рамочной программы национального примирения, которая знаменует собой важную веху на пути Сомали к миру, единству и прогрессу, и выступает в качестве руководящей структуры для усилий страны по примирению, символизируя надежду и единство и закладывая основу для будущего, определяемого миром, процветанием и инклюзивностью;</w:t>
      </w:r>
    </w:p>
    <w:p w14:paraId="69E74557" w14:textId="77777777" w:rsidR="00D70747" w:rsidRPr="000E20E6" w:rsidRDefault="00D70747" w:rsidP="00D70747">
      <w:pPr>
        <w:pStyle w:val="SingleTxtG"/>
        <w:ind w:firstLine="567"/>
      </w:pPr>
      <w:r>
        <w:t>h)</w:t>
      </w:r>
      <w:r>
        <w:tab/>
        <w:t>продолжение реализации национальной стратегии долгосрочных решений на 2020–2024 годы, направленной на создание благоприятных условий, которые позволят внутренне перемещенным лицам, беженцам, просителям убежища, возвращенцам и уязвимым принимающим общинам получать доступ к справедливым решениям, и отмечает, что Министерство планирования, инвестиций и экономического развития через свой Отдел долгосрочных решений в сотрудничестве с штатами — членами федерации и международными партнерами приступило к реализации плана действий по обеспечению того, чтобы 1 млн внутренне перемещенных лиц мог получить доступ к устойчивым, долгосрочным решениям;</w:t>
      </w:r>
    </w:p>
    <w:p w14:paraId="685C1436" w14:textId="77777777" w:rsidR="00D70747" w:rsidRPr="000E20E6" w:rsidRDefault="00D70747" w:rsidP="00D70747">
      <w:pPr>
        <w:pStyle w:val="SingleTxtG"/>
      </w:pPr>
      <w:r>
        <w:tab/>
        <w:t>i)</w:t>
      </w:r>
      <w:r>
        <w:tab/>
        <w:t>разработку первой в стране национальной политики цифровой инклюзии, ориентированной на уязвимые и маргинализированные группы населения, к которым относятся женщины и девочки, молодежь, сельские общины, городская беднота, пожилые люди, люди с инвалидностью, внутренне перемещенные лица и беженцы, а также предприятия, которая предусматривает равный доступ к инициативам в области информационно-коммуникационных технологий с целью достижения уровня участия, соответствующего или превышающего средние показатели по стране, и призывает к проведению правовых и институциональных изменений для поддержки полной цифровой инклюзии к 2033 году, предлагая новое законодательство для интеграции этих групп в цифровую экономику;</w:t>
      </w:r>
    </w:p>
    <w:p w14:paraId="2F805441" w14:textId="77777777" w:rsidR="00D70747" w:rsidRPr="000E20E6" w:rsidRDefault="00D70747" w:rsidP="00D70747">
      <w:pPr>
        <w:pStyle w:val="SingleTxtG"/>
        <w:ind w:firstLine="567"/>
      </w:pPr>
      <w:r>
        <w:t>j)</w:t>
      </w:r>
      <w:r>
        <w:tab/>
        <w:t>начало реализации Национального плана действий в интересах детей в Сомали 17 сентября 2024 года, который знаменует собой важный шаг в стремлении Сомали обеспечить благополучие и права самых юных жителей страны и детализировать стратегические инициативы, направленные на улучшение защиты детей, образования, здравоохранения и общего благополучия;</w:t>
      </w:r>
    </w:p>
    <w:p w14:paraId="692D0605" w14:textId="77777777" w:rsidR="00D70747" w:rsidRPr="000E20E6" w:rsidRDefault="00D70747" w:rsidP="00D70747">
      <w:pPr>
        <w:pStyle w:val="SingleTxtG"/>
        <w:ind w:firstLine="567"/>
      </w:pPr>
      <w:r>
        <w:lastRenderedPageBreak/>
        <w:t>k)</w:t>
      </w:r>
      <w:r>
        <w:tab/>
        <w:t>разработку Министерством по делам семьи и правам человека всеобъемлющего национального механизма для реализации политики отчетности и последующих действий, который создаст надежную основу для обеспечения большей прозрачности, подотчетности и эффективности в решении вопросов прав человека и призван способствовать улучшению координации между различными правительственными и неправительственными организациями, укрепляя тем самым общую инфраструктуру прав человека;</w:t>
      </w:r>
    </w:p>
    <w:p w14:paraId="7F4CE7CC" w14:textId="77777777" w:rsidR="00D70747" w:rsidRPr="000E20E6" w:rsidRDefault="00D70747" w:rsidP="00D70747">
      <w:pPr>
        <w:pStyle w:val="SingleTxtG"/>
      </w:pPr>
      <w:r>
        <w:tab/>
        <w:t>2.</w:t>
      </w:r>
      <w:r>
        <w:tab/>
      </w:r>
      <w:r>
        <w:rPr>
          <w:i/>
          <w:iCs/>
        </w:rPr>
        <w:t>напоминает</w:t>
      </w:r>
      <w:r>
        <w:t xml:space="preserve"> об активном сотрудничестве федерального правительства Сомали с механизмом универсального периодического обзора в мае 2021 года и в этой связи напоминает о принятии им к исполнению многих рекомендаций, вынесенных в ходе обзора</w:t>
      </w:r>
      <w:r>
        <w:rPr>
          <w:rStyle w:val="aa"/>
        </w:rPr>
        <w:footnoteReference w:id="2"/>
      </w:r>
      <w:r>
        <w:t>, рекомендует правительству выполнить их в приоритетном порядке и приветствует его обязательство завершить среднесрочный обзор выполнения рекомендаций;</w:t>
      </w:r>
    </w:p>
    <w:p w14:paraId="44657239" w14:textId="77777777" w:rsidR="00D70747" w:rsidRPr="000E20E6" w:rsidRDefault="00D70747" w:rsidP="00D70747">
      <w:pPr>
        <w:pStyle w:val="SingleTxtG"/>
      </w:pPr>
      <w:r>
        <w:tab/>
        <w:t>3.</w:t>
      </w:r>
      <w:r>
        <w:tab/>
      </w:r>
      <w:r>
        <w:rPr>
          <w:i/>
          <w:iCs/>
        </w:rPr>
        <w:t>выражает обеспокоенность</w:t>
      </w:r>
      <w:r>
        <w:t xml:space="preserve"> в связи с сообщениями о нарушениях и ущемлениях прав человека и нарушениях международного гуманитарного права в Сомали, особо отмечает необходимость соблюдения всеми вооруженными субъектами норм международного гуманитарного права и прав человека в интересах всех и привлечения к ответственности всех лиц, виновных в таких нарушениях и ущемлениях и связанных с ними преступлениях, в том числе совершаемых в отношении женщин и детей, в частности девочек, таких как незаконная вербовка и использование</w:t>
      </w:r>
      <w:r>
        <w:br/>
        <w:t>детей-солдат и детей в вооруженном конфликте, убийства, калечение, изнасилование и другие формы сексуального и гендерного насилия, включая детские, ранние и принудительные браки и все формы калечащих операций на женских половых органах и вредной практики, и особо отмечает важность признания детей, ранее связанных с вооруженными группами, в качестве жертв;</w:t>
      </w:r>
    </w:p>
    <w:p w14:paraId="02DBCAF4" w14:textId="77777777" w:rsidR="00D70747" w:rsidRPr="000E20E6" w:rsidRDefault="00D70747" w:rsidP="00D70747">
      <w:pPr>
        <w:pStyle w:val="SingleTxtG"/>
        <w:ind w:firstLine="567"/>
        <w:rPr>
          <w:bCs/>
        </w:rPr>
      </w:pPr>
      <w:r>
        <w:t>4.</w:t>
      </w:r>
      <w:r>
        <w:tab/>
      </w:r>
      <w:r>
        <w:rPr>
          <w:i/>
          <w:iCs/>
        </w:rPr>
        <w:t>призывает</w:t>
      </w:r>
      <w:r>
        <w:t xml:space="preserve"> федеральное правительство Сомали при поддержке международных доноров и организаций усилить программы реинтеграции детей, ранее связанных с вооруженными группировками, обеспечивая, чтобы с ними обращались в первую очередь как с жертвами преступлений по международному праву, а не только как с преступниками, и отмечает, что эти программы должны предусматривать психосоциальную поддержку, образование и профессиональную подготовку для содействия успешной реинтеграции детей-солдат в общество и что должна быть создана национальная система мониторинга для отслеживания и предотвращения незаконной вербовки и использования детей, связанных с вооруженными силами и вооруженными группировками;</w:t>
      </w:r>
    </w:p>
    <w:p w14:paraId="4505A8BD" w14:textId="77777777" w:rsidR="00D70747" w:rsidRPr="000E20E6" w:rsidRDefault="00D70747" w:rsidP="00D70747">
      <w:pPr>
        <w:pStyle w:val="SingleTxtG"/>
      </w:pPr>
      <w:r>
        <w:tab/>
        <w:t>5.</w:t>
      </w:r>
      <w:r>
        <w:tab/>
      </w:r>
      <w:r>
        <w:rPr>
          <w:i/>
          <w:iCs/>
        </w:rPr>
        <w:t>выражает обеспокоенность</w:t>
      </w:r>
      <w:r>
        <w:t xml:space="preserve"> в связи с тем, что внутренне перемещенные лица, в частности те, кто может находиться в уязвимом положении, например женщины, дети, молодежь, люди с инвалидностью и лица, принадлежащие к группам меньшинств и маргинализированным группам, подвергаются наибольшему риску насилия, злоупотреблений и нарушений их прав;</w:t>
      </w:r>
    </w:p>
    <w:p w14:paraId="05273A0D" w14:textId="77777777" w:rsidR="00D70747" w:rsidRPr="000E20E6" w:rsidRDefault="00D70747" w:rsidP="00D70747">
      <w:pPr>
        <w:pStyle w:val="SingleTxtG"/>
        <w:ind w:firstLine="567"/>
      </w:pPr>
      <w:r>
        <w:t>6.</w:t>
      </w:r>
      <w:r>
        <w:tab/>
      </w:r>
      <w:r w:rsidRPr="000E20E6">
        <w:rPr>
          <w:i/>
          <w:iCs/>
        </w:rPr>
        <w:t>выражает глубокую обеспокоенность</w:t>
      </w:r>
      <w:r>
        <w:t xml:space="preserve"> в связи с возрастающим риском возникновения проблем с защитой гражданского населения в результате продолжающихся операций по борьбе с «Аш-</w:t>
      </w:r>
      <w:proofErr w:type="spellStart"/>
      <w:r>
        <w:t>Шабааб</w:t>
      </w:r>
      <w:proofErr w:type="spellEnd"/>
      <w:r>
        <w:t>» и отмечает, что все участники конфликта несут ответственность за выполнение своих соответствующих применимых обязательств по международному праву прав человека и международному гуманитарному праву;</w:t>
      </w:r>
      <w:bookmarkStart w:id="6" w:name="OLE_LINK107"/>
      <w:bookmarkStart w:id="7" w:name="OLE_LINK108"/>
      <w:bookmarkEnd w:id="6"/>
      <w:bookmarkEnd w:id="7"/>
    </w:p>
    <w:p w14:paraId="4CEAB19B" w14:textId="77777777" w:rsidR="00D70747" w:rsidRPr="000E20E6" w:rsidRDefault="00D70747" w:rsidP="00D70747">
      <w:pPr>
        <w:pStyle w:val="SingleTxtG"/>
      </w:pPr>
      <w:r>
        <w:tab/>
        <w:t>7.</w:t>
      </w:r>
      <w:r>
        <w:tab/>
      </w:r>
      <w:r>
        <w:rPr>
          <w:i/>
          <w:iCs/>
        </w:rPr>
        <w:t>выражает обеспокоенность</w:t>
      </w:r>
      <w:r>
        <w:t xml:space="preserve"> в связи с любыми нападениями на правозащитников и представителей гражданского общества и оппозиционных политических сил, включая журналистов и работников средств массовой информации, а также с применяемыми к ним незаконными ограничениями и их притеснением, особенно в форме притеснений, произвольных арестов и длительного содержания под стражей, особо отмечает необходимость поощрения уважения права на свободу выражения мнений и свободу убеждений, прекращения безнаказанности и привлечения к ответственности лиц, совершающих любые подобные преступления, </w:t>
      </w:r>
      <w:r>
        <w:lastRenderedPageBreak/>
        <w:t>подчеркивает важность политического нейтралитета полиции, а также рекомендует властям Сомалиленда соблюдать право на свободу выражения мнений и мирных собраний в соответствии с международным правом прав человека и пересмотреть вопрос об осуществлении законопроекта о средствах массовой информации и законопроекта 2018 года о сексуальных преступлениях;</w:t>
      </w:r>
    </w:p>
    <w:p w14:paraId="62AC5994" w14:textId="77777777" w:rsidR="00D70747" w:rsidRPr="000E20E6" w:rsidRDefault="00D70747" w:rsidP="00D70747">
      <w:pPr>
        <w:pStyle w:val="SingleTxtG"/>
        <w:ind w:firstLine="567"/>
        <w:rPr>
          <w:i/>
        </w:rPr>
      </w:pPr>
      <w:r>
        <w:t>8.</w:t>
      </w:r>
      <w:r>
        <w:tab/>
      </w:r>
      <w:r>
        <w:rPr>
          <w:i/>
          <w:iCs/>
        </w:rPr>
        <w:t>выражает также обеспокоенность</w:t>
      </w:r>
      <w:r>
        <w:t xml:space="preserve"> ситуацией в </w:t>
      </w:r>
      <w:proofErr w:type="spellStart"/>
      <w:r>
        <w:t>Ласъаноде</w:t>
      </w:r>
      <w:proofErr w:type="spellEnd"/>
      <w:r>
        <w:t xml:space="preserve"> и прилегающих районах, где после ожесточенного конфликта в 2023 году все еще находятся комбатанты, содержащиеся под стражей с обеих сторон, отмечает, что риск роста напряженности может привести к увеличению числа нарушений и ущемлений прав человека и дальнейшему вынужденному перемещению, призывает все стороны конфликта проявлять сдержанность и воздерживаться от провокационных действий, с тем чтобы добиться деэскалации ситуации на местах и создать условия для достижения мира, а также призывает все стороны конфликта выполнять свои соответствующие применимые обязательства по международному праву прав человека и гуманитарному праву, включая обязательства, касающиеся обращения с задержанными, защиты гражданского населения и гражданской инфраструктуры, а также гуманитарного доступа;</w:t>
      </w:r>
    </w:p>
    <w:p w14:paraId="08F56D8B" w14:textId="77777777" w:rsidR="00D70747" w:rsidRPr="000E20E6" w:rsidRDefault="00D70747" w:rsidP="00D70747">
      <w:pPr>
        <w:pStyle w:val="SingleTxtG"/>
      </w:pPr>
      <w:r>
        <w:tab/>
        <w:t>9.</w:t>
      </w:r>
      <w:r>
        <w:tab/>
      </w:r>
      <w:r>
        <w:rPr>
          <w:i/>
          <w:iCs/>
        </w:rPr>
        <w:t>выражает обеспокоенность далее</w:t>
      </w:r>
      <w:r>
        <w:t xml:space="preserve"> в связи с тем, что лица, принадлежащие к кланам меньшинств и маргинализированным группам, в том числе женщины и девочки, по-прежнему находятся на периферии экономической и политической жизни и процесса принятия решений в Сомали, и рекомендует федеральному правительству Сомали и его учреждениям активизировать усилия по расширению возможностей их участия в государственных делах, признавая, что женщины и девочки, принадлежащие к группам меньшинств, по-прежнему более уязвимы для сексуального и гендерного насилия в силу нищеты, маргинализации и дискриминационного отношения;</w:t>
      </w:r>
      <w:bookmarkStart w:id="8" w:name="_Hlk52388806"/>
    </w:p>
    <w:bookmarkEnd w:id="8"/>
    <w:p w14:paraId="4A781AC1" w14:textId="77777777" w:rsidR="00D70747" w:rsidRPr="000E20E6" w:rsidRDefault="00D70747" w:rsidP="00D70747">
      <w:pPr>
        <w:pStyle w:val="SingleTxtG"/>
      </w:pPr>
      <w:r>
        <w:tab/>
        <w:t>10.</w:t>
      </w:r>
      <w:r>
        <w:tab/>
      </w:r>
      <w:r>
        <w:rPr>
          <w:i/>
          <w:iCs/>
        </w:rPr>
        <w:t xml:space="preserve">выражает обеспокоенность </w:t>
      </w:r>
      <w:r>
        <w:t>в связи с принятием в августе 2020 года измененного закона о средствах массовой информации 2016 года и положениями Уголовного кодекса 1964 года, не соответствующими международному праву прав человека, например положениями, предусматривающими тюремное заключение в качестве меры наказания за правонарушения, связанные со средствами массовой информации, и рекомендует федеральному правительству Сомали рассмотреть вопрос об отмене таких положений;</w:t>
      </w:r>
    </w:p>
    <w:p w14:paraId="7CA72CDC" w14:textId="77777777" w:rsidR="00D70747" w:rsidRPr="000E20E6" w:rsidRDefault="00D70747" w:rsidP="00D70747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 xml:space="preserve">выражает обеспокоенность также </w:t>
      </w:r>
      <w:r>
        <w:t>задержанием и заключением под стражу нескольких человек за их религиозные убеждения и призывает уважать свободу религии и убеждений;</w:t>
      </w:r>
    </w:p>
    <w:p w14:paraId="3470F074" w14:textId="77777777" w:rsidR="00D70747" w:rsidRPr="000E20E6" w:rsidRDefault="00D70747" w:rsidP="00D70747">
      <w:pPr>
        <w:pStyle w:val="SingleTxtG"/>
      </w:pPr>
      <w:r>
        <w:tab/>
        <w:t>12.</w:t>
      </w:r>
      <w:r>
        <w:tab/>
      </w:r>
      <w:r>
        <w:rPr>
          <w:i/>
          <w:iCs/>
        </w:rPr>
        <w:t>выражает обеспокоенность далее</w:t>
      </w:r>
      <w:r>
        <w:t xml:space="preserve"> по поводу большого количества преступлений, относящихся к шести видам серьезных нарушений, совершаемых в отношении детей в вооруженных конфликтах, которые были выявлены Генеральным секретарем и задокументированы в его ежегодном докладе</w:t>
      </w:r>
      <w:r>
        <w:rPr>
          <w:rStyle w:val="aa"/>
        </w:rPr>
        <w:footnoteReference w:id="3"/>
      </w:r>
      <w:r>
        <w:t xml:space="preserve">, а также другими нарушениями, предположительно совершенными в отношении детей в </w:t>
      </w:r>
      <w:proofErr w:type="spellStart"/>
      <w:r>
        <w:t>Пунтленде</w:t>
      </w:r>
      <w:proofErr w:type="spellEnd"/>
      <w:r>
        <w:t>, и требует, чтобы все стороны конфликта принимали соответствующие меры для соблюдения применимых норм международного гуманитарного права и международного права прав человека;</w:t>
      </w:r>
    </w:p>
    <w:p w14:paraId="6BC567C8" w14:textId="77777777" w:rsidR="00D70747" w:rsidRPr="000E20E6" w:rsidRDefault="00D70747" w:rsidP="00D70747">
      <w:pPr>
        <w:pStyle w:val="SingleTxtG"/>
      </w:pPr>
      <w:r>
        <w:tab/>
        <w:t>13.</w:t>
      </w:r>
      <w:r>
        <w:tab/>
      </w:r>
      <w:r>
        <w:rPr>
          <w:i/>
          <w:iCs/>
        </w:rPr>
        <w:t xml:space="preserve">выражает обеспокоенность </w:t>
      </w:r>
      <w:r>
        <w:t>по поводу того, что подверженность Сомали текущим глобальным кризисам, включая те из них, которые связаны с изменением климата и деградацией окружающей среды, и его чувствительность к ним значительны и носят структурный характер и что эта уязвимость является одной из причин нестабильности, конфликтов и возникновения гуманитарных потребностей, в частности голода, что выражается в серьезном гуманитарном кризисе в Сомали и в регионе в целом;</w:t>
      </w:r>
    </w:p>
    <w:p w14:paraId="0F2B551A" w14:textId="77777777" w:rsidR="00D70747" w:rsidRPr="000E20E6" w:rsidRDefault="00D70747" w:rsidP="00D70747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>призывает</w:t>
      </w:r>
      <w:r>
        <w:t xml:space="preserve"> федеральное правительство Сомали при поддержке международных доноров и специализированных учреждений Организации </w:t>
      </w:r>
      <w:r>
        <w:lastRenderedPageBreak/>
        <w:t>Объединенных Наций разрабатывать и осуществлять программы повышения устойчивости к изменению климата для предотвращения воздействия изменения климата на права человека и общего его воздействия и воздействия деградации окружающей среды на уязвимые группы населения, которые должны быть направлены на укрепление инфраструктуры в подверженных засухе регионах, создание систем раннего оповещения и внедрение устойчивых методов ведения сельского хозяйства, и подчеркивает, что участие Сомали в международных инициативах по адаптации к изменению климата и его предотвращению должно быть расширено для защиты от будущих экологических рисков;</w:t>
      </w:r>
    </w:p>
    <w:p w14:paraId="0C6C7A39" w14:textId="77777777" w:rsidR="00D70747" w:rsidRPr="000E20E6" w:rsidRDefault="00D70747" w:rsidP="00D70747">
      <w:pPr>
        <w:pStyle w:val="SingleTxtG"/>
      </w:pPr>
      <w:r>
        <w:tab/>
        <w:t>15.</w:t>
      </w:r>
      <w:r>
        <w:tab/>
      </w:r>
      <w:r>
        <w:rPr>
          <w:i/>
          <w:iCs/>
        </w:rPr>
        <w:t>признае</w:t>
      </w:r>
      <w:r>
        <w:t>т усилия государств, принимающих у себя сомалийских беженцев, настоятельно призывает все принимающие государства выполнять свои обязательства в соответствии с международным правом в отношении беженцев и настоятельно призывает международное сообщество продолжать предоставлять финансовую помощь, с тем чтобы принимающие государства могли удовлетворять гуманитарные потребности сомалийских беженцев в регионе, содействовать реинтеграции беженцев, возвращающихся в Сомали, когда возникнут приемлемые условия, и оказывать поддержку внутренне перемещенным лицам в Сомали;</w:t>
      </w:r>
    </w:p>
    <w:p w14:paraId="3899A3E4" w14:textId="77777777" w:rsidR="00D70747" w:rsidRPr="000E20E6" w:rsidRDefault="00D70747" w:rsidP="00D70747">
      <w:pPr>
        <w:pStyle w:val="SingleTxtG"/>
      </w:pPr>
      <w:r>
        <w:tab/>
        <w:t>16.</w:t>
      </w:r>
      <w:r>
        <w:tab/>
      </w:r>
      <w:r>
        <w:rPr>
          <w:i/>
          <w:iCs/>
        </w:rPr>
        <w:t xml:space="preserve">признает также </w:t>
      </w:r>
      <w:r>
        <w:t>усилия, прилагаемые Сомали к тому, чтобы, несмотря на свои собственные тяготы, принимать беженцев из других стран региона и не оставлять их без помощи, в дополнение к недавнему подписанию законопроекта о беженцах и просителях убежища, в котором изложены права беженцев и просителей убежища в Сомали;</w:t>
      </w:r>
    </w:p>
    <w:p w14:paraId="79312ABB" w14:textId="77777777" w:rsidR="00D70747" w:rsidRPr="000E20E6" w:rsidRDefault="00D70747" w:rsidP="00D70747">
      <w:pPr>
        <w:pStyle w:val="SingleTxtG"/>
      </w:pPr>
      <w:r>
        <w:tab/>
        <w:t>17.</w:t>
      </w:r>
      <w:r>
        <w:tab/>
      </w:r>
      <w:r>
        <w:rPr>
          <w:i/>
          <w:iCs/>
        </w:rPr>
        <w:t>призывает</w:t>
      </w:r>
      <w:r>
        <w:t xml:space="preserve"> федеральное правительство Сомали, штаты — члены федерации и ключевые политические заинтересованные стороны при поддержке международного сообщества:</w:t>
      </w:r>
      <w:bookmarkStart w:id="9" w:name="_Hlk115419035"/>
    </w:p>
    <w:p w14:paraId="6E413E05" w14:textId="77777777" w:rsidR="00D70747" w:rsidRPr="000E20E6" w:rsidRDefault="00D70747" w:rsidP="00D70747">
      <w:pPr>
        <w:pStyle w:val="SingleTxtG"/>
      </w:pPr>
      <w:r>
        <w:tab/>
        <w:t>a)</w:t>
      </w:r>
      <w:r>
        <w:tab/>
        <w:t>завершить разработку новой конституции на основе инклюзивного и регулярного диалога высокого уровня по всем направлениям, предусматривающего полное, равное и значимое участие женщин и представителей меньшинств, в целях достижения политической договоренности между федеральным правительством, всеми штатами — членами федерации и федеральным парламентом;</w:t>
      </w:r>
    </w:p>
    <w:bookmarkEnd w:id="9"/>
    <w:p w14:paraId="57F529D8" w14:textId="77777777" w:rsidR="00D70747" w:rsidRPr="000E20E6" w:rsidRDefault="00D70747" w:rsidP="00D70747">
      <w:pPr>
        <w:pStyle w:val="SingleTxtG"/>
      </w:pPr>
      <w:r>
        <w:tab/>
        <w:t>b)</w:t>
      </w:r>
      <w:r>
        <w:tab/>
        <w:t>ускорить учреждение национальной комиссии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принципы), как это было предусмотрено законом в 2016 году, которая следила бы за нарушениями и ущемлениями и добивалась привлечения к ответственности виновных, обеспечив выделение ей достаточных ресурсов, в том числе организовав такой подбор кадров, который гарантировал бы равные возможности представительства женщин, лиц, принадлежащих к маргинализированным группам, и людей с инвалидностью;</w:t>
      </w:r>
    </w:p>
    <w:p w14:paraId="73533030" w14:textId="77777777" w:rsidR="00D70747" w:rsidRPr="000E20E6" w:rsidRDefault="00D70747" w:rsidP="00D70747">
      <w:pPr>
        <w:pStyle w:val="SingleTxtG"/>
      </w:pPr>
      <w:r>
        <w:tab/>
        <w:t>c)</w:t>
      </w:r>
      <w:r>
        <w:tab/>
        <w:t>провести прозрачным образом и своевременно свободные и справедливые выборы по принципу «один человек — один голос» на уровне штатов — членов федерации и округов, когда проведение таких выборов станет возможным;</w:t>
      </w:r>
    </w:p>
    <w:p w14:paraId="596C90C8" w14:textId="77777777" w:rsidR="00D70747" w:rsidRPr="00A40CA0" w:rsidRDefault="00D70747" w:rsidP="00D70747">
      <w:pPr>
        <w:pStyle w:val="SingleTxtG"/>
      </w:pPr>
      <w:r>
        <w:tab/>
        <w:t>d)</w:t>
      </w:r>
      <w:r>
        <w:tab/>
        <w:t>продолжать сотрудничество со Специальным представителем Генерального секретаря по Сомали и главой Миссии Организации Объединенных Наций по содействию Сомали;</w:t>
      </w:r>
    </w:p>
    <w:p w14:paraId="34FB1F80" w14:textId="77777777" w:rsidR="00D70747" w:rsidRPr="000E20E6" w:rsidRDefault="00D70747" w:rsidP="00D70747">
      <w:pPr>
        <w:pStyle w:val="SingleTxtG"/>
        <w:ind w:firstLine="567"/>
      </w:pPr>
      <w:r>
        <w:t>e)</w:t>
      </w:r>
      <w:r>
        <w:tab/>
        <w:t>тесно взаимодействовать с Независимым экспертом по вопросу о положении в области прав человека в Сомали и содействовать ее поездкам в Сомали, с тем чтобы она могла выполнять порученную ей работу;</w:t>
      </w:r>
    </w:p>
    <w:p w14:paraId="20F438FC" w14:textId="77777777" w:rsidR="00D70747" w:rsidRPr="000E20E6" w:rsidRDefault="00D70747" w:rsidP="00D70747">
      <w:pPr>
        <w:pStyle w:val="SingleTxtG"/>
      </w:pPr>
      <w:r>
        <w:tab/>
        <w:t>f)</w:t>
      </w:r>
      <w:r>
        <w:tab/>
        <w:t>поощрять подход, предусматривающий инклюзивный и широкий доступ к политическому участию на уровне федерального правительства и на уровне штатов — членов федерации путем обеспечения полных, равных и значимых возможностей для женщин, внутренне перемещенных лиц, людей с инвалидностью и лиц, принадлежащих к меньшинствам и маргинализированным группам, и достижение соглашения о будущей модели выборов, поощряющей инклюзивность на всех этапах;</w:t>
      </w:r>
      <w:bookmarkStart w:id="10" w:name="_Hlk52388900"/>
      <w:bookmarkEnd w:id="10"/>
    </w:p>
    <w:p w14:paraId="543AD9F6" w14:textId="77777777" w:rsidR="00D70747" w:rsidRPr="000E20E6" w:rsidRDefault="00D70747" w:rsidP="00D70747">
      <w:pPr>
        <w:pStyle w:val="SingleTxtG"/>
      </w:pPr>
      <w:r>
        <w:lastRenderedPageBreak/>
        <w:tab/>
        <w:t>g)</w:t>
      </w:r>
      <w:r>
        <w:tab/>
        <w:t>выполнять свои обязательства по реформированию сектора безопасности, в том числе путем обеспечения активного и значимого участия женщин в процессе формирования национальной архитектуры безопасности, обеспечивать соответствие сомалийских сил и органов безопасности применимым нормам национального и международного права, а также международному праву прав человека, в том числе в отношении защиты граждан, в частности от сексуального и гендерного насилия, и в отношении предотвращения внесудебных казней, а также путем укрепления внутренней и внешней подотчетности всех соответствующих сил и органов безопасности;</w:t>
      </w:r>
    </w:p>
    <w:p w14:paraId="70C897F8" w14:textId="77777777" w:rsidR="00D70747" w:rsidRPr="000E20E6" w:rsidRDefault="00D70747" w:rsidP="00D70747">
      <w:pPr>
        <w:pStyle w:val="SingleTxtG"/>
        <w:ind w:firstLine="567"/>
        <w:rPr>
          <w:b/>
        </w:rPr>
      </w:pPr>
      <w:r>
        <w:t>h)</w:t>
      </w:r>
      <w:r>
        <w:tab/>
        <w:t>обеспечить для продолжения международной поддержки сектора безопасности, чтобы при проведении всех операций по обеспечению безопасности соблюдались соответствующие обязательства по международному гуманитарному праву и первоочередное внимание уделялось защите гражданских лиц, отмечая, что усилия по реформированию сектора безопасности должны включать специальное обучение сомалийских сил безопасности в целях предотвращения внесудебных казней, обеспечения гражданского надзора и укрепления доверия с местными общинами;</w:t>
      </w:r>
    </w:p>
    <w:p w14:paraId="5A7AEA9F" w14:textId="77777777" w:rsidR="00D70747" w:rsidRPr="000E20E6" w:rsidRDefault="00D70747" w:rsidP="00D70747">
      <w:pPr>
        <w:pStyle w:val="SingleTxtG"/>
      </w:pPr>
      <w:r>
        <w:tab/>
        <w:t>i)</w:t>
      </w:r>
      <w:r>
        <w:tab/>
        <w:t>укреплять правовые и оперативные основы защиты детей в Сомали, в том числе путем скорейшего осуществления Закона о правах ребенка, рассмотреть возможность присоединения к факультативным протоколам к Конвенции о правах ребенка и Африканской хартии прав и благополучия ребенка, предотвращать незаконную вербовку и использование детей в вооруженных силах всех видов, сотрудничать со специализированными организациями, такими как Детский фонд Организации Объединенных Наций, для обеспечения того, чтобы дети, ранее связанные с вооруженными силами и вооруженными группировками, включая тех, кто мог совершить преступления, рассматривались в первую очередь как жертвы, а также обеспечивать их полную реинтеграцию посредством семейных и общинных программ реинтеграции, учитывающих гендерные аспекты, и обеспечения доступа к медицинскому обслуживанию, включая охрану психического здоровья и психосоциальную поддержку, и образовательным программам в соответствии с Принципами и установками в отношении детей, связанных с вооруженными силами или вооруженными группами, которые были одобрены федеральным правительством, а также устанавливать виновных в таких нарушениях и ущемлениях и привлекать их к ответственности;</w:t>
      </w:r>
    </w:p>
    <w:p w14:paraId="3887B466" w14:textId="77777777" w:rsidR="00D70747" w:rsidRPr="000E20E6" w:rsidRDefault="00D70747" w:rsidP="00D70747">
      <w:pPr>
        <w:pStyle w:val="SingleTxtG"/>
      </w:pPr>
      <w:r>
        <w:tab/>
        <w:t>j)</w:t>
      </w:r>
      <w:r>
        <w:tab/>
        <w:t>выполнять положения Декларации о безопасности в школах, которую федеральное правительство одобрило в октябре 2015 года, в целях обеспечения защиты образовательных учреждений, учащихся и педагогического персонала;</w:t>
      </w:r>
    </w:p>
    <w:p w14:paraId="49207057" w14:textId="77777777" w:rsidR="00D70747" w:rsidRPr="000E20E6" w:rsidRDefault="00D70747" w:rsidP="00D70747">
      <w:pPr>
        <w:pStyle w:val="SingleTxtG"/>
        <w:ind w:firstLine="567"/>
      </w:pPr>
      <w:r>
        <w:t>k)</w:t>
      </w:r>
      <w:r>
        <w:tab/>
        <w:t>ускорить принятие и полное осуществление рекомендаций и мероприятий, предусмотренных национальным планом действий по вопросам женщин и мира и безопасности, в рамках поэтапного и консультативного процесса в тесном сотрудничестве с гражданским обществом, чтобы тем самым расширить участие женщин в миростроительстве и социально-экономическом прогрессе в рамках усилий по стабилизации и восстановлению Сомали в соответствии с Хартией сомалийских женщин, резолюцией 1325 (2000) Совета Безопасности и последующими резолюциями Совета по этому вопросу;</w:t>
      </w:r>
    </w:p>
    <w:p w14:paraId="7C8297C9" w14:textId="77777777" w:rsidR="00D70747" w:rsidRPr="000E20E6" w:rsidRDefault="00D70747" w:rsidP="00D70747">
      <w:pPr>
        <w:pStyle w:val="SingleTxtG"/>
        <w:ind w:firstLine="567"/>
      </w:pPr>
      <w:r>
        <w:t>l)</w:t>
      </w:r>
      <w:r>
        <w:tab/>
        <w:t xml:space="preserve">обеспечить соответствие всего законодательства международно-правовым обязательствам, принимая во внимание резолюцию 2664 (2022) Совета Безопасности от 9 декабря 2022 года, согласно которой предоставление, обработка или выплата денежных средств, других финансовых активов или экономических ресурсов, а также предоставление товаров и услуг, необходимых для обеспечения своевременной доставки гуманитарной помощи или для содействия осуществлению других видов деятельности, способствующих удовлетворению основных человеческих потребностей, Организацией Объединенных Наций и некоторыми другими определенными организациями разрешены и не являются нарушением мер по замораживанию активов, введенных Советом или его санкционными комитетами, в качестве образца передовой практики для соответствующего внутреннего </w:t>
      </w:r>
      <w:r>
        <w:lastRenderedPageBreak/>
        <w:t>законодательства, в том числе в Сомали, и внести при необходимости изменения в действующее законодательство в духе резолюции 2664 (2022);</w:t>
      </w:r>
      <w:bookmarkStart w:id="11" w:name="OLE_LINK111"/>
      <w:bookmarkStart w:id="12" w:name="OLE_LINK112"/>
      <w:bookmarkEnd w:id="11"/>
      <w:bookmarkEnd w:id="12"/>
    </w:p>
    <w:p w14:paraId="39060696" w14:textId="77777777" w:rsidR="00D70747" w:rsidRPr="000E20E6" w:rsidRDefault="00D70747" w:rsidP="00D70747">
      <w:pPr>
        <w:pStyle w:val="SingleTxtG"/>
      </w:pPr>
      <w:r>
        <w:tab/>
        <w:t>m)</w:t>
      </w:r>
      <w:r>
        <w:tab/>
        <w:t>пересмотреть измененный закон о средствах массовой информации, подписанный в августе 2020 года, в целях предоставления средствам массовой информации в Сомали возможности независимо освещать события, не опасаясь возмездия, и обеспечить соответствие этого закона международному праву прав человека, а также ускорить работу специального прокурора по расследованию преступлений против журналистов;</w:t>
      </w:r>
    </w:p>
    <w:p w14:paraId="3737790A" w14:textId="77777777" w:rsidR="00D70747" w:rsidRPr="000E20E6" w:rsidRDefault="00D70747" w:rsidP="00D70747">
      <w:pPr>
        <w:pStyle w:val="SingleTxtG"/>
      </w:pPr>
      <w:r>
        <w:tab/>
        <w:t>n)</w:t>
      </w:r>
      <w:r>
        <w:tab/>
        <w:t>выполнять свои обязательства в отношении искоренения царящей повсеместно культуры безнаказанности, привлекать к ответственности виновных в совершении нарушений и ущемлении прав человека путем обеспечения проведения оперативных, тщательных и эффективных расследований и путем выделения ресурсов на реформирование и развитие сектора правосудия в соответствии с международным правом прав человека, повышать представленность женщин в судебных органах и расширять доступ к правосудию для женщин и детей;</w:t>
      </w:r>
    </w:p>
    <w:p w14:paraId="662B5896" w14:textId="77777777" w:rsidR="00D70747" w:rsidRPr="000E20E6" w:rsidRDefault="00D70747" w:rsidP="00D70747">
      <w:pPr>
        <w:pStyle w:val="SingleTxtG"/>
      </w:pPr>
      <w:r>
        <w:tab/>
        <w:t>o)</w:t>
      </w:r>
      <w:r>
        <w:tab/>
        <w:t>оказать Министерству по делам семьи и правам человека поддержку в содействии беспроблемному прохождению законопроекта о сексуальных преступлениях через кабинет министров и парламент и обеспечить, чтобы любой законопроект, принятый в качестве закона, отражал применимые международные обязательства и обязанности по защите всех женщин и детей, в частности девочек, и применять его и другие законы по мере необходимости для борьбы с сексуальным и гендерным насилием, включая детские, ранние и принудительные браки и все формы калечащих операций на женских половых органах, обеспечивая при этом привлечение к ответственности лиц, виновных в сексуальном и гендерном насилии, эксплуатации и злоупотреблениях, независимо от их статуса или ранга;</w:t>
      </w:r>
      <w:bookmarkStart w:id="13" w:name="OLE_LINK144"/>
      <w:bookmarkStart w:id="14" w:name="OLE_LINK145"/>
      <w:bookmarkEnd w:id="13"/>
      <w:bookmarkEnd w:id="14"/>
    </w:p>
    <w:p w14:paraId="27F2582C" w14:textId="77777777" w:rsidR="00D70747" w:rsidRPr="000E20E6" w:rsidRDefault="00D70747" w:rsidP="00D70747">
      <w:pPr>
        <w:pStyle w:val="SingleTxtG"/>
      </w:pPr>
      <w:r>
        <w:tab/>
        <w:t>p)</w:t>
      </w:r>
      <w:r>
        <w:tab/>
        <w:t>продолжать признавать важное значение инклюзивного диалога и процессов примирения на местах для стабильности в Сомали, в том числе в контексте рамочной программы и процесса национального примирения, и призывает федеральное правительство и штаты — члены федерации усилить свою руководящую роль и участие в ослаблении напряженности и вступить в конструктивный диалог;</w:t>
      </w:r>
    </w:p>
    <w:p w14:paraId="172D561F" w14:textId="77777777" w:rsidR="00D70747" w:rsidRPr="000E20E6" w:rsidRDefault="00D70747" w:rsidP="00D70747">
      <w:pPr>
        <w:pStyle w:val="SingleTxtG"/>
      </w:pPr>
      <w:r>
        <w:tab/>
        <w:t>q)</w:t>
      </w:r>
      <w:r>
        <w:tab/>
        <w:t>усилить поддержку и увеличить объем ресурсов, которые предоставляются министерствам и ведомствам, ответственным за отправление правосудия и защиту прав человека, в частности Министерству по делам семьи и правам человека на федеральном уровне и уровне штатов, и призывает партнеров-доноров активизировать свои усилия по поддержке решения приоритетных задач, определенных Министерством по делам семьи и правам человека, которые имеют ключевое значение для достижения эффективных и ориентированных на результат целей, соответствующих задачам переходного периода, отмеченным в настоящей резолюции;</w:t>
      </w:r>
      <w:bookmarkStart w:id="15" w:name="OLE_LINK113"/>
      <w:bookmarkStart w:id="16" w:name="OLE_LINK114"/>
      <w:bookmarkEnd w:id="15"/>
      <w:bookmarkEnd w:id="16"/>
    </w:p>
    <w:p w14:paraId="414D9756" w14:textId="77777777" w:rsidR="00D70747" w:rsidRPr="000E20E6" w:rsidRDefault="00D70747" w:rsidP="00D70747">
      <w:pPr>
        <w:pStyle w:val="SingleTxtG"/>
      </w:pPr>
      <w:r>
        <w:tab/>
        <w:t>r)</w:t>
      </w:r>
      <w:r>
        <w:tab/>
        <w:t>рассмотреть возможность присоединения к Конвенции о ликвидации всех форм дискриминации в отношении женщин и Конвенции о предупреждении преступления геноцида и наказании за него и их ратификации;</w:t>
      </w:r>
    </w:p>
    <w:p w14:paraId="58B3A14C" w14:textId="77777777" w:rsidR="00D70747" w:rsidRPr="000E20E6" w:rsidRDefault="00D70747" w:rsidP="00D70747">
      <w:pPr>
        <w:pStyle w:val="SingleTxtG"/>
      </w:pPr>
      <w:r>
        <w:tab/>
        <w:t>s)</w:t>
      </w:r>
      <w:r>
        <w:tab/>
        <w:t>выполнить обязательство, принятое на Глобальном саммите по проблемам инвалидности, состоявшемся 16 и 17 февраля 2022 года, в частности путем поддержки работы, проводимой национальным учреждением по вопросам инвалидности, в соответствии с Конвенцией о правах инвалидов и в консультации с организациями людей с инвалидностью;</w:t>
      </w:r>
    </w:p>
    <w:p w14:paraId="7E3FBF64" w14:textId="77777777" w:rsidR="00D70747" w:rsidRPr="000E20E6" w:rsidRDefault="00D70747" w:rsidP="00D70747">
      <w:pPr>
        <w:pStyle w:val="SingleTxtG"/>
      </w:pPr>
      <w:r>
        <w:tab/>
        <w:t>t)</w:t>
      </w:r>
      <w:r>
        <w:tab/>
        <w:t>привести политические стратегии и нормативно-правовую базу на национальном уровне и на уровне штатов — членов федерации в соответствие с применимыми обязательствами в области прав человека и другими обязанностями;</w:t>
      </w:r>
    </w:p>
    <w:p w14:paraId="6E9E56E9" w14:textId="77777777" w:rsidR="00D70747" w:rsidRPr="000E20E6" w:rsidRDefault="00D70747" w:rsidP="00D70747">
      <w:pPr>
        <w:pStyle w:val="SingleTxtG"/>
      </w:pPr>
      <w:r>
        <w:tab/>
        <w:t>u)</w:t>
      </w:r>
      <w:r>
        <w:tab/>
        <w:t>обращаться с бывшими комбатантами в соответствии с применимыми обязательствами на основе положений национального и международного права, в частности международного права прав человека и международного гуманитарного права;</w:t>
      </w:r>
    </w:p>
    <w:p w14:paraId="4B7924F3" w14:textId="77777777" w:rsidR="00D70747" w:rsidRPr="000E20E6" w:rsidRDefault="00D70747" w:rsidP="00D70747">
      <w:pPr>
        <w:pStyle w:val="SingleTxtG"/>
      </w:pPr>
      <w:r>
        <w:lastRenderedPageBreak/>
        <w:tab/>
        <w:t>v)</w:t>
      </w:r>
      <w:r>
        <w:tab/>
        <w:t>осуществлять Найробийскую декларацию о долговременных решениях для сомалийских беженцев и о реинтеграции возвращенцев в Сомали, принятую 25 марта 2017 года;</w:t>
      </w:r>
    </w:p>
    <w:p w14:paraId="018B654F" w14:textId="77777777" w:rsidR="00D70747" w:rsidRPr="000E20E6" w:rsidRDefault="00D70747" w:rsidP="00D70747">
      <w:pPr>
        <w:pStyle w:val="SingleTxtG"/>
      </w:pPr>
      <w:r>
        <w:tab/>
        <w:t>w)</w:t>
      </w:r>
      <w:r>
        <w:tab/>
        <w:t>содействовать обеспечению благополучия и защиты всех внутренне перемещенных лиц, в том числе от сексуального и гендерного насилия и от эксплуатации и жестокого обращения со стороны представителей государства или международного военного или гражданского персонала, а также от принудительных выселений, способствовать добровольной реинтеграции или возвращению всех внутренне перемещенных лиц, в том числе находящихся в наиболее уязвимом положении, в условиях безопасности и уважения достоинства, обеспечивать в полной мере консультативный процесс и применение передовой практики в контексте переселения и выделять им места, обеспечивающие безопасный доступ к основным продуктам питания и питьевой воде, элементарному крову и жилью, надлежащей одежде и основным медицинским услугам и услугам в области санитарии;</w:t>
      </w:r>
    </w:p>
    <w:p w14:paraId="5BBA31CF" w14:textId="77777777" w:rsidR="00D70747" w:rsidRPr="000E20E6" w:rsidRDefault="00D70747" w:rsidP="00D70747">
      <w:pPr>
        <w:pStyle w:val="SingleTxtG"/>
      </w:pPr>
      <w:r>
        <w:tab/>
        <w:t>x)</w:t>
      </w:r>
      <w:r>
        <w:tab/>
        <w:t>обеспечивать гуманитарным организациям безопасный, своевременный, постоянный и беспрепятственный доступ, признавать высокую степень уязвимости внутренне перемещенных лиц, облегчать безопасный, своевременный, постоянный и беспрепятственный гуманитарный доступ к нуждающимся лицам в любом месте на территории Сомали, а также гарантировать нейтралитет, беспристрастность и независимость гуманитарных субъектов от политического, экономического и военного вмешательства, продолжая учитывать потребности нуждающихся в гуманитарной помощи лиц, принадлежащих к группам этнических меньшинств;</w:t>
      </w:r>
    </w:p>
    <w:p w14:paraId="1115AF31" w14:textId="77777777" w:rsidR="00D70747" w:rsidRPr="000E20E6" w:rsidRDefault="00D70747" w:rsidP="00D70747">
      <w:pPr>
        <w:pStyle w:val="SingleTxtG"/>
      </w:pPr>
      <w:r>
        <w:tab/>
        <w:t>y)</w:t>
      </w:r>
      <w:r>
        <w:tab/>
        <w:t>рассматривать в первую очередь в качестве жертв детей, которые были демобилизованы или иным образом выведены из состава вооруженных сил и вооруженных групп в соответствии с Принципами и установками в отношении детей, связанных с вооруженными силами или вооруженными группами, которые были одобрены федеральным правительством, прекратить практику задержания детей по обвинениям, связанным с национальной безопасностью, во всех случаях, когда это было бы нарушением применимых норм международного права, и принять законопроект об отправлении правосудия в отношении несовершеннолетних в целях законодательного закрепления возраста уголовной ответственности в Сомали;</w:t>
      </w:r>
    </w:p>
    <w:p w14:paraId="07EE9357" w14:textId="77777777" w:rsidR="00D70747" w:rsidRPr="000E20E6" w:rsidRDefault="00D70747" w:rsidP="00D70747">
      <w:pPr>
        <w:pStyle w:val="SingleTxtG"/>
      </w:pPr>
      <w:r>
        <w:tab/>
        <w:t>18.</w:t>
      </w:r>
      <w:r>
        <w:tab/>
      </w:r>
      <w:r>
        <w:rPr>
          <w:i/>
          <w:iCs/>
        </w:rPr>
        <w:t>обращает особое внимание</w:t>
      </w:r>
      <w:r>
        <w:t xml:space="preserve"> на важность осуществления Переходной миссией Африканского союза в Сомали ее мандата на всей территории Сомали и необходимость укрепления синергии с работой Управления Верховного комиссара Организации Объединенных Наций по правам человека;</w:t>
      </w:r>
    </w:p>
    <w:p w14:paraId="66972E58" w14:textId="77777777" w:rsidR="00D70747" w:rsidRPr="000E20E6" w:rsidRDefault="00D70747" w:rsidP="00D70747">
      <w:pPr>
        <w:pStyle w:val="SingleTxtG"/>
      </w:pPr>
      <w:r>
        <w:tab/>
        <w:t>19.</w:t>
      </w:r>
      <w:r>
        <w:tab/>
      </w:r>
      <w:r>
        <w:rPr>
          <w:i/>
          <w:iCs/>
        </w:rPr>
        <w:t xml:space="preserve">высоко оценивает </w:t>
      </w:r>
      <w:r>
        <w:t>деятельность Независимого эксперта по вопросу о положении в области прав человека в Сомали и содействие со стороны Федерального правительства Сомали организации ее визита в мае 2024 года;</w:t>
      </w:r>
    </w:p>
    <w:p w14:paraId="50D9D995" w14:textId="77777777" w:rsidR="00D70747" w:rsidRPr="000E20E6" w:rsidRDefault="00D70747" w:rsidP="00D70747">
      <w:pPr>
        <w:pStyle w:val="SingleTxtG"/>
      </w:pPr>
      <w:r>
        <w:tab/>
        <w:t>20.</w:t>
      </w:r>
      <w:r>
        <w:tab/>
      </w:r>
      <w:r>
        <w:rPr>
          <w:i/>
          <w:iCs/>
        </w:rPr>
        <w:t>постановляет</w:t>
      </w:r>
      <w:r>
        <w:t xml:space="preserve"> продлить на один год мандат Независимого эксперта по вопросу о положении в области прав человека в Сомали по пункту 10 повестки дня для оценки и отслеживания положения в области прав человека в Сомали и представления докладов по этому вопросу с целью вынесения рекомендаций относительно технической помощи и создания потенциала в области прав человека;</w:t>
      </w:r>
    </w:p>
    <w:p w14:paraId="507D0D62" w14:textId="77777777" w:rsidR="00D70747" w:rsidRPr="000E20E6" w:rsidRDefault="00D70747" w:rsidP="00D70747">
      <w:pPr>
        <w:pStyle w:val="SingleTxtG"/>
        <w:ind w:firstLine="567"/>
      </w:pPr>
      <w:r>
        <w:t>21.</w:t>
      </w:r>
      <w:r>
        <w:tab/>
      </w:r>
      <w:r w:rsidRPr="000E20E6">
        <w:rPr>
          <w:i/>
          <w:iCs/>
        </w:rPr>
        <w:t>подчеркивает</w:t>
      </w:r>
      <w:r>
        <w:t xml:space="preserve"> важную роль совместного наблюдения за положением в области прав человека в Сомали и представления докладов по этому вопросу национальными и международными экспертами и федеральным правительством Сомали, а также ключевую роль, которую может играть такое наблюдение за соблюдением прав человека в оценке и обеспечении успешной реализации проектов технической помощи, которые, в свою очередь, должны служить интересам всех сомалийцев;</w:t>
      </w:r>
    </w:p>
    <w:p w14:paraId="687743CA" w14:textId="77777777" w:rsidR="00D70747" w:rsidRPr="000E20E6" w:rsidRDefault="00D70747" w:rsidP="00D70747">
      <w:pPr>
        <w:pStyle w:val="SingleTxtG"/>
        <w:ind w:firstLine="567"/>
      </w:pPr>
      <w:r>
        <w:t>22.</w:t>
      </w:r>
      <w:r>
        <w:tab/>
      </w:r>
      <w:r>
        <w:rPr>
          <w:i/>
          <w:iCs/>
        </w:rPr>
        <w:t>отмечает</w:t>
      </w:r>
      <w:r>
        <w:t xml:space="preserve"> призыв федерального правительства Сомали разработать совместно с партнерами переходный процесс для содействия выполнению национальных и международных обязательств и обязанностей Сомали в области прав человека, включая контрольные показатели в области прав человека, разработанные Независимым экспертом, рекомендации, принятые к исполнению в контексте </w:t>
      </w:r>
      <w:r>
        <w:lastRenderedPageBreak/>
        <w:t>универсального периодического обзора, и другие обязательства в области прав человека, изложенные в настоящей резолюции;</w:t>
      </w:r>
    </w:p>
    <w:p w14:paraId="42707865" w14:textId="77777777" w:rsidR="00D70747" w:rsidRPr="000E20E6" w:rsidRDefault="00D70747" w:rsidP="00D70747">
      <w:pPr>
        <w:pStyle w:val="SingleTxtG"/>
        <w:ind w:firstLine="567"/>
      </w:pPr>
      <w:r>
        <w:t>23.</w:t>
      </w:r>
      <w:r>
        <w:tab/>
      </w:r>
      <w:r>
        <w:rPr>
          <w:i/>
          <w:iCs/>
        </w:rPr>
        <w:t>подчеркивает</w:t>
      </w:r>
      <w:r>
        <w:t>, что продление мандата Независимого эксперта является частью процесса перехода к более активному взаимодействию федерального правительства Сомали с Управлением Верховного комиссара, мандатариями других специальных процедур Совета по правам человека и другими правозащитными механизмами с целью выявления областей для наращивания потенциала и оказания технической помощи;</w:t>
      </w:r>
    </w:p>
    <w:p w14:paraId="6FC796A0" w14:textId="77777777" w:rsidR="00D70747" w:rsidRPr="000E20E6" w:rsidRDefault="00D70747" w:rsidP="00D70747">
      <w:pPr>
        <w:pStyle w:val="SingleTxtG"/>
        <w:ind w:firstLine="567"/>
      </w:pPr>
      <w:r>
        <w:t>24.</w:t>
      </w:r>
      <w:r>
        <w:tab/>
      </w:r>
      <w:r>
        <w:rPr>
          <w:i/>
          <w:iCs/>
        </w:rPr>
        <w:t>призывает</w:t>
      </w:r>
      <w:r>
        <w:t xml:space="preserve"> федеральное правительство Сомали тесно сотрудничать с Независимым экспертом, Миссией Организации Объединенных Наций по содействию Сомали, международными партнерами, Управлением Верховного комиссара и гражданским обществом в отношении плана перехода и просит Независимого эксперта включить обновленную информацию об этом переходе в ее следующий доклад Совету по правам человека;</w:t>
      </w:r>
    </w:p>
    <w:p w14:paraId="56EA7375" w14:textId="77777777" w:rsidR="00D70747" w:rsidRPr="000E20E6" w:rsidRDefault="00D70747" w:rsidP="00D70747">
      <w:pPr>
        <w:pStyle w:val="SingleTxtG"/>
      </w:pPr>
      <w:r>
        <w:tab/>
        <w:t>25.</w:t>
      </w:r>
      <w:r>
        <w:tab/>
      </w:r>
      <w:r>
        <w:rPr>
          <w:i/>
          <w:iCs/>
        </w:rPr>
        <w:t xml:space="preserve">отмечает </w:t>
      </w:r>
      <w:r>
        <w:t>призыв федерального правительства Сомали к активизации усилий по оказанию технической помощи и помощи в создании потенциала в целях поддержки реализации приоритетных задач правительства по достижению намеченных им целевых ориентиров и выполнению рекомендаций, принятых Сомали к исполнению в контексте третьего цикла универсального периодического обзора;</w:t>
      </w:r>
    </w:p>
    <w:p w14:paraId="7B5C28BD" w14:textId="77777777" w:rsidR="00D70747" w:rsidRPr="000E20E6" w:rsidRDefault="00D70747" w:rsidP="00D70747">
      <w:pPr>
        <w:pStyle w:val="SingleTxtG"/>
      </w:pPr>
      <w:r>
        <w:tab/>
        <w:t>26.</w:t>
      </w:r>
      <w:r>
        <w:tab/>
      </w:r>
      <w:r>
        <w:rPr>
          <w:i/>
          <w:iCs/>
        </w:rPr>
        <w:t xml:space="preserve">отмечает также </w:t>
      </w:r>
      <w:r>
        <w:t>прогресс, достигнутый Сомали, и сотрудничество Сомали с органами Организации Объединенных Наций, в том числе с Управлением Верховного комиссара и Независимым экспертом с момента учреждения мандата в 1993 году, отмечает далее то обстоятельство, что положение в области прав человека в Сомали определяет наиболее оптимальные действия со стороны Совета по правам человека, и в этой связи приветствует план перехода к более глубокому тематическому взаимодействию со специальными процедурами Совета и другими экспертами, а также с Управлением Верховного комиссара, предложенный Независимым экспертом в сотрудничестве с федеральным правительством Сомали в ее последнем докладе</w:t>
      </w:r>
      <w:r>
        <w:rPr>
          <w:rStyle w:val="aa"/>
        </w:rPr>
        <w:footnoteReference w:id="4"/>
      </w:r>
      <w:r>
        <w:t>, в который она включила конкретные меры и целевые ориентиры, на которые Совет мог бы опираться при определении соответствующих последующих действий с учетом рекомендаций Независимого эксперта и правозащитных обязательств Сомали;</w:t>
      </w:r>
    </w:p>
    <w:p w14:paraId="1993E7AE" w14:textId="77777777" w:rsidR="00D70747" w:rsidRPr="000E20E6" w:rsidRDefault="00D70747" w:rsidP="00D70747">
      <w:pPr>
        <w:pStyle w:val="SingleTxtG"/>
      </w:pPr>
      <w:r>
        <w:tab/>
        <w:t>27.</w:t>
      </w:r>
      <w:r>
        <w:tab/>
      </w:r>
      <w:r>
        <w:rPr>
          <w:i/>
          <w:iCs/>
        </w:rPr>
        <w:t>просит</w:t>
      </w:r>
      <w:r>
        <w:t xml:space="preserve"> Независимого эксперта продолжать работать в тесном сотрудничестве с федеральным правительством Сомали и другими соответствующими органами власти на национальном и субнациональном уровнях, всеми органами Организации Объединенных Наций, включая Миссию Организации Объединенных Наций по содействию, Африканским союзом, Переходной миссией Африканского союза в Сомали, Межправительственной организацией по развитию и другими соответствующими международными организациями, гражданским обществом и всеми соответствующими правозащитными механизмами, а также оказывать Сомали помощь в осуществлении:</w:t>
      </w:r>
    </w:p>
    <w:p w14:paraId="5A2BABFE" w14:textId="77777777" w:rsidR="00D70747" w:rsidRPr="000E20E6" w:rsidRDefault="00D70747" w:rsidP="00D70747">
      <w:pPr>
        <w:pStyle w:val="SingleTxtG"/>
      </w:pPr>
      <w:r>
        <w:tab/>
        <w:t>a)</w:t>
      </w:r>
      <w:r>
        <w:tab/>
        <w:t>национальных и международных обязательств в области прав человека;</w:t>
      </w:r>
    </w:p>
    <w:p w14:paraId="58720870" w14:textId="77777777" w:rsidR="00D70747" w:rsidRPr="000E20E6" w:rsidRDefault="00D70747" w:rsidP="00D70747">
      <w:pPr>
        <w:pStyle w:val="SingleTxtG"/>
      </w:pPr>
      <w:r>
        <w:tab/>
        <w:t>b)</w:t>
      </w:r>
      <w:r>
        <w:tab/>
        <w:t>резолюций Совета по правам человека и других договоров по правам человека, в том числе в отношении связанной с ними регулярной отчетности;</w:t>
      </w:r>
    </w:p>
    <w:p w14:paraId="29BA905F" w14:textId="77777777" w:rsidR="00D70747" w:rsidRPr="000E20E6" w:rsidRDefault="00D70747" w:rsidP="00D70747">
      <w:pPr>
        <w:pStyle w:val="SingleTxtG"/>
      </w:pPr>
      <w:r>
        <w:tab/>
        <w:t>c)</w:t>
      </w:r>
      <w:r>
        <w:tab/>
        <w:t>рекомендаций, принятых к исполнению в контексте универсального периодического обзора;</w:t>
      </w:r>
    </w:p>
    <w:p w14:paraId="754164A0" w14:textId="77777777" w:rsidR="00D70747" w:rsidRPr="000E20E6" w:rsidRDefault="00D70747" w:rsidP="00D70747">
      <w:pPr>
        <w:pStyle w:val="SingleTxtG"/>
      </w:pPr>
      <w:r>
        <w:tab/>
        <w:t>d)</w:t>
      </w:r>
      <w:r>
        <w:tab/>
        <w:t xml:space="preserve">других правозащитных обязательств, стратегий и законодательства в целях содействия расширению прав и возможностей женщин, молодежи и лиц, принадлежащих к маргинализированным группам, таким как кланы меньшинств, поощрения свободы выражения мнений, свободы собраний и ассоциации, защиты средств массовой информации и гражданского общества, в том числе женщин-миротворцев, обеспечения для женщин и членов групп меньшинств доступа к правосудию и обеспечения привлечения к ответственности за нарушения их прав </w:t>
      </w:r>
      <w:r>
        <w:lastRenderedPageBreak/>
        <w:t>человека, а также укрепления потенциала министерств и ведомств, отвечающих за отправление правосудия и защиту прав человека;</w:t>
      </w:r>
    </w:p>
    <w:p w14:paraId="68BE3F57" w14:textId="77777777" w:rsidR="00D70747" w:rsidRPr="000E20E6" w:rsidRDefault="00D70747" w:rsidP="00D70747">
      <w:pPr>
        <w:pStyle w:val="SingleTxtG"/>
        <w:ind w:firstLine="567"/>
      </w:pPr>
      <w:r>
        <w:t>28.</w:t>
      </w:r>
      <w:r>
        <w:tab/>
      </w:r>
      <w:r>
        <w:rPr>
          <w:i/>
          <w:iCs/>
        </w:rPr>
        <w:t>принимает к сведению</w:t>
      </w:r>
      <w:r>
        <w:t xml:space="preserve"> варианты, представленные Независимым экспертом, ее последний доклад о возможных корректировках сферы охвата мандата с целью более полного удовлетворения потребностей федерального правительства Сомали в технической помощи на основе оценки, проведенной в сотрудничестве с правительством и всеми заинтересованными сторонами, включая соответствующие структуры Организации Объединенных Наций, в целях пересмотра направленности и сферы охвата мандата и повышения его способности поддерживать страну в ее усилиях по улучшению положения в области прав человека;</w:t>
      </w:r>
    </w:p>
    <w:p w14:paraId="6590D820" w14:textId="77777777" w:rsidR="00D70747" w:rsidRPr="000E20E6" w:rsidRDefault="00D70747" w:rsidP="00D70747">
      <w:pPr>
        <w:pStyle w:val="SingleTxtG"/>
      </w:pPr>
      <w:r>
        <w:tab/>
        <w:t>29.</w:t>
      </w:r>
      <w:r>
        <w:tab/>
      </w:r>
      <w:r>
        <w:rPr>
          <w:i/>
          <w:iCs/>
        </w:rPr>
        <w:t xml:space="preserve">просит </w:t>
      </w:r>
      <w:r w:rsidRPr="000E20E6">
        <w:t>Независимого</w:t>
      </w:r>
      <w:r>
        <w:t xml:space="preserve"> эксперта представить доклад Совету по правам человека на его шестидесятой сессии и Генеральной Ассамблее на ее восьмидесятой сессии;</w:t>
      </w:r>
    </w:p>
    <w:p w14:paraId="00C03692" w14:textId="77777777" w:rsidR="00D70747" w:rsidRPr="000E20E6" w:rsidRDefault="00D70747" w:rsidP="00D70747">
      <w:pPr>
        <w:pStyle w:val="SingleTxtG"/>
      </w:pPr>
      <w:r>
        <w:tab/>
        <w:t>30.</w:t>
      </w:r>
      <w:r>
        <w:tab/>
      </w:r>
      <w:r>
        <w:rPr>
          <w:i/>
          <w:iCs/>
        </w:rPr>
        <w:t>просит также</w:t>
      </w:r>
      <w:r>
        <w:t xml:space="preserve"> Независимого эксперта представить Совету по правам человека в своем докладе обновленную информацию о ходе достижения предусмотренных в переходном плане целевых ориентиров и показателей, на основе которой Совет мог бы определять свои будущие действия;</w:t>
      </w:r>
    </w:p>
    <w:p w14:paraId="68FA2493" w14:textId="77777777" w:rsidR="00D70747" w:rsidRPr="000E20E6" w:rsidRDefault="00D70747" w:rsidP="00D70747">
      <w:pPr>
        <w:pStyle w:val="SingleTxtG"/>
      </w:pPr>
      <w:r>
        <w:tab/>
        <w:t>31.</w:t>
      </w:r>
      <w:r>
        <w:tab/>
      </w:r>
      <w:r>
        <w:rPr>
          <w:i/>
          <w:iCs/>
        </w:rPr>
        <w:t xml:space="preserve">просит </w:t>
      </w:r>
      <w:r>
        <w:t>Управление Верховного комиссара и другие соответствующие учреждения Организации Объединенных Наций оказывать Независимому эксперту всю кадровую, техническую и финансовую помощь, необходимую для выполнения мандата в полном объеме;</w:t>
      </w:r>
    </w:p>
    <w:p w14:paraId="5F5A1BAE" w14:textId="77777777" w:rsidR="00D70747" w:rsidRDefault="00D70747" w:rsidP="00D70747">
      <w:pPr>
        <w:pStyle w:val="SingleTxtG"/>
      </w:pPr>
      <w:r>
        <w:tab/>
        <w:t>32.</w:t>
      </w:r>
      <w:r>
        <w:tab/>
        <w:t xml:space="preserve">постановляет продолжать активно заниматься этим вопросом. </w:t>
      </w:r>
    </w:p>
    <w:p w14:paraId="4998DEAD" w14:textId="21572C6B" w:rsidR="00D70747" w:rsidRDefault="00D70747" w:rsidP="00D70747">
      <w:pPr>
        <w:pStyle w:val="SingleTxtG"/>
        <w:jc w:val="right"/>
        <w:rPr>
          <w:i/>
          <w:iCs/>
        </w:rPr>
      </w:pPr>
      <w:r w:rsidRPr="002F36DE">
        <w:rPr>
          <w:i/>
          <w:iCs/>
        </w:rPr>
        <w:t>48-е заседание</w:t>
      </w:r>
      <w:r w:rsidRPr="00D70747">
        <w:rPr>
          <w:i/>
          <w:iCs/>
        </w:rPr>
        <w:br/>
      </w:r>
      <w:r w:rsidRPr="002F36DE">
        <w:rPr>
          <w:i/>
          <w:iCs/>
        </w:rPr>
        <w:t>10 октября 2024 года</w:t>
      </w:r>
    </w:p>
    <w:p w14:paraId="08A3771B" w14:textId="77777777" w:rsidR="00D70747" w:rsidRPr="002F36DE" w:rsidRDefault="00D70747" w:rsidP="00D70747">
      <w:pPr>
        <w:pStyle w:val="SingleTxtG"/>
        <w:rPr>
          <w:i/>
          <w:iCs/>
        </w:rPr>
      </w:pPr>
      <w:r w:rsidRPr="00126517">
        <w:t>[</w:t>
      </w:r>
      <w:r>
        <w:t>Принята без голосования.</w:t>
      </w:r>
      <w:r w:rsidRPr="00126517">
        <w:t>]</w:t>
      </w:r>
    </w:p>
    <w:p w14:paraId="021CFBA3" w14:textId="77777777" w:rsidR="00D70747" w:rsidRPr="002F36DE" w:rsidRDefault="00D70747" w:rsidP="00D70747">
      <w:pPr>
        <w:spacing w:before="240"/>
        <w:jc w:val="center"/>
        <w:rPr>
          <w:u w:val="single"/>
        </w:rPr>
      </w:pPr>
      <w:r w:rsidRPr="000E20E6">
        <w:rPr>
          <w:u w:val="single"/>
        </w:rPr>
        <w:tab/>
      </w:r>
      <w:r w:rsidRPr="000E20E6">
        <w:rPr>
          <w:u w:val="single"/>
        </w:rPr>
        <w:tab/>
      </w:r>
      <w:r w:rsidRPr="000E20E6">
        <w:rPr>
          <w:u w:val="single"/>
        </w:rPr>
        <w:tab/>
      </w:r>
    </w:p>
    <w:sectPr w:rsidR="00D70747" w:rsidRPr="002F36DE" w:rsidSect="00D707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620B8" w14:textId="77777777" w:rsidR="0002423C" w:rsidRPr="00A312BC" w:rsidRDefault="0002423C" w:rsidP="00A312BC"/>
  </w:endnote>
  <w:endnote w:type="continuationSeparator" w:id="0">
    <w:p w14:paraId="46E65DE1" w14:textId="77777777" w:rsidR="0002423C" w:rsidRPr="00A312BC" w:rsidRDefault="0002423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1166A" w14:textId="3CFDDF18" w:rsidR="00D70747" w:rsidRPr="00D70747" w:rsidRDefault="00D70747">
    <w:pPr>
      <w:pStyle w:val="a8"/>
    </w:pPr>
    <w:r w:rsidRPr="00D70747">
      <w:rPr>
        <w:b/>
        <w:sz w:val="18"/>
      </w:rPr>
      <w:fldChar w:fldCharType="begin"/>
    </w:r>
    <w:r w:rsidRPr="00D70747">
      <w:rPr>
        <w:b/>
        <w:sz w:val="18"/>
      </w:rPr>
      <w:instrText xml:space="preserve"> PAGE  \* MERGEFORMAT </w:instrText>
    </w:r>
    <w:r w:rsidRPr="00D70747">
      <w:rPr>
        <w:b/>
        <w:sz w:val="18"/>
      </w:rPr>
      <w:fldChar w:fldCharType="separate"/>
    </w:r>
    <w:r w:rsidRPr="00D70747">
      <w:rPr>
        <w:b/>
        <w:noProof/>
        <w:sz w:val="18"/>
      </w:rPr>
      <w:t>2</w:t>
    </w:r>
    <w:r w:rsidRPr="00D70747">
      <w:rPr>
        <w:b/>
        <w:sz w:val="18"/>
      </w:rPr>
      <w:fldChar w:fldCharType="end"/>
    </w:r>
    <w:r>
      <w:rPr>
        <w:b/>
        <w:sz w:val="18"/>
      </w:rPr>
      <w:tab/>
    </w:r>
    <w:r>
      <w:t>GE.24-18728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A6611" w14:textId="01D5098B" w:rsidR="00D70747" w:rsidRPr="00D70747" w:rsidRDefault="00D70747" w:rsidP="00D70747">
    <w:pPr>
      <w:pStyle w:val="a8"/>
      <w:tabs>
        <w:tab w:val="clear" w:pos="9639"/>
        <w:tab w:val="right" w:pos="9638"/>
      </w:tabs>
      <w:rPr>
        <w:b/>
        <w:sz w:val="18"/>
      </w:rPr>
    </w:pPr>
    <w:r>
      <w:t>GE.24-18728</w:t>
    </w:r>
    <w:r>
      <w:tab/>
    </w:r>
    <w:r w:rsidRPr="00D70747">
      <w:rPr>
        <w:b/>
        <w:sz w:val="18"/>
      </w:rPr>
      <w:fldChar w:fldCharType="begin"/>
    </w:r>
    <w:r w:rsidRPr="00D70747">
      <w:rPr>
        <w:b/>
        <w:sz w:val="18"/>
      </w:rPr>
      <w:instrText xml:space="preserve"> PAGE  \* MERGEFORMAT </w:instrText>
    </w:r>
    <w:r w:rsidRPr="00D70747">
      <w:rPr>
        <w:b/>
        <w:sz w:val="18"/>
      </w:rPr>
      <w:fldChar w:fldCharType="separate"/>
    </w:r>
    <w:r w:rsidRPr="00D70747">
      <w:rPr>
        <w:b/>
        <w:noProof/>
        <w:sz w:val="18"/>
      </w:rPr>
      <w:t>3</w:t>
    </w:r>
    <w:r w:rsidRPr="00D7074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25F8A" w14:textId="5CAA2E50" w:rsidR="00042B72" w:rsidRPr="00D70747" w:rsidRDefault="00D70747" w:rsidP="00D7074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D801A4F" wp14:editId="52FD82C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</w:t>
    </w:r>
    <w:proofErr w:type="gramStart"/>
    <w:r>
      <w:t>18728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4913745" wp14:editId="2D7F737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151024  151024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0D88B" w14:textId="77777777" w:rsidR="0002423C" w:rsidRPr="001075E9" w:rsidRDefault="0002423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A72F3DB" w14:textId="77777777" w:rsidR="0002423C" w:rsidRDefault="0002423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CEE51DD" w14:textId="77777777" w:rsidR="00D70747" w:rsidRPr="00266219" w:rsidRDefault="00D70747" w:rsidP="00D70747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0E20E6">
        <w:rPr>
          <w:lang w:val="en-US"/>
        </w:rPr>
        <w:tab/>
        <w:t>CCPR/C/SOM/1.</w:t>
      </w:r>
    </w:p>
  </w:footnote>
  <w:footnote w:id="2">
    <w:p w14:paraId="4DC76739" w14:textId="77777777" w:rsidR="00D70747" w:rsidRPr="00266219" w:rsidRDefault="00D70747" w:rsidP="00D70747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0E20E6">
        <w:rPr>
          <w:lang w:val="en-US"/>
        </w:rPr>
        <w:tab/>
      </w:r>
      <w:r>
        <w:rPr>
          <w:rStyle w:val="aa"/>
        </w:rPr>
        <w:footnoteRef/>
      </w:r>
      <w:r w:rsidRPr="000E20E6">
        <w:rPr>
          <w:lang w:val="en-US"/>
        </w:rPr>
        <w:tab/>
      </w:r>
      <w:r>
        <w:t>См</w:t>
      </w:r>
      <w:r w:rsidRPr="000E20E6">
        <w:rPr>
          <w:lang w:val="en-US"/>
        </w:rPr>
        <w:t>. A/HRC/48/11.</w:t>
      </w:r>
    </w:p>
  </w:footnote>
  <w:footnote w:id="3">
    <w:p w14:paraId="75CFE1AD" w14:textId="77777777" w:rsidR="00D70747" w:rsidRPr="00C20070" w:rsidRDefault="00D70747" w:rsidP="00D70747">
      <w:pPr>
        <w:pStyle w:val="ad"/>
        <w:widowControl w:val="0"/>
        <w:tabs>
          <w:tab w:val="clear" w:pos="1021"/>
          <w:tab w:val="right" w:pos="1020"/>
        </w:tabs>
      </w:pPr>
      <w:r w:rsidRPr="000E20E6">
        <w:rPr>
          <w:lang w:val="en-US"/>
        </w:rPr>
        <w:tab/>
      </w:r>
      <w:r>
        <w:rPr>
          <w:rStyle w:val="aa"/>
        </w:rPr>
        <w:footnoteRef/>
      </w:r>
      <w:r>
        <w:tab/>
        <w:t>A/78/842-S/2024/384.</w:t>
      </w:r>
    </w:p>
  </w:footnote>
  <w:footnote w:id="4">
    <w:p w14:paraId="4311A03C" w14:textId="77777777" w:rsidR="00D70747" w:rsidRPr="00C75893" w:rsidRDefault="00D70747" w:rsidP="00D70747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A/HRC/54/78.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6FCF1" w14:textId="17F71337" w:rsidR="00D70747" w:rsidRPr="00D70747" w:rsidRDefault="00D70747">
    <w:pPr>
      <w:pStyle w:val="a5"/>
    </w:pPr>
    <w:fldSimple w:instr=" TITLE  \* MERGEFORMAT ">
      <w:r w:rsidR="00EB3C63">
        <w:t>A/HRC/RES/57/27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47E08" w14:textId="76EBF67F" w:rsidR="00D70747" w:rsidRPr="00D70747" w:rsidRDefault="00D70747" w:rsidP="00D70747">
    <w:pPr>
      <w:pStyle w:val="a5"/>
      <w:jc w:val="right"/>
    </w:pPr>
    <w:fldSimple w:instr=" TITLE  \* MERGEFORMAT ">
      <w:r w:rsidR="00EB3C63">
        <w:t>A/HRC/RES/57/27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CC60A" w14:textId="77777777" w:rsidR="00D70747" w:rsidRDefault="00D70747" w:rsidP="00D70747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683245087">
    <w:abstractNumId w:val="16"/>
  </w:num>
  <w:num w:numId="2" w16cid:durableId="1795251375">
    <w:abstractNumId w:val="11"/>
  </w:num>
  <w:num w:numId="3" w16cid:durableId="1599943399">
    <w:abstractNumId w:val="10"/>
  </w:num>
  <w:num w:numId="4" w16cid:durableId="1692147422">
    <w:abstractNumId w:val="17"/>
  </w:num>
  <w:num w:numId="5" w16cid:durableId="556890660">
    <w:abstractNumId w:val="13"/>
  </w:num>
  <w:num w:numId="6" w16cid:durableId="1588150027">
    <w:abstractNumId w:val="8"/>
  </w:num>
  <w:num w:numId="7" w16cid:durableId="937912558">
    <w:abstractNumId w:val="3"/>
  </w:num>
  <w:num w:numId="8" w16cid:durableId="1407453851">
    <w:abstractNumId w:val="2"/>
  </w:num>
  <w:num w:numId="9" w16cid:durableId="221327746">
    <w:abstractNumId w:val="1"/>
  </w:num>
  <w:num w:numId="10" w16cid:durableId="505482869">
    <w:abstractNumId w:val="0"/>
  </w:num>
  <w:num w:numId="11" w16cid:durableId="154226208">
    <w:abstractNumId w:val="9"/>
  </w:num>
  <w:num w:numId="12" w16cid:durableId="1309554383">
    <w:abstractNumId w:val="7"/>
  </w:num>
  <w:num w:numId="13" w16cid:durableId="4484702">
    <w:abstractNumId w:val="6"/>
  </w:num>
  <w:num w:numId="14" w16cid:durableId="53504156">
    <w:abstractNumId w:val="5"/>
  </w:num>
  <w:num w:numId="15" w16cid:durableId="1765566478">
    <w:abstractNumId w:val="4"/>
  </w:num>
  <w:num w:numId="16" w16cid:durableId="189227820">
    <w:abstractNumId w:val="15"/>
  </w:num>
  <w:num w:numId="17" w16cid:durableId="1684018273">
    <w:abstractNumId w:val="12"/>
  </w:num>
  <w:num w:numId="18" w16cid:durableId="11421848">
    <w:abstractNumId w:val="14"/>
  </w:num>
  <w:num w:numId="19" w16cid:durableId="2122456212">
    <w:abstractNumId w:val="15"/>
  </w:num>
  <w:num w:numId="20" w16cid:durableId="871191806">
    <w:abstractNumId w:val="12"/>
  </w:num>
  <w:num w:numId="21" w16cid:durableId="50744732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23C"/>
    <w:rsid w:val="0002423C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6A8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70747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B3C63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B7FB4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E77AB6"/>
  <w15:docId w15:val="{549B5277-A275-4CF2-8E15-3202A6453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11</Pages>
  <Words>4735</Words>
  <Characters>33025</Characters>
  <Application>Microsoft Office Word</Application>
  <DocSecurity>0</DocSecurity>
  <Lines>559</Lines>
  <Paragraphs>102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37735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A/HRC/RES/57/27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2024-10-15T08:40:00Z</dcterms:created>
  <dcterms:modified xsi:type="dcterms:W3CDTF">2024-10-15T08:40:00Z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