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Двадцать пятая сессия</w:t>
      </w:r>
    </w:p>
    <w:p w:rsidR="00000000" w:rsidRDefault="00000000">
      <w:pPr>
        <w:spacing w:line="240" w:lineRule="auto"/>
        <w:rPr>
          <w:sz w:val="12"/>
        </w:rPr>
      </w:pPr>
    </w:p>
    <w:p w:rsidR="00000000" w:rsidRDefault="00000000">
      <w:pPr>
        <w:pStyle w:val="H23"/>
      </w:pPr>
      <w:r>
        <w:t>Краткий отчет о 515</w:t>
      </w:r>
      <w:r>
        <w:noBreakHyphen/>
        <w:t>м заседании,</w:t>
      </w:r>
    </w:p>
    <w:p w:rsidR="00000000" w:rsidRDefault="00000000">
      <w:r>
        <w:t>состоявшемся в Центральных учреждениях, Нью-Йорк, в понедельник, 9 июля 2001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г-жа Абака</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SingleTxt"/>
        <w:suppressAutoHyphens/>
        <w:spacing w:after="0" w:line="120" w:lineRule="exact"/>
        <w:rPr>
          <w:sz w:val="10"/>
        </w:rPr>
      </w:pPr>
    </w:p>
    <w:p w:rsidR="00000000" w:rsidRDefault="00000000">
      <w:pPr>
        <w:pStyle w:val="SingleTxt"/>
        <w:suppressAutoHyphens/>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suppressAutoHyphens/>
        <w:ind w:left="1742" w:hanging="475"/>
        <w:rPr>
          <w:i/>
        </w:rPr>
      </w:pPr>
      <w:r>
        <w:tab/>
      </w:r>
      <w:r>
        <w:rPr>
          <w:i/>
        </w:rPr>
        <w:t>Первоначальный и второй периодический доклады Сингапура (продолжение)</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Первоначальный и второй периодический доклады Сингапура</w:t>
      </w:r>
      <w:r>
        <w:rPr>
          <w:i w:val="0"/>
        </w:rPr>
        <w:t xml:space="preserve"> (</w:t>
      </w:r>
      <w:r>
        <w:t>продолжение</w:t>
      </w:r>
      <w:r>
        <w:rPr>
          <w:i w:val="0"/>
        </w:rPr>
        <w:t>) (CEDAW/C/SGP/1 и 2)</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члены делег</w:t>
      </w:r>
      <w:r>
        <w:rPr>
          <w:i/>
        </w:rPr>
        <w:t>а</w:t>
      </w:r>
      <w:r>
        <w:rPr>
          <w:i/>
        </w:rPr>
        <w:t>ции Сингапура вновь занимают отведенные для них места за столом Комитета</w:t>
      </w:r>
      <w:r>
        <w:t>.</w:t>
      </w:r>
    </w:p>
    <w:p w:rsidR="00000000" w:rsidRDefault="00000000">
      <w:pPr>
        <w:pStyle w:val="DualTxt"/>
      </w:pPr>
      <w:r>
        <w:t>2.</w:t>
      </w:r>
      <w:r>
        <w:tab/>
      </w:r>
      <w:r>
        <w:rPr>
          <w:b/>
        </w:rPr>
        <w:t>Г-жа Ауидж</w:t>
      </w:r>
      <w:r>
        <w:t xml:space="preserve"> отмечает, что оговорка, сделанная Сингапуром в отношении статьи 11 Конвенции, т</w:t>
      </w:r>
      <w:r>
        <w:t>е</w:t>
      </w:r>
      <w:r>
        <w:t>перь уже не применима, поскольку показатель пр</w:t>
      </w:r>
      <w:r>
        <w:t>о</w:t>
      </w:r>
      <w:r>
        <w:t>должительности жизни при рождении значительно повысился и женщины живут гораздо дольше му</w:t>
      </w:r>
      <w:r>
        <w:t>ж</w:t>
      </w:r>
      <w:r>
        <w:t>чин. Сохранить впечатляющие и стремительные темпы экономического развития Сингапура будет невозможно без одновременного социального и п</w:t>
      </w:r>
      <w:r>
        <w:t>о</w:t>
      </w:r>
      <w:r>
        <w:t>литического развития страны. Для достижения пр</w:t>
      </w:r>
      <w:r>
        <w:t>о</w:t>
      </w:r>
      <w:r>
        <w:t>гресса в этом направлении необходимо изменить психологию людей. Женщины должны получить их законное место в обществе как полноправные гра</w:t>
      </w:r>
      <w:r>
        <w:t>ж</w:t>
      </w:r>
      <w:r>
        <w:t>дане. Экономика XXI века не может сосуществовать с архаичным обществом в стр</w:t>
      </w:r>
      <w:r>
        <w:t>а</w:t>
      </w:r>
      <w:r>
        <w:t>не.</w:t>
      </w:r>
    </w:p>
    <w:p w:rsidR="00000000" w:rsidRDefault="00000000">
      <w:pPr>
        <w:pStyle w:val="DualTxt"/>
      </w:pPr>
      <w:r>
        <w:t>3.</w:t>
      </w:r>
      <w:r>
        <w:tab/>
        <w:t>Мусульманское население Сингапура живет по законам, которые во многом отличаются от законов остального населения страны, в результате чего в стране сосуществуют два общества — одно будд</w:t>
      </w:r>
      <w:r>
        <w:t>и</w:t>
      </w:r>
      <w:r>
        <w:t>стское, а другое мусульманское. Такая ситуация в</w:t>
      </w:r>
      <w:r>
        <w:t>е</w:t>
      </w:r>
      <w:r>
        <w:t>дет в свою очередь к дискриминации в отношении мусульманских женщин в их личной и обществе</w:t>
      </w:r>
      <w:r>
        <w:t>н</w:t>
      </w:r>
      <w:r>
        <w:t>ной жизни. В этой связи оратор хотела бы знать, могут ли мусульманские женщины работать в кач</w:t>
      </w:r>
      <w:r>
        <w:t>е</w:t>
      </w:r>
      <w:r>
        <w:t>стве секретарей муниципалитетов, в которых дейс</w:t>
      </w:r>
      <w:r>
        <w:t>т</w:t>
      </w:r>
      <w:r>
        <w:t>вуют гражданские законы, и могут ли они быть судьями в гражданских судах. Было бы интересно также узнать, имеют ли они право выбора жить по гражданским законам или по мусульманскому пр</w:t>
      </w:r>
      <w:r>
        <w:t>а</w:t>
      </w:r>
      <w:r>
        <w:t>ву. Делегация могла бы указать, участвуют ли м</w:t>
      </w:r>
      <w:r>
        <w:t>у</w:t>
      </w:r>
      <w:r>
        <w:t>сульманские женщины в общественных организ</w:t>
      </w:r>
      <w:r>
        <w:t>а</w:t>
      </w:r>
      <w:r>
        <w:t>циях и насколько полно они интегрированы в общ</w:t>
      </w:r>
      <w:r>
        <w:t>е</w:t>
      </w:r>
      <w:r>
        <w:t>ство и есть ли у них свои отдельные неправительс</w:t>
      </w:r>
      <w:r>
        <w:t>т</w:t>
      </w:r>
      <w:r>
        <w:t>венные организации, защищающие их права. Каким образом регулируются противоречия между исла</w:t>
      </w:r>
      <w:r>
        <w:t>м</w:t>
      </w:r>
      <w:r>
        <w:t>ским правом и общим законодательством страны, особенно в отношении таких вопросов, как мин</w:t>
      </w:r>
      <w:r>
        <w:t>и</w:t>
      </w:r>
      <w:r>
        <w:t>мальный брачный возраст и расторжение брака, а также входят ли в состав делегации Сингапура м</w:t>
      </w:r>
      <w:r>
        <w:t>у</w:t>
      </w:r>
      <w:r>
        <w:t>сульманские женщ</w:t>
      </w:r>
      <w:r>
        <w:t>и</w:t>
      </w:r>
      <w:r>
        <w:t>ны?</w:t>
      </w:r>
    </w:p>
    <w:p w:rsidR="00000000" w:rsidRDefault="00000000">
      <w:pPr>
        <w:pStyle w:val="DualTxt"/>
      </w:pPr>
      <w:r>
        <w:t>4.</w:t>
      </w:r>
      <w:r>
        <w:tab/>
      </w:r>
      <w:r>
        <w:rPr>
          <w:b/>
        </w:rPr>
        <w:t>Г-жа Шёпп-Шиллинг</w:t>
      </w:r>
      <w:r>
        <w:t xml:space="preserve"> говорит, что законод</w:t>
      </w:r>
      <w:r>
        <w:t>а</w:t>
      </w:r>
      <w:r>
        <w:t>тельство Сингапура, предоставляющее право на п</w:t>
      </w:r>
      <w:r>
        <w:t>о</w:t>
      </w:r>
      <w:r>
        <w:t>лучение отпуска по уходу за ребенком, распростр</w:t>
      </w:r>
      <w:r>
        <w:t>а</w:t>
      </w:r>
      <w:r>
        <w:t>няется только на работающих матерей и не распр</w:t>
      </w:r>
      <w:r>
        <w:t>о</w:t>
      </w:r>
      <w:r>
        <w:t>страняется на работающих отцов, что противоречит положениям статьи 5 Конвенции. Предпринимаются ли какие-либо попытки изменить такое законод</w:t>
      </w:r>
      <w:r>
        <w:t>а</w:t>
      </w:r>
      <w:r>
        <w:t>тельство? Она не понимает, как в Сингапуре может существовать женская хартия, предусматривающая равенство мужчин и женщин в семье, при одновр</w:t>
      </w:r>
      <w:r>
        <w:t>е</w:t>
      </w:r>
      <w:r>
        <w:t>менном сохранении понятия «кормилец» и оговорки в отношении статьи 9 Конвенции. Кроме того, у нее вызывает озабоченность то, что семейные устои, как видно, превалируют над нормами законодател</w:t>
      </w:r>
      <w:r>
        <w:t>ь</w:t>
      </w:r>
      <w:r>
        <w:t>ства. Весь смысл принятия законодательства сост</w:t>
      </w:r>
      <w:r>
        <w:t>о</w:t>
      </w:r>
      <w:r>
        <w:t>ит в том, чтобы установить объективную правовую базу для обеспечения равенства всех гра</w:t>
      </w:r>
      <w:r>
        <w:t>ж</w:t>
      </w:r>
      <w:r>
        <w:t>дан.</w:t>
      </w:r>
    </w:p>
    <w:p w:rsidR="00000000" w:rsidRDefault="00000000">
      <w:pPr>
        <w:pStyle w:val="DualTxt"/>
      </w:pPr>
      <w:r>
        <w:t>5.</w:t>
      </w:r>
      <w:r>
        <w:tab/>
      </w:r>
      <w:r>
        <w:rPr>
          <w:b/>
        </w:rPr>
        <w:t>Г-жа Феррер Гомес</w:t>
      </w:r>
      <w:r>
        <w:t xml:space="preserve"> просит предоставить д</w:t>
      </w:r>
      <w:r>
        <w:t>о</w:t>
      </w:r>
      <w:r>
        <w:t>полнительную информацию о том, как правительс</w:t>
      </w:r>
      <w:r>
        <w:t>т</w:t>
      </w:r>
      <w:r>
        <w:t>во Сингапура понимает принцип общей ответстве</w:t>
      </w:r>
      <w:r>
        <w:t>н</w:t>
      </w:r>
      <w:r>
        <w:t>ности мужчин и женщин. Поскольку традиционные устои носят дискриминационный характер в отн</w:t>
      </w:r>
      <w:r>
        <w:t>о</w:t>
      </w:r>
      <w:r>
        <w:t>шении женщин, у нее вызывает беспокойство о</w:t>
      </w:r>
      <w:r>
        <w:t>т</w:t>
      </w:r>
      <w:r>
        <w:t>сутствие в стране каких-либо усилий, направле</w:t>
      </w:r>
      <w:r>
        <w:t>н</w:t>
      </w:r>
      <w:r>
        <w:t>ных на противодействие влиянию традиционных устоев и обеспечение подлинного разделения об</w:t>
      </w:r>
      <w:r>
        <w:t>я</w:t>
      </w:r>
      <w:r>
        <w:t>занностей в семье. В представленном докладе же</w:t>
      </w:r>
      <w:r>
        <w:t>н</w:t>
      </w:r>
      <w:r>
        <w:t>щины везде показаны в их стереотипном образе д</w:t>
      </w:r>
      <w:r>
        <w:t>о</w:t>
      </w:r>
      <w:r>
        <w:t>мохозяйки. Несмотря на то, что, как в нем отмеч</w:t>
      </w:r>
      <w:r>
        <w:t>а</w:t>
      </w:r>
      <w:r>
        <w:t>ется, был создан комитет по разработке предлож</w:t>
      </w:r>
      <w:r>
        <w:t>е</w:t>
      </w:r>
      <w:r>
        <w:t>ний в отношении внесения конкретных изменений, касающихся отражения прав женщин в средствах массовой информации, никакого описания этих и</w:t>
      </w:r>
      <w:r>
        <w:t>з</w:t>
      </w:r>
      <w:r>
        <w:t>менений или свидетельства того, что они осущест</w:t>
      </w:r>
      <w:r>
        <w:t>в</w:t>
      </w:r>
      <w:r>
        <w:t>ляются, в докладе не приводится. Она хотела бы у</w:t>
      </w:r>
      <w:r>
        <w:t>з</w:t>
      </w:r>
      <w:r>
        <w:t>нать, какие предпринимаются меры, например, для противодействия использованию женщин в рекламе в качестве объектов секса. Оратор согласна с тем, что семья должна быть основой общества, однако она не нашла в докладе никаких ссылок на необх</w:t>
      </w:r>
      <w:r>
        <w:t>о</w:t>
      </w:r>
      <w:r>
        <w:t>димость обеспечения гендерного равенства в семье. Для женщин проводятся информацио</w:t>
      </w:r>
      <w:r>
        <w:t>н</w:t>
      </w:r>
      <w:r>
        <w:t>но-просветительские курсы, на которых разъясняется опасность вступления в случайные половые связи и возможность заражения заболеваниями, передава</w:t>
      </w:r>
      <w:r>
        <w:t>е</w:t>
      </w:r>
      <w:r>
        <w:t>мыми половым путем, однако подобные курсы не предлагаются мужчинам, которые несут общую о</w:t>
      </w:r>
      <w:r>
        <w:t>т</w:t>
      </w:r>
      <w:r>
        <w:t>ветственность за планирование семьи. Оратор спрашивает, намеревается ли правительство пров</w:t>
      </w:r>
      <w:r>
        <w:t>о</w:t>
      </w:r>
      <w:r>
        <w:t>дить программу, направленную на изменение отн</w:t>
      </w:r>
      <w:r>
        <w:t>о</w:t>
      </w:r>
      <w:r>
        <w:t>шения людей к таким вопросам, в частности, как многоженс</w:t>
      </w:r>
      <w:r>
        <w:t>т</w:t>
      </w:r>
      <w:r>
        <w:t>во.</w:t>
      </w:r>
    </w:p>
    <w:p w:rsidR="00000000" w:rsidRDefault="00000000">
      <w:pPr>
        <w:pStyle w:val="DualTxt"/>
      </w:pPr>
      <w:r>
        <w:t>6.</w:t>
      </w:r>
      <w:r>
        <w:tab/>
      </w:r>
      <w:r>
        <w:rPr>
          <w:b/>
        </w:rPr>
        <w:t>Г-жа Шин</w:t>
      </w:r>
      <w:r>
        <w:t xml:space="preserve"> просит разъяснить, что входит в понятие «сильная и здоровая семья». По ее мнение, это понятие должно включать всех членов семьи — мужчин, женщин и детей. Она хотела бы узнать, я</w:t>
      </w:r>
      <w:r>
        <w:t>в</w:t>
      </w:r>
      <w:r>
        <w:t>ляются ли школьные предметы домашней эконом</w:t>
      </w:r>
      <w:r>
        <w:t>и</w:t>
      </w:r>
      <w:r>
        <w:t>ки и труда, которые преподаются ученикам обоего пола, обязательными или факультативными. Скол</w:t>
      </w:r>
      <w:r>
        <w:t>ь</w:t>
      </w:r>
      <w:r>
        <w:t>ко мальчиков, например, посещают курсы дома</w:t>
      </w:r>
      <w:r>
        <w:t>ш</w:t>
      </w:r>
      <w:r>
        <w:t>ней экономики и какой смысл организовывать такие курсы, если ничего не делается для того, чтобы и</w:t>
      </w:r>
      <w:r>
        <w:t>з</w:t>
      </w:r>
      <w:r>
        <w:t>менить традиционное представление о женщинах в школьных учебниках? Крайне важно также обучать учителей с целью изменения среди учащихся ст</w:t>
      </w:r>
      <w:r>
        <w:t>е</w:t>
      </w:r>
      <w:r>
        <w:t>реотипного отношения к гендерной роли мужчин и женщин. Кроме того, половое воспитание должно включать не только биологические аспекты, но и проблемы насилия в семье, насилия в отношении женщин и ге</w:t>
      </w:r>
      <w:r>
        <w:t>н</w:t>
      </w:r>
      <w:r>
        <w:t>дерного равенства.</w:t>
      </w:r>
    </w:p>
    <w:p w:rsidR="00000000" w:rsidRDefault="00000000">
      <w:pPr>
        <w:pStyle w:val="DualTxt"/>
      </w:pPr>
      <w:r>
        <w:t>7.</w:t>
      </w:r>
      <w:r>
        <w:tab/>
      </w:r>
      <w:r>
        <w:rPr>
          <w:b/>
        </w:rPr>
        <w:t>Г-н Меландер</w:t>
      </w:r>
      <w:r>
        <w:t>, отмечая, что представленные статистические данные о преступлениях, связанных с сексуальным насилием в отношении женщин, ук</w:t>
      </w:r>
      <w:r>
        <w:t>а</w:t>
      </w:r>
      <w:r>
        <w:t>зывают, с одной стороны, на снижение таких пок</w:t>
      </w:r>
      <w:r>
        <w:t>а</w:t>
      </w:r>
      <w:r>
        <w:t>зателей и, с другой, на увеличение числа судебных приговоров за совершение таких преступлений, спрашивает, существует ли какое-либо объяснение дин</w:t>
      </w:r>
      <w:r>
        <w:t>а</w:t>
      </w:r>
      <w:r>
        <w:t>мики такой тенденции.</w:t>
      </w:r>
    </w:p>
    <w:p w:rsidR="00000000" w:rsidRDefault="00000000">
      <w:pPr>
        <w:pStyle w:val="DualTxt"/>
      </w:pPr>
      <w:r>
        <w:t>8.</w:t>
      </w:r>
      <w:r>
        <w:tab/>
      </w:r>
      <w:r>
        <w:rPr>
          <w:b/>
        </w:rPr>
        <w:t>Г-жа Манало</w:t>
      </w:r>
      <w:r>
        <w:t xml:space="preserve"> говорит, что иностранные раб</w:t>
      </w:r>
      <w:r>
        <w:t>о</w:t>
      </w:r>
      <w:r>
        <w:t>чие, насчитывающие свыше 100 000 человек, с</w:t>
      </w:r>
      <w:r>
        <w:t>о</w:t>
      </w:r>
      <w:r>
        <w:t>ставляют 30 процентов работающего населения Сингапура. Между тем домашние работники из числа женщин-мигрантов лишены многих самых основных прав человека. Им запрещено выходить замуж за местных граждан и они обязаны прох</w:t>
      </w:r>
      <w:r>
        <w:t>о</w:t>
      </w:r>
      <w:r>
        <w:t>дить каждые шесть месяцев анализы на береме</w:t>
      </w:r>
      <w:r>
        <w:t>н</w:t>
      </w:r>
      <w:r>
        <w:t>ность. Кроме того, для них установлена более пр</w:t>
      </w:r>
      <w:r>
        <w:t>о</w:t>
      </w:r>
      <w:r>
        <w:t>должительная рабочая неделя, они получают крайне низкую заработную плату и вынуждены платить большие комиссионные агентствам по трудоустро</w:t>
      </w:r>
      <w:r>
        <w:t>й</w:t>
      </w:r>
      <w:r>
        <w:t>ству. Оратор хотела бы узнать, что предпринимает правительство Сингапура для устранения подобных нарушений и какую общую защиту предоставляет закон о занятости раб</w:t>
      </w:r>
      <w:r>
        <w:t>о</w:t>
      </w:r>
      <w:r>
        <w:t>тающим женщинам-мигрантам, в частности, какие установлены мин</w:t>
      </w:r>
      <w:r>
        <w:t>и</w:t>
      </w:r>
      <w:r>
        <w:t>мальные требования для сингапурских работодат</w:t>
      </w:r>
      <w:r>
        <w:t>е</w:t>
      </w:r>
      <w:r>
        <w:t>лей. Внесенная в 1998 году поправка в Уголовный кодекс, предусматривающая более жесткие меры наказания за сексуальное и физическое насилие в отношении домработниц, как видно, не привела к эффективным результатам, поскольку суды либо о</w:t>
      </w:r>
      <w:r>
        <w:t>с</w:t>
      </w:r>
      <w:r>
        <w:t>тавляют большинство дел без разбирательства, либо затрачивают слишком большое количество времени для рассмотрения тех немногих из них, которые приняты к разбирательству. Между тем женщины, подавшие жалобы, лишаются работы без выплаты компенсации и зачастую вынуждены возвращаться в свои страны. Оратор спрашивает, как правительство может предпринимать меры по устранению подо</w:t>
      </w:r>
      <w:r>
        <w:t>б</w:t>
      </w:r>
      <w:r>
        <w:t>ных нарушений, сохраняя при этом свою оговорку в отношении статьи 11 Конвенции.</w:t>
      </w:r>
    </w:p>
    <w:p w:rsidR="00000000" w:rsidRDefault="00000000">
      <w:pPr>
        <w:pStyle w:val="DualTxt"/>
      </w:pPr>
      <w:r>
        <w:t>9.</w:t>
      </w:r>
      <w:r>
        <w:tab/>
        <w:t>Сингапур является перевалочным пунктом в торговле женщинами и детьми. Комитет располаг</w:t>
      </w:r>
      <w:r>
        <w:t>а</w:t>
      </w:r>
      <w:r>
        <w:t>ет надежной информацией о том, что операторы в Сингапуре, прежде всего государственные чино</w:t>
      </w:r>
      <w:r>
        <w:t>в</w:t>
      </w:r>
      <w:r>
        <w:t>ники, зачастую выдают фальшивые документы и з</w:t>
      </w:r>
      <w:r>
        <w:t>а</w:t>
      </w:r>
      <w:r>
        <w:t>крывают глаза на существование этой проблемы в обмен на получение взяток. Есть ли у правительства комплексная программа борьбы с этими наруш</w:t>
      </w:r>
      <w:r>
        <w:t>е</w:t>
      </w:r>
      <w:r>
        <w:t>ниями?</w:t>
      </w:r>
    </w:p>
    <w:p w:rsidR="00000000" w:rsidRDefault="00000000">
      <w:pPr>
        <w:pStyle w:val="DualTxt"/>
      </w:pPr>
      <w:r>
        <w:t>10.</w:t>
      </w:r>
      <w:r>
        <w:rPr>
          <w:b/>
        </w:rPr>
        <w:tab/>
        <w:t>Г</w:t>
      </w:r>
      <w:r>
        <w:rPr>
          <w:b/>
        </w:rPr>
        <w:noBreakHyphen/>
        <w:t>жа Тайя</w:t>
      </w:r>
      <w:r>
        <w:t xml:space="preserve"> согласна с замечаниями г</w:t>
      </w:r>
      <w:r>
        <w:noBreakHyphen/>
        <w:t>жи Монало и говорит, что сфера действия закона о занятости должна быть расширена с включением в нее условий труда домашних работников и обесп</w:t>
      </w:r>
      <w:r>
        <w:t>е</w:t>
      </w:r>
      <w:r>
        <w:t>чением справедливого отношения к ним. Она спр</w:t>
      </w:r>
      <w:r>
        <w:t>а</w:t>
      </w:r>
      <w:r>
        <w:t>шивает, почему женщины, подавшие жалобу, вын</w:t>
      </w:r>
      <w:r>
        <w:t>у</w:t>
      </w:r>
      <w:r>
        <w:t>ждены оставаться безработными до вынесения р</w:t>
      </w:r>
      <w:r>
        <w:t>е</w:t>
      </w:r>
      <w:r>
        <w:t>шения суда в уголовном разбирательстве против их работ</w:t>
      </w:r>
      <w:r>
        <w:t>о</w:t>
      </w:r>
      <w:r>
        <w:t>дателей.</w:t>
      </w:r>
    </w:p>
    <w:p w:rsidR="00000000" w:rsidRDefault="00000000">
      <w:pPr>
        <w:pStyle w:val="DualTxt"/>
      </w:pPr>
      <w:r>
        <w:t>11.</w:t>
      </w:r>
      <w:r>
        <w:tab/>
      </w:r>
      <w:r>
        <w:rPr>
          <w:b/>
        </w:rPr>
        <w:t>Г</w:t>
      </w:r>
      <w:r>
        <w:rPr>
          <w:b/>
        </w:rPr>
        <w:noBreakHyphen/>
        <w:t>жа Ливингстон Радей</w:t>
      </w:r>
      <w:r>
        <w:t xml:space="preserve"> говорит, что делег</w:t>
      </w:r>
      <w:r>
        <w:t>а</w:t>
      </w:r>
      <w:r>
        <w:t>ция Сингапура должна представить отдельные да</w:t>
      </w:r>
      <w:r>
        <w:t>н</w:t>
      </w:r>
      <w:r>
        <w:t>ные о том, сколько проституток, покупателей их у</w:t>
      </w:r>
      <w:r>
        <w:t>с</w:t>
      </w:r>
      <w:r>
        <w:t>луг и торговцев людьми было привлечено к отве</w:t>
      </w:r>
      <w:r>
        <w:t>т</w:t>
      </w:r>
      <w:r>
        <w:t>ственности и осуждено. Она была бы также призн</w:t>
      </w:r>
      <w:r>
        <w:t>а</w:t>
      </w:r>
      <w:r>
        <w:t>тельна за предоставление данных о количестве жертв торговли людьми, а также за информацию о мерах, предпринимаемых для защиты свидетелей в делах по обвинению в торговле людьми. Предо</w:t>
      </w:r>
      <w:r>
        <w:t>с</w:t>
      </w:r>
      <w:r>
        <w:t>тавляется ли им безопасное убежище или време</w:t>
      </w:r>
      <w:r>
        <w:t>н</w:t>
      </w:r>
      <w:r>
        <w:t>ный вид на жительство?</w:t>
      </w:r>
    </w:p>
    <w:p w:rsidR="00000000" w:rsidRDefault="00000000">
      <w:pPr>
        <w:pStyle w:val="DualTxt"/>
      </w:pPr>
      <w:r>
        <w:t>12.</w:t>
      </w:r>
      <w:r>
        <w:tab/>
      </w:r>
      <w:r>
        <w:rPr>
          <w:b/>
        </w:rPr>
        <w:t>Г</w:t>
      </w:r>
      <w:r>
        <w:rPr>
          <w:b/>
        </w:rPr>
        <w:noBreakHyphen/>
        <w:t xml:space="preserve">жа Гонсалес Мартинес </w:t>
      </w:r>
      <w:r>
        <w:t>хотела бы узнать, какие меры предпринимаются правительством на национальном и международном уровнях для бор</w:t>
      </w:r>
      <w:r>
        <w:t>ь</w:t>
      </w:r>
      <w:r>
        <w:t>бы с торговлей женщинами и детьми для целей се</w:t>
      </w:r>
      <w:r>
        <w:t>к</w:t>
      </w:r>
      <w:r>
        <w:t>суальной эксплуатации и подн</w:t>
      </w:r>
      <w:r>
        <w:t>е</w:t>
      </w:r>
      <w:r>
        <w:t>вольного труда.</w:t>
      </w:r>
    </w:p>
    <w:p w:rsidR="00000000" w:rsidRDefault="00000000">
      <w:pPr>
        <w:pStyle w:val="DualTxt"/>
      </w:pPr>
      <w:r>
        <w:t>13.</w:t>
      </w:r>
      <w:r>
        <w:tab/>
      </w:r>
      <w:r>
        <w:rPr>
          <w:b/>
        </w:rPr>
        <w:t>Г</w:t>
      </w:r>
      <w:r>
        <w:rPr>
          <w:b/>
        </w:rPr>
        <w:noBreakHyphen/>
        <w:t>жа Фэн Цуй</w:t>
      </w:r>
      <w:r>
        <w:t xml:space="preserve"> говорит, что низкий уровень участия женщин в принятии решений не соответс</w:t>
      </w:r>
      <w:r>
        <w:t>т</w:t>
      </w:r>
      <w:r>
        <w:t>вует высокому уровню экономического развития и образования в стране. Правительство подчеркивает, что оно не проводит дискриминации в отношении женщин и установило систему принятия на работу с учетом личных профессиональных качеств. Однако на долю женщин приходится всего лишь 6 процентов должностей высшего руководящего с</w:t>
      </w:r>
      <w:r>
        <w:t>о</w:t>
      </w:r>
      <w:r>
        <w:t>става, что ниже показателя во многих других стр</w:t>
      </w:r>
      <w:r>
        <w:t>а</w:t>
      </w:r>
      <w:r>
        <w:t>нах. Эту проблему вряд ли можно объяснить отсу</w:t>
      </w:r>
      <w:r>
        <w:t>т</w:t>
      </w:r>
      <w:r>
        <w:t>ствием квалифицированных женщин. Существует ли какая</w:t>
      </w:r>
      <w:r>
        <w:noBreakHyphen/>
        <w:t>либо форма скрытой дискриминации в о</w:t>
      </w:r>
      <w:r>
        <w:t>т</w:t>
      </w:r>
      <w:r>
        <w:t>ношении женщин? Оратор надеется на то, что пр</w:t>
      </w:r>
      <w:r>
        <w:t>а</w:t>
      </w:r>
      <w:r>
        <w:t>вительство тщательно проанализирует причины низкого показателя участия женщин в политике и в принятии р</w:t>
      </w:r>
      <w:r>
        <w:t>е</w:t>
      </w:r>
      <w:r>
        <w:t>шений вообще.</w:t>
      </w:r>
    </w:p>
    <w:p w:rsidR="00000000" w:rsidRDefault="00000000">
      <w:pPr>
        <w:pStyle w:val="DualTxt"/>
      </w:pPr>
      <w:r>
        <w:t>14.</w:t>
      </w:r>
      <w:r>
        <w:tab/>
      </w:r>
      <w:r>
        <w:rPr>
          <w:b/>
        </w:rPr>
        <w:t>Г</w:t>
      </w:r>
      <w:r>
        <w:rPr>
          <w:b/>
        </w:rPr>
        <w:noBreakHyphen/>
        <w:t xml:space="preserve">жа Гаспар </w:t>
      </w:r>
      <w:r>
        <w:t>говорит, что крайне низкий ур</w:t>
      </w:r>
      <w:r>
        <w:t>о</w:t>
      </w:r>
      <w:r>
        <w:t>вень участия женщин в выработке государственной политики и в работе неправительственных орган</w:t>
      </w:r>
      <w:r>
        <w:t>и</w:t>
      </w:r>
      <w:r>
        <w:t>заций должен иметь какое</w:t>
      </w:r>
      <w:r>
        <w:noBreakHyphen/>
        <w:t>то объяснение. Она хот</w:t>
      </w:r>
      <w:r>
        <w:t>е</w:t>
      </w:r>
      <w:r>
        <w:t>ла бы знать, какие позитивные шаги предприним</w:t>
      </w:r>
      <w:r>
        <w:t>а</w:t>
      </w:r>
      <w:r>
        <w:t>ются для улучш</w:t>
      </w:r>
      <w:r>
        <w:t>е</w:t>
      </w:r>
      <w:r>
        <w:t>ния положения.</w:t>
      </w:r>
    </w:p>
    <w:p w:rsidR="00000000" w:rsidRDefault="00000000">
      <w:pPr>
        <w:pStyle w:val="DualTxt"/>
      </w:pPr>
      <w:r>
        <w:t>15.</w:t>
      </w:r>
      <w:r>
        <w:tab/>
      </w:r>
      <w:r>
        <w:rPr>
          <w:b/>
        </w:rPr>
        <w:t>Г</w:t>
      </w:r>
      <w:r>
        <w:rPr>
          <w:b/>
        </w:rPr>
        <w:noBreakHyphen/>
        <w:t>жа Мьякаяка-Манзини</w:t>
      </w:r>
      <w:r>
        <w:t xml:space="preserve"> поздравляет дел</w:t>
      </w:r>
      <w:r>
        <w:t>е</w:t>
      </w:r>
      <w:r>
        <w:t>гацию Сингапура с улучшением представленности женщин на международном уровне. Она указывает на то, что женщины могли бы проявлять еще бол</w:t>
      </w:r>
      <w:r>
        <w:t>ь</w:t>
      </w:r>
      <w:r>
        <w:t>шую активность при наличии усилий, направле</w:t>
      </w:r>
      <w:r>
        <w:t>н</w:t>
      </w:r>
      <w:r>
        <w:t>ных на продвижение женщин на ответственные должности авторитетных лидеров и руководителей директивных органов, структур гражданского о</w:t>
      </w:r>
      <w:r>
        <w:t>б</w:t>
      </w:r>
      <w:r>
        <w:t>щества и профсою</w:t>
      </w:r>
      <w:r>
        <w:t>з</w:t>
      </w:r>
      <w:r>
        <w:t>ного движения.</w:t>
      </w:r>
    </w:p>
    <w:p w:rsidR="00000000" w:rsidRDefault="00000000">
      <w:pPr>
        <w:pStyle w:val="DualTxt"/>
      </w:pPr>
      <w:r>
        <w:t>16.</w:t>
      </w:r>
      <w:r>
        <w:tab/>
      </w:r>
      <w:r>
        <w:rPr>
          <w:b/>
        </w:rPr>
        <w:t>Г</w:t>
      </w:r>
      <w:r>
        <w:rPr>
          <w:b/>
        </w:rPr>
        <w:noBreakHyphen/>
        <w:t>жа Корти</w:t>
      </w:r>
      <w:r>
        <w:t xml:space="preserve"> говорит, что члены Комитета удивлены тем, что Сингапур сохраняет оговорку в отношении статьи Конвенции, касающейся гра</w:t>
      </w:r>
      <w:r>
        <w:t>ж</w:t>
      </w:r>
      <w:r>
        <w:t>данства (статья 9), и считает, что законодательство Сингапура об установлении гражданства ребенка, родившегося за границей, противоречит Конвенции в том, что право на получение гражданства увяз</w:t>
      </w:r>
      <w:r>
        <w:t>ы</w:t>
      </w:r>
      <w:r>
        <w:t>вается с гражданс</w:t>
      </w:r>
      <w:r>
        <w:t>т</w:t>
      </w:r>
      <w:r>
        <w:t>вом отца.</w:t>
      </w:r>
    </w:p>
    <w:p w:rsidR="00000000" w:rsidRDefault="00000000">
      <w:pPr>
        <w:pStyle w:val="DualTxt"/>
      </w:pPr>
      <w:r>
        <w:t>17.</w:t>
      </w:r>
      <w:r>
        <w:tab/>
        <w:t>Касаясь раздела 10.2 первоначального доклада (CEDAW/C/SGP/1), оратор хотела бы получить б</w:t>
      </w:r>
      <w:r>
        <w:t>о</w:t>
      </w:r>
      <w:r>
        <w:t>лее подробную информацию о статусе иностранных женщин, состоящих в браке с сингапурскими му</w:t>
      </w:r>
      <w:r>
        <w:t>ж</w:t>
      </w:r>
      <w:r>
        <w:t>чинами, и о нормах, регулирующих право на детей в случае расторж</w:t>
      </w:r>
      <w:r>
        <w:t>е</w:t>
      </w:r>
      <w:r>
        <w:t>ния брака.</w:t>
      </w:r>
    </w:p>
    <w:p w:rsidR="00000000" w:rsidRDefault="00000000">
      <w:pPr>
        <w:pStyle w:val="DualTxt"/>
      </w:pPr>
      <w:r>
        <w:t>18.</w:t>
      </w:r>
      <w:r>
        <w:tab/>
        <w:t>По вопросу о правах рабочих-мигрантов, кот</w:t>
      </w:r>
      <w:r>
        <w:t>о</w:t>
      </w:r>
      <w:r>
        <w:t>рые приезжают в Сингапур по экономическим с</w:t>
      </w:r>
      <w:r>
        <w:t>о</w:t>
      </w:r>
      <w:r>
        <w:t>ображениям, оратор спрашивает, какие существуют требования для получения разрешений на жител</w:t>
      </w:r>
      <w:r>
        <w:t>ь</w:t>
      </w:r>
      <w:r>
        <w:t>ство и на работу. Есть ли в Сингапуре беженцы или лица, ищущие убежище, и, если такие есть, имею</w:t>
      </w:r>
      <w:r>
        <w:t>т</w:t>
      </w:r>
      <w:r>
        <w:t>ся ли статистические данные, указывающие на страны их происхождения? И наоборот, когда гра</w:t>
      </w:r>
      <w:r>
        <w:t>ж</w:t>
      </w:r>
      <w:r>
        <w:t>дане Сингапура мигрируют в другие страны, каковы у них права на гражданство, а также еще один в</w:t>
      </w:r>
      <w:r>
        <w:t>о</w:t>
      </w:r>
      <w:r>
        <w:t>прос о том, какой существует порядок обращения с иностранцами, которые работают в Сингапуре нел</w:t>
      </w:r>
      <w:r>
        <w:t>е</w:t>
      </w:r>
      <w:r>
        <w:t>гально?</w:t>
      </w:r>
    </w:p>
    <w:p w:rsidR="00000000" w:rsidRDefault="00000000">
      <w:pPr>
        <w:pStyle w:val="DualTxt"/>
      </w:pPr>
      <w:r>
        <w:t>19.</w:t>
      </w:r>
      <w:r>
        <w:tab/>
      </w:r>
      <w:r>
        <w:rPr>
          <w:b/>
        </w:rPr>
        <w:t>Г</w:t>
      </w:r>
      <w:r>
        <w:rPr>
          <w:b/>
        </w:rPr>
        <w:noBreakHyphen/>
        <w:t>жа Гунесекера</w:t>
      </w:r>
      <w:r>
        <w:t>, касаясь явно противореч</w:t>
      </w:r>
      <w:r>
        <w:t>и</w:t>
      </w:r>
      <w:r>
        <w:t>вой позиции Сингапура в отношении статьи 9, г</w:t>
      </w:r>
      <w:r>
        <w:t>о</w:t>
      </w:r>
      <w:r>
        <w:t>ворит, что дискриминационный характер его зак</w:t>
      </w:r>
      <w:r>
        <w:t>о</w:t>
      </w:r>
      <w:r>
        <w:t>нодательства в вопросе гражданства отражает кол</w:t>
      </w:r>
      <w:r>
        <w:t>о</w:t>
      </w:r>
      <w:r>
        <w:t>ниальную правовую традицию этого государства. Наряду с принятием правительством шагов, н</w:t>
      </w:r>
      <w:r>
        <w:t>а</w:t>
      </w:r>
      <w:r>
        <w:t>правленных на изменение определенных аспектов своего законодательства, в нем остаются некоторые различия, касающиеся детей, родившихся за гран</w:t>
      </w:r>
      <w:r>
        <w:t>и</w:t>
      </w:r>
      <w:r>
        <w:t>цей, и их права на получение гражданства по насл</w:t>
      </w:r>
      <w:r>
        <w:t>е</w:t>
      </w:r>
      <w:r>
        <w:t>дию. Оратор спрашивает, подвергается ли дейс</w:t>
      </w:r>
      <w:r>
        <w:t>т</w:t>
      </w:r>
      <w:r>
        <w:t>вующее законодательство критике, а также выраж</w:t>
      </w:r>
      <w:r>
        <w:t>а</w:t>
      </w:r>
      <w:r>
        <w:t>ет свое беспокойство по поводу того, что в Синг</w:t>
      </w:r>
      <w:r>
        <w:t>а</w:t>
      </w:r>
      <w:r>
        <w:t>пуре не признается двойное гражданство, и указ</w:t>
      </w:r>
      <w:r>
        <w:t>ы</w:t>
      </w:r>
      <w:r>
        <w:t>вает на шаткое положение, в котором из</w:t>
      </w:r>
      <w:r>
        <w:noBreakHyphen/>
        <w:t>за такой политики оказываются дети от браков между синг</w:t>
      </w:r>
      <w:r>
        <w:t>а</w:t>
      </w:r>
      <w:r>
        <w:t>пурскими гражданами и иностранцами.</w:t>
      </w:r>
    </w:p>
    <w:p w:rsidR="00000000" w:rsidRDefault="00000000">
      <w:pPr>
        <w:pStyle w:val="DualTxt"/>
      </w:pPr>
      <w:r>
        <w:t>20.</w:t>
      </w:r>
      <w:r>
        <w:tab/>
      </w:r>
      <w:r>
        <w:rPr>
          <w:b/>
        </w:rPr>
        <w:t>Г</w:t>
      </w:r>
      <w:r>
        <w:rPr>
          <w:b/>
        </w:rPr>
        <w:noBreakHyphen/>
        <w:t>жа Тайя</w:t>
      </w:r>
      <w:r>
        <w:t xml:space="preserve"> спрашивает, правда ли, что сущ</w:t>
      </w:r>
      <w:r>
        <w:t>е</w:t>
      </w:r>
      <w:r>
        <w:t>ствуют ограничения на прием женщин в медици</w:t>
      </w:r>
      <w:r>
        <w:t>н</w:t>
      </w:r>
      <w:r>
        <w:t>ские учебные заведения, и если они существуют, то чем это объясняется.</w:t>
      </w:r>
    </w:p>
    <w:p w:rsidR="00000000" w:rsidRDefault="00000000">
      <w:pPr>
        <w:pStyle w:val="DualTxt"/>
      </w:pPr>
      <w:r>
        <w:t>21.</w:t>
      </w:r>
      <w:r>
        <w:tab/>
      </w:r>
      <w:r>
        <w:rPr>
          <w:b/>
        </w:rPr>
        <w:t>Г</w:t>
      </w:r>
      <w:r>
        <w:rPr>
          <w:b/>
        </w:rPr>
        <w:noBreakHyphen/>
        <w:t>жа Ахмад</w:t>
      </w:r>
      <w:r>
        <w:t>, касаясь пункта 6.10 второго п</w:t>
      </w:r>
      <w:r>
        <w:t>е</w:t>
      </w:r>
      <w:r>
        <w:t>риодического доклада, спрашивает, распростран</w:t>
      </w:r>
      <w:r>
        <w:t>я</w:t>
      </w:r>
      <w:r>
        <w:t>ются ли стандартные программы обучения на пе</w:t>
      </w:r>
      <w:r>
        <w:t>р</w:t>
      </w:r>
      <w:r>
        <w:t>вые две категории, названные в докладе, и какие у</w:t>
      </w:r>
      <w:r>
        <w:t>с</w:t>
      </w:r>
      <w:r>
        <w:t>тановлены гарантии для обеспечения равного уро</w:t>
      </w:r>
      <w:r>
        <w:t>в</w:t>
      </w:r>
      <w:r>
        <w:t>ня образования для всех групп.</w:t>
      </w:r>
    </w:p>
    <w:p w:rsidR="00000000" w:rsidRDefault="00000000">
      <w:pPr>
        <w:pStyle w:val="DualTxt"/>
      </w:pPr>
      <w:r>
        <w:t>22.</w:t>
      </w:r>
      <w:r>
        <w:tab/>
      </w:r>
      <w:r>
        <w:rPr>
          <w:b/>
        </w:rPr>
        <w:t>Г</w:t>
      </w:r>
      <w:r>
        <w:rPr>
          <w:b/>
        </w:rPr>
        <w:noBreakHyphen/>
        <w:t>жа Гунесекере</w:t>
      </w:r>
      <w:r>
        <w:t xml:space="preserve"> спрашивает, какое воздейс</w:t>
      </w:r>
      <w:r>
        <w:t>т</w:t>
      </w:r>
      <w:r>
        <w:t>вие на доступ женщин к образованию оказывает п</w:t>
      </w:r>
      <w:r>
        <w:t>о</w:t>
      </w:r>
      <w:r>
        <w:t>литика в области найма на государственную службу.</w:t>
      </w:r>
    </w:p>
    <w:p w:rsidR="00000000" w:rsidRDefault="00000000">
      <w:pPr>
        <w:pStyle w:val="DualTxt"/>
      </w:pPr>
      <w:r>
        <w:t>23.</w:t>
      </w:r>
      <w:r>
        <w:tab/>
      </w:r>
      <w:r>
        <w:rPr>
          <w:b/>
        </w:rPr>
        <w:t>Г</w:t>
      </w:r>
      <w:r>
        <w:rPr>
          <w:b/>
        </w:rPr>
        <w:noBreakHyphen/>
        <w:t>жа Меландер</w:t>
      </w:r>
      <w:r>
        <w:t xml:space="preserve"> обращает внимание на табл</w:t>
      </w:r>
      <w:r>
        <w:t>и</w:t>
      </w:r>
      <w:r>
        <w:t>цу 8 во втором докладе, содержащую данные о пр</w:t>
      </w:r>
      <w:r>
        <w:t>е</w:t>
      </w:r>
      <w:r>
        <w:t>доставлении стипендий, и спрашивает, почему ст</w:t>
      </w:r>
      <w:r>
        <w:t>у</w:t>
      </w:r>
      <w:r>
        <w:t>денты мужского пола получили больше стипендий, чем женщины.</w:t>
      </w:r>
    </w:p>
    <w:p w:rsidR="00000000" w:rsidRDefault="00000000">
      <w:pPr>
        <w:pStyle w:val="DualTxt"/>
      </w:pPr>
      <w:r>
        <w:t>24.</w:t>
      </w:r>
      <w:r>
        <w:tab/>
      </w:r>
      <w:r>
        <w:rPr>
          <w:b/>
        </w:rPr>
        <w:t>Г</w:t>
      </w:r>
      <w:r>
        <w:rPr>
          <w:b/>
        </w:rPr>
        <w:noBreakHyphen/>
        <w:t>жа Феррер Гомес</w:t>
      </w:r>
      <w:r>
        <w:t xml:space="preserve"> хотела бы узнать пр</w:t>
      </w:r>
      <w:r>
        <w:t>о</w:t>
      </w:r>
      <w:r>
        <w:t>центное соотношение среди работающих женщин, занятых неполную рабочую неделю и занятых по</w:t>
      </w:r>
      <w:r>
        <w:t>л</w:t>
      </w:r>
      <w:r>
        <w:t>ную рабочую неделю, и сколько женщин работает в неформальном секторе. Кроме того, она хотела бы узнать процентное соотношение женщин, работа</w:t>
      </w:r>
      <w:r>
        <w:t>ю</w:t>
      </w:r>
      <w:r>
        <w:t>щих на предприятиях, выпускающих экспортную продукцию, и какими правами пользуются труд</w:t>
      </w:r>
      <w:r>
        <w:t>я</w:t>
      </w:r>
      <w:r>
        <w:t>щиеся-мигранты, занятые на таких пре</w:t>
      </w:r>
      <w:r>
        <w:t>д</w:t>
      </w:r>
      <w:r>
        <w:t>приятиях.</w:t>
      </w:r>
    </w:p>
    <w:p w:rsidR="00000000" w:rsidRDefault="00000000">
      <w:pPr>
        <w:pStyle w:val="DualTxt"/>
      </w:pPr>
      <w:r>
        <w:t>25.</w:t>
      </w:r>
      <w:r>
        <w:tab/>
        <w:t>Отметив взятые Сингапуром на междунаро</w:t>
      </w:r>
      <w:r>
        <w:t>д</w:t>
      </w:r>
      <w:r>
        <w:t>ном уровне обязательства о соблюдении принципа равной оплаты, оратор спрашивает, насколько э</w:t>
      </w:r>
      <w:r>
        <w:t>ф</w:t>
      </w:r>
      <w:r>
        <w:t>фективным является внутреннее законодательство Сингапура в деле сокращения разрыва в размере з</w:t>
      </w:r>
      <w:r>
        <w:t>а</w:t>
      </w:r>
      <w:r>
        <w:t>работной платы у мужчин и женщин. Кроме того, она просит разъяснить, какие конкретные требов</w:t>
      </w:r>
      <w:r>
        <w:t>а</w:t>
      </w:r>
      <w:r>
        <w:t>ния предъявляются к женщинам для их зачисления в список бе</w:t>
      </w:r>
      <w:r>
        <w:t>з</w:t>
      </w:r>
      <w:r>
        <w:t>работных лиц, ищущих работу.</w:t>
      </w:r>
    </w:p>
    <w:p w:rsidR="00000000" w:rsidRDefault="00000000">
      <w:pPr>
        <w:pStyle w:val="DualTxt"/>
      </w:pPr>
      <w:r>
        <w:t>26.</w:t>
      </w:r>
      <w:r>
        <w:tab/>
      </w:r>
      <w:r>
        <w:rPr>
          <w:b/>
        </w:rPr>
        <w:t>Г</w:t>
      </w:r>
      <w:r>
        <w:rPr>
          <w:b/>
        </w:rPr>
        <w:noBreakHyphen/>
        <w:t>жа Ливингстон Радей</w:t>
      </w:r>
      <w:r>
        <w:t xml:space="preserve"> говорит, что огран</w:t>
      </w:r>
      <w:r>
        <w:t>и</w:t>
      </w:r>
      <w:r>
        <w:t>чения, установленные в отношении работающих женщин-мигрантов, резко сужают их права челов</w:t>
      </w:r>
      <w:r>
        <w:t>е</w:t>
      </w:r>
      <w:r>
        <w:t>ка. Поэтому она спрашивает, собирается ли прав</w:t>
      </w:r>
      <w:r>
        <w:t>и</w:t>
      </w:r>
      <w:r>
        <w:t>тельство Сингапура снять существующие огранич</w:t>
      </w:r>
      <w:r>
        <w:t>е</w:t>
      </w:r>
      <w:r>
        <w:t>ния, в частности ограничения, связанные с измен</w:t>
      </w:r>
      <w:r>
        <w:t>е</w:t>
      </w:r>
      <w:r>
        <w:t>нием места работы, и ограничения, касающиеся б</w:t>
      </w:r>
      <w:r>
        <w:t>е</w:t>
      </w:r>
      <w:r>
        <w:t>ременности и замужества. Кроме того, исключение определенных групп работников из сферы прим</w:t>
      </w:r>
      <w:r>
        <w:t>е</w:t>
      </w:r>
      <w:r>
        <w:t>нения внутреннего трудового законодательства в</w:t>
      </w:r>
      <w:r>
        <w:t>е</w:t>
      </w:r>
      <w:r>
        <w:t>дет к дискриминации, поскольку женщины, вход</w:t>
      </w:r>
      <w:r>
        <w:t>я</w:t>
      </w:r>
      <w:r>
        <w:t>щие в эти группы, лишены права на получение о</w:t>
      </w:r>
      <w:r>
        <w:t>т</w:t>
      </w:r>
      <w:r>
        <w:t>пуска по беременности и родам, что противоречит статье 11 Конвенции.</w:t>
      </w:r>
    </w:p>
    <w:p w:rsidR="00000000" w:rsidRDefault="00000000">
      <w:pPr>
        <w:pStyle w:val="DualTxt"/>
      </w:pPr>
      <w:r>
        <w:t>27.</w:t>
      </w:r>
      <w:r>
        <w:tab/>
        <w:t>Говоря в целом, доклад не дает адекватного объяснения законодательных мер, направленных на запрещение дискриминации в отношении женщин. Существует явная необходимость в принятии ко</w:t>
      </w:r>
      <w:r>
        <w:t>н</w:t>
      </w:r>
      <w:r>
        <w:t>кретного законодательства о запрете гендерной дискриминации при найме на работу, в области обучения и в сфере равной оплаты за равноценный труд.</w:t>
      </w:r>
    </w:p>
    <w:p w:rsidR="00000000" w:rsidRDefault="00000000">
      <w:pPr>
        <w:pStyle w:val="DualTxt"/>
      </w:pPr>
      <w:r>
        <w:t>28.</w:t>
      </w:r>
      <w:r>
        <w:tab/>
      </w:r>
      <w:r>
        <w:rPr>
          <w:b/>
        </w:rPr>
        <w:t>Г</w:t>
      </w:r>
      <w:r>
        <w:rPr>
          <w:b/>
        </w:rPr>
        <w:noBreakHyphen/>
        <w:t xml:space="preserve">жа Фэн Цуй </w:t>
      </w:r>
      <w:r>
        <w:t>отмечает, что правительство проводит политику, направленную на повышение рождаемости в стране. Она хотела бы знать, был ли проведен анализ воздействия этой политики на ур</w:t>
      </w:r>
      <w:r>
        <w:t>о</w:t>
      </w:r>
      <w:r>
        <w:t>вень занятости среди женщин и были ли сделаны какие</w:t>
      </w:r>
      <w:r>
        <w:noBreakHyphen/>
        <w:t>либо выводы по этому поводу. Она также просит уточнить, что имеется в виду, когда в докл</w:t>
      </w:r>
      <w:r>
        <w:t>а</w:t>
      </w:r>
      <w:r>
        <w:t>де говорится, что правительство побуждает хорошо образованных мужчин и женщин иметь большие семьи.</w:t>
      </w:r>
    </w:p>
    <w:p w:rsidR="00000000" w:rsidRDefault="00000000">
      <w:pPr>
        <w:pStyle w:val="DualTxt"/>
      </w:pPr>
      <w:r>
        <w:t>29.</w:t>
      </w:r>
      <w:r>
        <w:tab/>
      </w:r>
      <w:r>
        <w:rPr>
          <w:b/>
        </w:rPr>
        <w:t>Г</w:t>
      </w:r>
      <w:r>
        <w:rPr>
          <w:b/>
        </w:rPr>
        <w:noBreakHyphen/>
        <w:t xml:space="preserve">жа Шёпп-Шиллинг </w:t>
      </w:r>
      <w:r>
        <w:t>подчеркивает необх</w:t>
      </w:r>
      <w:r>
        <w:t>о</w:t>
      </w:r>
      <w:r>
        <w:t>димость в получении дополнительных статистич</w:t>
      </w:r>
      <w:r>
        <w:t>е</w:t>
      </w:r>
      <w:r>
        <w:t>ских данных о занятости женщин и мужчин с ра</w:t>
      </w:r>
      <w:r>
        <w:t>з</w:t>
      </w:r>
      <w:r>
        <w:t>бивкой по секторам, уровню занимаемой должн</w:t>
      </w:r>
      <w:r>
        <w:t>о</w:t>
      </w:r>
      <w:r>
        <w:t>сти, возрасту, грамотности среди женщин и о ра</w:t>
      </w:r>
      <w:r>
        <w:t>з</w:t>
      </w:r>
      <w:r>
        <w:t>нице в размере заработной платы у мужчин и же</w:t>
      </w:r>
      <w:r>
        <w:t>н</w:t>
      </w:r>
      <w:r>
        <w:t>щин. Она хотела бы знать, сколько женщин оста</w:t>
      </w:r>
      <w:r>
        <w:t>в</w:t>
      </w:r>
      <w:r>
        <w:t>ляют работу, чтобы начать семейную жизнь, сколько из них возвращается на рынок труда и на уровне к</w:t>
      </w:r>
      <w:r>
        <w:t>а</w:t>
      </w:r>
      <w:r>
        <w:t>ких должностей, а также сколько женщин готовы остаться на работе. Аналогичным образом оратор интересуется, засчитывается ли время воспитания ребенка в стаж работы для получения пенсионных пособий, имеют ли работники, занятые неполную рабочую неделю, такие же права как и работники с полной занятостью и как регулируются трудовые отношения у женщин в частном и государственном сект</w:t>
      </w:r>
      <w:r>
        <w:t>о</w:t>
      </w:r>
      <w:r>
        <w:t>рах.</w:t>
      </w:r>
    </w:p>
    <w:p w:rsidR="00000000" w:rsidRDefault="00000000">
      <w:pPr>
        <w:pStyle w:val="DualTxt"/>
      </w:pPr>
      <w:r>
        <w:t>30.</w:t>
      </w:r>
      <w:r>
        <w:tab/>
      </w:r>
      <w:r>
        <w:rPr>
          <w:b/>
        </w:rPr>
        <w:t>Г</w:t>
      </w:r>
      <w:r>
        <w:rPr>
          <w:b/>
        </w:rPr>
        <w:noBreakHyphen/>
        <w:t xml:space="preserve">жа Гунесекере </w:t>
      </w:r>
      <w:r>
        <w:t>говорит, что при глобализ</w:t>
      </w:r>
      <w:r>
        <w:t>а</w:t>
      </w:r>
      <w:r>
        <w:t>ции рынка условия труда работников не должны з</w:t>
      </w:r>
      <w:r>
        <w:t>а</w:t>
      </w:r>
      <w:r>
        <w:t>висеть от доброй воли их работодателей. Сингапур должен принять меры по обеспечению того, чтобы иностранные работники имели адекватные условия труда. Кроме того, она замечает, что, несмотря на наличие образования, сингапурские женщины в</w:t>
      </w:r>
      <w:r>
        <w:t>ы</w:t>
      </w:r>
      <w:r>
        <w:t>нуждены бросать работу из</w:t>
      </w:r>
      <w:r>
        <w:noBreakHyphen/>
        <w:t>за недостаточной ра</w:t>
      </w:r>
      <w:r>
        <w:t>з</w:t>
      </w:r>
      <w:r>
        <w:t>витой сети структур поддержки. Государс</w:t>
      </w:r>
      <w:r>
        <w:t>т</w:t>
      </w:r>
      <w:r>
        <w:t>во-участник должно учитывать воздействие такой с</w:t>
      </w:r>
      <w:r>
        <w:t>и</w:t>
      </w:r>
      <w:r>
        <w:t>туации на будущее положение женщин и на буд</w:t>
      </w:r>
      <w:r>
        <w:t>у</w:t>
      </w:r>
      <w:r>
        <w:t>щее стр</w:t>
      </w:r>
      <w:r>
        <w:t>а</w:t>
      </w:r>
      <w:r>
        <w:t>ны.</w:t>
      </w:r>
    </w:p>
    <w:p w:rsidR="00000000" w:rsidRDefault="00000000">
      <w:pPr>
        <w:pStyle w:val="DualTxt"/>
      </w:pPr>
      <w:r>
        <w:t>31.</w:t>
      </w:r>
      <w:r>
        <w:tab/>
      </w:r>
      <w:r>
        <w:rPr>
          <w:b/>
        </w:rPr>
        <w:t>Председатель</w:t>
      </w:r>
      <w:r>
        <w:t xml:space="preserve"> говорит, что ограничения, уст</w:t>
      </w:r>
      <w:r>
        <w:t>а</w:t>
      </w:r>
      <w:r>
        <w:t>новленные в отношении домашней прислуги, — а она предпочитает употреблять термин «помощницы по дому», — представляют собой серьезное нар</w:t>
      </w:r>
      <w:r>
        <w:t>у</w:t>
      </w:r>
      <w:r>
        <w:t>шение основных репродуктивных прав женщин и должны быть устранены. Наряду с тем, что госуда</w:t>
      </w:r>
      <w:r>
        <w:t>р</w:t>
      </w:r>
      <w:r>
        <w:t>ство-участник добилось значительного прогресса в осуществлении статьи 12 Конвенции, в докладе о</w:t>
      </w:r>
      <w:r>
        <w:t>т</w:t>
      </w:r>
      <w:r>
        <w:t>сутствуют статистические данные о распростране</w:t>
      </w:r>
      <w:r>
        <w:t>н</w:t>
      </w:r>
      <w:r>
        <w:t>ности ВИЧ/СПИДа с разбивкой по полу, возрасту и этнической принадлежности. В этой связи она хот</w:t>
      </w:r>
      <w:r>
        <w:t>е</w:t>
      </w:r>
      <w:r>
        <w:t>ла бы знать, существуют ли какие</w:t>
      </w:r>
      <w:r>
        <w:noBreakHyphen/>
        <w:t>либо программы для людей, зараженных СПИДом. Хотелось бы та</w:t>
      </w:r>
      <w:r>
        <w:t>к</w:t>
      </w:r>
      <w:r>
        <w:t>же получить информацию о правовом регулиров</w:t>
      </w:r>
      <w:r>
        <w:t>а</w:t>
      </w:r>
      <w:r>
        <w:t>нии вопросов, касающихся прерывания нежелаемой беременности и злоупотребления наркотическими веществами, включая табак.</w:t>
      </w:r>
    </w:p>
    <w:p w:rsidR="00000000" w:rsidRDefault="00000000">
      <w:pPr>
        <w:pStyle w:val="DualTxt"/>
      </w:pPr>
      <w:r>
        <w:t>32.</w:t>
      </w:r>
      <w:r>
        <w:tab/>
        <w:t>Кроме того, она хотела бы получить разъясн</w:t>
      </w:r>
      <w:r>
        <w:t>е</w:t>
      </w:r>
      <w:r>
        <w:t>ние относительно того, что имеется в виду в перв</w:t>
      </w:r>
      <w:r>
        <w:t>о</w:t>
      </w:r>
      <w:r>
        <w:t>начальном докладе (пункт 14.1), где говорится, что, согласно налоговому законодательству, если жена не желает регистрировать свой доход отдельно от своего мужа, ее доход считается его доходом. Какой существует порядок регистрации женщиной своего дохода отдельно? В пункте 14.2 говорится, что з</w:t>
      </w:r>
      <w:r>
        <w:t>а</w:t>
      </w:r>
      <w:r>
        <w:t>мужние женщины имеют право на налоговую ски</w:t>
      </w:r>
      <w:r>
        <w:t>д</w:t>
      </w:r>
      <w:r>
        <w:t>ку на детей и на найм домашних работников. Было бы полезно узнать, установлены ли такие скидки для женщин, работающих полную рабочую неделю, которым, несомненно, тоже необходима помощь по дому. Если налогоплательщиком считается муж, даже не работающий, то это означает, что женщины не обладают юридической дееспосо</w:t>
      </w:r>
      <w:r>
        <w:t>б</w:t>
      </w:r>
      <w:r>
        <w:t>ностью.</w:t>
      </w:r>
    </w:p>
    <w:p w:rsidR="00000000" w:rsidRDefault="00000000">
      <w:pPr>
        <w:pStyle w:val="DualTxt"/>
      </w:pPr>
      <w:r>
        <w:t>33.</w:t>
      </w:r>
      <w:r>
        <w:tab/>
      </w:r>
      <w:r>
        <w:rPr>
          <w:b/>
        </w:rPr>
        <w:t>Г</w:t>
      </w:r>
      <w:r>
        <w:rPr>
          <w:b/>
        </w:rPr>
        <w:noBreakHyphen/>
        <w:t xml:space="preserve">жа Кваку, </w:t>
      </w:r>
      <w:r>
        <w:t>отмечая, что Сингапурский совет женских организаций опубликовал методическое пособие под названием «Семья и вы», указывает на то, что было бы полезно издать аналогичное пос</w:t>
      </w:r>
      <w:r>
        <w:t>о</w:t>
      </w:r>
      <w:r>
        <w:t>бие по разъяснению положений Конвенции, что п</w:t>
      </w:r>
      <w:r>
        <w:t>о</w:t>
      </w:r>
      <w:r>
        <w:t>зволило бы сингапурским женщинам отстаивать свои права.</w:t>
      </w:r>
    </w:p>
    <w:p w:rsidR="00000000" w:rsidRDefault="00000000">
      <w:pPr>
        <w:pStyle w:val="DualTxt"/>
      </w:pPr>
      <w:r>
        <w:t>34.</w:t>
      </w:r>
      <w:r>
        <w:tab/>
      </w:r>
      <w:r>
        <w:rPr>
          <w:b/>
        </w:rPr>
        <w:t>Г</w:t>
      </w:r>
      <w:r>
        <w:rPr>
          <w:b/>
        </w:rPr>
        <w:noBreakHyphen/>
        <w:t xml:space="preserve">жа Ачар </w:t>
      </w:r>
      <w:r>
        <w:t>говорит, что государства-участники обязаны обеспечивать соблюдение Ко</w:t>
      </w:r>
      <w:r>
        <w:t>н</w:t>
      </w:r>
      <w:r>
        <w:t>венции в государственном и частном секторах. Н</w:t>
      </w:r>
      <w:r>
        <w:t>е</w:t>
      </w:r>
      <w:r>
        <w:t>обходимость сохранения политического баланса и стабильности в стране не должна быть предлогом для отсрочки реализации общечеловеческих прав женщин. Сингапур должен еще раз внимательно рассмотреть свою оговорку к статье 16 с целью ее снятия или ее изложения в более узкой, более ко</w:t>
      </w:r>
      <w:r>
        <w:t>н</w:t>
      </w:r>
      <w:r>
        <w:t>кретной формулировке. Поскольку на практике з</w:t>
      </w:r>
      <w:r>
        <w:t>а</w:t>
      </w:r>
      <w:r>
        <w:t>коны шариата не всегда трактуются или примен</w:t>
      </w:r>
      <w:r>
        <w:t>я</w:t>
      </w:r>
      <w:r>
        <w:t>ются одинаково везде, международное женское с</w:t>
      </w:r>
      <w:r>
        <w:t>о</w:t>
      </w:r>
      <w:r>
        <w:t>общество должно попытаться достичь консенсуса по прогрессивному толкованию этих религиозных законов. В Сингапуре расторжение брака посредс</w:t>
      </w:r>
      <w:r>
        <w:t>т</w:t>
      </w:r>
      <w:r>
        <w:t>вом применения «талак» сейчас должно подтве</w:t>
      </w:r>
      <w:r>
        <w:t>р</w:t>
      </w:r>
      <w:r>
        <w:t>ждаться шариатским судом и больше не обусловл</w:t>
      </w:r>
      <w:r>
        <w:t>и</w:t>
      </w:r>
      <w:r>
        <w:t>вается одним лишь словом мужа. В мусульманских странах всего мира происходят изменения в тракт</w:t>
      </w:r>
      <w:r>
        <w:t>о</w:t>
      </w:r>
      <w:r>
        <w:t>вании шариатского права в целях обеспечения по</w:t>
      </w:r>
      <w:r>
        <w:t>л</w:t>
      </w:r>
      <w:r>
        <w:t>ного осуществления Конвенции. Оратор насто</w:t>
      </w:r>
      <w:r>
        <w:t>я</w:t>
      </w:r>
      <w:r>
        <w:t>тельно призывает государство-участника изучить такие примеры и начать дебаты по шариатскому праву в сингапурском обществе.</w:t>
      </w:r>
    </w:p>
    <w:p w:rsidR="00000000" w:rsidRDefault="00000000">
      <w:pPr>
        <w:pStyle w:val="DualTxt"/>
      </w:pPr>
      <w:r>
        <w:t>35.</w:t>
      </w:r>
      <w:r>
        <w:tab/>
        <w:t>Согласно Уголовному кодексу, половое снош</w:t>
      </w:r>
      <w:r>
        <w:t>е</w:t>
      </w:r>
      <w:r>
        <w:t>ние с женой в возрасте 13 лет и старше не считается изнасилованием. По закону минимальный возраст для вступления в брак установлен в 21 год, а мин</w:t>
      </w:r>
      <w:r>
        <w:t>и</w:t>
      </w:r>
      <w:r>
        <w:t>мальный брачный возраст по шариатскому праву установлен в 16 лет. Чем объясняется такое прот</w:t>
      </w:r>
      <w:r>
        <w:t>и</w:t>
      </w:r>
      <w:r>
        <w:t>воречие в возрасте? В докладе также утверждается, что невыполнение предписаний шариатского суда теперь не является уголовным правонарушением. Было бы полезно узнать, каким образом и в каком смысле такое изменение способствует улучшению положения женщин, поскольку во многих случаях неподчинение имеет для женщин катастрофические последствия. Было бы также полезно узнать, как</w:t>
      </w:r>
      <w:r>
        <w:t>и</w:t>
      </w:r>
      <w:r>
        <w:t>ми законами регулируются случаи супружеской и</w:t>
      </w:r>
      <w:r>
        <w:t>з</w:t>
      </w:r>
      <w:r>
        <w:t>мены в мусульманских браках и в немусульманских браках, что происходит, когда женщина не выполн</w:t>
      </w:r>
      <w:r>
        <w:t>я</w:t>
      </w:r>
      <w:r>
        <w:t>ет решения шариатского суда, и может ли мусул</w:t>
      </w:r>
      <w:r>
        <w:t>ь</w:t>
      </w:r>
      <w:r>
        <w:t>манская женщина вступить в брак с мусульманином или немусульманином по гражданскому праву. Она хотела бы также узнать, почему расторжение брака посредством применения «талак», а не «таклик» и «фасах» имеет более широкое предпочтение. Л</w:t>
      </w:r>
      <w:r>
        <w:t>и</w:t>
      </w:r>
      <w:r>
        <w:t>шаются ли женщины компенсации при расторжении брака посредством применения «талак», а не п</w:t>
      </w:r>
      <w:r>
        <w:t>о</w:t>
      </w:r>
      <w:r>
        <w:t>средством применения «таклик» или «ф</w:t>
      </w:r>
      <w:r>
        <w:t>а</w:t>
      </w:r>
      <w:r>
        <w:t>сах»?</w:t>
      </w:r>
    </w:p>
    <w:p w:rsidR="00000000" w:rsidRDefault="00000000">
      <w:pPr>
        <w:pStyle w:val="DualTxt"/>
      </w:pPr>
      <w:r>
        <w:t>36.</w:t>
      </w:r>
      <w:r>
        <w:tab/>
        <w:t>Кроме того, она интересуется, какими норм</w:t>
      </w:r>
      <w:r>
        <w:t>а</w:t>
      </w:r>
      <w:r>
        <w:t>ми регулируется право свободного передвижения мусульманских женщин, замужних и незамужних, и могут ли мусульманские женщины иметь свои со</w:t>
      </w:r>
      <w:r>
        <w:t>б</w:t>
      </w:r>
      <w:r>
        <w:t>ственные паспорта. Она также хотела бы знать, ра</w:t>
      </w:r>
      <w:r>
        <w:t>с</w:t>
      </w:r>
      <w:r>
        <w:t>пространяется ли право женщины на выбор пр</w:t>
      </w:r>
      <w:r>
        <w:t>о</w:t>
      </w:r>
      <w:r>
        <w:t>фессии на мусульманских женщин.</w:t>
      </w:r>
    </w:p>
    <w:p w:rsidR="00000000" w:rsidRDefault="00000000">
      <w:pPr>
        <w:pStyle w:val="DualTxt"/>
      </w:pPr>
      <w:r>
        <w:t>37.</w:t>
      </w:r>
      <w:r>
        <w:tab/>
        <w:t>И наконец, она хотела бы получить от госуда</w:t>
      </w:r>
      <w:r>
        <w:t>р</w:t>
      </w:r>
      <w:r>
        <w:t>ства-участника статистические данные с разбивкой не только по полу, но и по этнической принадле</w:t>
      </w:r>
      <w:r>
        <w:t>ж</w:t>
      </w:r>
      <w:r>
        <w:t>ности и религии, с тем чтобы можно было увидеть, как соотносятся уровень образования и уровень профессиональной квалификации с уровнем ра</w:t>
      </w:r>
      <w:r>
        <w:t>с</w:t>
      </w:r>
      <w:r>
        <w:t>простране</w:t>
      </w:r>
      <w:r>
        <w:t>н</w:t>
      </w:r>
      <w:r>
        <w:t>ности насилия.</w:t>
      </w:r>
    </w:p>
    <w:p w:rsidR="00000000" w:rsidRDefault="00000000">
      <w:pPr>
        <w:pStyle w:val="DualTxt"/>
      </w:pPr>
      <w:r>
        <w:t>38.</w:t>
      </w:r>
      <w:r>
        <w:tab/>
      </w:r>
      <w:r>
        <w:rPr>
          <w:b/>
        </w:rPr>
        <w:t>Г</w:t>
      </w:r>
      <w:r>
        <w:rPr>
          <w:b/>
        </w:rPr>
        <w:noBreakHyphen/>
        <w:t xml:space="preserve">н Меландер </w:t>
      </w:r>
      <w:r>
        <w:t>спрашивает, каким образом в сингапурском обществе сосуществуют две разные системы семейного права — закон о применении мусульманского права и женская хартия — и уст</w:t>
      </w:r>
      <w:r>
        <w:t>а</w:t>
      </w:r>
      <w:r>
        <w:t>новлен ли режим регистрации граждан, например, по одному или другому закону.</w:t>
      </w:r>
    </w:p>
    <w:p w:rsidR="00000000" w:rsidRDefault="00000000">
      <w:pPr>
        <w:pStyle w:val="DualTxt"/>
      </w:pPr>
      <w:r>
        <w:t>39.</w:t>
      </w:r>
      <w:r>
        <w:tab/>
      </w:r>
      <w:r>
        <w:rPr>
          <w:b/>
        </w:rPr>
        <w:t>Г</w:t>
      </w:r>
      <w:r>
        <w:rPr>
          <w:b/>
        </w:rPr>
        <w:noBreakHyphen/>
        <w:t xml:space="preserve">жа Гунесекере </w:t>
      </w:r>
      <w:r>
        <w:t>говорит, что Сингапур имеет все основания для пересмотра своей оговорки к статье 16 Конвенции с учетом уже достигнутого прогресса. В некоторых мусульманских странах не признается минимальный брачный возраст в 16 лет; многие африканские страны безуспешно пытались установить практику «мутаах», т.е. выплату мужем откупной даже в случаях, когда женщина дает с</w:t>
      </w:r>
      <w:r>
        <w:t>о</w:t>
      </w:r>
      <w:r>
        <w:t>гласие на развод. В шариатском праве возможно с</w:t>
      </w:r>
      <w:r>
        <w:t>а</w:t>
      </w:r>
      <w:r>
        <w:t>мое широкое толкование брачных отношений; пон</w:t>
      </w:r>
      <w:r>
        <w:t>я</w:t>
      </w:r>
      <w:r>
        <w:t>тие святости брака не находит подтверждения в синг</w:t>
      </w:r>
      <w:r>
        <w:t>а</w:t>
      </w:r>
      <w:r>
        <w:t>пурской практике.</w:t>
      </w:r>
    </w:p>
    <w:p w:rsidR="00000000" w:rsidRDefault="00000000">
      <w:pPr>
        <w:pStyle w:val="DualTxt"/>
      </w:pPr>
      <w:r>
        <w:t>40.</w:t>
      </w:r>
      <w:r>
        <w:tab/>
        <w:t>В сингапурском законодательстве для нем</w:t>
      </w:r>
      <w:r>
        <w:t>у</w:t>
      </w:r>
      <w:r>
        <w:t>сульманского населения брак может быть разрешен в возрасте 18 лет. При этом с согласия родителей разрешается также заключение браков среди нес</w:t>
      </w:r>
      <w:r>
        <w:t>о</w:t>
      </w:r>
      <w:r>
        <w:t>вершеннолетних, что является прямым нарушением положений Конвенции, запрещающих детские бр</w:t>
      </w:r>
      <w:r>
        <w:t>а</w:t>
      </w:r>
      <w:r>
        <w:t>ки. В Уголовном кодексе мужу запрещено вступать в половые сношения с женой, не достигшей опред</w:t>
      </w:r>
      <w:r>
        <w:t>е</w:t>
      </w:r>
      <w:r>
        <w:t>ленного возраста; половые сношения с женой м</w:t>
      </w:r>
      <w:r>
        <w:t>о</w:t>
      </w:r>
      <w:r>
        <w:t>ложе установленного возраста считаются изнасил</w:t>
      </w:r>
      <w:r>
        <w:t>о</w:t>
      </w:r>
      <w:r>
        <w:t>ванием. Эти положения закреплены в уголовных кодексах почти всех стран с британским колониал</w:t>
      </w:r>
      <w:r>
        <w:t>ь</w:t>
      </w:r>
      <w:r>
        <w:t>ным наследием с целью недопущения детских бр</w:t>
      </w:r>
      <w:r>
        <w:t>а</w:t>
      </w:r>
      <w:r>
        <w:t>ков. Оратор хотела бы также знать, учитывает ли правительство Сингапура эти противоречия и пр</w:t>
      </w:r>
      <w:r>
        <w:t>и</w:t>
      </w:r>
      <w:r>
        <w:t>нимает ли оно к</w:t>
      </w:r>
      <w:r>
        <w:t>а</w:t>
      </w:r>
      <w:r>
        <w:t>кие</w:t>
      </w:r>
      <w:r>
        <w:noBreakHyphen/>
        <w:t>либо меры по их устранению.</w:t>
      </w:r>
    </w:p>
    <w:p w:rsidR="00000000" w:rsidRDefault="00000000">
      <w:pPr>
        <w:pStyle w:val="DualTxt"/>
      </w:pPr>
      <w:r>
        <w:t>41.</w:t>
      </w:r>
      <w:r>
        <w:tab/>
      </w:r>
      <w:r>
        <w:rPr>
          <w:b/>
        </w:rPr>
        <w:t>Г</w:t>
      </w:r>
      <w:r>
        <w:rPr>
          <w:b/>
        </w:rPr>
        <w:noBreakHyphen/>
        <w:t>жа Квак</w:t>
      </w:r>
      <w:r>
        <w:t>у настоятельно призывает Синг</w:t>
      </w:r>
      <w:r>
        <w:t>а</w:t>
      </w:r>
      <w:r>
        <w:t>пур применять более прогрессивное толкование шариатского права. Закон о применении мусульма</w:t>
      </w:r>
      <w:r>
        <w:t>н</w:t>
      </w:r>
      <w:r>
        <w:t>ского права разрешает многоженство, однако для вступления во второй брак необходимо получить согласие «квади» (регистратора мусульманских браков). Поскольку «квади» обычно бывают му</w:t>
      </w:r>
      <w:r>
        <w:t>ж</w:t>
      </w:r>
      <w:r>
        <w:t>чины, такое требование носит явно дискриминац</w:t>
      </w:r>
      <w:r>
        <w:t>и</w:t>
      </w:r>
      <w:r>
        <w:t>онный характер по отношению к женщинам. Ра</w:t>
      </w:r>
      <w:r>
        <w:t>с</w:t>
      </w:r>
      <w:r>
        <w:t>сматривает ли правительство Сингапура возмо</w:t>
      </w:r>
      <w:r>
        <w:t>ж</w:t>
      </w:r>
      <w:r>
        <w:t>ность того, чтобы функции «квади» выполняли женщины?</w:t>
      </w:r>
    </w:p>
    <w:p w:rsidR="00000000" w:rsidRDefault="00000000">
      <w:pPr>
        <w:pStyle w:val="DualTxt"/>
      </w:pPr>
      <w:r>
        <w:t>42.</w:t>
      </w:r>
      <w:r>
        <w:tab/>
      </w:r>
      <w:r>
        <w:rPr>
          <w:b/>
        </w:rPr>
        <w:t>Г</w:t>
      </w:r>
      <w:r>
        <w:rPr>
          <w:b/>
        </w:rPr>
        <w:noBreakHyphen/>
        <w:t xml:space="preserve">жа Ю-Фу </w:t>
      </w:r>
      <w:r>
        <w:t>(Сингапур) говорит, что ее дел</w:t>
      </w:r>
      <w:r>
        <w:t>е</w:t>
      </w:r>
      <w:r>
        <w:t>гация почерпнула много полезных сведений из о</w:t>
      </w:r>
      <w:r>
        <w:t>б</w:t>
      </w:r>
      <w:r>
        <w:t>суждения ее докладов в Комитете и постарается как можно полнее ответить на вопросы, которые были заданы его членами. Если получить запрошенные статистические данные сразу не удастся, то они б</w:t>
      </w:r>
      <w:r>
        <w:t>у</w:t>
      </w:r>
      <w:r>
        <w:t>дут предста</w:t>
      </w:r>
      <w:r>
        <w:t>в</w:t>
      </w:r>
      <w:r>
        <w:t>лены позднее.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Заседание закрывается в 17 ч. 00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NO&gt;&gt;N0144731R&lt;&lt;ODS JOB NO&gt;&gt;</w:t>
      </w:r>
    </w:p>
    <w:p w:rsidR="00000000" w:rsidRDefault="00000000">
      <w:pPr>
        <w:pStyle w:val="CommentText"/>
      </w:pPr>
      <w:r>
        <w:t>&lt;&lt;ODS DOC SYMBOL1&gt;&gt;CEDAW/C/SR.515&lt;&lt;ODS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01-44731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*0144731*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9 November</w:t>
          </w:r>
          <w:r>
            <w:t xml:space="preserve"> 2001</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11/2001 3:10: PM"/>
    <w:docVar w:name="DocCategory" w:val="SROthers"/>
    <w:docVar w:name="DocType" w:val="Final"/>
    <w:docVar w:name="JobNo" w:val="0144731R"/>
    <w:docVar w:name="OandT" w:val="Korshunova"/>
    <w:docVar w:name="Symbol1" w:val="CEDAW/C/SR.5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3076</Words>
  <Characters>20306</Characters>
  <Application>Microsoft Office Word</Application>
  <DocSecurity>4</DocSecurity>
  <Lines>534</Lines>
  <Paragraphs>52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24304</CharactersWithSpaces>
  <SharedDoc>false</SharedDoc>
  <HLinks>
    <vt:vector size="6" baseType="variant">
      <vt:variant>
        <vt:i4>4522087</vt:i4>
      </vt:variant>
      <vt:variant>
        <vt:i4>49124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2001-11-08T09:49:00Z</cp:lastPrinted>
  <dcterms:created xsi:type="dcterms:W3CDTF">2001-11-08T09:48:00Z</dcterms:created>
  <dcterms:modified xsi:type="dcterms:W3CDTF">2001-11-08T09:56:00Z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0144731</vt:lpwstr>
  </property>
  <property fmtid="{D5CDD505-2E9C-101B-9397-08002B2CF9AE}" pid="3" name="Symbol1">
    <vt:lpwstr>CEDAW/C/SR.515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vt:lpwstr>
  </property>
  <property fmtid="{D5CDD505-2E9C-101B-9397-08002B2CF9AE}" pid="8" name="Operator">
    <vt:lpwstr>EVSEEVA</vt:lpwstr>
  </property>
</Properties>
</file>