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framePr w:w="1673" w:h="510" w:hRule="exact" w:hSpace="181" w:wrap="around" w:vAnchor="text" w:hAnchor="page" w:x="1589" w:y="-821"/>
        <w:rPr>
          <w:rFonts w:ascii="SimSun" w:eastAsia="SimSun"/>
          <w:sz w:val="36"/>
        </w:rPr>
      </w:pPr>
      <w:r>
        <w:rPr>
          <w:rFonts w:ascii="SimHei" w:eastAsia="SimHei" w:hint="eastAsia"/>
          <w:sz w:val="36"/>
        </w:rPr>
        <w:t>联</w:t>
      </w:r>
      <w:r>
        <w:rPr>
          <w:rFonts w:ascii="SimHei" w:eastAsia="SimHei"/>
          <w:sz w:val="24"/>
        </w:rPr>
        <w:t xml:space="preserve"> </w:t>
      </w:r>
      <w:r>
        <w:rPr>
          <w:rFonts w:ascii="SimHei" w:eastAsia="SimHei" w:hint="eastAsia"/>
          <w:sz w:val="36"/>
        </w:rPr>
        <w:t>合</w:t>
      </w:r>
      <w:r>
        <w:rPr>
          <w:rFonts w:ascii="SimHei" w:eastAsia="SimHei"/>
          <w:sz w:val="24"/>
        </w:rPr>
        <w:t xml:space="preserve"> </w:t>
      </w:r>
      <w:r>
        <w:rPr>
          <w:rFonts w:ascii="SimHei" w:eastAsia="SimHei" w:hint="eastAsia"/>
          <w:sz w:val="36"/>
        </w:rPr>
        <w:t>国</w:t>
      </w:r>
    </w:p>
    <w:p w:rsidR="00000000" w:rsidRDefault="00000000">
      <w:pPr>
        <w:framePr w:w="1673" w:h="510" w:hRule="exact" w:hSpace="181" w:wrap="around" w:vAnchor="text" w:hAnchor="page" w:x="1589" w:y="-821"/>
        <w:rPr>
          <w:rFonts w:eastAsia="SimSun"/>
        </w:rPr>
      </w:pPr>
    </w:p>
    <w:p w:rsidR="00000000" w:rsidRDefault="00000000">
      <w:pPr>
        <w:framePr w:w="2138" w:h="608" w:hSpace="180" w:wrap="around" w:vAnchor="text" w:hAnchor="page" w:x="8444" w:y="-936"/>
        <w:rPr>
          <w:sz w:val="52"/>
        </w:rPr>
      </w:pPr>
      <w:r>
        <w:rPr>
          <w:rFonts w:ascii="Arial" w:hAnsi="Arial"/>
          <w:b/>
          <w:sz w:val="52"/>
        </w:rPr>
        <w:t>CEDAW</w:t>
      </w:r>
    </w:p>
    <w:p w:rsidR="00000000" w:rsidRDefault="00000000">
      <w:pPr>
        <w:framePr w:w="2121" w:h="1760" w:hSpace="181" w:wrap="around" w:vAnchor="text" w:hAnchor="page" w:x="8443" w:y="111"/>
        <w:spacing w:line="280" w:lineRule="exact"/>
        <w:rPr>
          <w:sz w:val="21"/>
        </w:rPr>
      </w:pPr>
      <w:r>
        <w:rPr>
          <w:sz w:val="21"/>
        </w:rPr>
        <w:t>Distr.: GENERAL</w:t>
      </w:r>
    </w:p>
    <w:p w:rsidR="00000000" w:rsidRDefault="00000000">
      <w:pPr>
        <w:framePr w:w="2121" w:h="1760" w:hSpace="181" w:wrap="around" w:vAnchor="text" w:hAnchor="page" w:x="8443" w:y="111"/>
        <w:spacing w:line="280" w:lineRule="exact"/>
        <w:rPr>
          <w:sz w:val="21"/>
        </w:rPr>
      </w:pPr>
      <w:r>
        <w:rPr>
          <w:sz w:val="21"/>
        </w:rPr>
        <w:t>CEDAW/C/NPL/1</w:t>
      </w:r>
    </w:p>
    <w:p w:rsidR="00000000" w:rsidRDefault="00000000">
      <w:pPr>
        <w:framePr w:w="2121" w:h="1760" w:hSpace="181" w:wrap="around" w:vAnchor="text" w:hAnchor="page" w:x="8443" w:y="111"/>
        <w:spacing w:line="280" w:lineRule="exact"/>
        <w:rPr>
          <w:sz w:val="21"/>
        </w:rPr>
      </w:pPr>
      <w:r>
        <w:rPr>
          <w:sz w:val="21"/>
        </w:rPr>
        <w:t>23 November 1998</w:t>
      </w:r>
    </w:p>
    <w:p w:rsidR="00000000" w:rsidRDefault="00000000">
      <w:pPr>
        <w:framePr w:w="2121" w:h="1760" w:hSpace="181" w:wrap="around" w:vAnchor="text" w:hAnchor="page" w:x="8443" w:y="111"/>
        <w:spacing w:line="280" w:lineRule="exact"/>
        <w:rPr>
          <w:sz w:val="21"/>
        </w:rPr>
      </w:pPr>
      <w:r>
        <w:rPr>
          <w:sz w:val="21"/>
        </w:rPr>
        <w:t>Chinese</w:t>
      </w:r>
    </w:p>
    <w:p w:rsidR="00000000" w:rsidRDefault="00000000">
      <w:pPr>
        <w:framePr w:w="2121" w:h="1760" w:hSpace="181" w:wrap="around" w:vAnchor="text" w:hAnchor="page" w:x="8443" w:y="111"/>
        <w:spacing w:line="280" w:lineRule="exact"/>
        <w:rPr>
          <w:sz w:val="24"/>
        </w:rPr>
      </w:pPr>
      <w:r>
        <w:rPr>
          <w:sz w:val="21"/>
        </w:rPr>
        <w:t>Original: English</w:t>
      </w:r>
    </w:p>
    <w:p w:rsidR="00000000" w:rsidRDefault="00000000">
      <w:pPr>
        <w:framePr w:hSpace="181" w:wrap="around" w:vAnchor="text" w:hAnchor="page" w:x="1531" w:y="115"/>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9.5pt">
            <v:imagedata r:id="rId6" o:title=""/>
          </v:shape>
        </w:pict>
      </w:r>
    </w:p>
    <w:p w:rsidR="00000000" w:rsidRDefault="00000000">
      <w:pPr>
        <w:framePr w:w="5018" w:h="726" w:hRule="exact" w:hSpace="181" w:wrap="around" w:vAnchor="text" w:hAnchor="margin" w:x="1135" w:y="216"/>
        <w:spacing w:line="560" w:lineRule="exact"/>
        <w:jc w:val="center"/>
        <w:rPr>
          <w:rFonts w:ascii="SimHei" w:eastAsia="SimHei"/>
          <w:b/>
          <w:sz w:val="36"/>
        </w:rPr>
      </w:pPr>
      <w:r>
        <w:rPr>
          <w:rFonts w:ascii="SimHei" w:eastAsia="SimHei" w:hint="eastAsia"/>
          <w:sz w:val="36"/>
        </w:rPr>
        <w:t>消除对妇女一切形式歧视公约</w:t>
      </w:r>
    </w:p>
    <w:p w:rsidR="00000000" w:rsidRDefault="00000000">
      <w:r>
        <w:rPr>
          <w:rFonts w:eastAsia="SimSun"/>
          <w:noProof/>
          <w:sz w:val="21"/>
        </w:rPr>
        <w:pict>
          <v:line id="_x0000_s1026" style="position:absolute;left:0;text-align:left;z-index:1;mso-position-horizontal-relative:margin;mso-position-vertical-relative:margin" from="-1.4pt,-5.15pt" to="454.65pt,-5.1pt" o:allowincell="f">
            <v:stroke startarrowwidth="narrow" startarrowlength="short" endarrowwidth="narrow" endarrowlength="short"/>
            <w10:wrap anchorx="margin" anchory="margin"/>
          </v:line>
        </w:pict>
      </w:r>
    </w:p>
    <w:p w:rsidR="00000000" w:rsidRDefault="00000000">
      <w:pPr>
        <w:jc w:val="center"/>
        <w:rPr>
          <w:b/>
        </w:rPr>
      </w:pPr>
    </w:p>
    <w:p w:rsidR="00000000" w:rsidRDefault="00000000">
      <w:pPr>
        <w:jc w:val="center"/>
        <w:rPr>
          <w:b/>
        </w:rPr>
      </w:pPr>
    </w:p>
    <w:p w:rsidR="00000000" w:rsidRDefault="00000000">
      <w:pPr>
        <w:pBdr>
          <w:bottom w:val="single" w:sz="24" w:space="1" w:color="auto"/>
        </w:pBdr>
        <w:spacing w:line="80" w:lineRule="exact"/>
        <w:jc w:val="center"/>
        <w:rPr>
          <w:b/>
        </w:rPr>
      </w:pPr>
    </w:p>
    <w:p w:rsidR="00000000" w:rsidRDefault="00000000">
      <w:pPr>
        <w:pBdr>
          <w:bottom w:val="single" w:sz="24" w:space="1" w:color="auto"/>
        </w:pBdr>
        <w:spacing w:line="80" w:lineRule="exact"/>
        <w:jc w:val="center"/>
        <w:rPr>
          <w:b/>
        </w:rPr>
      </w:pPr>
    </w:p>
    <w:p w:rsidR="00000000" w:rsidRDefault="00000000">
      <w:pPr>
        <w:spacing w:line="160" w:lineRule="exact"/>
        <w:rPr>
          <w:b/>
          <w:sz w:val="32"/>
        </w:rPr>
      </w:pPr>
    </w:p>
    <w:p w:rsidR="00000000" w:rsidRDefault="00000000">
      <w:pPr>
        <w:rPr>
          <w:rFonts w:ascii="SimHei" w:eastAsia="SimHei"/>
          <w:sz w:val="30"/>
        </w:rPr>
      </w:pPr>
      <w:r>
        <w:rPr>
          <w:rFonts w:ascii="SimHei" w:eastAsia="SimHei" w:hint="eastAsia"/>
          <w:sz w:val="30"/>
        </w:rPr>
        <w:t>消除对妇女歧视委员会</w:t>
      </w:r>
      <w:r>
        <w:rPr>
          <w:rStyle w:val="CommentReference"/>
          <w:vanish/>
        </w:rPr>
        <w:commentReference w:id="0"/>
      </w:r>
    </w:p>
    <w:p w:rsidR="00000000" w:rsidRDefault="00000000">
      <w:pPr>
        <w:rPr>
          <w:rFonts w:eastAsia="SimSun"/>
          <w:b/>
          <w:sz w:val="24"/>
        </w:rPr>
      </w:pPr>
    </w:p>
    <w:p w:rsidR="00000000" w:rsidRDefault="00000000">
      <w:pPr>
        <w:rPr>
          <w:rFonts w:eastAsia="SimSun"/>
          <w:b/>
          <w:sz w:val="24"/>
        </w:rPr>
      </w:pPr>
    </w:p>
    <w:p w:rsidR="00000000" w:rsidRDefault="00000000">
      <w:pPr>
        <w:rPr>
          <w:rFonts w:eastAsia="SimSun"/>
          <w:b/>
          <w:sz w:val="24"/>
        </w:rPr>
      </w:pPr>
    </w:p>
    <w:p w:rsidR="00000000" w:rsidRDefault="00000000">
      <w:pPr>
        <w:rPr>
          <w:rFonts w:eastAsia="SimSun"/>
          <w:b/>
          <w:sz w:val="24"/>
        </w:rPr>
      </w:pPr>
    </w:p>
    <w:p w:rsidR="00000000" w:rsidRDefault="00000000">
      <w:pPr>
        <w:rPr>
          <w:rFonts w:eastAsia="SimSun"/>
          <w:b/>
          <w:sz w:val="24"/>
        </w:rPr>
      </w:pPr>
    </w:p>
    <w:p w:rsidR="00000000" w:rsidRDefault="00000000">
      <w:pPr>
        <w:spacing w:line="460" w:lineRule="exact"/>
        <w:jc w:val="center"/>
        <w:rPr>
          <w:rFonts w:ascii="SimHei" w:eastAsia="SimHei"/>
          <w:sz w:val="32"/>
        </w:rPr>
      </w:pPr>
      <w:r>
        <w:rPr>
          <w:rFonts w:ascii="SimHei" w:eastAsia="SimHei" w:hint="eastAsia"/>
          <w:sz w:val="32"/>
        </w:rPr>
        <w:t>审议缔约国根据《消除对妇女一切形式</w:t>
      </w:r>
      <w:r>
        <w:rPr>
          <w:rFonts w:ascii="SimHei" w:eastAsia="SimHei"/>
          <w:sz w:val="32"/>
        </w:rPr>
        <w:t xml:space="preserve"> </w:t>
      </w:r>
    </w:p>
    <w:p w:rsidR="00000000" w:rsidRDefault="00000000">
      <w:pPr>
        <w:spacing w:line="460" w:lineRule="exact"/>
        <w:jc w:val="center"/>
        <w:rPr>
          <w:rFonts w:ascii="SimHei" w:eastAsia="SimHei"/>
          <w:sz w:val="32"/>
        </w:rPr>
      </w:pPr>
      <w:r>
        <w:rPr>
          <w:rFonts w:ascii="SimHei" w:eastAsia="SimHei" w:hint="eastAsia"/>
          <w:sz w:val="32"/>
        </w:rPr>
        <w:t>歧视公约》第</w:t>
      </w:r>
      <w:r>
        <w:rPr>
          <w:rFonts w:ascii="SimHei" w:eastAsia="SimHei"/>
          <w:sz w:val="32"/>
        </w:rPr>
        <w:t>18</w:t>
      </w:r>
      <w:r>
        <w:rPr>
          <w:rFonts w:ascii="SimHei" w:eastAsia="SimHei" w:hint="eastAsia"/>
          <w:sz w:val="32"/>
        </w:rPr>
        <w:t>条提交的报告</w:t>
      </w:r>
    </w:p>
    <w:p w:rsidR="00000000" w:rsidRDefault="00000000">
      <w:pPr>
        <w:spacing w:line="460" w:lineRule="exact"/>
        <w:jc w:val="center"/>
        <w:rPr>
          <w:rFonts w:eastAsia="SimSun"/>
        </w:rPr>
      </w:pPr>
    </w:p>
    <w:p w:rsidR="00000000" w:rsidRDefault="00000000">
      <w:pPr>
        <w:spacing w:line="460" w:lineRule="exact"/>
        <w:jc w:val="center"/>
        <w:rPr>
          <w:rFonts w:eastAsia="SimSun"/>
        </w:rPr>
      </w:pPr>
    </w:p>
    <w:p w:rsidR="00000000" w:rsidRDefault="00000000">
      <w:pPr>
        <w:spacing w:line="460" w:lineRule="exact"/>
        <w:jc w:val="center"/>
        <w:rPr>
          <w:rFonts w:eastAsia="SimSun"/>
        </w:rPr>
      </w:pPr>
    </w:p>
    <w:p w:rsidR="00000000" w:rsidRDefault="00000000">
      <w:pPr>
        <w:spacing w:line="460" w:lineRule="exact"/>
        <w:jc w:val="center"/>
        <w:rPr>
          <w:rFonts w:ascii="SimHei" w:eastAsia="SimHei"/>
          <w:sz w:val="30"/>
        </w:rPr>
      </w:pPr>
      <w:r>
        <w:rPr>
          <w:rFonts w:ascii="SimHei" w:eastAsia="SimHei" w:hint="eastAsia"/>
          <w:sz w:val="30"/>
        </w:rPr>
        <w:t>缔约国的初次报告</w:t>
      </w:r>
    </w:p>
    <w:p w:rsidR="00000000" w:rsidRDefault="00000000">
      <w:pPr>
        <w:spacing w:line="460" w:lineRule="exact"/>
        <w:jc w:val="center"/>
        <w:rPr>
          <w:rFonts w:eastAsia="SimSun"/>
        </w:rPr>
      </w:pPr>
    </w:p>
    <w:p w:rsidR="00000000" w:rsidRDefault="00000000">
      <w:pPr>
        <w:spacing w:line="460" w:lineRule="exact"/>
        <w:jc w:val="center"/>
        <w:rPr>
          <w:rFonts w:eastAsia="SimSun"/>
        </w:rPr>
      </w:pPr>
    </w:p>
    <w:p w:rsidR="00000000" w:rsidRDefault="00000000">
      <w:pPr>
        <w:spacing w:line="460" w:lineRule="exact"/>
        <w:jc w:val="center"/>
        <w:rPr>
          <w:rFonts w:eastAsia="SimSun"/>
        </w:rPr>
      </w:pPr>
    </w:p>
    <w:p w:rsidR="00000000" w:rsidRDefault="00000000">
      <w:pPr>
        <w:spacing w:line="460" w:lineRule="exact"/>
        <w:jc w:val="center"/>
        <w:rPr>
          <w:rFonts w:eastAsia="SimSun"/>
        </w:rPr>
      </w:pPr>
    </w:p>
    <w:p w:rsidR="00000000" w:rsidRDefault="00000000">
      <w:pPr>
        <w:spacing w:line="460" w:lineRule="exact"/>
        <w:jc w:val="center"/>
        <w:rPr>
          <w:rFonts w:ascii="SimHei" w:eastAsia="SimHei"/>
          <w:sz w:val="32"/>
        </w:rPr>
      </w:pPr>
      <w:r>
        <w:rPr>
          <w:rFonts w:ascii="SimHei" w:eastAsia="SimHei" w:hint="eastAsia"/>
          <w:sz w:val="32"/>
        </w:rPr>
        <w:t>尼泊尔王国</w:t>
      </w:r>
    </w:p>
    <w:p w:rsidR="00000000" w:rsidRDefault="00000000">
      <w:pPr>
        <w:rPr>
          <w:rFonts w:eastAsia="SimSun"/>
          <w:b/>
        </w:rPr>
      </w:pPr>
    </w:p>
    <w:p w:rsidR="00000000" w:rsidRDefault="00000000">
      <w:pPr>
        <w:rPr>
          <w:rFonts w:eastAsia="SimSun"/>
          <w:b/>
          <w:sz w:val="24"/>
        </w:rPr>
      </w:pPr>
    </w:p>
    <w:p w:rsidR="00000000" w:rsidRDefault="00000000">
      <w:pPr>
        <w:rPr>
          <w:rFonts w:eastAsia="SimSun"/>
          <w:b/>
          <w:sz w:val="24"/>
        </w:rPr>
      </w:pPr>
    </w:p>
    <w:p w:rsidR="00000000" w:rsidRDefault="00000000">
      <w:pPr>
        <w:rPr>
          <w:rFonts w:eastAsia="SimSun"/>
          <w:b/>
          <w:sz w:val="24"/>
        </w:rPr>
      </w:pPr>
    </w:p>
    <w:p w:rsidR="00000000" w:rsidRDefault="00000000">
      <w:pPr>
        <w:rPr>
          <w:rFonts w:eastAsia="SimSun"/>
          <w:b/>
          <w:sz w:val="24"/>
        </w:rPr>
      </w:pPr>
    </w:p>
    <w:p w:rsidR="00000000" w:rsidRDefault="00000000">
      <w:pPr>
        <w:rPr>
          <w:rFonts w:eastAsia="SimSun"/>
          <w:b/>
          <w:sz w:val="24"/>
        </w:rPr>
      </w:pPr>
    </w:p>
    <w:p w:rsidR="00000000" w:rsidRDefault="00000000">
      <w:pPr>
        <w:rPr>
          <w:rFonts w:eastAsia="SimSun"/>
          <w:b/>
          <w:sz w:val="24"/>
        </w:rPr>
      </w:pPr>
    </w:p>
    <w:p w:rsidR="00000000" w:rsidRDefault="00000000">
      <w:pPr>
        <w:rPr>
          <w:rFonts w:eastAsia="SimSun"/>
          <w:b/>
          <w:sz w:val="24"/>
        </w:rPr>
      </w:pPr>
    </w:p>
    <w:p w:rsidR="00000000" w:rsidRDefault="00000000">
      <w:pPr>
        <w:rPr>
          <w:rFonts w:eastAsia="SimSun"/>
          <w:b/>
          <w:sz w:val="24"/>
        </w:rPr>
      </w:pPr>
    </w:p>
    <w:p w:rsidR="00000000" w:rsidRDefault="00000000">
      <w:pPr>
        <w:tabs>
          <w:tab w:val="left" w:leader="dot" w:pos="6804"/>
        </w:tabs>
        <w:spacing w:after="360" w:line="460" w:lineRule="exact"/>
        <w:jc w:val="center"/>
      </w:pPr>
    </w:p>
    <w:p w:rsidR="00000000" w:rsidRDefault="00000000">
      <w:pPr>
        <w:tabs>
          <w:tab w:val="left" w:leader="dot" w:pos="6804"/>
        </w:tabs>
        <w:spacing w:after="360" w:line="460" w:lineRule="exact"/>
        <w:jc w:val="center"/>
      </w:pPr>
      <w:r>
        <w:rPr>
          <w:rFonts w:hint="eastAsia"/>
        </w:rPr>
        <w:t>前</w:t>
      </w:r>
      <w:r>
        <w:t xml:space="preserve">    </w:t>
      </w:r>
      <w:r>
        <w:rPr>
          <w:rFonts w:hint="eastAsia"/>
        </w:rPr>
        <w:t>言</w:t>
      </w:r>
    </w:p>
    <w:p w:rsidR="00000000" w:rsidRDefault="00000000">
      <w:pPr>
        <w:tabs>
          <w:tab w:val="left" w:leader="dot" w:pos="6804"/>
        </w:tabs>
        <w:spacing w:after="240" w:line="480" w:lineRule="exact"/>
        <w:ind w:firstLine="600"/>
        <w:rPr>
          <w:rFonts w:ascii="仿宋体"/>
        </w:rPr>
      </w:pPr>
      <w:r>
        <w:rPr>
          <w:rFonts w:ascii="仿宋体" w:hint="eastAsia"/>
        </w:rPr>
        <w:t>宣布</w:t>
      </w:r>
      <w:r>
        <w:rPr>
          <w:rFonts w:ascii="仿宋体"/>
        </w:rPr>
        <w:t>1975</w:t>
      </w:r>
      <w:r>
        <w:rPr>
          <w:rFonts w:ascii="仿宋体" w:hint="eastAsia"/>
        </w:rPr>
        <w:t>年为妇女年和首届妇女问题世界会议的举行是妇女发展的里程碑，同时也表明国际上对实现世界平等、发展与和平所承担的义务。同样，联合国《消除对妇女一切形式歧视公约》的签署已形成这样一种主要倾向，即国际社会纷纷承诺为消除世界各地现实社会中普遍存在的各种歧视妇女现象而达成共识并制订实施战略。</w:t>
      </w:r>
    </w:p>
    <w:p w:rsidR="00000000" w:rsidRDefault="00000000">
      <w:pPr>
        <w:tabs>
          <w:tab w:val="left" w:leader="dot" w:pos="6804"/>
        </w:tabs>
        <w:spacing w:after="240" w:line="480" w:lineRule="exact"/>
        <w:ind w:firstLine="600"/>
        <w:rPr>
          <w:rFonts w:ascii="仿宋体"/>
        </w:rPr>
      </w:pPr>
      <w:r>
        <w:rPr>
          <w:rFonts w:ascii="仿宋体" w:hint="eastAsia"/>
        </w:rPr>
        <w:t>妇女的参与对于发展进程来说具有无可估量的意义。有鉴于此，尼泊尔正采取若干措施，努力使妇女融入发展进程的主流之中。根据为提高妇女地位而制订的公约以及举行的会议所发表的各种宣言，已经制定并正在实施一些方案。然而，尼泊尔政府认为，要使尼泊尔妇女的生活发生更加显著的变化，还需要做很多工作。</w:t>
      </w:r>
    </w:p>
    <w:p w:rsidR="00000000" w:rsidRDefault="00000000">
      <w:pPr>
        <w:tabs>
          <w:tab w:val="left" w:leader="dot" w:pos="6804"/>
        </w:tabs>
        <w:spacing w:after="240" w:line="480" w:lineRule="exact"/>
        <w:ind w:firstLine="600"/>
        <w:rPr>
          <w:rFonts w:ascii="仿宋体"/>
        </w:rPr>
      </w:pPr>
      <w:r>
        <w:rPr>
          <w:rFonts w:ascii="仿宋体" w:hint="eastAsia"/>
        </w:rPr>
        <w:t>尼泊尔为了起草关于《消除对妇女一切形式歧视公约》的国别报告，专门成立了由司法部秘书</w:t>
      </w:r>
      <w:r>
        <w:rPr>
          <w:rFonts w:ascii="仿宋体"/>
        </w:rPr>
        <w:t xml:space="preserve">Tirthaman Shakya </w:t>
      </w:r>
      <w:r>
        <w:rPr>
          <w:rFonts w:ascii="仿宋体" w:hint="eastAsia"/>
        </w:rPr>
        <w:t>先生为主席的委员会，该委员会共有</w:t>
      </w:r>
      <w:r>
        <w:rPr>
          <w:rFonts w:ascii="仿宋体"/>
        </w:rPr>
        <w:t>9</w:t>
      </w:r>
      <w:r>
        <w:rPr>
          <w:rFonts w:ascii="仿宋体" w:hint="eastAsia"/>
        </w:rPr>
        <w:t>名成员，分别代表国家计划委员会秘书处、司法部和一些非政府组织。委员会所编写的这份报告，一是以联合国所提供的原则为指针，二是以尼泊尔不同发展部门内妇女的现状为依据。在这份报告的编写过程中，政府各部和与妇女与发展问题有关的非政府组织都作出了重要贡献。</w:t>
      </w:r>
    </w:p>
    <w:p w:rsidR="00000000" w:rsidRDefault="00000000">
      <w:pPr>
        <w:tabs>
          <w:tab w:val="left" w:leader="dot" w:pos="6804"/>
        </w:tabs>
        <w:spacing w:after="240" w:line="480" w:lineRule="exact"/>
        <w:ind w:firstLine="600"/>
        <w:rPr>
          <w:rFonts w:ascii="仿宋体"/>
        </w:rPr>
      </w:pPr>
      <w:r>
        <w:rPr>
          <w:rFonts w:ascii="仿宋体" w:hint="eastAsia"/>
        </w:rPr>
        <w:t>起草委员会主席以及全体委员为这份国别报告的编写和定稿作出了宝贵的贡献，对此我们深表谢忱。没有他们的不懈努力，这份报告便不可能完成。</w:t>
      </w:r>
    </w:p>
    <w:p w:rsidR="00000000" w:rsidRDefault="00000000">
      <w:pPr>
        <w:tabs>
          <w:tab w:val="left" w:leader="dot" w:pos="6804"/>
        </w:tabs>
        <w:spacing w:after="240" w:line="480" w:lineRule="exact"/>
        <w:ind w:firstLine="600"/>
        <w:rPr>
          <w:rFonts w:ascii="仿宋体"/>
        </w:rPr>
      </w:pPr>
      <w:r>
        <w:rPr>
          <w:rFonts w:ascii="仿宋体" w:hint="eastAsia"/>
        </w:rPr>
        <w:t>我们特别感谢起草委员会委员兼秘书</w:t>
      </w:r>
      <w:r>
        <w:rPr>
          <w:rFonts w:ascii="仿宋体"/>
        </w:rPr>
        <w:t>Gyanendra Kumar Shrestha</w:t>
      </w:r>
      <w:r>
        <w:rPr>
          <w:rFonts w:ascii="仿宋体" w:hint="eastAsia"/>
        </w:rPr>
        <w:t>先生。他在报告的准备与起草过程中曾连续不断地进行协调，其贡献可谓不菲。</w:t>
      </w:r>
    </w:p>
    <w:p w:rsidR="00000000" w:rsidRDefault="00000000">
      <w:pPr>
        <w:tabs>
          <w:tab w:val="left" w:leader="dot" w:pos="6804"/>
        </w:tabs>
        <w:spacing w:after="240" w:line="480" w:lineRule="exact"/>
        <w:ind w:firstLine="600"/>
        <w:rPr>
          <w:rFonts w:ascii="仿宋体"/>
        </w:rPr>
      </w:pPr>
      <w:r>
        <w:rPr>
          <w:rFonts w:ascii="仿宋体" w:hint="eastAsia"/>
        </w:rPr>
        <w:t>最后我们要衷心感谢儿童基金会</w:t>
      </w:r>
      <w:r>
        <w:rPr>
          <w:rFonts w:ascii="仿宋体"/>
        </w:rPr>
        <w:t>/</w:t>
      </w:r>
      <w:r>
        <w:rPr>
          <w:rFonts w:ascii="仿宋体" w:hint="eastAsia"/>
        </w:rPr>
        <w:t>尼泊尔办事处为编辑这份报告所提供的援助。</w:t>
      </w:r>
    </w:p>
    <w:p w:rsidR="00000000" w:rsidRDefault="00000000">
      <w:pPr>
        <w:tabs>
          <w:tab w:val="left" w:leader="dot" w:pos="6804"/>
        </w:tabs>
        <w:spacing w:after="240" w:line="480" w:lineRule="exact"/>
        <w:ind w:firstLine="4560"/>
        <w:rPr>
          <w:rFonts w:ascii="仿宋体"/>
        </w:rPr>
      </w:pPr>
      <w:r>
        <w:rPr>
          <w:rFonts w:ascii="仿宋体" w:hint="eastAsia"/>
        </w:rPr>
        <w:t>国家计划委员会秘书处秘书</w:t>
      </w:r>
    </w:p>
    <w:p w:rsidR="00000000" w:rsidRDefault="00000000">
      <w:pPr>
        <w:tabs>
          <w:tab w:val="left" w:leader="dot" w:pos="6804"/>
        </w:tabs>
        <w:spacing w:after="240" w:line="480" w:lineRule="exact"/>
        <w:ind w:firstLine="4560"/>
        <w:rPr>
          <w:rFonts w:ascii="仿宋体"/>
        </w:rPr>
      </w:pPr>
      <w:r>
        <w:rPr>
          <w:rFonts w:ascii="仿宋体"/>
        </w:rPr>
        <w:t>(Punya Prasad Dahal)</w:t>
      </w:r>
    </w:p>
    <w:p w:rsidR="00000000" w:rsidRDefault="00000000">
      <w:pPr>
        <w:tabs>
          <w:tab w:val="left" w:leader="dot" w:pos="6804"/>
        </w:tabs>
        <w:spacing w:after="240" w:line="480" w:lineRule="exact"/>
        <w:ind w:firstLine="4560"/>
        <w:rPr>
          <w:rFonts w:ascii="仿宋体"/>
        </w:rPr>
      </w:pPr>
      <w:r>
        <w:rPr>
          <w:rFonts w:ascii="仿宋体" w:hint="eastAsia"/>
        </w:rPr>
        <w:t>签名：</w:t>
      </w:r>
    </w:p>
    <w:p w:rsidR="00000000" w:rsidRDefault="00000000">
      <w:pPr>
        <w:tabs>
          <w:tab w:val="left" w:leader="dot" w:pos="6804"/>
        </w:tabs>
        <w:spacing w:after="240" w:line="480" w:lineRule="exact"/>
        <w:ind w:firstLine="4560"/>
        <w:rPr>
          <w:rFonts w:ascii="仿宋体"/>
        </w:rPr>
      </w:pPr>
      <w:r>
        <w:rPr>
          <w:rFonts w:ascii="仿宋体"/>
        </w:rPr>
        <w:t>1997</w:t>
      </w:r>
      <w:r>
        <w:rPr>
          <w:rFonts w:ascii="仿宋体" w:hint="eastAsia"/>
        </w:rPr>
        <w:t>年</w:t>
      </w:r>
      <w:r>
        <w:rPr>
          <w:rFonts w:ascii="仿宋体"/>
        </w:rPr>
        <w:t>5</w:t>
      </w:r>
      <w:r>
        <w:rPr>
          <w:rFonts w:ascii="仿宋体" w:hint="eastAsia"/>
        </w:rPr>
        <w:t>月，</w:t>
      </w:r>
      <w:r>
        <w:rPr>
          <w:rFonts w:ascii="仿宋体"/>
        </w:rPr>
        <w:t>Singh Durbar</w:t>
      </w:r>
    </w:p>
    <w:p w:rsidR="00000000" w:rsidRDefault="00000000">
      <w:pPr>
        <w:tabs>
          <w:tab w:val="left" w:leader="dot" w:pos="6804"/>
        </w:tabs>
        <w:spacing w:after="240" w:line="460" w:lineRule="exact"/>
        <w:ind w:firstLine="600"/>
        <w:jc w:val="center"/>
      </w:pPr>
      <w:r>
        <w:br w:type="page"/>
      </w:r>
      <w:r>
        <w:rPr>
          <w:rFonts w:hint="eastAsia"/>
        </w:rPr>
        <w:t>目</w:t>
      </w:r>
      <w:r>
        <w:t xml:space="preserve">    </w:t>
      </w:r>
      <w:r>
        <w:rPr>
          <w:rFonts w:hint="eastAsia"/>
        </w:rPr>
        <w:t>录</w:t>
      </w:r>
    </w:p>
    <w:p w:rsidR="00000000" w:rsidRDefault="00000000">
      <w:pPr>
        <w:tabs>
          <w:tab w:val="left" w:leader="dot" w:pos="6804"/>
        </w:tabs>
        <w:spacing w:after="240" w:line="460" w:lineRule="exact"/>
        <w:rPr>
          <w:rFonts w:ascii="SimHei" w:eastAsia="SimHei"/>
        </w:rPr>
      </w:pPr>
      <w:r>
        <w:rPr>
          <w:rFonts w:ascii="SimHei" w:eastAsia="SimHei" w:hint="eastAsia"/>
        </w:rPr>
        <w:t>第一部分</w:t>
      </w:r>
      <w:r>
        <w:rPr>
          <w:rFonts w:ascii="SimHei" w:eastAsia="SimHei"/>
        </w:rPr>
        <w:t xml:space="preserve">  </w:t>
      </w:r>
      <w:r>
        <w:rPr>
          <w:rFonts w:ascii="SimHei" w:eastAsia="SimHei" w:hint="eastAsia"/>
        </w:rPr>
        <w:t>背景材料</w:t>
      </w:r>
    </w:p>
    <w:p w:rsidR="00000000" w:rsidRDefault="00000000">
      <w:pPr>
        <w:tabs>
          <w:tab w:val="left" w:leader="dot" w:pos="6804"/>
        </w:tabs>
        <w:spacing w:after="240" w:line="460" w:lineRule="exact"/>
        <w:jc w:val="right"/>
        <w:rPr>
          <w:rFonts w:ascii="仿宋体"/>
        </w:rPr>
      </w:pPr>
      <w:r>
        <w:rPr>
          <w:rFonts w:ascii="仿宋体" w:hint="eastAsia"/>
        </w:rPr>
        <w:t>页</w:t>
      </w:r>
      <w:r>
        <w:rPr>
          <w:rFonts w:ascii="仿宋体"/>
        </w:rPr>
        <w:t xml:space="preserve">  </w:t>
      </w:r>
      <w:r>
        <w:rPr>
          <w:rFonts w:ascii="仿宋体" w:hint="eastAsia"/>
        </w:rPr>
        <w:t>次</w:t>
      </w:r>
    </w:p>
    <w:p w:rsidR="00000000" w:rsidRDefault="00000000">
      <w:pPr>
        <w:tabs>
          <w:tab w:val="left" w:leader="dot" w:pos="8160"/>
        </w:tabs>
        <w:spacing w:after="240" w:line="460" w:lineRule="exact"/>
        <w:ind w:firstLine="600"/>
      </w:pPr>
      <w:r>
        <w:t xml:space="preserve">1.  </w:t>
      </w:r>
      <w:r>
        <w:rPr>
          <w:rFonts w:hint="eastAsia"/>
        </w:rPr>
        <w:t>地理特征</w:t>
      </w:r>
      <w:r>
        <w:tab/>
      </w:r>
      <w:r>
        <w:tab/>
        <w:t xml:space="preserve"> 9</w:t>
      </w:r>
    </w:p>
    <w:p w:rsidR="00000000" w:rsidRDefault="00000000">
      <w:pPr>
        <w:tabs>
          <w:tab w:val="left" w:leader="dot" w:pos="8160"/>
        </w:tabs>
        <w:spacing w:after="240" w:line="460" w:lineRule="exact"/>
        <w:ind w:firstLine="600"/>
      </w:pPr>
      <w:r>
        <w:t xml:space="preserve">2.  </w:t>
      </w:r>
      <w:r>
        <w:rPr>
          <w:rFonts w:hint="eastAsia"/>
        </w:rPr>
        <w:t>社会经济特点</w:t>
      </w:r>
      <w:r>
        <w:tab/>
      </w:r>
      <w:r>
        <w:tab/>
        <w:t xml:space="preserve"> 9</w:t>
      </w:r>
    </w:p>
    <w:p w:rsidR="00000000" w:rsidRDefault="00000000">
      <w:pPr>
        <w:tabs>
          <w:tab w:val="left" w:leader="dot" w:pos="8160"/>
        </w:tabs>
        <w:spacing w:after="240" w:line="460" w:lineRule="exact"/>
        <w:ind w:firstLine="600"/>
      </w:pPr>
      <w:r>
        <w:t xml:space="preserve">3.  </w:t>
      </w:r>
      <w:r>
        <w:rPr>
          <w:rFonts w:hint="eastAsia"/>
        </w:rPr>
        <w:t>历史沿革及政治结构</w:t>
      </w:r>
      <w:r>
        <w:tab/>
      </w:r>
      <w:r>
        <w:tab/>
        <w:t>10</w:t>
      </w:r>
    </w:p>
    <w:p w:rsidR="00000000" w:rsidRDefault="00000000">
      <w:pPr>
        <w:tabs>
          <w:tab w:val="left" w:leader="dot" w:pos="8160"/>
        </w:tabs>
        <w:spacing w:after="240" w:line="460" w:lineRule="exact"/>
        <w:ind w:firstLine="600"/>
      </w:pPr>
      <w:r>
        <w:t xml:space="preserve">4.  </w:t>
      </w:r>
      <w:r>
        <w:rPr>
          <w:rFonts w:hint="eastAsia"/>
        </w:rPr>
        <w:t>妇女地位</w:t>
      </w:r>
      <w:r>
        <w:tab/>
      </w:r>
      <w:r>
        <w:tab/>
        <w:t>13</w:t>
      </w:r>
    </w:p>
    <w:p w:rsidR="00000000" w:rsidRDefault="00000000">
      <w:pPr>
        <w:tabs>
          <w:tab w:val="left" w:leader="dot" w:pos="8160"/>
        </w:tabs>
        <w:spacing w:after="240" w:line="460" w:lineRule="exact"/>
        <w:ind w:firstLine="600"/>
      </w:pPr>
      <w:r>
        <w:t xml:space="preserve">5.  </w:t>
      </w:r>
      <w:r>
        <w:rPr>
          <w:rFonts w:hint="eastAsia"/>
        </w:rPr>
        <w:t>非政府组织和国际非政府组织对妇女发展的贡献</w:t>
      </w:r>
      <w:r>
        <w:tab/>
      </w:r>
      <w:r>
        <w:tab/>
        <w:t>15</w:t>
      </w:r>
    </w:p>
    <w:p w:rsidR="00000000" w:rsidRDefault="00000000">
      <w:pPr>
        <w:tabs>
          <w:tab w:val="left" w:leader="dot" w:pos="8160"/>
        </w:tabs>
        <w:spacing w:after="240" w:line="460" w:lineRule="exact"/>
        <w:ind w:firstLine="600"/>
      </w:pPr>
      <w:r>
        <w:t xml:space="preserve">6.  </w:t>
      </w:r>
      <w:r>
        <w:rPr>
          <w:rFonts w:hint="eastAsia"/>
        </w:rPr>
        <w:t>体制机构</w:t>
      </w:r>
      <w:r>
        <w:tab/>
      </w:r>
      <w:r>
        <w:tab/>
        <w:t>16</w:t>
      </w:r>
    </w:p>
    <w:p w:rsidR="00000000" w:rsidRDefault="00000000">
      <w:pPr>
        <w:tabs>
          <w:tab w:val="left" w:leader="dot" w:pos="6804"/>
        </w:tabs>
        <w:spacing w:after="240" w:line="460" w:lineRule="exact"/>
        <w:rPr>
          <w:rFonts w:ascii="SimHei" w:eastAsia="SimHei"/>
        </w:rPr>
      </w:pPr>
      <w:r>
        <w:rPr>
          <w:rFonts w:ascii="SimHei" w:eastAsia="SimHei" w:hint="eastAsia"/>
        </w:rPr>
        <w:t>第二部分</w:t>
      </w:r>
      <w:r>
        <w:rPr>
          <w:rFonts w:ascii="SimHei" w:eastAsia="SimHei"/>
        </w:rPr>
        <w:t xml:space="preserve">  </w:t>
      </w:r>
      <w:r>
        <w:rPr>
          <w:rFonts w:ascii="SimHei" w:eastAsia="SimHei" w:hint="eastAsia"/>
        </w:rPr>
        <w:t>具体内容</w:t>
      </w:r>
    </w:p>
    <w:p w:rsidR="00000000" w:rsidRDefault="00000000">
      <w:pPr>
        <w:tabs>
          <w:tab w:val="left" w:leader="dot" w:pos="6804"/>
        </w:tabs>
        <w:spacing w:line="460" w:lineRule="exact"/>
        <w:ind w:firstLine="601"/>
      </w:pPr>
      <w:r>
        <w:t xml:space="preserve">1.  </w:t>
      </w:r>
      <w:r>
        <w:rPr>
          <w:rFonts w:hint="eastAsia"/>
        </w:rPr>
        <w:t>对妇女的歧视的定义</w:t>
      </w:r>
      <w:r>
        <w:t>(</w:t>
      </w:r>
      <w:r>
        <w:rPr>
          <w:rFonts w:hint="eastAsia"/>
        </w:rPr>
        <w:t>第</w:t>
      </w:r>
      <w:r>
        <w:t>1</w:t>
      </w:r>
      <w:r>
        <w:rPr>
          <w:rFonts w:hint="eastAsia"/>
        </w:rPr>
        <w:t>条</w:t>
      </w:r>
      <w:r>
        <w:t>)</w:t>
      </w:r>
      <w:r>
        <w:rPr>
          <w:rFonts w:hint="eastAsia"/>
        </w:rPr>
        <w:t>以及消除歧视和保障平等</w:t>
      </w:r>
    </w:p>
    <w:p w:rsidR="00000000" w:rsidRDefault="00000000">
      <w:pPr>
        <w:tabs>
          <w:tab w:val="left" w:leader="dot" w:pos="8160"/>
        </w:tabs>
        <w:spacing w:after="240" w:line="460" w:lineRule="exact"/>
        <w:ind w:firstLine="1080"/>
      </w:pPr>
      <w:r>
        <w:rPr>
          <w:rFonts w:hint="eastAsia"/>
        </w:rPr>
        <w:t>的措施</w:t>
      </w:r>
      <w:r>
        <w:t>(</w:t>
      </w:r>
      <w:r>
        <w:rPr>
          <w:rFonts w:hint="eastAsia"/>
        </w:rPr>
        <w:t>第</w:t>
      </w:r>
      <w:r>
        <w:t>2</w:t>
      </w:r>
      <w:r>
        <w:rPr>
          <w:rFonts w:hint="eastAsia"/>
        </w:rPr>
        <w:t>条</w:t>
      </w:r>
      <w:r>
        <w:t>)</w:t>
      </w:r>
      <w:r>
        <w:tab/>
      </w:r>
      <w:r>
        <w:tab/>
        <w:t>17</w:t>
      </w:r>
    </w:p>
    <w:p w:rsidR="00000000" w:rsidRDefault="00000000">
      <w:pPr>
        <w:tabs>
          <w:tab w:val="left" w:leader="dot" w:pos="8160"/>
        </w:tabs>
        <w:spacing w:after="240" w:line="460" w:lineRule="exact"/>
        <w:ind w:firstLine="600"/>
      </w:pPr>
      <w:r>
        <w:t xml:space="preserve">2.  </w:t>
      </w:r>
      <w:r>
        <w:rPr>
          <w:rFonts w:hint="eastAsia"/>
        </w:rPr>
        <w:t>人权与妇女的基本自由</w:t>
      </w:r>
      <w:r>
        <w:t>(</w:t>
      </w:r>
      <w:r>
        <w:rPr>
          <w:rFonts w:hint="eastAsia"/>
        </w:rPr>
        <w:t>第</w:t>
      </w:r>
      <w:r>
        <w:t>3</w:t>
      </w:r>
      <w:r>
        <w:rPr>
          <w:rFonts w:hint="eastAsia"/>
        </w:rPr>
        <w:t>条</w:t>
      </w:r>
      <w:r>
        <w:t>)</w:t>
      </w:r>
      <w:r>
        <w:tab/>
      </w:r>
      <w:r>
        <w:tab/>
        <w:t>20</w:t>
      </w:r>
    </w:p>
    <w:p w:rsidR="00000000" w:rsidRDefault="00000000">
      <w:pPr>
        <w:tabs>
          <w:tab w:val="left" w:leader="dot" w:pos="8160"/>
        </w:tabs>
        <w:spacing w:after="240" w:line="460" w:lineRule="exact"/>
        <w:ind w:firstLine="600"/>
      </w:pPr>
      <w:r>
        <w:t xml:space="preserve">3.  </w:t>
      </w:r>
      <w:r>
        <w:rPr>
          <w:rFonts w:hint="eastAsia"/>
        </w:rPr>
        <w:t>暂行特别措施</w:t>
      </w:r>
      <w:r>
        <w:t>(</w:t>
      </w:r>
      <w:r>
        <w:rPr>
          <w:rFonts w:hint="eastAsia"/>
        </w:rPr>
        <w:t>第</w:t>
      </w:r>
      <w:r>
        <w:t>4</w:t>
      </w:r>
      <w:r>
        <w:rPr>
          <w:rFonts w:hint="eastAsia"/>
        </w:rPr>
        <w:t>条</w:t>
      </w:r>
      <w:r>
        <w:t>)</w:t>
      </w:r>
      <w:r>
        <w:tab/>
      </w:r>
      <w:r>
        <w:tab/>
        <w:t>23</w:t>
      </w:r>
    </w:p>
    <w:p w:rsidR="00000000" w:rsidRDefault="00000000">
      <w:pPr>
        <w:tabs>
          <w:tab w:val="left" w:leader="dot" w:pos="8160"/>
        </w:tabs>
        <w:spacing w:after="240" w:line="460" w:lineRule="exact"/>
        <w:ind w:firstLine="600"/>
      </w:pPr>
      <w:r>
        <w:t xml:space="preserve">4.  </w:t>
      </w:r>
      <w:r>
        <w:rPr>
          <w:rFonts w:hint="eastAsia"/>
        </w:rPr>
        <w:t>社会和文化标准</w:t>
      </w:r>
      <w:r>
        <w:t>(</w:t>
      </w:r>
      <w:r>
        <w:rPr>
          <w:rFonts w:hint="eastAsia"/>
        </w:rPr>
        <w:t>第</w:t>
      </w:r>
      <w:r>
        <w:t>5</w:t>
      </w:r>
      <w:r>
        <w:rPr>
          <w:rFonts w:hint="eastAsia"/>
        </w:rPr>
        <w:t>条</w:t>
      </w:r>
      <w:r>
        <w:t>)</w:t>
      </w:r>
      <w:r>
        <w:tab/>
      </w:r>
      <w:r>
        <w:tab/>
        <w:t>24</w:t>
      </w:r>
    </w:p>
    <w:p w:rsidR="00000000" w:rsidRDefault="00000000">
      <w:pPr>
        <w:tabs>
          <w:tab w:val="left" w:leader="dot" w:pos="8160"/>
        </w:tabs>
        <w:spacing w:after="240" w:line="460" w:lineRule="exact"/>
        <w:ind w:firstLine="600"/>
      </w:pPr>
      <w:r>
        <w:t xml:space="preserve">5.  </w:t>
      </w:r>
      <w:r>
        <w:rPr>
          <w:rFonts w:hint="eastAsia"/>
        </w:rPr>
        <w:t>禁止贩卖妇女及使人卖淫进行剥削的活动</w:t>
      </w:r>
      <w:r>
        <w:t>(</w:t>
      </w:r>
      <w:r>
        <w:rPr>
          <w:rFonts w:hint="eastAsia"/>
        </w:rPr>
        <w:t>第</w:t>
      </w:r>
      <w:r>
        <w:t>6</w:t>
      </w:r>
      <w:r>
        <w:rPr>
          <w:rFonts w:hint="eastAsia"/>
        </w:rPr>
        <w:t>条</w:t>
      </w:r>
      <w:r>
        <w:t>)</w:t>
      </w:r>
      <w:r>
        <w:tab/>
      </w:r>
      <w:r>
        <w:tab/>
        <w:t>26</w:t>
      </w:r>
    </w:p>
    <w:p w:rsidR="00000000" w:rsidRDefault="00000000">
      <w:pPr>
        <w:tabs>
          <w:tab w:val="left" w:leader="dot" w:pos="8160"/>
        </w:tabs>
        <w:spacing w:after="240" w:line="460" w:lineRule="exact"/>
        <w:ind w:firstLine="600"/>
      </w:pPr>
      <w:r>
        <w:t xml:space="preserve">6.  </w:t>
      </w:r>
      <w:r>
        <w:rPr>
          <w:rFonts w:hint="eastAsia"/>
        </w:rPr>
        <w:t>政治和公共生活</w:t>
      </w:r>
      <w:r>
        <w:t>(</w:t>
      </w:r>
      <w:r>
        <w:rPr>
          <w:rFonts w:hint="eastAsia"/>
        </w:rPr>
        <w:t>第</w:t>
      </w:r>
      <w:r>
        <w:t>7</w:t>
      </w:r>
      <w:r>
        <w:rPr>
          <w:rFonts w:hint="eastAsia"/>
        </w:rPr>
        <w:t>条</w:t>
      </w:r>
      <w:r>
        <w:t>)</w:t>
      </w:r>
      <w:r>
        <w:tab/>
      </w:r>
      <w:r>
        <w:tab/>
        <w:t>28</w:t>
      </w:r>
    </w:p>
    <w:p w:rsidR="00000000" w:rsidRDefault="00000000">
      <w:pPr>
        <w:tabs>
          <w:tab w:val="left" w:leader="dot" w:pos="8160"/>
        </w:tabs>
        <w:spacing w:after="240" w:line="460" w:lineRule="exact"/>
        <w:ind w:firstLine="600"/>
      </w:pPr>
      <w:r>
        <w:t xml:space="preserve">7.  </w:t>
      </w:r>
      <w:r>
        <w:rPr>
          <w:rFonts w:hint="eastAsia"/>
        </w:rPr>
        <w:t>国际代表权</w:t>
      </w:r>
      <w:r>
        <w:t>(</w:t>
      </w:r>
      <w:r>
        <w:rPr>
          <w:rFonts w:hint="eastAsia"/>
        </w:rPr>
        <w:t>第</w:t>
      </w:r>
      <w:r>
        <w:t>8</w:t>
      </w:r>
      <w:r>
        <w:rPr>
          <w:rFonts w:hint="eastAsia"/>
        </w:rPr>
        <w:t>条</w:t>
      </w:r>
      <w:r>
        <w:t>)</w:t>
      </w:r>
      <w:r>
        <w:tab/>
      </w:r>
      <w:r>
        <w:tab/>
        <w:t>31</w:t>
      </w:r>
    </w:p>
    <w:p w:rsidR="00000000" w:rsidRDefault="00000000">
      <w:pPr>
        <w:tabs>
          <w:tab w:val="left" w:leader="dot" w:pos="8160"/>
        </w:tabs>
        <w:spacing w:after="240" w:line="460" w:lineRule="exact"/>
        <w:ind w:firstLine="600"/>
      </w:pPr>
      <w:r>
        <w:t xml:space="preserve">8.  </w:t>
      </w:r>
      <w:r>
        <w:rPr>
          <w:rFonts w:hint="eastAsia"/>
        </w:rPr>
        <w:t>国籍</w:t>
      </w:r>
      <w:r>
        <w:t>(</w:t>
      </w:r>
      <w:r>
        <w:rPr>
          <w:rFonts w:hint="eastAsia"/>
        </w:rPr>
        <w:t>第</w:t>
      </w:r>
      <w:r>
        <w:t>9</w:t>
      </w:r>
      <w:r>
        <w:rPr>
          <w:rFonts w:hint="eastAsia"/>
        </w:rPr>
        <w:t>条</w:t>
      </w:r>
      <w:r>
        <w:t>)</w:t>
      </w:r>
      <w:r>
        <w:tab/>
      </w:r>
      <w:r>
        <w:tab/>
        <w:t>31</w:t>
      </w:r>
    </w:p>
    <w:p w:rsidR="00000000" w:rsidRDefault="00000000">
      <w:pPr>
        <w:tabs>
          <w:tab w:val="left" w:leader="dot" w:pos="6804"/>
        </w:tabs>
        <w:spacing w:after="240" w:line="460" w:lineRule="exact"/>
        <w:ind w:firstLine="600"/>
        <w:jc w:val="center"/>
      </w:pPr>
      <w:r>
        <w:rPr>
          <w:rFonts w:hint="eastAsia"/>
        </w:rPr>
        <w:t>目</w:t>
      </w:r>
      <w:r>
        <w:t xml:space="preserve">    </w:t>
      </w:r>
      <w:r>
        <w:rPr>
          <w:rFonts w:hint="eastAsia"/>
        </w:rPr>
        <w:t>录（续）</w:t>
      </w:r>
    </w:p>
    <w:p w:rsidR="00000000" w:rsidRDefault="00000000">
      <w:pPr>
        <w:tabs>
          <w:tab w:val="left" w:leader="dot" w:pos="8160"/>
        </w:tabs>
        <w:spacing w:after="240" w:line="460" w:lineRule="exact"/>
        <w:ind w:firstLine="600"/>
        <w:jc w:val="right"/>
      </w:pPr>
      <w:r>
        <w:rPr>
          <w:rFonts w:hint="eastAsia"/>
        </w:rPr>
        <w:t>页</w:t>
      </w:r>
      <w:r>
        <w:t xml:space="preserve">  </w:t>
      </w:r>
      <w:r>
        <w:rPr>
          <w:rFonts w:hint="eastAsia"/>
        </w:rPr>
        <w:t>次</w:t>
      </w:r>
    </w:p>
    <w:p w:rsidR="00000000" w:rsidRDefault="00000000">
      <w:pPr>
        <w:tabs>
          <w:tab w:val="left" w:leader="dot" w:pos="8160"/>
        </w:tabs>
        <w:spacing w:after="240" w:line="460" w:lineRule="exact"/>
        <w:ind w:firstLine="600"/>
      </w:pPr>
      <w:r>
        <w:t xml:space="preserve">9.  </w:t>
      </w:r>
      <w:r>
        <w:rPr>
          <w:rFonts w:hint="eastAsia"/>
        </w:rPr>
        <w:t>接受教育的权利</w:t>
      </w:r>
      <w:r>
        <w:t>(</w:t>
      </w:r>
      <w:r>
        <w:rPr>
          <w:rFonts w:hint="eastAsia"/>
        </w:rPr>
        <w:t>第</w:t>
      </w:r>
      <w:r>
        <w:t>10</w:t>
      </w:r>
      <w:r>
        <w:rPr>
          <w:rFonts w:hint="eastAsia"/>
        </w:rPr>
        <w:t>条</w:t>
      </w:r>
      <w:r>
        <w:t>)</w:t>
      </w:r>
      <w:r>
        <w:tab/>
      </w:r>
      <w:r>
        <w:tab/>
        <w:t>32</w:t>
      </w:r>
    </w:p>
    <w:p w:rsidR="00000000" w:rsidRDefault="00000000">
      <w:pPr>
        <w:tabs>
          <w:tab w:val="left" w:leader="dot" w:pos="8160"/>
        </w:tabs>
        <w:spacing w:after="240" w:line="460" w:lineRule="exact"/>
        <w:ind w:firstLine="600"/>
      </w:pPr>
      <w:r>
        <w:t xml:space="preserve">10.  </w:t>
      </w:r>
      <w:r>
        <w:rPr>
          <w:rFonts w:hint="eastAsia"/>
        </w:rPr>
        <w:t>就业的权利</w:t>
      </w:r>
      <w:r>
        <w:t>(</w:t>
      </w:r>
      <w:r>
        <w:rPr>
          <w:rFonts w:hint="eastAsia"/>
        </w:rPr>
        <w:t>第</w:t>
      </w:r>
      <w:r>
        <w:t>11</w:t>
      </w:r>
      <w:r>
        <w:rPr>
          <w:rFonts w:hint="eastAsia"/>
        </w:rPr>
        <w:t>条</w:t>
      </w:r>
      <w:r>
        <w:t>)</w:t>
      </w:r>
      <w:r>
        <w:tab/>
      </w:r>
      <w:r>
        <w:tab/>
        <w:t>36</w:t>
      </w:r>
    </w:p>
    <w:p w:rsidR="00000000" w:rsidRDefault="00000000">
      <w:pPr>
        <w:tabs>
          <w:tab w:val="left" w:leader="dot" w:pos="8160"/>
        </w:tabs>
        <w:spacing w:after="240" w:line="460" w:lineRule="exact"/>
        <w:ind w:firstLine="600"/>
      </w:pPr>
      <w:r>
        <w:t xml:space="preserve">11.  </w:t>
      </w:r>
      <w:r>
        <w:rPr>
          <w:rFonts w:hint="eastAsia"/>
        </w:rPr>
        <w:t>享受保健的权利</w:t>
      </w:r>
      <w:r>
        <w:t>(</w:t>
      </w:r>
      <w:r>
        <w:rPr>
          <w:rFonts w:hint="eastAsia"/>
        </w:rPr>
        <w:t>第</w:t>
      </w:r>
      <w:r>
        <w:t>12</w:t>
      </w:r>
      <w:r>
        <w:rPr>
          <w:rFonts w:hint="eastAsia"/>
        </w:rPr>
        <w:t>条</w:t>
      </w:r>
      <w:r>
        <w:t>)</w:t>
      </w:r>
      <w:r>
        <w:tab/>
      </w:r>
      <w:r>
        <w:tab/>
        <w:t>37</w:t>
      </w:r>
    </w:p>
    <w:p w:rsidR="00000000" w:rsidRDefault="00000000">
      <w:pPr>
        <w:tabs>
          <w:tab w:val="left" w:leader="dot" w:pos="8160"/>
        </w:tabs>
        <w:spacing w:after="240" w:line="460" w:lineRule="exact"/>
        <w:ind w:firstLine="600"/>
      </w:pPr>
      <w:r>
        <w:t xml:space="preserve">12.  </w:t>
      </w:r>
      <w:r>
        <w:rPr>
          <w:rFonts w:hint="eastAsia"/>
        </w:rPr>
        <w:t>在经济和社会生活中的平等权利</w:t>
      </w:r>
      <w:r>
        <w:t>(</w:t>
      </w:r>
      <w:r>
        <w:rPr>
          <w:rFonts w:hint="eastAsia"/>
        </w:rPr>
        <w:t>第</w:t>
      </w:r>
      <w:r>
        <w:t>13</w:t>
      </w:r>
      <w:r>
        <w:rPr>
          <w:rFonts w:hint="eastAsia"/>
        </w:rPr>
        <w:t>条</w:t>
      </w:r>
      <w:r>
        <w:t>)</w:t>
      </w:r>
      <w:r>
        <w:tab/>
      </w:r>
      <w:r>
        <w:tab/>
        <w:t>39</w:t>
      </w:r>
    </w:p>
    <w:p w:rsidR="00000000" w:rsidRDefault="00000000">
      <w:pPr>
        <w:tabs>
          <w:tab w:val="left" w:leader="dot" w:pos="8160"/>
        </w:tabs>
        <w:spacing w:after="240" w:line="460" w:lineRule="exact"/>
        <w:ind w:firstLine="600"/>
      </w:pPr>
      <w:r>
        <w:t xml:space="preserve">13.  </w:t>
      </w:r>
      <w:r>
        <w:rPr>
          <w:rFonts w:hint="eastAsia"/>
        </w:rPr>
        <w:t>农村地区的妇女</w:t>
      </w:r>
      <w:r>
        <w:t>(</w:t>
      </w:r>
      <w:r>
        <w:rPr>
          <w:rFonts w:hint="eastAsia"/>
        </w:rPr>
        <w:t>第</w:t>
      </w:r>
      <w:r>
        <w:t>14</w:t>
      </w:r>
      <w:r>
        <w:rPr>
          <w:rFonts w:hint="eastAsia"/>
        </w:rPr>
        <w:t>条</w:t>
      </w:r>
      <w:r>
        <w:t>)</w:t>
      </w:r>
      <w:r>
        <w:tab/>
      </w:r>
      <w:r>
        <w:tab/>
        <w:t>40</w:t>
      </w:r>
    </w:p>
    <w:p w:rsidR="00000000" w:rsidRDefault="00000000">
      <w:pPr>
        <w:tabs>
          <w:tab w:val="left" w:leader="dot" w:pos="8160"/>
        </w:tabs>
        <w:spacing w:after="240" w:line="460" w:lineRule="exact"/>
        <w:ind w:firstLine="600"/>
      </w:pPr>
      <w:r>
        <w:t xml:space="preserve">14.  </w:t>
      </w:r>
      <w:r>
        <w:rPr>
          <w:rFonts w:hint="eastAsia"/>
        </w:rPr>
        <w:t>法律权利</w:t>
      </w:r>
      <w:r>
        <w:t>(</w:t>
      </w:r>
      <w:r>
        <w:rPr>
          <w:rFonts w:hint="eastAsia"/>
        </w:rPr>
        <w:t>第</w:t>
      </w:r>
      <w:r>
        <w:t>15</w:t>
      </w:r>
      <w:r>
        <w:rPr>
          <w:rFonts w:hint="eastAsia"/>
        </w:rPr>
        <w:t>条</w:t>
      </w:r>
      <w:r>
        <w:t>)</w:t>
      </w:r>
      <w:r>
        <w:tab/>
      </w:r>
      <w:r>
        <w:tab/>
        <w:t>41</w:t>
      </w:r>
    </w:p>
    <w:p w:rsidR="00000000" w:rsidRDefault="00000000">
      <w:pPr>
        <w:tabs>
          <w:tab w:val="left" w:leader="dot" w:pos="8160"/>
        </w:tabs>
        <w:spacing w:after="240" w:line="460" w:lineRule="exact"/>
        <w:ind w:firstLine="600"/>
      </w:pPr>
      <w:r>
        <w:t xml:space="preserve">15.  </w:t>
      </w:r>
      <w:r>
        <w:rPr>
          <w:rFonts w:hint="eastAsia"/>
        </w:rPr>
        <w:t>婚姻及家庭关系</w:t>
      </w:r>
      <w:r>
        <w:t>(</w:t>
      </w:r>
      <w:r>
        <w:rPr>
          <w:rFonts w:hint="eastAsia"/>
        </w:rPr>
        <w:t>第</w:t>
      </w:r>
      <w:r>
        <w:t>16</w:t>
      </w:r>
      <w:r>
        <w:rPr>
          <w:rFonts w:hint="eastAsia"/>
        </w:rPr>
        <w:t>条</w:t>
      </w:r>
      <w:r>
        <w:t>)</w:t>
      </w:r>
      <w:r>
        <w:tab/>
      </w:r>
      <w:r>
        <w:tab/>
        <w:t>42</w:t>
      </w:r>
    </w:p>
    <w:p w:rsidR="00000000" w:rsidRDefault="00000000">
      <w:pPr>
        <w:tabs>
          <w:tab w:val="left" w:leader="dot" w:pos="8160"/>
        </w:tabs>
        <w:spacing w:after="240" w:line="460" w:lineRule="exact"/>
        <w:ind w:firstLine="600"/>
      </w:pPr>
      <w:r>
        <w:t xml:space="preserve">16.  </w:t>
      </w:r>
      <w:r>
        <w:rPr>
          <w:rFonts w:hint="eastAsia"/>
        </w:rPr>
        <w:t>结论</w:t>
      </w:r>
      <w:r>
        <w:tab/>
      </w:r>
      <w:r>
        <w:tab/>
        <w:t>44</w:t>
      </w:r>
    </w:p>
    <w:p w:rsidR="00000000" w:rsidRDefault="00000000">
      <w:pPr>
        <w:tabs>
          <w:tab w:val="left" w:leader="dot" w:pos="6804"/>
        </w:tabs>
        <w:spacing w:after="240" w:line="460" w:lineRule="exact"/>
        <w:rPr>
          <w:rFonts w:ascii="SimHei" w:eastAsia="SimHei"/>
        </w:rPr>
      </w:pPr>
      <w:r>
        <w:rPr>
          <w:rFonts w:ascii="SimHei" w:eastAsia="SimHei" w:hint="eastAsia"/>
        </w:rPr>
        <w:t>表</w:t>
      </w:r>
    </w:p>
    <w:p w:rsidR="00000000" w:rsidRDefault="00000000">
      <w:pPr>
        <w:tabs>
          <w:tab w:val="left" w:leader="dot" w:pos="8160"/>
        </w:tabs>
        <w:spacing w:after="240" w:line="460" w:lineRule="exact"/>
        <w:ind w:firstLine="600"/>
      </w:pPr>
      <w:r>
        <w:rPr>
          <w:rFonts w:hint="eastAsia"/>
        </w:rPr>
        <w:t>表</w:t>
      </w:r>
      <w:r>
        <w:t>1</w:t>
      </w:r>
      <w:r>
        <w:rPr>
          <w:rFonts w:hint="eastAsia"/>
        </w:rPr>
        <w:t>：按性别和年龄分列的人口分布情况，</w:t>
      </w:r>
      <w:r>
        <w:t>1991</w:t>
      </w:r>
      <w:r>
        <w:rPr>
          <w:rFonts w:hint="eastAsia"/>
        </w:rPr>
        <w:t>年</w:t>
      </w:r>
      <w:r>
        <w:tab/>
      </w:r>
      <w:r>
        <w:tab/>
        <w:t>10</w:t>
      </w:r>
    </w:p>
    <w:p w:rsidR="00000000" w:rsidRDefault="00000000">
      <w:pPr>
        <w:tabs>
          <w:tab w:val="left" w:leader="dot" w:pos="8160"/>
        </w:tabs>
        <w:spacing w:after="240" w:line="460" w:lineRule="exact"/>
        <w:ind w:firstLine="600"/>
      </w:pPr>
      <w:r>
        <w:rPr>
          <w:rFonts w:hint="eastAsia"/>
        </w:rPr>
        <w:t>表</w:t>
      </w:r>
      <w:r>
        <w:t>2</w:t>
      </w:r>
      <w:r>
        <w:rPr>
          <w:rFonts w:hint="eastAsia"/>
        </w:rPr>
        <w:t>：尼泊尔加入成为缔约国的国际公约</w:t>
      </w:r>
      <w:r>
        <w:tab/>
      </w:r>
      <w:r>
        <w:tab/>
        <w:t>22</w:t>
      </w:r>
    </w:p>
    <w:p w:rsidR="00000000" w:rsidRDefault="00000000">
      <w:pPr>
        <w:tabs>
          <w:tab w:val="left" w:leader="dot" w:pos="8160"/>
        </w:tabs>
        <w:spacing w:after="240" w:line="460" w:lineRule="exact"/>
        <w:ind w:firstLine="600"/>
      </w:pPr>
      <w:r>
        <w:rPr>
          <w:rFonts w:hint="eastAsia"/>
        </w:rPr>
        <w:t>表</w:t>
      </w:r>
      <w:r>
        <w:t>3</w:t>
      </w:r>
      <w:r>
        <w:rPr>
          <w:rFonts w:hint="eastAsia"/>
        </w:rPr>
        <w:t>：记录在案的贩卖女孩案件</w:t>
      </w:r>
      <w:r>
        <w:tab/>
      </w:r>
      <w:r>
        <w:tab/>
        <w:t>27</w:t>
      </w:r>
    </w:p>
    <w:p w:rsidR="00000000" w:rsidRDefault="00000000">
      <w:pPr>
        <w:tabs>
          <w:tab w:val="left" w:leader="dot" w:pos="8160"/>
        </w:tabs>
        <w:spacing w:after="240" w:line="460" w:lineRule="exact"/>
        <w:ind w:firstLine="600"/>
      </w:pPr>
      <w:r>
        <w:rPr>
          <w:rFonts w:hint="eastAsia"/>
        </w:rPr>
        <w:t>表</w:t>
      </w:r>
      <w:r>
        <w:t>4</w:t>
      </w:r>
      <w:r>
        <w:rPr>
          <w:rFonts w:hint="eastAsia"/>
        </w:rPr>
        <w:t>：议会中男女议员的人数和所占百分比</w:t>
      </w:r>
      <w:r>
        <w:t>(1995</w:t>
      </w:r>
      <w:r>
        <w:rPr>
          <w:rFonts w:hint="eastAsia"/>
        </w:rPr>
        <w:t>年</w:t>
      </w:r>
      <w:r>
        <w:t>)</w:t>
      </w:r>
      <w:r>
        <w:tab/>
      </w:r>
      <w:r>
        <w:tab/>
        <w:t>30</w:t>
      </w:r>
    </w:p>
    <w:p w:rsidR="00000000" w:rsidRDefault="00000000">
      <w:pPr>
        <w:tabs>
          <w:tab w:val="left" w:leader="dot" w:pos="8160"/>
        </w:tabs>
        <w:spacing w:line="460" w:lineRule="exact"/>
        <w:ind w:firstLine="601"/>
      </w:pPr>
      <w:r>
        <w:rPr>
          <w:rFonts w:hint="eastAsia"/>
        </w:rPr>
        <w:t>表</w:t>
      </w:r>
      <w:r>
        <w:t>5</w:t>
      </w:r>
      <w:r>
        <w:rPr>
          <w:rFonts w:hint="eastAsia"/>
        </w:rPr>
        <w:t>：男女在县发展委员会和村庄发展委员会中当选的人</w:t>
      </w:r>
    </w:p>
    <w:p w:rsidR="00000000" w:rsidRDefault="00000000">
      <w:pPr>
        <w:tabs>
          <w:tab w:val="left" w:leader="dot" w:pos="8160"/>
        </w:tabs>
        <w:spacing w:after="240" w:line="460" w:lineRule="exact"/>
        <w:ind w:firstLine="1440"/>
      </w:pPr>
      <w:r>
        <w:rPr>
          <w:rFonts w:hint="eastAsia"/>
        </w:rPr>
        <w:t>数和百分比</w:t>
      </w:r>
      <w:r>
        <w:tab/>
      </w:r>
      <w:r>
        <w:tab/>
        <w:t>30</w:t>
      </w:r>
    </w:p>
    <w:p w:rsidR="00000000" w:rsidRDefault="00000000">
      <w:pPr>
        <w:tabs>
          <w:tab w:val="left" w:leader="dot" w:pos="8160"/>
        </w:tabs>
        <w:spacing w:after="240" w:line="460" w:lineRule="exact"/>
        <w:ind w:firstLine="600"/>
      </w:pPr>
      <w:r>
        <w:rPr>
          <w:rFonts w:hint="eastAsia"/>
        </w:rPr>
        <w:t>表</w:t>
      </w:r>
      <w:r>
        <w:t>6</w:t>
      </w:r>
      <w:r>
        <w:rPr>
          <w:rFonts w:hint="eastAsia"/>
        </w:rPr>
        <w:t>：按性别分列的识字率</w:t>
      </w:r>
      <w:r>
        <w:tab/>
      </w:r>
      <w:r>
        <w:tab/>
        <w:t>33</w:t>
      </w:r>
    </w:p>
    <w:p w:rsidR="00000000" w:rsidRDefault="00000000">
      <w:pPr>
        <w:tabs>
          <w:tab w:val="left" w:leader="dot" w:pos="8160"/>
        </w:tabs>
        <w:spacing w:after="240" w:line="460" w:lineRule="exact"/>
        <w:ind w:firstLine="600"/>
      </w:pPr>
      <w:r>
        <w:rPr>
          <w:rFonts w:hint="eastAsia"/>
        </w:rPr>
        <w:t>表</w:t>
      </w:r>
      <w:r>
        <w:t>7</w:t>
      </w:r>
      <w:r>
        <w:rPr>
          <w:rFonts w:hint="eastAsia"/>
        </w:rPr>
        <w:t>：女性入学率在入学总数中的百分比，</w:t>
      </w:r>
      <w:r>
        <w:t>1975-1993</w:t>
      </w:r>
      <w:r>
        <w:rPr>
          <w:rFonts w:hint="eastAsia"/>
        </w:rPr>
        <w:t>年</w:t>
      </w:r>
      <w:r>
        <w:tab/>
      </w:r>
      <w:r>
        <w:tab/>
        <w:t>33</w:t>
      </w:r>
    </w:p>
    <w:p w:rsidR="00000000" w:rsidRDefault="00000000">
      <w:pPr>
        <w:tabs>
          <w:tab w:val="left" w:leader="dot" w:pos="6804"/>
        </w:tabs>
        <w:spacing w:after="240" w:line="460" w:lineRule="exact"/>
        <w:ind w:firstLine="600"/>
        <w:jc w:val="center"/>
      </w:pPr>
      <w:r>
        <w:rPr>
          <w:rFonts w:hint="eastAsia"/>
        </w:rPr>
        <w:t>目</w:t>
      </w:r>
      <w:r>
        <w:t xml:space="preserve">    </w:t>
      </w:r>
      <w:r>
        <w:rPr>
          <w:rFonts w:hint="eastAsia"/>
        </w:rPr>
        <w:t>录（续）</w:t>
      </w:r>
    </w:p>
    <w:p w:rsidR="00000000" w:rsidRDefault="00000000">
      <w:pPr>
        <w:tabs>
          <w:tab w:val="left" w:leader="dot" w:pos="8160"/>
        </w:tabs>
        <w:spacing w:after="240" w:line="460" w:lineRule="exact"/>
        <w:ind w:firstLine="600"/>
        <w:jc w:val="right"/>
      </w:pPr>
      <w:r>
        <w:rPr>
          <w:rFonts w:hint="eastAsia"/>
        </w:rPr>
        <w:t>页</w:t>
      </w:r>
      <w:r>
        <w:t xml:space="preserve">  </w:t>
      </w:r>
      <w:r>
        <w:rPr>
          <w:rFonts w:hint="eastAsia"/>
        </w:rPr>
        <w:t>次</w:t>
      </w:r>
    </w:p>
    <w:p w:rsidR="00000000" w:rsidRDefault="00000000">
      <w:pPr>
        <w:tabs>
          <w:tab w:val="left" w:leader="dot" w:pos="8160"/>
        </w:tabs>
        <w:spacing w:after="240" w:line="460" w:lineRule="exact"/>
        <w:ind w:firstLine="600"/>
      </w:pPr>
      <w:r>
        <w:rPr>
          <w:rFonts w:hint="eastAsia"/>
        </w:rPr>
        <w:t>表</w:t>
      </w:r>
      <w:r>
        <w:t>8</w:t>
      </w:r>
      <w:r>
        <w:rPr>
          <w:rFonts w:hint="eastAsia"/>
        </w:rPr>
        <w:t>：女教师及其百分比，</w:t>
      </w:r>
      <w:r>
        <w:t>1975-1993</w:t>
      </w:r>
      <w:r>
        <w:rPr>
          <w:rFonts w:hint="eastAsia"/>
        </w:rPr>
        <w:t>年</w:t>
      </w:r>
      <w:r>
        <w:tab/>
      </w:r>
      <w:r>
        <w:tab/>
        <w:t>34</w:t>
      </w:r>
    </w:p>
    <w:p w:rsidR="00000000" w:rsidRDefault="00000000">
      <w:pPr>
        <w:tabs>
          <w:tab w:val="left" w:leader="dot" w:pos="6804"/>
        </w:tabs>
        <w:spacing w:after="240" w:line="460" w:lineRule="exact"/>
        <w:rPr>
          <w:rFonts w:ascii="SimHei" w:eastAsia="SimHei"/>
        </w:rPr>
      </w:pPr>
      <w:r>
        <w:rPr>
          <w:rFonts w:ascii="SimHei" w:eastAsia="SimHei" w:hint="eastAsia"/>
        </w:rPr>
        <w:t>附件</w:t>
      </w:r>
    </w:p>
    <w:p w:rsidR="00000000" w:rsidRDefault="00000000">
      <w:pPr>
        <w:tabs>
          <w:tab w:val="left" w:leader="dot" w:pos="8160"/>
        </w:tabs>
        <w:spacing w:after="240" w:line="460" w:lineRule="exact"/>
      </w:pPr>
      <w:r>
        <w:rPr>
          <w:rFonts w:hint="eastAsia"/>
        </w:rPr>
        <w:t>附件一：基本指数</w:t>
      </w:r>
      <w:r>
        <w:tab/>
      </w:r>
      <w:r>
        <w:tab/>
        <w:t>47</w:t>
      </w:r>
    </w:p>
    <w:p w:rsidR="00000000" w:rsidRDefault="00000000">
      <w:pPr>
        <w:tabs>
          <w:tab w:val="left" w:leader="dot" w:pos="8160"/>
        </w:tabs>
        <w:spacing w:after="240" w:line="460" w:lineRule="exact"/>
      </w:pPr>
      <w:r>
        <w:rPr>
          <w:rFonts w:hint="eastAsia"/>
        </w:rPr>
        <w:t>附件二：妇女和社会福利部的目标、工作范围和优先事项</w:t>
      </w:r>
      <w:r>
        <w:tab/>
      </w:r>
      <w:r>
        <w:tab/>
        <w:t>50</w:t>
      </w:r>
    </w:p>
    <w:p w:rsidR="00000000" w:rsidRDefault="00000000">
      <w:pPr>
        <w:tabs>
          <w:tab w:val="left" w:leader="dot" w:pos="8160"/>
        </w:tabs>
        <w:spacing w:after="240" w:line="460" w:lineRule="exact"/>
      </w:pPr>
      <w:r>
        <w:rPr>
          <w:rFonts w:hint="eastAsia"/>
        </w:rPr>
        <w:t>附件三：尼泊尔教育统计数字一览表</w:t>
      </w:r>
      <w:r>
        <w:t>(1993</w:t>
      </w:r>
      <w:r>
        <w:rPr>
          <w:rFonts w:hint="eastAsia"/>
        </w:rPr>
        <w:t>年</w:t>
      </w:r>
      <w:r>
        <w:t>)</w:t>
      </w:r>
      <w:r>
        <w:tab/>
      </w:r>
      <w:r>
        <w:tab/>
        <w:t>53</w:t>
      </w:r>
    </w:p>
    <w:p w:rsidR="00000000" w:rsidRDefault="00000000">
      <w:pPr>
        <w:tabs>
          <w:tab w:val="left" w:leader="dot" w:pos="8160"/>
        </w:tabs>
        <w:spacing w:after="240" w:line="460" w:lineRule="exact"/>
      </w:pPr>
      <w:r>
        <w:rPr>
          <w:rFonts w:hint="eastAsia"/>
        </w:rPr>
        <w:t>附件四：按等级和部门分列的女公务员</w:t>
      </w:r>
      <w:r>
        <w:t>(1991/1992</w:t>
      </w:r>
      <w:r>
        <w:rPr>
          <w:rFonts w:hint="eastAsia"/>
        </w:rPr>
        <w:t>年</w:t>
      </w:r>
      <w:r>
        <w:t>)</w:t>
      </w:r>
      <w:r>
        <w:tab/>
      </w:r>
      <w:r>
        <w:tab/>
        <w:t>55</w:t>
      </w:r>
    </w:p>
    <w:p w:rsidR="00000000" w:rsidRDefault="00000000">
      <w:pPr>
        <w:tabs>
          <w:tab w:val="left" w:leader="dot" w:pos="6804"/>
        </w:tabs>
        <w:spacing w:after="240" w:line="460" w:lineRule="exact"/>
        <w:rPr>
          <w:rFonts w:ascii="SimHei" w:eastAsia="SimHei"/>
          <w:sz w:val="32"/>
        </w:rPr>
      </w:pPr>
      <w:r>
        <w:br w:type="page"/>
      </w:r>
      <w:r>
        <w:rPr>
          <w:rFonts w:ascii="SimHei" w:eastAsia="SimHei" w:hint="eastAsia"/>
          <w:sz w:val="32"/>
        </w:rPr>
        <w:t>报告编写委员会</w:t>
      </w:r>
    </w:p>
    <w:p w:rsidR="00000000" w:rsidRDefault="00000000">
      <w:pPr>
        <w:spacing w:after="240" w:line="460" w:lineRule="exact"/>
        <w:ind w:firstLine="600"/>
      </w:pPr>
      <w:r>
        <w:t xml:space="preserve">1.  Tirtha Man Shakya </w:t>
      </w:r>
      <w:r>
        <w:rPr>
          <w:rFonts w:hint="eastAsia"/>
        </w:rPr>
        <w:t>先生，司法部秘书</w:t>
      </w:r>
      <w:r>
        <w:tab/>
      </w:r>
      <w:r>
        <w:tab/>
      </w:r>
      <w:r>
        <w:tab/>
      </w:r>
      <w:r>
        <w:tab/>
      </w:r>
      <w:r>
        <w:tab/>
      </w:r>
      <w:r>
        <w:tab/>
      </w:r>
      <w:r>
        <w:rPr>
          <w:rFonts w:hint="eastAsia"/>
        </w:rPr>
        <w:t>主</w:t>
      </w:r>
      <w:r>
        <w:t xml:space="preserve">  </w:t>
      </w:r>
      <w:r>
        <w:rPr>
          <w:rFonts w:hint="eastAsia"/>
        </w:rPr>
        <w:t>席</w:t>
      </w:r>
    </w:p>
    <w:p w:rsidR="00000000" w:rsidRDefault="00000000">
      <w:pPr>
        <w:spacing w:after="240" w:line="460" w:lineRule="exact"/>
        <w:ind w:firstLine="600"/>
      </w:pPr>
      <w:r>
        <w:t xml:space="preserve">2.  Shree Bhagawan Singh </w:t>
      </w:r>
      <w:r>
        <w:rPr>
          <w:rFonts w:hint="eastAsia"/>
        </w:rPr>
        <w:t>先生，国家计划委员会联合秘书</w:t>
      </w:r>
      <w:r>
        <w:tab/>
      </w:r>
      <w:r>
        <w:rPr>
          <w:rFonts w:hint="eastAsia"/>
        </w:rPr>
        <w:t>委</w:t>
      </w:r>
      <w:r>
        <w:t xml:space="preserve">  </w:t>
      </w:r>
      <w:r>
        <w:rPr>
          <w:rFonts w:hint="eastAsia"/>
        </w:rPr>
        <w:t>员</w:t>
      </w:r>
    </w:p>
    <w:p w:rsidR="00000000" w:rsidRDefault="00000000">
      <w:pPr>
        <w:spacing w:after="240" w:line="460" w:lineRule="exact"/>
        <w:ind w:firstLine="600"/>
      </w:pPr>
      <w:r>
        <w:t xml:space="preserve">3.  Madhav Paudel </w:t>
      </w:r>
      <w:r>
        <w:rPr>
          <w:rFonts w:hint="eastAsia"/>
        </w:rPr>
        <w:t>先生，司法部联合秘书</w:t>
      </w:r>
      <w:r>
        <w:t xml:space="preserve">  </w:t>
      </w:r>
      <w:r>
        <w:tab/>
      </w:r>
      <w:r>
        <w:tab/>
      </w:r>
      <w:r>
        <w:tab/>
      </w:r>
      <w:r>
        <w:tab/>
      </w:r>
      <w:r>
        <w:tab/>
      </w:r>
      <w:r>
        <w:rPr>
          <w:rFonts w:hint="eastAsia"/>
        </w:rPr>
        <w:t>委</w:t>
      </w:r>
      <w:r>
        <w:t xml:space="preserve">  </w:t>
      </w:r>
      <w:r>
        <w:rPr>
          <w:rFonts w:hint="eastAsia"/>
        </w:rPr>
        <w:t>员</w:t>
      </w:r>
    </w:p>
    <w:p w:rsidR="00000000" w:rsidRDefault="00000000">
      <w:pPr>
        <w:spacing w:after="240" w:line="460" w:lineRule="exact"/>
        <w:ind w:firstLine="600"/>
      </w:pPr>
      <w:r>
        <w:t xml:space="preserve">4.  Padma Mathema </w:t>
      </w:r>
      <w:r>
        <w:rPr>
          <w:rFonts w:hint="eastAsia"/>
        </w:rPr>
        <w:t>女士，国家计划委员会助理秘书</w:t>
      </w:r>
      <w:r>
        <w:t xml:space="preserve"> </w:t>
      </w:r>
      <w:r>
        <w:tab/>
      </w:r>
      <w:r>
        <w:tab/>
      </w:r>
      <w:r>
        <w:tab/>
      </w:r>
      <w:r>
        <w:rPr>
          <w:rFonts w:hint="eastAsia"/>
        </w:rPr>
        <w:t>委</w:t>
      </w:r>
      <w:r>
        <w:t xml:space="preserve">  </w:t>
      </w:r>
      <w:r>
        <w:rPr>
          <w:rFonts w:hint="eastAsia"/>
        </w:rPr>
        <w:t>员</w:t>
      </w:r>
    </w:p>
    <w:p w:rsidR="00000000" w:rsidRDefault="00000000">
      <w:pPr>
        <w:spacing w:line="460" w:lineRule="exact"/>
        <w:ind w:firstLine="601"/>
      </w:pPr>
      <w:r>
        <w:t xml:space="preserve">5.  Shanta Thapalia </w:t>
      </w:r>
      <w:r>
        <w:rPr>
          <w:rFonts w:hint="eastAsia"/>
        </w:rPr>
        <w:t>博士，律师，“法律援助与咨询中心”</w:t>
      </w:r>
    </w:p>
    <w:p w:rsidR="00000000" w:rsidRDefault="00000000">
      <w:pPr>
        <w:spacing w:after="240" w:line="460" w:lineRule="exact"/>
        <w:ind w:firstLine="1200"/>
      </w:pPr>
      <w:r>
        <w:t>(</w:t>
      </w:r>
      <w:r>
        <w:rPr>
          <w:rFonts w:hint="eastAsia"/>
        </w:rPr>
        <w:t>非政府组织</w:t>
      </w:r>
      <w:r>
        <w:t>)</w:t>
      </w:r>
      <w:r>
        <w:rPr>
          <w:rFonts w:hint="eastAsia"/>
        </w:rPr>
        <w:t>主席</w:t>
      </w:r>
      <w:r>
        <w:tab/>
      </w:r>
      <w:r>
        <w:tab/>
      </w:r>
      <w:r>
        <w:tab/>
      </w:r>
      <w:r>
        <w:tab/>
      </w:r>
      <w:r>
        <w:tab/>
      </w:r>
      <w:r>
        <w:tab/>
      </w:r>
      <w:r>
        <w:tab/>
      </w:r>
      <w:r>
        <w:tab/>
      </w:r>
      <w:r>
        <w:tab/>
      </w:r>
      <w:r>
        <w:tab/>
      </w:r>
      <w:r>
        <w:tab/>
      </w:r>
      <w:r>
        <w:tab/>
      </w:r>
      <w:r>
        <w:rPr>
          <w:rFonts w:hint="eastAsia"/>
        </w:rPr>
        <w:t>委</w:t>
      </w:r>
      <w:r>
        <w:t xml:space="preserve">  </w:t>
      </w:r>
      <w:r>
        <w:rPr>
          <w:rFonts w:hint="eastAsia"/>
        </w:rPr>
        <w:t>员</w:t>
      </w:r>
    </w:p>
    <w:p w:rsidR="00000000" w:rsidRDefault="00000000">
      <w:pPr>
        <w:spacing w:line="460" w:lineRule="exact"/>
        <w:ind w:firstLine="601"/>
      </w:pPr>
      <w:r>
        <w:t xml:space="preserve">6.  Silu Singh </w:t>
      </w:r>
      <w:r>
        <w:rPr>
          <w:rFonts w:hint="eastAsia"/>
        </w:rPr>
        <w:t>女士，高级律师，社会最底层服务中心</w:t>
      </w:r>
      <w:r>
        <w:t>(</w:t>
      </w:r>
      <w:r>
        <w:rPr>
          <w:rFonts w:hint="eastAsia"/>
        </w:rPr>
        <w:t>非政</w:t>
      </w:r>
    </w:p>
    <w:p w:rsidR="00000000" w:rsidRDefault="00000000">
      <w:pPr>
        <w:spacing w:after="240" w:line="460" w:lineRule="exact"/>
        <w:ind w:firstLine="1080"/>
      </w:pPr>
      <w:r>
        <w:rPr>
          <w:rFonts w:hint="eastAsia"/>
        </w:rPr>
        <w:t>府组织</w:t>
      </w:r>
      <w:r>
        <w:t>)</w:t>
      </w:r>
      <w:r>
        <w:rPr>
          <w:rFonts w:hint="eastAsia"/>
        </w:rPr>
        <w:t>主任</w:t>
      </w:r>
      <w:r>
        <w:t xml:space="preserve">  </w:t>
      </w:r>
      <w:r>
        <w:tab/>
      </w:r>
      <w:r>
        <w:tab/>
      </w:r>
      <w:r>
        <w:tab/>
      </w:r>
      <w:r>
        <w:tab/>
      </w:r>
      <w:r>
        <w:tab/>
      </w:r>
      <w:r>
        <w:tab/>
      </w:r>
      <w:r>
        <w:tab/>
      </w:r>
      <w:r>
        <w:tab/>
      </w:r>
      <w:r>
        <w:tab/>
      </w:r>
      <w:r>
        <w:tab/>
      </w:r>
      <w:r>
        <w:tab/>
      </w:r>
      <w:r>
        <w:tab/>
      </w:r>
      <w:r>
        <w:tab/>
      </w:r>
      <w:r>
        <w:rPr>
          <w:rFonts w:hint="eastAsia"/>
        </w:rPr>
        <w:t>委</w:t>
      </w:r>
      <w:r>
        <w:t xml:space="preserve">  </w:t>
      </w:r>
      <w:r>
        <w:rPr>
          <w:rFonts w:hint="eastAsia"/>
        </w:rPr>
        <w:t>员</w:t>
      </w:r>
    </w:p>
    <w:p w:rsidR="00000000" w:rsidRDefault="00000000">
      <w:pPr>
        <w:spacing w:line="460" w:lineRule="exact"/>
        <w:ind w:firstLine="601"/>
      </w:pPr>
      <w:r>
        <w:t xml:space="preserve">7.  Geeta Sangraula </w:t>
      </w:r>
      <w:r>
        <w:rPr>
          <w:rFonts w:hint="eastAsia"/>
        </w:rPr>
        <w:t>女士，律师，“法律研究与协助协会”</w:t>
      </w:r>
    </w:p>
    <w:p w:rsidR="00000000" w:rsidRDefault="00000000">
      <w:pPr>
        <w:spacing w:after="240" w:line="460" w:lineRule="exact"/>
        <w:ind w:firstLine="1080"/>
      </w:pPr>
      <w:r>
        <w:t>(</w:t>
      </w:r>
      <w:r>
        <w:rPr>
          <w:rFonts w:hint="eastAsia"/>
        </w:rPr>
        <w:t>非政府组织</w:t>
      </w:r>
      <w:r>
        <w:t>)</w:t>
      </w:r>
      <w:r>
        <w:rPr>
          <w:rFonts w:hint="eastAsia"/>
        </w:rPr>
        <w:t>会长</w:t>
      </w:r>
      <w:r>
        <w:t xml:space="preserve">  </w:t>
      </w:r>
      <w:r>
        <w:tab/>
      </w:r>
      <w:r>
        <w:tab/>
      </w:r>
      <w:r>
        <w:tab/>
      </w:r>
      <w:r>
        <w:tab/>
      </w:r>
      <w:r>
        <w:tab/>
      </w:r>
      <w:r>
        <w:tab/>
      </w:r>
      <w:r>
        <w:tab/>
      </w:r>
      <w:r>
        <w:tab/>
      </w:r>
      <w:r>
        <w:tab/>
      </w:r>
      <w:r>
        <w:tab/>
      </w:r>
      <w:r>
        <w:tab/>
      </w:r>
      <w:r>
        <w:rPr>
          <w:rFonts w:hint="eastAsia"/>
        </w:rPr>
        <w:t>委</w:t>
      </w:r>
      <w:r>
        <w:t xml:space="preserve">  </w:t>
      </w:r>
      <w:r>
        <w:rPr>
          <w:rFonts w:hint="eastAsia"/>
        </w:rPr>
        <w:t>员</w:t>
      </w:r>
    </w:p>
    <w:p w:rsidR="00000000" w:rsidRDefault="00000000">
      <w:pPr>
        <w:spacing w:line="460" w:lineRule="exact"/>
        <w:ind w:firstLine="601"/>
      </w:pPr>
      <w:r>
        <w:t xml:space="preserve">8.  Sangita Thapa </w:t>
      </w:r>
      <w:r>
        <w:rPr>
          <w:rFonts w:hint="eastAsia"/>
        </w:rPr>
        <w:t>女士，妇女参与发展协会</w:t>
      </w:r>
      <w:r>
        <w:t>(</w:t>
      </w:r>
      <w:r>
        <w:rPr>
          <w:rFonts w:hint="eastAsia"/>
        </w:rPr>
        <w:t>非政府组织</w:t>
      </w:r>
      <w:r>
        <w:t>)</w:t>
      </w:r>
    </w:p>
    <w:p w:rsidR="00000000" w:rsidRDefault="00000000">
      <w:pPr>
        <w:spacing w:after="240" w:line="460" w:lineRule="exact"/>
        <w:ind w:firstLine="1080"/>
      </w:pPr>
      <w:r>
        <w:rPr>
          <w:rFonts w:hint="eastAsia"/>
        </w:rPr>
        <w:t>会长</w:t>
      </w:r>
      <w:r>
        <w:t xml:space="preserve">  </w:t>
      </w:r>
      <w:r>
        <w:tab/>
      </w:r>
      <w:r>
        <w:tab/>
      </w:r>
      <w:r>
        <w:tab/>
      </w:r>
      <w:r>
        <w:tab/>
      </w:r>
      <w:r>
        <w:tab/>
      </w:r>
      <w:r>
        <w:tab/>
      </w:r>
      <w:r>
        <w:tab/>
      </w:r>
      <w:r>
        <w:tab/>
      </w:r>
      <w:r>
        <w:tab/>
      </w:r>
      <w:r>
        <w:tab/>
      </w:r>
      <w:r>
        <w:tab/>
      </w:r>
      <w:r>
        <w:tab/>
      </w:r>
      <w:r>
        <w:tab/>
      </w:r>
      <w:r>
        <w:tab/>
      </w:r>
      <w:r>
        <w:tab/>
      </w:r>
      <w:r>
        <w:rPr>
          <w:rFonts w:hint="eastAsia"/>
        </w:rPr>
        <w:t>委</w:t>
      </w:r>
      <w:r>
        <w:t xml:space="preserve">  </w:t>
      </w:r>
      <w:r>
        <w:rPr>
          <w:rFonts w:hint="eastAsia"/>
        </w:rPr>
        <w:t>员</w:t>
      </w:r>
    </w:p>
    <w:p w:rsidR="00000000" w:rsidRDefault="00000000">
      <w:pPr>
        <w:spacing w:line="460" w:lineRule="exact"/>
        <w:ind w:firstLine="601"/>
      </w:pPr>
      <w:r>
        <w:t xml:space="preserve">9.  Gyanendra Kumar Shrestha </w:t>
      </w:r>
      <w:r>
        <w:rPr>
          <w:rFonts w:hint="eastAsia"/>
        </w:rPr>
        <w:t>先生，国家计划委员会秘</w:t>
      </w:r>
    </w:p>
    <w:p w:rsidR="00000000" w:rsidRDefault="00000000">
      <w:pPr>
        <w:spacing w:after="240" w:line="460" w:lineRule="exact"/>
        <w:ind w:firstLine="1080"/>
      </w:pPr>
      <w:r>
        <w:rPr>
          <w:rFonts w:hint="eastAsia"/>
        </w:rPr>
        <w:t>书处科长</w:t>
      </w:r>
      <w:r>
        <w:t xml:space="preserve"> </w:t>
      </w:r>
      <w:r>
        <w:tab/>
      </w:r>
      <w:r>
        <w:tab/>
      </w:r>
      <w:r>
        <w:tab/>
      </w:r>
      <w:r>
        <w:tab/>
      </w:r>
      <w:r>
        <w:tab/>
      </w:r>
      <w:r>
        <w:tab/>
      </w:r>
      <w:r>
        <w:tab/>
      </w:r>
      <w:r>
        <w:tab/>
      </w:r>
      <w:r>
        <w:tab/>
      </w:r>
      <w:r>
        <w:tab/>
      </w:r>
      <w:r>
        <w:tab/>
      </w:r>
      <w:r>
        <w:tab/>
        <w:t xml:space="preserve">  </w:t>
      </w:r>
      <w:r>
        <w:rPr>
          <w:rFonts w:hint="eastAsia"/>
        </w:rPr>
        <w:t>委员兼秘书</w:t>
      </w:r>
    </w:p>
    <w:p w:rsidR="00000000" w:rsidRDefault="00000000">
      <w:pPr>
        <w:tabs>
          <w:tab w:val="left" w:leader="dot" w:pos="6804"/>
        </w:tabs>
        <w:spacing w:after="240" w:line="460" w:lineRule="exact"/>
        <w:jc w:val="center"/>
        <w:rPr>
          <w:rFonts w:ascii="SimHei" w:eastAsia="SimHei"/>
          <w:sz w:val="30"/>
        </w:rPr>
      </w:pPr>
      <w:r>
        <w:br w:type="page"/>
      </w:r>
      <w:r>
        <w:rPr>
          <w:rFonts w:ascii="SimHei" w:eastAsia="SimHei" w:hint="eastAsia"/>
          <w:sz w:val="30"/>
        </w:rPr>
        <w:t>缩略词</w:t>
      </w:r>
    </w:p>
    <w:p w:rsidR="00000000" w:rsidRDefault="00000000">
      <w:pPr>
        <w:spacing w:after="240" w:line="460" w:lineRule="exact"/>
      </w:pPr>
      <w:r>
        <w:t xml:space="preserve">CEDAW  </w:t>
      </w:r>
      <w:r>
        <w:tab/>
      </w:r>
      <w:r>
        <w:rPr>
          <w:rFonts w:hint="eastAsia"/>
        </w:rPr>
        <w:t>消除对妇女一切形式歧视公约</w:t>
      </w:r>
    </w:p>
    <w:p w:rsidR="00000000" w:rsidRDefault="00000000">
      <w:pPr>
        <w:spacing w:after="240" w:line="460" w:lineRule="exact"/>
      </w:pPr>
      <w:r>
        <w:t xml:space="preserve">DDC  </w:t>
      </w:r>
      <w:r>
        <w:tab/>
      </w:r>
      <w:r>
        <w:tab/>
      </w:r>
      <w:r>
        <w:rPr>
          <w:rFonts w:hint="eastAsia"/>
        </w:rPr>
        <w:t>县发展委员会</w:t>
      </w:r>
    </w:p>
    <w:p w:rsidR="00000000" w:rsidRDefault="00000000">
      <w:pPr>
        <w:spacing w:after="240" w:line="460" w:lineRule="exact"/>
      </w:pPr>
      <w:r>
        <w:t xml:space="preserve">EGWN  </w:t>
      </w:r>
      <w:r>
        <w:tab/>
      </w:r>
      <w:r>
        <w:tab/>
      </w:r>
      <w:r>
        <w:rPr>
          <w:rFonts w:hint="eastAsia"/>
        </w:rPr>
        <w:t>尼泊尔女孩和妇女平等接受教育的权利</w:t>
      </w:r>
    </w:p>
    <w:p w:rsidR="00000000" w:rsidRDefault="00000000">
      <w:pPr>
        <w:spacing w:after="240" w:line="460" w:lineRule="exact"/>
      </w:pPr>
      <w:r>
        <w:t xml:space="preserve">GDP  </w:t>
      </w:r>
      <w:r>
        <w:tab/>
      </w:r>
      <w:r>
        <w:tab/>
      </w:r>
      <w:r>
        <w:tab/>
      </w:r>
      <w:r>
        <w:rPr>
          <w:rFonts w:hint="eastAsia"/>
        </w:rPr>
        <w:t>国内生产总值</w:t>
      </w:r>
    </w:p>
    <w:p w:rsidR="00000000" w:rsidRDefault="00000000">
      <w:pPr>
        <w:spacing w:after="240" w:line="460" w:lineRule="exact"/>
      </w:pPr>
      <w:r>
        <w:t xml:space="preserve">HMG/N  </w:t>
      </w:r>
      <w:r>
        <w:tab/>
      </w:r>
      <w:r>
        <w:tab/>
      </w:r>
      <w:r>
        <w:rPr>
          <w:rFonts w:hint="eastAsia"/>
        </w:rPr>
        <w:t>尼泊尔王国政府</w:t>
      </w:r>
    </w:p>
    <w:p w:rsidR="00000000" w:rsidRDefault="00000000">
      <w:pPr>
        <w:spacing w:after="240" w:line="460" w:lineRule="exact"/>
      </w:pPr>
      <w:r>
        <w:t xml:space="preserve">INGO  </w:t>
      </w:r>
      <w:r>
        <w:tab/>
      </w:r>
      <w:r>
        <w:tab/>
      </w:r>
      <w:r>
        <w:rPr>
          <w:rFonts w:hint="eastAsia"/>
        </w:rPr>
        <w:t>国际非政府组织</w:t>
      </w:r>
    </w:p>
    <w:p w:rsidR="00000000" w:rsidRDefault="00000000">
      <w:pPr>
        <w:spacing w:after="240" w:line="460" w:lineRule="exact"/>
      </w:pPr>
      <w:r>
        <w:t xml:space="preserve">MLD  </w:t>
      </w:r>
      <w:r>
        <w:tab/>
      </w:r>
      <w:r>
        <w:tab/>
      </w:r>
      <w:r>
        <w:rPr>
          <w:rFonts w:hint="eastAsia"/>
        </w:rPr>
        <w:t>地方发展部</w:t>
      </w:r>
    </w:p>
    <w:p w:rsidR="00000000" w:rsidRDefault="00000000">
      <w:pPr>
        <w:spacing w:after="240" w:line="460" w:lineRule="exact"/>
      </w:pPr>
      <w:r>
        <w:t xml:space="preserve">MWSW  </w:t>
      </w:r>
      <w:r>
        <w:tab/>
      </w:r>
      <w:r>
        <w:tab/>
      </w:r>
      <w:r>
        <w:rPr>
          <w:rFonts w:hint="eastAsia"/>
        </w:rPr>
        <w:t>妇女和社会福利部</w:t>
      </w:r>
    </w:p>
    <w:p w:rsidR="00000000" w:rsidRDefault="00000000">
      <w:pPr>
        <w:spacing w:after="240" w:line="460" w:lineRule="exact"/>
      </w:pPr>
      <w:r>
        <w:t xml:space="preserve">NGO  </w:t>
      </w:r>
      <w:r>
        <w:tab/>
      </w:r>
      <w:r>
        <w:tab/>
      </w:r>
      <w:r>
        <w:rPr>
          <w:rFonts w:hint="eastAsia"/>
        </w:rPr>
        <w:t>非政府组织</w:t>
      </w:r>
    </w:p>
    <w:p w:rsidR="00000000" w:rsidRDefault="00000000">
      <w:pPr>
        <w:spacing w:after="240" w:line="460" w:lineRule="exact"/>
      </w:pPr>
      <w:r>
        <w:t xml:space="preserve">NPC  </w:t>
      </w:r>
      <w:r>
        <w:tab/>
      </w:r>
      <w:r>
        <w:tab/>
      </w:r>
      <w:r>
        <w:tab/>
      </w:r>
      <w:r>
        <w:rPr>
          <w:rFonts w:hint="eastAsia"/>
        </w:rPr>
        <w:t>全国计划委员会</w:t>
      </w:r>
    </w:p>
    <w:p w:rsidR="00000000" w:rsidRDefault="00000000">
      <w:pPr>
        <w:spacing w:after="240" w:line="460" w:lineRule="exact"/>
      </w:pPr>
      <w:r>
        <w:t xml:space="preserve">NPCS  </w:t>
      </w:r>
      <w:r>
        <w:tab/>
      </w:r>
      <w:r>
        <w:tab/>
      </w:r>
      <w:r>
        <w:rPr>
          <w:rFonts w:hint="eastAsia"/>
        </w:rPr>
        <w:t>全国计划委员会秘书处</w:t>
      </w:r>
    </w:p>
    <w:p w:rsidR="00000000" w:rsidRDefault="00000000">
      <w:pPr>
        <w:spacing w:after="240" w:line="460" w:lineRule="exact"/>
      </w:pPr>
      <w:r>
        <w:t xml:space="preserve">PCRW  </w:t>
      </w:r>
      <w:r>
        <w:tab/>
      </w:r>
      <w:r>
        <w:tab/>
      </w:r>
      <w:r>
        <w:rPr>
          <w:rFonts w:hint="eastAsia"/>
        </w:rPr>
        <w:t>农村妇女生产信贷</w:t>
      </w:r>
    </w:p>
    <w:p w:rsidR="00000000" w:rsidRDefault="00000000">
      <w:pPr>
        <w:spacing w:after="240" w:line="460" w:lineRule="exact"/>
      </w:pPr>
      <w:r>
        <w:t xml:space="preserve">SFDP  </w:t>
      </w:r>
      <w:r>
        <w:tab/>
      </w:r>
      <w:r>
        <w:tab/>
      </w:r>
      <w:r>
        <w:rPr>
          <w:rFonts w:hint="eastAsia"/>
        </w:rPr>
        <w:t>小农发展方案</w:t>
      </w:r>
    </w:p>
    <w:p w:rsidR="00000000" w:rsidRDefault="00000000">
      <w:pPr>
        <w:spacing w:after="240" w:line="460" w:lineRule="exact"/>
      </w:pPr>
      <w:r>
        <w:t xml:space="preserve">TFR  </w:t>
      </w:r>
      <w:r>
        <w:tab/>
      </w:r>
      <w:r>
        <w:tab/>
      </w:r>
      <w:r>
        <w:tab/>
      </w:r>
      <w:r>
        <w:rPr>
          <w:rFonts w:hint="eastAsia"/>
        </w:rPr>
        <w:t>总生育率</w:t>
      </w:r>
    </w:p>
    <w:p w:rsidR="00000000" w:rsidRDefault="00000000">
      <w:pPr>
        <w:spacing w:after="240" w:line="460" w:lineRule="exact"/>
      </w:pPr>
      <w:r>
        <w:t xml:space="preserve">VDC  </w:t>
      </w:r>
      <w:r>
        <w:tab/>
      </w:r>
      <w:r>
        <w:tab/>
      </w:r>
      <w:r>
        <w:rPr>
          <w:rFonts w:hint="eastAsia"/>
        </w:rPr>
        <w:t>村庄发展委员会</w:t>
      </w:r>
    </w:p>
    <w:p w:rsidR="00000000" w:rsidRDefault="00000000">
      <w:pPr>
        <w:spacing w:after="240" w:line="460" w:lineRule="exact"/>
        <w:jc w:val="center"/>
        <w:rPr>
          <w:rFonts w:ascii="SimHei" w:eastAsia="SimHei"/>
          <w:sz w:val="32"/>
        </w:rPr>
      </w:pPr>
      <w:r>
        <w:br w:type="page"/>
      </w:r>
      <w:r>
        <w:rPr>
          <w:rFonts w:ascii="SimHei" w:eastAsia="SimHei" w:hint="eastAsia"/>
          <w:sz w:val="32"/>
        </w:rPr>
        <w:t>第一部分</w:t>
      </w:r>
      <w:r>
        <w:rPr>
          <w:rFonts w:ascii="SimHei" w:eastAsia="SimHei"/>
          <w:sz w:val="32"/>
        </w:rPr>
        <w:t xml:space="preserve">  </w:t>
      </w:r>
      <w:r>
        <w:rPr>
          <w:rFonts w:ascii="SimHei" w:eastAsia="SimHei" w:hint="eastAsia"/>
          <w:sz w:val="32"/>
        </w:rPr>
        <w:t>背景材料</w:t>
      </w:r>
    </w:p>
    <w:p w:rsidR="00000000" w:rsidRDefault="00000000">
      <w:pPr>
        <w:spacing w:after="240" w:line="460" w:lineRule="exact"/>
        <w:rPr>
          <w:rFonts w:ascii="SimHei" w:eastAsia="SimHei"/>
          <w:sz w:val="30"/>
        </w:rPr>
      </w:pPr>
      <w:r>
        <w:rPr>
          <w:rFonts w:ascii="SimHei" w:eastAsia="SimHei"/>
          <w:sz w:val="30"/>
        </w:rPr>
        <w:t xml:space="preserve">1.  </w:t>
      </w:r>
      <w:r>
        <w:rPr>
          <w:rFonts w:ascii="SimHei" w:eastAsia="SimHei" w:hint="eastAsia"/>
          <w:sz w:val="30"/>
        </w:rPr>
        <w:t>地理特征</w:t>
      </w:r>
    </w:p>
    <w:p w:rsidR="00000000" w:rsidRDefault="00000000">
      <w:pPr>
        <w:spacing w:after="240" w:line="460" w:lineRule="exact"/>
        <w:ind w:firstLine="600"/>
      </w:pPr>
      <w:r>
        <w:t xml:space="preserve">1.  </w:t>
      </w:r>
      <w:r>
        <w:rPr>
          <w:rFonts w:hint="eastAsia"/>
        </w:rPr>
        <w:t>尼泊尔王国北邻中国，东部、西部和南部与印度接壤，位于东经约</w:t>
      </w:r>
      <w:r>
        <w:t>80-88</w:t>
      </w:r>
      <w:r>
        <w:rPr>
          <w:rFonts w:hint="eastAsia"/>
        </w:rPr>
        <w:t>度，北纬</w:t>
      </w:r>
      <w:r>
        <w:t>26-30</w:t>
      </w:r>
      <w:r>
        <w:rPr>
          <w:rFonts w:hint="eastAsia"/>
        </w:rPr>
        <w:t>度，总面积为</w:t>
      </w:r>
      <w:r>
        <w:t>147,181</w:t>
      </w:r>
      <w:r>
        <w:rPr>
          <w:rFonts w:hint="eastAsia"/>
        </w:rPr>
        <w:t>平方公里，东西长</w:t>
      </w:r>
      <w:r>
        <w:t>885</w:t>
      </w:r>
      <w:r>
        <w:rPr>
          <w:rFonts w:hint="eastAsia"/>
        </w:rPr>
        <w:t>公里，南北宽</w:t>
      </w:r>
      <w:r>
        <w:t>193</w:t>
      </w:r>
      <w:r>
        <w:rPr>
          <w:rFonts w:hint="eastAsia"/>
        </w:rPr>
        <w:t>公里，版图呈长方形。海拔高低悬殊甚大，南部的德赖地区只有海拔</w:t>
      </w:r>
      <w:r>
        <w:t>70</w:t>
      </w:r>
      <w:r>
        <w:rPr>
          <w:rFonts w:hint="eastAsia"/>
        </w:rPr>
        <w:t>米，而北部的埃佛勒斯峰</w:t>
      </w:r>
      <w:r>
        <w:t>(</w:t>
      </w:r>
      <w:r>
        <w:rPr>
          <w:rFonts w:hint="eastAsia"/>
        </w:rPr>
        <w:t>又名萨加玛塔峰</w:t>
      </w:r>
      <w:r>
        <w:t>)</w:t>
      </w:r>
      <w:r>
        <w:rPr>
          <w:rFonts w:hint="eastAsia"/>
        </w:rPr>
        <w:t>竟高达</w:t>
      </w:r>
      <w:r>
        <w:t>8848</w:t>
      </w:r>
      <w:r>
        <w:rPr>
          <w:rFonts w:hint="eastAsia"/>
        </w:rPr>
        <w:t>米，是地球的最高点。由于海拔差别巨大，尼泊尔的地形和气候也有很大的差别。有的地方是亚热带气候，有的则是寒带气候。尼泊尔的年降雨量从</w:t>
      </w:r>
      <w:r>
        <w:t>1154</w:t>
      </w:r>
      <w:r>
        <w:rPr>
          <w:rFonts w:hint="eastAsia"/>
        </w:rPr>
        <w:t>毫米到</w:t>
      </w:r>
      <w:r>
        <w:t>3620</w:t>
      </w:r>
      <w:r>
        <w:rPr>
          <w:rFonts w:hint="eastAsia"/>
        </w:rPr>
        <w:t>毫米不等。</w:t>
      </w:r>
    </w:p>
    <w:p w:rsidR="00000000" w:rsidRDefault="00000000">
      <w:pPr>
        <w:spacing w:after="240" w:line="460" w:lineRule="exact"/>
        <w:ind w:firstLine="600"/>
      </w:pPr>
      <w:r>
        <w:t xml:space="preserve">2.  </w:t>
      </w:r>
      <w:r>
        <w:rPr>
          <w:rFonts w:hint="eastAsia"/>
        </w:rPr>
        <w:t>尼泊尔的自然条件得天独厚。山河壮丽，动植物资源十分丰富，深受国际社会的赞赏。尼泊尔人民的艺术与建筑，特别是那些星罗棋布的庙宇和佛堂举世闻名。不过，她的经济比较落后，部分是因为尼泊尔是内陆山国。</w:t>
      </w:r>
    </w:p>
    <w:p w:rsidR="00000000" w:rsidRDefault="00000000">
      <w:pPr>
        <w:spacing w:after="240" w:line="460" w:lineRule="exact"/>
        <w:ind w:firstLine="600"/>
      </w:pPr>
      <w:r>
        <w:t xml:space="preserve">3.  </w:t>
      </w:r>
      <w:r>
        <w:rPr>
          <w:rFonts w:hint="eastAsia"/>
        </w:rPr>
        <w:t>从地形上看，尼泊尔分为</w:t>
      </w:r>
      <w:r>
        <w:t>3</w:t>
      </w:r>
      <w:r>
        <w:rPr>
          <w:rFonts w:hint="eastAsia"/>
        </w:rPr>
        <w:t>个区域：德赖地区，亦称南部平原</w:t>
      </w:r>
      <w:r>
        <w:t>(</w:t>
      </w:r>
      <w:r>
        <w:rPr>
          <w:rFonts w:hint="eastAsia"/>
        </w:rPr>
        <w:t>占全国总面积的</w:t>
      </w:r>
      <w:r>
        <w:t>23.11%)</w:t>
      </w:r>
      <w:r>
        <w:rPr>
          <w:rFonts w:hint="eastAsia"/>
        </w:rPr>
        <w:t>；五陵地带</w:t>
      </w:r>
      <w:r>
        <w:t>(</w:t>
      </w:r>
      <w:r>
        <w:rPr>
          <w:rFonts w:hint="eastAsia"/>
        </w:rPr>
        <w:t>占全国的</w:t>
      </w:r>
      <w:r>
        <w:t>41.68%)</w:t>
      </w:r>
      <w:r>
        <w:rPr>
          <w:rFonts w:hint="eastAsia"/>
        </w:rPr>
        <w:t>；高山地带</w:t>
      </w:r>
      <w:r>
        <w:t>(</w:t>
      </w:r>
      <w:r>
        <w:rPr>
          <w:rFonts w:hint="eastAsia"/>
        </w:rPr>
        <w:t>占全国的</w:t>
      </w:r>
      <w:r>
        <w:t>35.21%)</w:t>
      </w:r>
      <w:r>
        <w:rPr>
          <w:rFonts w:hint="eastAsia"/>
        </w:rPr>
        <w:t>。全国从行政上划分为</w:t>
      </w:r>
      <w:r>
        <w:t>5</w:t>
      </w:r>
      <w:r>
        <w:rPr>
          <w:rFonts w:hint="eastAsia"/>
        </w:rPr>
        <w:t>个发展区和</w:t>
      </w:r>
      <w:r>
        <w:t>75</w:t>
      </w:r>
      <w:r>
        <w:rPr>
          <w:rFonts w:hint="eastAsia"/>
        </w:rPr>
        <w:t>个县。自</w:t>
      </w:r>
      <w:r>
        <w:t>1997</w:t>
      </w:r>
      <w:r>
        <w:rPr>
          <w:rFonts w:hint="eastAsia"/>
        </w:rPr>
        <w:t>年</w:t>
      </w:r>
      <w:r>
        <w:t>4</w:t>
      </w:r>
      <w:r>
        <w:rPr>
          <w:rFonts w:hint="eastAsia"/>
        </w:rPr>
        <w:t>月开始，</w:t>
      </w:r>
      <w:r>
        <w:t>75</w:t>
      </w:r>
      <w:r>
        <w:rPr>
          <w:rFonts w:hint="eastAsia"/>
        </w:rPr>
        <w:t>个县又细分成</w:t>
      </w:r>
      <w:r>
        <w:t>58</w:t>
      </w:r>
      <w:r>
        <w:rPr>
          <w:rFonts w:hint="eastAsia"/>
        </w:rPr>
        <w:t>个自治市</w:t>
      </w:r>
      <w:r>
        <w:t>(</w:t>
      </w:r>
      <w:r>
        <w:rPr>
          <w:rFonts w:hint="eastAsia"/>
        </w:rPr>
        <w:t>区</w:t>
      </w:r>
      <w:r>
        <w:t>)</w:t>
      </w:r>
      <w:r>
        <w:rPr>
          <w:rFonts w:hint="eastAsia"/>
        </w:rPr>
        <w:t>和</w:t>
      </w:r>
      <w:r>
        <w:t>3912</w:t>
      </w:r>
      <w:r>
        <w:rPr>
          <w:rFonts w:hint="eastAsia"/>
        </w:rPr>
        <w:t>个村庄发展委员会。</w:t>
      </w:r>
    </w:p>
    <w:p w:rsidR="00000000" w:rsidRDefault="00000000">
      <w:pPr>
        <w:spacing w:after="240" w:line="460" w:lineRule="exact"/>
        <w:rPr>
          <w:rFonts w:ascii="SimHei" w:eastAsia="SimHei"/>
          <w:sz w:val="30"/>
        </w:rPr>
      </w:pPr>
      <w:r>
        <w:rPr>
          <w:rFonts w:ascii="SimHei" w:eastAsia="SimHei"/>
          <w:sz w:val="30"/>
        </w:rPr>
        <w:t xml:space="preserve">2.  </w:t>
      </w:r>
      <w:r>
        <w:rPr>
          <w:rFonts w:ascii="SimHei" w:eastAsia="SimHei" w:hint="eastAsia"/>
          <w:sz w:val="30"/>
        </w:rPr>
        <w:t>社会经济特点</w:t>
      </w:r>
    </w:p>
    <w:p w:rsidR="00000000" w:rsidRDefault="00000000">
      <w:pPr>
        <w:spacing w:after="240" w:line="460" w:lineRule="exact"/>
        <w:ind w:firstLine="600"/>
      </w:pPr>
      <w:r>
        <w:t xml:space="preserve">4.  </w:t>
      </w:r>
      <w:r>
        <w:rPr>
          <w:rFonts w:hint="eastAsia"/>
        </w:rPr>
        <w:t>由于尼泊尔具有多样化的地貌特征，她的文化也呈现出多样性。全国约有</w:t>
      </w:r>
      <w:r>
        <w:t>20</w:t>
      </w:r>
      <w:r>
        <w:rPr>
          <w:rFonts w:hint="eastAsia"/>
        </w:rPr>
        <w:t>个主要的民族群体，使用大约</w:t>
      </w:r>
      <w:r>
        <w:t>35</w:t>
      </w:r>
      <w:r>
        <w:rPr>
          <w:rFonts w:hint="eastAsia"/>
        </w:rPr>
        <w:t>种不同语言。丘陵地带和高山地带的居民一般都是藏缅血统，而德赖地区的居民大多数则是印度</w:t>
      </w:r>
      <w:r>
        <w:t>-</w:t>
      </w:r>
      <w:r>
        <w:rPr>
          <w:rFonts w:hint="eastAsia"/>
        </w:rPr>
        <w:t>雅利安族人。然而，近几年由于地区间的人口迁徙和流动，种族的地区分布已经不像先前那样明晰了。尼泊尔的官方语言是尼泊尔语，绝大多数国民都讲这种语言。按照现任政府的政策，讲其他少数民族的语言也受到鼓励。</w:t>
      </w:r>
    </w:p>
    <w:p w:rsidR="00000000" w:rsidRDefault="00000000">
      <w:pPr>
        <w:spacing w:after="240" w:line="460" w:lineRule="exact"/>
        <w:ind w:firstLine="600"/>
      </w:pPr>
      <w:r>
        <w:t xml:space="preserve">5.  </w:t>
      </w:r>
      <w:r>
        <w:rPr>
          <w:rFonts w:hint="eastAsia"/>
        </w:rPr>
        <w:t>尼泊尔是以农业为主的国家。约有</w:t>
      </w:r>
      <w:r>
        <w:t>81%</w:t>
      </w:r>
      <w:r>
        <w:rPr>
          <w:rFonts w:hint="eastAsia"/>
        </w:rPr>
        <w:t>的人口以农业为生。根据全国计划委员会</w:t>
      </w:r>
      <w:r>
        <w:t>1994</w:t>
      </w:r>
      <w:r>
        <w:rPr>
          <w:rFonts w:hint="eastAsia"/>
        </w:rPr>
        <w:t>年的统计数字，农业产值占国内生产总值的</w:t>
      </w:r>
      <w:r>
        <w:t>43%</w:t>
      </w:r>
      <w:r>
        <w:rPr>
          <w:rFonts w:hint="eastAsia"/>
        </w:rPr>
        <w:t>。</w:t>
      </w:r>
      <w:r>
        <w:t>65%</w:t>
      </w:r>
      <w:r>
        <w:rPr>
          <w:rFonts w:hint="eastAsia"/>
        </w:rPr>
        <w:t>左右的农户都是小农户，平均拥有</w:t>
      </w:r>
      <w:r>
        <w:t>0.96</w:t>
      </w:r>
      <w:r>
        <w:rPr>
          <w:rFonts w:hint="eastAsia"/>
        </w:rPr>
        <w:t>公顷的耕地。全国只有</w:t>
      </w:r>
      <w:r>
        <w:t>18%</w:t>
      </w:r>
      <w:r>
        <w:rPr>
          <w:rFonts w:hint="eastAsia"/>
        </w:rPr>
        <w:t>的面积是可耕地，总数估计约为</w:t>
      </w:r>
      <w:r>
        <w:t>240</w:t>
      </w:r>
      <w:r>
        <w:rPr>
          <w:rFonts w:hint="eastAsia"/>
        </w:rPr>
        <w:t>万公顷，其中有</w:t>
      </w:r>
      <w:r>
        <w:t>25%</w:t>
      </w:r>
      <w:r>
        <w:rPr>
          <w:rFonts w:hint="eastAsia"/>
        </w:rPr>
        <w:t>分布在丘陵地带，有</w:t>
      </w:r>
      <w:r>
        <w:t>75%</w:t>
      </w:r>
      <w:r>
        <w:rPr>
          <w:rFonts w:hint="eastAsia"/>
        </w:rPr>
        <w:t>分布在德赖地区。目前正在耕作的土地有</w:t>
      </w:r>
      <w:r>
        <w:t>172</w:t>
      </w:r>
      <w:r>
        <w:rPr>
          <w:rFonts w:hint="eastAsia"/>
        </w:rPr>
        <w:t>万公顷。占全国总面积</w:t>
      </w:r>
      <w:r>
        <w:t>35%</w:t>
      </w:r>
      <w:r>
        <w:rPr>
          <w:rFonts w:hint="eastAsia"/>
        </w:rPr>
        <w:t>的高山地带大部分都是不可耕作的土地，也是不适宜居住的地区。</w:t>
      </w:r>
    </w:p>
    <w:p w:rsidR="00000000" w:rsidRDefault="00000000">
      <w:pPr>
        <w:spacing w:after="240" w:line="460" w:lineRule="exact"/>
        <w:ind w:firstLine="600"/>
      </w:pPr>
      <w:r>
        <w:t xml:space="preserve">6.  </w:t>
      </w:r>
      <w:r>
        <w:rPr>
          <w:rFonts w:hint="eastAsia"/>
        </w:rPr>
        <w:t>按照尼泊尔</w:t>
      </w:r>
      <w:r>
        <w:t>1991</w:t>
      </w:r>
      <w:r>
        <w:rPr>
          <w:rFonts w:hint="eastAsia"/>
        </w:rPr>
        <w:t>年的人口普查数字，尼泊尔约有</w:t>
      </w:r>
      <w:r>
        <w:t>1850</w:t>
      </w:r>
      <w:r>
        <w:rPr>
          <w:rFonts w:hint="eastAsia"/>
        </w:rPr>
        <w:t>万人口，其中女性占</w:t>
      </w:r>
      <w:r>
        <w:t>50.1%</w:t>
      </w:r>
      <w:r>
        <w:rPr>
          <w:rFonts w:hint="eastAsia"/>
        </w:rPr>
        <w:t>。尼泊尔按性别和年龄分列的人口分布情况如下表：</w:t>
      </w:r>
    </w:p>
    <w:p w:rsidR="00000000" w:rsidRDefault="00000000">
      <w:pPr>
        <w:spacing w:after="240" w:line="460" w:lineRule="exact"/>
        <w:jc w:val="center"/>
        <w:rPr>
          <w:rFonts w:ascii="SimHei" w:eastAsia="SimHei"/>
        </w:rPr>
      </w:pPr>
      <w:r>
        <w:rPr>
          <w:rFonts w:ascii="SimHei" w:eastAsia="SimHei" w:hint="eastAsia"/>
        </w:rPr>
        <w:t>表</w:t>
      </w:r>
      <w:r>
        <w:rPr>
          <w:rFonts w:ascii="SimHei" w:eastAsia="SimHei"/>
        </w:rPr>
        <w:t>1</w:t>
      </w:r>
      <w:r>
        <w:rPr>
          <w:rFonts w:ascii="SimHei" w:eastAsia="SimHei" w:hint="eastAsia"/>
        </w:rPr>
        <w:t>：按性别和年龄分列的人口分布情况</w:t>
      </w:r>
    </w:p>
    <w:tbl>
      <w:tblPr>
        <w:tblW w:w="0" w:type="auto"/>
        <w:tblInd w:w="-26" w:type="dxa"/>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282"/>
        <w:gridCol w:w="2282"/>
        <w:gridCol w:w="2282"/>
        <w:gridCol w:w="2282"/>
      </w:tblGrid>
      <w:tr w:rsidR="00000000">
        <w:tblPrEx>
          <w:tblCellMar>
            <w:top w:w="0" w:type="dxa"/>
            <w:bottom w:w="0" w:type="dxa"/>
          </w:tblCellMar>
        </w:tblPrEx>
        <w:tc>
          <w:tcPr>
            <w:tcW w:w="2282" w:type="dxa"/>
          </w:tcPr>
          <w:p w:rsidR="00000000" w:rsidRDefault="00000000">
            <w:pPr>
              <w:spacing w:line="460" w:lineRule="exact"/>
              <w:jc w:val="center"/>
            </w:pPr>
            <w:r>
              <w:rPr>
                <w:rFonts w:hint="eastAsia"/>
              </w:rPr>
              <w:t>年龄组</w:t>
            </w:r>
          </w:p>
        </w:tc>
        <w:tc>
          <w:tcPr>
            <w:tcW w:w="6846" w:type="dxa"/>
            <w:gridSpan w:val="3"/>
          </w:tcPr>
          <w:p w:rsidR="00000000" w:rsidRDefault="00000000">
            <w:pPr>
              <w:spacing w:line="460" w:lineRule="exact"/>
              <w:jc w:val="center"/>
            </w:pPr>
            <w:r>
              <w:rPr>
                <w:rFonts w:hint="eastAsia"/>
              </w:rPr>
              <w:t>按性别和年龄分列的人口百分比</w:t>
            </w:r>
          </w:p>
        </w:tc>
      </w:tr>
      <w:tr w:rsidR="00000000">
        <w:tblPrEx>
          <w:tblCellMar>
            <w:top w:w="0" w:type="dxa"/>
            <w:bottom w:w="0" w:type="dxa"/>
          </w:tblCellMar>
        </w:tblPrEx>
        <w:tc>
          <w:tcPr>
            <w:tcW w:w="2282" w:type="dxa"/>
          </w:tcPr>
          <w:p w:rsidR="00000000" w:rsidRDefault="00000000">
            <w:pPr>
              <w:spacing w:line="460" w:lineRule="exact"/>
              <w:ind w:firstLine="240"/>
            </w:pPr>
          </w:p>
        </w:tc>
        <w:tc>
          <w:tcPr>
            <w:tcW w:w="2282" w:type="dxa"/>
          </w:tcPr>
          <w:p w:rsidR="00000000" w:rsidRDefault="00000000">
            <w:pPr>
              <w:spacing w:line="460" w:lineRule="exact"/>
              <w:ind w:firstLine="240"/>
            </w:pPr>
            <w:r>
              <w:rPr>
                <w:rFonts w:hint="eastAsia"/>
              </w:rPr>
              <w:t>男</w:t>
            </w:r>
          </w:p>
        </w:tc>
        <w:tc>
          <w:tcPr>
            <w:tcW w:w="2282" w:type="dxa"/>
          </w:tcPr>
          <w:p w:rsidR="00000000" w:rsidRDefault="00000000">
            <w:pPr>
              <w:spacing w:line="460" w:lineRule="exact"/>
              <w:ind w:firstLine="240"/>
            </w:pPr>
            <w:r>
              <w:rPr>
                <w:rFonts w:hint="eastAsia"/>
              </w:rPr>
              <w:t>女</w:t>
            </w:r>
          </w:p>
        </w:tc>
        <w:tc>
          <w:tcPr>
            <w:tcW w:w="2282" w:type="dxa"/>
          </w:tcPr>
          <w:p w:rsidR="00000000" w:rsidRDefault="00000000">
            <w:pPr>
              <w:spacing w:line="460" w:lineRule="exact"/>
              <w:ind w:firstLine="240"/>
            </w:pPr>
            <w:r>
              <w:rPr>
                <w:rFonts w:hint="eastAsia"/>
              </w:rPr>
              <w:t>总计</w:t>
            </w:r>
          </w:p>
        </w:tc>
      </w:tr>
      <w:tr w:rsidR="00000000">
        <w:tblPrEx>
          <w:tblCellMar>
            <w:top w:w="0" w:type="dxa"/>
            <w:bottom w:w="0" w:type="dxa"/>
          </w:tblCellMar>
        </w:tblPrEx>
        <w:tc>
          <w:tcPr>
            <w:tcW w:w="2282" w:type="dxa"/>
          </w:tcPr>
          <w:p w:rsidR="00000000" w:rsidRDefault="00000000">
            <w:pPr>
              <w:spacing w:line="460" w:lineRule="exact"/>
              <w:ind w:firstLine="240"/>
            </w:pPr>
            <w:r>
              <w:t>0-18</w:t>
            </w:r>
          </w:p>
        </w:tc>
        <w:tc>
          <w:tcPr>
            <w:tcW w:w="2282" w:type="dxa"/>
          </w:tcPr>
          <w:p w:rsidR="00000000" w:rsidRDefault="00000000">
            <w:pPr>
              <w:spacing w:line="460" w:lineRule="exact"/>
              <w:ind w:firstLine="240"/>
            </w:pPr>
            <w:r>
              <w:t>51.6</w:t>
            </w:r>
          </w:p>
        </w:tc>
        <w:tc>
          <w:tcPr>
            <w:tcW w:w="2282" w:type="dxa"/>
          </w:tcPr>
          <w:p w:rsidR="00000000" w:rsidRDefault="00000000">
            <w:pPr>
              <w:spacing w:line="460" w:lineRule="exact"/>
              <w:ind w:firstLine="240"/>
            </w:pPr>
            <w:r>
              <w:t>49.7</w:t>
            </w:r>
          </w:p>
        </w:tc>
        <w:tc>
          <w:tcPr>
            <w:tcW w:w="2282" w:type="dxa"/>
          </w:tcPr>
          <w:p w:rsidR="00000000" w:rsidRDefault="00000000">
            <w:pPr>
              <w:spacing w:line="460" w:lineRule="exact"/>
              <w:ind w:firstLine="240"/>
            </w:pPr>
            <w:r>
              <w:t>50.7</w:t>
            </w:r>
          </w:p>
        </w:tc>
      </w:tr>
      <w:tr w:rsidR="00000000">
        <w:tblPrEx>
          <w:tblCellMar>
            <w:top w:w="0" w:type="dxa"/>
            <w:bottom w:w="0" w:type="dxa"/>
          </w:tblCellMar>
        </w:tblPrEx>
        <w:tc>
          <w:tcPr>
            <w:tcW w:w="2282" w:type="dxa"/>
          </w:tcPr>
          <w:p w:rsidR="00000000" w:rsidRDefault="00000000">
            <w:pPr>
              <w:spacing w:line="460" w:lineRule="exact"/>
              <w:ind w:firstLine="240"/>
            </w:pPr>
            <w:r>
              <w:t>19-59</w:t>
            </w:r>
          </w:p>
        </w:tc>
        <w:tc>
          <w:tcPr>
            <w:tcW w:w="2282" w:type="dxa"/>
          </w:tcPr>
          <w:p w:rsidR="00000000" w:rsidRDefault="00000000">
            <w:pPr>
              <w:spacing w:line="460" w:lineRule="exact"/>
              <w:ind w:firstLine="240"/>
            </w:pPr>
            <w:r>
              <w:t>42.5</w:t>
            </w:r>
          </w:p>
        </w:tc>
        <w:tc>
          <w:tcPr>
            <w:tcW w:w="2282" w:type="dxa"/>
          </w:tcPr>
          <w:p w:rsidR="00000000" w:rsidRDefault="00000000">
            <w:pPr>
              <w:spacing w:line="460" w:lineRule="exact"/>
              <w:ind w:firstLine="240"/>
            </w:pPr>
            <w:r>
              <w:t>44.6</w:t>
            </w:r>
          </w:p>
        </w:tc>
        <w:tc>
          <w:tcPr>
            <w:tcW w:w="2282" w:type="dxa"/>
          </w:tcPr>
          <w:p w:rsidR="00000000" w:rsidRDefault="00000000">
            <w:pPr>
              <w:spacing w:line="460" w:lineRule="exact"/>
              <w:ind w:firstLine="240"/>
            </w:pPr>
            <w:r>
              <w:t>43.5</w:t>
            </w:r>
          </w:p>
        </w:tc>
      </w:tr>
      <w:tr w:rsidR="00000000">
        <w:tblPrEx>
          <w:tblCellMar>
            <w:top w:w="0" w:type="dxa"/>
            <w:bottom w:w="0" w:type="dxa"/>
          </w:tblCellMar>
        </w:tblPrEx>
        <w:tc>
          <w:tcPr>
            <w:tcW w:w="2282" w:type="dxa"/>
          </w:tcPr>
          <w:p w:rsidR="00000000" w:rsidRDefault="00000000">
            <w:pPr>
              <w:spacing w:line="460" w:lineRule="exact"/>
              <w:ind w:firstLine="240"/>
            </w:pPr>
            <w:r>
              <w:t>60+</w:t>
            </w:r>
          </w:p>
        </w:tc>
        <w:tc>
          <w:tcPr>
            <w:tcW w:w="2282" w:type="dxa"/>
          </w:tcPr>
          <w:p w:rsidR="00000000" w:rsidRDefault="00000000">
            <w:pPr>
              <w:spacing w:line="460" w:lineRule="exact"/>
              <w:ind w:firstLine="240"/>
            </w:pPr>
            <w:r>
              <w:t>5.9</w:t>
            </w:r>
          </w:p>
        </w:tc>
        <w:tc>
          <w:tcPr>
            <w:tcW w:w="2282" w:type="dxa"/>
          </w:tcPr>
          <w:p w:rsidR="00000000" w:rsidRDefault="00000000">
            <w:pPr>
              <w:spacing w:line="460" w:lineRule="exact"/>
              <w:ind w:firstLine="240"/>
            </w:pPr>
            <w:r>
              <w:t>5.6</w:t>
            </w:r>
          </w:p>
        </w:tc>
        <w:tc>
          <w:tcPr>
            <w:tcW w:w="2282" w:type="dxa"/>
          </w:tcPr>
          <w:p w:rsidR="00000000" w:rsidRDefault="00000000">
            <w:pPr>
              <w:spacing w:line="460" w:lineRule="exact"/>
              <w:ind w:firstLine="240"/>
            </w:pPr>
            <w:r>
              <w:t>5.8</w:t>
            </w:r>
          </w:p>
        </w:tc>
      </w:tr>
    </w:tbl>
    <w:p w:rsidR="00000000" w:rsidRDefault="00000000">
      <w:pPr>
        <w:spacing w:after="240" w:line="460" w:lineRule="exact"/>
      </w:pPr>
      <w:r>
        <w:rPr>
          <w:rFonts w:hint="eastAsia"/>
        </w:rPr>
        <w:t>资料来源：尼泊尔王国政府中央统计局</w:t>
      </w:r>
      <w:r>
        <w:t>1991</w:t>
      </w:r>
      <w:r>
        <w:rPr>
          <w:rFonts w:hint="eastAsia"/>
        </w:rPr>
        <w:t>年人口普查</w:t>
      </w:r>
    </w:p>
    <w:p w:rsidR="00000000" w:rsidRDefault="00000000">
      <w:pPr>
        <w:spacing w:after="240" w:line="460" w:lineRule="exact"/>
        <w:ind w:firstLine="600"/>
      </w:pPr>
      <w:r>
        <w:t xml:space="preserve">7.  </w:t>
      </w:r>
      <w:r>
        <w:rPr>
          <w:rFonts w:hint="eastAsia"/>
        </w:rPr>
        <w:t>约有</w:t>
      </w:r>
      <w:r>
        <w:t>46%</w:t>
      </w:r>
      <w:r>
        <w:rPr>
          <w:rFonts w:hint="eastAsia"/>
        </w:rPr>
        <w:t>的人口居住在丘陵地带；</w:t>
      </w:r>
      <w:r>
        <w:t>46%</w:t>
      </w:r>
      <w:r>
        <w:rPr>
          <w:rFonts w:hint="eastAsia"/>
        </w:rPr>
        <w:t>的人口居住在德赖地区；</w:t>
      </w:r>
      <w:r>
        <w:t>8%</w:t>
      </w:r>
      <w:r>
        <w:rPr>
          <w:rFonts w:hint="eastAsia"/>
        </w:rPr>
        <w:t>的人口居住在高山地带。当前，国内生产总值的年增长率约为</w:t>
      </w:r>
      <w:r>
        <w:t>5%</w:t>
      </w:r>
      <w:r>
        <w:rPr>
          <w:rFonts w:hint="eastAsia"/>
        </w:rPr>
        <w:t>，尽管各方协作采取了计划生育的措施，但人口还在以</w:t>
      </w:r>
      <w:r>
        <w:t>2.1%</w:t>
      </w:r>
      <w:r>
        <w:rPr>
          <w:rFonts w:hint="eastAsia"/>
        </w:rPr>
        <w:t>的比率增长。</w:t>
      </w:r>
    </w:p>
    <w:p w:rsidR="00000000" w:rsidRDefault="00000000">
      <w:pPr>
        <w:spacing w:after="240" w:line="460" w:lineRule="exact"/>
        <w:ind w:firstLine="600"/>
      </w:pPr>
      <w:r>
        <w:t xml:space="preserve">8.  </w:t>
      </w:r>
      <w:r>
        <w:rPr>
          <w:rFonts w:hint="eastAsia"/>
        </w:rPr>
        <w:t>尼泊尔的人口统计数字、保健、教育与经济的基本指数请参见附件一。</w:t>
      </w:r>
    </w:p>
    <w:p w:rsidR="00000000" w:rsidRDefault="00000000">
      <w:pPr>
        <w:spacing w:after="240" w:line="460" w:lineRule="exact"/>
        <w:rPr>
          <w:rFonts w:ascii="SimHei" w:eastAsia="SimHei"/>
          <w:sz w:val="30"/>
        </w:rPr>
      </w:pPr>
      <w:r>
        <w:rPr>
          <w:rFonts w:ascii="SimHei" w:eastAsia="SimHei"/>
          <w:sz w:val="30"/>
        </w:rPr>
        <w:t xml:space="preserve">3.  </w:t>
      </w:r>
      <w:r>
        <w:rPr>
          <w:rFonts w:ascii="SimHei" w:eastAsia="SimHei" w:hint="eastAsia"/>
          <w:sz w:val="30"/>
        </w:rPr>
        <w:t>历史沿革及政治结构</w:t>
      </w:r>
    </w:p>
    <w:p w:rsidR="00000000" w:rsidRDefault="00000000">
      <w:pPr>
        <w:spacing w:after="240" w:line="460" w:lineRule="exact"/>
        <w:ind w:firstLine="600"/>
      </w:pPr>
      <w:r>
        <w:t xml:space="preserve">9.  </w:t>
      </w:r>
      <w:r>
        <w:rPr>
          <w:rFonts w:hint="eastAsia"/>
        </w:rPr>
        <w:t>尽管尼泊尔具有悠久而又博大精深的文明史，但它的现代史却仅仅始于</w:t>
      </w:r>
      <w:r>
        <w:t>1769</w:t>
      </w:r>
      <w:r>
        <w:rPr>
          <w:rFonts w:hint="eastAsia"/>
        </w:rPr>
        <w:t>年。当时，现在尼泊尔的创始人普里特维·纳拉扬·沙阿国王把一些小封建邦及领地合并为一个单一国家，定都河谷城镇加德满都。</w:t>
      </w:r>
      <w:r>
        <w:t>1846</w:t>
      </w:r>
      <w:r>
        <w:rPr>
          <w:rFonts w:hint="eastAsia"/>
        </w:rPr>
        <w:t>年，在“科特”</w:t>
      </w:r>
      <w:r>
        <w:t>(Kot)</w:t>
      </w:r>
      <w:r>
        <w:rPr>
          <w:rFonts w:hint="eastAsia"/>
        </w:rPr>
        <w:t>血腥大屠杀之后，普里特维·纳拉扬·沙阿的继承者沙阿国王被拉纳首相内阁推翻。自此，便开始了拉纳家族长达</w:t>
      </w:r>
      <w:r>
        <w:t>104</w:t>
      </w:r>
      <w:r>
        <w:rPr>
          <w:rFonts w:hint="eastAsia"/>
        </w:rPr>
        <w:t>年的专制统治，这是尼泊尔历史上最黑暗的时期。</w:t>
      </w:r>
    </w:p>
    <w:p w:rsidR="00000000" w:rsidRDefault="00000000">
      <w:pPr>
        <w:spacing w:after="240" w:line="460" w:lineRule="exact"/>
        <w:ind w:firstLine="600"/>
      </w:pPr>
      <w:r>
        <w:t xml:space="preserve">10.  </w:t>
      </w:r>
      <w:r>
        <w:rPr>
          <w:rFonts w:hint="eastAsia"/>
        </w:rPr>
        <w:t>直到本世纪中叶，尼泊尔在南亚地区之外还很少为人所知。统治国家的拉纳政权奉行保守政策，从各个方面把尼泊尔同外界隔绝起来，竭力封闭地球上其他地区政治变革的消息。当时，尼泊尔没有书面宪法来保障最基本的权力和自由，根本不存在独立司法、人权和法治的概念。</w:t>
      </w:r>
    </w:p>
    <w:p w:rsidR="00000000" w:rsidRDefault="00000000">
      <w:pPr>
        <w:spacing w:after="240" w:line="460" w:lineRule="exact"/>
        <w:ind w:firstLine="600"/>
      </w:pPr>
      <w:r>
        <w:t>11.  1951</w:t>
      </w:r>
      <w:r>
        <w:rPr>
          <w:rFonts w:hint="eastAsia"/>
        </w:rPr>
        <w:t>年是尼泊尔政治历史的转折点。特里布文·比兰德拉·比尔·比克拉姆·沙阿·德瓦国王于</w:t>
      </w:r>
      <w:r>
        <w:t>1951</w:t>
      </w:r>
      <w:r>
        <w:rPr>
          <w:rFonts w:hint="eastAsia"/>
        </w:rPr>
        <w:t>年</w:t>
      </w:r>
      <w:r>
        <w:t>2</w:t>
      </w:r>
      <w:r>
        <w:rPr>
          <w:rFonts w:hint="eastAsia"/>
        </w:rPr>
        <w:t>月宣布尼泊尔建立民主制度，从而把国家从拉纳政权的统治下解放了出来。</w:t>
      </w:r>
      <w:r>
        <w:t>1958</w:t>
      </w:r>
      <w:r>
        <w:rPr>
          <w:rFonts w:hint="eastAsia"/>
        </w:rPr>
        <w:t>年，已故国王马亨德拉·比尔·比克拉姆·沙阿·德瓦制定一部新宪法，推行议会政体。因此，尼泊尔于</w:t>
      </w:r>
      <w:r>
        <w:t>1959</w:t>
      </w:r>
      <w:r>
        <w:rPr>
          <w:rFonts w:hint="eastAsia"/>
        </w:rPr>
        <w:t>年初首次在历史上举行了以成人选举权为基础的公民选举，首届经过选举而产生的政府执掌了政权。然而这次试验很快就告夭折。</w:t>
      </w:r>
      <w:r>
        <w:t>1960</w:t>
      </w:r>
      <w:r>
        <w:rPr>
          <w:rFonts w:hint="eastAsia"/>
        </w:rPr>
        <w:t>年</w:t>
      </w:r>
      <w:r>
        <w:t>12</w:t>
      </w:r>
      <w:r>
        <w:rPr>
          <w:rFonts w:hint="eastAsia"/>
        </w:rPr>
        <w:t>月</w:t>
      </w:r>
      <w:r>
        <w:t>15</w:t>
      </w:r>
      <w:r>
        <w:rPr>
          <w:rFonts w:hint="eastAsia"/>
        </w:rPr>
        <w:t>日，马亨德拉国王颁布紧急法令，解散了仅存在</w:t>
      </w:r>
      <w:r>
        <w:t>19</w:t>
      </w:r>
      <w:r>
        <w:rPr>
          <w:rFonts w:hint="eastAsia"/>
        </w:rPr>
        <w:t>个月的通过民主选举产生的内阁，收回了国家政权。接着解散了议会，禁止政党活动，实行“无党派村务委员会制度”。</w:t>
      </w:r>
      <w:r>
        <w:t>1961</w:t>
      </w:r>
      <w:r>
        <w:rPr>
          <w:rFonts w:hint="eastAsia"/>
        </w:rPr>
        <w:t>年又制定了一部新《宪法》，把国家的统治权赋予了国王，使行政、立法和司法权都集中于国王一人身上。国王成了核心，在政府机器中处于至高无上的地位。虽然也给人民少数有限的权利，而且这些权利受到最高法院的保护，但是从真正意义上说，《宪法》没有体现基本的人权和自由权。</w:t>
      </w:r>
    </w:p>
    <w:p w:rsidR="00000000" w:rsidRDefault="00000000">
      <w:pPr>
        <w:spacing w:after="240" w:line="460" w:lineRule="exact"/>
        <w:ind w:firstLine="600"/>
      </w:pPr>
      <w:r>
        <w:t>12.  1990</w:t>
      </w:r>
      <w:r>
        <w:rPr>
          <w:rFonts w:hint="eastAsia"/>
        </w:rPr>
        <w:t>年开展了民众运动，随着“无党派村务委员会制度”的解体，制定了一部新的、民主的《宪法》。根据《尼泊尔王国</w:t>
      </w:r>
      <w:r>
        <w:t>1990</w:t>
      </w:r>
      <w:r>
        <w:rPr>
          <w:rFonts w:hint="eastAsia"/>
        </w:rPr>
        <w:t>年宪法》</w:t>
      </w:r>
      <w:r>
        <w:t>(</w:t>
      </w:r>
      <w:r>
        <w:rPr>
          <w:rFonts w:hint="eastAsia"/>
        </w:rPr>
        <w:t>以下简称《宪法》</w:t>
      </w:r>
      <w:r>
        <w:t>)</w:t>
      </w:r>
      <w:r>
        <w:rPr>
          <w:rFonts w:hint="eastAsia"/>
        </w:rPr>
        <w:t>，成立了类似英国的多党议会政体；规定国王是国家元首，首相是政府首脑并向议会负责，司法独立。</w:t>
      </w:r>
    </w:p>
    <w:p w:rsidR="00000000" w:rsidRDefault="00000000">
      <w:pPr>
        <w:spacing w:after="240" w:line="460" w:lineRule="exact"/>
        <w:ind w:firstLine="600"/>
      </w:pPr>
      <w:r>
        <w:t xml:space="preserve">13.  </w:t>
      </w:r>
      <w:r>
        <w:rPr>
          <w:rFonts w:hint="eastAsia"/>
        </w:rPr>
        <w:t>尼泊尔议会实行两院制，是国家的立法机构。像其他议会国家一样，尼泊尔的下院</w:t>
      </w:r>
      <w:r>
        <w:t>(</w:t>
      </w:r>
      <w:r>
        <w:rPr>
          <w:rFonts w:hint="eastAsia"/>
        </w:rPr>
        <w:t>众议院</w:t>
      </w:r>
      <w:r>
        <w:t>)</w:t>
      </w:r>
      <w:r>
        <w:rPr>
          <w:rFonts w:hint="eastAsia"/>
        </w:rPr>
        <w:t>比上院</w:t>
      </w:r>
      <w:r>
        <w:t>(</w:t>
      </w:r>
      <w:r>
        <w:rPr>
          <w:rFonts w:hint="eastAsia"/>
        </w:rPr>
        <w:t>国民议会）的权力大。王国的行政、立法和司法权力在《宪法》中都有明确的定义，而且规定必须分立。国家的行政法由国王陛下和大臣会议即内阁授与，负责发布一般的指令，控制和协调王国的管理。作为国家元首的国王，任命在众议院中占据多数席位的党派领袖为政府首相，并在他的建议和领导下组成大臣会议。首相及其他大臣集体向众议院负责。其他大臣个人则分别就其各部的事务向众议院和首相个人负责。</w:t>
      </w:r>
    </w:p>
    <w:p w:rsidR="00000000" w:rsidRDefault="00000000">
      <w:pPr>
        <w:spacing w:after="240" w:line="460" w:lineRule="exact"/>
        <w:ind w:firstLine="600"/>
      </w:pPr>
      <w:r>
        <w:t xml:space="preserve">14.  </w:t>
      </w:r>
      <w:r>
        <w:rPr>
          <w:rFonts w:hint="eastAsia"/>
        </w:rPr>
        <w:t>议会包括众议院和国民议会。众议院由</w:t>
      </w:r>
      <w:r>
        <w:t>205</w:t>
      </w:r>
      <w:r>
        <w:rPr>
          <w:rFonts w:hint="eastAsia"/>
        </w:rPr>
        <w:t>位议员组成，这些议员由尼泊尔</w:t>
      </w:r>
      <w:r>
        <w:t>18</w:t>
      </w:r>
      <w:r>
        <w:rPr>
          <w:rFonts w:hint="eastAsia"/>
        </w:rPr>
        <w:t>岁以上的公民通过每个选区选出一人的选举产生。尼泊尔采用的选举制度是简单超过票数或选区最高票数制，也就是说，一个候选人如果在一个具体的选区获得最高票数，他</w:t>
      </w:r>
      <w:r>
        <w:t>(</w:t>
      </w:r>
      <w:r>
        <w:rPr>
          <w:rFonts w:hint="eastAsia"/>
        </w:rPr>
        <w:t>她</w:t>
      </w:r>
      <w:r>
        <w:t>)</w:t>
      </w:r>
      <w:r>
        <w:rPr>
          <w:rFonts w:hint="eastAsia"/>
        </w:rPr>
        <w:t>就被认为已经当选了。国民议会即上院由</w:t>
      </w:r>
      <w:r>
        <w:t>60</w:t>
      </w:r>
      <w:r>
        <w:rPr>
          <w:rFonts w:hint="eastAsia"/>
        </w:rPr>
        <w:t>名议员组成，其中</w:t>
      </w:r>
      <w:r>
        <w:t>10</w:t>
      </w:r>
      <w:r>
        <w:rPr>
          <w:rFonts w:hint="eastAsia"/>
        </w:rPr>
        <w:t>名由国王陛下亲自指定，</w:t>
      </w:r>
      <w:r>
        <w:t>35</w:t>
      </w:r>
      <w:r>
        <w:rPr>
          <w:rFonts w:hint="eastAsia"/>
        </w:rPr>
        <w:t>名</w:t>
      </w:r>
      <w:r>
        <w:t>(</w:t>
      </w:r>
      <w:r>
        <w:rPr>
          <w:rFonts w:hint="eastAsia"/>
        </w:rPr>
        <w:t>至少包括</w:t>
      </w:r>
      <w:r>
        <w:t>3</w:t>
      </w:r>
      <w:r>
        <w:rPr>
          <w:rFonts w:hint="eastAsia"/>
        </w:rPr>
        <w:t>名女姓</w:t>
      </w:r>
      <w:r>
        <w:t>)</w:t>
      </w:r>
      <w:r>
        <w:rPr>
          <w:rFonts w:hint="eastAsia"/>
        </w:rPr>
        <w:t>由众议院在考虑代表性的基础上进行选举，其余</w:t>
      </w:r>
      <w:r>
        <w:t>15</w:t>
      </w:r>
      <w:r>
        <w:rPr>
          <w:rFonts w:hint="eastAsia"/>
        </w:rPr>
        <w:t>名由选举团从全国</w:t>
      </w:r>
      <w:r>
        <w:t>5</w:t>
      </w:r>
      <w:r>
        <w:rPr>
          <w:rFonts w:hint="eastAsia"/>
        </w:rPr>
        <w:t>个发展区中推选</w:t>
      </w:r>
      <w:r>
        <w:t>——</w:t>
      </w:r>
      <w:r>
        <w:rPr>
          <w:rFonts w:hint="eastAsia"/>
        </w:rPr>
        <w:t>选举团的成员包括村庄发展委员会、市</w:t>
      </w:r>
      <w:r>
        <w:t>(</w:t>
      </w:r>
      <w:r>
        <w:rPr>
          <w:rFonts w:hint="eastAsia"/>
        </w:rPr>
        <w:t>区</w:t>
      </w:r>
      <w:r>
        <w:t>)</w:t>
      </w:r>
      <w:r>
        <w:rPr>
          <w:rFonts w:hint="eastAsia"/>
        </w:rPr>
        <w:t>正、副负责人及每个发展区的县发展委员会的正、副负责人。众议院议员的任期为</w:t>
      </w:r>
      <w:r>
        <w:t>5</w:t>
      </w:r>
      <w:r>
        <w:rPr>
          <w:rFonts w:hint="eastAsia"/>
        </w:rPr>
        <w:t>年。国民议会是常设机构，其三分之一议员的任期是</w:t>
      </w:r>
      <w:r>
        <w:t>2</w:t>
      </w:r>
      <w:r>
        <w:rPr>
          <w:rFonts w:hint="eastAsia"/>
        </w:rPr>
        <w:t>年。</w:t>
      </w:r>
    </w:p>
    <w:p w:rsidR="00000000" w:rsidRDefault="00000000">
      <w:pPr>
        <w:spacing w:after="240" w:line="460" w:lineRule="exact"/>
        <w:ind w:firstLine="600"/>
      </w:pPr>
      <w:r>
        <w:t xml:space="preserve">15.  </w:t>
      </w:r>
      <w:r>
        <w:rPr>
          <w:rFonts w:hint="eastAsia"/>
        </w:rPr>
        <w:t>除非《宪法》另有明文规定，议会授权制定任何法律。上、下院无论谁通过一项议案，都应尽快转交给对方去讨论，一俟讨论通过，就要呈送给国王陛下。国王同意后即生效成为法案。政府再在议会制定法的授权下行使委托立法权，制定各种法规。</w:t>
      </w:r>
    </w:p>
    <w:p w:rsidR="00000000" w:rsidRDefault="00000000">
      <w:pPr>
        <w:spacing w:after="240" w:line="460" w:lineRule="exact"/>
        <w:ind w:firstLine="600"/>
      </w:pPr>
      <w:r>
        <w:t xml:space="preserve">16.  </w:t>
      </w:r>
      <w:r>
        <w:rPr>
          <w:rFonts w:hint="eastAsia"/>
        </w:rPr>
        <w:t>《宪法》的具体条款对批认、加入、通过和接受条约都有规定。在认可或考虑加入某项条约时，根据条约的内容、性质和时限，要么需要议会的上、下院联合开会讨论，要么需要众议院开会讨论。涉及人权的多边条约通常由众议院通过简单多数投票批准。一俟批准，就要在全国乃至国际上执行。</w:t>
      </w:r>
    </w:p>
    <w:p w:rsidR="00000000" w:rsidRDefault="00000000">
      <w:pPr>
        <w:spacing w:after="240" w:line="460" w:lineRule="exact"/>
        <w:ind w:firstLine="600"/>
      </w:pPr>
      <w:r>
        <w:t xml:space="preserve">17.  </w:t>
      </w:r>
      <w:r>
        <w:rPr>
          <w:rFonts w:hint="eastAsia"/>
        </w:rPr>
        <w:t>在尼泊尔，为了向个人赋予权利的目的是否可以在法院上援引尼泊尔王国为缔约国的条约，至今还是一个进行普遍辩论的问题。但是，一项条约或许可以为其他的目的而被引用，例如法院在裁定当事人的权利之前可能必须确认的附带问题。在这个问题上，法院一直保持沉默。不过，最高法院已经决定：如果一项法案的条款与尼泊尔系缔约国的条约条款的精神不一致，那么就要以条约本身的条款为准。按照《</w:t>
      </w:r>
      <w:r>
        <w:t>1990</w:t>
      </w:r>
      <w:r>
        <w:rPr>
          <w:rFonts w:hint="eastAsia"/>
        </w:rPr>
        <w:t>年尼泊尔条约法案》的规定，如果尼泊尔法律的条款与尼泊尔为缔约国的国际条约的条款发生歧义，国际条约的条款应适用于歧义的范围。</w:t>
      </w:r>
    </w:p>
    <w:p w:rsidR="00000000" w:rsidRDefault="00000000">
      <w:pPr>
        <w:spacing w:after="240" w:line="460" w:lineRule="exact"/>
        <w:ind w:firstLine="600"/>
      </w:pPr>
      <w:r>
        <w:t xml:space="preserve">18.  </w:t>
      </w:r>
      <w:r>
        <w:rPr>
          <w:rFonts w:hint="eastAsia"/>
        </w:rPr>
        <w:t>国家的司法机构是一个独立的部门。王国的司法权力由法院和其他特殊法庭按照《宪法》条款、法律以及公认的司法原则执掌。国家司法部下辖</w:t>
      </w:r>
      <w:r>
        <w:t>75</w:t>
      </w:r>
      <w:r>
        <w:rPr>
          <w:rFonts w:hint="eastAsia"/>
        </w:rPr>
        <w:t>个县法院、</w:t>
      </w:r>
      <w:r>
        <w:t>16</w:t>
      </w:r>
      <w:r>
        <w:rPr>
          <w:rFonts w:hint="eastAsia"/>
        </w:rPr>
        <w:t>个上诉法院和</w:t>
      </w:r>
      <w:r>
        <w:t>1</w:t>
      </w:r>
      <w:r>
        <w:rPr>
          <w:rFonts w:hint="eastAsia"/>
        </w:rPr>
        <w:t>个最高法院。尼泊尔最高法院的首席法官由国王陛下根据由首相、首席法官、众议院议长、国民议会议长以及众议院反对党领导人组成的立宪委员会的推荐任命。最高法院、上诉法院和县法院的其他法官由国王陛下根据司法委员会的推荐任命。尼泊尔的法官不属于公务员，他们的任期以及条件按照《宪法》的规定由法律决定。除了上述法庭以外，《宪法》还规定，法律可以根据特殊案件的听证需要，在没有相关特别听证法院或法庭的情况下成立特别听证法院。</w:t>
      </w:r>
    </w:p>
    <w:p w:rsidR="00000000" w:rsidRDefault="00000000">
      <w:pPr>
        <w:spacing w:after="240" w:line="460" w:lineRule="exact"/>
        <w:rPr>
          <w:rFonts w:ascii="SimHei" w:eastAsia="SimHei"/>
          <w:sz w:val="30"/>
        </w:rPr>
      </w:pPr>
      <w:r>
        <w:rPr>
          <w:rFonts w:ascii="SimHei" w:eastAsia="SimHei"/>
          <w:sz w:val="30"/>
        </w:rPr>
        <w:t xml:space="preserve">4.  </w:t>
      </w:r>
      <w:r>
        <w:rPr>
          <w:rFonts w:ascii="SimHei" w:eastAsia="SimHei" w:hint="eastAsia"/>
          <w:sz w:val="30"/>
        </w:rPr>
        <w:t>妇女地位</w:t>
      </w:r>
    </w:p>
    <w:p w:rsidR="00000000" w:rsidRDefault="00000000">
      <w:pPr>
        <w:spacing w:after="240" w:line="460" w:lineRule="exact"/>
        <w:ind w:firstLine="600"/>
      </w:pPr>
      <w:r>
        <w:t xml:space="preserve">19.  </w:t>
      </w:r>
      <w:r>
        <w:rPr>
          <w:rFonts w:hint="eastAsia"/>
        </w:rPr>
        <w:t>妇女的社会地位在不同的民族社区差别很大。一般来说，藏缅族社区的妇女享有较多的社会自由，她们的经济贡献也得到更多的承认，而在更重视家长制的印度</w:t>
      </w:r>
      <w:r>
        <w:t>-</w:t>
      </w:r>
      <w:r>
        <w:rPr>
          <w:rFonts w:hint="eastAsia"/>
        </w:rPr>
        <w:t>雅利安族社区，妇女的社会自由往往受到限制，她们的经济贡献也得不到应有的估价。</w:t>
      </w:r>
    </w:p>
    <w:p w:rsidR="00000000" w:rsidRDefault="00000000">
      <w:pPr>
        <w:spacing w:after="240" w:line="460" w:lineRule="exact"/>
        <w:ind w:firstLine="600"/>
      </w:pPr>
      <w:r>
        <w:t xml:space="preserve">20.  </w:t>
      </w:r>
      <w:r>
        <w:rPr>
          <w:rFonts w:hint="eastAsia"/>
        </w:rPr>
        <w:t>尼泊尔的公共教育实际上始于民主初创时的</w:t>
      </w:r>
      <w:r>
        <w:t>1951</w:t>
      </w:r>
      <w:r>
        <w:rPr>
          <w:rFonts w:hint="eastAsia"/>
        </w:rPr>
        <w:t>年，在过去</w:t>
      </w:r>
      <w:r>
        <w:t>40</w:t>
      </w:r>
      <w:r>
        <w:rPr>
          <w:rFonts w:hint="eastAsia"/>
        </w:rPr>
        <w:t>年来取得了很大的发展。</w:t>
      </w:r>
      <w:r>
        <w:t>1970</w:t>
      </w:r>
      <w:r>
        <w:rPr>
          <w:rFonts w:hint="eastAsia"/>
        </w:rPr>
        <w:t>年制定了《国民教育体制计划》，并在联合国妇女十年期间在科教文组织的帮助之下实施了尼泊尔女孩和妇女平等接受教育工程，自那以后，尼泊尔采取了各种各样的鼓励措施，诸如对招收女生最多的学校进行现金奖励，开办识字班，建立奖学金等等。</w:t>
      </w:r>
      <w:r>
        <w:t>1971</w:t>
      </w:r>
      <w:r>
        <w:rPr>
          <w:rFonts w:hint="eastAsia"/>
        </w:rPr>
        <w:t>年女性识字率为</w:t>
      </w:r>
      <w:r>
        <w:t>13.9%</w:t>
      </w:r>
      <w:r>
        <w:rPr>
          <w:rFonts w:hint="eastAsia"/>
        </w:rPr>
        <w:t>，</w:t>
      </w:r>
      <w:r>
        <w:t>1991</w:t>
      </w:r>
      <w:r>
        <w:rPr>
          <w:rFonts w:hint="eastAsia"/>
        </w:rPr>
        <w:t>年达到</w:t>
      </w:r>
      <w:r>
        <w:t>25%</w:t>
      </w:r>
      <w:r>
        <w:rPr>
          <w:rFonts w:hint="eastAsia"/>
        </w:rPr>
        <w:t>，全体国民的识字率是</w:t>
      </w:r>
      <w:r>
        <w:t>40%</w:t>
      </w:r>
      <w:r>
        <w:rPr>
          <w:rFonts w:hint="eastAsia"/>
        </w:rPr>
        <w:t>。</w:t>
      </w:r>
    </w:p>
    <w:p w:rsidR="00000000" w:rsidRDefault="00000000">
      <w:pPr>
        <w:spacing w:after="240" w:line="460" w:lineRule="exact"/>
        <w:ind w:firstLine="600"/>
      </w:pPr>
      <w:r>
        <w:t>21.  1981</w:t>
      </w:r>
      <w:r>
        <w:rPr>
          <w:rFonts w:hint="eastAsia"/>
        </w:rPr>
        <w:t>年女性出生时的预期寿命是</w:t>
      </w:r>
      <w:r>
        <w:t>48</w:t>
      </w:r>
      <w:r>
        <w:rPr>
          <w:rFonts w:hint="eastAsia"/>
        </w:rPr>
        <w:t>岁</w:t>
      </w:r>
      <w:r>
        <w:t>(</w:t>
      </w:r>
      <w:r>
        <w:rPr>
          <w:rFonts w:hint="eastAsia"/>
        </w:rPr>
        <w:t>男性为</w:t>
      </w:r>
      <w:r>
        <w:t>50</w:t>
      </w:r>
      <w:r>
        <w:rPr>
          <w:rFonts w:hint="eastAsia"/>
        </w:rPr>
        <w:t>岁</w:t>
      </w:r>
      <w:r>
        <w:t>)</w:t>
      </w:r>
      <w:r>
        <w:rPr>
          <w:rFonts w:hint="eastAsia"/>
        </w:rPr>
        <w:t>；</w:t>
      </w:r>
      <w:r>
        <w:t>1991</w:t>
      </w:r>
      <w:r>
        <w:rPr>
          <w:rFonts w:hint="eastAsia"/>
        </w:rPr>
        <w:t>年女性预期寿命为</w:t>
      </w:r>
      <w:r>
        <w:t>53.4</w:t>
      </w:r>
      <w:r>
        <w:rPr>
          <w:rFonts w:hint="eastAsia"/>
        </w:rPr>
        <w:t>岁</w:t>
      </w:r>
      <w:r>
        <w:t>(</w:t>
      </w:r>
      <w:r>
        <w:rPr>
          <w:rFonts w:hint="eastAsia"/>
        </w:rPr>
        <w:t>男性为</w:t>
      </w:r>
      <w:r>
        <w:t>55.9</w:t>
      </w:r>
      <w:r>
        <w:rPr>
          <w:rFonts w:hint="eastAsia"/>
        </w:rPr>
        <w:t>岁</w:t>
      </w:r>
      <w:r>
        <w:t>)</w:t>
      </w:r>
      <w:r>
        <w:rPr>
          <w:rFonts w:hint="eastAsia"/>
        </w:rPr>
        <w:t>。世界上有</w:t>
      </w:r>
      <w:r>
        <w:t>3</w:t>
      </w:r>
      <w:r>
        <w:rPr>
          <w:rFonts w:hint="eastAsia"/>
        </w:rPr>
        <w:t>个国家女性预期寿命平均低于男性，尼泊尔是其中之一。这多半是因为尼泊尔的孕产妇死亡率较高，即</w:t>
      </w:r>
      <w:r>
        <w:t>0.515%(</w:t>
      </w:r>
      <w:r>
        <w:rPr>
          <w:rFonts w:hint="eastAsia"/>
        </w:rPr>
        <w:t>“</w:t>
      </w:r>
      <w:r>
        <w:t>1991</w:t>
      </w:r>
      <w:r>
        <w:rPr>
          <w:rFonts w:hint="eastAsia"/>
        </w:rPr>
        <w:t>年尼泊尔女性保健统计”</w:t>
      </w:r>
      <w:r>
        <w:t>)</w:t>
      </w:r>
      <w:r>
        <w:rPr>
          <w:rFonts w:hint="eastAsia"/>
        </w:rPr>
        <w:t>。</w:t>
      </w:r>
    </w:p>
    <w:p w:rsidR="00000000" w:rsidRDefault="00000000">
      <w:pPr>
        <w:spacing w:after="240" w:line="460" w:lineRule="exact"/>
        <w:ind w:firstLine="600"/>
      </w:pPr>
      <w:r>
        <w:t xml:space="preserve">22.  </w:t>
      </w:r>
      <w:r>
        <w:rPr>
          <w:rFonts w:hint="eastAsia"/>
        </w:rPr>
        <w:t>女孩法定结婚年龄在父母的同意下是</w:t>
      </w:r>
      <w:r>
        <w:t>16</w:t>
      </w:r>
      <w:r>
        <w:rPr>
          <w:rFonts w:hint="eastAsia"/>
        </w:rPr>
        <w:t>岁；如果父母不同意其年龄是</w:t>
      </w:r>
      <w:r>
        <w:t>18</w:t>
      </w:r>
      <w:r>
        <w:rPr>
          <w:rFonts w:hint="eastAsia"/>
        </w:rPr>
        <w:t>岁。妇女结婚的平均年龄是</w:t>
      </w:r>
      <w:r>
        <w:t>17.8</w:t>
      </w:r>
      <w:r>
        <w:rPr>
          <w:rFonts w:hint="eastAsia"/>
        </w:rPr>
        <w:t>岁。除非母亲的生命出现危险情况，一般情况下流产是非法的。</w:t>
      </w:r>
    </w:p>
    <w:p w:rsidR="00000000" w:rsidRDefault="00000000">
      <w:pPr>
        <w:spacing w:after="240" w:line="460" w:lineRule="exact"/>
        <w:ind w:firstLine="600"/>
      </w:pPr>
      <w:r>
        <w:t>23.  1963</w:t>
      </w:r>
      <w:r>
        <w:rPr>
          <w:rFonts w:hint="eastAsia"/>
        </w:rPr>
        <w:t>年制定的《普通法律》</w:t>
      </w:r>
      <w:r>
        <w:t>(Muluki Ain)</w:t>
      </w:r>
      <w:r>
        <w:rPr>
          <w:rFonts w:hint="eastAsia"/>
        </w:rPr>
        <w:t>关于“夫妻”的一章第一条规定：婚姻可在当事人双方的同意下予以解除。妻子可以在下列情况下被批准与丈夫离婚：丈夫另外养妻或纳妾；丈夫把妻子赶出家门并不再赡养她；丈夫与妻子分居至少已有三年；丈夫有威胁或试图威胁妻子生命或对妻子身体造成严重伤害的行为；丈夫阳萎。</w:t>
      </w:r>
    </w:p>
    <w:p w:rsidR="00000000" w:rsidRDefault="00000000">
      <w:pPr>
        <w:spacing w:after="240" w:line="460" w:lineRule="exact"/>
        <w:ind w:firstLine="600"/>
      </w:pPr>
      <w:r>
        <w:t xml:space="preserve">24.  </w:t>
      </w:r>
      <w:r>
        <w:rPr>
          <w:rFonts w:hint="eastAsia"/>
        </w:rPr>
        <w:t>尼泊尔</w:t>
      </w:r>
      <w:r>
        <w:t>40%</w:t>
      </w:r>
      <w:r>
        <w:rPr>
          <w:rFonts w:hint="eastAsia"/>
        </w:rPr>
        <w:t>的妇女在</w:t>
      </w:r>
      <w:r>
        <w:t>15</w:t>
      </w:r>
      <w:r>
        <w:rPr>
          <w:rFonts w:hint="eastAsia"/>
        </w:rPr>
        <w:t>岁</w:t>
      </w:r>
      <w:r>
        <w:t>-19</w:t>
      </w:r>
      <w:r>
        <w:rPr>
          <w:rFonts w:hint="eastAsia"/>
        </w:rPr>
        <w:t>岁期间生第一胎，其怀孕率按照最近的估计数字是</w:t>
      </w:r>
      <w:r>
        <w:t>4.6%(</w:t>
      </w:r>
      <w:r>
        <w:rPr>
          <w:rFonts w:hint="eastAsia"/>
        </w:rPr>
        <w:t>“</w:t>
      </w:r>
      <w:r>
        <w:t>1996</w:t>
      </w:r>
      <w:r>
        <w:rPr>
          <w:rFonts w:hint="eastAsia"/>
        </w:rPr>
        <w:t>年女性保健统计”</w:t>
      </w:r>
      <w:r>
        <w:t>)</w:t>
      </w:r>
      <w:r>
        <w:rPr>
          <w:rFonts w:hint="eastAsia"/>
        </w:rPr>
        <w:t>。由训练有素的接生员接生的婴儿还不足</w:t>
      </w:r>
      <w:r>
        <w:t>10%</w:t>
      </w:r>
      <w:r>
        <w:rPr>
          <w:rFonts w:hint="eastAsia"/>
        </w:rPr>
        <w:t>。</w:t>
      </w:r>
      <w:r>
        <w:t>70%-80%</w:t>
      </w:r>
      <w:r>
        <w:rPr>
          <w:rFonts w:hint="eastAsia"/>
        </w:rPr>
        <w:t>的尼泊尔妇女患有贫血症。</w:t>
      </w:r>
      <w:r>
        <w:t>1989</w:t>
      </w:r>
      <w:r>
        <w:rPr>
          <w:rFonts w:hint="eastAsia"/>
        </w:rPr>
        <w:t>年首次发现有两名尼泊尔妇女呈艾滋病毒</w:t>
      </w:r>
      <w:r>
        <w:t>/</w:t>
      </w:r>
      <w:r>
        <w:rPr>
          <w:rFonts w:hint="eastAsia"/>
        </w:rPr>
        <w:t>艾滋病阳性。现在尼泊尔已有</w:t>
      </w:r>
      <w:r>
        <w:t>97</w:t>
      </w:r>
      <w:r>
        <w:rPr>
          <w:rFonts w:hint="eastAsia"/>
        </w:rPr>
        <w:t>名妇女呈艾滋病毒</w:t>
      </w:r>
      <w:r>
        <w:t>/</w:t>
      </w:r>
      <w:r>
        <w:rPr>
          <w:rFonts w:hint="eastAsia"/>
        </w:rPr>
        <w:t>艾滋病阳性，相比之下，呈艾滋病毒</w:t>
      </w:r>
      <w:r>
        <w:t>/</w:t>
      </w:r>
      <w:r>
        <w:rPr>
          <w:rFonts w:hint="eastAsia"/>
        </w:rPr>
        <w:t>艾滋病阳性的男人有</w:t>
      </w:r>
      <w:r>
        <w:t>91</w:t>
      </w:r>
      <w:r>
        <w:rPr>
          <w:rFonts w:hint="eastAsia"/>
        </w:rPr>
        <w:t>人。</w:t>
      </w:r>
    </w:p>
    <w:p w:rsidR="00000000" w:rsidRDefault="00000000">
      <w:pPr>
        <w:spacing w:after="240" w:line="460" w:lineRule="exact"/>
        <w:ind w:firstLine="600"/>
      </w:pPr>
      <w:r>
        <w:t xml:space="preserve">25.  </w:t>
      </w:r>
      <w:r>
        <w:rPr>
          <w:rFonts w:hint="eastAsia"/>
        </w:rPr>
        <w:t>按照</w:t>
      </w:r>
      <w:r>
        <w:t>1991</w:t>
      </w:r>
      <w:r>
        <w:rPr>
          <w:rFonts w:hint="eastAsia"/>
        </w:rPr>
        <w:t>年的人口普查统计，妇女在整个参加经济活动人口中占</w:t>
      </w:r>
      <w:r>
        <w:t>46%</w:t>
      </w:r>
      <w:r>
        <w:rPr>
          <w:rFonts w:hint="eastAsia"/>
        </w:rPr>
        <w:t>，这些妇女中有</w:t>
      </w:r>
      <w:r>
        <w:t>90%</w:t>
      </w:r>
      <w:r>
        <w:rPr>
          <w:rFonts w:hint="eastAsia"/>
        </w:rPr>
        <w:t>务农。研究表明：妇女平均日工作量为</w:t>
      </w:r>
      <w:r>
        <w:t>11</w:t>
      </w:r>
      <w:r>
        <w:rPr>
          <w:rFonts w:hint="eastAsia"/>
        </w:rPr>
        <w:t>小时，而男人平均只有</w:t>
      </w:r>
      <w:r>
        <w:t>7</w:t>
      </w:r>
      <w:r>
        <w:rPr>
          <w:rFonts w:hint="eastAsia"/>
        </w:rPr>
        <w:t>小时。妇女为家庭收入贡献</w:t>
      </w:r>
      <w:r>
        <w:t>50%</w:t>
      </w:r>
      <w:r>
        <w:rPr>
          <w:rFonts w:hint="eastAsia"/>
        </w:rPr>
        <w:t>的力量，男人贡献</w:t>
      </w:r>
      <w:r>
        <w:t>44%</w:t>
      </w:r>
      <w:r>
        <w:rPr>
          <w:rFonts w:hint="eastAsia"/>
        </w:rPr>
        <w:t>，儿童贡献</w:t>
      </w:r>
      <w:r>
        <w:t>6%</w:t>
      </w:r>
      <w:r>
        <w:rPr>
          <w:rFonts w:hint="eastAsia"/>
        </w:rPr>
        <w:t>。</w:t>
      </w:r>
    </w:p>
    <w:p w:rsidR="00000000" w:rsidRDefault="00000000">
      <w:pPr>
        <w:spacing w:after="240" w:line="460" w:lineRule="exact"/>
        <w:ind w:firstLine="600"/>
      </w:pPr>
      <w:r>
        <w:t xml:space="preserve">26.  </w:t>
      </w:r>
      <w:r>
        <w:rPr>
          <w:rFonts w:hint="eastAsia"/>
        </w:rPr>
        <w:t>妇女在工业部门的从业人数少得可怜，而且分布不均衡，多限于低技能的领域，主要是纺织、编织、织地毯、制茶和食品加工。雇用妇女的部门多是纺织业，但其主要职位主要是非技术的或半技术的。现在食品加工业以及香烟、火柴和药品制造业正在雇用越来越多的妇女。旅馆业雇用妇女的数量也在增加，主要让妇女管理房间和从事辅助性的工作。服务部门、教学、政府和金融部门都是雇用妇女的主要部门。</w:t>
      </w:r>
    </w:p>
    <w:p w:rsidR="00000000" w:rsidRDefault="00000000">
      <w:pPr>
        <w:spacing w:after="240" w:line="460" w:lineRule="exact"/>
        <w:ind w:firstLine="600"/>
      </w:pPr>
      <w:r>
        <w:t xml:space="preserve">27.  </w:t>
      </w:r>
      <w:r>
        <w:rPr>
          <w:rFonts w:hint="eastAsia"/>
        </w:rPr>
        <w:t>妇女在决策岗位的比例是最小的。在议会下院</w:t>
      </w:r>
      <w:r>
        <w:t>205</w:t>
      </w:r>
      <w:r>
        <w:rPr>
          <w:rFonts w:hint="eastAsia"/>
        </w:rPr>
        <w:t>名议员中，只有</w:t>
      </w:r>
      <w:r>
        <w:t>7</w:t>
      </w:r>
      <w:r>
        <w:rPr>
          <w:rFonts w:hint="eastAsia"/>
        </w:rPr>
        <w:t>名是妇女。同样，在国民议会</w:t>
      </w:r>
      <w:r>
        <w:t>60</w:t>
      </w:r>
      <w:r>
        <w:rPr>
          <w:rFonts w:hint="eastAsia"/>
        </w:rPr>
        <w:t>名议员中，妇女只有</w:t>
      </w:r>
      <w:r>
        <w:t>5</w:t>
      </w:r>
      <w:r>
        <w:rPr>
          <w:rFonts w:hint="eastAsia"/>
        </w:rPr>
        <w:t>名。妇女仅占公务员的</w:t>
      </w:r>
      <w:r>
        <w:t>10%</w:t>
      </w:r>
      <w:r>
        <w:rPr>
          <w:rFonts w:hint="eastAsia"/>
        </w:rPr>
        <w:t>，而且大部分是办事员。在</w:t>
      </w:r>
      <w:r>
        <w:t>75</w:t>
      </w:r>
      <w:r>
        <w:rPr>
          <w:rFonts w:hint="eastAsia"/>
        </w:rPr>
        <w:t>名县长中，只有</w:t>
      </w:r>
      <w:r>
        <w:t>3</w:t>
      </w:r>
      <w:r>
        <w:rPr>
          <w:rFonts w:hint="eastAsia"/>
        </w:rPr>
        <w:t>名是妇女。</w:t>
      </w:r>
    </w:p>
    <w:p w:rsidR="00000000" w:rsidRDefault="00000000">
      <w:pPr>
        <w:spacing w:after="240" w:line="460" w:lineRule="exact"/>
        <w:ind w:firstLine="600"/>
      </w:pPr>
      <w:r>
        <w:t xml:space="preserve">28.  </w:t>
      </w:r>
      <w:r>
        <w:rPr>
          <w:rFonts w:hint="eastAsia"/>
        </w:rPr>
        <w:t>尽管《宪法》规定性别平等，但实践中并没有完全执行。某些成文法还有歧视妇女的问题，特别是在财产和家庭法领域。但是在某些民族社区，妇女却可享有相当的财产权以及相对来说比较舒适的社会经济地位。</w:t>
      </w:r>
    </w:p>
    <w:p w:rsidR="00000000" w:rsidRDefault="00000000">
      <w:pPr>
        <w:spacing w:after="240" w:line="460" w:lineRule="exact"/>
        <w:rPr>
          <w:rFonts w:ascii="SimHei" w:eastAsia="SimHei"/>
          <w:sz w:val="30"/>
        </w:rPr>
      </w:pPr>
      <w:r>
        <w:rPr>
          <w:rFonts w:ascii="SimHei" w:eastAsia="SimHei"/>
          <w:sz w:val="30"/>
        </w:rPr>
        <w:t xml:space="preserve">5.  </w:t>
      </w:r>
      <w:r>
        <w:rPr>
          <w:rFonts w:ascii="SimHei" w:eastAsia="SimHei" w:hint="eastAsia"/>
          <w:sz w:val="30"/>
        </w:rPr>
        <w:t>非政府组织和国际非政府组织对妇女发展的贡献</w:t>
      </w:r>
    </w:p>
    <w:p w:rsidR="00000000" w:rsidRDefault="00000000">
      <w:pPr>
        <w:spacing w:after="240" w:line="460" w:lineRule="exact"/>
        <w:ind w:firstLine="600"/>
      </w:pPr>
      <w:r>
        <w:t xml:space="preserve">29.  </w:t>
      </w:r>
      <w:r>
        <w:rPr>
          <w:rFonts w:hint="eastAsia"/>
        </w:rPr>
        <w:t>根据第八个计划，非政府组织的历史可追溯到大约</w:t>
      </w:r>
      <w:r>
        <w:t>70</w:t>
      </w:r>
      <w:r>
        <w:rPr>
          <w:rFonts w:hint="eastAsia"/>
        </w:rPr>
        <w:t>年之前成立的</w:t>
      </w:r>
      <w:r>
        <w:t>Shree Chandra Kamdhenu Charkha Pracharak Mahaguthi</w:t>
      </w:r>
      <w:r>
        <w:rPr>
          <w:rFonts w:hint="eastAsia"/>
        </w:rPr>
        <w:t>。</w:t>
      </w:r>
      <w:r>
        <w:t>1950</w:t>
      </w:r>
      <w:r>
        <w:rPr>
          <w:rFonts w:hint="eastAsia"/>
        </w:rPr>
        <w:t>年以后，像红十字会、计划生育协会、狮子和扶轮社俱乐部这样的国际非政府组织相继成立，并由尼泊尔国民在外国授助之下经管。</w:t>
      </w:r>
    </w:p>
    <w:p w:rsidR="00000000" w:rsidRDefault="00000000">
      <w:pPr>
        <w:spacing w:after="240" w:line="460" w:lineRule="exact"/>
        <w:ind w:firstLine="600"/>
      </w:pPr>
      <w:r>
        <w:t xml:space="preserve">30.  </w:t>
      </w:r>
      <w:r>
        <w:rPr>
          <w:rFonts w:hint="eastAsia"/>
        </w:rPr>
        <w:t>宣布</w:t>
      </w:r>
      <w:r>
        <w:t>1975</w:t>
      </w:r>
      <w:r>
        <w:rPr>
          <w:rFonts w:hint="eastAsia"/>
        </w:rPr>
        <w:t>年为国际妇女年使人们对有关妇女的问题表示了强烈关注，于是在政府和非政府一级建立了若干个组织。在社会服务全国协调委员会</w:t>
      </w:r>
      <w:r>
        <w:t>(</w:t>
      </w:r>
      <w:r>
        <w:rPr>
          <w:rFonts w:hint="eastAsia"/>
        </w:rPr>
        <w:t>现已改名社会福利委员会</w:t>
      </w:r>
      <w:r>
        <w:t>)</w:t>
      </w:r>
      <w:r>
        <w:rPr>
          <w:rFonts w:hint="eastAsia"/>
        </w:rPr>
        <w:t>的领导下，分别于</w:t>
      </w:r>
      <w:r>
        <w:t>1976</w:t>
      </w:r>
      <w:r>
        <w:rPr>
          <w:rFonts w:hint="eastAsia"/>
        </w:rPr>
        <w:t>年成立的母亲俱乐部和</w:t>
      </w:r>
      <w:r>
        <w:t>1977</w:t>
      </w:r>
      <w:r>
        <w:rPr>
          <w:rFonts w:hint="eastAsia"/>
        </w:rPr>
        <w:t>年成立的妇女服务协调委员会，是妇女发展的重要里程碑。这些机构目前受妇女和社会福利部的领导。</w:t>
      </w:r>
    </w:p>
    <w:p w:rsidR="00000000" w:rsidRDefault="00000000">
      <w:pPr>
        <w:spacing w:after="240" w:line="460" w:lineRule="exact"/>
        <w:ind w:firstLine="600"/>
      </w:pPr>
      <w:r>
        <w:t xml:space="preserve">31.  </w:t>
      </w:r>
      <w:r>
        <w:rPr>
          <w:rFonts w:hint="eastAsia"/>
        </w:rPr>
        <w:t>随着</w:t>
      </w:r>
      <w:r>
        <w:t>1990</w:t>
      </w:r>
      <w:r>
        <w:rPr>
          <w:rFonts w:hint="eastAsia"/>
        </w:rPr>
        <w:t>年实现多党制，一大批非政府组织相继成立，现在它们正致力于妇女工作和妇女发展，在广泛的妇女和发展领域正在开展的活动主要针对环境、教育、保健、公共卫生、营养、创收、就业、非法交易、适当的技术以及其他形式的社区发展等问题。这些非政府组织也倡导性别平等和妇女权利。截止</w:t>
      </w:r>
      <w:r>
        <w:t>1996</w:t>
      </w:r>
      <w:r>
        <w:rPr>
          <w:rFonts w:hint="eastAsia"/>
        </w:rPr>
        <w:t>年</w:t>
      </w:r>
      <w:r>
        <w:t>4</w:t>
      </w:r>
      <w:r>
        <w:rPr>
          <w:rFonts w:hint="eastAsia"/>
        </w:rPr>
        <w:t>月底，已有</w:t>
      </w:r>
      <w:r>
        <w:t>341</w:t>
      </w:r>
      <w:r>
        <w:rPr>
          <w:rFonts w:hint="eastAsia"/>
        </w:rPr>
        <w:t>个专门从事妇女领域和妇女发展工作的非政府组织被接纳为社会福利委员会的成员。同时被接纳为成员的还有另外</w:t>
      </w:r>
      <w:r>
        <w:t>3980</w:t>
      </w:r>
      <w:r>
        <w:rPr>
          <w:rFonts w:hint="eastAsia"/>
        </w:rPr>
        <w:t>个虽不专门从事妇女工作但却能开展有关妇女和发展的活动的非政府组织。另外还有几个国际非政府组织也开始有关妇女的活动，特别是在教育、保健、环境和创收入等领域。</w:t>
      </w:r>
    </w:p>
    <w:p w:rsidR="00000000" w:rsidRDefault="00000000">
      <w:pPr>
        <w:spacing w:after="240" w:line="460" w:lineRule="exact"/>
        <w:ind w:firstLine="600"/>
      </w:pPr>
      <w:r>
        <w:t xml:space="preserve">32.  </w:t>
      </w:r>
      <w:r>
        <w:rPr>
          <w:rFonts w:hint="eastAsia"/>
        </w:rPr>
        <w:t>非政府组织在向公众宣传妇女的合法权利方面也发挥了积极作用。目前有几个非政府组织正在努力促使最高法院就儿子和女儿享有平等分配财产权的问题作出裁定，并就此问题发起了公众讨论。按照《消除对妇女一切形式歧视公约》的条款规定，妇女和社会福利部在促进儿女分配财产的平等权利方面正在发挥主导作用。</w:t>
      </w:r>
    </w:p>
    <w:p w:rsidR="00000000" w:rsidRDefault="00000000">
      <w:pPr>
        <w:spacing w:after="240" w:line="460" w:lineRule="exact"/>
        <w:rPr>
          <w:rFonts w:ascii="SimHei" w:eastAsia="SimHei"/>
          <w:sz w:val="30"/>
        </w:rPr>
      </w:pPr>
      <w:r>
        <w:rPr>
          <w:rFonts w:ascii="SimHei" w:eastAsia="SimHei"/>
          <w:sz w:val="30"/>
        </w:rPr>
        <w:t xml:space="preserve">6.  </w:t>
      </w:r>
      <w:r>
        <w:rPr>
          <w:rFonts w:ascii="SimHei" w:eastAsia="SimHei" w:hint="eastAsia"/>
          <w:sz w:val="30"/>
        </w:rPr>
        <w:t>体制机构</w:t>
      </w:r>
    </w:p>
    <w:p w:rsidR="00000000" w:rsidRDefault="00000000">
      <w:pPr>
        <w:spacing w:after="240" w:line="460" w:lineRule="exact"/>
        <w:ind w:firstLine="600"/>
      </w:pPr>
      <w:r>
        <w:t xml:space="preserve">33.  </w:t>
      </w:r>
      <w:r>
        <w:rPr>
          <w:rFonts w:hint="eastAsia"/>
        </w:rPr>
        <w:t>尼泊尔有一些政府机构负责贯彻落实有关妇女的活动。这些机构主要是：</w:t>
      </w:r>
    </w:p>
    <w:p w:rsidR="00000000" w:rsidRDefault="00000000">
      <w:pPr>
        <w:spacing w:after="240" w:line="460" w:lineRule="exact"/>
        <w:ind w:left="1200" w:hanging="600"/>
      </w:pPr>
      <w:r>
        <w:t>*</w:t>
      </w:r>
      <w:r>
        <w:tab/>
      </w:r>
      <w:r>
        <w:tab/>
      </w:r>
      <w:r>
        <w:rPr>
          <w:rFonts w:hint="eastAsia"/>
        </w:rPr>
        <w:t>妇女和社会福利部。该部成立于</w:t>
      </w:r>
      <w:r>
        <w:t>1995</w:t>
      </w:r>
      <w:r>
        <w:rPr>
          <w:rFonts w:hint="eastAsia"/>
        </w:rPr>
        <w:t>年，其目标是协助妇女通过性别平等和赋予妇女权利加入到国家发展的主流中去。该部在尼泊尔妇女发展活动中发挥联络中心的作用，有关它的宗旨、工作范围和工作重点，参见“附件二”。</w:t>
      </w:r>
    </w:p>
    <w:p w:rsidR="00000000" w:rsidRDefault="00000000">
      <w:pPr>
        <w:spacing w:after="240" w:line="460" w:lineRule="exact"/>
        <w:ind w:left="1200" w:hanging="600"/>
      </w:pPr>
      <w:r>
        <w:t>*</w:t>
      </w:r>
      <w:r>
        <w:tab/>
      </w:r>
      <w:r>
        <w:tab/>
      </w:r>
      <w:r>
        <w:rPr>
          <w:rFonts w:hint="eastAsia"/>
        </w:rPr>
        <w:t>全国妇女和儿童发展委员会。该委员会成立于</w:t>
      </w:r>
      <w:r>
        <w:t>1995</w:t>
      </w:r>
      <w:r>
        <w:rPr>
          <w:rFonts w:hint="eastAsia"/>
        </w:rPr>
        <w:t>年</w:t>
      </w:r>
      <w:r>
        <w:t>3</w:t>
      </w:r>
      <w:r>
        <w:rPr>
          <w:rFonts w:hint="eastAsia"/>
        </w:rPr>
        <w:t>月</w:t>
      </w:r>
      <w:r>
        <w:t>8</w:t>
      </w:r>
      <w:r>
        <w:rPr>
          <w:rFonts w:hint="eastAsia"/>
        </w:rPr>
        <w:t>日，由首相亲任主席。</w:t>
      </w:r>
    </w:p>
    <w:p w:rsidR="00000000" w:rsidRDefault="00000000">
      <w:pPr>
        <w:spacing w:after="240" w:line="460" w:lineRule="exact"/>
        <w:ind w:left="1200" w:hanging="600"/>
      </w:pPr>
      <w:r>
        <w:t>*</w:t>
      </w:r>
      <w:r>
        <w:tab/>
      </w:r>
      <w:r>
        <w:tab/>
      </w:r>
      <w:r>
        <w:rPr>
          <w:rFonts w:hint="eastAsia"/>
        </w:rPr>
        <w:t>一些下辖有妇女与发展单位、科或司的部，如：地方发展部、农业部、劳工部、教育部、水利资源部所属的水利和能源委员会秘书处、国家计划委员会秘书处等。</w:t>
      </w:r>
    </w:p>
    <w:p w:rsidR="00000000" w:rsidRDefault="00000000">
      <w:pPr>
        <w:spacing w:after="240" w:line="460" w:lineRule="exact"/>
        <w:ind w:left="1200" w:hanging="600"/>
      </w:pPr>
      <w:r>
        <w:t>*</w:t>
      </w:r>
      <w:r>
        <w:tab/>
      </w:r>
      <w:r>
        <w:tab/>
      </w:r>
      <w:r>
        <w:rPr>
          <w:rFonts w:hint="eastAsia"/>
        </w:rPr>
        <w:t>一些虽没有下辖妇女与发展组织但却开展有关妇女问题的规划</w:t>
      </w:r>
      <w:r>
        <w:t>/</w:t>
      </w:r>
      <w:r>
        <w:rPr>
          <w:rFonts w:hint="eastAsia"/>
        </w:rPr>
        <w:t>方案的部，例如：卫生部、林业部、旅游部、人口与环境部以及工业部。</w:t>
      </w:r>
    </w:p>
    <w:p w:rsidR="00000000" w:rsidRDefault="00000000">
      <w:pPr>
        <w:spacing w:after="240" w:line="460" w:lineRule="exact"/>
        <w:jc w:val="center"/>
        <w:rPr>
          <w:rFonts w:ascii="SimHei" w:eastAsia="SimHei"/>
          <w:sz w:val="32"/>
        </w:rPr>
      </w:pPr>
      <w:r>
        <w:br w:type="page"/>
      </w:r>
      <w:r>
        <w:rPr>
          <w:rFonts w:ascii="SimHei" w:eastAsia="SimHei" w:hint="eastAsia"/>
          <w:sz w:val="32"/>
        </w:rPr>
        <w:t>第二部分</w:t>
      </w:r>
      <w:r>
        <w:rPr>
          <w:rFonts w:ascii="SimHei" w:eastAsia="SimHei"/>
          <w:sz w:val="32"/>
        </w:rPr>
        <w:tab/>
      </w:r>
      <w:r>
        <w:rPr>
          <w:rFonts w:ascii="SimHei" w:eastAsia="SimHei"/>
          <w:sz w:val="32"/>
        </w:rPr>
        <w:tab/>
      </w:r>
      <w:r>
        <w:rPr>
          <w:rFonts w:ascii="SimHei" w:eastAsia="SimHei" w:hint="eastAsia"/>
          <w:sz w:val="32"/>
        </w:rPr>
        <w:t>具体内容</w:t>
      </w:r>
    </w:p>
    <w:p w:rsidR="00000000" w:rsidRDefault="00000000">
      <w:pPr>
        <w:spacing w:after="240" w:line="460" w:lineRule="exact"/>
        <w:ind w:left="600" w:hanging="600"/>
        <w:rPr>
          <w:rFonts w:ascii="SimHei" w:eastAsia="SimHei"/>
          <w:sz w:val="30"/>
        </w:rPr>
      </w:pPr>
      <w:r>
        <w:rPr>
          <w:rFonts w:ascii="SimHei" w:eastAsia="SimHei"/>
          <w:sz w:val="30"/>
        </w:rPr>
        <w:t xml:space="preserve">1.  </w:t>
      </w:r>
      <w:r>
        <w:rPr>
          <w:rFonts w:ascii="SimHei" w:eastAsia="SimHei" w:hint="eastAsia"/>
          <w:sz w:val="30"/>
        </w:rPr>
        <w:t>对妇女的歧视的定义</w:t>
      </w:r>
      <w:r>
        <w:rPr>
          <w:rFonts w:ascii="SimHei" w:eastAsia="SimHei"/>
          <w:sz w:val="30"/>
        </w:rPr>
        <w:t>(</w:t>
      </w:r>
      <w:r>
        <w:rPr>
          <w:rFonts w:ascii="SimHei" w:eastAsia="SimHei" w:hint="eastAsia"/>
          <w:sz w:val="30"/>
        </w:rPr>
        <w:t>第</w:t>
      </w:r>
      <w:r>
        <w:rPr>
          <w:rFonts w:ascii="SimHei" w:eastAsia="SimHei"/>
          <w:sz w:val="30"/>
        </w:rPr>
        <w:t>1</w:t>
      </w:r>
      <w:r>
        <w:rPr>
          <w:rFonts w:ascii="SimHei" w:eastAsia="SimHei" w:hint="eastAsia"/>
          <w:sz w:val="30"/>
        </w:rPr>
        <w:t>条</w:t>
      </w:r>
      <w:r>
        <w:rPr>
          <w:rFonts w:ascii="SimHei" w:eastAsia="SimHei"/>
          <w:sz w:val="30"/>
        </w:rPr>
        <w:t>)</w:t>
      </w:r>
      <w:r>
        <w:rPr>
          <w:rFonts w:ascii="SimHei" w:eastAsia="SimHei" w:hint="eastAsia"/>
          <w:sz w:val="30"/>
        </w:rPr>
        <w:t>以及消除歧视和保障平等的措施</w:t>
      </w:r>
      <w:r>
        <w:rPr>
          <w:rFonts w:ascii="SimHei" w:eastAsia="SimHei"/>
          <w:sz w:val="30"/>
        </w:rPr>
        <w:t>(</w:t>
      </w:r>
      <w:r>
        <w:rPr>
          <w:rFonts w:ascii="SimHei" w:eastAsia="SimHei" w:hint="eastAsia"/>
          <w:sz w:val="30"/>
        </w:rPr>
        <w:t>第</w:t>
      </w:r>
      <w:r>
        <w:rPr>
          <w:rFonts w:ascii="SimHei" w:eastAsia="SimHei"/>
          <w:sz w:val="30"/>
        </w:rPr>
        <w:t>2</w:t>
      </w:r>
      <w:r>
        <w:rPr>
          <w:rFonts w:ascii="SimHei" w:eastAsia="SimHei" w:hint="eastAsia"/>
          <w:sz w:val="30"/>
        </w:rPr>
        <w:t>条</w:t>
      </w:r>
      <w:r>
        <w:rPr>
          <w:rFonts w:ascii="SimHei" w:eastAsia="SimHei"/>
          <w:sz w:val="30"/>
        </w:rPr>
        <w:t>)</w:t>
      </w:r>
    </w:p>
    <w:p w:rsidR="00000000" w:rsidRDefault="00000000">
      <w:pPr>
        <w:spacing w:after="240" w:line="460" w:lineRule="exact"/>
        <w:ind w:firstLine="600"/>
      </w:pPr>
      <w:r>
        <w:t xml:space="preserve">34.  </w:t>
      </w:r>
      <w:r>
        <w:rPr>
          <w:rFonts w:hint="eastAsia"/>
        </w:rPr>
        <w:t>一系列《宪法》和法律条款都规定要消除对妇女的一切形式的歧视或现象。在尼泊尔的法律框架内，任何基于性别而作的任何区别、排斥或限制，其影响或其目的足以妨碍或否认妇女认识、享有或行使在政治、经济、社会、文化、公民或任何其他方面的人权和基本自由，均在被禁止之列。男女不论婚姻状况如何在法律面前一律平等，都应得到法律的平等保护。</w:t>
      </w:r>
    </w:p>
    <w:p w:rsidR="00000000" w:rsidRDefault="00000000">
      <w:pPr>
        <w:spacing w:after="240" w:line="460" w:lineRule="exact"/>
        <w:ind w:firstLine="600"/>
      </w:pPr>
      <w:r>
        <w:t xml:space="preserve">35.  </w:t>
      </w:r>
      <w:r>
        <w:rPr>
          <w:rFonts w:hint="eastAsia"/>
        </w:rPr>
        <w:t>《宪法》第</w:t>
      </w:r>
      <w:r>
        <w:t>11(2)</w:t>
      </w:r>
      <w:r>
        <w:rPr>
          <w:rFonts w:hint="eastAsia"/>
        </w:rPr>
        <w:t>条明文规定：在贯彻普通法律中，不管宗教、种族、性别、社会地位、部落和思想信仰如何，对任何公民都不得歧视。此外，第</w:t>
      </w:r>
      <w:r>
        <w:t>(3)</w:t>
      </w:r>
      <w:r>
        <w:rPr>
          <w:rFonts w:hint="eastAsia"/>
        </w:rPr>
        <w:t>条还规定，国家不应基于上述理由而歧视公民。然而，为了保护和促进妇女、儿童、老年人、在身体或精神方面残废的人或者那些在经济、社会或教育方面落后的阶层的利益，还可以制定特殊的法律条款。</w:t>
      </w:r>
    </w:p>
    <w:p w:rsidR="00000000" w:rsidRDefault="00000000">
      <w:pPr>
        <w:spacing w:after="240" w:line="460" w:lineRule="exact"/>
        <w:ind w:firstLine="600"/>
      </w:pPr>
      <w:r>
        <w:t xml:space="preserve">36.  </w:t>
      </w:r>
      <w:r>
        <w:rPr>
          <w:rFonts w:hint="eastAsia"/>
        </w:rPr>
        <w:t>同样，《宪法》第</w:t>
      </w:r>
      <w:r>
        <w:t>11(5)</w:t>
      </w:r>
      <w:r>
        <w:rPr>
          <w:rFonts w:hint="eastAsia"/>
        </w:rPr>
        <w:t>条规定：男女应该同工同酬，在这方面不应有性别歧视。其他现行的法律也都保证男女平等，禁止任何形式的性别歧视。</w:t>
      </w:r>
    </w:p>
    <w:p w:rsidR="00000000" w:rsidRDefault="00000000">
      <w:pPr>
        <w:spacing w:after="240" w:line="460" w:lineRule="exact"/>
        <w:ind w:firstLine="600"/>
      </w:pPr>
      <w:r>
        <w:t>37.  1955</w:t>
      </w:r>
      <w:r>
        <w:rPr>
          <w:rFonts w:hint="eastAsia"/>
        </w:rPr>
        <w:t>年颁布的《公民自由法案》第三条阐述了法律面前人人平等和同等的法律保护；第四条规定，在任何公务员职位的任命中，禁止基于性别对任何公民有任何限制。</w:t>
      </w:r>
      <w:r>
        <w:t>1993</w:t>
      </w:r>
      <w:r>
        <w:rPr>
          <w:rFonts w:hint="eastAsia"/>
        </w:rPr>
        <w:t>年颁布的《公务员法案》、</w:t>
      </w:r>
      <w:r>
        <w:t>1992</w:t>
      </w:r>
      <w:r>
        <w:rPr>
          <w:rFonts w:hint="eastAsia"/>
        </w:rPr>
        <w:t>年颁布的《劳动法案》、《普通法律》中的许多章节、</w:t>
      </w:r>
      <w:r>
        <w:t>1992</w:t>
      </w:r>
      <w:r>
        <w:rPr>
          <w:rFonts w:hint="eastAsia"/>
        </w:rPr>
        <w:t>年颁布的《儿童法案》等都载有类似的条款。</w:t>
      </w:r>
    </w:p>
    <w:p w:rsidR="00000000" w:rsidRDefault="00000000">
      <w:pPr>
        <w:spacing w:after="240" w:line="460" w:lineRule="exact"/>
        <w:ind w:firstLine="600"/>
      </w:pPr>
      <w:r>
        <w:t xml:space="preserve">38.  </w:t>
      </w:r>
      <w:r>
        <w:rPr>
          <w:rFonts w:hint="eastAsia"/>
        </w:rPr>
        <w:t>因此，显而易见，权利平等的原则适用于不论婚否的所有妇女；不管是公开歧视或是私下歧视，不管是无意歧视或是故意歧视，都在被禁止之列。</w:t>
      </w:r>
    </w:p>
    <w:p w:rsidR="00000000" w:rsidRDefault="00000000">
      <w:pPr>
        <w:spacing w:after="240" w:line="460" w:lineRule="exact"/>
        <w:ind w:firstLine="600"/>
      </w:pPr>
      <w:r>
        <w:t xml:space="preserve">39.  </w:t>
      </w:r>
      <w:r>
        <w:rPr>
          <w:rFonts w:hint="eastAsia"/>
        </w:rPr>
        <w:t>尽管《宪法》和其他法律条款都有规定，但是在现行《宪法》颁布之前执行的、建立在传统价值观念基础上的某些法规，还直接或间接地继续含有某些性别不平等的内容。这些法律大致有：</w:t>
      </w:r>
    </w:p>
    <w:p w:rsidR="00000000" w:rsidRDefault="00000000">
      <w:pPr>
        <w:spacing w:after="240" w:line="460" w:lineRule="exact"/>
        <w:ind w:left="1320" w:hanging="720"/>
      </w:pPr>
      <w:r>
        <w:t>(</w:t>
      </w:r>
      <w:r>
        <w:rPr>
          <w:rFonts w:hint="eastAsia"/>
        </w:rPr>
        <w:t>一</w:t>
      </w:r>
      <w:r>
        <w:t>)</w:t>
      </w:r>
      <w:r>
        <w:tab/>
        <w:t>1964</w:t>
      </w:r>
      <w:r>
        <w:rPr>
          <w:rFonts w:hint="eastAsia"/>
        </w:rPr>
        <w:t>年颁布的《土地法案》。该法案限制女儿继承其父或其母的租地权。</w:t>
      </w:r>
    </w:p>
    <w:p w:rsidR="00000000" w:rsidRDefault="00000000">
      <w:pPr>
        <w:spacing w:after="240" w:line="460" w:lineRule="exact"/>
        <w:ind w:left="1320" w:hanging="720"/>
      </w:pPr>
      <w:r>
        <w:t>(</w:t>
      </w:r>
      <w:r>
        <w:rPr>
          <w:rFonts w:hint="eastAsia"/>
        </w:rPr>
        <w:t>二</w:t>
      </w:r>
      <w:r>
        <w:t>)</w:t>
      </w:r>
      <w:r>
        <w:tab/>
      </w:r>
      <w:r>
        <w:rPr>
          <w:rFonts w:hint="eastAsia"/>
        </w:rPr>
        <w:t>《普通法律》中关于“分割财产”的一章的第</w:t>
      </w:r>
      <w:r>
        <w:t>1</w:t>
      </w:r>
      <w:r>
        <w:rPr>
          <w:rFonts w:hint="eastAsia"/>
        </w:rPr>
        <w:t>条规定，限制女儿分享父系家庭的财产。</w:t>
      </w:r>
    </w:p>
    <w:p w:rsidR="00000000" w:rsidRDefault="00000000">
      <w:pPr>
        <w:spacing w:after="240" w:line="460" w:lineRule="exact"/>
        <w:ind w:left="1320" w:hanging="720"/>
      </w:pPr>
      <w:r>
        <w:t>(</w:t>
      </w:r>
      <w:r>
        <w:rPr>
          <w:rFonts w:hint="eastAsia"/>
        </w:rPr>
        <w:t>三</w:t>
      </w:r>
      <w:r>
        <w:t>)</w:t>
      </w:r>
      <w:r>
        <w:tab/>
      </w:r>
      <w:r>
        <w:rPr>
          <w:rFonts w:hint="eastAsia"/>
        </w:rPr>
        <w:t>同一章中的第</w:t>
      </w:r>
      <w:r>
        <w:t>16</w:t>
      </w:r>
      <w:r>
        <w:rPr>
          <w:rFonts w:hint="eastAsia"/>
        </w:rPr>
        <w:t>条规定：女儿要分享父系家庭的财产应该是未婚，而且只有到</w:t>
      </w:r>
      <w:r>
        <w:t>35</w:t>
      </w:r>
      <w:r>
        <w:rPr>
          <w:rFonts w:hint="eastAsia"/>
        </w:rPr>
        <w:t>岁时才有权分享父系家庭的财产。</w:t>
      </w:r>
    </w:p>
    <w:p w:rsidR="00000000" w:rsidRDefault="00000000">
      <w:pPr>
        <w:spacing w:after="240" w:line="460" w:lineRule="exact"/>
        <w:ind w:left="1320" w:hanging="720"/>
      </w:pPr>
      <w:r>
        <w:t>(</w:t>
      </w:r>
      <w:r>
        <w:rPr>
          <w:rFonts w:hint="eastAsia"/>
        </w:rPr>
        <w:t>四</w:t>
      </w:r>
      <w:r>
        <w:t xml:space="preserve">) </w:t>
      </w:r>
      <w:r>
        <w:rPr>
          <w:rFonts w:hint="eastAsia"/>
        </w:rPr>
        <w:t>《普通法律》关于“妇女财产”一章的第</w:t>
      </w:r>
      <w:r>
        <w:t>2</w:t>
      </w:r>
      <w:r>
        <w:rPr>
          <w:rFonts w:hint="eastAsia"/>
        </w:rPr>
        <w:t>条，限制妇女独立使用她们的财产，要求妇女在处置她们的不动产之前应征得其父亲的同意</w:t>
      </w:r>
      <w:r>
        <w:t>(</w:t>
      </w:r>
      <w:r>
        <w:rPr>
          <w:rFonts w:hint="eastAsia"/>
        </w:rPr>
        <w:t>如果她们未婚</w:t>
      </w:r>
      <w:r>
        <w:t>)</w:t>
      </w:r>
      <w:r>
        <w:rPr>
          <w:rFonts w:hint="eastAsia"/>
        </w:rPr>
        <w:t>或者征得其成年儿子的同意</w:t>
      </w:r>
      <w:r>
        <w:t>(</w:t>
      </w:r>
      <w:r>
        <w:rPr>
          <w:rFonts w:hint="eastAsia"/>
        </w:rPr>
        <w:t>如果她们已婚或者丧夫寡居</w:t>
      </w:r>
      <w:r>
        <w:t>)</w:t>
      </w:r>
      <w:r>
        <w:rPr>
          <w:rFonts w:hint="eastAsia"/>
        </w:rPr>
        <w:t>。</w:t>
      </w:r>
    </w:p>
    <w:p w:rsidR="00000000" w:rsidRDefault="00000000">
      <w:pPr>
        <w:spacing w:after="240" w:line="460" w:lineRule="exact"/>
        <w:ind w:left="1320" w:hanging="720"/>
      </w:pPr>
      <w:r>
        <w:t>(</w:t>
      </w:r>
      <w:r>
        <w:rPr>
          <w:rFonts w:hint="eastAsia"/>
        </w:rPr>
        <w:t>五</w:t>
      </w:r>
      <w:r>
        <w:t>)</w:t>
      </w:r>
      <w:r>
        <w:tab/>
      </w:r>
      <w:r>
        <w:rPr>
          <w:rFonts w:hint="eastAsia"/>
        </w:rPr>
        <w:t>同一章中的第</w:t>
      </w:r>
      <w:r>
        <w:t>6</w:t>
      </w:r>
      <w:r>
        <w:rPr>
          <w:rFonts w:hint="eastAsia"/>
        </w:rPr>
        <w:t>条规定：如果人们发现寡妇在性关系方面对其已故丈夫不忠，那么她将失去她从其丈夫或丈夫家族那里获得的财产。</w:t>
      </w:r>
    </w:p>
    <w:p w:rsidR="00000000" w:rsidRDefault="00000000">
      <w:pPr>
        <w:spacing w:after="240" w:line="460" w:lineRule="exact"/>
        <w:ind w:firstLine="600"/>
      </w:pPr>
      <w:r>
        <w:t xml:space="preserve">40.  </w:t>
      </w:r>
      <w:r>
        <w:rPr>
          <w:rFonts w:hint="eastAsia"/>
        </w:rPr>
        <w:t>其他不平等的情况是由贫穷和落后造成的。例如，和男人相比，妇女常常被剥夺受教育的机会以及就业和成为企业家的机会。事实上，接受教育既反映也影响妇女的社会地位。像很多发展中国家的情形一样，尼泊尔的女孩被拒绝给予与男孩一样享受受教育的机会，其结果可能要影响她们接受知识和未来的机遇。这样，女性人口中就有较大的部分处于文肓和无知的状态，从而使得整个妇女界都容易受到性别歧视。在像农业、工业和其他非正规的部门，妇女往往比男人的工资要少，在非技能劳动领域情况更是如此。</w:t>
      </w:r>
    </w:p>
    <w:p w:rsidR="00000000" w:rsidRDefault="00000000">
      <w:pPr>
        <w:spacing w:after="240" w:line="460" w:lineRule="exact"/>
        <w:ind w:firstLine="600"/>
      </w:pPr>
      <w:r>
        <w:t xml:space="preserve">41.  </w:t>
      </w:r>
      <w:r>
        <w:rPr>
          <w:rFonts w:hint="eastAsia"/>
        </w:rPr>
        <w:t>很显然，政府有待通过废除现存的有歧视内容的法律和惯例，采取有利的措施来消除歧视现象。尽管尼泊尔一直在国家、地区和国际论坛上大力倡导消除对妇女一切形式的歧视，但情况仍是这样。</w:t>
      </w:r>
    </w:p>
    <w:p w:rsidR="00000000" w:rsidRDefault="00000000">
      <w:pPr>
        <w:spacing w:after="240" w:line="460" w:lineRule="exact"/>
        <w:ind w:firstLine="600"/>
      </w:pPr>
      <w:r>
        <w:t xml:space="preserve">42.  </w:t>
      </w:r>
      <w:r>
        <w:rPr>
          <w:rFonts w:hint="eastAsia"/>
        </w:rPr>
        <w:t>一切男女公民的权利平等是《宪法》的基本原则。所有现行的具体法规都竭力详细阐述男女的权利平等。《宪法》条款是以保障法律平等，规定了补救措施和惩罚办法，并且允许废除明显带有歧视内容的法律。实际上，《宪法》条款考虑到了向妇女提供特殊保护的问题。</w:t>
      </w:r>
    </w:p>
    <w:p w:rsidR="00000000" w:rsidRDefault="00000000">
      <w:pPr>
        <w:spacing w:after="240" w:line="460" w:lineRule="exact"/>
        <w:ind w:firstLine="600"/>
      </w:pPr>
      <w:r>
        <w:t xml:space="preserve">43.  </w:t>
      </w:r>
      <w:r>
        <w:rPr>
          <w:rFonts w:hint="eastAsia"/>
        </w:rPr>
        <w:t>如上所述，《宪法》第</w:t>
      </w:r>
      <w:r>
        <w:t>11</w:t>
      </w:r>
      <w:r>
        <w:rPr>
          <w:rFonts w:hint="eastAsia"/>
        </w:rPr>
        <w:t>条坚持男女的平等权利。根据第</w:t>
      </w:r>
      <w:r>
        <w:t>23</w:t>
      </w:r>
      <w:r>
        <w:rPr>
          <w:rFonts w:hint="eastAsia"/>
        </w:rPr>
        <w:t>条，每一个公民都应该有权享受《宪法》所规定的法律补救措施。一个公民的基本权利如果受到侵犯，可以向最高法院进行申诉，请求发出适当的保障其权利的令状。第</w:t>
      </w:r>
      <w:r>
        <w:t>88</w:t>
      </w:r>
      <w:r>
        <w:rPr>
          <w:rFonts w:hint="eastAsia"/>
        </w:rPr>
        <w:t>条授权最高法院为实施尚未得到其他补救的基本权利和合法权利，可以颁发必要的和适当的令状，诸如人身保护令、指示执行特定行为或恢复申诉人权利的命令、调卷复审令、禁止继续诉讼的命令以及防止非法滥用权利的命令。受理上诉的法院也被授权为实施公民权利可以颁布人身保护令、指示执行特定行为或恢复申诉人权利的命令。</w:t>
      </w:r>
    </w:p>
    <w:p w:rsidR="00000000" w:rsidRDefault="00000000">
      <w:pPr>
        <w:spacing w:after="240" w:line="460" w:lineRule="exact"/>
        <w:ind w:firstLine="600"/>
      </w:pPr>
      <w:r>
        <w:t xml:space="preserve">44. </w:t>
      </w:r>
      <w:r>
        <w:rPr>
          <w:rFonts w:hint="eastAsia"/>
        </w:rPr>
        <w:t>《宪法》第</w:t>
      </w:r>
      <w:r>
        <w:t>26</w:t>
      </w:r>
      <w:r>
        <w:rPr>
          <w:rFonts w:hint="eastAsia"/>
        </w:rPr>
        <w:t>条指令国家应奉行鼓励女性在更大程度上参与国家发展事业的政策，对女性的教育、保健和就业制定特别的法规；要求国家对孤儿、孤立无助的妇女、老年人、残疾人和残废人的教育、保健和社会安全实施相应的政策，以便确保对他</w:t>
      </w:r>
      <w:r>
        <w:t>(</w:t>
      </w:r>
      <w:r>
        <w:rPr>
          <w:rFonts w:hint="eastAsia"/>
        </w:rPr>
        <w:t>她</w:t>
      </w:r>
      <w:r>
        <w:t>)</w:t>
      </w:r>
      <w:r>
        <w:rPr>
          <w:rFonts w:hint="eastAsia"/>
        </w:rPr>
        <w:t>们的保护和福利。</w:t>
      </w:r>
    </w:p>
    <w:p w:rsidR="00000000" w:rsidRDefault="00000000">
      <w:pPr>
        <w:spacing w:after="240" w:line="460" w:lineRule="exact"/>
        <w:ind w:firstLine="600"/>
      </w:pPr>
      <w:r>
        <w:t>45.  1955</w:t>
      </w:r>
      <w:r>
        <w:rPr>
          <w:rFonts w:hint="eastAsia"/>
        </w:rPr>
        <w:t>年颁布的《公民自由法案》和《普通法律》的某些章节提供了在与男人平等的基础上对妇女进行法律保护的立法依据。上述的《宪法》条款确保了对妇女的有效保护，禁止任何带有歧视性的法案。如果有一种法案对公民享受基本权利进行不合理的限制，最高法院就可以行使其司法复审程序的特别权力，宣布这一法案从一开始或从发布之日起就是无效的。</w:t>
      </w:r>
    </w:p>
    <w:p w:rsidR="00000000" w:rsidRDefault="00000000">
      <w:pPr>
        <w:spacing w:after="240" w:line="460" w:lineRule="exact"/>
        <w:ind w:firstLine="600"/>
      </w:pPr>
      <w:r>
        <w:t xml:space="preserve">46.  </w:t>
      </w:r>
      <w:r>
        <w:rPr>
          <w:rFonts w:hint="eastAsia"/>
        </w:rPr>
        <w:t>尼泊尔王国政府承诺：要制定必要的法律对人权进行有效的保护；要对直接或间接对妇女构成任何形式歧视的法律条款予以修正和废除。</w:t>
      </w:r>
    </w:p>
    <w:p w:rsidR="00000000" w:rsidRDefault="00000000">
      <w:pPr>
        <w:spacing w:after="240" w:line="460" w:lineRule="exact"/>
        <w:ind w:firstLine="600"/>
      </w:pPr>
      <w:r>
        <w:t xml:space="preserve">47.  </w:t>
      </w:r>
      <w:r>
        <w:rPr>
          <w:rFonts w:hint="eastAsia"/>
        </w:rPr>
        <w:t>尽管已有《宪法》和各项法律条款，但国家还需在这个方面作出许多努力。至今还没有制定出具体的法律去贯彻《宪法》第</w:t>
      </w:r>
      <w:r>
        <w:t>11(3)</w:t>
      </w:r>
      <w:r>
        <w:rPr>
          <w:rFonts w:hint="eastAsia"/>
        </w:rPr>
        <w:t>条中的限制性条款。政府曾经作出努力提高女孩接受教育的机会，例如向她们提供免费接受教育的机会，在她们接受高等教育时给予定期津贴等。政府还出台一项政策，规定每所小学校至少应该配备一名女教师。虽然有这些规定，但对于鼓励妇女的社会文化发展还没拿出什么措施。</w:t>
      </w:r>
    </w:p>
    <w:p w:rsidR="00000000" w:rsidRDefault="00000000">
      <w:pPr>
        <w:spacing w:after="240" w:line="460" w:lineRule="exact"/>
        <w:ind w:firstLine="600"/>
      </w:pPr>
      <w:r>
        <w:t xml:space="preserve">48.  </w:t>
      </w:r>
      <w:r>
        <w:rPr>
          <w:rFonts w:hint="eastAsia"/>
        </w:rPr>
        <w:t>就政治发展而言，过去几年的情形也同样令人沮丧。尽管《宪法》条款规定妇女的候选人名额不得低于</w:t>
      </w:r>
      <w:r>
        <w:t>5%</w:t>
      </w:r>
      <w:r>
        <w:rPr>
          <w:rFonts w:hint="eastAsia"/>
        </w:rPr>
        <w:t>，但是被选举代表选民的妇女人数却总是微乎其微。显而易见，女性参与国家政治决策程序仍然极为有限。</w:t>
      </w:r>
    </w:p>
    <w:p w:rsidR="00000000" w:rsidRDefault="00000000">
      <w:pPr>
        <w:spacing w:after="240" w:line="460" w:lineRule="exact"/>
        <w:rPr>
          <w:rFonts w:ascii="SimHei" w:eastAsia="SimHei"/>
          <w:sz w:val="30"/>
        </w:rPr>
      </w:pPr>
      <w:r>
        <w:rPr>
          <w:rFonts w:ascii="SimHei" w:eastAsia="SimHei"/>
          <w:sz w:val="30"/>
        </w:rPr>
        <w:t xml:space="preserve">2.  </w:t>
      </w:r>
      <w:r>
        <w:rPr>
          <w:rFonts w:ascii="SimHei" w:eastAsia="SimHei" w:hint="eastAsia"/>
          <w:sz w:val="30"/>
        </w:rPr>
        <w:t>人权与妇女的基本自由</w:t>
      </w:r>
      <w:r>
        <w:rPr>
          <w:rFonts w:ascii="SimHei" w:eastAsia="SimHei"/>
          <w:sz w:val="30"/>
        </w:rPr>
        <w:t>(</w:t>
      </w:r>
      <w:r>
        <w:rPr>
          <w:rFonts w:ascii="SimHei" w:eastAsia="SimHei" w:hint="eastAsia"/>
          <w:sz w:val="30"/>
        </w:rPr>
        <w:t>第</w:t>
      </w:r>
      <w:r>
        <w:rPr>
          <w:rFonts w:ascii="SimHei" w:eastAsia="SimHei"/>
          <w:sz w:val="30"/>
        </w:rPr>
        <w:t>3</w:t>
      </w:r>
      <w:r>
        <w:rPr>
          <w:rFonts w:ascii="SimHei" w:eastAsia="SimHei" w:hint="eastAsia"/>
          <w:sz w:val="30"/>
        </w:rPr>
        <w:t>条</w:t>
      </w:r>
      <w:r>
        <w:rPr>
          <w:rFonts w:ascii="SimHei" w:eastAsia="SimHei"/>
          <w:sz w:val="30"/>
        </w:rPr>
        <w:t>)</w:t>
      </w:r>
    </w:p>
    <w:p w:rsidR="00000000" w:rsidRDefault="00000000">
      <w:pPr>
        <w:spacing w:after="240" w:line="460" w:lineRule="exact"/>
        <w:ind w:firstLine="600"/>
      </w:pPr>
      <w:r>
        <w:t xml:space="preserve">49. </w:t>
      </w:r>
      <w:r>
        <w:rPr>
          <w:rFonts w:hint="eastAsia"/>
        </w:rPr>
        <w:t>《宪法》阐明：保障尼泊尔每一个公民的基本人权，确保多党民主制度，建立一种独立的、具有权能的、把法治理念付诸于生活实践的司法体系，是《宪法》不容更改的唯一的基本特点或者原则。《宪法》第三部分汇编了被国际社会承认、且尼泊尔为缔约国的各项国际和区域文书确认为基本公民权的所有权利和自由。因此，《宪法》第三部分</w:t>
      </w:r>
      <w:r>
        <w:t>(11</w:t>
      </w:r>
      <w:r>
        <w:rPr>
          <w:rFonts w:hint="eastAsia"/>
        </w:rPr>
        <w:t>条至</w:t>
      </w:r>
      <w:r>
        <w:t>23</w:t>
      </w:r>
      <w:r>
        <w:rPr>
          <w:rFonts w:hint="eastAsia"/>
        </w:rPr>
        <w:t>条</w:t>
      </w:r>
      <w:r>
        <w:t>)</w:t>
      </w:r>
      <w:r>
        <w:rPr>
          <w:rFonts w:hint="eastAsia"/>
        </w:rPr>
        <w:t>可以称为“尼泊尔权利法案”。《宪法》对其第三部分所阐述的权利还提供了有效的补救措施和实施办法。当代法理学的基本准则</w:t>
      </w:r>
      <w:r>
        <w:t>——</w:t>
      </w:r>
      <w:r>
        <w:rPr>
          <w:rFonts w:hint="eastAsia"/>
        </w:rPr>
        <w:t>只有有效的和独立的司法才能保护和加强公民的权利</w:t>
      </w:r>
      <w:r>
        <w:t>——</w:t>
      </w:r>
      <w:r>
        <w:rPr>
          <w:rFonts w:hint="eastAsia"/>
        </w:rPr>
        <w:t>也已经在尼泊尔得到公认。尼泊尔最高法院被授权通过其特别的司法权来保护公民权利，诸如颁发人身保护令、指示执行特定行为或恢复申诉人权利的命令、调卷复审令、禁止继续诉讼的命令以及防止非法滥用权利的命令。</w:t>
      </w:r>
    </w:p>
    <w:p w:rsidR="00000000" w:rsidRDefault="00000000">
      <w:pPr>
        <w:spacing w:after="240" w:line="460" w:lineRule="exact"/>
        <w:ind w:firstLine="600"/>
      </w:pPr>
      <w:r>
        <w:t xml:space="preserve">50.  </w:t>
      </w:r>
      <w:r>
        <w:rPr>
          <w:rFonts w:hint="eastAsia"/>
        </w:rPr>
        <w:t>《宪法》第</w:t>
      </w:r>
      <w:r>
        <w:t>1</w:t>
      </w:r>
      <w:r>
        <w:rPr>
          <w:rFonts w:hint="eastAsia"/>
        </w:rPr>
        <w:t>条宣布《宪法》是国家的基本大法，所有与《宪法》不一致的法律，就其不一致的内容而言都是无效的。这一条款进一步保障了《宪法》所提及的基本权利。任何法律如果对《宪法》中所规定的基本权利毫无道理地或者根据任何其他理由横加限制，最高法院则可根据《宪法》第</w:t>
      </w:r>
      <w:r>
        <w:t>88(1)</w:t>
      </w:r>
      <w:r>
        <w:rPr>
          <w:rFonts w:hint="eastAsia"/>
        </w:rPr>
        <w:t>条，在接到任何尼泊尔公民的上诉时通过行使自己的特别司法管辖权，宣布一项法律从一开始或从发布之日起就是无效的。新《宪法》颁布以后，最高法院曾以几项法律内容与《宪法》不一致为由宣布其无效。</w:t>
      </w:r>
    </w:p>
    <w:p w:rsidR="00000000" w:rsidRDefault="00000000">
      <w:pPr>
        <w:spacing w:after="240" w:line="460" w:lineRule="exact"/>
        <w:ind w:firstLine="600"/>
      </w:pPr>
      <w:r>
        <w:t xml:space="preserve">51.  </w:t>
      </w:r>
      <w:r>
        <w:rPr>
          <w:rFonts w:hint="eastAsia"/>
        </w:rPr>
        <w:t>通过保护和增进人权来提高人民的整体福利是国家政策的指导性原则。为达此目的，国家的重点应该是：</w:t>
      </w:r>
    </w:p>
    <w:p w:rsidR="00000000" w:rsidRDefault="00000000">
      <w:pPr>
        <w:spacing w:after="240" w:line="460" w:lineRule="exact"/>
        <w:ind w:left="1200" w:hanging="600"/>
      </w:pPr>
      <w:r>
        <w:t>(</w:t>
      </w:r>
      <w:r>
        <w:rPr>
          <w:rFonts w:hint="eastAsia"/>
        </w:rPr>
        <w:t>一</w:t>
      </w:r>
      <w:r>
        <w:t>)</w:t>
      </w:r>
      <w:r>
        <w:tab/>
      </w:r>
      <w:r>
        <w:rPr>
          <w:rFonts w:hint="eastAsia"/>
        </w:rPr>
        <w:t>奉行提高人民整体福利的政策，制定保护和增进人权、维护社会秩序和稳定的具体措施；</w:t>
      </w:r>
    </w:p>
    <w:p w:rsidR="00000000" w:rsidRDefault="00000000">
      <w:pPr>
        <w:spacing w:after="240" w:line="460" w:lineRule="exact"/>
        <w:ind w:left="1200" w:hanging="600"/>
      </w:pPr>
      <w:r>
        <w:t>(</w:t>
      </w:r>
      <w:r>
        <w:rPr>
          <w:rFonts w:hint="eastAsia"/>
        </w:rPr>
        <w:t>二</w:t>
      </w:r>
      <w:r>
        <w:t>)</w:t>
      </w:r>
      <w:r>
        <w:tab/>
      </w:r>
      <w:r>
        <w:rPr>
          <w:rFonts w:hint="eastAsia"/>
        </w:rPr>
        <w:t>奉行提高公众生活水平的政策，发展各地区人民的教育、保健、住房和就业等基础设施建设；</w:t>
      </w:r>
    </w:p>
    <w:p w:rsidR="00000000" w:rsidRDefault="00000000">
      <w:pPr>
        <w:spacing w:after="240" w:line="460" w:lineRule="exact"/>
        <w:ind w:left="1200" w:hanging="600"/>
      </w:pPr>
      <w:r>
        <w:t>(</w:t>
      </w:r>
      <w:r>
        <w:rPr>
          <w:rFonts w:hint="eastAsia"/>
        </w:rPr>
        <w:t>三</w:t>
      </w:r>
      <w:r>
        <w:t>)</w:t>
      </w:r>
      <w:r>
        <w:tab/>
      </w:r>
      <w:r>
        <w:rPr>
          <w:rFonts w:hint="eastAsia"/>
        </w:rPr>
        <w:t>奉行加强国家统一、保持国家文化多样化的政策，促进各种宗教、种姓、部落、社区和语言群体之间健康而亲密的社会关系，帮助促进他们的语言、文学、剧本、艺术和文化发展；</w:t>
      </w:r>
    </w:p>
    <w:p w:rsidR="00000000" w:rsidRDefault="00000000">
      <w:pPr>
        <w:spacing w:after="240" w:line="460" w:lineRule="exact"/>
        <w:ind w:left="1200" w:hanging="600"/>
      </w:pPr>
      <w:r>
        <w:t>(</w:t>
      </w:r>
      <w:r>
        <w:rPr>
          <w:rFonts w:hint="eastAsia"/>
        </w:rPr>
        <w:t>四</w:t>
      </w:r>
      <w:r>
        <w:t>)</w:t>
      </w:r>
      <w:r>
        <w:tab/>
      </w:r>
      <w:r>
        <w:rPr>
          <w:rFonts w:hint="eastAsia"/>
        </w:rPr>
        <w:t>奉行鼓励女性更多地参与国家发展任务的政策，为她们的教育、保健、就业和财产权制定特别法规；</w:t>
      </w:r>
    </w:p>
    <w:p w:rsidR="00000000" w:rsidRDefault="00000000">
      <w:pPr>
        <w:spacing w:after="240" w:line="460" w:lineRule="exact"/>
        <w:ind w:left="1200" w:hanging="600"/>
      </w:pPr>
      <w:r>
        <w:t>(</w:t>
      </w:r>
      <w:r>
        <w:rPr>
          <w:rFonts w:hint="eastAsia"/>
        </w:rPr>
        <w:t>五</w:t>
      </w:r>
      <w:r>
        <w:t>)</w:t>
      </w:r>
      <w:r>
        <w:tab/>
      </w:r>
      <w:r>
        <w:rPr>
          <w:rFonts w:hint="eastAsia"/>
        </w:rPr>
        <w:t>奉行保护妇女和儿童权利的政策，采取必要的措施保证她们不受剥削，逐步实现对她们的免费教育；</w:t>
      </w:r>
    </w:p>
    <w:p w:rsidR="00000000" w:rsidRDefault="00000000">
      <w:pPr>
        <w:spacing w:after="240" w:line="460" w:lineRule="exact"/>
        <w:ind w:left="1200" w:hanging="600"/>
      </w:pPr>
      <w:r>
        <w:t>(</w:t>
      </w:r>
      <w:r>
        <w:rPr>
          <w:rFonts w:hint="eastAsia"/>
        </w:rPr>
        <w:t>六</w:t>
      </w:r>
      <w:r>
        <w:t>)</w:t>
      </w:r>
      <w:r>
        <w:tab/>
      </w:r>
      <w:r>
        <w:rPr>
          <w:rFonts w:hint="eastAsia"/>
        </w:rPr>
        <w:t>奉行在教育、保健、社会安全方面对孤儿、孤立无助的妇女进行保护和提供福利保障的政策；以及</w:t>
      </w:r>
    </w:p>
    <w:p w:rsidR="00000000" w:rsidRDefault="00000000">
      <w:pPr>
        <w:spacing w:after="240" w:line="460" w:lineRule="exact"/>
        <w:ind w:left="1200" w:hanging="600"/>
      </w:pPr>
      <w:r>
        <w:t>(</w:t>
      </w:r>
      <w:r>
        <w:rPr>
          <w:rFonts w:hint="eastAsia"/>
        </w:rPr>
        <w:t>七</w:t>
      </w:r>
      <w:r>
        <w:t>)</w:t>
      </w:r>
      <w:r>
        <w:tab/>
      </w:r>
      <w:r>
        <w:rPr>
          <w:rFonts w:hint="eastAsia"/>
        </w:rPr>
        <w:t>根据法制原则，为了确保公正，奉行向穷人免费提供法定代理的政策。</w:t>
      </w:r>
    </w:p>
    <w:p w:rsidR="00000000" w:rsidRDefault="00000000">
      <w:pPr>
        <w:spacing w:after="240" w:line="460" w:lineRule="exact"/>
        <w:ind w:firstLine="600"/>
      </w:pPr>
      <w:r>
        <w:t xml:space="preserve">52.  </w:t>
      </w:r>
      <w:r>
        <w:rPr>
          <w:rFonts w:hint="eastAsia"/>
        </w:rPr>
        <w:t>除了上述诸条款之外，《宪法》还在第</w:t>
      </w:r>
      <w:r>
        <w:t>88(2)</w:t>
      </w:r>
      <w:r>
        <w:rPr>
          <w:rFonts w:hint="eastAsia"/>
        </w:rPr>
        <w:t>条中对公共利益诉讼作了规定，授权最高法院根据公共利益争议或问题中的法律问题颁布各种形式的令状。在实践中，所有涉及人权的问题都被当作公共利益争议或问题，所以应该说任何人都有权提出申诉请求保护和实施人权。在此情况下，最高法院可以颁发适当的令状，诸如人身保护令、指示执行特定行为或恢复申诉人权利的命令、调卷复审令、禁止继续诉讼的命令以及防止非法滥用权利的命令。</w:t>
      </w:r>
    </w:p>
    <w:p w:rsidR="00000000" w:rsidRDefault="00000000">
      <w:pPr>
        <w:spacing w:after="240" w:line="460" w:lineRule="exact"/>
        <w:ind w:firstLine="600"/>
      </w:pPr>
      <w:r>
        <w:t xml:space="preserve">53.  </w:t>
      </w:r>
      <w:r>
        <w:rPr>
          <w:rFonts w:hint="eastAsia"/>
        </w:rPr>
        <w:t>尼泊尔已经无任何保留地</w:t>
      </w:r>
      <w:r>
        <w:t>(</w:t>
      </w:r>
      <w:r>
        <w:rPr>
          <w:rFonts w:hint="eastAsia"/>
        </w:rPr>
        <w:t>特殊情况除外）成为表</w:t>
      </w:r>
      <w:r>
        <w:t>2</w:t>
      </w:r>
      <w:r>
        <w:rPr>
          <w:rFonts w:hint="eastAsia"/>
        </w:rPr>
        <w:t>所列国际法律文书的缔约国，因此已经接受了国际法庭关于这些国际文书解释和适用的管辖权</w:t>
      </w:r>
      <w:r>
        <w:t>(</w:t>
      </w:r>
      <w:r>
        <w:rPr>
          <w:rFonts w:hint="eastAsia"/>
        </w:rPr>
        <w:t>如果这些文书规定了这种管辖权的话</w:t>
      </w:r>
      <w:r>
        <w:t>)</w:t>
      </w:r>
      <w:r>
        <w:rPr>
          <w:rFonts w:hint="eastAsia"/>
        </w:rPr>
        <w:t>。尼泊尔王国还是国际劳工组织各种契约的缔约国，例如《同酬公约》</w:t>
      </w:r>
      <w:r>
        <w:t>(</w:t>
      </w:r>
      <w:r>
        <w:rPr>
          <w:rFonts w:hint="eastAsia"/>
        </w:rPr>
        <w:t>第</w:t>
      </w:r>
      <w:r>
        <w:t>100</w:t>
      </w:r>
      <w:r>
        <w:rPr>
          <w:rFonts w:hint="eastAsia"/>
        </w:rPr>
        <w:t>号</w:t>
      </w:r>
      <w:r>
        <w:t>)</w:t>
      </w:r>
      <w:r>
        <w:rPr>
          <w:rFonts w:hint="eastAsia"/>
        </w:rPr>
        <w:t>，《歧视</w:t>
      </w:r>
      <w:r>
        <w:t>(</w:t>
      </w:r>
      <w:r>
        <w:rPr>
          <w:rFonts w:hint="eastAsia"/>
        </w:rPr>
        <w:t>就业与职业</w:t>
      </w:r>
      <w:r>
        <w:t>)</w:t>
      </w:r>
      <w:r>
        <w:rPr>
          <w:rFonts w:hint="eastAsia"/>
        </w:rPr>
        <w:t>公约》</w:t>
      </w:r>
      <w:r>
        <w:t>(</w:t>
      </w:r>
      <w:r>
        <w:rPr>
          <w:rFonts w:hint="eastAsia"/>
        </w:rPr>
        <w:t>第</w:t>
      </w:r>
      <w:r>
        <w:t>111</w:t>
      </w:r>
      <w:r>
        <w:rPr>
          <w:rFonts w:hint="eastAsia"/>
        </w:rPr>
        <w:t>号</w:t>
      </w:r>
      <w:r>
        <w:t>)</w:t>
      </w:r>
      <w:r>
        <w:rPr>
          <w:rFonts w:hint="eastAsia"/>
        </w:rPr>
        <w:t>，《确定最低工资公约》</w:t>
      </w:r>
      <w:r>
        <w:t>(</w:t>
      </w:r>
      <w:r>
        <w:rPr>
          <w:rFonts w:hint="eastAsia"/>
        </w:rPr>
        <w:t>第</w:t>
      </w:r>
      <w:r>
        <w:t>131</w:t>
      </w:r>
      <w:r>
        <w:rPr>
          <w:rFonts w:hint="eastAsia"/>
        </w:rPr>
        <w:t>号</w:t>
      </w:r>
      <w:r>
        <w:t>)</w:t>
      </w:r>
      <w:r>
        <w:rPr>
          <w:rFonts w:hint="eastAsia"/>
        </w:rPr>
        <w:t>，《（工业）每周休息公约》</w:t>
      </w:r>
      <w:r>
        <w:t>(</w:t>
      </w:r>
      <w:r>
        <w:rPr>
          <w:rFonts w:hint="eastAsia"/>
        </w:rPr>
        <w:t>第</w:t>
      </w:r>
      <w:r>
        <w:t>14</w:t>
      </w:r>
      <w:r>
        <w:rPr>
          <w:rFonts w:hint="eastAsia"/>
        </w:rPr>
        <w:t>号</w:t>
      </w:r>
      <w:r>
        <w:t>)</w:t>
      </w:r>
      <w:r>
        <w:rPr>
          <w:rFonts w:hint="eastAsia"/>
        </w:rPr>
        <w:t>和《三方协商促进实施</w:t>
      </w:r>
      <w:r>
        <w:t>(</w:t>
      </w:r>
      <w:r>
        <w:rPr>
          <w:rFonts w:hint="eastAsia"/>
        </w:rPr>
        <w:t>国际</w:t>
      </w:r>
      <w:r>
        <w:t>)</w:t>
      </w:r>
      <w:r>
        <w:rPr>
          <w:rFonts w:hint="eastAsia"/>
        </w:rPr>
        <w:t>劳工标准公约》</w:t>
      </w:r>
      <w:r>
        <w:t>(</w:t>
      </w:r>
      <w:r>
        <w:rPr>
          <w:rFonts w:hint="eastAsia"/>
        </w:rPr>
        <w:t>第</w:t>
      </w:r>
      <w:r>
        <w:t>144</w:t>
      </w:r>
      <w:r>
        <w:rPr>
          <w:rFonts w:hint="eastAsia"/>
        </w:rPr>
        <w:t>号</w:t>
      </w:r>
      <w:r>
        <w:t>)</w:t>
      </w:r>
      <w:r>
        <w:rPr>
          <w:rFonts w:hint="eastAsia"/>
        </w:rPr>
        <w:t>。现在尼泊尔正在考虑成为《就业最低许可年龄公约》</w:t>
      </w:r>
      <w:r>
        <w:t>(138</w:t>
      </w:r>
      <w:r>
        <w:rPr>
          <w:rFonts w:hint="eastAsia"/>
        </w:rPr>
        <w:t>号</w:t>
      </w:r>
      <w:r>
        <w:t>)</w:t>
      </w:r>
      <w:r>
        <w:rPr>
          <w:rFonts w:hint="eastAsia"/>
        </w:rPr>
        <w:t>的缔约国。</w:t>
      </w:r>
    </w:p>
    <w:p w:rsidR="00000000" w:rsidRDefault="00000000">
      <w:pPr>
        <w:spacing w:after="240" w:line="460" w:lineRule="exact"/>
        <w:ind w:firstLine="600"/>
      </w:pPr>
      <w:r>
        <w:t xml:space="preserve">54.  </w:t>
      </w:r>
      <w:r>
        <w:rPr>
          <w:rFonts w:hint="eastAsia"/>
        </w:rPr>
        <w:t>作为联合国以及其他国际和地区组织的成员国，尼泊尔是许多有关人权的国际法律文书的缔约国。尼泊尔参加的国际公约包括但不限于以下这些：</w:t>
      </w:r>
    </w:p>
    <w:p w:rsidR="00000000" w:rsidRDefault="00000000">
      <w:pPr>
        <w:spacing w:line="460" w:lineRule="exact"/>
        <w:jc w:val="center"/>
        <w:rPr>
          <w:rFonts w:ascii="SimHei" w:eastAsia="SimHei"/>
        </w:rPr>
      </w:pPr>
      <w:r>
        <w:rPr>
          <w:rFonts w:ascii="SimHei" w:eastAsia="SimHei" w:hint="eastAsia"/>
        </w:rPr>
        <w:t>表</w:t>
      </w:r>
      <w:r>
        <w:rPr>
          <w:rFonts w:ascii="SimHei" w:eastAsia="SimHei"/>
        </w:rPr>
        <w:t>2</w:t>
      </w:r>
      <w:r>
        <w:rPr>
          <w:rFonts w:ascii="SimHei" w:eastAsia="SimHei" w:hint="eastAsia"/>
        </w:rPr>
        <w:t>：尼泊尔加入成为缔约国的国际公约</w:t>
      </w:r>
    </w:p>
    <w:p w:rsidR="00000000" w:rsidRDefault="00000000">
      <w:pPr>
        <w:spacing w:line="460" w:lineRule="exact"/>
        <w:jc w:val="center"/>
      </w:pPr>
    </w:p>
    <w:tbl>
      <w:tblPr>
        <w:tblW w:w="0" w:type="auto"/>
        <w:tblInd w:w="-26" w:type="dxa"/>
        <w:tblLayout w:type="fixed"/>
        <w:tblCellMar>
          <w:left w:w="28" w:type="dxa"/>
          <w:right w:w="28" w:type="dxa"/>
        </w:tblCellMar>
        <w:tblLook w:val="0000" w:firstRow="0" w:lastRow="0" w:firstColumn="0" w:lastColumn="0" w:noHBand="0" w:noVBand="0"/>
      </w:tblPr>
      <w:tblGrid>
        <w:gridCol w:w="5548"/>
        <w:gridCol w:w="3580"/>
      </w:tblGrid>
      <w:tr w:rsidR="00000000">
        <w:tblPrEx>
          <w:tblCellMar>
            <w:top w:w="0" w:type="dxa"/>
            <w:bottom w:w="0" w:type="dxa"/>
          </w:tblCellMar>
        </w:tblPrEx>
        <w:tc>
          <w:tcPr>
            <w:tcW w:w="5548" w:type="dxa"/>
            <w:tcBorders>
              <w:top w:val="single" w:sz="6" w:space="0" w:color="auto"/>
              <w:left w:val="single" w:sz="6" w:space="0" w:color="auto"/>
              <w:right w:val="single" w:sz="6" w:space="0" w:color="auto"/>
            </w:tcBorders>
          </w:tcPr>
          <w:p w:rsidR="00000000" w:rsidRDefault="00000000">
            <w:pPr>
              <w:spacing w:line="460" w:lineRule="exact"/>
              <w:ind w:left="840" w:hanging="720"/>
              <w:jc w:val="center"/>
            </w:pPr>
            <w:r>
              <w:rPr>
                <w:rFonts w:hint="eastAsia"/>
                <w:u w:val="single"/>
              </w:rPr>
              <w:t>国际公约名称</w:t>
            </w:r>
          </w:p>
        </w:tc>
        <w:tc>
          <w:tcPr>
            <w:tcW w:w="3580" w:type="dxa"/>
            <w:tcBorders>
              <w:top w:val="single" w:sz="6" w:space="0" w:color="auto"/>
              <w:left w:val="nil"/>
              <w:right w:val="single" w:sz="6" w:space="0" w:color="auto"/>
            </w:tcBorders>
          </w:tcPr>
          <w:p w:rsidR="00000000" w:rsidRDefault="00000000">
            <w:pPr>
              <w:spacing w:line="460" w:lineRule="exact"/>
              <w:ind w:hanging="28"/>
              <w:jc w:val="center"/>
              <w:rPr>
                <w:u w:val="single"/>
              </w:rPr>
            </w:pPr>
            <w:r>
              <w:rPr>
                <w:rFonts w:hint="eastAsia"/>
                <w:u w:val="single"/>
              </w:rPr>
              <w:t>参加日期</w:t>
            </w:r>
            <w:r>
              <w:rPr>
                <w:u w:val="single"/>
              </w:rPr>
              <w:t>(a)</w:t>
            </w:r>
          </w:p>
        </w:tc>
      </w:tr>
      <w:tr w:rsidR="00000000">
        <w:tblPrEx>
          <w:tblCellMar>
            <w:top w:w="0" w:type="dxa"/>
            <w:bottom w:w="0" w:type="dxa"/>
          </w:tblCellMar>
        </w:tblPrEx>
        <w:tc>
          <w:tcPr>
            <w:tcW w:w="5548" w:type="dxa"/>
            <w:tcBorders>
              <w:left w:val="single" w:sz="6" w:space="0" w:color="auto"/>
              <w:right w:val="single" w:sz="6" w:space="0" w:color="auto"/>
            </w:tcBorders>
          </w:tcPr>
          <w:p w:rsidR="00000000" w:rsidRDefault="00000000">
            <w:pPr>
              <w:spacing w:line="460" w:lineRule="exact"/>
              <w:ind w:left="840" w:hanging="720"/>
            </w:pPr>
          </w:p>
        </w:tc>
        <w:tc>
          <w:tcPr>
            <w:tcW w:w="3580" w:type="dxa"/>
            <w:tcBorders>
              <w:left w:val="nil"/>
              <w:right w:val="single" w:sz="6" w:space="0" w:color="auto"/>
            </w:tcBorders>
          </w:tcPr>
          <w:p w:rsidR="00000000" w:rsidRDefault="00000000">
            <w:pPr>
              <w:spacing w:line="460" w:lineRule="exact"/>
              <w:ind w:hanging="28"/>
              <w:jc w:val="center"/>
              <w:rPr>
                <w:u w:val="single"/>
              </w:rPr>
            </w:pPr>
            <w:r>
              <w:rPr>
                <w:rFonts w:hint="eastAsia"/>
                <w:u w:val="single"/>
              </w:rPr>
              <w:t>或批准日期</w:t>
            </w:r>
            <w:r>
              <w:rPr>
                <w:u w:val="single"/>
              </w:rPr>
              <w:t>(r)</w:t>
            </w:r>
          </w:p>
        </w:tc>
      </w:tr>
      <w:tr w:rsidR="00000000">
        <w:tblPrEx>
          <w:tblCellMar>
            <w:top w:w="0" w:type="dxa"/>
            <w:bottom w:w="0" w:type="dxa"/>
          </w:tblCellMar>
        </w:tblPrEx>
        <w:tc>
          <w:tcPr>
            <w:tcW w:w="5548" w:type="dxa"/>
            <w:tcBorders>
              <w:left w:val="single" w:sz="6" w:space="0" w:color="auto"/>
              <w:right w:val="single" w:sz="6" w:space="0" w:color="auto"/>
            </w:tcBorders>
          </w:tcPr>
          <w:p w:rsidR="00000000" w:rsidRDefault="00000000">
            <w:pPr>
              <w:spacing w:line="460" w:lineRule="exact"/>
              <w:ind w:left="840" w:hanging="720"/>
            </w:pPr>
            <w:r>
              <w:t xml:space="preserve">(1)  </w:t>
            </w:r>
            <w:r>
              <w:rPr>
                <w:rFonts w:hint="eastAsia"/>
              </w:rPr>
              <w:t>《禁奴公约》</w:t>
            </w:r>
          </w:p>
        </w:tc>
        <w:tc>
          <w:tcPr>
            <w:tcW w:w="3580" w:type="dxa"/>
            <w:tcBorders>
              <w:left w:val="nil"/>
              <w:right w:val="single" w:sz="6" w:space="0" w:color="auto"/>
            </w:tcBorders>
          </w:tcPr>
          <w:p w:rsidR="00000000" w:rsidRDefault="00000000">
            <w:pPr>
              <w:spacing w:line="460" w:lineRule="exact"/>
              <w:ind w:firstLine="332"/>
            </w:pPr>
            <w:r>
              <w:t>1963</w:t>
            </w:r>
            <w:r>
              <w:rPr>
                <w:rFonts w:hint="eastAsia"/>
              </w:rPr>
              <w:t>年</w:t>
            </w:r>
            <w:r>
              <w:t>1</w:t>
            </w:r>
            <w:r>
              <w:rPr>
                <w:rFonts w:hint="eastAsia"/>
              </w:rPr>
              <w:t>月</w:t>
            </w:r>
            <w:r>
              <w:t>7</w:t>
            </w:r>
            <w:r>
              <w:rPr>
                <w:rFonts w:hint="eastAsia"/>
              </w:rPr>
              <w:t>日</w:t>
            </w:r>
            <w:r>
              <w:t>(a)</w:t>
            </w:r>
          </w:p>
        </w:tc>
      </w:tr>
      <w:tr w:rsidR="00000000">
        <w:tblPrEx>
          <w:tblCellMar>
            <w:top w:w="0" w:type="dxa"/>
            <w:bottom w:w="0" w:type="dxa"/>
          </w:tblCellMar>
        </w:tblPrEx>
        <w:tc>
          <w:tcPr>
            <w:tcW w:w="5548" w:type="dxa"/>
            <w:tcBorders>
              <w:left w:val="single" w:sz="6" w:space="0" w:color="auto"/>
              <w:right w:val="single" w:sz="6" w:space="0" w:color="auto"/>
            </w:tcBorders>
          </w:tcPr>
          <w:p w:rsidR="00000000" w:rsidRDefault="00000000">
            <w:pPr>
              <w:spacing w:line="460" w:lineRule="exact"/>
              <w:ind w:left="840" w:hanging="720"/>
            </w:pPr>
            <w:r>
              <w:t xml:space="preserve">(2)  </w:t>
            </w:r>
            <w:r>
              <w:rPr>
                <w:rFonts w:hint="eastAsia"/>
              </w:rPr>
              <w:t>《废止奴隶制、奴隶贩卖及类似奴隶制的制度与习俗补充公约》</w:t>
            </w:r>
          </w:p>
        </w:tc>
        <w:tc>
          <w:tcPr>
            <w:tcW w:w="3580" w:type="dxa"/>
            <w:tcBorders>
              <w:left w:val="nil"/>
              <w:right w:val="single" w:sz="6" w:space="0" w:color="auto"/>
            </w:tcBorders>
          </w:tcPr>
          <w:p w:rsidR="00000000" w:rsidRDefault="00000000">
            <w:pPr>
              <w:spacing w:line="460" w:lineRule="exact"/>
              <w:ind w:firstLine="332"/>
            </w:pPr>
            <w:r>
              <w:t>1963</w:t>
            </w:r>
            <w:r>
              <w:rPr>
                <w:rFonts w:hint="eastAsia"/>
              </w:rPr>
              <w:t>年</w:t>
            </w:r>
            <w:r>
              <w:t>1</w:t>
            </w:r>
            <w:r>
              <w:rPr>
                <w:rFonts w:hint="eastAsia"/>
              </w:rPr>
              <w:t>月</w:t>
            </w:r>
            <w:r>
              <w:t>7</w:t>
            </w:r>
            <w:r>
              <w:rPr>
                <w:rFonts w:hint="eastAsia"/>
              </w:rPr>
              <w:t>日</w:t>
            </w:r>
            <w:r>
              <w:t>(a)</w:t>
            </w:r>
          </w:p>
        </w:tc>
      </w:tr>
      <w:tr w:rsidR="00000000">
        <w:tblPrEx>
          <w:tblCellMar>
            <w:top w:w="0" w:type="dxa"/>
            <w:bottom w:w="0" w:type="dxa"/>
          </w:tblCellMar>
        </w:tblPrEx>
        <w:tc>
          <w:tcPr>
            <w:tcW w:w="5548" w:type="dxa"/>
            <w:tcBorders>
              <w:left w:val="single" w:sz="6" w:space="0" w:color="auto"/>
              <w:right w:val="single" w:sz="6" w:space="0" w:color="auto"/>
            </w:tcBorders>
          </w:tcPr>
          <w:p w:rsidR="00000000" w:rsidRDefault="00000000">
            <w:pPr>
              <w:spacing w:line="460" w:lineRule="exact"/>
              <w:ind w:left="840" w:hanging="720"/>
            </w:pPr>
            <w:r>
              <w:t xml:space="preserve">(3)  </w:t>
            </w:r>
            <w:r>
              <w:rPr>
                <w:rFonts w:hint="eastAsia"/>
              </w:rPr>
              <w:t>《防止与惩治灭绝种族罪公约》</w:t>
            </w:r>
          </w:p>
        </w:tc>
        <w:tc>
          <w:tcPr>
            <w:tcW w:w="3580" w:type="dxa"/>
            <w:tcBorders>
              <w:left w:val="nil"/>
              <w:right w:val="single" w:sz="6" w:space="0" w:color="auto"/>
            </w:tcBorders>
          </w:tcPr>
          <w:p w:rsidR="00000000" w:rsidRDefault="00000000">
            <w:pPr>
              <w:spacing w:line="460" w:lineRule="exact"/>
              <w:ind w:firstLine="332"/>
            </w:pPr>
            <w:r>
              <w:t>1969</w:t>
            </w:r>
            <w:r>
              <w:rPr>
                <w:rFonts w:hint="eastAsia"/>
              </w:rPr>
              <w:t>年</w:t>
            </w:r>
            <w:r>
              <w:t>1</w:t>
            </w:r>
            <w:r>
              <w:rPr>
                <w:rFonts w:hint="eastAsia"/>
              </w:rPr>
              <w:t>月</w:t>
            </w:r>
            <w:r>
              <w:t>17</w:t>
            </w:r>
            <w:r>
              <w:rPr>
                <w:rFonts w:hint="eastAsia"/>
              </w:rPr>
              <w:t>日</w:t>
            </w:r>
            <w:r>
              <w:t>(a)</w:t>
            </w:r>
          </w:p>
        </w:tc>
      </w:tr>
      <w:tr w:rsidR="00000000">
        <w:tblPrEx>
          <w:tblCellMar>
            <w:top w:w="0" w:type="dxa"/>
            <w:bottom w:w="0" w:type="dxa"/>
          </w:tblCellMar>
        </w:tblPrEx>
        <w:tc>
          <w:tcPr>
            <w:tcW w:w="5548" w:type="dxa"/>
            <w:tcBorders>
              <w:left w:val="single" w:sz="6" w:space="0" w:color="auto"/>
              <w:right w:val="single" w:sz="6" w:space="0" w:color="auto"/>
            </w:tcBorders>
          </w:tcPr>
          <w:p w:rsidR="00000000" w:rsidRDefault="00000000">
            <w:pPr>
              <w:spacing w:line="460" w:lineRule="exact"/>
              <w:ind w:left="840" w:hanging="720"/>
            </w:pPr>
            <w:r>
              <w:t xml:space="preserve">(4)  </w:t>
            </w:r>
            <w:r>
              <w:rPr>
                <w:rFonts w:hint="eastAsia"/>
              </w:rPr>
              <w:t>《消除一切形式种族歧视国际公约》</w:t>
            </w:r>
          </w:p>
        </w:tc>
        <w:tc>
          <w:tcPr>
            <w:tcW w:w="3580" w:type="dxa"/>
            <w:tcBorders>
              <w:left w:val="nil"/>
              <w:right w:val="single" w:sz="6" w:space="0" w:color="auto"/>
            </w:tcBorders>
          </w:tcPr>
          <w:p w:rsidR="00000000" w:rsidRDefault="00000000">
            <w:pPr>
              <w:spacing w:line="460" w:lineRule="exact"/>
              <w:ind w:firstLine="332"/>
            </w:pPr>
            <w:r>
              <w:t>1971</w:t>
            </w:r>
            <w:r>
              <w:rPr>
                <w:rFonts w:hint="eastAsia"/>
              </w:rPr>
              <w:t>年</w:t>
            </w:r>
            <w:r>
              <w:t>1</w:t>
            </w:r>
            <w:r>
              <w:rPr>
                <w:rFonts w:hint="eastAsia"/>
              </w:rPr>
              <w:t>月</w:t>
            </w:r>
            <w:r>
              <w:t>30</w:t>
            </w:r>
            <w:r>
              <w:rPr>
                <w:rFonts w:hint="eastAsia"/>
              </w:rPr>
              <w:t>日</w:t>
            </w:r>
            <w:r>
              <w:t>(a)</w:t>
            </w:r>
          </w:p>
        </w:tc>
      </w:tr>
      <w:tr w:rsidR="00000000">
        <w:tblPrEx>
          <w:tblCellMar>
            <w:top w:w="0" w:type="dxa"/>
            <w:bottom w:w="0" w:type="dxa"/>
          </w:tblCellMar>
        </w:tblPrEx>
        <w:tc>
          <w:tcPr>
            <w:tcW w:w="5548" w:type="dxa"/>
            <w:tcBorders>
              <w:left w:val="single" w:sz="6" w:space="0" w:color="auto"/>
              <w:right w:val="single" w:sz="6" w:space="0" w:color="auto"/>
            </w:tcBorders>
          </w:tcPr>
          <w:p w:rsidR="00000000" w:rsidRDefault="00000000">
            <w:pPr>
              <w:spacing w:line="460" w:lineRule="exact"/>
              <w:ind w:left="840" w:hanging="720"/>
            </w:pPr>
            <w:r>
              <w:t xml:space="preserve">(5)  </w:t>
            </w:r>
            <w:r>
              <w:rPr>
                <w:rFonts w:hint="eastAsia"/>
              </w:rPr>
              <w:t>《社会、经济、文化权利国际盟约》</w:t>
            </w:r>
          </w:p>
        </w:tc>
        <w:tc>
          <w:tcPr>
            <w:tcW w:w="3580" w:type="dxa"/>
            <w:tcBorders>
              <w:left w:val="nil"/>
              <w:right w:val="single" w:sz="6" w:space="0" w:color="auto"/>
            </w:tcBorders>
          </w:tcPr>
          <w:p w:rsidR="00000000" w:rsidRDefault="00000000">
            <w:pPr>
              <w:spacing w:line="460" w:lineRule="exact"/>
              <w:ind w:firstLine="332"/>
            </w:pPr>
            <w:r>
              <w:t>1991</w:t>
            </w:r>
            <w:r>
              <w:rPr>
                <w:rFonts w:hint="eastAsia"/>
              </w:rPr>
              <w:t>年</w:t>
            </w:r>
            <w:r>
              <w:t>5</w:t>
            </w:r>
            <w:r>
              <w:rPr>
                <w:rFonts w:hint="eastAsia"/>
              </w:rPr>
              <w:t>月</w:t>
            </w:r>
            <w:r>
              <w:t>14</w:t>
            </w:r>
            <w:r>
              <w:rPr>
                <w:rFonts w:hint="eastAsia"/>
              </w:rPr>
              <w:t>日</w:t>
            </w:r>
            <w:r>
              <w:t>(a)</w:t>
            </w:r>
          </w:p>
        </w:tc>
      </w:tr>
      <w:tr w:rsidR="00000000">
        <w:tblPrEx>
          <w:tblCellMar>
            <w:top w:w="0" w:type="dxa"/>
            <w:bottom w:w="0" w:type="dxa"/>
          </w:tblCellMar>
        </w:tblPrEx>
        <w:tc>
          <w:tcPr>
            <w:tcW w:w="5548" w:type="dxa"/>
            <w:tcBorders>
              <w:left w:val="single" w:sz="6" w:space="0" w:color="auto"/>
              <w:right w:val="single" w:sz="6" w:space="0" w:color="auto"/>
            </w:tcBorders>
          </w:tcPr>
          <w:p w:rsidR="00000000" w:rsidRDefault="00000000">
            <w:pPr>
              <w:spacing w:line="460" w:lineRule="exact"/>
              <w:ind w:left="840" w:hanging="720"/>
            </w:pPr>
            <w:r>
              <w:t xml:space="preserve">(6)  </w:t>
            </w:r>
            <w:r>
              <w:rPr>
                <w:rFonts w:hint="eastAsia"/>
              </w:rPr>
              <w:t>《公民权利和政治权利国际盟约》</w:t>
            </w:r>
          </w:p>
        </w:tc>
        <w:tc>
          <w:tcPr>
            <w:tcW w:w="3580" w:type="dxa"/>
            <w:tcBorders>
              <w:left w:val="nil"/>
              <w:right w:val="single" w:sz="6" w:space="0" w:color="auto"/>
            </w:tcBorders>
          </w:tcPr>
          <w:p w:rsidR="00000000" w:rsidRDefault="00000000">
            <w:pPr>
              <w:spacing w:line="460" w:lineRule="exact"/>
              <w:ind w:firstLine="332"/>
            </w:pPr>
            <w:r>
              <w:t>1991</w:t>
            </w:r>
            <w:r>
              <w:rPr>
                <w:rFonts w:hint="eastAsia"/>
              </w:rPr>
              <w:t>年</w:t>
            </w:r>
            <w:r>
              <w:t>5</w:t>
            </w:r>
            <w:r>
              <w:rPr>
                <w:rFonts w:hint="eastAsia"/>
              </w:rPr>
              <w:t>月</w:t>
            </w:r>
            <w:r>
              <w:t>14</w:t>
            </w:r>
            <w:r>
              <w:rPr>
                <w:rFonts w:hint="eastAsia"/>
              </w:rPr>
              <w:t>日</w:t>
            </w:r>
            <w:r>
              <w:t>(a)</w:t>
            </w:r>
          </w:p>
        </w:tc>
      </w:tr>
      <w:tr w:rsidR="00000000">
        <w:tblPrEx>
          <w:tblCellMar>
            <w:top w:w="0" w:type="dxa"/>
            <w:bottom w:w="0" w:type="dxa"/>
          </w:tblCellMar>
        </w:tblPrEx>
        <w:tc>
          <w:tcPr>
            <w:tcW w:w="5548" w:type="dxa"/>
            <w:tcBorders>
              <w:left w:val="single" w:sz="6" w:space="0" w:color="auto"/>
              <w:right w:val="single" w:sz="6" w:space="0" w:color="auto"/>
            </w:tcBorders>
          </w:tcPr>
          <w:p w:rsidR="00000000" w:rsidRDefault="00000000">
            <w:pPr>
              <w:spacing w:line="460" w:lineRule="exact"/>
              <w:ind w:left="840" w:hanging="720"/>
            </w:pPr>
            <w:r>
              <w:t xml:space="preserve">(7)  </w:t>
            </w:r>
            <w:r>
              <w:rPr>
                <w:rFonts w:hint="eastAsia"/>
              </w:rPr>
              <w:t>《公民权利和政治权利国际盟约任择议定书》</w:t>
            </w:r>
          </w:p>
        </w:tc>
        <w:tc>
          <w:tcPr>
            <w:tcW w:w="3580" w:type="dxa"/>
            <w:tcBorders>
              <w:left w:val="nil"/>
              <w:right w:val="single" w:sz="6" w:space="0" w:color="auto"/>
            </w:tcBorders>
          </w:tcPr>
          <w:p w:rsidR="00000000" w:rsidRDefault="00000000">
            <w:pPr>
              <w:spacing w:line="460" w:lineRule="exact"/>
              <w:ind w:firstLine="332"/>
            </w:pPr>
            <w:r>
              <w:t>1991</w:t>
            </w:r>
            <w:r>
              <w:rPr>
                <w:rFonts w:hint="eastAsia"/>
              </w:rPr>
              <w:t>年</w:t>
            </w:r>
            <w:r>
              <w:t>5</w:t>
            </w:r>
            <w:r>
              <w:rPr>
                <w:rFonts w:hint="eastAsia"/>
              </w:rPr>
              <w:t>月</w:t>
            </w:r>
            <w:r>
              <w:t>14</w:t>
            </w:r>
            <w:r>
              <w:rPr>
                <w:rFonts w:hint="eastAsia"/>
              </w:rPr>
              <w:t>日</w:t>
            </w:r>
            <w:r>
              <w:t>(a)</w:t>
            </w:r>
          </w:p>
        </w:tc>
      </w:tr>
      <w:tr w:rsidR="00000000">
        <w:tblPrEx>
          <w:tblCellMar>
            <w:top w:w="0" w:type="dxa"/>
            <w:bottom w:w="0" w:type="dxa"/>
          </w:tblCellMar>
        </w:tblPrEx>
        <w:tc>
          <w:tcPr>
            <w:tcW w:w="5548" w:type="dxa"/>
            <w:tcBorders>
              <w:left w:val="single" w:sz="6" w:space="0" w:color="auto"/>
              <w:right w:val="single" w:sz="6" w:space="0" w:color="auto"/>
            </w:tcBorders>
          </w:tcPr>
          <w:p w:rsidR="00000000" w:rsidRDefault="00000000">
            <w:pPr>
              <w:spacing w:line="460" w:lineRule="exact"/>
              <w:ind w:left="840" w:hanging="720"/>
            </w:pPr>
            <w:r>
              <w:t xml:space="preserve">(8)  </w:t>
            </w:r>
            <w:r>
              <w:rPr>
                <w:rFonts w:hint="eastAsia"/>
              </w:rPr>
              <w:t>《禁止并惩治种族隔离罪行国际公约》</w:t>
            </w:r>
          </w:p>
        </w:tc>
        <w:tc>
          <w:tcPr>
            <w:tcW w:w="3580" w:type="dxa"/>
            <w:tcBorders>
              <w:left w:val="nil"/>
              <w:right w:val="single" w:sz="6" w:space="0" w:color="auto"/>
            </w:tcBorders>
          </w:tcPr>
          <w:p w:rsidR="00000000" w:rsidRDefault="00000000">
            <w:pPr>
              <w:spacing w:line="460" w:lineRule="exact"/>
              <w:ind w:firstLine="332"/>
            </w:pPr>
            <w:r>
              <w:t>1977</w:t>
            </w:r>
            <w:r>
              <w:rPr>
                <w:rFonts w:hint="eastAsia"/>
              </w:rPr>
              <w:t>年</w:t>
            </w:r>
            <w:r>
              <w:t>7</w:t>
            </w:r>
            <w:r>
              <w:rPr>
                <w:rFonts w:hint="eastAsia"/>
              </w:rPr>
              <w:t>月</w:t>
            </w:r>
            <w:r>
              <w:t>12</w:t>
            </w:r>
            <w:r>
              <w:rPr>
                <w:rFonts w:hint="eastAsia"/>
              </w:rPr>
              <w:t>日</w:t>
            </w:r>
            <w:r>
              <w:t>(a)</w:t>
            </w:r>
          </w:p>
        </w:tc>
      </w:tr>
      <w:tr w:rsidR="00000000">
        <w:tblPrEx>
          <w:tblCellMar>
            <w:top w:w="0" w:type="dxa"/>
            <w:bottom w:w="0" w:type="dxa"/>
          </w:tblCellMar>
        </w:tblPrEx>
        <w:tc>
          <w:tcPr>
            <w:tcW w:w="5548" w:type="dxa"/>
            <w:tcBorders>
              <w:left w:val="single" w:sz="6" w:space="0" w:color="auto"/>
              <w:right w:val="single" w:sz="6" w:space="0" w:color="auto"/>
            </w:tcBorders>
          </w:tcPr>
          <w:p w:rsidR="00000000" w:rsidRDefault="00000000">
            <w:pPr>
              <w:spacing w:line="460" w:lineRule="exact"/>
              <w:ind w:left="840" w:hanging="720"/>
            </w:pPr>
            <w:r>
              <w:t xml:space="preserve">(9)  </w:t>
            </w:r>
            <w:r>
              <w:rPr>
                <w:rFonts w:hint="eastAsia"/>
              </w:rPr>
              <w:t>《消除对妇女一切形式歧视公约》</w:t>
            </w:r>
          </w:p>
        </w:tc>
        <w:tc>
          <w:tcPr>
            <w:tcW w:w="3580" w:type="dxa"/>
            <w:tcBorders>
              <w:left w:val="nil"/>
              <w:right w:val="single" w:sz="6" w:space="0" w:color="auto"/>
            </w:tcBorders>
          </w:tcPr>
          <w:p w:rsidR="00000000" w:rsidRDefault="00000000">
            <w:pPr>
              <w:spacing w:line="460" w:lineRule="exact"/>
              <w:ind w:firstLine="332"/>
            </w:pPr>
            <w:r>
              <w:t>1991</w:t>
            </w:r>
            <w:r>
              <w:rPr>
                <w:rFonts w:hint="eastAsia"/>
              </w:rPr>
              <w:t>年</w:t>
            </w:r>
            <w:r>
              <w:t>4</w:t>
            </w:r>
            <w:r>
              <w:rPr>
                <w:rFonts w:hint="eastAsia"/>
              </w:rPr>
              <w:t>月</w:t>
            </w:r>
            <w:r>
              <w:t>22</w:t>
            </w:r>
            <w:r>
              <w:rPr>
                <w:rFonts w:hint="eastAsia"/>
              </w:rPr>
              <w:t>日</w:t>
            </w:r>
            <w:r>
              <w:t>(r)</w:t>
            </w:r>
          </w:p>
        </w:tc>
      </w:tr>
      <w:tr w:rsidR="00000000">
        <w:tblPrEx>
          <w:tblCellMar>
            <w:top w:w="0" w:type="dxa"/>
            <w:bottom w:w="0" w:type="dxa"/>
          </w:tblCellMar>
        </w:tblPrEx>
        <w:tc>
          <w:tcPr>
            <w:tcW w:w="5548" w:type="dxa"/>
            <w:tcBorders>
              <w:left w:val="single" w:sz="6" w:space="0" w:color="auto"/>
              <w:right w:val="single" w:sz="6" w:space="0" w:color="auto"/>
            </w:tcBorders>
          </w:tcPr>
          <w:p w:rsidR="00000000" w:rsidRDefault="00000000">
            <w:pPr>
              <w:spacing w:line="460" w:lineRule="exact"/>
              <w:ind w:left="840" w:hanging="720"/>
            </w:pPr>
            <w:r>
              <w:t xml:space="preserve">(10)  </w:t>
            </w:r>
            <w:r>
              <w:rPr>
                <w:rFonts w:hint="eastAsia"/>
              </w:rPr>
              <w:t>《禁止酷刑和其他残忍、不人道或有辱人格的待遇或处罚公约》</w:t>
            </w:r>
          </w:p>
        </w:tc>
        <w:tc>
          <w:tcPr>
            <w:tcW w:w="3580" w:type="dxa"/>
            <w:tcBorders>
              <w:left w:val="nil"/>
              <w:right w:val="single" w:sz="6" w:space="0" w:color="auto"/>
            </w:tcBorders>
          </w:tcPr>
          <w:p w:rsidR="00000000" w:rsidRDefault="00000000">
            <w:pPr>
              <w:spacing w:line="460" w:lineRule="exact"/>
              <w:ind w:firstLine="332"/>
            </w:pPr>
            <w:r>
              <w:t>1991</w:t>
            </w:r>
            <w:r>
              <w:rPr>
                <w:rFonts w:hint="eastAsia"/>
              </w:rPr>
              <w:t>年</w:t>
            </w:r>
            <w:r>
              <w:t>5</w:t>
            </w:r>
            <w:r>
              <w:rPr>
                <w:rFonts w:hint="eastAsia"/>
              </w:rPr>
              <w:t>月</w:t>
            </w:r>
            <w:r>
              <w:t>14</w:t>
            </w:r>
            <w:r>
              <w:rPr>
                <w:rFonts w:hint="eastAsia"/>
              </w:rPr>
              <w:t>日</w:t>
            </w:r>
            <w:r>
              <w:t>(r)</w:t>
            </w:r>
          </w:p>
        </w:tc>
      </w:tr>
      <w:tr w:rsidR="00000000">
        <w:tblPrEx>
          <w:tblCellMar>
            <w:top w:w="0" w:type="dxa"/>
            <w:bottom w:w="0" w:type="dxa"/>
          </w:tblCellMar>
        </w:tblPrEx>
        <w:tc>
          <w:tcPr>
            <w:tcW w:w="5548" w:type="dxa"/>
            <w:tcBorders>
              <w:left w:val="single" w:sz="6" w:space="0" w:color="auto"/>
              <w:right w:val="single" w:sz="6" w:space="0" w:color="auto"/>
            </w:tcBorders>
          </w:tcPr>
          <w:p w:rsidR="00000000" w:rsidRDefault="00000000">
            <w:pPr>
              <w:spacing w:line="460" w:lineRule="exact"/>
              <w:ind w:left="840" w:hanging="720"/>
            </w:pPr>
            <w:r>
              <w:t xml:space="preserve">(11)  </w:t>
            </w:r>
            <w:r>
              <w:rPr>
                <w:rFonts w:hint="eastAsia"/>
              </w:rPr>
              <w:t>《反对体育领域种族歧视国际公约》</w:t>
            </w:r>
          </w:p>
        </w:tc>
        <w:tc>
          <w:tcPr>
            <w:tcW w:w="3580" w:type="dxa"/>
            <w:tcBorders>
              <w:left w:val="nil"/>
              <w:right w:val="single" w:sz="6" w:space="0" w:color="auto"/>
            </w:tcBorders>
          </w:tcPr>
          <w:p w:rsidR="00000000" w:rsidRDefault="00000000">
            <w:pPr>
              <w:spacing w:line="460" w:lineRule="exact"/>
              <w:ind w:firstLine="332"/>
            </w:pPr>
            <w:r>
              <w:t>1989</w:t>
            </w:r>
            <w:r>
              <w:rPr>
                <w:rFonts w:hint="eastAsia"/>
              </w:rPr>
              <w:t>年</w:t>
            </w:r>
            <w:r>
              <w:t>3</w:t>
            </w:r>
            <w:r>
              <w:rPr>
                <w:rFonts w:hint="eastAsia"/>
              </w:rPr>
              <w:t>月</w:t>
            </w:r>
            <w:r>
              <w:t>1</w:t>
            </w:r>
            <w:r>
              <w:rPr>
                <w:rFonts w:hint="eastAsia"/>
              </w:rPr>
              <w:t>日</w:t>
            </w:r>
            <w:r>
              <w:t>(r)</w:t>
            </w:r>
          </w:p>
        </w:tc>
      </w:tr>
      <w:tr w:rsidR="00000000">
        <w:tblPrEx>
          <w:tblCellMar>
            <w:top w:w="0" w:type="dxa"/>
            <w:bottom w:w="0" w:type="dxa"/>
          </w:tblCellMar>
        </w:tblPrEx>
        <w:tc>
          <w:tcPr>
            <w:tcW w:w="5548" w:type="dxa"/>
            <w:tcBorders>
              <w:left w:val="single" w:sz="6" w:space="0" w:color="auto"/>
              <w:right w:val="single" w:sz="6" w:space="0" w:color="auto"/>
            </w:tcBorders>
          </w:tcPr>
          <w:p w:rsidR="00000000" w:rsidRDefault="00000000">
            <w:pPr>
              <w:spacing w:line="460" w:lineRule="exact"/>
              <w:ind w:left="840" w:hanging="720"/>
            </w:pPr>
            <w:r>
              <w:t xml:space="preserve">(12)  </w:t>
            </w:r>
            <w:r>
              <w:rPr>
                <w:rFonts w:hint="eastAsia"/>
              </w:rPr>
              <w:t>《儿童权利公约》</w:t>
            </w:r>
          </w:p>
        </w:tc>
        <w:tc>
          <w:tcPr>
            <w:tcW w:w="3580" w:type="dxa"/>
            <w:tcBorders>
              <w:left w:val="nil"/>
              <w:right w:val="single" w:sz="6" w:space="0" w:color="auto"/>
            </w:tcBorders>
          </w:tcPr>
          <w:p w:rsidR="00000000" w:rsidRDefault="00000000">
            <w:pPr>
              <w:spacing w:line="460" w:lineRule="exact"/>
              <w:ind w:firstLine="332"/>
            </w:pPr>
            <w:r>
              <w:t>1990</w:t>
            </w:r>
            <w:r>
              <w:rPr>
                <w:rFonts w:hint="eastAsia"/>
              </w:rPr>
              <w:t>年</w:t>
            </w:r>
            <w:r>
              <w:t>9</w:t>
            </w:r>
            <w:r>
              <w:rPr>
                <w:rFonts w:hint="eastAsia"/>
              </w:rPr>
              <w:t>月</w:t>
            </w:r>
            <w:r>
              <w:t>14</w:t>
            </w:r>
            <w:r>
              <w:rPr>
                <w:rFonts w:hint="eastAsia"/>
              </w:rPr>
              <w:t>日</w:t>
            </w:r>
            <w:r>
              <w:t>(r)</w:t>
            </w:r>
          </w:p>
        </w:tc>
      </w:tr>
      <w:tr w:rsidR="00000000">
        <w:tblPrEx>
          <w:tblCellMar>
            <w:top w:w="0" w:type="dxa"/>
            <w:bottom w:w="0" w:type="dxa"/>
          </w:tblCellMar>
        </w:tblPrEx>
        <w:tc>
          <w:tcPr>
            <w:tcW w:w="5548" w:type="dxa"/>
            <w:tcBorders>
              <w:left w:val="single" w:sz="6" w:space="0" w:color="auto"/>
              <w:bottom w:val="single" w:sz="6" w:space="0" w:color="auto"/>
              <w:right w:val="single" w:sz="6" w:space="0" w:color="auto"/>
            </w:tcBorders>
          </w:tcPr>
          <w:p w:rsidR="00000000" w:rsidRDefault="00000000">
            <w:pPr>
              <w:spacing w:line="460" w:lineRule="exact"/>
              <w:ind w:left="840" w:hanging="720"/>
            </w:pPr>
            <w:r>
              <w:t xml:space="preserve">(13)  </w:t>
            </w:r>
            <w:r>
              <w:rPr>
                <w:rFonts w:hint="eastAsia"/>
              </w:rPr>
              <w:t>《妇女政治权利公约》</w:t>
            </w:r>
          </w:p>
        </w:tc>
        <w:tc>
          <w:tcPr>
            <w:tcW w:w="3580" w:type="dxa"/>
            <w:tcBorders>
              <w:left w:val="nil"/>
              <w:bottom w:val="single" w:sz="6" w:space="0" w:color="auto"/>
              <w:right w:val="single" w:sz="6" w:space="0" w:color="auto"/>
            </w:tcBorders>
          </w:tcPr>
          <w:p w:rsidR="00000000" w:rsidRDefault="00000000">
            <w:pPr>
              <w:spacing w:line="460" w:lineRule="exact"/>
              <w:ind w:firstLine="332"/>
            </w:pPr>
            <w:r>
              <w:t>1966</w:t>
            </w:r>
            <w:r>
              <w:rPr>
                <w:rFonts w:hint="eastAsia"/>
              </w:rPr>
              <w:t>年</w:t>
            </w:r>
            <w:r>
              <w:t>4</w:t>
            </w:r>
            <w:r>
              <w:rPr>
                <w:rFonts w:hint="eastAsia"/>
              </w:rPr>
              <w:t>月</w:t>
            </w:r>
            <w:r>
              <w:t>26</w:t>
            </w:r>
            <w:r>
              <w:rPr>
                <w:rFonts w:hint="eastAsia"/>
              </w:rPr>
              <w:t>日</w:t>
            </w:r>
            <w:r>
              <w:t>(a)</w:t>
            </w:r>
          </w:p>
        </w:tc>
      </w:tr>
    </w:tbl>
    <w:p w:rsidR="00000000" w:rsidRDefault="00000000">
      <w:pPr>
        <w:spacing w:before="240" w:after="240" w:line="460" w:lineRule="exact"/>
        <w:ind w:firstLine="601"/>
      </w:pPr>
      <w:r>
        <w:t xml:space="preserve">55.  </w:t>
      </w:r>
      <w:r>
        <w:rPr>
          <w:rFonts w:hint="eastAsia"/>
        </w:rPr>
        <w:t>尼泊尔关于增进和保护人权的立法建立在男女平等的准则之上，这是妇女全面享受人权和基本自由的前提。这一理念贯穿于政治、经济和文化领域的行政、立法和司法措施之中，从而确保妇女的全面发展与进步。</w:t>
      </w:r>
    </w:p>
    <w:p w:rsidR="00000000" w:rsidRDefault="00000000">
      <w:pPr>
        <w:spacing w:after="240" w:line="460" w:lineRule="exact"/>
        <w:rPr>
          <w:rFonts w:ascii="SimHei" w:eastAsia="SimHei"/>
          <w:sz w:val="30"/>
        </w:rPr>
      </w:pPr>
      <w:r>
        <w:rPr>
          <w:rFonts w:ascii="SimHei" w:eastAsia="SimHei"/>
          <w:sz w:val="30"/>
        </w:rPr>
        <w:t xml:space="preserve">3.  </w:t>
      </w:r>
      <w:r>
        <w:rPr>
          <w:rFonts w:ascii="SimHei" w:eastAsia="SimHei" w:hint="eastAsia"/>
          <w:sz w:val="30"/>
        </w:rPr>
        <w:t>暂行特别措施</w:t>
      </w:r>
      <w:r>
        <w:rPr>
          <w:rFonts w:ascii="SimHei" w:eastAsia="SimHei"/>
          <w:sz w:val="30"/>
        </w:rPr>
        <w:t>(</w:t>
      </w:r>
      <w:r>
        <w:rPr>
          <w:rFonts w:ascii="SimHei" w:eastAsia="SimHei" w:hint="eastAsia"/>
          <w:sz w:val="30"/>
        </w:rPr>
        <w:t>第</w:t>
      </w:r>
      <w:r>
        <w:rPr>
          <w:rFonts w:ascii="SimHei" w:eastAsia="SimHei"/>
          <w:sz w:val="30"/>
        </w:rPr>
        <w:t>4</w:t>
      </w:r>
      <w:r>
        <w:rPr>
          <w:rFonts w:ascii="SimHei" w:eastAsia="SimHei" w:hint="eastAsia"/>
          <w:sz w:val="30"/>
        </w:rPr>
        <w:t>条</w:t>
      </w:r>
      <w:r>
        <w:rPr>
          <w:rFonts w:ascii="SimHei" w:eastAsia="SimHei"/>
          <w:sz w:val="30"/>
        </w:rPr>
        <w:t>)</w:t>
      </w:r>
    </w:p>
    <w:p w:rsidR="00000000" w:rsidRDefault="00000000">
      <w:pPr>
        <w:spacing w:after="240" w:line="460" w:lineRule="exact"/>
        <w:ind w:firstLine="600"/>
      </w:pPr>
      <w:r>
        <w:t xml:space="preserve">56.  </w:t>
      </w:r>
      <w:r>
        <w:rPr>
          <w:rFonts w:hint="eastAsia"/>
        </w:rPr>
        <w:t>尼泊尔认为，为了使妇女实现真正的平等，不仅需要消除歧视障碍，而且需要主动采取行动克服角色分配的固有影响，从而促进平等。同时还需要采取暂行特别措施来克服普遍存在的轻视妇女及其工作的问题，扭转忽视妇女教育和培训的现象。</w:t>
      </w:r>
    </w:p>
    <w:p w:rsidR="00000000" w:rsidRDefault="00000000">
      <w:pPr>
        <w:spacing w:after="240" w:line="460" w:lineRule="exact"/>
        <w:ind w:firstLine="600"/>
      </w:pPr>
      <w:r>
        <w:t xml:space="preserve">57.  </w:t>
      </w:r>
      <w:r>
        <w:rPr>
          <w:rFonts w:hint="eastAsia"/>
        </w:rPr>
        <w:t>《宪法》为保护和促进尼泊尔妇女的利益规定了某些具体的条款。它们包括：</w:t>
      </w:r>
    </w:p>
    <w:p w:rsidR="00000000" w:rsidRDefault="00000000">
      <w:pPr>
        <w:spacing w:after="240" w:line="460" w:lineRule="exact"/>
        <w:ind w:left="1200" w:hanging="600"/>
      </w:pPr>
      <w:r>
        <w:t>(</w:t>
      </w:r>
      <w:r>
        <w:rPr>
          <w:rFonts w:hint="eastAsia"/>
        </w:rPr>
        <w:t>一</w:t>
      </w:r>
      <w:r>
        <w:t>)</w:t>
      </w:r>
      <w:r>
        <w:tab/>
      </w:r>
      <w:r>
        <w:rPr>
          <w:rFonts w:hint="eastAsia"/>
        </w:rPr>
        <w:t>《宪法》第</w:t>
      </w:r>
      <w:r>
        <w:t>11</w:t>
      </w:r>
      <w:r>
        <w:rPr>
          <w:rFonts w:hint="eastAsia"/>
        </w:rPr>
        <w:t>条规定了平等权利，禁止基于宗教、种族、性别、社会等级、部落和思想信仰的歧视现象。根据第</w:t>
      </w:r>
      <w:r>
        <w:t>3</w:t>
      </w:r>
      <w:r>
        <w:rPr>
          <w:rFonts w:hint="eastAsia"/>
        </w:rPr>
        <w:t>款规定的限制性条款，可以为保护和发展妇女利益制定特别的法律条款，对此不得将其视为歧视。</w:t>
      </w:r>
    </w:p>
    <w:p w:rsidR="00000000" w:rsidRDefault="00000000">
      <w:pPr>
        <w:spacing w:after="240" w:line="460" w:lineRule="exact"/>
        <w:ind w:left="1200" w:hanging="600"/>
      </w:pPr>
      <w:r>
        <w:t>(</w:t>
      </w:r>
      <w:r>
        <w:rPr>
          <w:rFonts w:hint="eastAsia"/>
        </w:rPr>
        <w:t>二</w:t>
      </w:r>
      <w:r>
        <w:t>)</w:t>
      </w:r>
      <w:r>
        <w:tab/>
      </w:r>
      <w:r>
        <w:rPr>
          <w:rFonts w:hint="eastAsia"/>
        </w:rPr>
        <w:t>根据第</w:t>
      </w:r>
      <w:r>
        <w:t>113</w:t>
      </w:r>
      <w:r>
        <w:rPr>
          <w:rFonts w:hint="eastAsia"/>
        </w:rPr>
        <w:t>和第</w:t>
      </w:r>
      <w:r>
        <w:t>114</w:t>
      </w:r>
      <w:r>
        <w:rPr>
          <w:rFonts w:hint="eastAsia"/>
        </w:rPr>
        <w:t>条的规定，任何政党或政治组织如果要想在参加众议院议员的大选中得到选举委员会的确认，那么它所提供的参加竞选的全部候选人名单中按要求应该至少有</w:t>
      </w:r>
      <w:r>
        <w:t>5</w:t>
      </w:r>
      <w:r>
        <w:rPr>
          <w:rFonts w:hint="eastAsia"/>
        </w:rPr>
        <w:t>名是妇女。在</w:t>
      </w:r>
      <w:r>
        <w:t>1994</w:t>
      </w:r>
      <w:r>
        <w:rPr>
          <w:rFonts w:hint="eastAsia"/>
        </w:rPr>
        <w:t>年</w:t>
      </w:r>
      <w:r>
        <w:t>11</w:t>
      </w:r>
      <w:r>
        <w:rPr>
          <w:rFonts w:hint="eastAsia"/>
        </w:rPr>
        <w:t>月举行的大选中，就有</w:t>
      </w:r>
      <w:r>
        <w:t>86</w:t>
      </w:r>
      <w:r>
        <w:rPr>
          <w:rFonts w:hint="eastAsia"/>
        </w:rPr>
        <w:t>名来自各政党的妇女候选人，其中</w:t>
      </w:r>
      <w:r>
        <w:t>7</w:t>
      </w:r>
      <w:r>
        <w:rPr>
          <w:rFonts w:hint="eastAsia"/>
        </w:rPr>
        <w:t>名来自两个主要政党的妇女候选人当选</w:t>
      </w:r>
      <w:r>
        <w:t xml:space="preserve"> </w:t>
      </w:r>
      <w:r>
        <w:rPr>
          <w:rFonts w:hint="eastAsia"/>
        </w:rPr>
        <w:t>。</w:t>
      </w:r>
    </w:p>
    <w:p w:rsidR="00000000" w:rsidRDefault="00000000">
      <w:pPr>
        <w:spacing w:after="240" w:line="460" w:lineRule="exact"/>
        <w:ind w:left="1200" w:hanging="600"/>
      </w:pPr>
      <w:r>
        <w:t>(</w:t>
      </w:r>
      <w:r>
        <w:rPr>
          <w:rFonts w:hint="eastAsia"/>
        </w:rPr>
        <w:t>三</w:t>
      </w:r>
      <w:r>
        <w:t>)</w:t>
      </w:r>
      <w:r>
        <w:tab/>
      </w:r>
      <w:r>
        <w:rPr>
          <w:rFonts w:hint="eastAsia"/>
        </w:rPr>
        <w:t>按照第</w:t>
      </w:r>
      <w:r>
        <w:t>46(1)</w:t>
      </w:r>
      <w:r>
        <w:rPr>
          <w:rFonts w:hint="eastAsia"/>
        </w:rPr>
        <w:t>条</w:t>
      </w:r>
      <w:r>
        <w:t>B</w:t>
      </w:r>
      <w:r>
        <w:rPr>
          <w:rFonts w:hint="eastAsia"/>
        </w:rPr>
        <w:t>款规定，议会的国民议会至少应为妇女保留</w:t>
      </w:r>
      <w:r>
        <w:t>3</w:t>
      </w:r>
      <w:r>
        <w:rPr>
          <w:rFonts w:hint="eastAsia"/>
        </w:rPr>
        <w:t>个席位。这</w:t>
      </w:r>
      <w:r>
        <w:t>3</w:t>
      </w:r>
      <w:r>
        <w:rPr>
          <w:rFonts w:hint="eastAsia"/>
        </w:rPr>
        <w:t>个席位由众议院根据法律条款通过单一可转让投票方式按照比例代表制进行选举。</w:t>
      </w:r>
    </w:p>
    <w:p w:rsidR="00000000" w:rsidRDefault="00000000">
      <w:pPr>
        <w:spacing w:after="240" w:line="460" w:lineRule="exact"/>
        <w:ind w:firstLine="600"/>
      </w:pPr>
      <w:r>
        <w:t xml:space="preserve">58.  </w:t>
      </w:r>
      <w:r>
        <w:rPr>
          <w:rFonts w:hint="eastAsia"/>
        </w:rPr>
        <w:t>按照尼泊尔王国政府的有关章程，要求每所小学至少应雇请一名女教师。政府还为</w:t>
      </w:r>
      <w:r>
        <w:t>5</w:t>
      </w:r>
      <w:r>
        <w:rPr>
          <w:rFonts w:hint="eastAsia"/>
        </w:rPr>
        <w:t>年级以下的女孩免费发放课本，对</w:t>
      </w:r>
      <w:r>
        <w:t>18</w:t>
      </w:r>
      <w:r>
        <w:rPr>
          <w:rFonts w:hint="eastAsia"/>
        </w:rPr>
        <w:t>个边远县的女孩更是优先发放。政府的另一条措施是为每一个县招收女生最多的学校给予现金奖励。</w:t>
      </w:r>
    </w:p>
    <w:p w:rsidR="00000000" w:rsidRDefault="00000000">
      <w:pPr>
        <w:spacing w:after="240" w:line="460" w:lineRule="exact"/>
        <w:rPr>
          <w:rFonts w:ascii="SimHei" w:eastAsia="SimHei"/>
          <w:sz w:val="30"/>
        </w:rPr>
      </w:pPr>
      <w:r>
        <w:rPr>
          <w:rFonts w:ascii="SimHei" w:eastAsia="SimHei"/>
          <w:sz w:val="30"/>
        </w:rPr>
        <w:t xml:space="preserve">4.  </w:t>
      </w:r>
      <w:r>
        <w:rPr>
          <w:rFonts w:ascii="SimHei" w:eastAsia="SimHei" w:hint="eastAsia"/>
          <w:sz w:val="30"/>
        </w:rPr>
        <w:t>社会和文化标准</w:t>
      </w:r>
      <w:r>
        <w:rPr>
          <w:rFonts w:ascii="SimHei" w:eastAsia="SimHei"/>
          <w:sz w:val="30"/>
        </w:rPr>
        <w:t>(</w:t>
      </w:r>
      <w:r>
        <w:rPr>
          <w:rFonts w:ascii="SimHei" w:eastAsia="SimHei" w:hint="eastAsia"/>
          <w:sz w:val="30"/>
        </w:rPr>
        <w:t>第</w:t>
      </w:r>
      <w:r>
        <w:rPr>
          <w:rFonts w:ascii="SimHei" w:eastAsia="SimHei"/>
          <w:sz w:val="30"/>
        </w:rPr>
        <w:t>5</w:t>
      </w:r>
      <w:r>
        <w:rPr>
          <w:rFonts w:ascii="SimHei" w:eastAsia="SimHei" w:hint="eastAsia"/>
          <w:sz w:val="30"/>
        </w:rPr>
        <w:t>条</w:t>
      </w:r>
      <w:r>
        <w:rPr>
          <w:rFonts w:ascii="SimHei" w:eastAsia="SimHei"/>
          <w:sz w:val="30"/>
        </w:rPr>
        <w:t>)</w:t>
      </w:r>
    </w:p>
    <w:p w:rsidR="00000000" w:rsidRDefault="00000000">
      <w:pPr>
        <w:spacing w:after="240" w:line="460" w:lineRule="exact"/>
        <w:ind w:firstLine="600"/>
      </w:pPr>
      <w:r>
        <w:t>59.  1951</w:t>
      </w:r>
      <w:r>
        <w:rPr>
          <w:rFonts w:hint="eastAsia"/>
        </w:rPr>
        <w:t>年以前，男子享有十分优越的法律地位。《普通法律》的制定就建立在社会等级系统和男性占统治地位的社会传统基础之上。</w:t>
      </w:r>
      <w:r>
        <w:t>1951</w:t>
      </w:r>
      <w:r>
        <w:rPr>
          <w:rFonts w:hint="eastAsia"/>
        </w:rPr>
        <w:t>年以来，已经在行政、立法和司法方面采取了一系列适当措施，对带有歧视色彩的社会和文化模式进行修正，从而消除基于把男女分成谁劣谁优或者一成不变地看待男女作用的性别偏见和陈规陋习。</w:t>
      </w:r>
    </w:p>
    <w:p w:rsidR="00000000" w:rsidRDefault="00000000">
      <w:pPr>
        <w:spacing w:after="240" w:line="460" w:lineRule="exact"/>
        <w:ind w:firstLine="600"/>
      </w:pPr>
      <w:r>
        <w:t xml:space="preserve">60.  </w:t>
      </w:r>
      <w:r>
        <w:rPr>
          <w:rFonts w:hint="eastAsia"/>
        </w:rPr>
        <w:t>尼泊尔政府认为，社会各界需要一致行动起来，对男人和女人的僵化的思维定势和态度进行变革，特别要改变人们在抚育儿童、设计教科书方面的固定不变的保守思想，改变整个教育中的概念化问题。</w:t>
      </w:r>
    </w:p>
    <w:p w:rsidR="00000000" w:rsidRDefault="00000000">
      <w:pPr>
        <w:spacing w:after="240" w:line="460" w:lineRule="exact"/>
        <w:ind w:firstLine="600"/>
      </w:pPr>
      <w:r>
        <w:t xml:space="preserve">61.  </w:t>
      </w:r>
      <w:r>
        <w:rPr>
          <w:rFonts w:hint="eastAsia"/>
        </w:rPr>
        <w:t>考虑到教育在消除歧视中往往起主要作用，尼泊尔的教育政策旨在提高社会对各种歧视妇女现象的认识。这一提高认识的运动是在教育部的支持下开展的。</w:t>
      </w:r>
    </w:p>
    <w:p w:rsidR="00000000" w:rsidRDefault="00000000">
      <w:pPr>
        <w:spacing w:after="240" w:line="460" w:lineRule="exact"/>
        <w:ind w:firstLine="600"/>
      </w:pPr>
      <w:r>
        <w:t xml:space="preserve">62.  </w:t>
      </w:r>
      <w:r>
        <w:rPr>
          <w:rFonts w:hint="eastAsia"/>
        </w:rPr>
        <w:t>现行的法律制度已经制定了一系列条款努力消除许多歧视妇女的习惯做法，特别是在家庭关系方面的陈规陋习。这类条款举例如下：</w:t>
      </w:r>
    </w:p>
    <w:p w:rsidR="00000000" w:rsidRDefault="00000000">
      <w:pPr>
        <w:spacing w:after="240" w:line="460" w:lineRule="exact"/>
        <w:ind w:left="1440" w:hanging="840"/>
      </w:pPr>
      <w:r>
        <w:rPr>
          <w:rFonts w:ascii="SimHei" w:eastAsia="SimHei"/>
        </w:rPr>
        <w:t>(</w:t>
      </w:r>
      <w:r>
        <w:rPr>
          <w:rFonts w:ascii="SimHei" w:eastAsia="SimHei" w:hint="eastAsia"/>
        </w:rPr>
        <w:t>一</w:t>
      </w:r>
      <w:r>
        <w:rPr>
          <w:rFonts w:ascii="SimHei" w:eastAsia="SimHei"/>
        </w:rPr>
        <w:t xml:space="preserve">)  </w:t>
      </w:r>
      <w:r>
        <w:rPr>
          <w:rFonts w:ascii="SimHei" w:eastAsia="SimHei" w:hint="eastAsia"/>
        </w:rPr>
        <w:t>《普通法律》中关于“婚姻”一章的第</w:t>
      </w:r>
      <w:r>
        <w:rPr>
          <w:rFonts w:ascii="SimHei" w:eastAsia="SimHei"/>
        </w:rPr>
        <w:t>2</w:t>
      </w:r>
      <w:r>
        <w:rPr>
          <w:rFonts w:ascii="SimHei" w:eastAsia="SimHei" w:hint="eastAsia"/>
        </w:rPr>
        <w:t>条规定，</w:t>
      </w:r>
      <w:r>
        <w:rPr>
          <w:rFonts w:hint="eastAsia"/>
        </w:rPr>
        <w:t>对于女性在</w:t>
      </w:r>
      <w:r>
        <w:t>16-18</w:t>
      </w:r>
      <w:r>
        <w:rPr>
          <w:rFonts w:hint="eastAsia"/>
        </w:rPr>
        <w:t>岁之间、男性在</w:t>
      </w:r>
      <w:r>
        <w:t>18-21</w:t>
      </w:r>
      <w:r>
        <w:rPr>
          <w:rFonts w:hint="eastAsia"/>
        </w:rPr>
        <w:t>岁之间的婚姻需征得父母同意。只有双方同意的婚姻，最低年龄女性为</w:t>
      </w:r>
      <w:r>
        <w:t>18</w:t>
      </w:r>
      <w:r>
        <w:rPr>
          <w:rFonts w:hint="eastAsia"/>
        </w:rPr>
        <w:t>岁，男性为</w:t>
      </w:r>
      <w:r>
        <w:t>21</w:t>
      </w:r>
      <w:r>
        <w:rPr>
          <w:rFonts w:hint="eastAsia"/>
        </w:rPr>
        <w:t>岁。这项法律曾经在减少普遍流行的童婚和一夫多妻现象方面发挥过作用。该项法律还导致丈夫对妻子的态度发生变化，因为妇女在家庭中的地位得到更明确的承认。</w:t>
      </w:r>
    </w:p>
    <w:p w:rsidR="00000000" w:rsidRDefault="00000000">
      <w:pPr>
        <w:spacing w:after="240" w:line="460" w:lineRule="exact"/>
        <w:ind w:left="1440" w:hanging="840"/>
      </w:pPr>
      <w:r>
        <w:rPr>
          <w:rFonts w:ascii="SimHei" w:eastAsia="SimHei"/>
        </w:rPr>
        <w:t>(</w:t>
      </w:r>
      <w:r>
        <w:rPr>
          <w:rFonts w:ascii="SimHei" w:eastAsia="SimHei" w:hint="eastAsia"/>
        </w:rPr>
        <w:t>二</w:t>
      </w:r>
      <w:r>
        <w:rPr>
          <w:rFonts w:ascii="SimHei" w:eastAsia="SimHei"/>
        </w:rPr>
        <w:t>)</w:t>
      </w:r>
      <w:r>
        <w:rPr>
          <w:rFonts w:ascii="SimHei" w:eastAsia="SimHei"/>
        </w:rPr>
        <w:tab/>
      </w:r>
      <w:r>
        <w:rPr>
          <w:rFonts w:ascii="SimHei" w:eastAsia="SimHei" w:hint="eastAsia"/>
        </w:rPr>
        <w:t>按照《普通法律》中关于“夫妻”一章的第</w:t>
      </w:r>
      <w:r>
        <w:rPr>
          <w:rFonts w:ascii="SimHei" w:eastAsia="SimHei"/>
        </w:rPr>
        <w:t>1</w:t>
      </w:r>
      <w:r>
        <w:rPr>
          <w:rFonts w:ascii="SimHei" w:eastAsia="SimHei" w:hint="eastAsia"/>
        </w:rPr>
        <w:t>条的规定，</w:t>
      </w:r>
      <w:r>
        <w:rPr>
          <w:rFonts w:hint="eastAsia"/>
        </w:rPr>
        <w:t>妻子可以在下列情况下向丈夫提出离婚：丈夫再娶或者纳妾；丈夫把妻子驱出家门或者停止经济供养；与妻子分居至少三年；丈夫威胁或试图威胁妻子生命或对妻子身体造成严重伤害的行为；丈夫阳萎。</w:t>
      </w:r>
    </w:p>
    <w:p w:rsidR="00000000" w:rsidRDefault="00000000">
      <w:pPr>
        <w:spacing w:after="240" w:line="460" w:lineRule="exact"/>
        <w:ind w:firstLine="600"/>
      </w:pPr>
      <w:r>
        <w:rPr>
          <w:rFonts w:hint="eastAsia"/>
        </w:rPr>
        <w:t>以上两项条款保证妇女有权保持个人的地位，使她们不再受制于丈夫。但是，如果妇女仅仅发现婚姻对自己的精神、身体和感情上不利，她还无权离婚。</w:t>
      </w:r>
    </w:p>
    <w:p w:rsidR="00000000" w:rsidRDefault="00000000">
      <w:pPr>
        <w:spacing w:after="240" w:line="460" w:lineRule="exact"/>
        <w:ind w:left="1320" w:hanging="720"/>
      </w:pPr>
      <w:r>
        <w:rPr>
          <w:rFonts w:ascii="SimHei" w:eastAsia="SimHei"/>
        </w:rPr>
        <w:t>(</w:t>
      </w:r>
      <w:r>
        <w:rPr>
          <w:rFonts w:ascii="SimHei" w:eastAsia="SimHei" w:hint="eastAsia"/>
        </w:rPr>
        <w:t>三</w:t>
      </w:r>
      <w:r>
        <w:rPr>
          <w:rFonts w:ascii="SimHei" w:eastAsia="SimHei"/>
        </w:rPr>
        <w:t>)</w:t>
      </w:r>
      <w:r>
        <w:rPr>
          <w:rFonts w:ascii="SimHei" w:eastAsia="SimHei"/>
        </w:rPr>
        <w:tab/>
        <w:t>1992</w:t>
      </w:r>
      <w:r>
        <w:rPr>
          <w:rFonts w:ascii="SimHei" w:eastAsia="SimHei" w:hint="eastAsia"/>
        </w:rPr>
        <w:t>年颁布的《儿童法案》规定，</w:t>
      </w:r>
      <w:r>
        <w:rPr>
          <w:rFonts w:hint="eastAsia"/>
        </w:rPr>
        <w:t>女孩和男孩的地位相同。该法案第</w:t>
      </w:r>
      <w:r>
        <w:t>2(a)</w:t>
      </w:r>
      <w:r>
        <w:rPr>
          <w:rFonts w:hint="eastAsia"/>
        </w:rPr>
        <w:t>条规定，每一个</w:t>
      </w:r>
      <w:r>
        <w:t>16</w:t>
      </w:r>
      <w:r>
        <w:rPr>
          <w:rFonts w:hint="eastAsia"/>
        </w:rPr>
        <w:t>岁以下的人都是儿童。</w:t>
      </w:r>
      <w:r>
        <w:rPr>
          <w:rFonts w:ascii="SimHei" w:eastAsia="SimHei" w:hint="eastAsia"/>
        </w:rPr>
        <w:t>该法案第</w:t>
      </w:r>
      <w:r>
        <w:rPr>
          <w:rFonts w:ascii="SimHei" w:eastAsia="SimHei"/>
        </w:rPr>
        <w:t>3</w:t>
      </w:r>
      <w:r>
        <w:rPr>
          <w:rFonts w:ascii="SimHei" w:eastAsia="SimHei" w:hint="eastAsia"/>
        </w:rPr>
        <w:t>条规定，</w:t>
      </w:r>
      <w:r>
        <w:rPr>
          <w:rFonts w:hint="eastAsia"/>
        </w:rPr>
        <w:t>每一个儿童，无论男女，都应该由其父</w:t>
      </w:r>
      <w:r>
        <w:t>(</w:t>
      </w:r>
      <w:r>
        <w:rPr>
          <w:rFonts w:hint="eastAsia"/>
        </w:rPr>
        <w:t>如果其父不在则由其母</w:t>
      </w:r>
      <w:r>
        <w:t>)</w:t>
      </w:r>
      <w:r>
        <w:rPr>
          <w:rFonts w:hint="eastAsia"/>
        </w:rPr>
        <w:t>按照宗教、文化和传统习惯为其起一个名字。按照</w:t>
      </w:r>
      <w:r>
        <w:rPr>
          <w:rFonts w:ascii="SimHei" w:eastAsia="SimHei" w:hint="eastAsia"/>
        </w:rPr>
        <w:t>第</w:t>
      </w:r>
      <w:r>
        <w:rPr>
          <w:rFonts w:ascii="SimHei" w:eastAsia="SimHei"/>
        </w:rPr>
        <w:t>4</w:t>
      </w:r>
      <w:r>
        <w:rPr>
          <w:rFonts w:ascii="SimHei" w:eastAsia="SimHei" w:hint="eastAsia"/>
        </w:rPr>
        <w:t>条的规定，</w:t>
      </w:r>
      <w:r>
        <w:rPr>
          <w:rFonts w:hint="eastAsia"/>
        </w:rPr>
        <w:t>父母在抚养孩子、在为孩子提供教育、保健、体育活动和娱乐的机会中，应该按照家庭的经济状况负有同等的责任。</w:t>
      </w:r>
      <w:r>
        <w:rPr>
          <w:rFonts w:ascii="SimHei" w:eastAsia="SimHei" w:hint="eastAsia"/>
        </w:rPr>
        <w:t>第</w:t>
      </w:r>
      <w:r>
        <w:rPr>
          <w:rFonts w:ascii="SimHei" w:eastAsia="SimHei"/>
        </w:rPr>
        <w:t>5</w:t>
      </w:r>
      <w:r>
        <w:rPr>
          <w:rFonts w:ascii="SimHei" w:eastAsia="SimHei" w:hint="eastAsia"/>
        </w:rPr>
        <w:t>条还规定</w:t>
      </w:r>
      <w:r>
        <w:rPr>
          <w:rFonts w:hint="eastAsia"/>
        </w:rPr>
        <w:t>，在抚养、教育和保健问题上，</w:t>
      </w:r>
      <w:r>
        <w:rPr>
          <w:rFonts w:eastAsia="SimHei" w:hint="eastAsia"/>
        </w:rPr>
        <w:t>对儿子和女儿都不允许有任何歧视</w:t>
      </w:r>
      <w:r>
        <w:rPr>
          <w:rFonts w:hint="eastAsia"/>
        </w:rPr>
        <w:t>。</w:t>
      </w:r>
    </w:p>
    <w:p w:rsidR="00000000" w:rsidRDefault="00000000">
      <w:pPr>
        <w:spacing w:after="240" w:line="460" w:lineRule="exact"/>
        <w:ind w:firstLine="600"/>
      </w:pPr>
      <w:r>
        <w:t xml:space="preserve">63.  </w:t>
      </w:r>
      <w:r>
        <w:rPr>
          <w:rFonts w:hint="eastAsia"/>
        </w:rPr>
        <w:t>尽管法律禁止童婚，但是在女儿未达发育期之前就把女儿嫁出去的现象仍很普遍。有的还把女童嫁给年纪较大的成年男人。这样做据说是为了提高女孩的宗教美德，避免中伤诽谤。</w:t>
      </w:r>
    </w:p>
    <w:p w:rsidR="00000000" w:rsidRDefault="00000000">
      <w:pPr>
        <w:spacing w:after="240" w:line="460" w:lineRule="exact"/>
        <w:ind w:firstLine="600"/>
      </w:pPr>
      <w:r>
        <w:t xml:space="preserve">64.  </w:t>
      </w:r>
      <w:r>
        <w:rPr>
          <w:rFonts w:hint="eastAsia"/>
        </w:rPr>
        <w:t>某些社区仍然存在把妇女降为次等公民的习俗，其中包括：</w:t>
      </w:r>
    </w:p>
    <w:p w:rsidR="00000000" w:rsidRDefault="00000000">
      <w:pPr>
        <w:spacing w:after="240" w:line="460" w:lineRule="exact"/>
        <w:ind w:left="1320" w:hanging="720"/>
      </w:pPr>
      <w:r>
        <w:rPr>
          <w:rFonts w:ascii="SimHei" w:eastAsia="SimHei"/>
        </w:rPr>
        <w:t>(</w:t>
      </w:r>
      <w:r>
        <w:rPr>
          <w:rFonts w:ascii="SimHei" w:eastAsia="SimHei" w:hint="eastAsia"/>
        </w:rPr>
        <w:t>一</w:t>
      </w:r>
      <w:r>
        <w:rPr>
          <w:rFonts w:ascii="SimHei" w:eastAsia="SimHei"/>
        </w:rPr>
        <w:t xml:space="preserve">)  </w:t>
      </w:r>
      <w:r>
        <w:rPr>
          <w:rFonts w:ascii="SimHei" w:eastAsia="SimHei" w:hint="eastAsia"/>
        </w:rPr>
        <w:t>一夫多妻制</w:t>
      </w:r>
      <w:r>
        <w:rPr>
          <w:rFonts w:hint="eastAsia"/>
        </w:rPr>
        <w:t>。虽然尼泊尔的法律严禁一夫多妻现象并予以处罚，但是法律对一夫二妻的婚姻并没有宣布无效的条款。如果丈夫娶第二个妻子，往往被监禁两个月并处以罚款，但是被监禁和罚款以后，他就有权保持他的第二次婚姻并得到认可。</w:t>
      </w:r>
    </w:p>
    <w:p w:rsidR="00000000" w:rsidRDefault="00000000">
      <w:pPr>
        <w:spacing w:after="240" w:line="460" w:lineRule="exact"/>
        <w:ind w:left="1320" w:hanging="720"/>
      </w:pPr>
      <w:r>
        <w:rPr>
          <w:rFonts w:ascii="SimHei" w:eastAsia="SimHei"/>
        </w:rPr>
        <w:t>(</w:t>
      </w:r>
      <w:r>
        <w:rPr>
          <w:rFonts w:ascii="SimHei" w:eastAsia="SimHei" w:hint="eastAsia"/>
        </w:rPr>
        <w:t>二</w:t>
      </w:r>
      <w:r>
        <w:rPr>
          <w:rFonts w:ascii="SimHei" w:eastAsia="SimHei"/>
        </w:rPr>
        <w:t>)</w:t>
      </w:r>
      <w:r>
        <w:rPr>
          <w:rFonts w:ascii="SimHei" w:eastAsia="SimHei"/>
        </w:rPr>
        <w:tab/>
      </w:r>
      <w:r>
        <w:rPr>
          <w:rFonts w:ascii="SimHei" w:eastAsia="SimHei" w:hint="eastAsia"/>
        </w:rPr>
        <w:t>一妻多夫制。</w:t>
      </w:r>
      <w:r>
        <w:rPr>
          <w:rFonts w:hint="eastAsia"/>
        </w:rPr>
        <w:t>在尼泊尔一些山地部落中，仍在流行着一妻同时拥有多个丈夫的习俗。</w:t>
      </w:r>
    </w:p>
    <w:p w:rsidR="00000000" w:rsidRDefault="00000000">
      <w:pPr>
        <w:spacing w:after="240" w:line="460" w:lineRule="exact"/>
        <w:ind w:left="1320" w:hanging="720"/>
      </w:pPr>
      <w:r>
        <w:rPr>
          <w:rFonts w:ascii="SimHei" w:eastAsia="SimHei"/>
        </w:rPr>
        <w:t>(</w:t>
      </w:r>
      <w:r>
        <w:rPr>
          <w:rFonts w:ascii="SimHei" w:eastAsia="SimHei" w:hint="eastAsia"/>
        </w:rPr>
        <w:t>三</w:t>
      </w:r>
      <w:r>
        <w:rPr>
          <w:rFonts w:ascii="SimHei" w:eastAsia="SimHei"/>
        </w:rPr>
        <w:t>)</w:t>
      </w:r>
      <w:r>
        <w:rPr>
          <w:rFonts w:ascii="SimHei" w:eastAsia="SimHei"/>
        </w:rPr>
        <w:tab/>
      </w:r>
      <w:r>
        <w:rPr>
          <w:rFonts w:ascii="SimHei" w:eastAsia="SimHei" w:hint="eastAsia"/>
        </w:rPr>
        <w:t>养嫂为妻。</w:t>
      </w:r>
      <w:r>
        <w:rPr>
          <w:rFonts w:hint="eastAsia"/>
        </w:rPr>
        <w:t>在尼泊尔的一些土著社区，仍有把亡兄的遗孀义务收养为妻子的习俗。</w:t>
      </w:r>
    </w:p>
    <w:p w:rsidR="00000000" w:rsidRDefault="00000000">
      <w:pPr>
        <w:spacing w:after="240" w:line="460" w:lineRule="exact"/>
        <w:ind w:left="1320" w:hanging="720"/>
      </w:pPr>
      <w:r>
        <w:rPr>
          <w:rFonts w:ascii="SimHei" w:eastAsia="SimHei"/>
        </w:rPr>
        <w:t>(</w:t>
      </w:r>
      <w:r>
        <w:rPr>
          <w:rFonts w:ascii="SimHei" w:eastAsia="SimHei" w:hint="eastAsia"/>
        </w:rPr>
        <w:t>四</w:t>
      </w:r>
      <w:r>
        <w:rPr>
          <w:rFonts w:ascii="SimHei" w:eastAsia="SimHei"/>
        </w:rPr>
        <w:t>)</w:t>
      </w:r>
      <w:r>
        <w:rPr>
          <w:rFonts w:ascii="SimHei" w:eastAsia="SimHei"/>
        </w:rPr>
        <w:tab/>
      </w:r>
      <w:r>
        <w:rPr>
          <w:rFonts w:ascii="SimHei" w:eastAsia="SimHei" w:hint="eastAsia"/>
        </w:rPr>
        <w:t>童女祭神</w:t>
      </w:r>
      <w:r>
        <w:rPr>
          <w:rFonts w:ascii="SimHei" w:eastAsia="SimHei"/>
        </w:rPr>
        <w:t>(DeaKi)</w:t>
      </w:r>
      <w:r>
        <w:rPr>
          <w:rFonts w:ascii="SimHei" w:eastAsia="SimHei" w:hint="eastAsia"/>
        </w:rPr>
        <w:t>。</w:t>
      </w:r>
      <w:r>
        <w:rPr>
          <w:rFonts w:hint="eastAsia"/>
        </w:rPr>
        <w:t>在尼泊尔的最西部地区，尽管《儿童法案》严令禁止，但仍然广泛流行着“童女祭神”的传统习俗，即把女孩子奉献给神或女神，作为“寺院妓女”。</w:t>
      </w:r>
    </w:p>
    <w:p w:rsidR="00000000" w:rsidRDefault="00000000">
      <w:pPr>
        <w:spacing w:after="240" w:line="460" w:lineRule="exact"/>
        <w:ind w:left="1320" w:hanging="720"/>
      </w:pPr>
      <w:r>
        <w:rPr>
          <w:rFonts w:ascii="SimHei" w:eastAsia="SimHei"/>
        </w:rPr>
        <w:t>(</w:t>
      </w:r>
      <w:r>
        <w:rPr>
          <w:rFonts w:ascii="SimHei" w:eastAsia="SimHei" w:hint="eastAsia"/>
        </w:rPr>
        <w:t>五</w:t>
      </w:r>
      <w:r>
        <w:rPr>
          <w:rFonts w:ascii="SimHei" w:eastAsia="SimHei"/>
        </w:rPr>
        <w:t>)</w:t>
      </w:r>
      <w:r>
        <w:rPr>
          <w:rFonts w:ascii="SimHei" w:eastAsia="SimHei"/>
        </w:rPr>
        <w:tab/>
      </w:r>
      <w:r>
        <w:rPr>
          <w:rFonts w:ascii="SimHei" w:eastAsia="SimHei" w:hint="eastAsia"/>
        </w:rPr>
        <w:t>种性卖淫。</w:t>
      </w:r>
      <w:r>
        <w:rPr>
          <w:rFonts w:hint="eastAsia"/>
        </w:rPr>
        <w:t>尼泊尔西部有一个名叫巴迪</w:t>
      </w:r>
      <w:r>
        <w:t>(Badi)</w:t>
      </w:r>
      <w:r>
        <w:rPr>
          <w:rFonts w:hint="eastAsia"/>
        </w:rPr>
        <w:t>的种族，多以娱乐表演、跳舞和演奏音乐为谋生手段。巴迪种族的妇女们则普遍从事卖淫活动。为了减少巴迪姑娘和妇女的卖淫现象，各类非政府组织已经成功地实施了创收方案。</w:t>
      </w:r>
    </w:p>
    <w:p w:rsidR="00000000" w:rsidRDefault="00000000">
      <w:pPr>
        <w:spacing w:after="240" w:line="460" w:lineRule="exact"/>
        <w:rPr>
          <w:rFonts w:ascii="SimHei" w:eastAsia="SimHei"/>
          <w:sz w:val="30"/>
        </w:rPr>
      </w:pPr>
      <w:r>
        <w:rPr>
          <w:rFonts w:ascii="SimHei" w:eastAsia="SimHei"/>
          <w:sz w:val="30"/>
        </w:rPr>
        <w:t xml:space="preserve">5.  </w:t>
      </w:r>
      <w:r>
        <w:rPr>
          <w:rFonts w:ascii="SimHei" w:eastAsia="SimHei" w:hint="eastAsia"/>
          <w:sz w:val="30"/>
        </w:rPr>
        <w:t>禁止贩卖妇女及使人卖淫进行剥削的活动</w:t>
      </w:r>
      <w:r>
        <w:rPr>
          <w:rFonts w:ascii="SimHei" w:eastAsia="SimHei"/>
          <w:sz w:val="30"/>
        </w:rPr>
        <w:t>(</w:t>
      </w:r>
      <w:r>
        <w:rPr>
          <w:rFonts w:ascii="SimHei" w:eastAsia="SimHei" w:hint="eastAsia"/>
          <w:sz w:val="30"/>
        </w:rPr>
        <w:t>第</w:t>
      </w:r>
      <w:r>
        <w:rPr>
          <w:rFonts w:ascii="SimHei" w:eastAsia="SimHei"/>
          <w:sz w:val="30"/>
        </w:rPr>
        <w:t>6</w:t>
      </w:r>
      <w:r>
        <w:rPr>
          <w:rFonts w:ascii="SimHei" w:eastAsia="SimHei" w:hint="eastAsia"/>
          <w:sz w:val="30"/>
        </w:rPr>
        <w:t>条</w:t>
      </w:r>
      <w:r>
        <w:rPr>
          <w:rFonts w:ascii="SimHei" w:eastAsia="SimHei"/>
          <w:sz w:val="30"/>
        </w:rPr>
        <w:t>)</w:t>
      </w:r>
    </w:p>
    <w:p w:rsidR="00000000" w:rsidRDefault="00000000">
      <w:pPr>
        <w:spacing w:after="240" w:line="460" w:lineRule="exact"/>
        <w:ind w:firstLine="600"/>
      </w:pPr>
      <w:r>
        <w:t xml:space="preserve">65. </w:t>
      </w:r>
      <w:r>
        <w:rPr>
          <w:rFonts w:hint="eastAsia"/>
        </w:rPr>
        <w:t>《宪法》第</w:t>
      </w:r>
      <w:r>
        <w:t>20</w:t>
      </w:r>
      <w:r>
        <w:rPr>
          <w:rFonts w:hint="eastAsia"/>
        </w:rPr>
        <w:t>条规定，任何形式的贩卖人口、奴隶制、农奴制和强制使用劳工都在被禁止之列。每一个公民都享有反对任何形式剥削的权利。</w:t>
      </w:r>
    </w:p>
    <w:p w:rsidR="00000000" w:rsidRDefault="00000000">
      <w:pPr>
        <w:spacing w:after="240" w:line="460" w:lineRule="exact"/>
        <w:ind w:firstLine="600"/>
      </w:pPr>
      <w:r>
        <w:t xml:space="preserve">66.  </w:t>
      </w:r>
      <w:r>
        <w:rPr>
          <w:rFonts w:hint="eastAsia"/>
        </w:rPr>
        <w:t>《普通法律》中关于贩卖人口一章禁止贩卖人口的行为并把该行为宣布为犯罪。该章第</w:t>
      </w:r>
      <w:r>
        <w:t>1</w:t>
      </w:r>
      <w:r>
        <w:rPr>
          <w:rFonts w:hint="eastAsia"/>
        </w:rPr>
        <w:t>条规定，禁止把男人或女人带出尼泊尔贩卖。</w:t>
      </w:r>
      <w:r>
        <w:t>1986</w:t>
      </w:r>
      <w:r>
        <w:rPr>
          <w:rFonts w:hint="eastAsia"/>
        </w:rPr>
        <w:t>年颁布的《贩卖人口</w:t>
      </w:r>
      <w:r>
        <w:t>(</w:t>
      </w:r>
      <w:r>
        <w:rPr>
          <w:rFonts w:hint="eastAsia"/>
        </w:rPr>
        <w:t>控制</w:t>
      </w:r>
      <w:r>
        <w:t>)</w:t>
      </w:r>
      <w:r>
        <w:rPr>
          <w:rFonts w:hint="eastAsia"/>
        </w:rPr>
        <w:t>法案》规定，对于贩卖人口者，要给予长达</w:t>
      </w:r>
      <w:r>
        <w:t>15</w:t>
      </w:r>
      <w:r>
        <w:rPr>
          <w:rFonts w:hint="eastAsia"/>
        </w:rPr>
        <w:t>年的监禁处罚。</w:t>
      </w:r>
    </w:p>
    <w:p w:rsidR="00000000" w:rsidRDefault="00000000">
      <w:pPr>
        <w:spacing w:after="240" w:line="460" w:lineRule="exact"/>
        <w:ind w:firstLine="600"/>
      </w:pPr>
      <w:r>
        <w:t xml:space="preserve">67.  </w:t>
      </w:r>
      <w:r>
        <w:rPr>
          <w:rFonts w:hint="eastAsia"/>
        </w:rPr>
        <w:t>尼泊尔关于处罚贩卖妇女和强奸妇女罪的法律条款往往都偏重于保护妇女的利益。由于广泛存在的不发达现象以及贫穷、文肓和缺乏就业机会，一般来说打击卖淫现象操作起来比较困难一些。</w:t>
      </w:r>
    </w:p>
    <w:p w:rsidR="00000000" w:rsidRDefault="00000000">
      <w:pPr>
        <w:spacing w:after="240" w:line="460" w:lineRule="exact"/>
        <w:ind w:firstLine="600"/>
      </w:pPr>
      <w:r>
        <w:t xml:space="preserve">68.  </w:t>
      </w:r>
      <w:r>
        <w:rPr>
          <w:rFonts w:hint="eastAsia"/>
        </w:rPr>
        <w:t>《普通法律》中关于“强奸”一章所列举的处罚办法因受害者的年龄而异。如果受害者低于</w:t>
      </w:r>
      <w:r>
        <w:t>14</w:t>
      </w:r>
      <w:r>
        <w:rPr>
          <w:rFonts w:hint="eastAsia"/>
        </w:rPr>
        <w:t>岁，对强奸者就会处以</w:t>
      </w:r>
      <w:r>
        <w:t>6</w:t>
      </w:r>
      <w:r>
        <w:rPr>
          <w:rFonts w:hint="eastAsia"/>
        </w:rPr>
        <w:t>至</w:t>
      </w:r>
      <w:r>
        <w:t>10</w:t>
      </w:r>
      <w:r>
        <w:rPr>
          <w:rFonts w:hint="eastAsia"/>
        </w:rPr>
        <w:t>年的监禁；如受害者已超过</w:t>
      </w:r>
      <w:r>
        <w:t>14</w:t>
      </w:r>
      <w:r>
        <w:rPr>
          <w:rFonts w:hint="eastAsia"/>
        </w:rPr>
        <w:t>岁，对强奸者一般处以</w:t>
      </w:r>
      <w:r>
        <w:t>3</w:t>
      </w:r>
      <w:r>
        <w:rPr>
          <w:rFonts w:hint="eastAsia"/>
        </w:rPr>
        <w:t>至</w:t>
      </w:r>
      <w:r>
        <w:t>5</w:t>
      </w:r>
      <w:r>
        <w:rPr>
          <w:rFonts w:hint="eastAsia"/>
        </w:rPr>
        <w:t>年的监禁。不管受害者是否超过</w:t>
      </w:r>
      <w:r>
        <w:t>14</w:t>
      </w:r>
      <w:r>
        <w:rPr>
          <w:rFonts w:hint="eastAsia"/>
        </w:rPr>
        <w:t>岁，她都会得到强奸者的一半财产作为补偿。如果受害者在强奸过程中或在强奸后一个小时之内把强奸者杀死，她将免予处罚。如果受害者在强奸后一个小时之外杀死强奸者，她将受到不超过</w:t>
      </w:r>
      <w:r>
        <w:t>5000</w:t>
      </w:r>
      <w:r>
        <w:rPr>
          <w:rFonts w:hint="eastAsia"/>
        </w:rPr>
        <w:t>卢比罚款和不超过</w:t>
      </w:r>
      <w:r>
        <w:t>10</w:t>
      </w:r>
      <w:r>
        <w:rPr>
          <w:rFonts w:hint="eastAsia"/>
        </w:rPr>
        <w:t>年监禁的处罚。</w:t>
      </w:r>
    </w:p>
    <w:p w:rsidR="00000000" w:rsidRDefault="00000000">
      <w:pPr>
        <w:spacing w:after="240" w:line="460" w:lineRule="exact"/>
        <w:ind w:firstLine="600"/>
      </w:pPr>
      <w:r>
        <w:t xml:space="preserve">69.  </w:t>
      </w:r>
      <w:r>
        <w:rPr>
          <w:rFonts w:hint="eastAsia"/>
        </w:rPr>
        <w:t>尼泊尔每年都有一大批女孩和妇女、特别是贫困山区的女孩和妇女被卖到印度的妓院中去。据估计，已有</w:t>
      </w:r>
      <w:r>
        <w:t>10</w:t>
      </w:r>
      <w:r>
        <w:rPr>
          <w:rFonts w:hint="eastAsia"/>
        </w:rPr>
        <w:t>万名尼泊尔妇女被卖到了印度的妓院。</w:t>
      </w:r>
    </w:p>
    <w:p w:rsidR="00000000" w:rsidRDefault="00000000">
      <w:pPr>
        <w:spacing w:after="240" w:line="460" w:lineRule="exact"/>
        <w:ind w:firstLine="600"/>
      </w:pPr>
      <w:r>
        <w:t>70.  1986</w:t>
      </w:r>
      <w:r>
        <w:rPr>
          <w:rFonts w:hint="eastAsia"/>
        </w:rPr>
        <w:t>年颁布的《贩卖人口</w:t>
      </w:r>
      <w:r>
        <w:t>(</w:t>
      </w:r>
      <w:r>
        <w:rPr>
          <w:rFonts w:hint="eastAsia"/>
        </w:rPr>
        <w:t>控制</w:t>
      </w:r>
      <w:r>
        <w:t>)</w:t>
      </w:r>
      <w:r>
        <w:rPr>
          <w:rFonts w:hint="eastAsia"/>
        </w:rPr>
        <w:t>法案》规定，凡是以任何形式为卖淫业贩卖人口的人，都要给予严厉的处罚。该法案禁止任何目的的买卖人口。诸如把人带往外国进行贩卖、怂恿或诱使妇女卖淫或以威逼、欺骗、恫吓或其他手段胁迫她们卖淫、为妇女卖淫拉皮条等行为都是犯罪行为，要处以</w:t>
      </w:r>
      <w:r>
        <w:t>5</w:t>
      </w:r>
      <w:r>
        <w:rPr>
          <w:rFonts w:hint="eastAsia"/>
        </w:rPr>
        <w:t>至</w:t>
      </w:r>
      <w:r>
        <w:t>20</w:t>
      </w:r>
      <w:r>
        <w:rPr>
          <w:rFonts w:hint="eastAsia"/>
        </w:rPr>
        <w:t>年的监禁。</w:t>
      </w:r>
    </w:p>
    <w:p w:rsidR="00000000" w:rsidRDefault="00000000">
      <w:pPr>
        <w:spacing w:after="240" w:line="460" w:lineRule="exact"/>
        <w:ind w:firstLine="600"/>
      </w:pPr>
      <w:r>
        <w:t xml:space="preserve">71.  </w:t>
      </w:r>
      <w:r>
        <w:rPr>
          <w:rFonts w:hint="eastAsia"/>
        </w:rPr>
        <w:t>看来该法案的执行是不力的，因为从</w:t>
      </w:r>
      <w:r>
        <w:t>1992/93</w:t>
      </w:r>
      <w:r>
        <w:rPr>
          <w:rFonts w:hint="eastAsia"/>
        </w:rPr>
        <w:t>年到</w:t>
      </w:r>
      <w:r>
        <w:t>1994/95</w:t>
      </w:r>
      <w:r>
        <w:rPr>
          <w:rFonts w:hint="eastAsia"/>
        </w:rPr>
        <w:t>年，登记在案的此类案件只有</w:t>
      </w:r>
      <w:r>
        <w:t>345</w:t>
      </w:r>
      <w:r>
        <w:rPr>
          <w:rFonts w:hint="eastAsia"/>
        </w:rPr>
        <w:t>起左右。除了按照这一法案进行起诉之外，政府还没有制定出解决这一问题的其他法案。记录在案的贩卖女孩案件请见表</w:t>
      </w:r>
      <w:r>
        <w:t>3</w:t>
      </w:r>
      <w:r>
        <w:rPr>
          <w:rFonts w:hint="eastAsia"/>
        </w:rPr>
        <w:t>：</w:t>
      </w:r>
    </w:p>
    <w:p w:rsidR="00000000" w:rsidRDefault="00000000">
      <w:pPr>
        <w:spacing w:after="240" w:line="460" w:lineRule="exact"/>
        <w:jc w:val="center"/>
        <w:rPr>
          <w:rFonts w:ascii="SimHei" w:eastAsia="SimHei"/>
        </w:rPr>
      </w:pPr>
      <w:r>
        <w:rPr>
          <w:rFonts w:ascii="SimHei" w:eastAsia="SimHei" w:hint="eastAsia"/>
        </w:rPr>
        <w:t>表</w:t>
      </w:r>
      <w:r>
        <w:rPr>
          <w:rFonts w:ascii="SimHei" w:eastAsia="SimHei"/>
        </w:rPr>
        <w:t>3</w:t>
      </w:r>
      <w:r>
        <w:rPr>
          <w:rFonts w:ascii="SimHei" w:eastAsia="SimHei" w:hint="eastAsia"/>
        </w:rPr>
        <w:t>：记录在案的贩卖女孩案件</w:t>
      </w:r>
    </w:p>
    <w:tbl>
      <w:tblPr>
        <w:tblW w:w="0" w:type="auto"/>
        <w:tblInd w:w="-26" w:type="dxa"/>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708"/>
        <w:gridCol w:w="3480"/>
        <w:gridCol w:w="1970"/>
        <w:gridCol w:w="1970"/>
        <w:gridCol w:w="2"/>
      </w:tblGrid>
      <w:tr w:rsidR="00000000">
        <w:tblPrEx>
          <w:tblCellMar>
            <w:top w:w="0" w:type="dxa"/>
            <w:bottom w:w="0" w:type="dxa"/>
          </w:tblCellMar>
        </w:tblPrEx>
        <w:tc>
          <w:tcPr>
            <w:tcW w:w="1708" w:type="dxa"/>
          </w:tcPr>
          <w:p w:rsidR="00000000" w:rsidRDefault="00000000">
            <w:pPr>
              <w:spacing w:line="460" w:lineRule="exact"/>
              <w:jc w:val="center"/>
            </w:pPr>
            <w:r>
              <w:rPr>
                <w:rFonts w:hint="eastAsia"/>
              </w:rPr>
              <w:t>年</w:t>
            </w:r>
          </w:p>
        </w:tc>
        <w:tc>
          <w:tcPr>
            <w:tcW w:w="3480" w:type="dxa"/>
          </w:tcPr>
          <w:p w:rsidR="00000000" w:rsidRDefault="00000000">
            <w:pPr>
              <w:spacing w:line="460" w:lineRule="exact"/>
              <w:jc w:val="center"/>
            </w:pPr>
            <w:r>
              <w:rPr>
                <w:rFonts w:hint="eastAsia"/>
              </w:rPr>
              <w:t>记录在案的案件数</w:t>
            </w:r>
          </w:p>
        </w:tc>
        <w:tc>
          <w:tcPr>
            <w:tcW w:w="3942" w:type="dxa"/>
            <w:gridSpan w:val="3"/>
          </w:tcPr>
          <w:p w:rsidR="00000000" w:rsidRDefault="00000000">
            <w:pPr>
              <w:spacing w:line="460" w:lineRule="exact"/>
              <w:jc w:val="center"/>
            </w:pPr>
            <w:r>
              <w:rPr>
                <w:rFonts w:hint="eastAsia"/>
              </w:rPr>
              <w:t>涉嫌的人贩子数</w:t>
            </w:r>
          </w:p>
          <w:p w:rsidR="00000000" w:rsidRDefault="00000000">
            <w:pPr>
              <w:spacing w:line="460" w:lineRule="exact"/>
              <w:jc w:val="center"/>
            </w:pPr>
            <w:r>
              <w:rPr>
                <w:rFonts w:hint="eastAsia"/>
              </w:rPr>
              <w:t>男</w:t>
            </w:r>
            <w:r>
              <w:t xml:space="preserve">       </w:t>
            </w:r>
            <w:r>
              <w:rPr>
                <w:rFonts w:hint="eastAsia"/>
              </w:rPr>
              <w:t>女</w:t>
            </w:r>
          </w:p>
        </w:tc>
      </w:tr>
      <w:tr w:rsidR="00000000">
        <w:tblPrEx>
          <w:tblCellMar>
            <w:top w:w="0" w:type="dxa"/>
            <w:bottom w:w="0" w:type="dxa"/>
          </w:tblCellMar>
        </w:tblPrEx>
        <w:trPr>
          <w:gridAfter w:val="1"/>
        </w:trPr>
        <w:tc>
          <w:tcPr>
            <w:tcW w:w="1708" w:type="dxa"/>
            <w:tcBorders>
              <w:bottom w:val="nil"/>
            </w:tcBorders>
          </w:tcPr>
          <w:p w:rsidR="00000000" w:rsidRDefault="00000000">
            <w:pPr>
              <w:spacing w:line="460" w:lineRule="exact"/>
              <w:jc w:val="center"/>
            </w:pPr>
            <w:r>
              <w:t>1990/91</w:t>
            </w:r>
          </w:p>
        </w:tc>
        <w:tc>
          <w:tcPr>
            <w:tcW w:w="3480" w:type="dxa"/>
            <w:tcBorders>
              <w:bottom w:val="nil"/>
            </w:tcBorders>
          </w:tcPr>
          <w:p w:rsidR="00000000" w:rsidRDefault="00000000">
            <w:pPr>
              <w:spacing w:line="460" w:lineRule="exact"/>
              <w:jc w:val="center"/>
            </w:pPr>
            <w:r>
              <w:t>104</w:t>
            </w:r>
          </w:p>
        </w:tc>
        <w:tc>
          <w:tcPr>
            <w:tcW w:w="1970" w:type="dxa"/>
            <w:tcBorders>
              <w:bottom w:val="nil"/>
            </w:tcBorders>
          </w:tcPr>
          <w:p w:rsidR="00000000" w:rsidRDefault="00000000">
            <w:pPr>
              <w:spacing w:line="460" w:lineRule="exact"/>
              <w:jc w:val="center"/>
            </w:pPr>
            <w:r>
              <w:rPr>
                <w:rFonts w:hint="eastAsia"/>
              </w:rPr>
              <w:t>－</w:t>
            </w:r>
          </w:p>
        </w:tc>
        <w:tc>
          <w:tcPr>
            <w:tcW w:w="1970" w:type="dxa"/>
            <w:tcBorders>
              <w:bottom w:val="nil"/>
            </w:tcBorders>
          </w:tcPr>
          <w:p w:rsidR="00000000" w:rsidRDefault="00000000">
            <w:pPr>
              <w:spacing w:line="460" w:lineRule="exact"/>
              <w:jc w:val="center"/>
            </w:pPr>
            <w:r>
              <w:rPr>
                <w:rFonts w:hint="eastAsia"/>
              </w:rPr>
              <w:t>－</w:t>
            </w:r>
          </w:p>
        </w:tc>
      </w:tr>
      <w:tr w:rsidR="00000000">
        <w:tblPrEx>
          <w:tblCellMar>
            <w:top w:w="0" w:type="dxa"/>
            <w:bottom w:w="0" w:type="dxa"/>
          </w:tblCellMar>
        </w:tblPrEx>
        <w:trPr>
          <w:gridAfter w:val="1"/>
        </w:trPr>
        <w:tc>
          <w:tcPr>
            <w:tcW w:w="1708" w:type="dxa"/>
            <w:tcBorders>
              <w:top w:val="single" w:sz="6" w:space="0" w:color="auto"/>
              <w:bottom w:val="nil"/>
            </w:tcBorders>
          </w:tcPr>
          <w:p w:rsidR="00000000" w:rsidRDefault="00000000">
            <w:pPr>
              <w:spacing w:line="460" w:lineRule="exact"/>
              <w:jc w:val="center"/>
            </w:pPr>
            <w:r>
              <w:t>1991/92</w:t>
            </w:r>
          </w:p>
        </w:tc>
        <w:tc>
          <w:tcPr>
            <w:tcW w:w="3480" w:type="dxa"/>
            <w:tcBorders>
              <w:top w:val="single" w:sz="6" w:space="0" w:color="auto"/>
              <w:bottom w:val="nil"/>
            </w:tcBorders>
          </w:tcPr>
          <w:p w:rsidR="00000000" w:rsidRDefault="00000000">
            <w:pPr>
              <w:spacing w:line="460" w:lineRule="exact"/>
              <w:jc w:val="center"/>
            </w:pPr>
            <w:r>
              <w:t xml:space="preserve">137 </w:t>
            </w:r>
          </w:p>
        </w:tc>
        <w:tc>
          <w:tcPr>
            <w:tcW w:w="1970" w:type="dxa"/>
            <w:tcBorders>
              <w:top w:val="single" w:sz="6" w:space="0" w:color="auto"/>
              <w:bottom w:val="nil"/>
            </w:tcBorders>
          </w:tcPr>
          <w:p w:rsidR="00000000" w:rsidRDefault="00000000">
            <w:pPr>
              <w:spacing w:line="460" w:lineRule="exact"/>
              <w:jc w:val="center"/>
            </w:pPr>
            <w:r>
              <w:rPr>
                <w:rFonts w:hint="eastAsia"/>
              </w:rPr>
              <w:t>－</w:t>
            </w:r>
          </w:p>
        </w:tc>
        <w:tc>
          <w:tcPr>
            <w:tcW w:w="1970" w:type="dxa"/>
            <w:tcBorders>
              <w:top w:val="single" w:sz="6" w:space="0" w:color="auto"/>
              <w:bottom w:val="nil"/>
            </w:tcBorders>
          </w:tcPr>
          <w:p w:rsidR="00000000" w:rsidRDefault="00000000">
            <w:pPr>
              <w:spacing w:line="460" w:lineRule="exact"/>
              <w:jc w:val="center"/>
            </w:pPr>
            <w:r>
              <w:rPr>
                <w:rFonts w:hint="eastAsia"/>
              </w:rPr>
              <w:t>－</w:t>
            </w:r>
          </w:p>
        </w:tc>
      </w:tr>
      <w:tr w:rsidR="00000000">
        <w:tblPrEx>
          <w:tblCellMar>
            <w:top w:w="0" w:type="dxa"/>
            <w:bottom w:w="0" w:type="dxa"/>
          </w:tblCellMar>
        </w:tblPrEx>
        <w:trPr>
          <w:gridAfter w:val="1"/>
        </w:trPr>
        <w:tc>
          <w:tcPr>
            <w:tcW w:w="1708" w:type="dxa"/>
            <w:tcBorders>
              <w:top w:val="nil"/>
            </w:tcBorders>
          </w:tcPr>
          <w:p w:rsidR="00000000" w:rsidRDefault="00000000">
            <w:pPr>
              <w:spacing w:line="460" w:lineRule="exact"/>
              <w:jc w:val="center"/>
            </w:pPr>
            <w:r>
              <w:t>1992/93</w:t>
            </w:r>
          </w:p>
        </w:tc>
        <w:tc>
          <w:tcPr>
            <w:tcW w:w="3480" w:type="dxa"/>
            <w:tcBorders>
              <w:top w:val="nil"/>
            </w:tcBorders>
          </w:tcPr>
          <w:p w:rsidR="00000000" w:rsidRDefault="00000000">
            <w:pPr>
              <w:spacing w:line="460" w:lineRule="exact"/>
              <w:jc w:val="center"/>
            </w:pPr>
            <w:r>
              <w:t>117</w:t>
            </w:r>
          </w:p>
        </w:tc>
        <w:tc>
          <w:tcPr>
            <w:tcW w:w="1970" w:type="dxa"/>
            <w:tcBorders>
              <w:top w:val="nil"/>
            </w:tcBorders>
          </w:tcPr>
          <w:p w:rsidR="00000000" w:rsidRDefault="00000000">
            <w:pPr>
              <w:spacing w:line="460" w:lineRule="exact"/>
              <w:jc w:val="center"/>
            </w:pPr>
            <w:r>
              <w:t>261</w:t>
            </w:r>
          </w:p>
        </w:tc>
        <w:tc>
          <w:tcPr>
            <w:tcW w:w="1970" w:type="dxa"/>
            <w:tcBorders>
              <w:top w:val="nil"/>
            </w:tcBorders>
          </w:tcPr>
          <w:p w:rsidR="00000000" w:rsidRDefault="00000000">
            <w:pPr>
              <w:spacing w:line="460" w:lineRule="exact"/>
              <w:jc w:val="center"/>
            </w:pPr>
            <w:r>
              <w:t>62</w:t>
            </w:r>
          </w:p>
        </w:tc>
      </w:tr>
      <w:tr w:rsidR="00000000">
        <w:tblPrEx>
          <w:tblCellMar>
            <w:top w:w="0" w:type="dxa"/>
            <w:bottom w:w="0" w:type="dxa"/>
          </w:tblCellMar>
        </w:tblPrEx>
        <w:trPr>
          <w:gridAfter w:val="1"/>
        </w:trPr>
        <w:tc>
          <w:tcPr>
            <w:tcW w:w="1708" w:type="dxa"/>
          </w:tcPr>
          <w:p w:rsidR="00000000" w:rsidRDefault="00000000">
            <w:pPr>
              <w:spacing w:line="460" w:lineRule="exact"/>
              <w:jc w:val="center"/>
            </w:pPr>
            <w:r>
              <w:t>1993/94</w:t>
            </w:r>
          </w:p>
        </w:tc>
        <w:tc>
          <w:tcPr>
            <w:tcW w:w="3480" w:type="dxa"/>
          </w:tcPr>
          <w:p w:rsidR="00000000" w:rsidRDefault="00000000">
            <w:pPr>
              <w:spacing w:line="460" w:lineRule="exact"/>
              <w:jc w:val="center"/>
            </w:pPr>
            <w:r>
              <w:t>126</w:t>
            </w:r>
          </w:p>
        </w:tc>
        <w:tc>
          <w:tcPr>
            <w:tcW w:w="1970" w:type="dxa"/>
          </w:tcPr>
          <w:p w:rsidR="00000000" w:rsidRDefault="00000000">
            <w:pPr>
              <w:spacing w:line="460" w:lineRule="exact"/>
              <w:jc w:val="center"/>
            </w:pPr>
            <w:r>
              <w:t>256</w:t>
            </w:r>
          </w:p>
        </w:tc>
        <w:tc>
          <w:tcPr>
            <w:tcW w:w="1970" w:type="dxa"/>
          </w:tcPr>
          <w:p w:rsidR="00000000" w:rsidRDefault="00000000">
            <w:pPr>
              <w:spacing w:line="460" w:lineRule="exact"/>
              <w:jc w:val="center"/>
            </w:pPr>
            <w:r>
              <w:t>66</w:t>
            </w:r>
          </w:p>
        </w:tc>
      </w:tr>
      <w:tr w:rsidR="00000000">
        <w:tblPrEx>
          <w:tblCellMar>
            <w:top w:w="0" w:type="dxa"/>
            <w:bottom w:w="0" w:type="dxa"/>
          </w:tblCellMar>
        </w:tblPrEx>
        <w:trPr>
          <w:gridAfter w:val="1"/>
        </w:trPr>
        <w:tc>
          <w:tcPr>
            <w:tcW w:w="1708" w:type="dxa"/>
          </w:tcPr>
          <w:p w:rsidR="00000000" w:rsidRDefault="00000000">
            <w:pPr>
              <w:spacing w:line="460" w:lineRule="exact"/>
              <w:jc w:val="center"/>
            </w:pPr>
            <w:r>
              <w:t>1994/95</w:t>
            </w:r>
          </w:p>
        </w:tc>
        <w:tc>
          <w:tcPr>
            <w:tcW w:w="3480" w:type="dxa"/>
          </w:tcPr>
          <w:p w:rsidR="00000000" w:rsidRDefault="00000000">
            <w:pPr>
              <w:spacing w:line="460" w:lineRule="exact"/>
              <w:jc w:val="center"/>
            </w:pPr>
            <w:r>
              <w:t>102</w:t>
            </w:r>
          </w:p>
        </w:tc>
        <w:tc>
          <w:tcPr>
            <w:tcW w:w="1970" w:type="dxa"/>
          </w:tcPr>
          <w:p w:rsidR="00000000" w:rsidRDefault="00000000">
            <w:pPr>
              <w:spacing w:line="460" w:lineRule="exact"/>
              <w:jc w:val="center"/>
            </w:pPr>
            <w:r>
              <w:t>165</w:t>
            </w:r>
          </w:p>
        </w:tc>
        <w:tc>
          <w:tcPr>
            <w:tcW w:w="1970" w:type="dxa"/>
          </w:tcPr>
          <w:p w:rsidR="00000000" w:rsidRDefault="00000000">
            <w:pPr>
              <w:spacing w:line="460" w:lineRule="exact"/>
              <w:jc w:val="center"/>
            </w:pPr>
            <w:r>
              <w:t>69</w:t>
            </w:r>
          </w:p>
        </w:tc>
      </w:tr>
      <w:tr w:rsidR="00000000">
        <w:tblPrEx>
          <w:tblCellMar>
            <w:top w:w="0" w:type="dxa"/>
            <w:bottom w:w="0" w:type="dxa"/>
          </w:tblCellMar>
        </w:tblPrEx>
        <w:trPr>
          <w:gridAfter w:val="1"/>
        </w:trPr>
        <w:tc>
          <w:tcPr>
            <w:tcW w:w="1708" w:type="dxa"/>
          </w:tcPr>
          <w:p w:rsidR="00000000" w:rsidRDefault="00000000">
            <w:pPr>
              <w:spacing w:line="460" w:lineRule="exact"/>
              <w:jc w:val="center"/>
            </w:pPr>
            <w:r>
              <w:t>1995/96</w:t>
            </w:r>
          </w:p>
        </w:tc>
        <w:tc>
          <w:tcPr>
            <w:tcW w:w="3480" w:type="dxa"/>
          </w:tcPr>
          <w:p w:rsidR="00000000" w:rsidRDefault="00000000">
            <w:pPr>
              <w:spacing w:line="460" w:lineRule="exact"/>
              <w:jc w:val="center"/>
            </w:pPr>
            <w:r>
              <w:t>149</w:t>
            </w:r>
          </w:p>
        </w:tc>
        <w:tc>
          <w:tcPr>
            <w:tcW w:w="1970" w:type="dxa"/>
          </w:tcPr>
          <w:p w:rsidR="00000000" w:rsidRDefault="00000000">
            <w:pPr>
              <w:spacing w:line="460" w:lineRule="exact"/>
              <w:jc w:val="center"/>
            </w:pPr>
            <w:r>
              <w:rPr>
                <w:rFonts w:hint="eastAsia"/>
              </w:rPr>
              <w:t>－</w:t>
            </w:r>
          </w:p>
        </w:tc>
        <w:tc>
          <w:tcPr>
            <w:tcW w:w="1970" w:type="dxa"/>
          </w:tcPr>
          <w:p w:rsidR="00000000" w:rsidRDefault="00000000">
            <w:pPr>
              <w:spacing w:line="460" w:lineRule="exact"/>
              <w:jc w:val="center"/>
            </w:pPr>
            <w:r>
              <w:rPr>
                <w:rFonts w:hint="eastAsia"/>
              </w:rPr>
              <w:t>－</w:t>
            </w:r>
          </w:p>
        </w:tc>
      </w:tr>
    </w:tbl>
    <w:p w:rsidR="00000000" w:rsidRDefault="00000000">
      <w:pPr>
        <w:spacing w:after="240" w:line="460" w:lineRule="exact"/>
      </w:pPr>
      <w:r>
        <w:rPr>
          <w:rFonts w:hint="eastAsia"/>
        </w:rPr>
        <w:t>资料来源：尼泊尔加德满都市纳克塞尔警察总部，</w:t>
      </w:r>
      <w:r>
        <w:t>1996</w:t>
      </w:r>
      <w:r>
        <w:rPr>
          <w:rFonts w:hint="eastAsia"/>
        </w:rPr>
        <w:t>年案卷。</w:t>
      </w:r>
    </w:p>
    <w:p w:rsidR="00000000" w:rsidRDefault="00000000">
      <w:pPr>
        <w:spacing w:after="240" w:line="460" w:lineRule="exact"/>
        <w:ind w:firstLine="600"/>
      </w:pPr>
      <w:r>
        <w:t xml:space="preserve">72.  </w:t>
      </w:r>
      <w:r>
        <w:rPr>
          <w:rFonts w:hint="eastAsia"/>
        </w:rPr>
        <w:t>为了有效地限制和禁止贩卖妇女和女孩的现象，尼泊尔于</w:t>
      </w:r>
      <w:r>
        <w:t>1995</w:t>
      </w:r>
      <w:r>
        <w:rPr>
          <w:rFonts w:hint="eastAsia"/>
        </w:rPr>
        <w:t>年</w:t>
      </w:r>
      <w:r>
        <w:t>12</w:t>
      </w:r>
      <w:r>
        <w:rPr>
          <w:rFonts w:hint="eastAsia"/>
        </w:rPr>
        <w:t>月通过众议院的一项决定，成为《禁止贩卖人口及取缔意图营利使人卖淫的公约》</w:t>
      </w:r>
      <w:r>
        <w:t>(1949</w:t>
      </w:r>
      <w:r>
        <w:rPr>
          <w:rFonts w:hint="eastAsia"/>
        </w:rPr>
        <w:t>年</w:t>
      </w:r>
      <w:r>
        <w:t>)</w:t>
      </w:r>
      <w:r>
        <w:rPr>
          <w:rFonts w:hint="eastAsia"/>
        </w:rPr>
        <w:t>的缔约国。随着推行民主制度，尼泊尔举行了许多研讨会重点研究贩卖女孩的严重问题。政府和非政府组织正在努力通过出版物、研讨会和行动方案来提高公众对贩卖女孩问题的认识。新闻媒体也投入了很多时间和版面突出报道这一问题。电影故事片和电视影片虽然只覆盖一部分有限的人口，但是在反映贩卖人口的问题上都作了富有成效的工作。</w:t>
      </w:r>
    </w:p>
    <w:p w:rsidR="00000000" w:rsidRDefault="00000000">
      <w:pPr>
        <w:spacing w:after="240" w:line="460" w:lineRule="exact"/>
        <w:ind w:firstLine="600"/>
      </w:pPr>
      <w:r>
        <w:t xml:space="preserve">73.  </w:t>
      </w:r>
      <w:r>
        <w:rPr>
          <w:rFonts w:hint="eastAsia"/>
        </w:rPr>
        <w:t>在打击这一犯罪的活动中，政府和非政府组织一道正在逐步加强力度。一队队的女学生、社会工作者、从印度妓院返回的女孩子以及警方正在通过散发小册子、举办交谈活动以及召开声讨贩卖人口现象的公众大会，在贩卖女孩已经司空见惯的地区推行提高认识方案。</w:t>
      </w:r>
    </w:p>
    <w:p w:rsidR="00000000" w:rsidRDefault="00000000">
      <w:pPr>
        <w:spacing w:after="240" w:line="460" w:lineRule="exact"/>
        <w:ind w:firstLine="600"/>
      </w:pPr>
      <w:r>
        <w:t xml:space="preserve">74.  </w:t>
      </w:r>
      <w:r>
        <w:rPr>
          <w:rFonts w:hint="eastAsia"/>
        </w:rPr>
        <w:t>联合国有关机构正与非政府组织进行协调，准备开展一项关于从尼泊尔向印度贩卖女孩犯罪活动的宣传运动。这些活动将包括：政府各部倡导加强反对贩卖人口的法律；和警方一道努力加强执法力度。这一方案的目的是在贩卖女孩最为猖獗的县采取宏观干预措施。此外，曾向尼泊尔的新闻记者提供过有关贩卖女孩的消息。</w:t>
      </w:r>
      <w:r>
        <w:t>1994</w:t>
      </w:r>
      <w:r>
        <w:rPr>
          <w:rFonts w:hint="eastAsia"/>
        </w:rPr>
        <w:t>年，有一批新闻记者被派往孟买的妓院作过实地考察。</w:t>
      </w:r>
    </w:p>
    <w:p w:rsidR="00000000" w:rsidRDefault="00000000">
      <w:pPr>
        <w:spacing w:after="240" w:line="460" w:lineRule="exact"/>
        <w:rPr>
          <w:rFonts w:ascii="SimHei" w:eastAsia="SimHei"/>
          <w:sz w:val="30"/>
        </w:rPr>
      </w:pPr>
      <w:r>
        <w:rPr>
          <w:rFonts w:ascii="SimHei" w:eastAsia="SimHei"/>
          <w:sz w:val="30"/>
        </w:rPr>
        <w:t xml:space="preserve">6.  </w:t>
      </w:r>
      <w:r>
        <w:rPr>
          <w:rFonts w:ascii="SimHei" w:eastAsia="SimHei" w:hint="eastAsia"/>
          <w:sz w:val="30"/>
        </w:rPr>
        <w:t>政治和公共生活</w:t>
      </w:r>
      <w:r>
        <w:rPr>
          <w:rFonts w:ascii="SimHei" w:eastAsia="SimHei"/>
          <w:sz w:val="30"/>
        </w:rPr>
        <w:t>(</w:t>
      </w:r>
      <w:r>
        <w:rPr>
          <w:rFonts w:ascii="SimHei" w:eastAsia="SimHei" w:hint="eastAsia"/>
          <w:sz w:val="30"/>
        </w:rPr>
        <w:t>第</w:t>
      </w:r>
      <w:r>
        <w:rPr>
          <w:rFonts w:ascii="SimHei" w:eastAsia="SimHei"/>
          <w:sz w:val="30"/>
        </w:rPr>
        <w:t>7</w:t>
      </w:r>
      <w:r>
        <w:rPr>
          <w:rFonts w:ascii="SimHei" w:eastAsia="SimHei" w:hint="eastAsia"/>
          <w:sz w:val="30"/>
        </w:rPr>
        <w:t>条</w:t>
      </w:r>
      <w:r>
        <w:rPr>
          <w:rFonts w:ascii="SimHei" w:eastAsia="SimHei"/>
          <w:sz w:val="30"/>
        </w:rPr>
        <w:t>)</w:t>
      </w:r>
    </w:p>
    <w:p w:rsidR="00000000" w:rsidRDefault="00000000">
      <w:pPr>
        <w:spacing w:after="240" w:line="460" w:lineRule="exact"/>
        <w:ind w:firstLine="600"/>
      </w:pPr>
      <w:r>
        <w:t xml:space="preserve">75.  </w:t>
      </w:r>
      <w:r>
        <w:rPr>
          <w:rFonts w:hint="eastAsia"/>
        </w:rPr>
        <w:t>按照尼泊尔《宪法》和法律规定，就政治和社会问题而论，妇女享有和男人一样的政治权利。如前所述，尼泊尔妇女可以有另外的机会参加决策程序。政府关于妇女问题的政策旨在能够使妇女参加制定和贯彻政府政策。然而，尼泊尔妇女还不能完全参加到这一领域中去，部分原因是同男人相比她们的教育水平较低。为使妇女更多地参加到生活的所有领域中去，有一些组织和非政府组织现正在为妇女提供多种教育机会。</w:t>
      </w:r>
    </w:p>
    <w:p w:rsidR="00000000" w:rsidRDefault="00000000">
      <w:pPr>
        <w:spacing w:after="240" w:line="460" w:lineRule="exact"/>
        <w:ind w:firstLine="600"/>
      </w:pPr>
      <w:r>
        <w:t xml:space="preserve">76.  </w:t>
      </w:r>
      <w:r>
        <w:rPr>
          <w:rFonts w:hint="eastAsia"/>
        </w:rPr>
        <w:t>根据《宪法》，尼泊尔妇女充分享有民主权利，包括在大选和地方选举中的投票权和竞选权、参加政党的权利和坚持任何政治观点的权利。《宪法》第</w:t>
      </w:r>
      <w:r>
        <w:t>45</w:t>
      </w:r>
      <w:r>
        <w:rPr>
          <w:rFonts w:hint="eastAsia"/>
        </w:rPr>
        <w:t>条规定，每一个年满</w:t>
      </w:r>
      <w:r>
        <w:t>18</w:t>
      </w:r>
      <w:r>
        <w:rPr>
          <w:rFonts w:hint="eastAsia"/>
        </w:rPr>
        <w:t>岁的尼泊尔公民都有选举权，而年满</w:t>
      </w:r>
      <w:r>
        <w:t>25</w:t>
      </w:r>
      <w:r>
        <w:rPr>
          <w:rFonts w:hint="eastAsia"/>
        </w:rPr>
        <w:t>岁的公民都有可能成为众议院的议员。因此，尼泊尔妇女可能当上大臣或者首相。</w:t>
      </w:r>
    </w:p>
    <w:p w:rsidR="00000000" w:rsidRDefault="00000000">
      <w:pPr>
        <w:spacing w:after="240" w:line="460" w:lineRule="exact"/>
        <w:ind w:firstLine="600"/>
      </w:pPr>
      <w:r>
        <w:t>77.  1993</w:t>
      </w:r>
      <w:r>
        <w:rPr>
          <w:rFonts w:hint="eastAsia"/>
        </w:rPr>
        <w:t>年颁布的《公务员法案》规定，男女在公务员中具有同等的任职机会。很明显，尼泊尔在国际政治和公共生活中已经采取了消除对妇女歧视的相应的立法、行政和司法措施。在与男人同等条件的情况下，妇女在所有选举和公民投票中都有选举权和投票权；在由公众选举的机构中有被选举权；有参与制定和贯彻政府政策的权利；有在各级政府部门担任公事和行使公共职能的权力；有参加有关国家公共和政治生活的非政府组织和各种团体的权利。</w:t>
      </w:r>
    </w:p>
    <w:p w:rsidR="00000000" w:rsidRDefault="00000000">
      <w:pPr>
        <w:spacing w:after="240" w:line="460" w:lineRule="exact"/>
        <w:ind w:firstLine="600"/>
      </w:pPr>
      <w:r>
        <w:t xml:space="preserve">78.  </w:t>
      </w:r>
      <w:r>
        <w:rPr>
          <w:rFonts w:hint="eastAsia"/>
        </w:rPr>
        <w:t>《宪法》为保护和促进尼泊尔妇女的权益制定了一些具体条款：</w:t>
      </w:r>
    </w:p>
    <w:p w:rsidR="00000000" w:rsidRDefault="00000000">
      <w:pPr>
        <w:spacing w:after="240" w:line="460" w:lineRule="exact"/>
        <w:ind w:left="1320" w:hanging="720"/>
      </w:pPr>
      <w:r>
        <w:t>(</w:t>
      </w:r>
      <w:r>
        <w:rPr>
          <w:rFonts w:hint="eastAsia"/>
        </w:rPr>
        <w:t>一</w:t>
      </w:r>
      <w:r>
        <w:t xml:space="preserve">)  </w:t>
      </w:r>
      <w:r>
        <w:rPr>
          <w:rFonts w:hint="eastAsia"/>
        </w:rPr>
        <w:t>按照《宪法》第</w:t>
      </w:r>
      <w:r>
        <w:t>113</w:t>
      </w:r>
      <w:r>
        <w:rPr>
          <w:rFonts w:hint="eastAsia"/>
        </w:rPr>
        <w:t>和</w:t>
      </w:r>
      <w:r>
        <w:t>114</w:t>
      </w:r>
      <w:r>
        <w:rPr>
          <w:rFonts w:hint="eastAsia"/>
        </w:rPr>
        <w:t>条规定，任何政党和政治组织如果想在选举中获得选举委员会的确认，至少应该在其参加众议院议员竞选的全部候选人中有</w:t>
      </w:r>
      <w:r>
        <w:t>5%</w:t>
      </w:r>
      <w:r>
        <w:rPr>
          <w:rFonts w:hint="eastAsia"/>
        </w:rPr>
        <w:t>的妇女。</w:t>
      </w:r>
    </w:p>
    <w:p w:rsidR="00000000" w:rsidRDefault="00000000">
      <w:pPr>
        <w:spacing w:after="240" w:line="460" w:lineRule="exact"/>
        <w:ind w:left="1320"/>
      </w:pPr>
      <w:r>
        <w:rPr>
          <w:rFonts w:hint="eastAsia"/>
        </w:rPr>
        <w:t>在</w:t>
      </w:r>
      <w:r>
        <w:t>1994</w:t>
      </w:r>
      <w:r>
        <w:rPr>
          <w:rFonts w:hint="eastAsia"/>
        </w:rPr>
        <w:t>年</w:t>
      </w:r>
      <w:r>
        <w:t>11</w:t>
      </w:r>
      <w:r>
        <w:rPr>
          <w:rFonts w:hint="eastAsia"/>
        </w:rPr>
        <w:t>月举行的大选中，有</w:t>
      </w:r>
      <w:r>
        <w:t>86</w:t>
      </w:r>
      <w:r>
        <w:rPr>
          <w:rFonts w:hint="eastAsia"/>
        </w:rPr>
        <w:t>名来自各政党的妇女候选人，其中</w:t>
      </w:r>
      <w:r>
        <w:t>7</w:t>
      </w:r>
      <w:r>
        <w:rPr>
          <w:rFonts w:hint="eastAsia"/>
        </w:rPr>
        <w:t>名来自两个主要政党的妇女候选人当选。</w:t>
      </w:r>
    </w:p>
    <w:p w:rsidR="00000000" w:rsidRDefault="00000000">
      <w:pPr>
        <w:spacing w:after="240" w:line="460" w:lineRule="exact"/>
        <w:ind w:left="1320" w:hanging="720"/>
      </w:pPr>
      <w:r>
        <w:t>(</w:t>
      </w:r>
      <w:r>
        <w:rPr>
          <w:rFonts w:hint="eastAsia"/>
        </w:rPr>
        <w:t>二</w:t>
      </w:r>
      <w:r>
        <w:t xml:space="preserve">)  </w:t>
      </w:r>
      <w:r>
        <w:rPr>
          <w:rFonts w:hint="eastAsia"/>
        </w:rPr>
        <w:t>按照第</w:t>
      </w:r>
      <w:r>
        <w:t>46(1)</w:t>
      </w:r>
      <w:r>
        <w:rPr>
          <w:rFonts w:hint="eastAsia"/>
        </w:rPr>
        <w:t>条</w:t>
      </w:r>
      <w:r>
        <w:t>(B)</w:t>
      </w:r>
      <w:r>
        <w:rPr>
          <w:rFonts w:hint="eastAsia"/>
        </w:rPr>
        <w:t>款规定，议会的国民议会至少应该为妇女保留</w:t>
      </w:r>
      <w:r>
        <w:t>3</w:t>
      </w:r>
      <w:r>
        <w:rPr>
          <w:rFonts w:hint="eastAsia"/>
        </w:rPr>
        <w:t>个席位。这</w:t>
      </w:r>
      <w:r>
        <w:t>3</w:t>
      </w:r>
      <w:r>
        <w:rPr>
          <w:rFonts w:hint="eastAsia"/>
        </w:rPr>
        <w:t>个席位由众议院通过单一可转让投票方式按照比例代表制进行选举。目前，国民议会中有</w:t>
      </w:r>
      <w:r>
        <w:t>5</w:t>
      </w:r>
      <w:r>
        <w:rPr>
          <w:rFonts w:hint="eastAsia"/>
        </w:rPr>
        <w:t>名妇女议员。</w:t>
      </w:r>
    </w:p>
    <w:p w:rsidR="00000000" w:rsidRDefault="00000000">
      <w:pPr>
        <w:spacing w:after="240" w:line="460" w:lineRule="exact"/>
        <w:ind w:firstLine="600"/>
      </w:pPr>
      <w:r>
        <w:rPr>
          <w:rFonts w:hint="eastAsia"/>
        </w:rPr>
        <w:t>表</w:t>
      </w:r>
      <w:r>
        <w:t>4</w:t>
      </w:r>
      <w:r>
        <w:rPr>
          <w:rFonts w:hint="eastAsia"/>
        </w:rPr>
        <w:t>显示妇女在议会中的百分比。</w:t>
      </w:r>
    </w:p>
    <w:p w:rsidR="00000000" w:rsidRDefault="00000000">
      <w:pPr>
        <w:spacing w:after="240" w:line="460" w:lineRule="exact"/>
        <w:jc w:val="center"/>
        <w:rPr>
          <w:rFonts w:ascii="SimHei" w:eastAsia="SimHei"/>
        </w:rPr>
      </w:pPr>
      <w:r>
        <w:rPr>
          <w:rFonts w:ascii="SimHei" w:eastAsia="SimHei" w:hint="eastAsia"/>
        </w:rPr>
        <w:t>表</w:t>
      </w:r>
      <w:r>
        <w:rPr>
          <w:rFonts w:ascii="SimHei" w:eastAsia="SimHei"/>
        </w:rPr>
        <w:t>4</w:t>
      </w:r>
      <w:r>
        <w:rPr>
          <w:rFonts w:ascii="SimHei" w:eastAsia="SimHei" w:hint="eastAsia"/>
        </w:rPr>
        <w:t>：议会中男女议员的人数和所占百分比</w:t>
      </w:r>
      <w:r>
        <w:rPr>
          <w:rFonts w:ascii="SimHei" w:eastAsia="SimHei"/>
        </w:rPr>
        <w:t>(1995</w:t>
      </w:r>
      <w:r>
        <w:rPr>
          <w:rFonts w:ascii="SimHei" w:eastAsia="SimHei" w:hint="eastAsia"/>
        </w:rPr>
        <w:t>年</w:t>
      </w:r>
      <w:r>
        <w:rPr>
          <w:rFonts w:ascii="SimHei" w:eastAsia="SimHei"/>
        </w:rPr>
        <w:t>)</w:t>
      </w:r>
    </w:p>
    <w:tbl>
      <w:tblPr>
        <w:tblW w:w="0" w:type="auto"/>
        <w:tblInd w:w="-2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521"/>
        <w:gridCol w:w="1387"/>
        <w:gridCol w:w="1555"/>
        <w:gridCol w:w="1555"/>
        <w:gridCol w:w="1555"/>
        <w:gridCol w:w="1555"/>
      </w:tblGrid>
      <w:tr w:rsidR="00000000">
        <w:tblPrEx>
          <w:tblCellMar>
            <w:top w:w="0" w:type="dxa"/>
            <w:bottom w:w="0" w:type="dxa"/>
          </w:tblCellMar>
        </w:tblPrEx>
        <w:tc>
          <w:tcPr>
            <w:tcW w:w="1521" w:type="dxa"/>
          </w:tcPr>
          <w:p w:rsidR="00000000" w:rsidRDefault="00000000">
            <w:pPr>
              <w:spacing w:line="460" w:lineRule="exact"/>
              <w:jc w:val="center"/>
            </w:pPr>
          </w:p>
        </w:tc>
        <w:tc>
          <w:tcPr>
            <w:tcW w:w="1387" w:type="dxa"/>
          </w:tcPr>
          <w:p w:rsidR="00000000" w:rsidRDefault="00000000">
            <w:pPr>
              <w:spacing w:line="460" w:lineRule="exact"/>
              <w:jc w:val="center"/>
            </w:pPr>
            <w:r>
              <w:rPr>
                <w:rFonts w:hint="eastAsia"/>
              </w:rPr>
              <w:t>席位总数</w:t>
            </w:r>
          </w:p>
        </w:tc>
        <w:tc>
          <w:tcPr>
            <w:tcW w:w="1555" w:type="dxa"/>
          </w:tcPr>
          <w:p w:rsidR="00000000" w:rsidRDefault="00000000">
            <w:pPr>
              <w:spacing w:line="460" w:lineRule="exact"/>
              <w:jc w:val="center"/>
            </w:pPr>
            <w:r>
              <w:rPr>
                <w:rFonts w:hint="eastAsia"/>
              </w:rPr>
              <w:t>当选的妇女总数</w:t>
            </w:r>
          </w:p>
        </w:tc>
        <w:tc>
          <w:tcPr>
            <w:tcW w:w="1555" w:type="dxa"/>
          </w:tcPr>
          <w:p w:rsidR="00000000" w:rsidRDefault="00000000">
            <w:pPr>
              <w:spacing w:line="460" w:lineRule="exact"/>
              <w:jc w:val="center"/>
            </w:pPr>
            <w:r>
              <w:rPr>
                <w:rFonts w:hint="eastAsia"/>
              </w:rPr>
              <w:t>当选妇女所占百分比</w:t>
            </w:r>
          </w:p>
        </w:tc>
        <w:tc>
          <w:tcPr>
            <w:tcW w:w="1555" w:type="dxa"/>
          </w:tcPr>
          <w:p w:rsidR="00000000" w:rsidRDefault="00000000">
            <w:pPr>
              <w:spacing w:line="460" w:lineRule="exact"/>
              <w:jc w:val="center"/>
            </w:pPr>
            <w:r>
              <w:rPr>
                <w:rFonts w:hint="eastAsia"/>
              </w:rPr>
              <w:t>当选的男子总数</w:t>
            </w:r>
          </w:p>
        </w:tc>
        <w:tc>
          <w:tcPr>
            <w:tcW w:w="1555" w:type="dxa"/>
          </w:tcPr>
          <w:p w:rsidR="00000000" w:rsidRDefault="00000000">
            <w:pPr>
              <w:spacing w:line="460" w:lineRule="exact"/>
              <w:jc w:val="center"/>
            </w:pPr>
            <w:r>
              <w:rPr>
                <w:rFonts w:hint="eastAsia"/>
              </w:rPr>
              <w:t>当选男子所占百分比</w:t>
            </w:r>
          </w:p>
        </w:tc>
      </w:tr>
      <w:tr w:rsidR="00000000">
        <w:tblPrEx>
          <w:tblCellMar>
            <w:top w:w="0" w:type="dxa"/>
            <w:bottom w:w="0" w:type="dxa"/>
          </w:tblCellMar>
        </w:tblPrEx>
        <w:tc>
          <w:tcPr>
            <w:tcW w:w="1521" w:type="dxa"/>
          </w:tcPr>
          <w:p w:rsidR="00000000" w:rsidRDefault="00000000">
            <w:pPr>
              <w:spacing w:line="460" w:lineRule="exact"/>
              <w:jc w:val="center"/>
            </w:pPr>
            <w:r>
              <w:rPr>
                <w:rFonts w:hint="eastAsia"/>
              </w:rPr>
              <w:t>众议院</w:t>
            </w:r>
          </w:p>
        </w:tc>
        <w:tc>
          <w:tcPr>
            <w:tcW w:w="1387" w:type="dxa"/>
          </w:tcPr>
          <w:p w:rsidR="00000000" w:rsidRDefault="00000000">
            <w:pPr>
              <w:spacing w:line="460" w:lineRule="exact"/>
              <w:jc w:val="center"/>
            </w:pPr>
            <w:r>
              <w:t>205</w:t>
            </w:r>
          </w:p>
        </w:tc>
        <w:tc>
          <w:tcPr>
            <w:tcW w:w="1555" w:type="dxa"/>
          </w:tcPr>
          <w:p w:rsidR="00000000" w:rsidRDefault="00000000">
            <w:pPr>
              <w:spacing w:line="460" w:lineRule="exact"/>
              <w:jc w:val="center"/>
            </w:pPr>
            <w:r>
              <w:t>7</w:t>
            </w:r>
          </w:p>
        </w:tc>
        <w:tc>
          <w:tcPr>
            <w:tcW w:w="1555" w:type="dxa"/>
          </w:tcPr>
          <w:p w:rsidR="00000000" w:rsidRDefault="00000000">
            <w:pPr>
              <w:spacing w:line="460" w:lineRule="exact"/>
              <w:jc w:val="center"/>
            </w:pPr>
            <w:r>
              <w:t>3.41</w:t>
            </w:r>
          </w:p>
        </w:tc>
        <w:tc>
          <w:tcPr>
            <w:tcW w:w="1555" w:type="dxa"/>
          </w:tcPr>
          <w:p w:rsidR="00000000" w:rsidRDefault="00000000">
            <w:pPr>
              <w:spacing w:line="460" w:lineRule="exact"/>
              <w:jc w:val="center"/>
            </w:pPr>
            <w:r>
              <w:t>198</w:t>
            </w:r>
          </w:p>
        </w:tc>
        <w:tc>
          <w:tcPr>
            <w:tcW w:w="1555" w:type="dxa"/>
          </w:tcPr>
          <w:p w:rsidR="00000000" w:rsidRDefault="00000000">
            <w:pPr>
              <w:spacing w:line="460" w:lineRule="exact"/>
              <w:jc w:val="center"/>
            </w:pPr>
            <w:r>
              <w:t>96.59</w:t>
            </w:r>
          </w:p>
        </w:tc>
      </w:tr>
      <w:tr w:rsidR="00000000">
        <w:tblPrEx>
          <w:tblCellMar>
            <w:top w:w="0" w:type="dxa"/>
            <w:bottom w:w="0" w:type="dxa"/>
          </w:tblCellMar>
        </w:tblPrEx>
        <w:tc>
          <w:tcPr>
            <w:tcW w:w="1521" w:type="dxa"/>
          </w:tcPr>
          <w:p w:rsidR="00000000" w:rsidRDefault="00000000">
            <w:pPr>
              <w:spacing w:line="460" w:lineRule="exact"/>
              <w:jc w:val="center"/>
            </w:pPr>
            <w:r>
              <w:rPr>
                <w:rFonts w:hint="eastAsia"/>
              </w:rPr>
              <w:t>国民议会</w:t>
            </w:r>
          </w:p>
        </w:tc>
        <w:tc>
          <w:tcPr>
            <w:tcW w:w="1387" w:type="dxa"/>
          </w:tcPr>
          <w:p w:rsidR="00000000" w:rsidRDefault="00000000">
            <w:pPr>
              <w:spacing w:line="460" w:lineRule="exact"/>
              <w:jc w:val="center"/>
            </w:pPr>
            <w:r>
              <w:t>60</w:t>
            </w:r>
          </w:p>
        </w:tc>
        <w:tc>
          <w:tcPr>
            <w:tcW w:w="1555" w:type="dxa"/>
          </w:tcPr>
          <w:p w:rsidR="00000000" w:rsidRDefault="00000000">
            <w:pPr>
              <w:spacing w:line="460" w:lineRule="exact"/>
              <w:jc w:val="center"/>
            </w:pPr>
            <w:r>
              <w:t>5</w:t>
            </w:r>
          </w:p>
        </w:tc>
        <w:tc>
          <w:tcPr>
            <w:tcW w:w="1555" w:type="dxa"/>
          </w:tcPr>
          <w:p w:rsidR="00000000" w:rsidRDefault="00000000">
            <w:pPr>
              <w:spacing w:line="460" w:lineRule="exact"/>
              <w:jc w:val="center"/>
            </w:pPr>
            <w:r>
              <w:t>8.33</w:t>
            </w:r>
          </w:p>
        </w:tc>
        <w:tc>
          <w:tcPr>
            <w:tcW w:w="1555" w:type="dxa"/>
          </w:tcPr>
          <w:p w:rsidR="00000000" w:rsidRDefault="00000000">
            <w:pPr>
              <w:spacing w:line="460" w:lineRule="exact"/>
              <w:jc w:val="center"/>
            </w:pPr>
            <w:r>
              <w:t>55</w:t>
            </w:r>
          </w:p>
        </w:tc>
        <w:tc>
          <w:tcPr>
            <w:tcW w:w="1555" w:type="dxa"/>
          </w:tcPr>
          <w:p w:rsidR="00000000" w:rsidRDefault="00000000">
            <w:pPr>
              <w:spacing w:line="460" w:lineRule="exact"/>
              <w:jc w:val="center"/>
            </w:pPr>
            <w:r>
              <w:t>91.67</w:t>
            </w:r>
          </w:p>
        </w:tc>
      </w:tr>
    </w:tbl>
    <w:p w:rsidR="00000000" w:rsidRDefault="00000000">
      <w:pPr>
        <w:spacing w:after="240" w:line="460" w:lineRule="exact"/>
      </w:pPr>
      <w:r>
        <w:rPr>
          <w:rFonts w:hint="eastAsia"/>
        </w:rPr>
        <w:t>资料来源：选举委员会，</w:t>
      </w:r>
      <w:r>
        <w:t>1995</w:t>
      </w:r>
      <w:r>
        <w:rPr>
          <w:rFonts w:hint="eastAsia"/>
        </w:rPr>
        <w:t>年。</w:t>
      </w:r>
    </w:p>
    <w:p w:rsidR="00000000" w:rsidRDefault="00000000">
      <w:pPr>
        <w:spacing w:after="240" w:line="460" w:lineRule="exact"/>
        <w:ind w:firstLine="600"/>
      </w:pPr>
      <w:r>
        <w:t xml:space="preserve">79.  </w:t>
      </w:r>
      <w:r>
        <w:rPr>
          <w:rFonts w:hint="eastAsia"/>
        </w:rPr>
        <w:t>尽管妇女一直都在参加全国、地区和当地的选举，但是妇女参加这些竞选的人数很少，竞选成功的女候选人数仍然较低。</w:t>
      </w:r>
    </w:p>
    <w:p w:rsidR="00000000" w:rsidRDefault="00000000">
      <w:pPr>
        <w:spacing w:after="240" w:line="460" w:lineRule="exact"/>
        <w:ind w:firstLine="600"/>
      </w:pPr>
      <w:r>
        <w:t xml:space="preserve">80.  </w:t>
      </w:r>
      <w:r>
        <w:rPr>
          <w:rFonts w:hint="eastAsia"/>
        </w:rPr>
        <w:t>表</w:t>
      </w:r>
      <w:r>
        <w:t>5</w:t>
      </w:r>
      <w:r>
        <w:rPr>
          <w:rFonts w:hint="eastAsia"/>
        </w:rPr>
        <w:t>显示男女在县发展委员会和村庄发展委员会中当选的数字和百分比。</w:t>
      </w:r>
    </w:p>
    <w:p w:rsidR="00000000" w:rsidRDefault="00000000">
      <w:pPr>
        <w:spacing w:line="460" w:lineRule="exact"/>
        <w:jc w:val="center"/>
        <w:rPr>
          <w:rFonts w:ascii="SimHei" w:eastAsia="SimHei"/>
        </w:rPr>
      </w:pPr>
      <w:r>
        <w:rPr>
          <w:rFonts w:ascii="SimHei" w:eastAsia="SimHei" w:hint="eastAsia"/>
        </w:rPr>
        <w:t>表</w:t>
      </w:r>
      <w:r>
        <w:rPr>
          <w:rFonts w:ascii="SimHei" w:eastAsia="SimHei"/>
        </w:rPr>
        <w:t>5</w:t>
      </w:r>
      <w:r>
        <w:rPr>
          <w:rFonts w:ascii="SimHei" w:eastAsia="SimHei" w:hint="eastAsia"/>
        </w:rPr>
        <w:t>：男女在县发展委员会和村庄发展委员会中</w:t>
      </w:r>
    </w:p>
    <w:p w:rsidR="00000000" w:rsidRDefault="00000000">
      <w:pPr>
        <w:spacing w:after="240" w:line="460" w:lineRule="exact"/>
        <w:jc w:val="center"/>
        <w:rPr>
          <w:rFonts w:ascii="SimHei" w:eastAsia="SimHei"/>
        </w:rPr>
      </w:pPr>
      <w:r>
        <w:rPr>
          <w:rFonts w:ascii="SimHei" w:eastAsia="SimHei" w:hint="eastAsia"/>
        </w:rPr>
        <w:t>当选的人数和百分比</w:t>
      </w:r>
    </w:p>
    <w:tbl>
      <w:tblPr>
        <w:tblW w:w="0" w:type="auto"/>
        <w:tblInd w:w="-2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188"/>
        <w:gridCol w:w="960"/>
        <w:gridCol w:w="1182"/>
        <w:gridCol w:w="1578"/>
        <w:gridCol w:w="1560"/>
        <w:gridCol w:w="1660"/>
      </w:tblGrid>
      <w:tr w:rsidR="00000000">
        <w:tblPrEx>
          <w:tblCellMar>
            <w:top w:w="0" w:type="dxa"/>
            <w:bottom w:w="0" w:type="dxa"/>
          </w:tblCellMar>
        </w:tblPrEx>
        <w:tc>
          <w:tcPr>
            <w:tcW w:w="2188" w:type="dxa"/>
          </w:tcPr>
          <w:p w:rsidR="00000000" w:rsidRDefault="00000000">
            <w:pPr>
              <w:spacing w:line="460" w:lineRule="exact"/>
              <w:jc w:val="center"/>
            </w:pPr>
          </w:p>
        </w:tc>
        <w:tc>
          <w:tcPr>
            <w:tcW w:w="960" w:type="dxa"/>
          </w:tcPr>
          <w:p w:rsidR="00000000" w:rsidRDefault="00000000">
            <w:pPr>
              <w:spacing w:line="460" w:lineRule="exact"/>
              <w:jc w:val="center"/>
            </w:pPr>
            <w:r>
              <w:rPr>
                <w:rFonts w:hint="eastAsia"/>
              </w:rPr>
              <w:t>席位</w:t>
            </w:r>
          </w:p>
          <w:p w:rsidR="00000000" w:rsidRDefault="00000000">
            <w:pPr>
              <w:spacing w:line="460" w:lineRule="exact"/>
              <w:jc w:val="center"/>
            </w:pPr>
            <w:r>
              <w:rPr>
                <w:rFonts w:hint="eastAsia"/>
              </w:rPr>
              <w:t>总数</w:t>
            </w:r>
          </w:p>
        </w:tc>
        <w:tc>
          <w:tcPr>
            <w:tcW w:w="1182" w:type="dxa"/>
          </w:tcPr>
          <w:p w:rsidR="00000000" w:rsidRDefault="00000000">
            <w:pPr>
              <w:spacing w:line="460" w:lineRule="exact"/>
              <w:jc w:val="center"/>
            </w:pPr>
            <w:r>
              <w:rPr>
                <w:rFonts w:hint="eastAsia"/>
              </w:rPr>
              <w:t>当选妇女总数</w:t>
            </w:r>
          </w:p>
        </w:tc>
        <w:tc>
          <w:tcPr>
            <w:tcW w:w="1578" w:type="dxa"/>
          </w:tcPr>
          <w:p w:rsidR="00000000" w:rsidRDefault="00000000">
            <w:pPr>
              <w:spacing w:line="460" w:lineRule="exact"/>
              <w:jc w:val="center"/>
            </w:pPr>
            <w:r>
              <w:rPr>
                <w:rFonts w:hint="eastAsia"/>
              </w:rPr>
              <w:t>当选妇女所占百分比</w:t>
            </w:r>
          </w:p>
        </w:tc>
        <w:tc>
          <w:tcPr>
            <w:tcW w:w="1560" w:type="dxa"/>
          </w:tcPr>
          <w:p w:rsidR="00000000" w:rsidRDefault="00000000">
            <w:pPr>
              <w:spacing w:line="460" w:lineRule="exact"/>
              <w:jc w:val="center"/>
            </w:pPr>
            <w:r>
              <w:rPr>
                <w:rFonts w:hint="eastAsia"/>
              </w:rPr>
              <w:t>当选男子</w:t>
            </w:r>
          </w:p>
          <w:p w:rsidR="00000000" w:rsidRDefault="00000000">
            <w:pPr>
              <w:spacing w:line="460" w:lineRule="exact"/>
              <w:jc w:val="center"/>
            </w:pPr>
            <w:r>
              <w:rPr>
                <w:rFonts w:hint="eastAsia"/>
              </w:rPr>
              <w:t>总数</w:t>
            </w:r>
          </w:p>
        </w:tc>
        <w:tc>
          <w:tcPr>
            <w:tcW w:w="1660" w:type="dxa"/>
          </w:tcPr>
          <w:p w:rsidR="00000000" w:rsidRDefault="00000000">
            <w:pPr>
              <w:spacing w:line="460" w:lineRule="exact"/>
              <w:jc w:val="center"/>
            </w:pPr>
            <w:r>
              <w:rPr>
                <w:rFonts w:hint="eastAsia"/>
              </w:rPr>
              <w:t>当选男子所占百分比</w:t>
            </w:r>
          </w:p>
        </w:tc>
      </w:tr>
      <w:tr w:rsidR="00000000">
        <w:tblPrEx>
          <w:tblCellMar>
            <w:top w:w="0" w:type="dxa"/>
            <w:bottom w:w="0" w:type="dxa"/>
          </w:tblCellMar>
        </w:tblPrEx>
        <w:tc>
          <w:tcPr>
            <w:tcW w:w="2188" w:type="dxa"/>
          </w:tcPr>
          <w:p w:rsidR="00000000" w:rsidRDefault="00000000">
            <w:pPr>
              <w:spacing w:line="460" w:lineRule="exact"/>
              <w:jc w:val="center"/>
            </w:pPr>
            <w:r>
              <w:rPr>
                <w:rFonts w:hint="eastAsia"/>
              </w:rPr>
              <w:t>地区发展委员会</w:t>
            </w:r>
          </w:p>
        </w:tc>
        <w:tc>
          <w:tcPr>
            <w:tcW w:w="960" w:type="dxa"/>
          </w:tcPr>
          <w:p w:rsidR="00000000" w:rsidRDefault="00000000">
            <w:pPr>
              <w:spacing w:line="460" w:lineRule="exact"/>
              <w:jc w:val="center"/>
            </w:pPr>
            <w:r>
              <w:t>1074</w:t>
            </w:r>
          </w:p>
        </w:tc>
        <w:tc>
          <w:tcPr>
            <w:tcW w:w="1182" w:type="dxa"/>
          </w:tcPr>
          <w:p w:rsidR="00000000" w:rsidRDefault="00000000">
            <w:pPr>
              <w:spacing w:line="460" w:lineRule="exact"/>
              <w:jc w:val="center"/>
            </w:pPr>
            <w:r>
              <w:t>7</w:t>
            </w:r>
          </w:p>
        </w:tc>
        <w:tc>
          <w:tcPr>
            <w:tcW w:w="1578" w:type="dxa"/>
          </w:tcPr>
          <w:p w:rsidR="00000000" w:rsidRDefault="00000000">
            <w:pPr>
              <w:spacing w:line="460" w:lineRule="exact"/>
              <w:jc w:val="center"/>
            </w:pPr>
            <w:r>
              <w:t>.69</w:t>
            </w:r>
          </w:p>
        </w:tc>
        <w:tc>
          <w:tcPr>
            <w:tcW w:w="1560" w:type="dxa"/>
          </w:tcPr>
          <w:p w:rsidR="00000000" w:rsidRDefault="00000000">
            <w:pPr>
              <w:spacing w:line="460" w:lineRule="exact"/>
              <w:jc w:val="center"/>
            </w:pPr>
            <w:r>
              <w:t>1067</w:t>
            </w:r>
          </w:p>
        </w:tc>
        <w:tc>
          <w:tcPr>
            <w:tcW w:w="1660" w:type="dxa"/>
          </w:tcPr>
          <w:p w:rsidR="00000000" w:rsidRDefault="00000000">
            <w:pPr>
              <w:spacing w:line="460" w:lineRule="exact"/>
              <w:jc w:val="center"/>
            </w:pPr>
            <w:r>
              <w:t>99.31</w:t>
            </w:r>
          </w:p>
        </w:tc>
      </w:tr>
      <w:tr w:rsidR="00000000">
        <w:tblPrEx>
          <w:tblCellMar>
            <w:top w:w="0" w:type="dxa"/>
            <w:bottom w:w="0" w:type="dxa"/>
          </w:tblCellMar>
        </w:tblPrEx>
        <w:tc>
          <w:tcPr>
            <w:tcW w:w="2188" w:type="dxa"/>
          </w:tcPr>
          <w:p w:rsidR="00000000" w:rsidRDefault="00000000">
            <w:pPr>
              <w:spacing w:line="460" w:lineRule="exact"/>
              <w:jc w:val="center"/>
            </w:pPr>
            <w:r>
              <w:rPr>
                <w:rFonts w:hint="eastAsia"/>
              </w:rPr>
              <w:t>村庄发展委员会</w:t>
            </w:r>
          </w:p>
        </w:tc>
        <w:tc>
          <w:tcPr>
            <w:tcW w:w="960" w:type="dxa"/>
          </w:tcPr>
          <w:p w:rsidR="00000000" w:rsidRDefault="00000000">
            <w:pPr>
              <w:spacing w:line="460" w:lineRule="exact"/>
              <w:jc w:val="center"/>
            </w:pPr>
            <w:r>
              <w:t>44,462</w:t>
            </w:r>
          </w:p>
        </w:tc>
        <w:tc>
          <w:tcPr>
            <w:tcW w:w="1182" w:type="dxa"/>
          </w:tcPr>
          <w:p w:rsidR="00000000" w:rsidRDefault="00000000">
            <w:pPr>
              <w:spacing w:line="460" w:lineRule="exact"/>
              <w:jc w:val="center"/>
            </w:pPr>
            <w:r>
              <w:t>241</w:t>
            </w:r>
          </w:p>
        </w:tc>
        <w:tc>
          <w:tcPr>
            <w:tcW w:w="1578" w:type="dxa"/>
          </w:tcPr>
          <w:p w:rsidR="00000000" w:rsidRDefault="00000000">
            <w:pPr>
              <w:spacing w:line="460" w:lineRule="exact"/>
              <w:jc w:val="center"/>
            </w:pPr>
            <w:r>
              <w:t>.54</w:t>
            </w:r>
          </w:p>
        </w:tc>
        <w:tc>
          <w:tcPr>
            <w:tcW w:w="1560" w:type="dxa"/>
          </w:tcPr>
          <w:p w:rsidR="00000000" w:rsidRDefault="00000000">
            <w:pPr>
              <w:spacing w:line="460" w:lineRule="exact"/>
              <w:jc w:val="center"/>
            </w:pPr>
            <w:r>
              <w:t>44,221</w:t>
            </w:r>
          </w:p>
        </w:tc>
        <w:tc>
          <w:tcPr>
            <w:tcW w:w="1660" w:type="dxa"/>
          </w:tcPr>
          <w:p w:rsidR="00000000" w:rsidRDefault="00000000">
            <w:pPr>
              <w:spacing w:line="460" w:lineRule="exact"/>
              <w:jc w:val="center"/>
            </w:pPr>
            <w:r>
              <w:t>99.46</w:t>
            </w:r>
          </w:p>
        </w:tc>
      </w:tr>
    </w:tbl>
    <w:p w:rsidR="00000000" w:rsidRDefault="00000000">
      <w:pPr>
        <w:spacing w:after="240" w:line="460" w:lineRule="exact"/>
      </w:pPr>
      <w:r>
        <w:rPr>
          <w:rFonts w:hint="eastAsia"/>
        </w:rPr>
        <w:t>资源来源：选举委员会，</w:t>
      </w:r>
      <w:r>
        <w:t>1995</w:t>
      </w:r>
      <w:r>
        <w:rPr>
          <w:rFonts w:hint="eastAsia"/>
        </w:rPr>
        <w:t>年。</w:t>
      </w:r>
    </w:p>
    <w:p w:rsidR="00000000" w:rsidRDefault="00000000">
      <w:pPr>
        <w:spacing w:after="240" w:line="460" w:lineRule="exact"/>
        <w:ind w:firstLine="600"/>
      </w:pPr>
      <w:r>
        <w:t xml:space="preserve">81.  </w:t>
      </w:r>
      <w:r>
        <w:rPr>
          <w:rFonts w:hint="eastAsia"/>
        </w:rPr>
        <w:t>同样，国家发展理事会是计划、监测和评估发展方案的最高机构，其中只有</w:t>
      </w:r>
      <w:r>
        <w:t>3</w:t>
      </w:r>
      <w:r>
        <w:rPr>
          <w:rFonts w:hint="eastAsia"/>
        </w:rPr>
        <w:t>名成员是妇女，而在现在的内阁中只有</w:t>
      </w:r>
      <w:r>
        <w:t>1</w:t>
      </w:r>
      <w:r>
        <w:rPr>
          <w:rFonts w:hint="eastAsia"/>
        </w:rPr>
        <w:t>名女大臣。</w:t>
      </w:r>
    </w:p>
    <w:p w:rsidR="00000000" w:rsidRDefault="00000000">
      <w:pPr>
        <w:spacing w:after="240" w:line="460" w:lineRule="exact"/>
        <w:ind w:firstLine="600"/>
      </w:pPr>
      <w:r>
        <w:t xml:space="preserve">82.  </w:t>
      </w:r>
      <w:r>
        <w:rPr>
          <w:rFonts w:hint="eastAsia"/>
        </w:rPr>
        <w:t>按照</w:t>
      </w:r>
      <w:r>
        <w:t>1997</w:t>
      </w:r>
      <w:r>
        <w:rPr>
          <w:rFonts w:hint="eastAsia"/>
        </w:rPr>
        <w:t>年</w:t>
      </w:r>
      <w:r>
        <w:t>4</w:t>
      </w:r>
      <w:r>
        <w:rPr>
          <w:rFonts w:hint="eastAsia"/>
        </w:rPr>
        <w:t>月</w:t>
      </w:r>
      <w:r>
        <w:t>4</w:t>
      </w:r>
      <w:r>
        <w:rPr>
          <w:rFonts w:hint="eastAsia"/>
        </w:rPr>
        <w:t>日颁布的《地方机构与选择法案》的有关法令，</w:t>
      </w:r>
      <w:r>
        <w:t>1997</w:t>
      </w:r>
      <w:r>
        <w:rPr>
          <w:rFonts w:hint="eastAsia"/>
        </w:rPr>
        <w:t>年妇女参加选举的比例应为</w:t>
      </w:r>
      <w:r>
        <w:t>20%</w:t>
      </w:r>
      <w:r>
        <w:rPr>
          <w:rFonts w:hint="eastAsia"/>
        </w:rPr>
        <w:t>。这样，妇女参加全国各地方机构的人数将是</w:t>
      </w:r>
      <w:r>
        <w:t>4</w:t>
      </w:r>
      <w:r>
        <w:rPr>
          <w:rFonts w:hint="eastAsia"/>
        </w:rPr>
        <w:t>万之多。每一个村庄发展委员会中至少有</w:t>
      </w:r>
      <w:r>
        <w:t>1</w:t>
      </w:r>
      <w:r>
        <w:rPr>
          <w:rFonts w:hint="eastAsia"/>
        </w:rPr>
        <w:t>名女性委员。</w:t>
      </w:r>
    </w:p>
    <w:p w:rsidR="00000000" w:rsidRDefault="00000000">
      <w:pPr>
        <w:spacing w:after="240" w:line="460" w:lineRule="exact"/>
        <w:ind w:firstLine="600"/>
      </w:pPr>
      <w:r>
        <w:t xml:space="preserve">83.  </w:t>
      </w:r>
      <w:r>
        <w:rPr>
          <w:rFonts w:hint="eastAsia"/>
        </w:rPr>
        <w:t>妇女之所以较少涉足政治、行政、国家决策部门的职位，基本原因是贫困、缺乏教育、缺乏资产以及限制她们进入这些领域的家族规范和价值观念。</w:t>
      </w:r>
    </w:p>
    <w:p w:rsidR="00000000" w:rsidRDefault="00000000">
      <w:pPr>
        <w:spacing w:after="240" w:line="460" w:lineRule="exact"/>
        <w:rPr>
          <w:rFonts w:ascii="SimHei" w:eastAsia="SimHei"/>
          <w:sz w:val="30"/>
        </w:rPr>
      </w:pPr>
      <w:r>
        <w:rPr>
          <w:rFonts w:ascii="SimHei" w:eastAsia="SimHei"/>
          <w:sz w:val="30"/>
        </w:rPr>
        <w:t xml:space="preserve">7.  </w:t>
      </w:r>
      <w:r>
        <w:rPr>
          <w:rFonts w:ascii="SimHei" w:eastAsia="SimHei" w:hint="eastAsia"/>
          <w:sz w:val="30"/>
        </w:rPr>
        <w:t>国际代表权</w:t>
      </w:r>
      <w:r>
        <w:rPr>
          <w:rFonts w:ascii="SimHei" w:eastAsia="SimHei"/>
          <w:sz w:val="30"/>
        </w:rPr>
        <w:t>(</w:t>
      </w:r>
      <w:r>
        <w:rPr>
          <w:rFonts w:ascii="SimHei" w:eastAsia="SimHei" w:hint="eastAsia"/>
          <w:sz w:val="30"/>
        </w:rPr>
        <w:t>第</w:t>
      </w:r>
      <w:r>
        <w:rPr>
          <w:rFonts w:ascii="SimHei" w:eastAsia="SimHei"/>
          <w:sz w:val="30"/>
        </w:rPr>
        <w:t>8</w:t>
      </w:r>
      <w:r>
        <w:rPr>
          <w:rFonts w:ascii="SimHei" w:eastAsia="SimHei" w:hint="eastAsia"/>
          <w:sz w:val="30"/>
        </w:rPr>
        <w:t>条</w:t>
      </w:r>
      <w:r>
        <w:rPr>
          <w:rFonts w:ascii="SimHei" w:eastAsia="SimHei"/>
          <w:sz w:val="30"/>
        </w:rPr>
        <w:t>)</w:t>
      </w:r>
    </w:p>
    <w:p w:rsidR="00000000" w:rsidRDefault="00000000">
      <w:pPr>
        <w:spacing w:after="240" w:line="460" w:lineRule="exact"/>
        <w:ind w:firstLine="600"/>
      </w:pPr>
      <w:r>
        <w:t xml:space="preserve">84.  </w:t>
      </w:r>
      <w:r>
        <w:rPr>
          <w:rFonts w:hint="eastAsia"/>
        </w:rPr>
        <w:t>按照第</w:t>
      </w:r>
      <w:r>
        <w:t>45</w:t>
      </w:r>
      <w:r>
        <w:rPr>
          <w:rFonts w:hint="eastAsia"/>
        </w:rPr>
        <w:t>条规定，每一个年满</w:t>
      </w:r>
      <w:r>
        <w:t>18</w:t>
      </w:r>
      <w:r>
        <w:rPr>
          <w:rFonts w:hint="eastAsia"/>
        </w:rPr>
        <w:t>岁的尼泊尔公民都有选举权，年满</w:t>
      </w:r>
      <w:r>
        <w:t>25</w:t>
      </w:r>
      <w:r>
        <w:rPr>
          <w:rFonts w:hint="eastAsia"/>
        </w:rPr>
        <w:t>岁的公民都有可能成为众议院的议员。因此，尼泊尔妇女可能当上大臣或首相或驻外大使。</w:t>
      </w:r>
      <w:r>
        <w:t>1993</w:t>
      </w:r>
      <w:r>
        <w:rPr>
          <w:rFonts w:hint="eastAsia"/>
        </w:rPr>
        <w:t>年颁布的《公务员法案》规定，妇女可以担任高级职位。</w:t>
      </w:r>
    </w:p>
    <w:p w:rsidR="00000000" w:rsidRDefault="00000000">
      <w:pPr>
        <w:spacing w:after="240" w:line="460" w:lineRule="exact"/>
        <w:ind w:firstLine="600"/>
      </w:pPr>
      <w:r>
        <w:t xml:space="preserve">85.  </w:t>
      </w:r>
      <w:r>
        <w:rPr>
          <w:rFonts w:hint="eastAsia"/>
        </w:rPr>
        <w:t>另外，按照《宪法》第</w:t>
      </w:r>
      <w:r>
        <w:t>3</w:t>
      </w:r>
      <w:r>
        <w:rPr>
          <w:rFonts w:hint="eastAsia"/>
        </w:rPr>
        <w:t>条规定，尼泊尔的国家主权属于尼泊尔人民，应该按照《宪法》规定来行使。该条款授权每一个尼泊尔公民</w:t>
      </w:r>
      <w:r>
        <w:t>——</w:t>
      </w:r>
      <w:r>
        <w:rPr>
          <w:rFonts w:hint="eastAsia"/>
        </w:rPr>
        <w:t>无论性别如何</w:t>
      </w:r>
      <w:r>
        <w:t>——</w:t>
      </w:r>
      <w:r>
        <w:rPr>
          <w:rFonts w:hint="eastAsia"/>
        </w:rPr>
        <w:t>参与政治进程并进而参与管理国家的进程并在国际上代表国家。妇女已经频繁地当上了大臣和大使，这表明妇女有机会在国际会议中代表国家。高级别女性领导人和官员已经成为代表国家的政府代表团的团长和成员。</w:t>
      </w:r>
    </w:p>
    <w:p w:rsidR="00000000" w:rsidRDefault="00000000">
      <w:pPr>
        <w:spacing w:after="240" w:line="460" w:lineRule="exact"/>
        <w:ind w:firstLine="600"/>
      </w:pPr>
      <w:r>
        <w:t xml:space="preserve">86.  </w:t>
      </w:r>
      <w:r>
        <w:rPr>
          <w:rFonts w:hint="eastAsia"/>
        </w:rPr>
        <w:t>在安排男女作为国际代表方面，从法律的角度看不存在明显的性别歧视。但是在这方面女性的职位要少于男性，其原因或许是妇女在政府和官僚部门所占的比例较低。尼泊尔已从《宪法》和立法角度采取了适当的措施，保证妇女有机会在国际一级代表尼泊尔，有机会参加国际组织的工作。</w:t>
      </w:r>
    </w:p>
    <w:p w:rsidR="00000000" w:rsidRDefault="00000000">
      <w:pPr>
        <w:spacing w:after="240" w:line="460" w:lineRule="exact"/>
        <w:rPr>
          <w:rFonts w:ascii="SimHei" w:eastAsia="SimHei"/>
          <w:sz w:val="30"/>
        </w:rPr>
      </w:pPr>
      <w:r>
        <w:rPr>
          <w:rFonts w:ascii="SimHei" w:eastAsia="SimHei"/>
          <w:sz w:val="30"/>
        </w:rPr>
        <w:t xml:space="preserve">8.  </w:t>
      </w:r>
      <w:r>
        <w:rPr>
          <w:rFonts w:ascii="SimHei" w:eastAsia="SimHei" w:hint="eastAsia"/>
          <w:sz w:val="30"/>
        </w:rPr>
        <w:t>国籍</w:t>
      </w:r>
      <w:r>
        <w:rPr>
          <w:rFonts w:ascii="SimHei" w:eastAsia="SimHei"/>
          <w:sz w:val="30"/>
        </w:rPr>
        <w:t>(</w:t>
      </w:r>
      <w:r>
        <w:rPr>
          <w:rFonts w:ascii="SimHei" w:eastAsia="SimHei" w:hint="eastAsia"/>
          <w:sz w:val="30"/>
        </w:rPr>
        <w:t>第</w:t>
      </w:r>
      <w:r>
        <w:rPr>
          <w:rFonts w:ascii="SimHei" w:eastAsia="SimHei"/>
          <w:sz w:val="30"/>
        </w:rPr>
        <w:t>9</w:t>
      </w:r>
      <w:r>
        <w:rPr>
          <w:rFonts w:ascii="SimHei" w:eastAsia="SimHei" w:hint="eastAsia"/>
          <w:sz w:val="30"/>
        </w:rPr>
        <w:t>条</w:t>
      </w:r>
      <w:r>
        <w:rPr>
          <w:rFonts w:ascii="SimHei" w:eastAsia="SimHei"/>
          <w:sz w:val="30"/>
        </w:rPr>
        <w:t>)</w:t>
      </w:r>
    </w:p>
    <w:p w:rsidR="00000000" w:rsidRDefault="00000000">
      <w:pPr>
        <w:spacing w:after="240" w:line="460" w:lineRule="exact"/>
        <w:ind w:firstLine="600"/>
      </w:pPr>
      <w:r>
        <w:t xml:space="preserve">87.  </w:t>
      </w:r>
      <w:r>
        <w:rPr>
          <w:rFonts w:hint="eastAsia"/>
        </w:rPr>
        <w:t>《宪法》第二部分所载的各项条款和</w:t>
      </w:r>
      <w:r>
        <w:t>1964</w:t>
      </w:r>
      <w:r>
        <w:rPr>
          <w:rFonts w:hint="eastAsia"/>
        </w:rPr>
        <w:t>年颁布的《公民法案》都规定，妇女和男人一样享有获得、改变和保留其国籍的平等权利。按照尼泊尔法律，不管是与外侨结婚或者在婚姻存续期间丈夫改变了国籍，都不能自动改变妻子的国籍，都不能使妻子成为无国籍的人或者强迫她获得丈夫的国籍。如果尼泊尔妇女的丈夫改变他的国籍，那么妻子是否随着改变国籍可以由她自己做出决定。</w:t>
      </w:r>
    </w:p>
    <w:p w:rsidR="00000000" w:rsidRDefault="00000000">
      <w:pPr>
        <w:spacing w:after="240" w:line="460" w:lineRule="exact"/>
        <w:ind w:firstLine="600"/>
      </w:pPr>
      <w:r>
        <w:t xml:space="preserve">88.  </w:t>
      </w:r>
      <w:r>
        <w:rPr>
          <w:rFonts w:hint="eastAsia"/>
        </w:rPr>
        <w:t>一个人如果在尼泊尔出生或者在其出生时其父是尼泊尔公民，他</w:t>
      </w:r>
      <w:r>
        <w:t>(</w:t>
      </w:r>
      <w:r>
        <w:rPr>
          <w:rFonts w:hint="eastAsia"/>
        </w:rPr>
        <w:t>她</w:t>
      </w:r>
      <w:r>
        <w:t>)</w:t>
      </w:r>
      <w:r>
        <w:rPr>
          <w:rFonts w:hint="eastAsia"/>
        </w:rPr>
        <w:t>就可以根据这一事实本身成为地道的尼泊尔公民。如在尼泊尔境内发现一名儿童，其父母的下落又不明，则注定要从血统上将其确认为尼泊尔公民，直到找到孩子的父亲。但是，同样的权利没有赋予其母亲是尼泊尔公民的儿童。</w:t>
      </w:r>
    </w:p>
    <w:p w:rsidR="00000000" w:rsidRDefault="00000000">
      <w:pPr>
        <w:spacing w:after="240" w:line="460" w:lineRule="exact"/>
        <w:ind w:firstLine="600"/>
      </w:pPr>
      <w:r>
        <w:t xml:space="preserve">89.  </w:t>
      </w:r>
      <w:r>
        <w:rPr>
          <w:rFonts w:hint="eastAsia"/>
        </w:rPr>
        <w:t>尼泊尔的立法条款对一个人成为尼泊尔公民作了某些规定。在实践中，一般来说，父亲、兄弟或丈夫的公民身份就等于孩子</w:t>
      </w:r>
      <w:r>
        <w:t>(</w:t>
      </w:r>
      <w:r>
        <w:rPr>
          <w:rFonts w:hint="eastAsia"/>
        </w:rPr>
        <w:t>儿子或女儿</w:t>
      </w:r>
      <w:r>
        <w:t>)</w:t>
      </w:r>
      <w:r>
        <w:rPr>
          <w:rFonts w:hint="eastAsia"/>
        </w:rPr>
        <w:t>、兄弟或妻子的公民身份。这样，如果要从母亲一方获得公民身份，有时就增加了困难。</w:t>
      </w:r>
    </w:p>
    <w:p w:rsidR="00000000" w:rsidRDefault="00000000">
      <w:pPr>
        <w:spacing w:after="240" w:line="460" w:lineRule="exact"/>
        <w:ind w:firstLine="600"/>
      </w:pPr>
      <w:r>
        <w:t xml:space="preserve">90.  </w:t>
      </w:r>
      <w:r>
        <w:rPr>
          <w:rFonts w:hint="eastAsia"/>
        </w:rPr>
        <w:t>同尼泊尔公民结婚并已办了放弃其外籍公民身份手续的外籍妇女，可以获得尼泊尔国籍。然而，与尼泊尔妇女结婚的外国男人无权因为有这样的婚姻取得尼泊尔国籍。</w:t>
      </w:r>
    </w:p>
    <w:p w:rsidR="00000000" w:rsidRDefault="00000000">
      <w:pPr>
        <w:spacing w:after="240" w:line="460" w:lineRule="exact"/>
        <w:rPr>
          <w:rFonts w:ascii="SimHei" w:eastAsia="SimHei"/>
          <w:sz w:val="30"/>
        </w:rPr>
      </w:pPr>
      <w:r>
        <w:rPr>
          <w:rFonts w:ascii="SimHei" w:eastAsia="SimHei"/>
          <w:sz w:val="30"/>
        </w:rPr>
        <w:t xml:space="preserve">9.  </w:t>
      </w:r>
      <w:r>
        <w:rPr>
          <w:rFonts w:ascii="SimHei" w:eastAsia="SimHei" w:hint="eastAsia"/>
          <w:sz w:val="30"/>
        </w:rPr>
        <w:t>接受教育的权利</w:t>
      </w:r>
      <w:r>
        <w:rPr>
          <w:rFonts w:ascii="SimHei" w:eastAsia="SimHei"/>
          <w:sz w:val="30"/>
        </w:rPr>
        <w:t>(</w:t>
      </w:r>
      <w:r>
        <w:rPr>
          <w:rFonts w:ascii="SimHei" w:eastAsia="SimHei" w:hint="eastAsia"/>
          <w:sz w:val="30"/>
        </w:rPr>
        <w:t>第</w:t>
      </w:r>
      <w:r>
        <w:rPr>
          <w:rFonts w:ascii="SimHei" w:eastAsia="SimHei"/>
          <w:sz w:val="30"/>
        </w:rPr>
        <w:t>10</w:t>
      </w:r>
      <w:r>
        <w:rPr>
          <w:rFonts w:ascii="SimHei" w:eastAsia="SimHei" w:hint="eastAsia"/>
          <w:sz w:val="30"/>
        </w:rPr>
        <w:t>条</w:t>
      </w:r>
      <w:r>
        <w:rPr>
          <w:rFonts w:ascii="SimHei" w:eastAsia="SimHei"/>
          <w:sz w:val="30"/>
        </w:rPr>
        <w:t>)</w:t>
      </w:r>
    </w:p>
    <w:p w:rsidR="00000000" w:rsidRDefault="00000000">
      <w:pPr>
        <w:spacing w:after="240" w:line="460" w:lineRule="exact"/>
        <w:ind w:firstLine="600"/>
      </w:pPr>
      <w:r>
        <w:t xml:space="preserve">91.  </w:t>
      </w:r>
      <w:r>
        <w:rPr>
          <w:rFonts w:hint="eastAsia"/>
        </w:rPr>
        <w:t>尼泊尔在教育方面已经采取了各种必要措施，确保妇女享有同男人一样的平等权利。为确保事业与职业指导以及学习的平等条件和机会，已经出台了各种政策和方案。特别值得一提的是，政府制定了向女生颁发奖学金的政策，这一奖励政策使女生能够进一步接受一般教育、技术教育、职业教育以及高等技术教育。</w:t>
      </w:r>
      <w:r>
        <w:t>1993</w:t>
      </w:r>
      <w:r>
        <w:rPr>
          <w:rFonts w:hint="eastAsia"/>
        </w:rPr>
        <w:t>年就有</w:t>
      </w:r>
      <w:r>
        <w:t>41000</w:t>
      </w:r>
      <w:r>
        <w:rPr>
          <w:rFonts w:hint="eastAsia"/>
        </w:rPr>
        <w:t>名女生获得奖学金在各类学校和大学校园深造。</w:t>
      </w:r>
    </w:p>
    <w:p w:rsidR="00000000" w:rsidRDefault="00000000">
      <w:pPr>
        <w:spacing w:after="240" w:line="460" w:lineRule="exact"/>
        <w:ind w:firstLine="600"/>
      </w:pPr>
      <w:r>
        <w:t xml:space="preserve">92.  </w:t>
      </w:r>
      <w:r>
        <w:rPr>
          <w:rFonts w:hint="eastAsia"/>
        </w:rPr>
        <w:t>尼泊尔第五个“五年计划”</w:t>
      </w:r>
      <w:r>
        <w:t>(1975-1980</w:t>
      </w:r>
      <w:r>
        <w:rPr>
          <w:rFonts w:hint="eastAsia"/>
        </w:rPr>
        <w:t>年</w:t>
      </w:r>
      <w:r>
        <w:t>)</w:t>
      </w:r>
      <w:r>
        <w:rPr>
          <w:rFonts w:hint="eastAsia"/>
        </w:rPr>
        <w:t>恰巧与国际妇女年和联合国妇女十年的第一年不期而遇。所以在此阶段前后，认真地努力促进女性教育是不足为奇的。作出这些努力的一个具体实例是实现每所小学至少雇请一名女教师的目标，以便使招收的女生名额有所增加。</w:t>
      </w:r>
    </w:p>
    <w:p w:rsidR="00000000" w:rsidRDefault="00000000">
      <w:pPr>
        <w:spacing w:after="240" w:line="460" w:lineRule="exact"/>
        <w:ind w:firstLine="600"/>
      </w:pPr>
      <w:r>
        <w:t xml:space="preserve">93.  </w:t>
      </w:r>
      <w:r>
        <w:rPr>
          <w:rFonts w:hint="eastAsia"/>
        </w:rPr>
        <w:t>在第六个五年计划期间</w:t>
      </w:r>
      <w:r>
        <w:t>(1980-1985)</w:t>
      </w:r>
      <w:r>
        <w:rPr>
          <w:rFonts w:hint="eastAsia"/>
        </w:rPr>
        <w:t>曾经倡导过特别的政策，为在教育方面比较落后的区域的妇女创造机会。第七个五年计划</w:t>
      </w:r>
      <w:r>
        <w:t>(1985-1990</w:t>
      </w:r>
      <w:r>
        <w:rPr>
          <w:rFonts w:hint="eastAsia"/>
        </w:rPr>
        <w:t>年</w:t>
      </w:r>
      <w:r>
        <w:t>)</w:t>
      </w:r>
      <w:r>
        <w:rPr>
          <w:rFonts w:hint="eastAsia"/>
        </w:rPr>
        <w:t>强调通过成人教育来提高文化程度。为此制定了特殊政策，通过向妇女发放奖学金、推行计划生育和其他措施以及开展创收的活动等，提高边远地区妇女接受教育的机会。由于这些努力以及其他方面的努力，女性的文化程度和入学率都在稳步提高，具体数字请见表</w:t>
      </w:r>
      <w:r>
        <w:t>6</w:t>
      </w:r>
      <w:r>
        <w:rPr>
          <w:rFonts w:hint="eastAsia"/>
        </w:rPr>
        <w:t>和表</w:t>
      </w:r>
      <w:r>
        <w:t>7</w:t>
      </w:r>
      <w:r>
        <w:rPr>
          <w:rFonts w:hint="eastAsia"/>
        </w:rPr>
        <w:t>。更详尽的资料见附件三，尼泊尔教育统计数字一览表。</w:t>
      </w:r>
    </w:p>
    <w:p w:rsidR="00000000" w:rsidRDefault="00000000">
      <w:pPr>
        <w:spacing w:after="240" w:line="460" w:lineRule="exact"/>
        <w:jc w:val="center"/>
        <w:rPr>
          <w:rFonts w:ascii="SimHei" w:eastAsia="SimHei"/>
        </w:rPr>
      </w:pPr>
      <w:r>
        <w:rPr>
          <w:rFonts w:ascii="SimHei" w:eastAsia="SimHei" w:hint="eastAsia"/>
        </w:rPr>
        <w:t>表</w:t>
      </w:r>
      <w:r>
        <w:rPr>
          <w:rFonts w:ascii="SimHei" w:eastAsia="SimHei"/>
        </w:rPr>
        <w:t>6</w:t>
      </w:r>
      <w:r>
        <w:rPr>
          <w:rFonts w:ascii="SimHei" w:eastAsia="SimHei" w:hint="eastAsia"/>
        </w:rPr>
        <w:t>：按性别分列的识字率</w:t>
      </w:r>
    </w:p>
    <w:tbl>
      <w:tblPr>
        <w:tblW w:w="0" w:type="auto"/>
        <w:tblInd w:w="-2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282"/>
        <w:gridCol w:w="2282"/>
        <w:gridCol w:w="2282"/>
        <w:gridCol w:w="2282"/>
      </w:tblGrid>
      <w:tr w:rsidR="00000000">
        <w:tblPrEx>
          <w:tblCellMar>
            <w:top w:w="0" w:type="dxa"/>
            <w:bottom w:w="0" w:type="dxa"/>
          </w:tblCellMar>
        </w:tblPrEx>
        <w:tc>
          <w:tcPr>
            <w:tcW w:w="2282" w:type="dxa"/>
          </w:tcPr>
          <w:p w:rsidR="00000000" w:rsidRDefault="00000000">
            <w:pPr>
              <w:spacing w:line="460" w:lineRule="exact"/>
              <w:jc w:val="center"/>
            </w:pPr>
            <w:r>
              <w:rPr>
                <w:rFonts w:hint="eastAsia"/>
              </w:rPr>
              <w:t>年</w:t>
            </w:r>
          </w:p>
        </w:tc>
        <w:tc>
          <w:tcPr>
            <w:tcW w:w="2282" w:type="dxa"/>
          </w:tcPr>
          <w:p w:rsidR="00000000" w:rsidRDefault="00000000">
            <w:pPr>
              <w:spacing w:line="460" w:lineRule="exact"/>
              <w:jc w:val="center"/>
            </w:pPr>
            <w:r>
              <w:rPr>
                <w:rFonts w:hint="eastAsia"/>
              </w:rPr>
              <w:t>男性</w:t>
            </w:r>
          </w:p>
        </w:tc>
        <w:tc>
          <w:tcPr>
            <w:tcW w:w="2282" w:type="dxa"/>
          </w:tcPr>
          <w:p w:rsidR="00000000" w:rsidRDefault="00000000">
            <w:pPr>
              <w:spacing w:line="460" w:lineRule="exact"/>
              <w:jc w:val="center"/>
            </w:pPr>
            <w:r>
              <w:rPr>
                <w:rFonts w:hint="eastAsia"/>
              </w:rPr>
              <w:t>女性</w:t>
            </w:r>
          </w:p>
        </w:tc>
        <w:tc>
          <w:tcPr>
            <w:tcW w:w="2282" w:type="dxa"/>
          </w:tcPr>
          <w:p w:rsidR="00000000" w:rsidRDefault="00000000">
            <w:pPr>
              <w:spacing w:line="460" w:lineRule="exact"/>
              <w:jc w:val="center"/>
            </w:pPr>
            <w:r>
              <w:rPr>
                <w:rFonts w:hint="eastAsia"/>
              </w:rPr>
              <w:t>全体国民</w:t>
            </w:r>
          </w:p>
        </w:tc>
      </w:tr>
      <w:tr w:rsidR="00000000">
        <w:tblPrEx>
          <w:tblCellMar>
            <w:top w:w="0" w:type="dxa"/>
            <w:bottom w:w="0" w:type="dxa"/>
          </w:tblCellMar>
        </w:tblPrEx>
        <w:tc>
          <w:tcPr>
            <w:tcW w:w="2282" w:type="dxa"/>
          </w:tcPr>
          <w:p w:rsidR="00000000" w:rsidRDefault="00000000">
            <w:pPr>
              <w:spacing w:line="460" w:lineRule="exact"/>
              <w:jc w:val="center"/>
            </w:pPr>
            <w:r>
              <w:t>1971</w:t>
            </w:r>
          </w:p>
        </w:tc>
        <w:tc>
          <w:tcPr>
            <w:tcW w:w="2282" w:type="dxa"/>
          </w:tcPr>
          <w:p w:rsidR="00000000" w:rsidRDefault="00000000">
            <w:pPr>
              <w:spacing w:line="460" w:lineRule="exact"/>
              <w:jc w:val="center"/>
            </w:pPr>
            <w:r>
              <w:t>23.6%</w:t>
            </w:r>
          </w:p>
        </w:tc>
        <w:tc>
          <w:tcPr>
            <w:tcW w:w="2282" w:type="dxa"/>
          </w:tcPr>
          <w:p w:rsidR="00000000" w:rsidRDefault="00000000">
            <w:pPr>
              <w:spacing w:line="460" w:lineRule="exact"/>
              <w:jc w:val="center"/>
            </w:pPr>
            <w:r>
              <w:t>3.9%</w:t>
            </w:r>
          </w:p>
        </w:tc>
        <w:tc>
          <w:tcPr>
            <w:tcW w:w="2282" w:type="dxa"/>
          </w:tcPr>
          <w:p w:rsidR="00000000" w:rsidRDefault="00000000">
            <w:pPr>
              <w:spacing w:line="460" w:lineRule="exact"/>
              <w:jc w:val="center"/>
            </w:pPr>
            <w:r>
              <w:t>13.9%</w:t>
            </w:r>
          </w:p>
        </w:tc>
      </w:tr>
      <w:tr w:rsidR="00000000">
        <w:tblPrEx>
          <w:tblCellMar>
            <w:top w:w="0" w:type="dxa"/>
            <w:bottom w:w="0" w:type="dxa"/>
          </w:tblCellMar>
        </w:tblPrEx>
        <w:tc>
          <w:tcPr>
            <w:tcW w:w="2282" w:type="dxa"/>
          </w:tcPr>
          <w:p w:rsidR="00000000" w:rsidRDefault="00000000">
            <w:pPr>
              <w:spacing w:line="460" w:lineRule="exact"/>
              <w:jc w:val="center"/>
            </w:pPr>
            <w:r>
              <w:t>1981</w:t>
            </w:r>
          </w:p>
        </w:tc>
        <w:tc>
          <w:tcPr>
            <w:tcW w:w="2282" w:type="dxa"/>
          </w:tcPr>
          <w:p w:rsidR="00000000" w:rsidRDefault="00000000">
            <w:pPr>
              <w:spacing w:line="460" w:lineRule="exact"/>
              <w:jc w:val="center"/>
            </w:pPr>
            <w:r>
              <w:t>34.0%</w:t>
            </w:r>
          </w:p>
        </w:tc>
        <w:tc>
          <w:tcPr>
            <w:tcW w:w="2282" w:type="dxa"/>
          </w:tcPr>
          <w:p w:rsidR="00000000" w:rsidRDefault="00000000">
            <w:pPr>
              <w:spacing w:line="460" w:lineRule="exact"/>
              <w:jc w:val="center"/>
            </w:pPr>
            <w:r>
              <w:t>12.0%</w:t>
            </w:r>
          </w:p>
        </w:tc>
        <w:tc>
          <w:tcPr>
            <w:tcW w:w="2282" w:type="dxa"/>
          </w:tcPr>
          <w:p w:rsidR="00000000" w:rsidRDefault="00000000">
            <w:pPr>
              <w:spacing w:line="460" w:lineRule="exact"/>
              <w:jc w:val="center"/>
            </w:pPr>
            <w:r>
              <w:t>24.0%</w:t>
            </w:r>
          </w:p>
        </w:tc>
      </w:tr>
      <w:tr w:rsidR="00000000">
        <w:tblPrEx>
          <w:tblCellMar>
            <w:top w:w="0" w:type="dxa"/>
            <w:bottom w:w="0" w:type="dxa"/>
          </w:tblCellMar>
        </w:tblPrEx>
        <w:tc>
          <w:tcPr>
            <w:tcW w:w="2282" w:type="dxa"/>
          </w:tcPr>
          <w:p w:rsidR="00000000" w:rsidRDefault="00000000">
            <w:pPr>
              <w:spacing w:line="460" w:lineRule="exact"/>
              <w:jc w:val="center"/>
            </w:pPr>
            <w:r>
              <w:t>1987</w:t>
            </w:r>
          </w:p>
        </w:tc>
        <w:tc>
          <w:tcPr>
            <w:tcW w:w="2282" w:type="dxa"/>
          </w:tcPr>
          <w:p w:rsidR="00000000" w:rsidRDefault="00000000">
            <w:pPr>
              <w:spacing w:line="460" w:lineRule="exact"/>
              <w:jc w:val="center"/>
            </w:pPr>
            <w:r>
              <w:t>52.0%</w:t>
            </w:r>
          </w:p>
        </w:tc>
        <w:tc>
          <w:tcPr>
            <w:tcW w:w="2282" w:type="dxa"/>
          </w:tcPr>
          <w:p w:rsidR="00000000" w:rsidRDefault="00000000">
            <w:pPr>
              <w:spacing w:line="460" w:lineRule="exact"/>
              <w:jc w:val="center"/>
            </w:pPr>
            <w:r>
              <w:t>18.0%</w:t>
            </w:r>
          </w:p>
        </w:tc>
        <w:tc>
          <w:tcPr>
            <w:tcW w:w="2282" w:type="dxa"/>
          </w:tcPr>
          <w:p w:rsidR="00000000" w:rsidRDefault="00000000">
            <w:pPr>
              <w:spacing w:line="460" w:lineRule="exact"/>
              <w:jc w:val="center"/>
            </w:pPr>
            <w:r>
              <w:t>34.0%</w:t>
            </w:r>
          </w:p>
        </w:tc>
      </w:tr>
      <w:tr w:rsidR="00000000">
        <w:tblPrEx>
          <w:tblCellMar>
            <w:top w:w="0" w:type="dxa"/>
            <w:bottom w:w="0" w:type="dxa"/>
          </w:tblCellMar>
        </w:tblPrEx>
        <w:tc>
          <w:tcPr>
            <w:tcW w:w="2282" w:type="dxa"/>
          </w:tcPr>
          <w:p w:rsidR="00000000" w:rsidRDefault="00000000">
            <w:pPr>
              <w:spacing w:line="460" w:lineRule="exact"/>
              <w:jc w:val="center"/>
            </w:pPr>
            <w:r>
              <w:t>1991</w:t>
            </w:r>
          </w:p>
        </w:tc>
        <w:tc>
          <w:tcPr>
            <w:tcW w:w="2282" w:type="dxa"/>
          </w:tcPr>
          <w:p w:rsidR="00000000" w:rsidRDefault="00000000">
            <w:pPr>
              <w:spacing w:line="460" w:lineRule="exact"/>
              <w:jc w:val="center"/>
            </w:pPr>
            <w:r>
              <w:t>55.0%</w:t>
            </w:r>
          </w:p>
        </w:tc>
        <w:tc>
          <w:tcPr>
            <w:tcW w:w="2282" w:type="dxa"/>
          </w:tcPr>
          <w:p w:rsidR="00000000" w:rsidRDefault="00000000">
            <w:pPr>
              <w:spacing w:line="460" w:lineRule="exact"/>
              <w:jc w:val="center"/>
            </w:pPr>
            <w:r>
              <w:t>25.0%</w:t>
            </w:r>
          </w:p>
        </w:tc>
        <w:tc>
          <w:tcPr>
            <w:tcW w:w="2282" w:type="dxa"/>
          </w:tcPr>
          <w:p w:rsidR="00000000" w:rsidRDefault="00000000">
            <w:pPr>
              <w:spacing w:line="460" w:lineRule="exact"/>
              <w:jc w:val="center"/>
            </w:pPr>
            <w:r>
              <w:t>40.0%</w:t>
            </w:r>
          </w:p>
        </w:tc>
      </w:tr>
    </w:tbl>
    <w:p w:rsidR="00000000" w:rsidRDefault="00000000">
      <w:pPr>
        <w:spacing w:after="240" w:line="460" w:lineRule="exact"/>
      </w:pPr>
      <w:r>
        <w:rPr>
          <w:rFonts w:hint="eastAsia"/>
        </w:rPr>
        <w:t>资料来源：全国计划委员会，中央统计局，</w:t>
      </w:r>
      <w:r>
        <w:t>1991</w:t>
      </w:r>
      <w:r>
        <w:rPr>
          <w:rFonts w:hint="eastAsia"/>
        </w:rPr>
        <w:t>年，加德满都。</w:t>
      </w:r>
    </w:p>
    <w:p w:rsidR="00000000" w:rsidRDefault="00000000">
      <w:pPr>
        <w:spacing w:after="240" w:line="460" w:lineRule="exact"/>
        <w:jc w:val="center"/>
        <w:rPr>
          <w:rFonts w:ascii="SimHei" w:eastAsia="SimHei"/>
        </w:rPr>
      </w:pPr>
      <w:r>
        <w:rPr>
          <w:rFonts w:ascii="SimHei" w:eastAsia="SimHei" w:hint="eastAsia"/>
        </w:rPr>
        <w:t>表</w:t>
      </w:r>
      <w:r>
        <w:rPr>
          <w:rFonts w:ascii="SimHei" w:eastAsia="SimHei"/>
        </w:rPr>
        <w:t>7</w:t>
      </w:r>
      <w:r>
        <w:rPr>
          <w:rFonts w:ascii="SimHei" w:eastAsia="SimHei" w:hint="eastAsia"/>
        </w:rPr>
        <w:t>：女性入学率在入学总数中的百分比</w:t>
      </w:r>
      <w:r>
        <w:rPr>
          <w:rFonts w:ascii="SimHei" w:eastAsia="SimHei"/>
        </w:rPr>
        <w:t>(1975-1993</w:t>
      </w:r>
      <w:r>
        <w:rPr>
          <w:rFonts w:ascii="SimHei" w:eastAsia="SimHei" w:hint="eastAsia"/>
        </w:rPr>
        <w:t>年</w:t>
      </w:r>
      <w:r>
        <w:rPr>
          <w:rFonts w:ascii="SimHei" w:eastAsia="SimHei"/>
        </w:rPr>
        <w:t>)</w:t>
      </w:r>
    </w:p>
    <w:tbl>
      <w:tblPr>
        <w:tblW w:w="0" w:type="auto"/>
        <w:tblInd w:w="-2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521"/>
        <w:gridCol w:w="1521"/>
        <w:gridCol w:w="1521"/>
        <w:gridCol w:w="1521"/>
        <w:gridCol w:w="1521"/>
        <w:gridCol w:w="1521"/>
      </w:tblGrid>
      <w:tr w:rsidR="00000000">
        <w:tblPrEx>
          <w:tblCellMar>
            <w:top w:w="0" w:type="dxa"/>
            <w:bottom w:w="0" w:type="dxa"/>
          </w:tblCellMar>
        </w:tblPrEx>
        <w:tc>
          <w:tcPr>
            <w:tcW w:w="1521" w:type="dxa"/>
          </w:tcPr>
          <w:p w:rsidR="00000000" w:rsidRDefault="00000000">
            <w:pPr>
              <w:spacing w:line="460" w:lineRule="exact"/>
            </w:pPr>
            <w:r>
              <w:rPr>
                <w:rFonts w:hint="eastAsia"/>
              </w:rPr>
              <w:t>学校等级</w:t>
            </w:r>
          </w:p>
        </w:tc>
        <w:tc>
          <w:tcPr>
            <w:tcW w:w="1521" w:type="dxa"/>
          </w:tcPr>
          <w:p w:rsidR="00000000" w:rsidRDefault="00000000">
            <w:pPr>
              <w:spacing w:line="460" w:lineRule="exact"/>
            </w:pPr>
            <w:r>
              <w:t>1975</w:t>
            </w:r>
          </w:p>
        </w:tc>
        <w:tc>
          <w:tcPr>
            <w:tcW w:w="1521" w:type="dxa"/>
          </w:tcPr>
          <w:p w:rsidR="00000000" w:rsidRDefault="00000000">
            <w:pPr>
              <w:spacing w:line="460" w:lineRule="exact"/>
            </w:pPr>
            <w:r>
              <w:t>1980</w:t>
            </w:r>
          </w:p>
        </w:tc>
        <w:tc>
          <w:tcPr>
            <w:tcW w:w="1521" w:type="dxa"/>
          </w:tcPr>
          <w:p w:rsidR="00000000" w:rsidRDefault="00000000">
            <w:pPr>
              <w:spacing w:line="460" w:lineRule="exact"/>
            </w:pPr>
            <w:r>
              <w:t>1985</w:t>
            </w:r>
          </w:p>
        </w:tc>
        <w:tc>
          <w:tcPr>
            <w:tcW w:w="1521" w:type="dxa"/>
          </w:tcPr>
          <w:p w:rsidR="00000000" w:rsidRDefault="00000000">
            <w:pPr>
              <w:spacing w:line="460" w:lineRule="exact"/>
            </w:pPr>
            <w:r>
              <w:t>1991</w:t>
            </w:r>
          </w:p>
        </w:tc>
        <w:tc>
          <w:tcPr>
            <w:tcW w:w="1521" w:type="dxa"/>
          </w:tcPr>
          <w:p w:rsidR="00000000" w:rsidRDefault="00000000">
            <w:pPr>
              <w:spacing w:line="460" w:lineRule="exact"/>
            </w:pPr>
            <w:r>
              <w:t>1993</w:t>
            </w:r>
          </w:p>
        </w:tc>
      </w:tr>
      <w:tr w:rsidR="00000000">
        <w:tblPrEx>
          <w:tblCellMar>
            <w:top w:w="0" w:type="dxa"/>
            <w:bottom w:w="0" w:type="dxa"/>
          </w:tblCellMar>
        </w:tblPrEx>
        <w:tc>
          <w:tcPr>
            <w:tcW w:w="1521" w:type="dxa"/>
          </w:tcPr>
          <w:p w:rsidR="00000000" w:rsidRDefault="00000000">
            <w:pPr>
              <w:spacing w:line="460" w:lineRule="exact"/>
            </w:pPr>
            <w:r>
              <w:rPr>
                <w:rFonts w:hint="eastAsia"/>
              </w:rPr>
              <w:t>小学</w:t>
            </w:r>
          </w:p>
        </w:tc>
        <w:tc>
          <w:tcPr>
            <w:tcW w:w="1521" w:type="dxa"/>
          </w:tcPr>
          <w:p w:rsidR="00000000" w:rsidRDefault="00000000">
            <w:pPr>
              <w:spacing w:line="460" w:lineRule="exact"/>
            </w:pPr>
            <w:r>
              <w:t>20.0%</w:t>
            </w:r>
          </w:p>
        </w:tc>
        <w:tc>
          <w:tcPr>
            <w:tcW w:w="1521" w:type="dxa"/>
          </w:tcPr>
          <w:p w:rsidR="00000000" w:rsidRDefault="00000000">
            <w:pPr>
              <w:spacing w:line="460" w:lineRule="exact"/>
            </w:pPr>
            <w:r>
              <w:t>26.9%</w:t>
            </w:r>
          </w:p>
        </w:tc>
        <w:tc>
          <w:tcPr>
            <w:tcW w:w="1521" w:type="dxa"/>
          </w:tcPr>
          <w:p w:rsidR="00000000" w:rsidRDefault="00000000">
            <w:pPr>
              <w:spacing w:line="460" w:lineRule="exact"/>
            </w:pPr>
            <w:r>
              <w:t>30.0%</w:t>
            </w:r>
          </w:p>
        </w:tc>
        <w:tc>
          <w:tcPr>
            <w:tcW w:w="1521" w:type="dxa"/>
          </w:tcPr>
          <w:p w:rsidR="00000000" w:rsidRDefault="00000000">
            <w:pPr>
              <w:spacing w:line="460" w:lineRule="exact"/>
            </w:pPr>
            <w:r>
              <w:t>37.0%</w:t>
            </w:r>
          </w:p>
        </w:tc>
        <w:tc>
          <w:tcPr>
            <w:tcW w:w="1521" w:type="dxa"/>
          </w:tcPr>
          <w:p w:rsidR="00000000" w:rsidRDefault="00000000">
            <w:pPr>
              <w:spacing w:line="460" w:lineRule="exact"/>
            </w:pPr>
            <w:r>
              <w:t>39.0%</w:t>
            </w:r>
          </w:p>
        </w:tc>
      </w:tr>
      <w:tr w:rsidR="00000000">
        <w:tblPrEx>
          <w:tblCellMar>
            <w:top w:w="0" w:type="dxa"/>
            <w:bottom w:w="0" w:type="dxa"/>
          </w:tblCellMar>
        </w:tblPrEx>
        <w:tc>
          <w:tcPr>
            <w:tcW w:w="1521" w:type="dxa"/>
          </w:tcPr>
          <w:p w:rsidR="00000000" w:rsidRDefault="00000000">
            <w:pPr>
              <w:spacing w:line="460" w:lineRule="exact"/>
            </w:pPr>
            <w:r>
              <w:rPr>
                <w:rFonts w:hint="eastAsia"/>
              </w:rPr>
              <w:t>初中</w:t>
            </w:r>
          </w:p>
        </w:tc>
        <w:tc>
          <w:tcPr>
            <w:tcW w:w="1521" w:type="dxa"/>
          </w:tcPr>
          <w:p w:rsidR="00000000" w:rsidRDefault="00000000">
            <w:pPr>
              <w:spacing w:line="460" w:lineRule="exact"/>
            </w:pPr>
            <w:r>
              <w:t>17.6%</w:t>
            </w:r>
          </w:p>
        </w:tc>
        <w:tc>
          <w:tcPr>
            <w:tcW w:w="1521" w:type="dxa"/>
          </w:tcPr>
          <w:p w:rsidR="00000000" w:rsidRDefault="00000000">
            <w:pPr>
              <w:spacing w:line="460" w:lineRule="exact"/>
            </w:pPr>
            <w:r>
              <w:t>20.3%</w:t>
            </w:r>
          </w:p>
        </w:tc>
        <w:tc>
          <w:tcPr>
            <w:tcW w:w="1521" w:type="dxa"/>
          </w:tcPr>
          <w:p w:rsidR="00000000" w:rsidRDefault="00000000">
            <w:pPr>
              <w:spacing w:line="460" w:lineRule="exact"/>
            </w:pPr>
            <w:r>
              <w:t>25.0%</w:t>
            </w:r>
          </w:p>
        </w:tc>
        <w:tc>
          <w:tcPr>
            <w:tcW w:w="1521" w:type="dxa"/>
          </w:tcPr>
          <w:p w:rsidR="00000000" w:rsidRDefault="00000000">
            <w:pPr>
              <w:spacing w:line="460" w:lineRule="exact"/>
            </w:pPr>
            <w:r>
              <w:t>31.0%</w:t>
            </w:r>
          </w:p>
        </w:tc>
        <w:tc>
          <w:tcPr>
            <w:tcW w:w="1521" w:type="dxa"/>
          </w:tcPr>
          <w:p w:rsidR="00000000" w:rsidRDefault="00000000">
            <w:pPr>
              <w:spacing w:line="460" w:lineRule="exact"/>
            </w:pPr>
            <w:r>
              <w:t>34.0%</w:t>
            </w:r>
          </w:p>
        </w:tc>
      </w:tr>
      <w:tr w:rsidR="00000000">
        <w:tblPrEx>
          <w:tblCellMar>
            <w:top w:w="0" w:type="dxa"/>
            <w:bottom w:w="0" w:type="dxa"/>
          </w:tblCellMar>
        </w:tblPrEx>
        <w:tc>
          <w:tcPr>
            <w:tcW w:w="1521" w:type="dxa"/>
          </w:tcPr>
          <w:p w:rsidR="00000000" w:rsidRDefault="00000000">
            <w:pPr>
              <w:spacing w:line="460" w:lineRule="exact"/>
            </w:pPr>
            <w:r>
              <w:rPr>
                <w:rFonts w:hint="eastAsia"/>
              </w:rPr>
              <w:t>高中</w:t>
            </w:r>
          </w:p>
        </w:tc>
        <w:tc>
          <w:tcPr>
            <w:tcW w:w="1521" w:type="dxa"/>
          </w:tcPr>
          <w:p w:rsidR="00000000" w:rsidRDefault="00000000">
            <w:pPr>
              <w:spacing w:line="460" w:lineRule="exact"/>
            </w:pPr>
            <w:r>
              <w:t>16.9%</w:t>
            </w:r>
          </w:p>
        </w:tc>
        <w:tc>
          <w:tcPr>
            <w:tcW w:w="1521" w:type="dxa"/>
          </w:tcPr>
          <w:p w:rsidR="00000000" w:rsidRDefault="00000000">
            <w:pPr>
              <w:spacing w:line="460" w:lineRule="exact"/>
            </w:pPr>
            <w:r>
              <w:t>18.9%</w:t>
            </w:r>
          </w:p>
        </w:tc>
        <w:tc>
          <w:tcPr>
            <w:tcW w:w="1521" w:type="dxa"/>
          </w:tcPr>
          <w:p w:rsidR="00000000" w:rsidRDefault="00000000">
            <w:pPr>
              <w:spacing w:line="460" w:lineRule="exact"/>
            </w:pPr>
            <w:r>
              <w:t>23.0%</w:t>
            </w:r>
          </w:p>
        </w:tc>
        <w:tc>
          <w:tcPr>
            <w:tcW w:w="1521" w:type="dxa"/>
          </w:tcPr>
          <w:p w:rsidR="00000000" w:rsidRDefault="00000000">
            <w:pPr>
              <w:spacing w:line="460" w:lineRule="exact"/>
            </w:pPr>
            <w:r>
              <w:t>29.0%</w:t>
            </w:r>
          </w:p>
        </w:tc>
        <w:tc>
          <w:tcPr>
            <w:tcW w:w="1521" w:type="dxa"/>
          </w:tcPr>
          <w:p w:rsidR="00000000" w:rsidRDefault="00000000">
            <w:pPr>
              <w:spacing w:line="460" w:lineRule="exact"/>
            </w:pPr>
            <w:r>
              <w:t>31.0%</w:t>
            </w:r>
          </w:p>
        </w:tc>
      </w:tr>
    </w:tbl>
    <w:p w:rsidR="00000000" w:rsidRDefault="00000000">
      <w:pPr>
        <w:spacing w:after="240" w:line="460" w:lineRule="exact"/>
      </w:pPr>
      <w:r>
        <w:rPr>
          <w:rFonts w:hint="eastAsia"/>
        </w:rPr>
        <w:t>资料来源：教育、文化和社会福利部人力与统计处，</w:t>
      </w:r>
      <w:r>
        <w:t>1993</w:t>
      </w:r>
      <w:r>
        <w:rPr>
          <w:rFonts w:hint="eastAsia"/>
        </w:rPr>
        <w:t>年，加德满都。</w:t>
      </w:r>
    </w:p>
    <w:p w:rsidR="00000000" w:rsidRDefault="00000000">
      <w:pPr>
        <w:spacing w:after="240" w:line="460" w:lineRule="exact"/>
        <w:ind w:firstLine="600"/>
      </w:pPr>
      <w:r>
        <w:t xml:space="preserve">94.  </w:t>
      </w:r>
      <w:r>
        <w:rPr>
          <w:rFonts w:hint="eastAsia"/>
        </w:rPr>
        <w:t>第八个五年计划</w:t>
      </w:r>
      <w:r>
        <w:t>(1992-1997</w:t>
      </w:r>
      <w:r>
        <w:rPr>
          <w:rFonts w:hint="eastAsia"/>
        </w:rPr>
        <w:t>年</w:t>
      </w:r>
      <w:r>
        <w:t>)</w:t>
      </w:r>
      <w:r>
        <w:rPr>
          <w:rFonts w:hint="eastAsia"/>
        </w:rPr>
        <w:t>继续努力提高妇女的教育水平。政府正在通过下列方式努力提高女孩和妇女的教育水平：</w:t>
      </w:r>
    </w:p>
    <w:p w:rsidR="00000000" w:rsidRDefault="00000000">
      <w:pPr>
        <w:spacing w:after="240" w:line="460" w:lineRule="exact"/>
        <w:ind w:firstLine="600"/>
      </w:pPr>
      <w:r>
        <w:t xml:space="preserve">*  </w:t>
      </w:r>
      <w:r>
        <w:rPr>
          <w:rFonts w:hint="eastAsia"/>
        </w:rPr>
        <w:t>对招收女生比例高的学校给予现金奖励。</w:t>
      </w:r>
    </w:p>
    <w:p w:rsidR="00000000" w:rsidRDefault="00000000">
      <w:pPr>
        <w:spacing w:after="240" w:line="460" w:lineRule="exact"/>
        <w:ind w:firstLine="600"/>
      </w:pPr>
      <w:r>
        <w:t xml:space="preserve">*  </w:t>
      </w:r>
      <w:r>
        <w:rPr>
          <w:rFonts w:hint="eastAsia"/>
        </w:rPr>
        <w:t>成立妇女教育工程办公室，提高女教师的教学技能。</w:t>
      </w:r>
    </w:p>
    <w:p w:rsidR="00000000" w:rsidRDefault="00000000">
      <w:pPr>
        <w:spacing w:after="240" w:line="460" w:lineRule="exact"/>
        <w:ind w:firstLine="600"/>
      </w:pPr>
      <w:r>
        <w:t xml:space="preserve">*  </w:t>
      </w:r>
      <w:r>
        <w:rPr>
          <w:rFonts w:hint="eastAsia"/>
        </w:rPr>
        <w:t>增加雇请女教师的人数。</w:t>
      </w:r>
    </w:p>
    <w:p w:rsidR="00000000" w:rsidRDefault="00000000">
      <w:pPr>
        <w:spacing w:after="240" w:line="460" w:lineRule="exact"/>
        <w:ind w:firstLine="600"/>
      </w:pPr>
      <w:r>
        <w:t xml:space="preserve">*  </w:t>
      </w:r>
      <w:r>
        <w:rPr>
          <w:rFonts w:hint="eastAsia"/>
        </w:rPr>
        <w:t>落实妇女和女孩平等接受教育的方案。</w:t>
      </w:r>
    </w:p>
    <w:p w:rsidR="00000000" w:rsidRDefault="00000000">
      <w:pPr>
        <w:spacing w:after="240" w:line="460" w:lineRule="exact"/>
        <w:ind w:firstLine="600"/>
      </w:pPr>
      <w:r>
        <w:t xml:space="preserve">*  </w:t>
      </w:r>
      <w:r>
        <w:rPr>
          <w:rFonts w:hint="eastAsia"/>
        </w:rPr>
        <w:t>为女生宿舍改进物质设施。</w:t>
      </w:r>
    </w:p>
    <w:p w:rsidR="00000000" w:rsidRDefault="00000000">
      <w:pPr>
        <w:spacing w:after="240" w:line="460" w:lineRule="exact"/>
        <w:ind w:firstLine="600"/>
      </w:pPr>
      <w:r>
        <w:t xml:space="preserve">*  </w:t>
      </w:r>
      <w:r>
        <w:rPr>
          <w:rFonts w:hint="eastAsia"/>
        </w:rPr>
        <w:t>为五年级以下的女孩免费提供教材。</w:t>
      </w:r>
    </w:p>
    <w:p w:rsidR="00000000" w:rsidRDefault="00000000">
      <w:pPr>
        <w:spacing w:after="240" w:line="460" w:lineRule="exact"/>
        <w:ind w:firstLine="600"/>
      </w:pPr>
      <w:r>
        <w:t xml:space="preserve">*  </w:t>
      </w:r>
      <w:r>
        <w:rPr>
          <w:rFonts w:hint="eastAsia"/>
        </w:rPr>
        <w:t>为边远地区的女学生发放奖学金。</w:t>
      </w:r>
    </w:p>
    <w:p w:rsidR="00000000" w:rsidRDefault="00000000">
      <w:pPr>
        <w:spacing w:after="240" w:line="460" w:lineRule="exact"/>
        <w:ind w:firstLine="600"/>
      </w:pPr>
      <w:r>
        <w:t xml:space="preserve">95.  </w:t>
      </w:r>
      <w:r>
        <w:rPr>
          <w:rFonts w:hint="eastAsia"/>
        </w:rPr>
        <w:t>这些方案表明了教育、文化和社会福利部为协调促进女孩和妇女的教育所作出的各种努力。该部还竭力让职业妇女更多地参与这些方案的各个阶段；通过妇女教育方案单位监控方案的进展情况；收集和出版与方案有关的资料；通过国家研究机构提倡对妇女教育的各种不同领域开展研究。所有这些努力都将对妇女的教育问题产生深远的影响。</w:t>
      </w:r>
    </w:p>
    <w:p w:rsidR="00000000" w:rsidRDefault="00000000">
      <w:pPr>
        <w:spacing w:after="240" w:line="460" w:lineRule="exact"/>
        <w:ind w:firstLine="600"/>
      </w:pPr>
      <w:r>
        <w:t xml:space="preserve">96.  </w:t>
      </w:r>
      <w:r>
        <w:rPr>
          <w:rFonts w:hint="eastAsia"/>
        </w:rPr>
        <w:t>一些农村地区在农业发展银行《小农发展方案》和地方发展部《农村妇女生产贷款方案》的支持下成立了儿童保育中心。这些保育中心的成立，使得年龄较大的女孩解除了看管儿童的责任，因而可以去上学。妇女教育项目正在推出一个名为“</w:t>
      </w:r>
      <w:r>
        <w:t>Cheli-beti</w:t>
      </w:r>
      <w:r>
        <w:rPr>
          <w:rFonts w:hint="eastAsia"/>
        </w:rPr>
        <w:t>”的失学女孩方案，为那些无能力上学的女孩提供上学机会。</w:t>
      </w:r>
    </w:p>
    <w:p w:rsidR="00000000" w:rsidRDefault="00000000">
      <w:pPr>
        <w:spacing w:after="240" w:line="460" w:lineRule="exact"/>
        <w:ind w:firstLine="600"/>
      </w:pPr>
      <w:r>
        <w:t xml:space="preserve">97.  </w:t>
      </w:r>
      <w:r>
        <w:rPr>
          <w:rFonts w:hint="eastAsia"/>
        </w:rPr>
        <w:t>如表</w:t>
      </w:r>
      <w:r>
        <w:t>8</w:t>
      </w:r>
      <w:r>
        <w:rPr>
          <w:rFonts w:hint="eastAsia"/>
        </w:rPr>
        <w:t>所示，过去二十年女教师的数字已稳步上升。</w:t>
      </w:r>
    </w:p>
    <w:p w:rsidR="00000000" w:rsidRDefault="00000000">
      <w:pPr>
        <w:spacing w:after="240" w:line="460" w:lineRule="exact"/>
        <w:jc w:val="center"/>
        <w:rPr>
          <w:rFonts w:ascii="SimHei" w:eastAsia="SimHei"/>
        </w:rPr>
      </w:pPr>
      <w:r>
        <w:rPr>
          <w:rFonts w:ascii="SimHei" w:eastAsia="SimHei" w:hint="eastAsia"/>
        </w:rPr>
        <w:t>表</w:t>
      </w:r>
      <w:r>
        <w:rPr>
          <w:rFonts w:ascii="SimHei" w:eastAsia="SimHei"/>
        </w:rPr>
        <w:t>8</w:t>
      </w:r>
      <w:r>
        <w:rPr>
          <w:rFonts w:ascii="SimHei" w:eastAsia="SimHei" w:hint="eastAsia"/>
        </w:rPr>
        <w:t>：女教师及其百分比，</w:t>
      </w:r>
      <w:r>
        <w:rPr>
          <w:rFonts w:ascii="SimHei" w:eastAsia="SimHei"/>
        </w:rPr>
        <w:t>1975-1993</w:t>
      </w:r>
      <w:r>
        <w:rPr>
          <w:rFonts w:ascii="SimHei" w:eastAsia="SimHei" w:hint="eastAsia"/>
        </w:rPr>
        <w:t>年</w:t>
      </w:r>
    </w:p>
    <w:tbl>
      <w:tblPr>
        <w:tblW w:w="0" w:type="auto"/>
        <w:tblInd w:w="-2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908"/>
        <w:gridCol w:w="1244"/>
        <w:gridCol w:w="1244"/>
        <w:gridCol w:w="1244"/>
        <w:gridCol w:w="1244"/>
        <w:gridCol w:w="1244"/>
      </w:tblGrid>
      <w:tr w:rsidR="00000000">
        <w:tblPrEx>
          <w:tblCellMar>
            <w:top w:w="0" w:type="dxa"/>
            <w:bottom w:w="0" w:type="dxa"/>
          </w:tblCellMar>
        </w:tblPrEx>
        <w:tc>
          <w:tcPr>
            <w:tcW w:w="2908" w:type="dxa"/>
            <w:tcBorders>
              <w:bottom w:val="nil"/>
            </w:tcBorders>
          </w:tcPr>
          <w:p w:rsidR="00000000" w:rsidRDefault="00000000">
            <w:pPr>
              <w:spacing w:line="460" w:lineRule="exact"/>
            </w:pPr>
            <w:r>
              <w:rPr>
                <w:rFonts w:hint="eastAsia"/>
              </w:rPr>
              <w:t>学校等级</w:t>
            </w:r>
            <w:r>
              <w:t>/</w:t>
            </w:r>
            <w:r>
              <w:rPr>
                <w:rFonts w:hint="eastAsia"/>
              </w:rPr>
              <w:t>年份</w:t>
            </w:r>
          </w:p>
        </w:tc>
        <w:tc>
          <w:tcPr>
            <w:tcW w:w="1244" w:type="dxa"/>
          </w:tcPr>
          <w:p w:rsidR="00000000" w:rsidRDefault="00000000">
            <w:pPr>
              <w:spacing w:line="460" w:lineRule="exact"/>
            </w:pPr>
            <w:r>
              <w:t>1975</w:t>
            </w:r>
          </w:p>
        </w:tc>
        <w:tc>
          <w:tcPr>
            <w:tcW w:w="1244" w:type="dxa"/>
          </w:tcPr>
          <w:p w:rsidR="00000000" w:rsidRDefault="00000000">
            <w:pPr>
              <w:spacing w:line="460" w:lineRule="exact"/>
            </w:pPr>
            <w:r>
              <w:t>1980</w:t>
            </w:r>
          </w:p>
        </w:tc>
        <w:tc>
          <w:tcPr>
            <w:tcW w:w="1244" w:type="dxa"/>
          </w:tcPr>
          <w:p w:rsidR="00000000" w:rsidRDefault="00000000">
            <w:pPr>
              <w:spacing w:line="460" w:lineRule="exact"/>
            </w:pPr>
            <w:r>
              <w:t>1985</w:t>
            </w:r>
          </w:p>
        </w:tc>
        <w:tc>
          <w:tcPr>
            <w:tcW w:w="1244" w:type="dxa"/>
          </w:tcPr>
          <w:p w:rsidR="00000000" w:rsidRDefault="00000000">
            <w:pPr>
              <w:spacing w:line="460" w:lineRule="exact"/>
            </w:pPr>
            <w:r>
              <w:t>1991</w:t>
            </w:r>
          </w:p>
        </w:tc>
        <w:tc>
          <w:tcPr>
            <w:tcW w:w="1244" w:type="dxa"/>
          </w:tcPr>
          <w:p w:rsidR="00000000" w:rsidRDefault="00000000">
            <w:pPr>
              <w:spacing w:line="460" w:lineRule="exact"/>
            </w:pPr>
            <w:r>
              <w:t>1993</w:t>
            </w:r>
          </w:p>
        </w:tc>
      </w:tr>
      <w:tr w:rsidR="00000000">
        <w:tblPrEx>
          <w:tblCellMar>
            <w:top w:w="0" w:type="dxa"/>
            <w:bottom w:w="0" w:type="dxa"/>
          </w:tblCellMar>
        </w:tblPrEx>
        <w:tc>
          <w:tcPr>
            <w:tcW w:w="2908" w:type="dxa"/>
            <w:tcBorders>
              <w:bottom w:val="nil"/>
            </w:tcBorders>
          </w:tcPr>
          <w:p w:rsidR="00000000" w:rsidRDefault="00000000">
            <w:pPr>
              <w:spacing w:line="460" w:lineRule="exact"/>
            </w:pPr>
            <w:r>
              <w:rPr>
                <w:rFonts w:hint="eastAsia"/>
              </w:rPr>
              <w:t>小学：女教师数字</w:t>
            </w:r>
          </w:p>
        </w:tc>
        <w:tc>
          <w:tcPr>
            <w:tcW w:w="1244" w:type="dxa"/>
          </w:tcPr>
          <w:p w:rsidR="00000000" w:rsidRDefault="00000000">
            <w:pPr>
              <w:spacing w:line="460" w:lineRule="exact"/>
            </w:pPr>
            <w:r>
              <w:t>1,706</w:t>
            </w:r>
          </w:p>
        </w:tc>
        <w:tc>
          <w:tcPr>
            <w:tcW w:w="1244" w:type="dxa"/>
          </w:tcPr>
          <w:p w:rsidR="00000000" w:rsidRDefault="00000000">
            <w:pPr>
              <w:spacing w:line="460" w:lineRule="exact"/>
            </w:pPr>
            <w:r>
              <w:t>2,666</w:t>
            </w:r>
          </w:p>
        </w:tc>
        <w:tc>
          <w:tcPr>
            <w:tcW w:w="1244" w:type="dxa"/>
          </w:tcPr>
          <w:p w:rsidR="00000000" w:rsidRDefault="00000000">
            <w:pPr>
              <w:spacing w:line="460" w:lineRule="exact"/>
            </w:pPr>
            <w:r>
              <w:t>5,469</w:t>
            </w:r>
          </w:p>
        </w:tc>
        <w:tc>
          <w:tcPr>
            <w:tcW w:w="1244" w:type="dxa"/>
          </w:tcPr>
          <w:p w:rsidR="00000000" w:rsidRDefault="00000000">
            <w:pPr>
              <w:spacing w:line="460" w:lineRule="exact"/>
            </w:pPr>
            <w:r>
              <w:t>10,206</w:t>
            </w:r>
          </w:p>
        </w:tc>
        <w:tc>
          <w:tcPr>
            <w:tcW w:w="1244" w:type="dxa"/>
          </w:tcPr>
          <w:p w:rsidR="00000000" w:rsidRDefault="00000000">
            <w:pPr>
              <w:spacing w:line="460" w:lineRule="exact"/>
            </w:pPr>
            <w:r>
              <w:t>12,771</w:t>
            </w:r>
          </w:p>
        </w:tc>
      </w:tr>
      <w:tr w:rsidR="00000000">
        <w:tblPrEx>
          <w:tblCellMar>
            <w:top w:w="0" w:type="dxa"/>
            <w:bottom w:w="0" w:type="dxa"/>
          </w:tblCellMar>
        </w:tblPrEx>
        <w:tc>
          <w:tcPr>
            <w:tcW w:w="2908" w:type="dxa"/>
            <w:tcBorders>
              <w:top w:val="nil"/>
            </w:tcBorders>
          </w:tcPr>
          <w:p w:rsidR="00000000" w:rsidRDefault="00000000">
            <w:pPr>
              <w:spacing w:line="460" w:lineRule="exact"/>
            </w:pPr>
            <w:r>
              <w:rPr>
                <w:rFonts w:hint="eastAsia"/>
              </w:rPr>
              <w:t>百分比</w:t>
            </w:r>
          </w:p>
        </w:tc>
        <w:tc>
          <w:tcPr>
            <w:tcW w:w="1244" w:type="dxa"/>
          </w:tcPr>
          <w:p w:rsidR="00000000" w:rsidRDefault="00000000">
            <w:pPr>
              <w:spacing w:line="460" w:lineRule="exact"/>
            </w:pPr>
            <w:r>
              <w:t>8.21</w:t>
            </w:r>
          </w:p>
        </w:tc>
        <w:tc>
          <w:tcPr>
            <w:tcW w:w="1244" w:type="dxa"/>
          </w:tcPr>
          <w:p w:rsidR="00000000" w:rsidRDefault="00000000">
            <w:pPr>
              <w:spacing w:line="460" w:lineRule="exact"/>
            </w:pPr>
            <w:r>
              <w:t>9.50</w:t>
            </w:r>
          </w:p>
        </w:tc>
        <w:tc>
          <w:tcPr>
            <w:tcW w:w="1244" w:type="dxa"/>
          </w:tcPr>
          <w:p w:rsidR="00000000" w:rsidRDefault="00000000">
            <w:pPr>
              <w:spacing w:line="460" w:lineRule="exact"/>
            </w:pPr>
            <w:r>
              <w:t>10.29</w:t>
            </w:r>
          </w:p>
        </w:tc>
        <w:tc>
          <w:tcPr>
            <w:tcW w:w="1244" w:type="dxa"/>
          </w:tcPr>
          <w:p w:rsidR="00000000" w:rsidRDefault="00000000">
            <w:pPr>
              <w:spacing w:line="460" w:lineRule="exact"/>
            </w:pPr>
            <w:r>
              <w:t>14.00</w:t>
            </w:r>
          </w:p>
        </w:tc>
        <w:tc>
          <w:tcPr>
            <w:tcW w:w="1244" w:type="dxa"/>
          </w:tcPr>
          <w:p w:rsidR="00000000" w:rsidRDefault="00000000">
            <w:pPr>
              <w:spacing w:line="460" w:lineRule="exact"/>
            </w:pPr>
            <w:r>
              <w:t>16.00</w:t>
            </w:r>
          </w:p>
        </w:tc>
      </w:tr>
      <w:tr w:rsidR="00000000">
        <w:tblPrEx>
          <w:tblCellMar>
            <w:top w:w="0" w:type="dxa"/>
            <w:bottom w:w="0" w:type="dxa"/>
          </w:tblCellMar>
        </w:tblPrEx>
        <w:tc>
          <w:tcPr>
            <w:tcW w:w="2908" w:type="dxa"/>
            <w:tcBorders>
              <w:bottom w:val="nil"/>
            </w:tcBorders>
          </w:tcPr>
          <w:p w:rsidR="00000000" w:rsidRDefault="00000000">
            <w:pPr>
              <w:spacing w:line="460" w:lineRule="exact"/>
            </w:pPr>
            <w:r>
              <w:rPr>
                <w:rFonts w:hint="eastAsia"/>
              </w:rPr>
              <w:t>初中：女教师数字</w:t>
            </w:r>
          </w:p>
        </w:tc>
        <w:tc>
          <w:tcPr>
            <w:tcW w:w="1244" w:type="dxa"/>
          </w:tcPr>
          <w:p w:rsidR="00000000" w:rsidRDefault="00000000">
            <w:pPr>
              <w:spacing w:line="460" w:lineRule="exact"/>
            </w:pPr>
            <w:r>
              <w:t>700</w:t>
            </w:r>
          </w:p>
        </w:tc>
        <w:tc>
          <w:tcPr>
            <w:tcW w:w="1244" w:type="dxa"/>
          </w:tcPr>
          <w:p w:rsidR="00000000" w:rsidRDefault="00000000">
            <w:pPr>
              <w:spacing w:line="460" w:lineRule="exact"/>
            </w:pPr>
            <w:r>
              <w:t>1,161</w:t>
            </w:r>
          </w:p>
        </w:tc>
        <w:tc>
          <w:tcPr>
            <w:tcW w:w="1244" w:type="dxa"/>
          </w:tcPr>
          <w:p w:rsidR="00000000" w:rsidRDefault="00000000">
            <w:pPr>
              <w:spacing w:line="460" w:lineRule="exact"/>
            </w:pPr>
            <w:r>
              <w:t>1,217</w:t>
            </w:r>
          </w:p>
        </w:tc>
        <w:tc>
          <w:tcPr>
            <w:tcW w:w="1244" w:type="dxa"/>
          </w:tcPr>
          <w:p w:rsidR="00000000" w:rsidRDefault="00000000">
            <w:pPr>
              <w:spacing w:line="460" w:lineRule="exact"/>
            </w:pPr>
            <w:r>
              <w:t>1,485</w:t>
            </w:r>
          </w:p>
        </w:tc>
        <w:tc>
          <w:tcPr>
            <w:tcW w:w="1244" w:type="dxa"/>
          </w:tcPr>
          <w:p w:rsidR="00000000" w:rsidRDefault="00000000">
            <w:pPr>
              <w:spacing w:line="460" w:lineRule="exact"/>
            </w:pPr>
            <w:r>
              <w:t>1,801</w:t>
            </w:r>
          </w:p>
        </w:tc>
      </w:tr>
      <w:tr w:rsidR="00000000">
        <w:tblPrEx>
          <w:tblCellMar>
            <w:top w:w="0" w:type="dxa"/>
            <w:bottom w:w="0" w:type="dxa"/>
          </w:tblCellMar>
        </w:tblPrEx>
        <w:tc>
          <w:tcPr>
            <w:tcW w:w="2908" w:type="dxa"/>
            <w:tcBorders>
              <w:top w:val="nil"/>
              <w:bottom w:val="nil"/>
            </w:tcBorders>
          </w:tcPr>
          <w:p w:rsidR="00000000" w:rsidRDefault="00000000">
            <w:pPr>
              <w:spacing w:line="460" w:lineRule="exact"/>
            </w:pPr>
            <w:r>
              <w:rPr>
                <w:rFonts w:hint="eastAsia"/>
              </w:rPr>
              <w:t>百分比</w:t>
            </w:r>
          </w:p>
        </w:tc>
        <w:tc>
          <w:tcPr>
            <w:tcW w:w="1244" w:type="dxa"/>
          </w:tcPr>
          <w:p w:rsidR="00000000" w:rsidRDefault="00000000">
            <w:pPr>
              <w:spacing w:line="460" w:lineRule="exact"/>
            </w:pPr>
            <w:r>
              <w:t>8.80</w:t>
            </w:r>
          </w:p>
        </w:tc>
        <w:tc>
          <w:tcPr>
            <w:tcW w:w="1244" w:type="dxa"/>
          </w:tcPr>
          <w:p w:rsidR="00000000" w:rsidRDefault="00000000">
            <w:pPr>
              <w:spacing w:line="460" w:lineRule="exact"/>
            </w:pPr>
            <w:r>
              <w:t>9.50</w:t>
            </w:r>
          </w:p>
        </w:tc>
        <w:tc>
          <w:tcPr>
            <w:tcW w:w="1244" w:type="dxa"/>
          </w:tcPr>
          <w:p w:rsidR="00000000" w:rsidRDefault="00000000">
            <w:pPr>
              <w:spacing w:line="460" w:lineRule="exact"/>
            </w:pPr>
            <w:r>
              <w:t>9.71</w:t>
            </w:r>
          </w:p>
        </w:tc>
        <w:tc>
          <w:tcPr>
            <w:tcW w:w="1244" w:type="dxa"/>
          </w:tcPr>
          <w:p w:rsidR="00000000" w:rsidRDefault="00000000">
            <w:pPr>
              <w:spacing w:line="460" w:lineRule="exact"/>
            </w:pPr>
            <w:r>
              <w:t>11.00</w:t>
            </w:r>
          </w:p>
        </w:tc>
        <w:tc>
          <w:tcPr>
            <w:tcW w:w="1244" w:type="dxa"/>
          </w:tcPr>
          <w:p w:rsidR="00000000" w:rsidRDefault="00000000">
            <w:pPr>
              <w:spacing w:line="460" w:lineRule="exact"/>
            </w:pPr>
            <w:r>
              <w:t>13.00</w:t>
            </w:r>
          </w:p>
        </w:tc>
      </w:tr>
      <w:tr w:rsidR="00000000">
        <w:tblPrEx>
          <w:tblCellMar>
            <w:top w:w="0" w:type="dxa"/>
            <w:bottom w:w="0" w:type="dxa"/>
          </w:tblCellMar>
        </w:tblPrEx>
        <w:tc>
          <w:tcPr>
            <w:tcW w:w="2908" w:type="dxa"/>
            <w:tcBorders>
              <w:bottom w:val="nil"/>
            </w:tcBorders>
          </w:tcPr>
          <w:p w:rsidR="00000000" w:rsidRDefault="00000000">
            <w:pPr>
              <w:spacing w:line="460" w:lineRule="exact"/>
            </w:pPr>
            <w:r>
              <w:rPr>
                <w:rFonts w:hint="eastAsia"/>
              </w:rPr>
              <w:t>高中：女教师数字</w:t>
            </w:r>
          </w:p>
        </w:tc>
        <w:tc>
          <w:tcPr>
            <w:tcW w:w="1244" w:type="dxa"/>
          </w:tcPr>
          <w:p w:rsidR="00000000" w:rsidRDefault="00000000">
            <w:pPr>
              <w:spacing w:line="460" w:lineRule="exact"/>
            </w:pPr>
            <w:r>
              <w:t>355</w:t>
            </w:r>
          </w:p>
        </w:tc>
        <w:tc>
          <w:tcPr>
            <w:tcW w:w="1244" w:type="dxa"/>
          </w:tcPr>
          <w:p w:rsidR="00000000" w:rsidRDefault="00000000">
            <w:pPr>
              <w:spacing w:line="460" w:lineRule="exact"/>
            </w:pPr>
            <w:r>
              <w:t>449</w:t>
            </w:r>
          </w:p>
        </w:tc>
        <w:tc>
          <w:tcPr>
            <w:tcW w:w="1244" w:type="dxa"/>
          </w:tcPr>
          <w:p w:rsidR="00000000" w:rsidRDefault="00000000">
            <w:pPr>
              <w:spacing w:line="460" w:lineRule="exact"/>
            </w:pPr>
            <w:r>
              <w:t>795</w:t>
            </w:r>
          </w:p>
        </w:tc>
        <w:tc>
          <w:tcPr>
            <w:tcW w:w="1244" w:type="dxa"/>
          </w:tcPr>
          <w:p w:rsidR="00000000" w:rsidRDefault="00000000">
            <w:pPr>
              <w:spacing w:line="460" w:lineRule="exact"/>
            </w:pPr>
            <w:r>
              <w:t>938</w:t>
            </w:r>
          </w:p>
        </w:tc>
        <w:tc>
          <w:tcPr>
            <w:tcW w:w="1244" w:type="dxa"/>
          </w:tcPr>
          <w:p w:rsidR="00000000" w:rsidRDefault="00000000">
            <w:pPr>
              <w:spacing w:line="460" w:lineRule="exact"/>
            </w:pPr>
            <w:r>
              <w:t>1,235</w:t>
            </w:r>
          </w:p>
        </w:tc>
      </w:tr>
      <w:tr w:rsidR="00000000">
        <w:tblPrEx>
          <w:tblCellMar>
            <w:top w:w="0" w:type="dxa"/>
            <w:bottom w:w="0" w:type="dxa"/>
          </w:tblCellMar>
        </w:tblPrEx>
        <w:tc>
          <w:tcPr>
            <w:tcW w:w="2908" w:type="dxa"/>
            <w:tcBorders>
              <w:top w:val="nil"/>
            </w:tcBorders>
          </w:tcPr>
          <w:p w:rsidR="00000000" w:rsidRDefault="00000000">
            <w:pPr>
              <w:spacing w:line="460" w:lineRule="exact"/>
            </w:pPr>
            <w:r>
              <w:rPr>
                <w:rFonts w:hint="eastAsia"/>
              </w:rPr>
              <w:t>百分比</w:t>
            </w:r>
          </w:p>
        </w:tc>
        <w:tc>
          <w:tcPr>
            <w:tcW w:w="1244" w:type="dxa"/>
          </w:tcPr>
          <w:p w:rsidR="00000000" w:rsidRDefault="00000000">
            <w:pPr>
              <w:spacing w:line="460" w:lineRule="exact"/>
            </w:pPr>
            <w:r>
              <w:t>10.50</w:t>
            </w:r>
          </w:p>
        </w:tc>
        <w:tc>
          <w:tcPr>
            <w:tcW w:w="1244" w:type="dxa"/>
          </w:tcPr>
          <w:p w:rsidR="00000000" w:rsidRDefault="00000000">
            <w:pPr>
              <w:spacing w:line="460" w:lineRule="exact"/>
            </w:pPr>
            <w:r>
              <w:t>9.10</w:t>
            </w:r>
          </w:p>
        </w:tc>
        <w:tc>
          <w:tcPr>
            <w:tcW w:w="1244" w:type="dxa"/>
          </w:tcPr>
          <w:p w:rsidR="00000000" w:rsidRDefault="00000000">
            <w:pPr>
              <w:spacing w:line="460" w:lineRule="exact"/>
            </w:pPr>
            <w:r>
              <w:t>8.59</w:t>
            </w:r>
          </w:p>
        </w:tc>
        <w:tc>
          <w:tcPr>
            <w:tcW w:w="1244" w:type="dxa"/>
          </w:tcPr>
          <w:p w:rsidR="00000000" w:rsidRDefault="00000000">
            <w:pPr>
              <w:spacing w:line="460" w:lineRule="exact"/>
            </w:pPr>
            <w:r>
              <w:t>8.00</w:t>
            </w:r>
          </w:p>
        </w:tc>
        <w:tc>
          <w:tcPr>
            <w:tcW w:w="1244" w:type="dxa"/>
          </w:tcPr>
          <w:p w:rsidR="00000000" w:rsidRDefault="00000000">
            <w:pPr>
              <w:spacing w:line="460" w:lineRule="exact"/>
            </w:pPr>
            <w:r>
              <w:t>10.00</w:t>
            </w:r>
          </w:p>
        </w:tc>
      </w:tr>
    </w:tbl>
    <w:p w:rsidR="00000000" w:rsidRDefault="00000000">
      <w:pPr>
        <w:spacing w:after="240" w:line="460" w:lineRule="exact"/>
      </w:pPr>
      <w:r>
        <w:rPr>
          <w:rFonts w:hint="eastAsia"/>
        </w:rPr>
        <w:t>资料来源：教育、文化和社会福利部人力与统计处，</w:t>
      </w:r>
      <w:r>
        <w:t>1991</w:t>
      </w:r>
      <w:r>
        <w:rPr>
          <w:rFonts w:hint="eastAsia"/>
        </w:rPr>
        <w:t>年和</w:t>
      </w:r>
      <w:r>
        <w:t>1993</w:t>
      </w:r>
      <w:r>
        <w:rPr>
          <w:rFonts w:hint="eastAsia"/>
        </w:rPr>
        <w:t>年，加德满都。</w:t>
      </w:r>
    </w:p>
    <w:p w:rsidR="00000000" w:rsidRDefault="00000000">
      <w:pPr>
        <w:spacing w:after="240" w:line="460" w:lineRule="exact"/>
        <w:ind w:firstLine="600"/>
      </w:pPr>
      <w:r>
        <w:t xml:space="preserve">98.  </w:t>
      </w:r>
      <w:r>
        <w:rPr>
          <w:rFonts w:hint="eastAsia"/>
        </w:rPr>
        <w:t>自从</w:t>
      </w:r>
      <w:r>
        <w:t>1992</w:t>
      </w:r>
      <w:r>
        <w:rPr>
          <w:rFonts w:hint="eastAsia"/>
        </w:rPr>
        <w:t>年以来，尼泊尔一直实行《小学教育基础方案》，使更多的女孩进入小学教育并保持她们的入学率。该方案解决了普及教育世界大会所提出的许多关于促进女孩和妇女教育的问题。另外还实行一个称为“</w:t>
      </w:r>
      <w:r>
        <w:t>Shiksha Sadan</w:t>
      </w:r>
      <w:r>
        <w:rPr>
          <w:rFonts w:hint="eastAsia"/>
        </w:rPr>
        <w:t>”的男女儿童失学方案。其他机构在各个县也仿效这一方案开展了活动。</w:t>
      </w:r>
    </w:p>
    <w:p w:rsidR="00000000" w:rsidRDefault="00000000">
      <w:pPr>
        <w:spacing w:after="240" w:line="460" w:lineRule="exact"/>
        <w:ind w:firstLine="600"/>
      </w:pPr>
      <w:r>
        <w:t xml:space="preserve">99.  </w:t>
      </w:r>
      <w:r>
        <w:rPr>
          <w:rFonts w:hint="eastAsia"/>
        </w:rPr>
        <w:t>现在在全国</w:t>
      </w:r>
      <w:r>
        <w:t>5</w:t>
      </w:r>
      <w:r>
        <w:rPr>
          <w:rFonts w:hint="eastAsia"/>
        </w:rPr>
        <w:t>所大学正在推行教师培训特别方案以及提高边远地区妇女和女孩素质的方案。凡是参加这些方案的，都提供住宿。另外还为女教师设立了进修班。这些活动是在《尼泊尔女孩和妇女平等接受教育工程》的支持下开展的。</w:t>
      </w:r>
    </w:p>
    <w:p w:rsidR="00000000" w:rsidRDefault="00000000">
      <w:pPr>
        <w:spacing w:after="240" w:line="460" w:lineRule="exact"/>
        <w:ind w:firstLine="600"/>
      </w:pPr>
      <w:r>
        <w:t xml:space="preserve">100.  </w:t>
      </w:r>
      <w:r>
        <w:rPr>
          <w:rFonts w:hint="eastAsia"/>
        </w:rPr>
        <w:t>政府在</w:t>
      </w:r>
      <w:r>
        <w:t>1994/95</w:t>
      </w:r>
      <w:r>
        <w:rPr>
          <w:rFonts w:hint="eastAsia"/>
        </w:rPr>
        <w:t>财政年度所制定的其他方案为</w:t>
      </w:r>
      <w:r>
        <w:t>554000</w:t>
      </w:r>
      <w:r>
        <w:rPr>
          <w:rFonts w:hint="eastAsia"/>
        </w:rPr>
        <w:t>人提供了扫盲机会，为落后社区儿童的教材提供了经济援助，为在加德满都求学的来自德克</w:t>
      </w:r>
      <w:r>
        <w:t>(Deuki)</w:t>
      </w:r>
      <w:r>
        <w:rPr>
          <w:rFonts w:hint="eastAsia"/>
        </w:rPr>
        <w:t>和班达</w:t>
      </w:r>
      <w:r>
        <w:t>(Bhanda)</w:t>
      </w:r>
      <w:r>
        <w:rPr>
          <w:rFonts w:hint="eastAsia"/>
        </w:rPr>
        <w:t>社区的学生提供了奖学金，为政治烈士们的遗孤攻读学士学位提供了奖学金。</w:t>
      </w:r>
    </w:p>
    <w:p w:rsidR="00000000" w:rsidRDefault="00000000">
      <w:pPr>
        <w:spacing w:after="240" w:line="460" w:lineRule="exact"/>
        <w:ind w:firstLine="600"/>
      </w:pPr>
      <w:r>
        <w:t xml:space="preserve">101.  </w:t>
      </w:r>
      <w:r>
        <w:rPr>
          <w:rFonts w:hint="eastAsia"/>
        </w:rPr>
        <w:t>媒体宣传集中强调为男女儿童提供平等的机会以及妇女教育的重要意义。每一个地区都实行对招收女生最多的学校进行现金奖励的办法。政府在贯彻《女孩教育方案》中，每年向</w:t>
      </w:r>
      <w:r>
        <w:t>31,776</w:t>
      </w:r>
      <w:r>
        <w:rPr>
          <w:rFonts w:hint="eastAsia"/>
        </w:rPr>
        <w:t>名小学生每人提供</w:t>
      </w:r>
      <w:r>
        <w:t>250</w:t>
      </w:r>
      <w:r>
        <w:rPr>
          <w:rFonts w:hint="eastAsia"/>
        </w:rPr>
        <w:t>卢比的奖学金，向</w:t>
      </w:r>
      <w:r>
        <w:t>9,922</w:t>
      </w:r>
      <w:r>
        <w:rPr>
          <w:rFonts w:hint="eastAsia"/>
        </w:rPr>
        <w:t>名初中生每人提供</w:t>
      </w:r>
      <w:r>
        <w:t>850</w:t>
      </w:r>
      <w:r>
        <w:rPr>
          <w:rFonts w:hint="eastAsia"/>
        </w:rPr>
        <w:t>卢比的奖学金。在《素质教育方案》的支持下，向来自边远地区的住在</w:t>
      </w:r>
      <w:r>
        <w:t>18</w:t>
      </w:r>
      <w:r>
        <w:rPr>
          <w:rFonts w:hint="eastAsia"/>
        </w:rPr>
        <w:t>个女生宿舍的</w:t>
      </w:r>
      <w:r>
        <w:t>288</w:t>
      </w:r>
      <w:r>
        <w:rPr>
          <w:rFonts w:hint="eastAsia"/>
        </w:rPr>
        <w:t>名女高中生，平均每月发放</w:t>
      </w:r>
      <w:r>
        <w:t>550</w:t>
      </w:r>
      <w:r>
        <w:rPr>
          <w:rFonts w:hint="eastAsia"/>
        </w:rPr>
        <w:t>卢比的奖学金，向来自其他地区的女高中生平均发放</w:t>
      </w:r>
      <w:r>
        <w:t>450</w:t>
      </w:r>
      <w:r>
        <w:rPr>
          <w:rFonts w:hint="eastAsia"/>
        </w:rPr>
        <w:t>卢比奖学金。</w:t>
      </w:r>
      <w:r>
        <w:t>1995/96</w:t>
      </w:r>
      <w:r>
        <w:rPr>
          <w:rFonts w:hint="eastAsia"/>
        </w:rPr>
        <w:t>财政年度共为此目的发放了</w:t>
      </w:r>
      <w:r>
        <w:t>2024</w:t>
      </w:r>
      <w:r>
        <w:rPr>
          <w:rFonts w:hint="eastAsia"/>
        </w:rPr>
        <w:t>万奖学金。此外，还正在向</w:t>
      </w:r>
      <w:r>
        <w:t>350</w:t>
      </w:r>
      <w:r>
        <w:rPr>
          <w:rFonts w:hint="eastAsia"/>
        </w:rPr>
        <w:t>名高等院校的女生发放奖学金。各类妇女教育方案也旨在把妇女培养成改变社会的力量。</w:t>
      </w:r>
    </w:p>
    <w:p w:rsidR="00000000" w:rsidRDefault="00000000">
      <w:pPr>
        <w:spacing w:after="240" w:line="460" w:lineRule="exact"/>
        <w:ind w:firstLine="600"/>
      </w:pPr>
      <w:r>
        <w:t xml:space="preserve">102.  </w:t>
      </w:r>
      <w:r>
        <w:rPr>
          <w:rFonts w:hint="eastAsia"/>
        </w:rPr>
        <w:t>在与男人同等条件下，妇女有权接受同样的课程，参加同样的考试，有同样优秀的师资授课，享受同等质量的校舍和教学设备。就享受奖学金而言，女孩和妇女似乎比男孩和男人优越一些，因为某些国家和国际的奖学金都留给了她们。</w:t>
      </w:r>
      <w:r>
        <w:t>1992</w:t>
      </w:r>
      <w:r>
        <w:rPr>
          <w:rFonts w:hint="eastAsia"/>
        </w:rPr>
        <w:t>年颁布的《儿童法案》特别禁止教育领域中的歧视现象。但是，在现实中情况大不一样。由于贫穷以及顽固的家族规范和价值观念，妇女和女孩必须把主要精力放在生儿育女和生产劳动上。结果，大部分妇女和女孩仍然被剥夺受教育的机会。像其他发展中国家一样，一大批女学生为了帮助母亲做家务和照看更小的儿童不得不中途辍学。</w:t>
      </w:r>
    </w:p>
    <w:p w:rsidR="00000000" w:rsidRDefault="00000000">
      <w:pPr>
        <w:spacing w:after="240" w:line="460" w:lineRule="exact"/>
        <w:rPr>
          <w:rFonts w:ascii="SimHei" w:eastAsia="SimHei"/>
        </w:rPr>
      </w:pPr>
      <w:r>
        <w:rPr>
          <w:rFonts w:ascii="SimHei" w:eastAsia="SimHei"/>
        </w:rPr>
        <w:t xml:space="preserve">10.  </w:t>
      </w:r>
      <w:r>
        <w:rPr>
          <w:rFonts w:ascii="SimHei" w:eastAsia="SimHei" w:hint="eastAsia"/>
        </w:rPr>
        <w:t>就业的权利</w:t>
      </w:r>
      <w:r>
        <w:rPr>
          <w:rFonts w:ascii="SimHei" w:eastAsia="SimHei"/>
        </w:rPr>
        <w:t>(</w:t>
      </w:r>
      <w:r>
        <w:rPr>
          <w:rFonts w:ascii="SimHei" w:eastAsia="SimHei" w:hint="eastAsia"/>
        </w:rPr>
        <w:t>第</w:t>
      </w:r>
      <w:r>
        <w:rPr>
          <w:rFonts w:ascii="SimHei" w:eastAsia="SimHei"/>
        </w:rPr>
        <w:t>11</w:t>
      </w:r>
      <w:r>
        <w:rPr>
          <w:rFonts w:ascii="SimHei" w:eastAsia="SimHei" w:hint="eastAsia"/>
        </w:rPr>
        <w:t>条</w:t>
      </w:r>
      <w:r>
        <w:rPr>
          <w:rFonts w:ascii="SimHei" w:eastAsia="SimHei"/>
        </w:rPr>
        <w:t>)</w:t>
      </w:r>
    </w:p>
    <w:p w:rsidR="00000000" w:rsidRDefault="00000000">
      <w:pPr>
        <w:spacing w:after="240" w:line="460" w:lineRule="exact"/>
        <w:ind w:firstLine="600"/>
      </w:pPr>
      <w:r>
        <w:t xml:space="preserve">103.  </w:t>
      </w:r>
      <w:r>
        <w:rPr>
          <w:rFonts w:hint="eastAsia"/>
        </w:rPr>
        <w:t>尼泊尔法律禁止就业领域对妇女有任何形式的歧视。《宪法》第</w:t>
      </w:r>
      <w:r>
        <w:t>11</w:t>
      </w:r>
      <w:r>
        <w:rPr>
          <w:rFonts w:hint="eastAsia"/>
        </w:rPr>
        <w:t>条规定，所有尼泊尔公民在法律面前都是平等的，都应该受到法律的同等保护。《宪法》保证：男女应该同工同酬，不能有任何歧视。</w:t>
      </w:r>
    </w:p>
    <w:p w:rsidR="00000000" w:rsidRDefault="00000000">
      <w:pPr>
        <w:spacing w:after="240" w:line="460" w:lineRule="exact"/>
        <w:ind w:firstLine="600"/>
      </w:pPr>
      <w:r>
        <w:t xml:space="preserve">104.  </w:t>
      </w:r>
      <w:r>
        <w:rPr>
          <w:rFonts w:hint="eastAsia"/>
        </w:rPr>
        <w:t>应该特别强调的是，所有公民都有从事任何职业或行业的自由。按照《宪法》的相关条款、</w:t>
      </w:r>
      <w:r>
        <w:t>1955</w:t>
      </w:r>
      <w:r>
        <w:rPr>
          <w:rFonts w:hint="eastAsia"/>
        </w:rPr>
        <w:t>年颁发的《公民自由法案》、</w:t>
      </w:r>
      <w:r>
        <w:t>1993</w:t>
      </w:r>
      <w:r>
        <w:rPr>
          <w:rFonts w:hint="eastAsia"/>
        </w:rPr>
        <w:t>年颁发的《公务员法案》和</w:t>
      </w:r>
      <w:r>
        <w:t>1992</w:t>
      </w:r>
      <w:r>
        <w:rPr>
          <w:rFonts w:hint="eastAsia"/>
        </w:rPr>
        <w:t>年颁发的《劳动法案》的规定，男女都享有就业机会。各种条款都规定公民享有带薪休假权以及在工作环境中保护健康和安全的权利。女工有权休孕期</w:t>
      </w:r>
      <w:r>
        <w:t>/</w:t>
      </w:r>
      <w:r>
        <w:rPr>
          <w:rFonts w:hint="eastAsia"/>
        </w:rPr>
        <w:t>产期假。现在正在制定有关建立和促进儿童保育网络的政策。</w:t>
      </w:r>
    </w:p>
    <w:p w:rsidR="00000000" w:rsidRDefault="00000000">
      <w:pPr>
        <w:spacing w:after="240" w:line="460" w:lineRule="exact"/>
        <w:ind w:firstLine="600"/>
      </w:pPr>
      <w:r>
        <w:t xml:space="preserve">105.  </w:t>
      </w:r>
      <w:r>
        <w:rPr>
          <w:rFonts w:hint="eastAsia"/>
        </w:rPr>
        <w:t>劳动部正在实施为期</w:t>
      </w:r>
      <w:r>
        <w:t>9</w:t>
      </w:r>
      <w:r>
        <w:rPr>
          <w:rFonts w:hint="eastAsia"/>
        </w:rPr>
        <w:t>个月的《妇女技能发展培训方案》，鼓励妇女从事个体经营。这项方案也曾在</w:t>
      </w:r>
      <w:r>
        <w:t>1995/96</w:t>
      </w:r>
      <w:r>
        <w:rPr>
          <w:rFonts w:hint="eastAsia"/>
        </w:rPr>
        <w:t>财政年度在当</w:t>
      </w:r>
      <w:r>
        <w:t>(Dang)</w:t>
      </w:r>
      <w:r>
        <w:rPr>
          <w:rFonts w:hint="eastAsia"/>
        </w:rPr>
        <w:t>，巴地亚</w:t>
      </w:r>
      <w:r>
        <w:t>(Bardia)</w:t>
      </w:r>
      <w:r>
        <w:rPr>
          <w:rFonts w:hint="eastAsia"/>
        </w:rPr>
        <w:t>，开拉里</w:t>
      </w:r>
      <w:r>
        <w:t>(Kailali)</w:t>
      </w:r>
      <w:r>
        <w:rPr>
          <w:rFonts w:hint="eastAsia"/>
        </w:rPr>
        <w:t>和甘吉布勒</w:t>
      </w:r>
      <w:r>
        <w:t>(Kanchanpur)</w:t>
      </w:r>
      <w:r>
        <w:rPr>
          <w:rFonts w:hint="eastAsia"/>
        </w:rPr>
        <w:t>等地区的妇女劳动者中实施。</w:t>
      </w:r>
    </w:p>
    <w:p w:rsidR="00000000" w:rsidRDefault="00000000">
      <w:pPr>
        <w:spacing w:after="240" w:line="460" w:lineRule="exact"/>
        <w:ind w:firstLine="600"/>
      </w:pPr>
      <w:r>
        <w:t xml:space="preserve">106.  </w:t>
      </w:r>
      <w:r>
        <w:rPr>
          <w:rFonts w:hint="eastAsia"/>
        </w:rPr>
        <w:t>如导言所述，妇女占参加经济活动人口总数的</w:t>
      </w:r>
      <w:r>
        <w:t>46%</w:t>
      </w:r>
      <w:r>
        <w:rPr>
          <w:rFonts w:hint="eastAsia"/>
        </w:rPr>
        <w:t>，其中约有</w:t>
      </w:r>
      <w:r>
        <w:t>90%</w:t>
      </w:r>
      <w:r>
        <w:rPr>
          <w:rFonts w:hint="eastAsia"/>
        </w:rPr>
        <w:t>从事农业。研究表明：平均而言尼泊尔妇女每天工作</w:t>
      </w:r>
      <w:r>
        <w:t>11</w:t>
      </w:r>
      <w:r>
        <w:rPr>
          <w:rFonts w:hint="eastAsia"/>
        </w:rPr>
        <w:t>小时，而男人则工作</w:t>
      </w:r>
      <w:r>
        <w:t>7</w:t>
      </w:r>
      <w:r>
        <w:rPr>
          <w:rFonts w:hint="eastAsia"/>
        </w:rPr>
        <w:t>小时。妇女创造的价值占家庭收入的</w:t>
      </w:r>
      <w:r>
        <w:t>50%</w:t>
      </w:r>
      <w:r>
        <w:rPr>
          <w:rFonts w:hint="eastAsia"/>
        </w:rPr>
        <w:t>，男人占</w:t>
      </w:r>
      <w:r>
        <w:t>44%</w:t>
      </w:r>
      <w:r>
        <w:rPr>
          <w:rFonts w:hint="eastAsia"/>
        </w:rPr>
        <w:t>，儿童占</w:t>
      </w:r>
      <w:r>
        <w:t>6%</w:t>
      </w:r>
      <w:r>
        <w:rPr>
          <w:rFonts w:hint="eastAsia"/>
        </w:rPr>
        <w:t>。</w:t>
      </w:r>
    </w:p>
    <w:p w:rsidR="00000000" w:rsidRDefault="00000000">
      <w:pPr>
        <w:spacing w:after="240" w:line="460" w:lineRule="exact"/>
        <w:ind w:firstLine="600"/>
      </w:pPr>
      <w:r>
        <w:t xml:space="preserve">107.  </w:t>
      </w:r>
      <w:r>
        <w:rPr>
          <w:rFonts w:hint="eastAsia"/>
        </w:rPr>
        <w:t>妇女从事工业的人数很少，一般多限于低技能的岗位，而且分布不均衡。妇女主要从事纺织、编织、地毯制造、制茶和食品加工。雇用妇女的主要行业是纺织业，而且主要是非技能和中等技能的工种。现在食品加工业以及香烟、火柴和药品制造业正在雇用越来越多的妇女。旅馆业雇用妇女的数量也在增加，主要让妇女管理房间和从事辅助性工作。服务部门、学校、政府和金融部门都是雇用妇女的主要部门。</w:t>
      </w:r>
    </w:p>
    <w:p w:rsidR="00000000" w:rsidRDefault="00000000">
      <w:pPr>
        <w:spacing w:after="240" w:line="460" w:lineRule="exact"/>
        <w:ind w:firstLine="600"/>
      </w:pPr>
      <w:r>
        <w:t xml:space="preserve">108.  </w:t>
      </w:r>
      <w:r>
        <w:rPr>
          <w:rFonts w:hint="eastAsia"/>
        </w:rPr>
        <w:t>妇女在决策岗位的比例是最小的。在议会下院</w:t>
      </w:r>
      <w:r>
        <w:t>205</w:t>
      </w:r>
      <w:r>
        <w:rPr>
          <w:rFonts w:hint="eastAsia"/>
        </w:rPr>
        <w:t>名议员中，只有</w:t>
      </w:r>
      <w:r>
        <w:t>7</w:t>
      </w:r>
      <w:r>
        <w:rPr>
          <w:rFonts w:hint="eastAsia"/>
        </w:rPr>
        <w:t>名是妇女；在上院的</w:t>
      </w:r>
      <w:r>
        <w:t>60</w:t>
      </w:r>
      <w:r>
        <w:rPr>
          <w:rFonts w:hint="eastAsia"/>
        </w:rPr>
        <w:t>名议员中，只有</w:t>
      </w:r>
      <w:r>
        <w:t>5</w:t>
      </w:r>
      <w:r>
        <w:rPr>
          <w:rFonts w:hint="eastAsia"/>
        </w:rPr>
        <w:t>名是妇女。</w:t>
      </w:r>
    </w:p>
    <w:p w:rsidR="00000000" w:rsidRDefault="00000000">
      <w:pPr>
        <w:spacing w:after="240" w:line="460" w:lineRule="exact"/>
        <w:ind w:firstLine="600"/>
      </w:pPr>
      <w:r>
        <w:t xml:space="preserve">109.  </w:t>
      </w:r>
      <w:r>
        <w:rPr>
          <w:rFonts w:hint="eastAsia"/>
        </w:rPr>
        <w:t>妇女在公务员中就业的人数有限，只占公务员总数的</w:t>
      </w:r>
      <w:r>
        <w:t>10%</w:t>
      </w:r>
      <w:r>
        <w:rPr>
          <w:rFonts w:hint="eastAsia"/>
        </w:rPr>
        <w:t>，而且大部分是办事员。</w:t>
      </w:r>
      <w:r>
        <w:t>1983</w:t>
      </w:r>
      <w:r>
        <w:rPr>
          <w:rFonts w:hint="eastAsia"/>
        </w:rPr>
        <w:t>年，在升任为官员一级的公务员总数中，妇女占</w:t>
      </w:r>
      <w:r>
        <w:t>4.2%</w:t>
      </w:r>
      <w:r>
        <w:rPr>
          <w:rFonts w:hint="eastAsia"/>
        </w:rPr>
        <w:t>，</w:t>
      </w:r>
      <w:r>
        <w:t>1991/92</w:t>
      </w:r>
      <w:r>
        <w:rPr>
          <w:rFonts w:hint="eastAsia"/>
        </w:rPr>
        <w:t>年上升为</w:t>
      </w:r>
      <w:r>
        <w:t>5%</w:t>
      </w:r>
      <w:r>
        <w:rPr>
          <w:rFonts w:hint="eastAsia"/>
        </w:rPr>
        <w:t>。在</w:t>
      </w:r>
      <w:r>
        <w:t>75</w:t>
      </w:r>
      <w:r>
        <w:rPr>
          <w:rFonts w:hint="eastAsia"/>
        </w:rPr>
        <w:t>名县长中，只有</w:t>
      </w:r>
      <w:r>
        <w:t>3</w:t>
      </w:r>
      <w:r>
        <w:rPr>
          <w:rFonts w:hint="eastAsia"/>
        </w:rPr>
        <w:t>名是妇女。妇女在尼泊尔警察部门工作的人数占</w:t>
      </w:r>
      <w:r>
        <w:t>1.81%</w:t>
      </w:r>
      <w:r>
        <w:rPr>
          <w:rFonts w:hint="eastAsia"/>
        </w:rPr>
        <w:t>，包括警官和非警官职位。关于妇女任公务员的人数与比例见附件四。</w:t>
      </w:r>
    </w:p>
    <w:p w:rsidR="00000000" w:rsidRDefault="00000000">
      <w:pPr>
        <w:spacing w:after="240" w:line="460" w:lineRule="exact"/>
        <w:ind w:firstLine="600"/>
      </w:pPr>
      <w:r>
        <w:t xml:space="preserve">110.  </w:t>
      </w:r>
      <w:r>
        <w:rPr>
          <w:rFonts w:hint="eastAsia"/>
        </w:rPr>
        <w:t>为了总结尼泊尔工作妇女的现状，政府有关的部和部门正在根据科技知识继续对当前的立法和行政措施进行审视。根据实际需要，这些措施中有的可望进行修改，有的要予以废除，有的则要扩充内容。</w:t>
      </w:r>
    </w:p>
    <w:p w:rsidR="00000000" w:rsidRDefault="00000000">
      <w:pPr>
        <w:spacing w:after="240" w:line="460" w:lineRule="exact"/>
        <w:rPr>
          <w:rFonts w:ascii="SimHei" w:eastAsia="SimHei"/>
          <w:sz w:val="30"/>
        </w:rPr>
      </w:pPr>
      <w:r>
        <w:rPr>
          <w:rFonts w:ascii="SimHei" w:eastAsia="SimHei"/>
          <w:sz w:val="30"/>
        </w:rPr>
        <w:t xml:space="preserve">11.  </w:t>
      </w:r>
      <w:r>
        <w:rPr>
          <w:rFonts w:ascii="SimHei" w:eastAsia="SimHei" w:hint="eastAsia"/>
          <w:sz w:val="30"/>
        </w:rPr>
        <w:t>享受保健的权利</w:t>
      </w:r>
      <w:r>
        <w:rPr>
          <w:rFonts w:ascii="SimHei" w:eastAsia="SimHei"/>
          <w:sz w:val="30"/>
        </w:rPr>
        <w:t>(</w:t>
      </w:r>
      <w:r>
        <w:rPr>
          <w:rFonts w:ascii="SimHei" w:eastAsia="SimHei" w:hint="eastAsia"/>
          <w:sz w:val="30"/>
        </w:rPr>
        <w:t>第</w:t>
      </w:r>
      <w:r>
        <w:rPr>
          <w:rFonts w:ascii="SimHei" w:eastAsia="SimHei"/>
          <w:sz w:val="30"/>
        </w:rPr>
        <w:t>12</w:t>
      </w:r>
      <w:r>
        <w:rPr>
          <w:rFonts w:ascii="SimHei" w:eastAsia="SimHei" w:hint="eastAsia"/>
          <w:sz w:val="30"/>
        </w:rPr>
        <w:t>条</w:t>
      </w:r>
      <w:r>
        <w:rPr>
          <w:rFonts w:ascii="SimHei" w:eastAsia="SimHei"/>
          <w:sz w:val="30"/>
        </w:rPr>
        <w:t>)</w:t>
      </w:r>
    </w:p>
    <w:p w:rsidR="00000000" w:rsidRDefault="00000000">
      <w:pPr>
        <w:spacing w:after="240" w:line="460" w:lineRule="exact"/>
        <w:ind w:firstLine="600"/>
      </w:pPr>
      <w:r>
        <w:t xml:space="preserve">111.  </w:t>
      </w:r>
      <w:r>
        <w:rPr>
          <w:rFonts w:hint="eastAsia"/>
        </w:rPr>
        <w:t>尼泊尔妇女在保健方面不受任何歧视。男女都有权享受保健和计划生育服务。目前正在制订各类方案以确保妇女在怀孕期、产期和婴儿初生期接受适当的服务以及在怀孕期和哺乳期能得到足够的营养。</w:t>
      </w:r>
    </w:p>
    <w:p w:rsidR="00000000" w:rsidRDefault="00000000">
      <w:pPr>
        <w:spacing w:after="240" w:line="460" w:lineRule="exact"/>
        <w:ind w:firstLine="600"/>
      </w:pPr>
      <w:r>
        <w:t xml:space="preserve">112.  </w:t>
      </w:r>
      <w:r>
        <w:rPr>
          <w:rFonts w:hint="eastAsia"/>
        </w:rPr>
        <w:t>政府的各项政策保证公民平等享受预防疾病、促进健康和最基本的保健服务。尼泊尔每年约有</w:t>
      </w:r>
      <w:r>
        <w:t>80</w:t>
      </w:r>
      <w:r>
        <w:rPr>
          <w:rFonts w:hint="eastAsia"/>
        </w:rPr>
        <w:t>万妇女怀孕，其中有</w:t>
      </w:r>
      <w:r>
        <w:t>20%</w:t>
      </w:r>
      <w:r>
        <w:rPr>
          <w:rFonts w:hint="eastAsia"/>
        </w:rPr>
        <w:t>的怀孕状况被视为对母体和</w:t>
      </w:r>
      <w:r>
        <w:t>/</w:t>
      </w:r>
      <w:r>
        <w:rPr>
          <w:rFonts w:hint="eastAsia"/>
        </w:rPr>
        <w:t>或婴儿具有高度危险。目前正在实施一个名为安全孕产的新的国民保健政策优先方案，拟把孕产妇的死亡率从</w:t>
      </w:r>
      <w:r>
        <w:t>1991</w:t>
      </w:r>
      <w:r>
        <w:rPr>
          <w:rFonts w:hint="eastAsia"/>
        </w:rPr>
        <w:t>年每</w:t>
      </w:r>
      <w:r>
        <w:t>10</w:t>
      </w:r>
      <w:r>
        <w:rPr>
          <w:rFonts w:hint="eastAsia"/>
        </w:rPr>
        <w:t>万活产死亡</w:t>
      </w:r>
      <w:r>
        <w:t>515</w:t>
      </w:r>
      <w:r>
        <w:rPr>
          <w:rFonts w:hint="eastAsia"/>
        </w:rPr>
        <w:t>人左右降至</w:t>
      </w:r>
      <w:r>
        <w:t>2000</w:t>
      </w:r>
      <w:r>
        <w:rPr>
          <w:rFonts w:hint="eastAsia"/>
        </w:rPr>
        <w:t>年每</w:t>
      </w:r>
      <w:r>
        <w:t>10</w:t>
      </w:r>
      <w:r>
        <w:rPr>
          <w:rFonts w:hint="eastAsia"/>
        </w:rPr>
        <w:t>万活产死亡</w:t>
      </w:r>
      <w:r>
        <w:t>450</w:t>
      </w:r>
      <w:r>
        <w:rPr>
          <w:rFonts w:hint="eastAsia"/>
        </w:rPr>
        <w:t>人。这项于</w:t>
      </w:r>
      <w:r>
        <w:t>1994</w:t>
      </w:r>
      <w:r>
        <w:rPr>
          <w:rFonts w:hint="eastAsia"/>
        </w:rPr>
        <w:t>年</w:t>
      </w:r>
      <w:r>
        <w:t>4</w:t>
      </w:r>
      <w:r>
        <w:rPr>
          <w:rFonts w:hint="eastAsia"/>
        </w:rPr>
        <w:t>月发起的安全孕产方案，主要着眼点集中于改进各级分娩保健服务系统以及各种社区内包括计划生育在内的孕产妇保健服务。安全孕产方案的宗旨是向妇女传授保健知识，特别是在家里分娩时应该注意到的卫生条件；使她们有机会享受由训练有素的助产士提供的产前、产中、产后以及新生儿护理服务。该方案还提供转诊服务，促进母乳喂养以及给以适当的营养。</w:t>
      </w:r>
    </w:p>
    <w:p w:rsidR="00000000" w:rsidRDefault="00000000">
      <w:pPr>
        <w:spacing w:after="240" w:line="460" w:lineRule="exact"/>
        <w:ind w:firstLine="600"/>
      </w:pPr>
      <w:r>
        <w:t xml:space="preserve">113.  </w:t>
      </w:r>
      <w:r>
        <w:rPr>
          <w:rFonts w:hint="eastAsia"/>
        </w:rPr>
        <w:t>尼泊尔首例艾滋病毒</w:t>
      </w:r>
      <w:r>
        <w:t>/</w:t>
      </w:r>
      <w:r>
        <w:rPr>
          <w:rFonts w:hint="eastAsia"/>
        </w:rPr>
        <w:t>艾滋病阳性病例是在</w:t>
      </w:r>
      <w:r>
        <w:t>1989</w:t>
      </w:r>
      <w:r>
        <w:rPr>
          <w:rFonts w:hint="eastAsia"/>
        </w:rPr>
        <w:t>年被诊断出来的。现在艾滋病毒</w:t>
      </w:r>
      <w:r>
        <w:t>/</w:t>
      </w:r>
      <w:r>
        <w:rPr>
          <w:rFonts w:hint="eastAsia"/>
        </w:rPr>
        <w:t>艾滋病阳性病例中有</w:t>
      </w:r>
      <w:r>
        <w:t>97</w:t>
      </w:r>
      <w:r>
        <w:rPr>
          <w:rFonts w:hint="eastAsia"/>
        </w:rPr>
        <w:t>人是妇女，</w:t>
      </w:r>
      <w:r>
        <w:t>91</w:t>
      </w:r>
      <w:r>
        <w:rPr>
          <w:rFonts w:hint="eastAsia"/>
        </w:rPr>
        <w:t>人是男性。政府已经制定出《预防艾滋病行动计划》，并且正在贯彻《全国预防和控制艾滋病方案》，具体措施包括提高公众意识，对用于输血的血液进行筛选以及其他减少艾滋病传播的战略。为对付艾滋病问题，卫生部专门成立了一个部级委员会。但是，参与这个问题最多的还是与妇女有关的非政府组织。</w:t>
      </w:r>
    </w:p>
    <w:p w:rsidR="00000000" w:rsidRDefault="00000000">
      <w:pPr>
        <w:spacing w:after="240" w:line="460" w:lineRule="exact"/>
        <w:ind w:firstLine="600"/>
      </w:pPr>
      <w:r>
        <w:t xml:space="preserve">114.  </w:t>
      </w:r>
      <w:r>
        <w:rPr>
          <w:rFonts w:hint="eastAsia"/>
        </w:rPr>
        <w:t>关于整体的保健工作，政府计划要求在所有的村庄发展委员会成立保健分站，每个分站都要配备一名村庄保健员、一名辅助保健员和一名孕产妇及婴儿保健员。这些分站将提供治疗、疾病预防和保健宣传服务，其中包括免疫服务、计划生育、产孕妇和婴儿保健服务，以及对村民进行健康、环境、营养和卫生知识的教育。</w:t>
      </w:r>
    </w:p>
    <w:p w:rsidR="00000000" w:rsidRDefault="00000000">
      <w:pPr>
        <w:spacing w:after="240" w:line="460" w:lineRule="exact"/>
        <w:ind w:firstLine="600"/>
      </w:pPr>
      <w:r>
        <w:t xml:space="preserve">115.  </w:t>
      </w:r>
      <w:r>
        <w:rPr>
          <w:rFonts w:hint="eastAsia"/>
        </w:rPr>
        <w:t>现有的村庄保健员大部分都由男性担任，事实证明他们在为基层提供保健服务、特别是在为基层妇女提供保健服务中并非很得力。政府所实施的《保健和营养方案》正在加强全国的保健提供系统，让妇女能够就地享受到当地保健站和保健分站的服务。为实现这一目的，现在有</w:t>
      </w:r>
      <w:r>
        <w:t>65000</w:t>
      </w:r>
      <w:r>
        <w:rPr>
          <w:rFonts w:hint="eastAsia"/>
        </w:rPr>
        <w:t>名“女性社区保健志愿者”和</w:t>
      </w:r>
      <w:r>
        <w:t>30000</w:t>
      </w:r>
      <w:r>
        <w:rPr>
          <w:rFonts w:hint="eastAsia"/>
        </w:rPr>
        <w:t>名传统助产士正在接受培训。</w:t>
      </w:r>
    </w:p>
    <w:p w:rsidR="00000000" w:rsidRDefault="00000000">
      <w:pPr>
        <w:spacing w:after="240" w:line="460" w:lineRule="exact"/>
        <w:ind w:firstLine="600"/>
      </w:pPr>
      <w:r>
        <w:t xml:space="preserve">116.  </w:t>
      </w:r>
      <w:r>
        <w:rPr>
          <w:rFonts w:hint="eastAsia"/>
        </w:rPr>
        <w:t>尽管在过去</w:t>
      </w:r>
      <w:r>
        <w:t>30</w:t>
      </w:r>
      <w:r>
        <w:rPr>
          <w:rFonts w:hint="eastAsia"/>
        </w:rPr>
        <w:t>年做出了种种努力，但是按照国际标准，整个人口的健康状况还是比较差的。其中，部分是因为营养状况差，而且缺乏卫生设施。贫穷、公众对保健的认识水平低、基础设施和服务设施差</w:t>
      </w:r>
      <w:r>
        <w:t>(</w:t>
      </w:r>
      <w:r>
        <w:rPr>
          <w:rFonts w:hint="eastAsia"/>
        </w:rPr>
        <w:t>特别是在农村地区</w:t>
      </w:r>
      <w:r>
        <w:t>)</w:t>
      </w:r>
      <w:r>
        <w:rPr>
          <w:rFonts w:hint="eastAsia"/>
        </w:rPr>
        <w:t>，是确保妇女健康的其他主要障碍。总生育率依然较高：</w:t>
      </w:r>
      <w:r>
        <w:t>1996</w:t>
      </w:r>
      <w:r>
        <w:rPr>
          <w:rFonts w:hint="eastAsia"/>
        </w:rPr>
        <w:t>年约为</w:t>
      </w:r>
      <w:r>
        <w:t>4.6</w:t>
      </w:r>
      <w:r>
        <w:rPr>
          <w:rFonts w:hint="eastAsia"/>
        </w:rPr>
        <w:t>，而</w:t>
      </w:r>
      <w:r>
        <w:t>1991</w:t>
      </w:r>
      <w:r>
        <w:rPr>
          <w:rFonts w:hint="eastAsia"/>
        </w:rPr>
        <w:t>年为</w:t>
      </w:r>
      <w:r>
        <w:t>5.8</w:t>
      </w:r>
      <w:r>
        <w:rPr>
          <w:rFonts w:hint="eastAsia"/>
        </w:rPr>
        <w:t>，</w:t>
      </w:r>
      <w:r>
        <w:t>1981</w:t>
      </w:r>
      <w:r>
        <w:rPr>
          <w:rFonts w:hint="eastAsia"/>
        </w:rPr>
        <w:t>年为</w:t>
      </w:r>
      <w:r>
        <w:t>6.3</w:t>
      </w:r>
      <w:r>
        <w:rPr>
          <w:rFonts w:hint="eastAsia"/>
        </w:rPr>
        <w:t>。避孕普及率从</w:t>
      </w:r>
      <w:r>
        <w:t>1981</w:t>
      </w:r>
      <w:r>
        <w:rPr>
          <w:rFonts w:hint="eastAsia"/>
        </w:rPr>
        <w:t>年的</w:t>
      </w:r>
      <w:r>
        <w:t>7.6%</w:t>
      </w:r>
      <w:r>
        <w:rPr>
          <w:rFonts w:hint="eastAsia"/>
        </w:rPr>
        <w:t>上升到了</w:t>
      </w:r>
      <w:r>
        <w:t>1996</w:t>
      </w:r>
      <w:r>
        <w:rPr>
          <w:rFonts w:hint="eastAsia"/>
        </w:rPr>
        <w:t>年的</w:t>
      </w:r>
      <w:r>
        <w:t>26%</w:t>
      </w:r>
      <w:r>
        <w:rPr>
          <w:rFonts w:hint="eastAsia"/>
        </w:rPr>
        <w:t>。虽然十分强调计划生育和安全孕产，但是在分娩期间受到训练有素的人员照料的妇女还不足</w:t>
      </w:r>
      <w:r>
        <w:t>10%</w:t>
      </w:r>
      <w:r>
        <w:rPr>
          <w:rFonts w:hint="eastAsia"/>
        </w:rPr>
        <w:t>。产前和产后的照料和服务非常有限，因此婴儿死亡率、儿童死亡率和孕产妇死亡率相对来说都相当高。</w:t>
      </w:r>
    </w:p>
    <w:p w:rsidR="00000000" w:rsidRDefault="00000000">
      <w:pPr>
        <w:spacing w:after="240" w:line="460" w:lineRule="exact"/>
        <w:rPr>
          <w:rFonts w:ascii="SimHei" w:eastAsia="SimHei"/>
          <w:sz w:val="30"/>
        </w:rPr>
      </w:pPr>
      <w:r>
        <w:rPr>
          <w:rFonts w:ascii="SimHei" w:eastAsia="SimHei"/>
          <w:sz w:val="30"/>
        </w:rPr>
        <w:t xml:space="preserve">12.  </w:t>
      </w:r>
      <w:r>
        <w:rPr>
          <w:rFonts w:ascii="SimHei" w:eastAsia="SimHei" w:hint="eastAsia"/>
          <w:sz w:val="30"/>
        </w:rPr>
        <w:t>在经济和社会生活中的平等权利</w:t>
      </w:r>
      <w:r>
        <w:rPr>
          <w:rFonts w:ascii="SimHei" w:eastAsia="SimHei"/>
          <w:sz w:val="30"/>
        </w:rPr>
        <w:t>(</w:t>
      </w:r>
      <w:r>
        <w:rPr>
          <w:rFonts w:ascii="SimHei" w:eastAsia="SimHei" w:hint="eastAsia"/>
          <w:sz w:val="30"/>
        </w:rPr>
        <w:t>第</w:t>
      </w:r>
      <w:r>
        <w:rPr>
          <w:rFonts w:ascii="SimHei" w:eastAsia="SimHei"/>
          <w:sz w:val="30"/>
        </w:rPr>
        <w:t>13</w:t>
      </w:r>
      <w:r>
        <w:rPr>
          <w:rFonts w:ascii="SimHei" w:eastAsia="SimHei" w:hint="eastAsia"/>
          <w:sz w:val="30"/>
        </w:rPr>
        <w:t>条</w:t>
      </w:r>
      <w:r>
        <w:rPr>
          <w:rFonts w:ascii="SimHei" w:eastAsia="SimHei"/>
          <w:sz w:val="30"/>
        </w:rPr>
        <w:t>)</w:t>
      </w:r>
    </w:p>
    <w:p w:rsidR="00000000" w:rsidRDefault="00000000">
      <w:pPr>
        <w:spacing w:after="240" w:line="460" w:lineRule="exact"/>
        <w:ind w:firstLine="600"/>
      </w:pPr>
      <w:r>
        <w:t xml:space="preserve">117.  </w:t>
      </w:r>
      <w:r>
        <w:rPr>
          <w:rFonts w:hint="eastAsia"/>
        </w:rPr>
        <w:t>按照尼泊尔法律，妇女和男人一样享有接受家庭福利、银行贷款、抵押贷款和其他形式的财政信贷的权利；享有参加娱乐活动、体育活动和所有形式的文化生活的权利。</w:t>
      </w:r>
      <w:r>
        <w:t>1966</w:t>
      </w:r>
      <w:r>
        <w:rPr>
          <w:rFonts w:hint="eastAsia"/>
        </w:rPr>
        <w:t>年颁发的《契约法案》规定，妇女有权缔结任何形式的金融交易。妇女拥有法定权利得到银行贷款、抵押贷款和其他形式的财政信贷，有权建立私人企业或公司或者入股一家公司并从中取得收益。但是，《普通法律》中关于“妇女财产”的第</w:t>
      </w:r>
      <w:r>
        <w:t>2</w:t>
      </w:r>
      <w:r>
        <w:rPr>
          <w:rFonts w:hint="eastAsia"/>
        </w:rPr>
        <w:t>章规定，妇女不得独立支配她们的财产，如果她们未婚，她们在处置其不动产之前必须征得其父的同意，或者如果她们已结婚或已丧夫，须征得其成年儿子的同意。</w:t>
      </w:r>
    </w:p>
    <w:p w:rsidR="00000000" w:rsidRDefault="00000000">
      <w:pPr>
        <w:spacing w:after="240" w:line="460" w:lineRule="exact"/>
        <w:ind w:firstLine="600"/>
      </w:pPr>
      <w:r>
        <w:t xml:space="preserve">118.  </w:t>
      </w:r>
      <w:r>
        <w:rPr>
          <w:rFonts w:hint="eastAsia"/>
        </w:rPr>
        <w:t>政府正通过地方发展部和农业部实施几种针对妇女的创收和贷款方案。为了鼓励妇女参与创收方案，现在还正在对妇女进行各种不同的技术和职业培训。由尼泊尔拉斯特</w:t>
      </w:r>
      <w:r>
        <w:t>(Rastra)</w:t>
      </w:r>
      <w:r>
        <w:rPr>
          <w:rFonts w:hint="eastAsia"/>
        </w:rPr>
        <w:t>银行和农业发展银行实施的一些方案鼓励农村妇女从事各种经济和商业活动。</w:t>
      </w:r>
    </w:p>
    <w:p w:rsidR="00000000" w:rsidRDefault="00000000">
      <w:pPr>
        <w:spacing w:after="240" w:line="460" w:lineRule="exact"/>
        <w:ind w:firstLine="600"/>
      </w:pPr>
      <w:r>
        <w:t xml:space="preserve">119.  </w:t>
      </w:r>
      <w:r>
        <w:rPr>
          <w:rFonts w:hint="eastAsia"/>
        </w:rPr>
        <w:t>政府已经做出努力使妇女融入国家发展的主流中去。政府各部都成立了妇女发展处，例如地方发展部妇女发展处等。《农村妇女生产贷款方案》正在开展提高妇女社会经济地位的活动，具体措施是：为个体经营和创收经营活动提高贷款数额；扩大服务范围；促进妇女的保健和营养；向妇女推广节省劳力的技术等。</w:t>
      </w:r>
    </w:p>
    <w:p w:rsidR="00000000" w:rsidRDefault="00000000">
      <w:pPr>
        <w:spacing w:after="240" w:line="460" w:lineRule="exact"/>
        <w:ind w:firstLine="600"/>
      </w:pPr>
      <w:r>
        <w:t xml:space="preserve">120.  </w:t>
      </w:r>
      <w:r>
        <w:rPr>
          <w:rFonts w:hint="eastAsia"/>
        </w:rPr>
        <w:t>政府从</w:t>
      </w:r>
      <w:r>
        <w:t>1994/95</w:t>
      </w:r>
      <w:r>
        <w:rPr>
          <w:rFonts w:hint="eastAsia"/>
        </w:rPr>
        <w:t>财政年度开始实施一项新的方案，为总数为</w:t>
      </w:r>
      <w:r>
        <w:t>1875</w:t>
      </w:r>
      <w:r>
        <w:rPr>
          <w:rFonts w:hint="eastAsia"/>
        </w:rPr>
        <w:t>名残疾人</w:t>
      </w:r>
      <w:r>
        <w:t>(</w:t>
      </w:r>
      <w:r>
        <w:rPr>
          <w:rFonts w:hint="eastAsia"/>
        </w:rPr>
        <w:t>每个县</w:t>
      </w:r>
      <w:r>
        <w:t>25</w:t>
      </w:r>
      <w:r>
        <w:rPr>
          <w:rFonts w:hint="eastAsia"/>
        </w:rPr>
        <w:t>名</w:t>
      </w:r>
      <w:r>
        <w:t>)</w:t>
      </w:r>
      <w:r>
        <w:rPr>
          <w:rFonts w:hint="eastAsia"/>
        </w:rPr>
        <w:t>每人每月补贴</w:t>
      </w:r>
      <w:r>
        <w:t>100</w:t>
      </w:r>
      <w:r>
        <w:rPr>
          <w:rFonts w:hint="eastAsia"/>
        </w:rPr>
        <w:t>卢比。政府最近实施的另一项新方案是为</w:t>
      </w:r>
      <w:r>
        <w:t>5</w:t>
      </w:r>
      <w:r>
        <w:rPr>
          <w:rFonts w:hint="eastAsia"/>
        </w:rPr>
        <w:t>个县</w:t>
      </w:r>
      <w:r>
        <w:t>75</w:t>
      </w:r>
      <w:r>
        <w:rPr>
          <w:rFonts w:hint="eastAsia"/>
        </w:rPr>
        <w:t>岁及</w:t>
      </w:r>
      <w:r>
        <w:t>75</w:t>
      </w:r>
      <w:r>
        <w:rPr>
          <w:rFonts w:hint="eastAsia"/>
        </w:rPr>
        <w:t>岁以上的老年人发放养老金，受惠者总计为</w:t>
      </w:r>
      <w:r>
        <w:t>11442</w:t>
      </w:r>
      <w:r>
        <w:rPr>
          <w:rFonts w:hint="eastAsia"/>
        </w:rPr>
        <w:t>人，其中</w:t>
      </w:r>
      <w:r>
        <w:t>5642</w:t>
      </w:r>
      <w:r>
        <w:rPr>
          <w:rFonts w:hint="eastAsia"/>
        </w:rPr>
        <w:t>人是妇女。政府在另外</w:t>
      </w:r>
      <w:r>
        <w:t>64</w:t>
      </w:r>
      <w:r>
        <w:rPr>
          <w:rFonts w:hint="eastAsia"/>
        </w:rPr>
        <w:t>个县为贯彻妇女发展方案已经拨款</w:t>
      </w:r>
      <w:r>
        <w:t>84.03</w:t>
      </w:r>
      <w:r>
        <w:rPr>
          <w:rFonts w:hint="eastAsia"/>
        </w:rPr>
        <w:t>亿卢比。</w:t>
      </w:r>
    </w:p>
    <w:p w:rsidR="00000000" w:rsidRDefault="00000000">
      <w:pPr>
        <w:spacing w:after="240" w:line="460" w:lineRule="exact"/>
        <w:ind w:firstLine="600"/>
      </w:pPr>
      <w:r>
        <w:t xml:space="preserve">121.  </w:t>
      </w:r>
      <w:r>
        <w:rPr>
          <w:rFonts w:hint="eastAsia"/>
        </w:rPr>
        <w:t>法律规定，男女都享有参加运动、文化和娱乐的平等合法权利。尼泊尔的农村妇女一般都因生儿育女和为生产活动而忙碌，所以很少或者根本没有时间参加娱乐或社会活动。由于尼泊尔是一个由男性支配的社会，这种情况就变得更为糟糕。</w:t>
      </w:r>
    </w:p>
    <w:p w:rsidR="00000000" w:rsidRDefault="00000000">
      <w:pPr>
        <w:spacing w:after="240" w:line="460" w:lineRule="exact"/>
        <w:ind w:firstLine="600"/>
      </w:pPr>
      <w:r>
        <w:t xml:space="preserve">122.  </w:t>
      </w:r>
      <w:r>
        <w:rPr>
          <w:rFonts w:hint="eastAsia"/>
        </w:rPr>
        <w:t>为了拓宽女性参加发展方案的渠道，</w:t>
      </w:r>
      <w:r>
        <w:t>1982/83</w:t>
      </w:r>
      <w:r>
        <w:rPr>
          <w:rFonts w:hint="eastAsia"/>
        </w:rPr>
        <w:t>财政年度推行了《小农妇女发展方案》。农业发展银行专门成立一个独立机构，负责贯彻和监测这一方案。该方案在全国所有</w:t>
      </w:r>
      <w:r>
        <w:t>75</w:t>
      </w:r>
      <w:r>
        <w:rPr>
          <w:rFonts w:hint="eastAsia"/>
        </w:rPr>
        <w:t>个县的</w:t>
      </w:r>
      <w:r>
        <w:t>670</w:t>
      </w:r>
      <w:r>
        <w:rPr>
          <w:rFonts w:hint="eastAsia"/>
        </w:rPr>
        <w:t>个村庄发展委员会中实施，在边远县份还派驻</w:t>
      </w:r>
      <w:r>
        <w:t>129</w:t>
      </w:r>
      <w:r>
        <w:rPr>
          <w:rFonts w:hint="eastAsia"/>
        </w:rPr>
        <w:t>名妇女发展工作者予以帮助。约有</w:t>
      </w:r>
      <w:r>
        <w:t>41352</w:t>
      </w:r>
      <w:r>
        <w:rPr>
          <w:rFonts w:hint="eastAsia"/>
        </w:rPr>
        <w:t>名贫困妇女组成</w:t>
      </w:r>
      <w:r>
        <w:t>2056</w:t>
      </w:r>
      <w:r>
        <w:rPr>
          <w:rFonts w:hint="eastAsia"/>
        </w:rPr>
        <w:t>个小组，接受有关教育、保健、家庭福利、技能发展和环境方面的培训。到</w:t>
      </w:r>
      <w:r>
        <w:t>1995</w:t>
      </w:r>
      <w:r>
        <w:rPr>
          <w:rFonts w:hint="eastAsia"/>
        </w:rPr>
        <w:t>年</w:t>
      </w:r>
      <w:r>
        <w:t>5</w:t>
      </w:r>
      <w:r>
        <w:rPr>
          <w:rFonts w:hint="eastAsia"/>
        </w:rPr>
        <w:t>月为止，已经向这些培训小组提供了</w:t>
      </w:r>
      <w:r>
        <w:t>6000</w:t>
      </w:r>
      <w:r>
        <w:rPr>
          <w:rFonts w:hint="eastAsia"/>
        </w:rPr>
        <w:t>万卢比的贷款。有</w:t>
      </w:r>
      <w:r>
        <w:t>27000</w:t>
      </w:r>
      <w:r>
        <w:rPr>
          <w:rFonts w:hint="eastAsia"/>
        </w:rPr>
        <w:t>名以上的妇女已经接受了创收和技能发展的培训；</w:t>
      </w:r>
      <w:r>
        <w:t>79000</w:t>
      </w:r>
      <w:r>
        <w:rPr>
          <w:rFonts w:hint="eastAsia"/>
        </w:rPr>
        <w:t>多名妇女成为能读书写字的人。家庭福利方案已经建立了</w:t>
      </w:r>
      <w:r>
        <w:t>32</w:t>
      </w:r>
      <w:r>
        <w:rPr>
          <w:rFonts w:hint="eastAsia"/>
        </w:rPr>
        <w:t>个儿童保育站，有</w:t>
      </w:r>
      <w:r>
        <w:t>35</w:t>
      </w:r>
      <w:r>
        <w:rPr>
          <w:rFonts w:hint="eastAsia"/>
        </w:rPr>
        <w:t>个环境保护项目目前也正在实施之中。</w:t>
      </w:r>
    </w:p>
    <w:p w:rsidR="00000000" w:rsidRDefault="00000000">
      <w:pPr>
        <w:spacing w:after="240" w:line="460" w:lineRule="exact"/>
        <w:rPr>
          <w:rFonts w:ascii="SimHei" w:eastAsia="SimHei"/>
          <w:sz w:val="30"/>
        </w:rPr>
      </w:pPr>
      <w:r>
        <w:rPr>
          <w:rFonts w:ascii="SimHei" w:eastAsia="SimHei"/>
          <w:sz w:val="30"/>
        </w:rPr>
        <w:t xml:space="preserve">13.  </w:t>
      </w:r>
      <w:r>
        <w:rPr>
          <w:rFonts w:ascii="SimHei" w:eastAsia="SimHei" w:hint="eastAsia"/>
          <w:sz w:val="30"/>
        </w:rPr>
        <w:t>农村地区的妇女</w:t>
      </w:r>
      <w:r>
        <w:rPr>
          <w:rFonts w:ascii="SimHei" w:eastAsia="SimHei"/>
          <w:sz w:val="30"/>
        </w:rPr>
        <w:t>(</w:t>
      </w:r>
      <w:r>
        <w:rPr>
          <w:rFonts w:ascii="SimHei" w:eastAsia="SimHei" w:hint="eastAsia"/>
          <w:sz w:val="30"/>
        </w:rPr>
        <w:t>第</w:t>
      </w:r>
      <w:r>
        <w:rPr>
          <w:rFonts w:ascii="SimHei" w:eastAsia="SimHei"/>
          <w:sz w:val="30"/>
        </w:rPr>
        <w:t>14</w:t>
      </w:r>
      <w:r>
        <w:rPr>
          <w:rFonts w:ascii="SimHei" w:eastAsia="SimHei" w:hint="eastAsia"/>
          <w:sz w:val="30"/>
        </w:rPr>
        <w:t>条</w:t>
      </w:r>
      <w:r>
        <w:rPr>
          <w:rFonts w:ascii="SimHei" w:eastAsia="SimHei"/>
          <w:sz w:val="30"/>
        </w:rPr>
        <w:t>)</w:t>
      </w:r>
    </w:p>
    <w:p w:rsidR="00000000" w:rsidRDefault="00000000">
      <w:pPr>
        <w:spacing w:after="240" w:line="460" w:lineRule="exact"/>
        <w:ind w:firstLine="600"/>
      </w:pPr>
      <w:r>
        <w:t xml:space="preserve">123.  </w:t>
      </w:r>
      <w:r>
        <w:rPr>
          <w:rFonts w:hint="eastAsia"/>
        </w:rPr>
        <w:t>鉴于尼泊尔大多数妇女都生活在农村地区，政府方案的重点多放在基层。地方发展部、尼泊尔农业发展银行以及其他机构正在实施一些促进农村妇女和女孩的社会经济发展的方案。</w:t>
      </w:r>
    </w:p>
    <w:p w:rsidR="00000000" w:rsidRDefault="00000000">
      <w:pPr>
        <w:spacing w:after="240" w:line="460" w:lineRule="exact"/>
        <w:ind w:firstLine="600"/>
      </w:pPr>
      <w:r>
        <w:t xml:space="preserve">124.  </w:t>
      </w:r>
      <w:r>
        <w:rPr>
          <w:rFonts w:hint="eastAsia"/>
        </w:rPr>
        <w:t>为实施创收方案已经拨款大约</w:t>
      </w:r>
      <w:r>
        <w:t>3400</w:t>
      </w:r>
      <w:r>
        <w:rPr>
          <w:rFonts w:hint="eastAsia"/>
        </w:rPr>
        <w:t>万卢比的经费，主要用于改善全国范围内那些受剥削、受压迫、处于社会边缘社区和少数民族成员的状况。其他综合性农村发展方案都鼓励当地人参加。由各种非政府组织运作的妇女发展方案已经发展到</w:t>
      </w:r>
      <w:r>
        <w:t>67</w:t>
      </w:r>
      <w:r>
        <w:rPr>
          <w:rFonts w:hint="eastAsia"/>
        </w:rPr>
        <w:t>个县，其重点是通过创收培训活动来提高经济贫困的农村妇女的生活水平。</w:t>
      </w:r>
    </w:p>
    <w:p w:rsidR="00000000" w:rsidRDefault="00000000">
      <w:pPr>
        <w:spacing w:after="240" w:line="460" w:lineRule="exact"/>
        <w:ind w:firstLine="600"/>
      </w:pPr>
      <w:r>
        <w:t xml:space="preserve">125.  </w:t>
      </w:r>
      <w:r>
        <w:rPr>
          <w:rFonts w:hint="eastAsia"/>
        </w:rPr>
        <w:t>由地方发展部所推行的《农村妇女生产贷款方案》是努力提高妇女社会经济地位的一个突出的例证。该方案通过商业银行向低收入群体中无财产的农村妇女提供无息贷款。该项目的社区发展部分主要提供诸如饮水、扫盲、保健等基本服务，并向社区成员传播改进水轮机和炉灶的技术，从而减轻农村妇女和女孩沉重的劳动负担。该项目可有效地加强妇女的能力，帮助她们确定问题及寻求解决办法，为自己及其家庭做出决定，在经济上成为独立自主的人。</w:t>
      </w:r>
    </w:p>
    <w:p w:rsidR="00000000" w:rsidRDefault="00000000">
      <w:pPr>
        <w:spacing w:after="240" w:line="460" w:lineRule="exact"/>
        <w:ind w:firstLine="600"/>
      </w:pPr>
      <w:r>
        <w:t xml:space="preserve">126.  </w:t>
      </w:r>
      <w:r>
        <w:rPr>
          <w:rFonts w:hint="eastAsia"/>
        </w:rPr>
        <w:t>由尼泊尔农业发展银行实施的《小农发展方案》的运作方式与《农村妇女生产贷款方案》相同，尽管它的妇女方案是较大的《小农方案》的次要组成部分。现在，尼泊尔农业发展银行还实施着一个《农村妇女微额信贷方案》。</w:t>
      </w:r>
    </w:p>
    <w:p w:rsidR="00000000" w:rsidRDefault="00000000">
      <w:pPr>
        <w:spacing w:after="240" w:line="460" w:lineRule="exact"/>
        <w:ind w:firstLine="600"/>
      </w:pPr>
      <w:r>
        <w:t xml:space="preserve">127.  </w:t>
      </w:r>
      <w:r>
        <w:rPr>
          <w:rFonts w:hint="eastAsia"/>
        </w:rPr>
        <w:t>政府每年向每一个“村庄发展委员会”拨款</w:t>
      </w:r>
      <w:r>
        <w:t>50</w:t>
      </w:r>
      <w:r>
        <w:rPr>
          <w:rFonts w:hint="eastAsia"/>
        </w:rPr>
        <w:t>万卢比用于农村的发展，另外向每一位议员拨款</w:t>
      </w:r>
      <w:r>
        <w:t>50</w:t>
      </w:r>
      <w:r>
        <w:rPr>
          <w:rFonts w:hint="eastAsia"/>
        </w:rPr>
        <w:t>万卢比用于其所在选民区的发展。这一农村自助方案的目标是满足农村人民的基本需要。但是，所有这些方案的影响是有限的：把它们都加在一起，其覆盖面还不到生活在贫困线以下的贫穷人口的</w:t>
      </w:r>
      <w:r>
        <w:t>10%</w:t>
      </w:r>
      <w:r>
        <w:rPr>
          <w:rFonts w:hint="eastAsia"/>
        </w:rPr>
        <w:t>。</w:t>
      </w:r>
    </w:p>
    <w:p w:rsidR="00000000" w:rsidRDefault="00000000">
      <w:pPr>
        <w:spacing w:after="240" w:line="460" w:lineRule="exact"/>
        <w:rPr>
          <w:rFonts w:ascii="SimHei" w:eastAsia="SimHei"/>
          <w:sz w:val="30"/>
        </w:rPr>
      </w:pPr>
      <w:r>
        <w:rPr>
          <w:rFonts w:ascii="SimHei" w:eastAsia="SimHei"/>
          <w:sz w:val="30"/>
        </w:rPr>
        <w:t xml:space="preserve">14.  </w:t>
      </w:r>
      <w:r>
        <w:rPr>
          <w:rFonts w:ascii="SimHei" w:eastAsia="SimHei" w:hint="eastAsia"/>
          <w:sz w:val="30"/>
        </w:rPr>
        <w:t>法律权利</w:t>
      </w:r>
      <w:r>
        <w:rPr>
          <w:rFonts w:ascii="SimHei" w:eastAsia="SimHei"/>
          <w:sz w:val="30"/>
        </w:rPr>
        <w:t>(</w:t>
      </w:r>
      <w:r>
        <w:rPr>
          <w:rFonts w:ascii="SimHei" w:eastAsia="SimHei" w:hint="eastAsia"/>
          <w:sz w:val="30"/>
        </w:rPr>
        <w:t>第</w:t>
      </w:r>
      <w:r>
        <w:rPr>
          <w:rFonts w:ascii="SimHei" w:eastAsia="SimHei"/>
          <w:sz w:val="30"/>
        </w:rPr>
        <w:t>15</w:t>
      </w:r>
      <w:r>
        <w:rPr>
          <w:rFonts w:ascii="SimHei" w:eastAsia="SimHei" w:hint="eastAsia"/>
          <w:sz w:val="30"/>
        </w:rPr>
        <w:t>条</w:t>
      </w:r>
      <w:r>
        <w:rPr>
          <w:rFonts w:ascii="SimHei" w:eastAsia="SimHei"/>
          <w:sz w:val="30"/>
        </w:rPr>
        <w:t>)</w:t>
      </w:r>
    </w:p>
    <w:p w:rsidR="00000000" w:rsidRDefault="00000000">
      <w:pPr>
        <w:spacing w:after="240" w:line="460" w:lineRule="exact"/>
        <w:ind w:firstLine="600"/>
      </w:pPr>
      <w:r>
        <w:t xml:space="preserve">128.  </w:t>
      </w:r>
      <w:r>
        <w:rPr>
          <w:rFonts w:hint="eastAsia"/>
        </w:rPr>
        <w:t>《宪法》第</w:t>
      </w:r>
      <w:r>
        <w:t>11</w:t>
      </w:r>
      <w:r>
        <w:rPr>
          <w:rFonts w:hint="eastAsia"/>
        </w:rPr>
        <w:t>条和</w:t>
      </w:r>
      <w:r>
        <w:t>1955</w:t>
      </w:r>
      <w:r>
        <w:rPr>
          <w:rFonts w:hint="eastAsia"/>
        </w:rPr>
        <w:t>年颁布的《公民自由法案》第</w:t>
      </w:r>
      <w:r>
        <w:t>3</w:t>
      </w:r>
      <w:r>
        <w:rPr>
          <w:rFonts w:hint="eastAsia"/>
        </w:rPr>
        <w:t>条规定，所有尼泊尔公民在法律面前都一律平等，人人都应该受到法律的保护。尼泊尔法律规定妇女具有同男人一样的法定行为能力，同样有机会行使这种行为能力。妇女有权在法庭和特别法庭程序的所有阶段都享受同等待遇，并有同等的机会享受《宪法》以及法律的补救措施。</w:t>
      </w:r>
    </w:p>
    <w:p w:rsidR="00000000" w:rsidRDefault="00000000">
      <w:pPr>
        <w:spacing w:after="240" w:line="460" w:lineRule="exact"/>
        <w:ind w:firstLine="600"/>
      </w:pPr>
      <w:r>
        <w:t xml:space="preserve">129.  </w:t>
      </w:r>
      <w:r>
        <w:rPr>
          <w:rFonts w:hint="eastAsia"/>
        </w:rPr>
        <w:t>按照</w:t>
      </w:r>
      <w:r>
        <w:t>1966</w:t>
      </w:r>
      <w:r>
        <w:rPr>
          <w:rFonts w:hint="eastAsia"/>
        </w:rPr>
        <w:t>年颁布的《契约法案》，妇女应该具备签署任何合法契约的法定行为能力；任何约束任何公民法定行为能力的契约和私人文件都肯定是无效的。《宪法》第</w:t>
      </w:r>
      <w:r>
        <w:t>12</w:t>
      </w:r>
      <w:r>
        <w:rPr>
          <w:rFonts w:hint="eastAsia"/>
        </w:rPr>
        <w:t>条第</w:t>
      </w:r>
      <w:r>
        <w:t>2(D)</w:t>
      </w:r>
      <w:r>
        <w:rPr>
          <w:rFonts w:hint="eastAsia"/>
        </w:rPr>
        <w:t>款规定，妇女有在王国内自由移徙并在王国任何地方居住的自由。</w:t>
      </w:r>
    </w:p>
    <w:p w:rsidR="00000000" w:rsidRDefault="00000000">
      <w:pPr>
        <w:spacing w:after="240" w:line="460" w:lineRule="exact"/>
        <w:ind w:firstLine="600"/>
      </w:pPr>
      <w:r>
        <w:t xml:space="preserve">130.  </w:t>
      </w:r>
      <w:r>
        <w:rPr>
          <w:rFonts w:hint="eastAsia"/>
        </w:rPr>
        <w:t>此外，万一这些权利受到限制，按照《宪法》第</w:t>
      </w:r>
      <w:r>
        <w:t>88(1)</w:t>
      </w:r>
      <w:r>
        <w:rPr>
          <w:rFonts w:hint="eastAsia"/>
        </w:rPr>
        <w:t>条的规定，任何尼泊尔公民都可向最高法院提出请求，请求最高法院以同《宪法》不一致为由宣布无理限制公民享受基本权利的任何法律或法律的任何部分无效。在这样的情况下，最高法院就可以宣布那项法律从一开始或从开始裁定之日就是无效的。一项法规如果与《宪法》不一致就是无效的，但不能仅仅因为有歧视妇女的内容就宣布它无效。</w:t>
      </w:r>
    </w:p>
    <w:p w:rsidR="00000000" w:rsidRDefault="00000000">
      <w:pPr>
        <w:spacing w:after="240" w:line="460" w:lineRule="exact"/>
        <w:ind w:firstLine="600"/>
      </w:pPr>
      <w:r>
        <w:t xml:space="preserve">131.  </w:t>
      </w:r>
      <w:r>
        <w:rPr>
          <w:rFonts w:hint="eastAsia"/>
        </w:rPr>
        <w:t>一家之长</w:t>
      </w:r>
      <w:r>
        <w:t>(</w:t>
      </w:r>
      <w:r>
        <w:rPr>
          <w:rFonts w:hint="eastAsia"/>
        </w:rPr>
        <w:t>父亲</w:t>
      </w:r>
      <w:r>
        <w:t>/</w:t>
      </w:r>
      <w:r>
        <w:rPr>
          <w:rFonts w:hint="eastAsia"/>
        </w:rPr>
        <w:t>丈夫</w:t>
      </w:r>
      <w:r>
        <w:t>)</w:t>
      </w:r>
      <w:r>
        <w:rPr>
          <w:rFonts w:hint="eastAsia"/>
        </w:rPr>
        <w:t>从法律上讲必须要照顾其儿子或妻子，但是法律对女儿受赡养的权利却只字未提。至于财产权，男孩从出生起就享受继承权，而女孩只有在满</w:t>
      </w:r>
      <w:r>
        <w:t>35</w:t>
      </w:r>
      <w:r>
        <w:rPr>
          <w:rFonts w:hint="eastAsia"/>
        </w:rPr>
        <w:t>岁还一直未嫁的情况下才应该得到这种继承权利。妇女有权使用</w:t>
      </w:r>
      <w:r>
        <w:t>/</w:t>
      </w:r>
      <w:r>
        <w:rPr>
          <w:rFonts w:hint="eastAsia"/>
        </w:rPr>
        <w:t>支配她们的动产，但要处置其不动产必须得到其父亲或儿子</w:t>
      </w:r>
      <w:r>
        <w:t>(</w:t>
      </w:r>
      <w:r>
        <w:rPr>
          <w:rFonts w:hint="eastAsia"/>
        </w:rPr>
        <w:t>们</w:t>
      </w:r>
      <w:r>
        <w:t>)</w:t>
      </w:r>
      <w:r>
        <w:rPr>
          <w:rFonts w:hint="eastAsia"/>
        </w:rPr>
        <w:t>的同意。</w:t>
      </w:r>
    </w:p>
    <w:p w:rsidR="00000000" w:rsidRDefault="00000000">
      <w:pPr>
        <w:spacing w:after="240" w:line="460" w:lineRule="exact"/>
        <w:ind w:firstLine="600"/>
      </w:pPr>
      <w:r>
        <w:t xml:space="preserve">132.  </w:t>
      </w:r>
      <w:r>
        <w:rPr>
          <w:rFonts w:hint="eastAsia"/>
        </w:rPr>
        <w:t>承租人的儿子可以继承转让权，但是他的女儿们不能继承这种权利。如果承租人去世，房东必须从已故承租人的儿子或妻子中间选择一个似乎最可信赖的人作为承租继承人。</w:t>
      </w:r>
    </w:p>
    <w:p w:rsidR="00000000" w:rsidRDefault="00000000">
      <w:pPr>
        <w:spacing w:after="240" w:line="460" w:lineRule="exact"/>
        <w:rPr>
          <w:rFonts w:ascii="SimHei" w:eastAsia="SimHei"/>
          <w:sz w:val="30"/>
        </w:rPr>
      </w:pPr>
      <w:r>
        <w:rPr>
          <w:rFonts w:ascii="SimHei" w:eastAsia="SimHei"/>
          <w:sz w:val="30"/>
        </w:rPr>
        <w:t xml:space="preserve">15.  </w:t>
      </w:r>
      <w:r>
        <w:rPr>
          <w:rFonts w:ascii="SimHei" w:eastAsia="SimHei" w:hint="eastAsia"/>
          <w:sz w:val="30"/>
        </w:rPr>
        <w:t>婚姻及家庭关系</w:t>
      </w:r>
      <w:r>
        <w:rPr>
          <w:rFonts w:ascii="SimHei" w:eastAsia="SimHei"/>
          <w:sz w:val="30"/>
        </w:rPr>
        <w:t>(</w:t>
      </w:r>
      <w:r>
        <w:rPr>
          <w:rFonts w:ascii="SimHei" w:eastAsia="SimHei" w:hint="eastAsia"/>
          <w:sz w:val="30"/>
        </w:rPr>
        <w:t>第</w:t>
      </w:r>
      <w:r>
        <w:rPr>
          <w:rFonts w:ascii="SimHei" w:eastAsia="SimHei"/>
          <w:sz w:val="30"/>
        </w:rPr>
        <w:t>16</w:t>
      </w:r>
      <w:r>
        <w:rPr>
          <w:rFonts w:ascii="SimHei" w:eastAsia="SimHei" w:hint="eastAsia"/>
          <w:sz w:val="30"/>
        </w:rPr>
        <w:t>条</w:t>
      </w:r>
      <w:r>
        <w:rPr>
          <w:rFonts w:ascii="SimHei" w:eastAsia="SimHei"/>
          <w:sz w:val="30"/>
        </w:rPr>
        <w:t>)</w:t>
      </w:r>
    </w:p>
    <w:p w:rsidR="00000000" w:rsidRDefault="00000000">
      <w:pPr>
        <w:spacing w:after="240" w:line="460" w:lineRule="exact"/>
        <w:ind w:firstLine="600"/>
      </w:pPr>
      <w:r>
        <w:t xml:space="preserve">133.  </w:t>
      </w:r>
      <w:r>
        <w:rPr>
          <w:rFonts w:hint="eastAsia"/>
        </w:rPr>
        <w:t>妇女享有同男人一样的结婚权利。她们有权自由选择配偶，她们的婚姻必须是自觉自愿的。</w:t>
      </w:r>
    </w:p>
    <w:p w:rsidR="00000000" w:rsidRDefault="00000000">
      <w:pPr>
        <w:spacing w:after="240" w:line="460" w:lineRule="exact"/>
        <w:ind w:firstLine="600"/>
      </w:pPr>
      <w:r>
        <w:t xml:space="preserve">134.  </w:t>
      </w:r>
      <w:r>
        <w:rPr>
          <w:rFonts w:hint="eastAsia"/>
        </w:rPr>
        <w:t>《普通法律》中关于“婚姻”一章的第</w:t>
      </w:r>
      <w:r>
        <w:t>1</w:t>
      </w:r>
      <w:r>
        <w:rPr>
          <w:rFonts w:hint="eastAsia"/>
        </w:rPr>
        <w:t>条规定，任何婚姻都应出自当事人的自觉自愿。同一章第</w:t>
      </w:r>
      <w:r>
        <w:t>2</w:t>
      </w:r>
      <w:r>
        <w:rPr>
          <w:rFonts w:hint="eastAsia"/>
        </w:rPr>
        <w:t>条规定，男子满</w:t>
      </w:r>
      <w:r>
        <w:t>21</w:t>
      </w:r>
      <w:r>
        <w:rPr>
          <w:rFonts w:hint="eastAsia"/>
        </w:rPr>
        <w:t>岁及其以上、女子满</w:t>
      </w:r>
      <w:r>
        <w:t>18</w:t>
      </w:r>
      <w:r>
        <w:rPr>
          <w:rFonts w:hint="eastAsia"/>
        </w:rPr>
        <w:t>岁以上都有权根据自己的意愿结婚。非经当事人自觉自愿缔结的婚姻无效。这一章还对配偶双方在订婚、结婚和解除婚姻期间所应享受的平等权利和义务作出了具体规定。法律禁止一夫多妻、重婚和一妻多夫。离婚和丧偶的妇女允许再婚。</w:t>
      </w:r>
    </w:p>
    <w:p w:rsidR="00000000" w:rsidRDefault="00000000">
      <w:pPr>
        <w:spacing w:after="240" w:line="460" w:lineRule="exact"/>
        <w:ind w:firstLine="600"/>
      </w:pPr>
      <w:r>
        <w:t xml:space="preserve">135.  </w:t>
      </w:r>
      <w:r>
        <w:rPr>
          <w:rFonts w:hint="eastAsia"/>
        </w:rPr>
        <w:t>《普通法律》规定，在父母同意下，女孩结婚的法定年龄是</w:t>
      </w:r>
      <w:r>
        <w:t>16</w:t>
      </w:r>
      <w:r>
        <w:rPr>
          <w:rFonts w:hint="eastAsia"/>
        </w:rPr>
        <w:t>岁，男孩是</w:t>
      </w:r>
      <w:r>
        <w:t>18</w:t>
      </w:r>
      <w:r>
        <w:rPr>
          <w:rFonts w:hint="eastAsia"/>
        </w:rPr>
        <w:t>岁；在父母不同意的情况下，女孩和男孩结婚的法定年龄分别为</w:t>
      </w:r>
      <w:r>
        <w:t>18</w:t>
      </w:r>
      <w:r>
        <w:rPr>
          <w:rFonts w:hint="eastAsia"/>
        </w:rPr>
        <w:t>岁和</w:t>
      </w:r>
      <w:r>
        <w:t>21</w:t>
      </w:r>
      <w:r>
        <w:rPr>
          <w:rFonts w:hint="eastAsia"/>
        </w:rPr>
        <w:t>岁。目前政府正在重新研究结婚的最低年龄。按照第</w:t>
      </w:r>
      <w:r>
        <w:t>2028</w:t>
      </w:r>
      <w:r>
        <w:rPr>
          <w:rFonts w:hint="eastAsia"/>
        </w:rPr>
        <w:t>号《婚姻登记法案》，正式登记结婚将是必须遵循的但并非强制性的。</w:t>
      </w:r>
    </w:p>
    <w:p w:rsidR="00000000" w:rsidRDefault="00000000">
      <w:pPr>
        <w:spacing w:after="240" w:line="460" w:lineRule="exact"/>
        <w:ind w:firstLine="600"/>
      </w:pPr>
      <w:r>
        <w:t xml:space="preserve">136.  </w:t>
      </w:r>
      <w:r>
        <w:rPr>
          <w:rFonts w:hint="eastAsia"/>
        </w:rPr>
        <w:t>《普通法律》中关于“夫妻”一章的第</w:t>
      </w:r>
      <w:r>
        <w:t>1</w:t>
      </w:r>
      <w:r>
        <w:rPr>
          <w:rFonts w:hint="eastAsia"/>
        </w:rPr>
        <w:t>条规定，一桩婚姻可以经过当事人双方的同意予以解除。妇女可以在下列情况下获准离婚：丈夫另外养妻或纳妾；丈夫把妻子驱出家门或者不再赡养她；丈夫与妻子分居至少连续三年；丈夫有威胁或试图威胁妻子生命或对妻子身体造成严重伤害的行为；丈夫阳萎。同一章第</w:t>
      </w:r>
      <w:r>
        <w:t>3</w:t>
      </w:r>
      <w:r>
        <w:rPr>
          <w:rFonts w:hint="eastAsia"/>
        </w:rPr>
        <w:t>条规定了父母离婚后子女的监护权。如果母亲有抚养愿望，她应该把未成年的孩子抚养到</w:t>
      </w:r>
      <w:r>
        <w:t>5</w:t>
      </w:r>
      <w:r>
        <w:rPr>
          <w:rFonts w:hint="eastAsia"/>
        </w:rPr>
        <w:t>岁。如果母亲没有抚养未成年孩子的愿望，那就应该由父亲来抚养。母亲如果没有再婚，要是她有抚养的愿望，有权抚养</w:t>
      </w:r>
      <w:r>
        <w:t>5</w:t>
      </w:r>
      <w:r>
        <w:rPr>
          <w:rFonts w:hint="eastAsia"/>
        </w:rPr>
        <w:t>岁以上未成年的孩子。如果孩子由母亲抚养，父亲应该合情合理地分担孩子的衣、食、教育、医疗等费用。</w:t>
      </w:r>
    </w:p>
    <w:p w:rsidR="00000000" w:rsidRDefault="00000000">
      <w:pPr>
        <w:spacing w:after="240" w:line="460" w:lineRule="exact"/>
        <w:ind w:firstLine="600"/>
      </w:pPr>
      <w:r>
        <w:t xml:space="preserve">137.  </w:t>
      </w:r>
      <w:r>
        <w:rPr>
          <w:rFonts w:hint="eastAsia"/>
        </w:rPr>
        <w:t>如果妻子被丈夫或者被丈夫及其父母抛弃，或者妻子受到虐待，或者丈夫另外养妻或纳妾，她就有权分得夫妻的共同财产。</w:t>
      </w:r>
    </w:p>
    <w:p w:rsidR="00000000" w:rsidRDefault="00000000">
      <w:pPr>
        <w:spacing w:after="240" w:line="460" w:lineRule="exact"/>
        <w:ind w:firstLine="600"/>
      </w:pPr>
      <w:r>
        <w:t xml:space="preserve">138.  </w:t>
      </w:r>
      <w:r>
        <w:rPr>
          <w:rFonts w:hint="eastAsia"/>
        </w:rPr>
        <w:t>因丈夫的过错而离婚的妇女有权从丈夫那里获得为期</w:t>
      </w:r>
      <w:r>
        <w:t>5</w:t>
      </w:r>
      <w:r>
        <w:rPr>
          <w:rFonts w:hint="eastAsia"/>
        </w:rPr>
        <w:t>年的赡养费或者直到她再婚为止时的赡养费。</w:t>
      </w:r>
    </w:p>
    <w:p w:rsidR="00000000" w:rsidRDefault="00000000">
      <w:pPr>
        <w:spacing w:after="240" w:line="460" w:lineRule="exact"/>
        <w:ind w:firstLine="600"/>
      </w:pPr>
      <w:r>
        <w:t xml:space="preserve">139.  </w:t>
      </w:r>
      <w:r>
        <w:rPr>
          <w:rFonts w:hint="eastAsia"/>
        </w:rPr>
        <w:t>《普通法律》中关于“分割财产”一章规定，任何结婚已满</w:t>
      </w:r>
      <w:r>
        <w:t>15</w:t>
      </w:r>
      <w:r>
        <w:rPr>
          <w:rFonts w:hint="eastAsia"/>
        </w:rPr>
        <w:t>年而且至少已经</w:t>
      </w:r>
      <w:r>
        <w:t>35</w:t>
      </w:r>
      <w:r>
        <w:rPr>
          <w:rFonts w:hint="eastAsia"/>
        </w:rPr>
        <w:t>岁的妇女，如果她希望的话，可以从丈夫那里分得一部分财产并且单独生活。一个已年满</w:t>
      </w:r>
      <w:r>
        <w:t>35</w:t>
      </w:r>
      <w:r>
        <w:rPr>
          <w:rFonts w:hint="eastAsia"/>
        </w:rPr>
        <w:t>岁仍待闺未嫁的女儿有权像儿子那样平分父亲的财产。</w:t>
      </w:r>
    </w:p>
    <w:p w:rsidR="00000000" w:rsidRDefault="00000000">
      <w:pPr>
        <w:spacing w:after="240" w:line="460" w:lineRule="exact"/>
        <w:ind w:firstLine="600"/>
      </w:pPr>
      <w:r>
        <w:t xml:space="preserve">140.  </w:t>
      </w:r>
      <w:r>
        <w:rPr>
          <w:rFonts w:hint="eastAsia"/>
        </w:rPr>
        <w:t>按照法律规定，妇女所赢得的任何财产，不管是动产或是不动产，都完全由她支配。妇女的财产，不管是陪嫁的财产</w:t>
      </w:r>
      <w:r>
        <w:t>(daijo)(</w:t>
      </w:r>
      <w:r>
        <w:rPr>
          <w:rFonts w:hint="eastAsia"/>
        </w:rPr>
        <w:t>即由女方家庭的亲戚和朋友赠送给她的财产以及以这种财产为本钱又赚来的任何财产</w:t>
      </w:r>
      <w:r>
        <w:t>)</w:t>
      </w:r>
      <w:r>
        <w:rPr>
          <w:rFonts w:hint="eastAsia"/>
        </w:rPr>
        <w:t>或是婚后得到的财产</w:t>
      </w:r>
      <w:r>
        <w:t>(pewa)(</w:t>
      </w:r>
      <w:r>
        <w:rPr>
          <w:rFonts w:hint="eastAsia"/>
        </w:rPr>
        <w:t>即丈夫以书面形式送给她的任何财产或从与丈夫共同财产中分得的经书面确定的任何财产或丈夫的亲友赠送给她的任何财产</w:t>
      </w:r>
      <w:r>
        <w:t>)</w:t>
      </w:r>
      <w:r>
        <w:rPr>
          <w:rFonts w:hint="eastAsia"/>
        </w:rPr>
        <w:t>，也都由她全权处置。</w:t>
      </w:r>
    </w:p>
    <w:p w:rsidR="00000000" w:rsidRDefault="00000000">
      <w:pPr>
        <w:spacing w:after="240" w:line="460" w:lineRule="exact"/>
        <w:ind w:firstLine="600"/>
      </w:pPr>
      <w:r>
        <w:t xml:space="preserve">141.  </w:t>
      </w:r>
      <w:r>
        <w:rPr>
          <w:rFonts w:hint="eastAsia"/>
        </w:rPr>
        <w:t>上述法律条款清楚地表明：同男孩相比，法律赋予女孩的地位是不平等的，而且在某些情况下法律的确存在歧视的问题。此外，现行法律根据需要对各种年龄的未成年人下定义：就结婚年龄而言，</w:t>
      </w:r>
      <w:r>
        <w:t>16</w:t>
      </w:r>
      <w:r>
        <w:rPr>
          <w:rFonts w:hint="eastAsia"/>
        </w:rPr>
        <w:t>岁以下的女孩被视为未成年人；而为了获得父亲的财产，她必须待闺至</w:t>
      </w:r>
      <w:r>
        <w:t>35</w:t>
      </w:r>
      <w:r>
        <w:rPr>
          <w:rFonts w:hint="eastAsia"/>
        </w:rPr>
        <w:t>岁。</w:t>
      </w:r>
    </w:p>
    <w:p w:rsidR="00000000" w:rsidRDefault="00000000">
      <w:pPr>
        <w:spacing w:after="240" w:line="460" w:lineRule="exact"/>
        <w:ind w:firstLine="600"/>
      </w:pPr>
      <w:r>
        <w:t xml:space="preserve">142.  </w:t>
      </w:r>
      <w:r>
        <w:rPr>
          <w:rFonts w:hint="eastAsia"/>
        </w:rPr>
        <w:t>最高法院已收到几份书面申请控告上述有歧视内容的条款。例如：最高法院</w:t>
      </w:r>
      <w:r>
        <w:t>027/84</w:t>
      </w:r>
      <w:r>
        <w:rPr>
          <w:rFonts w:hint="eastAsia"/>
        </w:rPr>
        <w:t>号</w:t>
      </w:r>
      <w:r>
        <w:t>Jagatmaya</w:t>
      </w:r>
      <w:r>
        <w:rPr>
          <w:rFonts w:hint="eastAsia"/>
        </w:rPr>
        <w:t>女士诉</w:t>
      </w:r>
      <w:r>
        <w:t>Shanu Khadgi</w:t>
      </w:r>
      <w:r>
        <w:rPr>
          <w:rFonts w:hint="eastAsia"/>
        </w:rPr>
        <w:t>女士案。在处理这起案件中，最高法院裁决给予一个还不到</w:t>
      </w:r>
      <w:r>
        <w:t>35</w:t>
      </w:r>
      <w:r>
        <w:rPr>
          <w:rFonts w:hint="eastAsia"/>
        </w:rPr>
        <w:t>岁的未婚女儿赡养权。但是这种裁定还有待于在《普通法律》中加以修订。</w:t>
      </w:r>
    </w:p>
    <w:p w:rsidR="00000000" w:rsidRDefault="00000000">
      <w:pPr>
        <w:spacing w:after="240" w:line="460" w:lineRule="exact"/>
        <w:ind w:firstLine="600"/>
      </w:pPr>
      <w:r>
        <w:t xml:space="preserve">143.  </w:t>
      </w:r>
      <w:r>
        <w:rPr>
          <w:rFonts w:hint="eastAsia"/>
        </w:rPr>
        <w:t>另外还有一个类似的案件：两名女律师</w:t>
      </w:r>
      <w:r>
        <w:t>1995</w:t>
      </w:r>
      <w:r>
        <w:rPr>
          <w:rFonts w:hint="eastAsia"/>
        </w:rPr>
        <w:t>年呈请最高法院颁发令状纠正有关财产的不平等权利。在受理此案中，最高法院在咨询社会学家、律师和开展妇女发展与权利研究工作的机构并研究外国的法律以后，指令政府向众议院提交关于平等财产权的法案。最高法院还命令政府在制定这一法案时要维护根深蒂固的社会制度。</w:t>
      </w:r>
    </w:p>
    <w:p w:rsidR="00000000" w:rsidRDefault="00000000">
      <w:pPr>
        <w:spacing w:after="240" w:line="460" w:lineRule="exact"/>
        <w:ind w:firstLine="600"/>
      </w:pPr>
      <w:r>
        <w:t xml:space="preserve">144.  </w:t>
      </w:r>
      <w:r>
        <w:rPr>
          <w:rFonts w:hint="eastAsia"/>
        </w:rPr>
        <w:t>另一起案件涉及针对关于女儿和儿媳承租权的歧视性法律的诉状。最高法院对此案的裁定与它关于财产权的裁定相关联。还有一名女律师呈请最高法院颁布令状废除仍然包含在尼泊尔《普通法律》中的所有具有性别偏见的法律。在处理此案中，最高法院下达了一个明确的命令，指示政府在两年之内修改具有歧视内容的法律。这些案件都是尼泊尔从立法和司法角度努力赋予妇女权利的实际例证。</w:t>
      </w:r>
    </w:p>
    <w:p w:rsidR="00000000" w:rsidRDefault="00000000">
      <w:pPr>
        <w:spacing w:after="240" w:line="460" w:lineRule="exact"/>
        <w:rPr>
          <w:rFonts w:ascii="SimHei" w:eastAsia="SimHei"/>
          <w:sz w:val="30"/>
        </w:rPr>
      </w:pPr>
      <w:r>
        <w:rPr>
          <w:rFonts w:ascii="SimHei" w:eastAsia="SimHei"/>
          <w:sz w:val="30"/>
        </w:rPr>
        <w:t xml:space="preserve">16.  </w:t>
      </w:r>
      <w:r>
        <w:rPr>
          <w:rFonts w:ascii="SimHei" w:eastAsia="SimHei" w:hint="eastAsia"/>
          <w:sz w:val="30"/>
        </w:rPr>
        <w:t>结论</w:t>
      </w:r>
    </w:p>
    <w:p w:rsidR="00000000" w:rsidRDefault="00000000">
      <w:pPr>
        <w:spacing w:after="240" w:line="460" w:lineRule="exact"/>
        <w:ind w:firstLine="600"/>
      </w:pPr>
      <w:r>
        <w:t xml:space="preserve">145.  </w:t>
      </w:r>
      <w:r>
        <w:rPr>
          <w:rFonts w:hint="eastAsia"/>
        </w:rPr>
        <w:t>《宪法》以及法律条款都禁止针对妇女的任何类型、任何形式和任何表现的歧视。但是《宪法》和法律的不同条款中还有歧视妇女权利和发展的内容。贫困、习俗和传统的社会价值观念也是男女不平等和对妇女歧视的原因。</w:t>
      </w:r>
    </w:p>
    <w:p w:rsidR="00000000" w:rsidRDefault="00000000">
      <w:pPr>
        <w:spacing w:after="240" w:line="460" w:lineRule="exact"/>
        <w:ind w:firstLine="600"/>
      </w:pPr>
      <w:r>
        <w:t xml:space="preserve">146.  </w:t>
      </w:r>
      <w:r>
        <w:rPr>
          <w:rFonts w:hint="eastAsia"/>
        </w:rPr>
        <w:t>妇女的社会地位在不同的民族群体中情况各不相同。在有些民族群体中，妇女相对来说享有同男人一样的平等权利；而在另一些民族群体中，妇女的地位则从属于男人。</w:t>
      </w:r>
    </w:p>
    <w:p w:rsidR="00000000" w:rsidRDefault="00000000">
      <w:pPr>
        <w:spacing w:after="240" w:line="460" w:lineRule="exact"/>
        <w:ind w:firstLine="600"/>
      </w:pPr>
      <w:r>
        <w:t xml:space="preserve">147.  </w:t>
      </w:r>
      <w:r>
        <w:rPr>
          <w:rFonts w:hint="eastAsia"/>
        </w:rPr>
        <w:t>政府已制定法律条款确保在参加全国任何竞选的候选人总数中妇女至少应占</w:t>
      </w:r>
      <w:r>
        <w:t>5%</w:t>
      </w:r>
      <w:r>
        <w:rPr>
          <w:rFonts w:hint="eastAsia"/>
        </w:rPr>
        <w:t>，并在国民会议</w:t>
      </w:r>
      <w:r>
        <w:t>60</w:t>
      </w:r>
      <w:r>
        <w:rPr>
          <w:rFonts w:hint="eastAsia"/>
        </w:rPr>
        <w:t>个议员席位中为妇女保留</w:t>
      </w:r>
      <w:r>
        <w:t>3</w:t>
      </w:r>
      <w:r>
        <w:rPr>
          <w:rFonts w:hint="eastAsia"/>
        </w:rPr>
        <w:t>个席位。</w:t>
      </w:r>
    </w:p>
    <w:p w:rsidR="00000000" w:rsidRDefault="00000000">
      <w:pPr>
        <w:spacing w:after="240" w:line="460" w:lineRule="exact"/>
        <w:ind w:firstLine="600"/>
      </w:pPr>
      <w:r>
        <w:t xml:space="preserve">148.  </w:t>
      </w:r>
      <w:r>
        <w:rPr>
          <w:rFonts w:hint="eastAsia"/>
        </w:rPr>
        <w:t>妇女识字率从</w:t>
      </w:r>
      <w:r>
        <w:t>1971</w:t>
      </w:r>
      <w:r>
        <w:rPr>
          <w:rFonts w:hint="eastAsia"/>
        </w:rPr>
        <w:t>年的</w:t>
      </w:r>
      <w:r>
        <w:t>3.9%</w:t>
      </w:r>
      <w:r>
        <w:rPr>
          <w:rFonts w:hint="eastAsia"/>
        </w:rPr>
        <w:t>达到了</w:t>
      </w:r>
      <w:r>
        <w:t>1991</w:t>
      </w:r>
      <w:r>
        <w:rPr>
          <w:rFonts w:hint="eastAsia"/>
        </w:rPr>
        <w:t>年的</w:t>
      </w:r>
      <w:r>
        <w:t>25%</w:t>
      </w:r>
      <w:r>
        <w:rPr>
          <w:rFonts w:hint="eastAsia"/>
        </w:rPr>
        <w:t>。但是，女性入学率一直很低</w:t>
      </w:r>
      <w:r>
        <w:t>——</w:t>
      </w:r>
      <w:r>
        <w:rPr>
          <w:rFonts w:hint="eastAsia"/>
        </w:rPr>
        <w:t>小学为</w:t>
      </w:r>
      <w:r>
        <w:t>39%</w:t>
      </w:r>
      <w:r>
        <w:rPr>
          <w:rFonts w:hint="eastAsia"/>
        </w:rPr>
        <w:t>，中学为</w:t>
      </w:r>
      <w:r>
        <w:t>31%</w:t>
      </w:r>
      <w:r>
        <w:rPr>
          <w:rFonts w:hint="eastAsia"/>
        </w:rPr>
        <w:t>。政府为改变这种局面和提高妇女接受教育的人数所作的种种努力包括一些特别教育方案、妇女教育方案、为女生发放奖学金、规定每所小学至少需要雇请一名女教师等。</w:t>
      </w:r>
    </w:p>
    <w:p w:rsidR="00000000" w:rsidRDefault="00000000">
      <w:pPr>
        <w:spacing w:after="240" w:line="460" w:lineRule="exact"/>
        <w:ind w:firstLine="600"/>
      </w:pPr>
      <w:r>
        <w:t xml:space="preserve">149.  </w:t>
      </w:r>
      <w:r>
        <w:rPr>
          <w:rFonts w:hint="eastAsia"/>
        </w:rPr>
        <w:t>法律禁止任何形式的贩卖人口、奴隶制、农奴制、强制使用劳工、卖淫和强奸。然而，许多女孩和妇女</w:t>
      </w:r>
      <w:r>
        <w:t>——</w:t>
      </w:r>
      <w:r>
        <w:rPr>
          <w:rFonts w:hint="eastAsia"/>
        </w:rPr>
        <w:t>特别是贫困地区的女孩和妇女仍被贩卖到印度；强奸、卖淫和暴虐现象屡禁不止。</w:t>
      </w:r>
    </w:p>
    <w:p w:rsidR="00000000" w:rsidRDefault="00000000">
      <w:pPr>
        <w:spacing w:after="240" w:line="460" w:lineRule="exact"/>
        <w:ind w:firstLine="600"/>
      </w:pPr>
      <w:r>
        <w:t xml:space="preserve">150.  </w:t>
      </w:r>
      <w:r>
        <w:rPr>
          <w:rFonts w:hint="eastAsia"/>
        </w:rPr>
        <w:t>尼泊尔法律规定妇女和男人一样享有获得、改变和保留其国籍的平等权利。但在实践中，只要申请人的父亲、兄弟、丈夫是尼泊尔国籍，儿子、兄弟和妻子也自然被给予尼泊尔国籍。这样，通过母亲一方获得尼泊尔国籍就变得困难了。</w:t>
      </w:r>
    </w:p>
    <w:p w:rsidR="00000000" w:rsidRDefault="00000000">
      <w:pPr>
        <w:spacing w:after="240" w:line="460" w:lineRule="exact"/>
        <w:ind w:firstLine="600"/>
      </w:pPr>
      <w:r>
        <w:t xml:space="preserve">151.  </w:t>
      </w:r>
      <w:r>
        <w:rPr>
          <w:rFonts w:hint="eastAsia"/>
        </w:rPr>
        <w:t>妇女在尼泊尔从事经济活动人口总数中占</w:t>
      </w:r>
      <w:r>
        <w:t>46%</w:t>
      </w:r>
      <w:r>
        <w:rPr>
          <w:rFonts w:hint="eastAsia"/>
        </w:rPr>
        <w:t>，其中有</w:t>
      </w:r>
      <w:r>
        <w:t>90%</w:t>
      </w:r>
      <w:r>
        <w:rPr>
          <w:rFonts w:hint="eastAsia"/>
        </w:rPr>
        <w:t>从事农业。妇女在工业部门的就业人数较少，多限于低技能工种，而且分布情况不均衡。妇女在决策岗位的百分比很低，从事公务员职业的人数也很少，</w:t>
      </w:r>
      <w:r>
        <w:t>1991/92</w:t>
      </w:r>
      <w:r>
        <w:rPr>
          <w:rFonts w:hint="eastAsia"/>
        </w:rPr>
        <w:t>年度妇女在高级公务员中占</w:t>
      </w:r>
      <w:r>
        <w:t>5%</w:t>
      </w:r>
      <w:r>
        <w:rPr>
          <w:rFonts w:hint="eastAsia"/>
        </w:rPr>
        <w:t>。</w:t>
      </w:r>
    </w:p>
    <w:p w:rsidR="00000000" w:rsidRDefault="00000000">
      <w:pPr>
        <w:spacing w:after="240" w:line="460" w:lineRule="exact"/>
        <w:ind w:firstLine="600"/>
      </w:pPr>
      <w:r>
        <w:t xml:space="preserve">152.  </w:t>
      </w:r>
      <w:r>
        <w:rPr>
          <w:rFonts w:hint="eastAsia"/>
        </w:rPr>
        <w:t>尼泊尔妇女的保健状况总的来说较差，提供保健服务的基础设施也不健全。大部分医院和内科医生</w:t>
      </w:r>
      <w:r>
        <w:t>/</w:t>
      </w:r>
      <w:r>
        <w:rPr>
          <w:rFonts w:hint="eastAsia"/>
        </w:rPr>
        <w:t>外科医生都集中在城市地区。影响妇女保健的其他主要障碍还有普遍存在的贫穷现象、人们对保健问题的认识水平较低以及多丘陵的地形给提供保健服务造成的种种不便。</w:t>
      </w:r>
    </w:p>
    <w:p w:rsidR="00000000" w:rsidRDefault="00000000">
      <w:pPr>
        <w:spacing w:after="240" w:line="460" w:lineRule="exact"/>
        <w:ind w:firstLine="600"/>
      </w:pPr>
      <w:r>
        <w:t xml:space="preserve">153.  </w:t>
      </w:r>
      <w:r>
        <w:rPr>
          <w:rFonts w:hint="eastAsia"/>
        </w:rPr>
        <w:t>政府和许多非政府组织正在实施各种针对妇女的创收方案，例如《农村妇女生产贷款方案》、《小农发展方案》和《农村妇女微额信贷方案》等。</w:t>
      </w:r>
    </w:p>
    <w:p w:rsidR="00000000" w:rsidRDefault="00000000">
      <w:pPr>
        <w:spacing w:after="240" w:line="460" w:lineRule="exact"/>
        <w:ind w:firstLine="600"/>
      </w:pPr>
      <w:r>
        <w:t xml:space="preserve">154.  </w:t>
      </w:r>
      <w:r>
        <w:rPr>
          <w:rFonts w:hint="eastAsia"/>
        </w:rPr>
        <w:t>在父母同意下，女孩结婚的法定年龄为</w:t>
      </w:r>
      <w:r>
        <w:t>16</w:t>
      </w:r>
      <w:r>
        <w:rPr>
          <w:rFonts w:hint="eastAsia"/>
        </w:rPr>
        <w:t>岁，男孩为</w:t>
      </w:r>
      <w:r>
        <w:t>18</w:t>
      </w:r>
      <w:r>
        <w:rPr>
          <w:rFonts w:hint="eastAsia"/>
        </w:rPr>
        <w:t>岁；父母即使不同意，女满</w:t>
      </w:r>
      <w:r>
        <w:t>18</w:t>
      </w:r>
      <w:r>
        <w:rPr>
          <w:rFonts w:hint="eastAsia"/>
        </w:rPr>
        <w:t>岁、男满</w:t>
      </w:r>
      <w:r>
        <w:t>21</w:t>
      </w:r>
      <w:r>
        <w:rPr>
          <w:rFonts w:hint="eastAsia"/>
        </w:rPr>
        <w:t>岁也到了法定结婚年龄。不过，政府目前正在对结婚年龄重新进行审查。未婚女儿必须年满</w:t>
      </w:r>
      <w:r>
        <w:t>35</w:t>
      </w:r>
      <w:r>
        <w:rPr>
          <w:rFonts w:hint="eastAsia"/>
        </w:rPr>
        <w:t>岁才能要求分割父亲的财产，而儿子不管婚否均可在任何年龄享有这种权利。</w:t>
      </w:r>
    </w:p>
    <w:p w:rsidR="00000000" w:rsidRDefault="00000000">
      <w:pPr>
        <w:spacing w:after="240" w:line="460" w:lineRule="exact"/>
        <w:ind w:firstLine="600"/>
      </w:pPr>
      <w:r>
        <w:t xml:space="preserve">155.  </w:t>
      </w:r>
      <w:r>
        <w:rPr>
          <w:rFonts w:hint="eastAsia"/>
        </w:rPr>
        <w:t>最高法院曾经受理过由女律师呈送的各种关于某些现行具有歧视内容的法律条款的诉状。最高法院就此都作出了积极的反应，向政府下达指令要求在两年内对具有歧视内容的法律进行修改。这是尼泊尔从立法和司法角度努力赋予妇女权利的实证。</w:t>
      </w:r>
    </w:p>
    <w:p w:rsidR="00000000" w:rsidRDefault="00000000">
      <w:pPr>
        <w:spacing w:after="240" w:line="460" w:lineRule="exact"/>
        <w:ind w:firstLine="600"/>
      </w:pPr>
      <w:r>
        <w:t xml:space="preserve">156.  </w:t>
      </w:r>
      <w:r>
        <w:rPr>
          <w:rFonts w:hint="eastAsia"/>
        </w:rPr>
        <w:t>尼泊尔妇女享受权利和谋求发展还面临一些主要障碍，其中最突出的是一些社会限制因素，例如普遍流行的保守的和以男性为主宰的社会价值体系。其他主要障碍包括尼泊尔的历史负担</w:t>
      </w:r>
      <w:r>
        <w:t>——</w:t>
      </w:r>
      <w:r>
        <w:rPr>
          <w:rFonts w:hint="eastAsia"/>
        </w:rPr>
        <w:t>贫穷问题、公众思想认识水平低、教育水平低。政府机构的官僚做法也影响到妇女的权利和发展，例如对于发展方案的监测和评估体系还不够健全，对于保障妇女权利的法律的贯彻执行还措施不力等等。</w:t>
      </w:r>
    </w:p>
    <w:p w:rsidR="00000000" w:rsidRDefault="00000000">
      <w:pPr>
        <w:spacing w:after="240" w:line="460" w:lineRule="exact"/>
        <w:jc w:val="center"/>
        <w:rPr>
          <w:rFonts w:ascii="SimHei" w:eastAsia="SimHei"/>
          <w:sz w:val="32"/>
        </w:rPr>
      </w:pPr>
      <w:r>
        <w:rPr>
          <w:rFonts w:ascii="SimHei" w:eastAsia="SimHei"/>
          <w:sz w:val="32"/>
        </w:rPr>
        <w:br w:type="page"/>
      </w:r>
      <w:r>
        <w:rPr>
          <w:rFonts w:ascii="SimHei" w:eastAsia="SimHei" w:hint="eastAsia"/>
          <w:sz w:val="32"/>
        </w:rPr>
        <w:t>附件一</w:t>
      </w:r>
    </w:p>
    <w:p w:rsidR="00000000" w:rsidRDefault="00000000">
      <w:pPr>
        <w:spacing w:after="240" w:line="460" w:lineRule="exact"/>
        <w:jc w:val="center"/>
        <w:rPr>
          <w:rFonts w:ascii="SimHei" w:eastAsia="SimHei"/>
          <w:sz w:val="30"/>
        </w:rPr>
      </w:pPr>
      <w:r>
        <w:rPr>
          <w:rFonts w:ascii="SimHei" w:eastAsia="SimHei" w:hint="eastAsia"/>
          <w:sz w:val="30"/>
        </w:rPr>
        <w:t>基本指数</w:t>
      </w:r>
    </w:p>
    <w:p w:rsidR="00000000" w:rsidRDefault="00000000">
      <w:pPr>
        <w:spacing w:after="240" w:line="460" w:lineRule="exact"/>
        <w:rPr>
          <w:rFonts w:ascii="SimHei" w:eastAsia="SimHei"/>
        </w:rPr>
      </w:pPr>
      <w:r>
        <w:rPr>
          <w:rFonts w:ascii="SimHei" w:eastAsia="SimHei" w:hint="eastAsia"/>
        </w:rPr>
        <w:t>人口统计指数</w:t>
      </w:r>
    </w:p>
    <w:p w:rsidR="00000000" w:rsidRDefault="00000000">
      <w:pPr>
        <w:spacing w:after="240" w:line="460" w:lineRule="exact"/>
        <w:rPr>
          <w:rFonts w:ascii="SimHei" w:eastAsia="SimHei"/>
        </w:rPr>
      </w:pPr>
      <w:r>
        <w:rPr>
          <w:rFonts w:ascii="SimHei" w:eastAsia="SimHei" w:hint="eastAsia"/>
        </w:rPr>
        <w:t>预期寿命</w:t>
      </w:r>
    </w:p>
    <w:p w:rsidR="00000000" w:rsidRDefault="00000000">
      <w:pPr>
        <w:spacing w:line="460" w:lineRule="exact"/>
        <w:ind w:firstLine="600"/>
      </w:pPr>
      <w:r>
        <w:rPr>
          <w:rFonts w:hint="eastAsia"/>
        </w:rPr>
        <w:t>平均：</w:t>
      </w:r>
      <w:r>
        <w:t>54.4</w:t>
      </w:r>
      <w:r>
        <w:rPr>
          <w:rFonts w:hint="eastAsia"/>
        </w:rPr>
        <w:t>岁</w:t>
      </w:r>
    </w:p>
    <w:p w:rsidR="00000000" w:rsidRDefault="00000000">
      <w:pPr>
        <w:spacing w:line="460" w:lineRule="exact"/>
        <w:ind w:firstLine="600"/>
      </w:pPr>
      <w:r>
        <w:rPr>
          <w:rFonts w:hint="eastAsia"/>
        </w:rPr>
        <w:t>男性：</w:t>
      </w:r>
      <w:r>
        <w:t>55.2</w:t>
      </w:r>
      <w:r>
        <w:rPr>
          <w:rFonts w:hint="eastAsia"/>
        </w:rPr>
        <w:t>岁</w:t>
      </w:r>
    </w:p>
    <w:p w:rsidR="00000000" w:rsidRDefault="00000000">
      <w:pPr>
        <w:spacing w:after="240" w:line="460" w:lineRule="exact"/>
        <w:ind w:firstLine="600"/>
      </w:pPr>
      <w:r>
        <w:rPr>
          <w:rFonts w:hint="eastAsia"/>
        </w:rPr>
        <w:t>女性：</w:t>
      </w:r>
      <w:r>
        <w:t>53.7</w:t>
      </w:r>
      <w:r>
        <w:rPr>
          <w:rFonts w:hint="eastAsia"/>
        </w:rPr>
        <w:t>岁</w:t>
      </w:r>
    </w:p>
    <w:p w:rsidR="00000000" w:rsidRDefault="00000000">
      <w:pPr>
        <w:spacing w:after="240" w:line="460" w:lineRule="exact"/>
        <w:rPr>
          <w:rFonts w:ascii="SimHei" w:eastAsia="SimHei"/>
        </w:rPr>
      </w:pPr>
      <w:r>
        <w:rPr>
          <w:rFonts w:ascii="SimHei" w:eastAsia="SimHei" w:hint="eastAsia"/>
        </w:rPr>
        <w:t>人口</w:t>
      </w:r>
      <w:r>
        <w:rPr>
          <w:rFonts w:ascii="SimHei" w:eastAsia="SimHei"/>
        </w:rPr>
        <w:t>(</w:t>
      </w:r>
      <w:r>
        <w:rPr>
          <w:rFonts w:ascii="SimHei" w:eastAsia="SimHei"/>
          <w:b/>
        </w:rPr>
        <w:t>1991</w:t>
      </w:r>
      <w:r>
        <w:rPr>
          <w:rFonts w:ascii="SimHei" w:eastAsia="SimHei" w:hint="eastAsia"/>
        </w:rPr>
        <w:t>年</w:t>
      </w:r>
      <w:r>
        <w:rPr>
          <w:rFonts w:ascii="SimHei" w:eastAsia="SimHei"/>
        </w:rPr>
        <w:t>)</w:t>
      </w:r>
    </w:p>
    <w:p w:rsidR="00000000" w:rsidRDefault="00000000">
      <w:pPr>
        <w:spacing w:line="460" w:lineRule="exact"/>
        <w:ind w:firstLine="600"/>
      </w:pPr>
      <w:r>
        <w:rPr>
          <w:rFonts w:hint="eastAsia"/>
        </w:rPr>
        <w:t>总数：</w:t>
      </w:r>
      <w:r>
        <w:t>18,491,097</w:t>
      </w:r>
    </w:p>
    <w:p w:rsidR="00000000" w:rsidRDefault="00000000">
      <w:pPr>
        <w:spacing w:line="460" w:lineRule="exact"/>
        <w:ind w:firstLine="600"/>
      </w:pPr>
      <w:r>
        <w:rPr>
          <w:rFonts w:hint="eastAsia"/>
        </w:rPr>
        <w:t>男性：</w:t>
      </w:r>
      <w:r>
        <w:t>9,220,974</w:t>
      </w:r>
    </w:p>
    <w:p w:rsidR="00000000" w:rsidRDefault="00000000">
      <w:pPr>
        <w:spacing w:after="240" w:line="460" w:lineRule="exact"/>
        <w:ind w:firstLine="600"/>
      </w:pPr>
      <w:r>
        <w:rPr>
          <w:rFonts w:hint="eastAsia"/>
        </w:rPr>
        <w:t>女性：</w:t>
      </w:r>
      <w:r>
        <w:t>9,270,123</w:t>
      </w:r>
    </w:p>
    <w:p w:rsidR="00000000" w:rsidRDefault="00000000">
      <w:pPr>
        <w:spacing w:after="240" w:line="460" w:lineRule="exact"/>
        <w:ind w:firstLine="600"/>
      </w:pPr>
      <w:r>
        <w:rPr>
          <w:rFonts w:hint="eastAsia"/>
        </w:rPr>
        <w:t>性别比例</w:t>
      </w:r>
      <w:r>
        <w:t>(</w:t>
      </w:r>
      <w:r>
        <w:rPr>
          <w:rFonts w:hint="eastAsia"/>
        </w:rPr>
        <w:t>男∶女</w:t>
      </w:r>
      <w:r>
        <w:t>)</w:t>
      </w:r>
      <w:r>
        <w:rPr>
          <w:rFonts w:hint="eastAsia"/>
        </w:rPr>
        <w:t>：</w:t>
      </w:r>
      <w:r>
        <w:t>99.5</w:t>
      </w:r>
      <w:r>
        <w:rPr>
          <w:rFonts w:hint="eastAsia"/>
        </w:rPr>
        <w:t>∶</w:t>
      </w:r>
      <w:r>
        <w:t>100</w:t>
      </w:r>
    </w:p>
    <w:p w:rsidR="00000000" w:rsidRDefault="00000000">
      <w:pPr>
        <w:spacing w:after="240" w:line="460" w:lineRule="exact"/>
        <w:ind w:firstLine="600"/>
      </w:pPr>
      <w:r>
        <w:rPr>
          <w:rFonts w:hint="eastAsia"/>
        </w:rPr>
        <w:t>估计人口</w:t>
      </w:r>
      <w:r>
        <w:t>(1994</w:t>
      </w:r>
      <w:r>
        <w:rPr>
          <w:rFonts w:hint="eastAsia"/>
        </w:rPr>
        <w:t>年</w:t>
      </w:r>
      <w:r>
        <w:t>)</w:t>
      </w:r>
      <w:r>
        <w:rPr>
          <w:rFonts w:hint="eastAsia"/>
        </w:rPr>
        <w:t>：约</w:t>
      </w:r>
      <w:r>
        <w:t>2</w:t>
      </w:r>
      <w:r>
        <w:rPr>
          <w:rFonts w:hint="eastAsia"/>
        </w:rPr>
        <w:t>千万</w:t>
      </w:r>
    </w:p>
    <w:p w:rsidR="00000000" w:rsidRDefault="00000000">
      <w:pPr>
        <w:spacing w:after="240" w:line="460" w:lineRule="exact"/>
        <w:rPr>
          <w:rFonts w:ascii="SimHei" w:eastAsia="SimHei"/>
        </w:rPr>
      </w:pPr>
      <w:r>
        <w:rPr>
          <w:rFonts w:ascii="SimHei" w:eastAsia="SimHei" w:hint="eastAsia"/>
        </w:rPr>
        <w:t>人口年增长率</w:t>
      </w:r>
    </w:p>
    <w:p w:rsidR="00000000" w:rsidRDefault="00000000">
      <w:pPr>
        <w:spacing w:line="460" w:lineRule="exact"/>
        <w:ind w:firstLine="600"/>
      </w:pPr>
      <w:r>
        <w:rPr>
          <w:rFonts w:hint="eastAsia"/>
        </w:rPr>
        <w:t>总数：</w:t>
      </w:r>
      <w:r>
        <w:t>2.1</w:t>
      </w:r>
      <w:r>
        <w:rPr>
          <w:rFonts w:hint="eastAsia"/>
        </w:rPr>
        <w:t>％</w:t>
      </w:r>
    </w:p>
    <w:p w:rsidR="00000000" w:rsidRDefault="00000000">
      <w:pPr>
        <w:spacing w:line="460" w:lineRule="exact"/>
        <w:ind w:firstLine="600"/>
      </w:pPr>
      <w:r>
        <w:rPr>
          <w:rFonts w:hint="eastAsia"/>
        </w:rPr>
        <w:t>城市：</w:t>
      </w:r>
      <w:r>
        <w:t>5.89</w:t>
      </w:r>
      <w:r>
        <w:rPr>
          <w:rFonts w:hint="eastAsia"/>
        </w:rPr>
        <w:t>％</w:t>
      </w:r>
    </w:p>
    <w:p w:rsidR="00000000" w:rsidRDefault="00000000">
      <w:pPr>
        <w:spacing w:after="240" w:line="460" w:lineRule="exact"/>
        <w:ind w:firstLine="600"/>
      </w:pPr>
      <w:r>
        <w:rPr>
          <w:rFonts w:hint="eastAsia"/>
        </w:rPr>
        <w:t>农村：</w:t>
      </w:r>
      <w:r>
        <w:t>1.8</w:t>
      </w:r>
      <w:r>
        <w:rPr>
          <w:rFonts w:hint="eastAsia"/>
        </w:rPr>
        <w:t>％</w:t>
      </w:r>
    </w:p>
    <w:p w:rsidR="00000000" w:rsidRDefault="00000000">
      <w:pPr>
        <w:spacing w:after="240" w:line="460" w:lineRule="exact"/>
        <w:rPr>
          <w:rFonts w:ascii="SimHei" w:eastAsia="SimHei"/>
        </w:rPr>
      </w:pPr>
      <w:r>
        <w:rPr>
          <w:rFonts w:ascii="SimHei" w:eastAsia="SimHei" w:hint="eastAsia"/>
        </w:rPr>
        <w:t>人口分布</w:t>
      </w:r>
    </w:p>
    <w:p w:rsidR="00000000" w:rsidRDefault="00000000">
      <w:pPr>
        <w:spacing w:line="460" w:lineRule="exact"/>
        <w:ind w:firstLine="600"/>
      </w:pPr>
      <w:r>
        <w:rPr>
          <w:rFonts w:hint="eastAsia"/>
        </w:rPr>
        <w:t>城市：</w:t>
      </w:r>
      <w:r>
        <w:t>9.5</w:t>
      </w:r>
      <w:r>
        <w:rPr>
          <w:rFonts w:hint="eastAsia"/>
        </w:rPr>
        <w:t>％</w:t>
      </w:r>
    </w:p>
    <w:p w:rsidR="00000000" w:rsidRDefault="00000000">
      <w:pPr>
        <w:spacing w:after="240" w:line="460" w:lineRule="exact"/>
        <w:ind w:firstLine="600"/>
      </w:pPr>
      <w:r>
        <w:rPr>
          <w:rFonts w:hint="eastAsia"/>
        </w:rPr>
        <w:t>农村：</w:t>
      </w:r>
      <w:r>
        <w:t>90.5</w:t>
      </w:r>
      <w:r>
        <w:rPr>
          <w:rFonts w:hint="eastAsia"/>
        </w:rPr>
        <w:t>％</w:t>
      </w:r>
    </w:p>
    <w:p w:rsidR="00000000" w:rsidRDefault="00000000">
      <w:pPr>
        <w:spacing w:after="240" w:line="460" w:lineRule="exact"/>
        <w:rPr>
          <w:rFonts w:ascii="SimHei" w:eastAsia="SimHei"/>
        </w:rPr>
      </w:pPr>
      <w:r>
        <w:rPr>
          <w:rFonts w:ascii="SimHei" w:eastAsia="SimHei"/>
        </w:rPr>
        <w:br w:type="page"/>
      </w:r>
      <w:r>
        <w:rPr>
          <w:rFonts w:ascii="SimHei" w:eastAsia="SimHei" w:hint="eastAsia"/>
        </w:rPr>
        <w:t>总生育率：</w:t>
      </w:r>
      <w:r>
        <w:rPr>
          <w:rFonts w:ascii="SimHei" w:eastAsia="SimHei"/>
        </w:rPr>
        <w:t>4</w:t>
      </w:r>
      <w:r>
        <w:rPr>
          <w:rFonts w:ascii="SimHei" w:eastAsia="SimHei" w:hint="eastAsia"/>
        </w:rPr>
        <w:t>、</w:t>
      </w:r>
      <w:r>
        <w:rPr>
          <w:rFonts w:ascii="SimHei" w:eastAsia="SimHei"/>
        </w:rPr>
        <w:t>6</w:t>
      </w:r>
      <w:r>
        <w:rPr>
          <w:rFonts w:ascii="SimHei" w:eastAsia="SimHei" w:hint="eastAsia"/>
        </w:rPr>
        <w:t>个孩子</w:t>
      </w:r>
      <w:r>
        <w:rPr>
          <w:rFonts w:ascii="SimHei" w:eastAsia="SimHei"/>
        </w:rPr>
        <w:t>/</w:t>
      </w:r>
      <w:r>
        <w:rPr>
          <w:rFonts w:ascii="SimHei" w:eastAsia="SimHei" w:hint="eastAsia"/>
        </w:rPr>
        <w:t>每个妇女</w:t>
      </w:r>
    </w:p>
    <w:p w:rsidR="00000000" w:rsidRDefault="00000000">
      <w:pPr>
        <w:spacing w:after="240" w:line="460" w:lineRule="exact"/>
        <w:ind w:firstLine="600"/>
      </w:pPr>
      <w:r>
        <w:rPr>
          <w:rFonts w:hint="eastAsia"/>
        </w:rPr>
        <w:t>粗出生率：</w:t>
      </w:r>
      <w:r>
        <w:t>39.1</w:t>
      </w:r>
      <w:r>
        <w:rPr>
          <w:rFonts w:hint="eastAsia"/>
        </w:rPr>
        <w:t>％</w:t>
      </w:r>
    </w:p>
    <w:p w:rsidR="00000000" w:rsidRDefault="00000000">
      <w:pPr>
        <w:spacing w:after="240" w:line="460" w:lineRule="exact"/>
        <w:rPr>
          <w:rFonts w:ascii="SimHei" w:eastAsia="SimHei"/>
        </w:rPr>
      </w:pPr>
      <w:r>
        <w:rPr>
          <w:rFonts w:ascii="SimHei" w:eastAsia="SimHei" w:hint="eastAsia"/>
        </w:rPr>
        <w:t>粗死亡率：</w:t>
      </w:r>
      <w:r>
        <w:rPr>
          <w:rFonts w:ascii="SimHei" w:eastAsia="SimHei"/>
        </w:rPr>
        <w:t>13.1</w:t>
      </w:r>
      <w:r>
        <w:rPr>
          <w:rFonts w:ascii="SimHei" w:eastAsia="SimHei" w:hint="eastAsia"/>
        </w:rPr>
        <w:t>％</w:t>
      </w:r>
    </w:p>
    <w:p w:rsidR="00000000" w:rsidRDefault="00000000">
      <w:pPr>
        <w:spacing w:after="240" w:line="460" w:lineRule="exact"/>
        <w:rPr>
          <w:rFonts w:ascii="SimHei" w:eastAsia="SimHei"/>
        </w:rPr>
      </w:pPr>
      <w:r>
        <w:rPr>
          <w:rFonts w:ascii="SimHei" w:eastAsia="SimHei" w:hint="eastAsia"/>
        </w:rPr>
        <w:t>保健和教育指数</w:t>
      </w:r>
      <w:r>
        <w:rPr>
          <w:rFonts w:ascii="SimHei" w:eastAsia="SimHei"/>
        </w:rPr>
        <w:t>(</w:t>
      </w:r>
      <w:r>
        <w:rPr>
          <w:rFonts w:ascii="SimHei" w:eastAsia="SimHei"/>
          <w:b/>
        </w:rPr>
        <w:t>1996</w:t>
      </w:r>
      <w:r>
        <w:rPr>
          <w:rFonts w:ascii="SimHei" w:eastAsia="SimHei" w:hint="eastAsia"/>
        </w:rPr>
        <w:t>年</w:t>
      </w:r>
      <w:r>
        <w:rPr>
          <w:rFonts w:ascii="SimHei" w:eastAsia="SimHei"/>
        </w:rPr>
        <w:t>)</w:t>
      </w:r>
    </w:p>
    <w:p w:rsidR="00000000" w:rsidRDefault="00000000">
      <w:pPr>
        <w:spacing w:line="460" w:lineRule="exact"/>
        <w:ind w:firstLine="600"/>
      </w:pPr>
      <w:r>
        <w:rPr>
          <w:rFonts w:hint="eastAsia"/>
        </w:rPr>
        <w:t>婴儿死亡率：每</w:t>
      </w:r>
      <w:r>
        <w:t>1000</w:t>
      </w:r>
      <w:r>
        <w:rPr>
          <w:rFonts w:hint="eastAsia"/>
        </w:rPr>
        <w:t>活产儿死亡</w:t>
      </w:r>
      <w:r>
        <w:t>79</w:t>
      </w:r>
      <w:r>
        <w:rPr>
          <w:rFonts w:hint="eastAsia"/>
        </w:rPr>
        <w:t>人</w:t>
      </w:r>
    </w:p>
    <w:p w:rsidR="00000000" w:rsidRDefault="00000000">
      <w:pPr>
        <w:spacing w:line="460" w:lineRule="exact"/>
        <w:ind w:firstLine="600"/>
      </w:pPr>
      <w:r>
        <w:t>5</w:t>
      </w:r>
      <w:r>
        <w:rPr>
          <w:rFonts w:hint="eastAsia"/>
        </w:rPr>
        <w:t>岁以下儿童死亡率：每</w:t>
      </w:r>
      <w:r>
        <w:t>1000</w:t>
      </w:r>
      <w:r>
        <w:rPr>
          <w:rFonts w:hint="eastAsia"/>
        </w:rPr>
        <w:t>活胎儿死亡</w:t>
      </w:r>
      <w:r>
        <w:t>118</w:t>
      </w:r>
      <w:r>
        <w:rPr>
          <w:rFonts w:hint="eastAsia"/>
        </w:rPr>
        <w:t>人</w:t>
      </w:r>
    </w:p>
    <w:p w:rsidR="00000000" w:rsidRDefault="00000000">
      <w:pPr>
        <w:spacing w:line="460" w:lineRule="exact"/>
        <w:ind w:firstLine="600"/>
      </w:pPr>
      <w:r>
        <w:rPr>
          <w:rFonts w:hint="eastAsia"/>
        </w:rPr>
        <w:t>孕产妇死亡率：每</w:t>
      </w:r>
      <w:r>
        <w:t>10</w:t>
      </w:r>
      <w:r>
        <w:rPr>
          <w:rFonts w:hint="eastAsia"/>
        </w:rPr>
        <w:t>万人死亡</w:t>
      </w:r>
      <w:r>
        <w:t>515</w:t>
      </w:r>
      <w:r>
        <w:rPr>
          <w:rFonts w:hint="eastAsia"/>
        </w:rPr>
        <w:t>人</w:t>
      </w:r>
      <w:r>
        <w:t>(1991</w:t>
      </w:r>
      <w:r>
        <w:rPr>
          <w:rFonts w:hint="eastAsia"/>
        </w:rPr>
        <w:t>年</w:t>
      </w:r>
      <w:r>
        <w:t>)</w:t>
      </w:r>
    </w:p>
    <w:p w:rsidR="00000000" w:rsidRDefault="00000000">
      <w:pPr>
        <w:spacing w:line="460" w:lineRule="exact"/>
        <w:ind w:firstLine="600"/>
      </w:pPr>
      <w:r>
        <w:rPr>
          <w:rFonts w:hint="eastAsia"/>
        </w:rPr>
        <w:t>每一医院病床接收病员数：</w:t>
      </w:r>
      <w:r>
        <w:t>3,967</w:t>
      </w:r>
    </w:p>
    <w:p w:rsidR="00000000" w:rsidRDefault="00000000">
      <w:pPr>
        <w:spacing w:line="460" w:lineRule="exact"/>
        <w:ind w:firstLine="600"/>
      </w:pPr>
      <w:r>
        <w:rPr>
          <w:rFonts w:hint="eastAsia"/>
        </w:rPr>
        <w:t>每一保健人员接治病员数：</w:t>
      </w:r>
      <w:r>
        <w:t>24,000</w:t>
      </w:r>
    </w:p>
    <w:p w:rsidR="00000000" w:rsidRDefault="00000000">
      <w:pPr>
        <w:spacing w:after="240" w:line="460" w:lineRule="exact"/>
        <w:ind w:firstLine="600"/>
      </w:pPr>
      <w:r>
        <w:rPr>
          <w:rFonts w:hint="eastAsia"/>
        </w:rPr>
        <w:t>每一医生救治病员数：</w:t>
      </w:r>
      <w:r>
        <w:t>15,800</w:t>
      </w:r>
    </w:p>
    <w:p w:rsidR="00000000" w:rsidRDefault="00000000">
      <w:pPr>
        <w:spacing w:after="240" w:line="460" w:lineRule="exact"/>
        <w:rPr>
          <w:rFonts w:ascii="SimHei" w:eastAsia="SimHei"/>
        </w:rPr>
      </w:pPr>
      <w:r>
        <w:rPr>
          <w:rFonts w:ascii="SimHei" w:eastAsia="SimHei" w:hint="eastAsia"/>
        </w:rPr>
        <w:t>识字率</w:t>
      </w:r>
    </w:p>
    <w:p w:rsidR="00000000" w:rsidRDefault="00000000">
      <w:pPr>
        <w:spacing w:line="460" w:lineRule="exact"/>
        <w:ind w:firstLine="600"/>
      </w:pPr>
      <w:r>
        <w:rPr>
          <w:rFonts w:hint="eastAsia"/>
        </w:rPr>
        <w:t>总计：</w:t>
      </w:r>
      <w:r>
        <w:t>39.7</w:t>
      </w:r>
      <w:r>
        <w:rPr>
          <w:rFonts w:hint="eastAsia"/>
        </w:rPr>
        <w:t>％</w:t>
      </w:r>
    </w:p>
    <w:p w:rsidR="00000000" w:rsidRDefault="00000000">
      <w:pPr>
        <w:spacing w:line="460" w:lineRule="exact"/>
        <w:ind w:firstLine="600"/>
      </w:pPr>
      <w:r>
        <w:rPr>
          <w:rFonts w:hint="eastAsia"/>
        </w:rPr>
        <w:t>男性：</w:t>
      </w:r>
      <w:r>
        <w:t>54.5</w:t>
      </w:r>
      <w:r>
        <w:rPr>
          <w:rFonts w:hint="eastAsia"/>
        </w:rPr>
        <w:t>％</w:t>
      </w:r>
    </w:p>
    <w:p w:rsidR="00000000" w:rsidRDefault="00000000">
      <w:pPr>
        <w:spacing w:after="240" w:line="460" w:lineRule="exact"/>
        <w:ind w:firstLine="600"/>
      </w:pPr>
      <w:r>
        <w:rPr>
          <w:rFonts w:hint="eastAsia"/>
        </w:rPr>
        <w:t>女性：</w:t>
      </w:r>
      <w:r>
        <w:t>25.0</w:t>
      </w:r>
      <w:r>
        <w:rPr>
          <w:rFonts w:hint="eastAsia"/>
        </w:rPr>
        <w:t>％</w:t>
      </w:r>
    </w:p>
    <w:p w:rsidR="00000000" w:rsidRDefault="00000000">
      <w:pPr>
        <w:spacing w:after="240" w:line="460" w:lineRule="exact"/>
        <w:rPr>
          <w:rFonts w:ascii="SimHei" w:eastAsia="SimHei"/>
        </w:rPr>
      </w:pPr>
      <w:r>
        <w:rPr>
          <w:rFonts w:ascii="SimHei" w:eastAsia="SimHei" w:hint="eastAsia"/>
        </w:rPr>
        <w:t>社会经济指数</w:t>
      </w:r>
    </w:p>
    <w:p w:rsidR="00000000" w:rsidRDefault="00000000">
      <w:pPr>
        <w:spacing w:after="240" w:line="460" w:lineRule="exact"/>
        <w:rPr>
          <w:rFonts w:ascii="SimHei" w:eastAsia="SimHei"/>
        </w:rPr>
      </w:pPr>
      <w:r>
        <w:rPr>
          <w:rFonts w:ascii="SimHei" w:eastAsia="SimHei" w:hint="eastAsia"/>
        </w:rPr>
        <w:t>参加经济活动人口</w:t>
      </w:r>
      <w:r>
        <w:rPr>
          <w:rFonts w:ascii="SimHei" w:eastAsia="SimHei"/>
        </w:rPr>
        <w:t>(</w:t>
      </w:r>
      <w:r>
        <w:rPr>
          <w:rFonts w:ascii="SimHei" w:eastAsia="SimHei"/>
          <w:b/>
        </w:rPr>
        <w:t>10</w:t>
      </w:r>
      <w:r>
        <w:rPr>
          <w:rFonts w:ascii="SimHei" w:eastAsia="SimHei" w:hint="eastAsia"/>
        </w:rPr>
        <w:t>岁以上</w:t>
      </w:r>
      <w:r>
        <w:rPr>
          <w:rFonts w:ascii="SimHei" w:eastAsia="SimHei"/>
        </w:rPr>
        <w:t>)</w:t>
      </w:r>
    </w:p>
    <w:p w:rsidR="00000000" w:rsidRDefault="00000000">
      <w:pPr>
        <w:spacing w:line="460" w:lineRule="exact"/>
        <w:ind w:firstLine="600"/>
      </w:pPr>
      <w:r>
        <w:rPr>
          <w:rFonts w:hint="eastAsia"/>
        </w:rPr>
        <w:t>总计：</w:t>
      </w:r>
      <w:r>
        <w:t>57.0</w:t>
      </w:r>
      <w:r>
        <w:rPr>
          <w:rFonts w:hint="eastAsia"/>
        </w:rPr>
        <w:t>％</w:t>
      </w:r>
    </w:p>
    <w:p w:rsidR="00000000" w:rsidRDefault="00000000">
      <w:pPr>
        <w:spacing w:line="460" w:lineRule="exact"/>
        <w:ind w:firstLine="600"/>
      </w:pPr>
      <w:r>
        <w:rPr>
          <w:rFonts w:hint="eastAsia"/>
        </w:rPr>
        <w:t>男性：</w:t>
      </w:r>
      <w:r>
        <w:t>68.7</w:t>
      </w:r>
      <w:r>
        <w:rPr>
          <w:rFonts w:hint="eastAsia"/>
        </w:rPr>
        <w:t>％</w:t>
      </w:r>
    </w:p>
    <w:p w:rsidR="00000000" w:rsidRDefault="00000000">
      <w:pPr>
        <w:spacing w:after="240" w:line="460" w:lineRule="exact"/>
        <w:ind w:firstLine="600"/>
      </w:pPr>
      <w:r>
        <w:rPr>
          <w:rFonts w:hint="eastAsia"/>
        </w:rPr>
        <w:t>女性：</w:t>
      </w:r>
      <w:r>
        <w:t>45.5</w:t>
      </w:r>
      <w:r>
        <w:rPr>
          <w:rFonts w:hint="eastAsia"/>
        </w:rPr>
        <w:t>％</w:t>
      </w:r>
    </w:p>
    <w:p w:rsidR="00000000" w:rsidRDefault="00000000">
      <w:pPr>
        <w:spacing w:after="240" w:line="460" w:lineRule="exact"/>
        <w:rPr>
          <w:rFonts w:ascii="SimHei" w:eastAsia="SimHei"/>
        </w:rPr>
      </w:pPr>
      <w:r>
        <w:rPr>
          <w:rFonts w:ascii="SimHei" w:eastAsia="SimHei" w:hint="eastAsia"/>
        </w:rPr>
        <w:t>按年龄组统计</w:t>
      </w:r>
    </w:p>
    <w:p w:rsidR="00000000" w:rsidRDefault="00000000">
      <w:pPr>
        <w:spacing w:line="460" w:lineRule="exact"/>
        <w:ind w:firstLine="600"/>
      </w:pPr>
      <w:r>
        <w:t>0—14</w:t>
      </w:r>
      <w:r>
        <w:rPr>
          <w:rFonts w:hint="eastAsia"/>
        </w:rPr>
        <w:t>岁：</w:t>
      </w:r>
      <w:r>
        <w:t>42.4</w:t>
      </w:r>
      <w:r>
        <w:rPr>
          <w:rFonts w:hint="eastAsia"/>
        </w:rPr>
        <w:t>％</w:t>
      </w:r>
    </w:p>
    <w:p w:rsidR="00000000" w:rsidRDefault="00000000">
      <w:pPr>
        <w:spacing w:line="460" w:lineRule="exact"/>
        <w:ind w:firstLine="600"/>
      </w:pPr>
      <w:r>
        <w:t>14—59</w:t>
      </w:r>
      <w:r>
        <w:rPr>
          <w:rFonts w:hint="eastAsia"/>
        </w:rPr>
        <w:t>岁：</w:t>
      </w:r>
      <w:r>
        <w:t>51.8</w:t>
      </w:r>
      <w:r>
        <w:rPr>
          <w:rFonts w:hint="eastAsia"/>
        </w:rPr>
        <w:t>％</w:t>
      </w:r>
    </w:p>
    <w:p w:rsidR="00000000" w:rsidRDefault="00000000">
      <w:pPr>
        <w:spacing w:after="240" w:line="460" w:lineRule="exact"/>
        <w:ind w:firstLine="600"/>
      </w:pPr>
      <w:r>
        <w:t>60</w:t>
      </w:r>
      <w:r>
        <w:rPr>
          <w:rFonts w:hint="eastAsia"/>
        </w:rPr>
        <w:t>岁以上：</w:t>
      </w:r>
      <w:r>
        <w:t>5.8</w:t>
      </w:r>
      <w:r>
        <w:rPr>
          <w:rFonts w:hint="eastAsia"/>
        </w:rPr>
        <w:t>％</w:t>
      </w:r>
    </w:p>
    <w:p w:rsidR="00000000" w:rsidRDefault="00000000">
      <w:pPr>
        <w:spacing w:line="460" w:lineRule="exact"/>
        <w:ind w:firstLine="600"/>
      </w:pPr>
      <w:r>
        <w:rPr>
          <w:rFonts w:hint="eastAsia"/>
        </w:rPr>
        <w:t>国内生产总值增长率</w:t>
      </w:r>
      <w:r>
        <w:t>(1991/92</w:t>
      </w:r>
      <w:r>
        <w:rPr>
          <w:rFonts w:hint="eastAsia"/>
        </w:rPr>
        <w:t>年度</w:t>
      </w:r>
      <w:r>
        <w:t>)</w:t>
      </w:r>
      <w:r>
        <w:rPr>
          <w:rFonts w:hint="eastAsia"/>
        </w:rPr>
        <w:t>：</w:t>
      </w:r>
      <w:r>
        <w:t>2.1</w:t>
      </w:r>
      <w:r>
        <w:rPr>
          <w:rFonts w:hint="eastAsia"/>
        </w:rPr>
        <w:t>％</w:t>
      </w:r>
    </w:p>
    <w:p w:rsidR="00000000" w:rsidRDefault="00000000">
      <w:pPr>
        <w:spacing w:line="460" w:lineRule="exact"/>
        <w:ind w:firstLine="600"/>
      </w:pPr>
      <w:r>
        <w:rPr>
          <w:rFonts w:hint="eastAsia"/>
        </w:rPr>
        <w:t>人均国内生产总值</w:t>
      </w:r>
      <w:r>
        <w:t>(1994</w:t>
      </w:r>
      <w:r>
        <w:rPr>
          <w:rFonts w:hint="eastAsia"/>
        </w:rPr>
        <w:t>年</w:t>
      </w:r>
      <w:r>
        <w:t>)</w:t>
      </w:r>
      <w:r>
        <w:rPr>
          <w:rFonts w:hint="eastAsia"/>
        </w:rPr>
        <w:t>：</w:t>
      </w:r>
      <w:r>
        <w:t>202</w:t>
      </w:r>
      <w:r>
        <w:rPr>
          <w:rFonts w:hint="eastAsia"/>
        </w:rPr>
        <w:t>美元</w:t>
      </w:r>
    </w:p>
    <w:p w:rsidR="00000000" w:rsidRDefault="00000000">
      <w:pPr>
        <w:spacing w:line="460" w:lineRule="exact"/>
        <w:ind w:firstLine="600"/>
      </w:pPr>
      <w:r>
        <w:rPr>
          <w:rFonts w:hint="eastAsia"/>
        </w:rPr>
        <w:t>通货膨胀率</w:t>
      </w:r>
      <w:r>
        <w:t>(1981—1991</w:t>
      </w:r>
      <w:r>
        <w:rPr>
          <w:rFonts w:hint="eastAsia"/>
        </w:rPr>
        <w:t>年</w:t>
      </w:r>
      <w:r>
        <w:t>)</w:t>
      </w:r>
      <w:r>
        <w:rPr>
          <w:rFonts w:hint="eastAsia"/>
        </w:rPr>
        <w:t>：</w:t>
      </w:r>
      <w:r>
        <w:t>9.1</w:t>
      </w:r>
      <w:r>
        <w:rPr>
          <w:rFonts w:hint="eastAsia"/>
        </w:rPr>
        <w:t>％</w:t>
      </w:r>
    </w:p>
    <w:p w:rsidR="00000000" w:rsidRDefault="00000000">
      <w:pPr>
        <w:spacing w:line="460" w:lineRule="exact"/>
        <w:ind w:firstLine="600"/>
      </w:pPr>
      <w:r>
        <w:rPr>
          <w:rFonts w:hint="eastAsia"/>
        </w:rPr>
        <w:t>失业率</w:t>
      </w:r>
      <w:r>
        <w:t>(1992</w:t>
      </w:r>
      <w:r>
        <w:rPr>
          <w:rFonts w:hint="eastAsia"/>
        </w:rPr>
        <w:t>年</w:t>
      </w:r>
      <w:r>
        <w:t>)</w:t>
      </w:r>
      <w:r>
        <w:rPr>
          <w:rFonts w:hint="eastAsia"/>
        </w:rPr>
        <w:t>：</w:t>
      </w:r>
      <w:r>
        <w:t>7.6</w:t>
      </w:r>
      <w:r>
        <w:rPr>
          <w:rFonts w:hint="eastAsia"/>
        </w:rPr>
        <w:t>％</w:t>
      </w:r>
    </w:p>
    <w:p w:rsidR="00000000" w:rsidRDefault="00000000">
      <w:pPr>
        <w:spacing w:line="460" w:lineRule="exact"/>
        <w:ind w:firstLine="600"/>
      </w:pPr>
      <w:r>
        <w:rPr>
          <w:rFonts w:hint="eastAsia"/>
        </w:rPr>
        <w:t>农业人口：</w:t>
      </w:r>
      <w:r>
        <w:t>81.3</w:t>
      </w:r>
      <w:r>
        <w:rPr>
          <w:rFonts w:hint="eastAsia"/>
        </w:rPr>
        <w:t>％</w:t>
      </w:r>
    </w:p>
    <w:p w:rsidR="00000000" w:rsidRDefault="00000000">
      <w:pPr>
        <w:spacing w:line="460" w:lineRule="exact"/>
        <w:ind w:firstLine="600"/>
      </w:pPr>
      <w:r>
        <w:rPr>
          <w:rFonts w:hint="eastAsia"/>
        </w:rPr>
        <w:t>受赡养比例</w:t>
      </w:r>
    </w:p>
    <w:p w:rsidR="00000000" w:rsidRDefault="00000000">
      <w:pPr>
        <w:spacing w:line="460" w:lineRule="exact"/>
        <w:ind w:firstLine="600"/>
      </w:pPr>
      <w:r>
        <w:rPr>
          <w:rFonts w:hint="eastAsia"/>
        </w:rPr>
        <w:t>总计：</w:t>
      </w:r>
      <w:r>
        <w:t>93.1</w:t>
      </w:r>
      <w:r>
        <w:rPr>
          <w:rFonts w:hint="eastAsia"/>
        </w:rPr>
        <w:t>％</w:t>
      </w:r>
    </w:p>
    <w:p w:rsidR="00000000" w:rsidRDefault="00000000">
      <w:pPr>
        <w:spacing w:line="460" w:lineRule="exact"/>
        <w:ind w:firstLine="600"/>
      </w:pPr>
      <w:r>
        <w:t>1—14</w:t>
      </w:r>
      <w:r>
        <w:rPr>
          <w:rFonts w:hint="eastAsia"/>
        </w:rPr>
        <w:t>岁：</w:t>
      </w:r>
      <w:r>
        <w:t>81.9</w:t>
      </w:r>
      <w:r>
        <w:rPr>
          <w:rFonts w:hint="eastAsia"/>
        </w:rPr>
        <w:t>％</w:t>
      </w:r>
    </w:p>
    <w:p w:rsidR="00000000" w:rsidRDefault="00000000">
      <w:pPr>
        <w:spacing w:after="240" w:line="460" w:lineRule="exact"/>
        <w:ind w:firstLine="600"/>
      </w:pPr>
      <w:r>
        <w:t>60</w:t>
      </w:r>
      <w:r>
        <w:rPr>
          <w:rFonts w:hint="eastAsia"/>
        </w:rPr>
        <w:t>岁以上：</w:t>
      </w:r>
      <w:r>
        <w:t>11.2</w:t>
      </w:r>
      <w:r>
        <w:rPr>
          <w:rFonts w:hint="eastAsia"/>
        </w:rPr>
        <w:t>％</w:t>
      </w:r>
    </w:p>
    <w:p w:rsidR="00000000" w:rsidRDefault="00000000">
      <w:pPr>
        <w:spacing w:after="240" w:line="460" w:lineRule="exact"/>
        <w:jc w:val="center"/>
        <w:rPr>
          <w:rFonts w:ascii="SimHei" w:eastAsia="SimHei"/>
          <w:sz w:val="32"/>
        </w:rPr>
      </w:pPr>
      <w:r>
        <w:br w:type="page"/>
      </w:r>
      <w:r>
        <w:rPr>
          <w:rFonts w:ascii="SimHei" w:eastAsia="SimHei" w:hint="eastAsia"/>
          <w:sz w:val="32"/>
        </w:rPr>
        <w:t>附件二</w:t>
      </w:r>
    </w:p>
    <w:p w:rsidR="00000000" w:rsidRDefault="00000000">
      <w:pPr>
        <w:spacing w:after="240" w:line="460" w:lineRule="exact"/>
        <w:jc w:val="center"/>
        <w:rPr>
          <w:rFonts w:ascii="SimHei" w:eastAsia="SimHei"/>
          <w:sz w:val="30"/>
        </w:rPr>
      </w:pPr>
      <w:r>
        <w:rPr>
          <w:rFonts w:ascii="SimHei" w:eastAsia="SimHei" w:hint="eastAsia"/>
          <w:sz w:val="30"/>
        </w:rPr>
        <w:t>妇女和社会福利部的目标、工作范围和优先事项</w:t>
      </w:r>
    </w:p>
    <w:p w:rsidR="00000000" w:rsidRDefault="00000000">
      <w:pPr>
        <w:spacing w:after="240" w:line="460" w:lineRule="exact"/>
        <w:rPr>
          <w:rFonts w:ascii="SimHei" w:eastAsia="SimHei"/>
        </w:rPr>
      </w:pPr>
      <w:r>
        <w:rPr>
          <w:rFonts w:ascii="SimHei" w:eastAsia="SimHei" w:hint="eastAsia"/>
        </w:rPr>
        <w:t>导言</w:t>
      </w:r>
    </w:p>
    <w:p w:rsidR="00000000" w:rsidRDefault="00000000">
      <w:pPr>
        <w:spacing w:after="240" w:line="460" w:lineRule="exact"/>
        <w:ind w:firstLine="600"/>
      </w:pPr>
      <w:r>
        <w:rPr>
          <w:rFonts w:hint="eastAsia"/>
        </w:rPr>
        <w:t>妇女和社会福利部成立于</w:t>
      </w:r>
      <w:r>
        <w:t>1995</w:t>
      </w:r>
      <w:r>
        <w:rPr>
          <w:rFonts w:hint="eastAsia"/>
        </w:rPr>
        <w:t>年</w:t>
      </w:r>
      <w:r>
        <w:t>9</w:t>
      </w:r>
      <w:r>
        <w:rPr>
          <w:rFonts w:hint="eastAsia"/>
        </w:rPr>
        <w:t>月，其目标是通过鼓励性别平等和赋予妇女权利，使妇女融入到国家发展的主流中去。</w:t>
      </w:r>
    </w:p>
    <w:p w:rsidR="00000000" w:rsidRDefault="00000000">
      <w:pPr>
        <w:spacing w:after="240" w:line="460" w:lineRule="exact"/>
        <w:ind w:firstLine="600"/>
      </w:pPr>
      <w:r>
        <w:rPr>
          <w:rFonts w:hint="eastAsia"/>
        </w:rPr>
        <w:t>作为妇女问题及其发展的政府主管部门，妇女和社会福利部将：</w:t>
      </w:r>
    </w:p>
    <w:p w:rsidR="00000000" w:rsidRDefault="00000000">
      <w:pPr>
        <w:spacing w:after="240" w:line="460" w:lineRule="exact"/>
        <w:ind w:left="1200" w:hanging="600"/>
      </w:pPr>
      <w:r>
        <w:rPr>
          <w:rFonts w:hint="eastAsia"/>
        </w:rPr>
        <w:t>一、制定一项全国性的妇女发展政策并确保将其融入国家发展政策；</w:t>
      </w:r>
    </w:p>
    <w:p w:rsidR="00000000" w:rsidRDefault="00000000">
      <w:pPr>
        <w:spacing w:after="240" w:line="460" w:lineRule="exact"/>
        <w:ind w:firstLine="600"/>
      </w:pPr>
      <w:r>
        <w:rPr>
          <w:rFonts w:hint="eastAsia"/>
        </w:rPr>
        <w:t>二、倡导赋予妇女权利与性别平等；</w:t>
      </w:r>
    </w:p>
    <w:p w:rsidR="00000000" w:rsidRDefault="00000000">
      <w:pPr>
        <w:spacing w:after="240" w:line="460" w:lineRule="exact"/>
        <w:ind w:firstLine="600"/>
      </w:pPr>
      <w:r>
        <w:rPr>
          <w:rFonts w:hint="eastAsia"/>
        </w:rPr>
        <w:t>三、采取措施消除妨碍妇女充分参与国家发展的组织障碍；以及</w:t>
      </w:r>
    </w:p>
    <w:p w:rsidR="00000000" w:rsidRDefault="00000000">
      <w:pPr>
        <w:spacing w:after="240" w:line="460" w:lineRule="exact"/>
        <w:ind w:firstLine="600"/>
      </w:pPr>
      <w:r>
        <w:rPr>
          <w:rFonts w:hint="eastAsia"/>
        </w:rPr>
        <w:t>四、促进有利于妇女的积极肯定的区别对待政策</w:t>
      </w:r>
    </w:p>
    <w:p w:rsidR="00000000" w:rsidRDefault="00000000">
      <w:pPr>
        <w:spacing w:after="240" w:line="460" w:lineRule="exact"/>
        <w:ind w:firstLine="600"/>
      </w:pPr>
      <w:r>
        <w:rPr>
          <w:rFonts w:hint="eastAsia"/>
        </w:rPr>
        <w:t>此外，妇女和社会福利部还将：</w:t>
      </w:r>
    </w:p>
    <w:p w:rsidR="00000000" w:rsidRDefault="00000000">
      <w:pPr>
        <w:spacing w:after="240" w:line="460" w:lineRule="exact"/>
        <w:ind w:left="1200" w:hanging="600"/>
      </w:pPr>
      <w:r>
        <w:rPr>
          <w:rFonts w:hint="eastAsia"/>
        </w:rPr>
        <w:t>一、协调由政府组织、非政府组织、国际非政府组织实施的所有关于妇女问题的方案和活动；</w:t>
      </w:r>
    </w:p>
    <w:p w:rsidR="00000000" w:rsidRDefault="00000000">
      <w:pPr>
        <w:spacing w:after="240" w:line="460" w:lineRule="exact"/>
        <w:ind w:left="1320" w:hanging="720"/>
      </w:pPr>
      <w:r>
        <w:rPr>
          <w:rFonts w:hint="eastAsia"/>
        </w:rPr>
        <w:t>二、审查和监测所有关于妇女问题的活动；</w:t>
      </w:r>
    </w:p>
    <w:p w:rsidR="00000000" w:rsidRDefault="00000000">
      <w:pPr>
        <w:spacing w:after="240" w:line="460" w:lineRule="exact"/>
        <w:ind w:left="1200" w:hanging="600"/>
      </w:pPr>
      <w:r>
        <w:rPr>
          <w:rFonts w:hint="eastAsia"/>
        </w:rPr>
        <w:t>三、对政府组织和非政府组织所制定的所有方案</w:t>
      </w:r>
      <w:r>
        <w:t>/</w:t>
      </w:r>
      <w:r>
        <w:rPr>
          <w:rFonts w:hint="eastAsia"/>
        </w:rPr>
        <w:t>项目在实施之前进行审查；</w:t>
      </w:r>
    </w:p>
    <w:p w:rsidR="00000000" w:rsidRDefault="00000000">
      <w:pPr>
        <w:spacing w:after="240" w:line="460" w:lineRule="exact"/>
        <w:ind w:left="1200" w:hanging="600"/>
      </w:pPr>
      <w:r>
        <w:rPr>
          <w:rFonts w:hint="eastAsia"/>
        </w:rPr>
        <w:t>四、收集与宣传政府组织、非政府组织和学术机构所撰写的全部研究妇女发展问题的专题报告；</w:t>
      </w:r>
    </w:p>
    <w:p w:rsidR="00000000" w:rsidRDefault="00000000">
      <w:pPr>
        <w:spacing w:after="240" w:line="460" w:lineRule="exact"/>
        <w:ind w:left="1200" w:hanging="600"/>
      </w:pPr>
      <w:r>
        <w:rPr>
          <w:rFonts w:hint="eastAsia"/>
        </w:rPr>
        <w:t>五、收集按性别分类的数据；</w:t>
      </w:r>
    </w:p>
    <w:p w:rsidR="00000000" w:rsidRDefault="00000000">
      <w:pPr>
        <w:spacing w:after="240" w:line="460" w:lineRule="exact"/>
        <w:ind w:left="1200" w:hanging="600"/>
      </w:pPr>
      <w:r>
        <w:rPr>
          <w:rFonts w:hint="eastAsia"/>
        </w:rPr>
        <w:t>六、从事有关妇女问题的研究；</w:t>
      </w:r>
    </w:p>
    <w:p w:rsidR="00000000" w:rsidRDefault="00000000">
      <w:pPr>
        <w:spacing w:after="240" w:line="460" w:lineRule="exact"/>
        <w:ind w:left="1200" w:hanging="600"/>
      </w:pPr>
      <w:r>
        <w:rPr>
          <w:rFonts w:hint="eastAsia"/>
        </w:rPr>
        <w:t>七、进行关于男女有别认识的培训及方案；</w:t>
      </w:r>
    </w:p>
    <w:p w:rsidR="00000000" w:rsidRDefault="00000000">
      <w:pPr>
        <w:spacing w:after="240" w:line="460" w:lineRule="exact"/>
        <w:ind w:left="1200" w:hanging="600"/>
      </w:pPr>
      <w:r>
        <w:rPr>
          <w:rFonts w:hint="eastAsia"/>
        </w:rPr>
        <w:t>八、为妇女家务劳动指明经济价值；</w:t>
      </w:r>
    </w:p>
    <w:p w:rsidR="00000000" w:rsidRDefault="00000000">
      <w:pPr>
        <w:spacing w:after="240" w:line="460" w:lineRule="exact"/>
        <w:ind w:left="1200" w:hanging="600"/>
      </w:pPr>
      <w:r>
        <w:rPr>
          <w:rFonts w:hint="eastAsia"/>
        </w:rPr>
        <w:t>九、建立全国妇女问题文献中心；</w:t>
      </w:r>
    </w:p>
    <w:p w:rsidR="00000000" w:rsidRDefault="00000000">
      <w:pPr>
        <w:spacing w:after="240" w:line="460" w:lineRule="exact"/>
        <w:ind w:left="1200" w:hanging="600"/>
      </w:pPr>
      <w:r>
        <w:rPr>
          <w:rFonts w:hint="eastAsia"/>
        </w:rPr>
        <w:t>十、采取后续措施和必要行动，充分履行尼泊尔对其作为缔约国的所有有关妇女问题的联合国公约和宣言所作的承诺；以及</w:t>
      </w:r>
    </w:p>
    <w:p w:rsidR="00000000" w:rsidRDefault="00000000">
      <w:pPr>
        <w:spacing w:after="240" w:line="460" w:lineRule="exact"/>
        <w:ind w:left="1560" w:hanging="960"/>
      </w:pPr>
      <w:r>
        <w:rPr>
          <w:rFonts w:hint="eastAsia"/>
        </w:rPr>
        <w:t>十一、</w:t>
      </w:r>
      <w:r>
        <w:t xml:space="preserve"> </w:t>
      </w:r>
      <w:r>
        <w:rPr>
          <w:rFonts w:hint="eastAsia"/>
        </w:rPr>
        <w:t>推荐人员代表尼泊尔参加有关妇女问题的全国会议和国际会议。</w:t>
      </w:r>
    </w:p>
    <w:p w:rsidR="00000000" w:rsidRDefault="00000000">
      <w:pPr>
        <w:spacing w:after="240" w:line="460" w:lineRule="exact"/>
        <w:ind w:firstLine="600"/>
      </w:pPr>
      <w:r>
        <w:rPr>
          <w:rFonts w:hint="eastAsia"/>
        </w:rPr>
        <w:t>妇女和社会福利部将作为支持全国和国际妇女发展活动的联络中心而开展工作。</w:t>
      </w:r>
    </w:p>
    <w:p w:rsidR="00000000" w:rsidRDefault="00000000">
      <w:pPr>
        <w:spacing w:after="240" w:line="460" w:lineRule="exact"/>
        <w:rPr>
          <w:rFonts w:ascii="SimHei" w:eastAsia="SimHei"/>
        </w:rPr>
      </w:pPr>
      <w:r>
        <w:rPr>
          <w:rFonts w:ascii="SimHei" w:eastAsia="SimHei" w:hint="eastAsia"/>
        </w:rPr>
        <w:t>妇女和社会福利部的优先事项和工作重点</w:t>
      </w:r>
    </w:p>
    <w:p w:rsidR="00000000" w:rsidRDefault="00000000">
      <w:pPr>
        <w:spacing w:after="240" w:line="460" w:lineRule="exact"/>
        <w:rPr>
          <w:rFonts w:ascii="SimHei" w:eastAsia="SimHei"/>
        </w:rPr>
      </w:pPr>
      <w:r>
        <w:rPr>
          <w:rFonts w:ascii="SimHei" w:eastAsia="SimHei" w:hint="eastAsia"/>
        </w:rPr>
        <w:t>机构方面</w:t>
      </w:r>
    </w:p>
    <w:p w:rsidR="00000000" w:rsidRDefault="00000000">
      <w:pPr>
        <w:spacing w:after="240" w:line="460" w:lineRule="exact"/>
        <w:ind w:firstLine="600"/>
      </w:pPr>
      <w:r>
        <w:t xml:space="preserve">1.  </w:t>
      </w:r>
      <w:r>
        <w:rPr>
          <w:rFonts w:hint="eastAsia"/>
        </w:rPr>
        <w:t>从基础设施发展、人力资源发展和技术支持三个方面加强部里的机构建设。</w:t>
      </w:r>
    </w:p>
    <w:p w:rsidR="00000000" w:rsidRDefault="00000000">
      <w:pPr>
        <w:spacing w:after="240" w:line="460" w:lineRule="exact"/>
        <w:ind w:firstLine="600"/>
      </w:pPr>
      <w:r>
        <w:t xml:space="preserve">2.  </w:t>
      </w:r>
      <w:r>
        <w:rPr>
          <w:rFonts w:hint="eastAsia"/>
        </w:rPr>
        <w:t>在有关的部建立妇女发展机构，加强其他部现有的妇女发展机构。</w:t>
      </w:r>
    </w:p>
    <w:p w:rsidR="00000000" w:rsidRDefault="00000000">
      <w:pPr>
        <w:spacing w:after="240" w:line="460" w:lineRule="exact"/>
        <w:ind w:firstLine="600"/>
      </w:pPr>
      <w:r>
        <w:t xml:space="preserve">3.  </w:t>
      </w:r>
      <w:r>
        <w:rPr>
          <w:rFonts w:hint="eastAsia"/>
        </w:rPr>
        <w:t>为决策者和执行者提供有关对性别问题的敏感性</w:t>
      </w:r>
      <w:r>
        <w:t>/</w:t>
      </w:r>
      <w:r>
        <w:rPr>
          <w:rFonts w:hint="eastAsia"/>
        </w:rPr>
        <w:t>分析方面的培训。</w:t>
      </w:r>
    </w:p>
    <w:p w:rsidR="00000000" w:rsidRDefault="00000000">
      <w:pPr>
        <w:spacing w:after="240" w:line="460" w:lineRule="exact"/>
        <w:ind w:firstLine="600"/>
      </w:pPr>
      <w:r>
        <w:t xml:space="preserve">4.  </w:t>
      </w:r>
      <w:r>
        <w:rPr>
          <w:rFonts w:hint="eastAsia"/>
        </w:rPr>
        <w:t>开发妇女发展方案</w:t>
      </w:r>
      <w:r>
        <w:t>/</w:t>
      </w:r>
      <w:r>
        <w:rPr>
          <w:rFonts w:hint="eastAsia"/>
        </w:rPr>
        <w:t>规划的监测与评估系统。</w:t>
      </w:r>
    </w:p>
    <w:p w:rsidR="00000000" w:rsidRDefault="00000000">
      <w:pPr>
        <w:spacing w:after="240" w:line="460" w:lineRule="exact"/>
        <w:ind w:firstLine="600"/>
      </w:pPr>
      <w:r>
        <w:t xml:space="preserve">5.  </w:t>
      </w:r>
      <w:r>
        <w:rPr>
          <w:rFonts w:hint="eastAsia"/>
        </w:rPr>
        <w:t>建立全国妇女发展文献中心。</w:t>
      </w:r>
    </w:p>
    <w:p w:rsidR="00000000" w:rsidRDefault="00000000">
      <w:pPr>
        <w:spacing w:after="240" w:line="460" w:lineRule="exact"/>
        <w:ind w:firstLine="600"/>
      </w:pPr>
      <w:r>
        <w:t xml:space="preserve">6.  </w:t>
      </w:r>
      <w:r>
        <w:rPr>
          <w:rFonts w:hint="eastAsia"/>
        </w:rPr>
        <w:t>编纂按性别分列的数据。</w:t>
      </w:r>
    </w:p>
    <w:p w:rsidR="00000000" w:rsidRDefault="00000000">
      <w:pPr>
        <w:spacing w:after="240" w:line="460" w:lineRule="exact"/>
        <w:rPr>
          <w:rFonts w:ascii="SimHei" w:eastAsia="SimHei"/>
        </w:rPr>
      </w:pPr>
      <w:r>
        <w:rPr>
          <w:rFonts w:ascii="SimHei" w:eastAsia="SimHei"/>
        </w:rPr>
        <w:br w:type="page"/>
      </w:r>
      <w:r>
        <w:rPr>
          <w:rFonts w:ascii="SimHei" w:eastAsia="SimHei" w:hint="eastAsia"/>
        </w:rPr>
        <w:t>宣传方面</w:t>
      </w:r>
    </w:p>
    <w:p w:rsidR="00000000" w:rsidRDefault="00000000">
      <w:pPr>
        <w:spacing w:after="240" w:line="460" w:lineRule="exact"/>
        <w:ind w:firstLine="600"/>
      </w:pPr>
      <w:r>
        <w:t xml:space="preserve">1.  </w:t>
      </w:r>
      <w:r>
        <w:rPr>
          <w:rFonts w:hint="eastAsia"/>
        </w:rPr>
        <w:t>大力倡导性别平等和赋予妇女权利</w:t>
      </w:r>
      <w:r>
        <w:t>(</w:t>
      </w:r>
      <w:r>
        <w:rPr>
          <w:rFonts w:hint="eastAsia"/>
        </w:rPr>
        <w:t>法律上、政治上、社会经济上</w:t>
      </w:r>
      <w:r>
        <w:t>)</w:t>
      </w:r>
      <w:r>
        <w:rPr>
          <w:rFonts w:hint="eastAsia"/>
        </w:rPr>
        <w:t>。</w:t>
      </w:r>
    </w:p>
    <w:p w:rsidR="00000000" w:rsidRDefault="00000000">
      <w:pPr>
        <w:spacing w:after="240" w:line="460" w:lineRule="exact"/>
        <w:ind w:firstLine="600"/>
      </w:pPr>
      <w:r>
        <w:t xml:space="preserve">2.  </w:t>
      </w:r>
      <w:r>
        <w:rPr>
          <w:rFonts w:hint="eastAsia"/>
        </w:rPr>
        <w:t>提高公众对性别平等的认识，通过媒体加强妇女正面形象的宣传。</w:t>
      </w:r>
    </w:p>
    <w:p w:rsidR="00000000" w:rsidRDefault="00000000">
      <w:pPr>
        <w:spacing w:after="240" w:line="460" w:lineRule="exact"/>
        <w:ind w:firstLine="600"/>
      </w:pPr>
      <w:r>
        <w:t xml:space="preserve">3.  </w:t>
      </w:r>
      <w:r>
        <w:rPr>
          <w:rFonts w:hint="eastAsia"/>
        </w:rPr>
        <w:t>确认妇女家务劳动的经济价值，以便增加这种价值的能见度。</w:t>
      </w:r>
    </w:p>
    <w:p w:rsidR="00000000" w:rsidRDefault="00000000">
      <w:pPr>
        <w:spacing w:after="240" w:line="460" w:lineRule="exact"/>
        <w:ind w:firstLine="600"/>
      </w:pPr>
      <w:r>
        <w:t xml:space="preserve">4.  </w:t>
      </w:r>
      <w:r>
        <w:rPr>
          <w:rFonts w:hint="eastAsia"/>
        </w:rPr>
        <w:t>宣传各项国际宣言和公约，例如《北京宣言》等。</w:t>
      </w:r>
    </w:p>
    <w:p w:rsidR="00000000" w:rsidRDefault="00000000">
      <w:pPr>
        <w:spacing w:after="240" w:line="460" w:lineRule="exact"/>
        <w:rPr>
          <w:rFonts w:ascii="SimHei" w:eastAsia="SimHei"/>
        </w:rPr>
      </w:pPr>
      <w:r>
        <w:rPr>
          <w:rFonts w:ascii="SimHei" w:eastAsia="SimHei" w:hint="eastAsia"/>
        </w:rPr>
        <w:t>制定政策方面</w:t>
      </w:r>
    </w:p>
    <w:p w:rsidR="00000000" w:rsidRDefault="00000000">
      <w:pPr>
        <w:spacing w:after="240" w:line="460" w:lineRule="exact"/>
        <w:ind w:firstLine="600"/>
      </w:pPr>
      <w:r>
        <w:t xml:space="preserve">1.  </w:t>
      </w:r>
      <w:r>
        <w:rPr>
          <w:rFonts w:hint="eastAsia"/>
        </w:rPr>
        <w:t>根据国家的工作重点以及国际宣言和公约，制定“全国妇女发展政策”并把此项政策纳入第九个五年计划之中。</w:t>
      </w:r>
    </w:p>
    <w:p w:rsidR="00000000" w:rsidRDefault="00000000">
      <w:pPr>
        <w:spacing w:after="240" w:line="460" w:lineRule="exact"/>
        <w:ind w:firstLine="600"/>
      </w:pPr>
      <w:r>
        <w:t xml:space="preserve">2.  </w:t>
      </w:r>
      <w:r>
        <w:rPr>
          <w:rFonts w:hint="eastAsia"/>
        </w:rPr>
        <w:t>根据全国的优先事项及国际宣言和公约，制定全国妇女发展行动方案。</w:t>
      </w:r>
    </w:p>
    <w:p w:rsidR="00000000" w:rsidRDefault="00000000">
      <w:pPr>
        <w:spacing w:after="240" w:line="460" w:lineRule="exact"/>
        <w:rPr>
          <w:rFonts w:ascii="SimHei" w:eastAsia="SimHei"/>
        </w:rPr>
      </w:pPr>
      <w:r>
        <w:rPr>
          <w:rFonts w:ascii="SimHei" w:eastAsia="SimHei" w:hint="eastAsia"/>
        </w:rPr>
        <w:t>同非政府组织合作方面</w:t>
      </w:r>
    </w:p>
    <w:p w:rsidR="00000000" w:rsidRDefault="00000000">
      <w:pPr>
        <w:spacing w:after="240" w:line="460" w:lineRule="exact"/>
        <w:ind w:firstLine="600"/>
      </w:pPr>
      <w:r>
        <w:rPr>
          <w:rFonts w:hint="eastAsia"/>
        </w:rPr>
        <w:t>作为妇女发展的全国联络中心和主管机构，妇女和社会福利部将与所有关于妇女发展的非政府组织密切合作共同开展工作。</w:t>
      </w:r>
    </w:p>
    <w:p w:rsidR="00000000" w:rsidRDefault="00000000">
      <w:pPr>
        <w:spacing w:after="240" w:line="460" w:lineRule="exact"/>
        <w:ind w:firstLine="600"/>
      </w:pPr>
      <w:r>
        <w:rPr>
          <w:rFonts w:hint="eastAsia"/>
        </w:rPr>
        <w:t>作为一个新成立的部，妇女和社会福利部将同时展开优先领域的工作，以贯彻执行多部门联合进行的试验项目。</w:t>
      </w:r>
    </w:p>
    <w:p w:rsidR="00000000" w:rsidRDefault="00000000">
      <w:pPr>
        <w:spacing w:after="240" w:line="460" w:lineRule="exact"/>
        <w:jc w:val="center"/>
        <w:rPr>
          <w:rFonts w:ascii="SimHei" w:eastAsia="SimHei"/>
          <w:sz w:val="32"/>
        </w:rPr>
      </w:pPr>
      <w:r>
        <w:br w:type="page"/>
      </w:r>
      <w:r>
        <w:rPr>
          <w:rFonts w:ascii="SimHei" w:eastAsia="SimHei" w:hint="eastAsia"/>
          <w:sz w:val="32"/>
        </w:rPr>
        <w:t>附件三</w:t>
      </w:r>
    </w:p>
    <w:p w:rsidR="00000000" w:rsidRDefault="00000000">
      <w:pPr>
        <w:spacing w:after="240" w:line="460" w:lineRule="exact"/>
        <w:jc w:val="center"/>
        <w:rPr>
          <w:rFonts w:ascii="SimHei" w:eastAsia="SimHei"/>
          <w:sz w:val="30"/>
        </w:rPr>
      </w:pPr>
      <w:r>
        <w:rPr>
          <w:rFonts w:ascii="SimHei" w:eastAsia="SimHei" w:hint="eastAsia"/>
          <w:sz w:val="30"/>
        </w:rPr>
        <w:t>尼泊尔教育统计数字一览表</w:t>
      </w:r>
      <w:r>
        <w:rPr>
          <w:rFonts w:ascii="SimHei" w:eastAsia="SimHei"/>
          <w:sz w:val="30"/>
        </w:rPr>
        <w:t>(</w:t>
      </w:r>
      <w:r>
        <w:rPr>
          <w:rFonts w:ascii="SimHei" w:eastAsia="SimHei"/>
          <w:b/>
          <w:sz w:val="30"/>
        </w:rPr>
        <w:t>1993</w:t>
      </w:r>
      <w:r>
        <w:rPr>
          <w:rFonts w:ascii="SimHei" w:eastAsia="SimHei" w:hint="eastAsia"/>
          <w:sz w:val="30"/>
        </w:rPr>
        <w:t>年</w:t>
      </w:r>
      <w:r>
        <w:rPr>
          <w:rFonts w:ascii="SimHei" w:eastAsia="SimHei"/>
          <w:sz w:val="30"/>
        </w:rPr>
        <w:t>)</w:t>
      </w:r>
    </w:p>
    <w:tbl>
      <w:tblPr>
        <w:tblW w:w="0" w:type="auto"/>
        <w:tblInd w:w="-2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3388"/>
        <w:gridCol w:w="1716"/>
        <w:gridCol w:w="1340"/>
        <w:gridCol w:w="1340"/>
        <w:gridCol w:w="1340"/>
      </w:tblGrid>
      <w:tr w:rsidR="00000000">
        <w:tblPrEx>
          <w:tblCellMar>
            <w:top w:w="0" w:type="dxa"/>
            <w:bottom w:w="0" w:type="dxa"/>
          </w:tblCellMar>
        </w:tblPrEx>
        <w:tc>
          <w:tcPr>
            <w:tcW w:w="3388" w:type="dxa"/>
          </w:tcPr>
          <w:p w:rsidR="00000000" w:rsidRDefault="00000000">
            <w:pPr>
              <w:spacing w:line="420" w:lineRule="exact"/>
              <w:jc w:val="center"/>
            </w:pPr>
          </w:p>
        </w:tc>
        <w:tc>
          <w:tcPr>
            <w:tcW w:w="1716" w:type="dxa"/>
          </w:tcPr>
          <w:p w:rsidR="00000000" w:rsidRDefault="00000000">
            <w:pPr>
              <w:spacing w:line="420" w:lineRule="exact"/>
              <w:jc w:val="center"/>
            </w:pPr>
            <w:r>
              <w:rPr>
                <w:rFonts w:hint="eastAsia"/>
              </w:rPr>
              <w:t>小学</w:t>
            </w:r>
            <w:r>
              <w:t>(1-5)</w:t>
            </w:r>
          </w:p>
        </w:tc>
        <w:tc>
          <w:tcPr>
            <w:tcW w:w="1340" w:type="dxa"/>
          </w:tcPr>
          <w:p w:rsidR="00000000" w:rsidRDefault="00000000">
            <w:pPr>
              <w:spacing w:line="420" w:lineRule="exact"/>
              <w:jc w:val="center"/>
            </w:pPr>
            <w:r>
              <w:rPr>
                <w:rFonts w:hint="eastAsia"/>
              </w:rPr>
              <w:t>初中</w:t>
            </w:r>
            <w:r>
              <w:t>(6-8)</w:t>
            </w:r>
          </w:p>
        </w:tc>
        <w:tc>
          <w:tcPr>
            <w:tcW w:w="1340" w:type="dxa"/>
          </w:tcPr>
          <w:p w:rsidR="00000000" w:rsidRDefault="00000000">
            <w:pPr>
              <w:spacing w:line="420" w:lineRule="exact"/>
              <w:jc w:val="center"/>
            </w:pPr>
            <w:r>
              <w:rPr>
                <w:rFonts w:hint="eastAsia"/>
              </w:rPr>
              <w:t>高中</w:t>
            </w:r>
            <w:r>
              <w:t>(9-10)</w:t>
            </w:r>
          </w:p>
        </w:tc>
        <w:tc>
          <w:tcPr>
            <w:tcW w:w="1340" w:type="dxa"/>
          </w:tcPr>
          <w:p w:rsidR="00000000" w:rsidRDefault="00000000">
            <w:pPr>
              <w:spacing w:line="420" w:lineRule="exact"/>
              <w:jc w:val="center"/>
            </w:pPr>
            <w:r>
              <w:rPr>
                <w:rFonts w:hint="eastAsia"/>
              </w:rPr>
              <w:t>总计</w:t>
            </w:r>
          </w:p>
        </w:tc>
      </w:tr>
      <w:tr w:rsidR="00000000">
        <w:tblPrEx>
          <w:tblCellMar>
            <w:top w:w="0" w:type="dxa"/>
            <w:bottom w:w="0" w:type="dxa"/>
          </w:tblCellMar>
        </w:tblPrEx>
        <w:tc>
          <w:tcPr>
            <w:tcW w:w="3388" w:type="dxa"/>
          </w:tcPr>
          <w:p w:rsidR="00000000" w:rsidRDefault="00000000">
            <w:pPr>
              <w:spacing w:line="420" w:lineRule="exact"/>
            </w:pPr>
            <w:r>
              <w:rPr>
                <w:rFonts w:hint="eastAsia"/>
              </w:rPr>
              <w:t>在校学生人数</w:t>
            </w:r>
          </w:p>
        </w:tc>
        <w:tc>
          <w:tcPr>
            <w:tcW w:w="1716" w:type="dxa"/>
          </w:tcPr>
          <w:p w:rsidR="00000000" w:rsidRDefault="00000000">
            <w:pPr>
              <w:spacing w:line="420" w:lineRule="exact"/>
            </w:pPr>
          </w:p>
        </w:tc>
        <w:tc>
          <w:tcPr>
            <w:tcW w:w="1340" w:type="dxa"/>
          </w:tcPr>
          <w:p w:rsidR="00000000" w:rsidRDefault="00000000">
            <w:pPr>
              <w:spacing w:line="420" w:lineRule="exact"/>
            </w:pPr>
          </w:p>
        </w:tc>
        <w:tc>
          <w:tcPr>
            <w:tcW w:w="1340" w:type="dxa"/>
          </w:tcPr>
          <w:p w:rsidR="00000000" w:rsidRDefault="00000000">
            <w:pPr>
              <w:spacing w:line="420" w:lineRule="exact"/>
            </w:pPr>
          </w:p>
        </w:tc>
        <w:tc>
          <w:tcPr>
            <w:tcW w:w="1340" w:type="dxa"/>
          </w:tcPr>
          <w:p w:rsidR="00000000" w:rsidRDefault="00000000">
            <w:pPr>
              <w:spacing w:line="420" w:lineRule="exact"/>
            </w:pPr>
          </w:p>
        </w:tc>
      </w:tr>
      <w:tr w:rsidR="00000000">
        <w:tblPrEx>
          <w:tblCellMar>
            <w:top w:w="0" w:type="dxa"/>
            <w:bottom w:w="0" w:type="dxa"/>
          </w:tblCellMar>
        </w:tblPrEx>
        <w:tc>
          <w:tcPr>
            <w:tcW w:w="3388" w:type="dxa"/>
            <w:tcBorders>
              <w:bottom w:val="nil"/>
            </w:tcBorders>
          </w:tcPr>
          <w:p w:rsidR="00000000" w:rsidRDefault="00000000">
            <w:pPr>
              <w:spacing w:line="420" w:lineRule="exact"/>
            </w:pPr>
            <w:r>
              <w:rPr>
                <w:rFonts w:hint="eastAsia"/>
              </w:rPr>
              <w:t>合计</w:t>
            </w:r>
          </w:p>
        </w:tc>
        <w:tc>
          <w:tcPr>
            <w:tcW w:w="1716" w:type="dxa"/>
            <w:tcBorders>
              <w:bottom w:val="nil"/>
            </w:tcBorders>
          </w:tcPr>
          <w:p w:rsidR="00000000" w:rsidRDefault="00000000">
            <w:pPr>
              <w:spacing w:line="420" w:lineRule="exact"/>
            </w:pPr>
            <w:r>
              <w:t>3,091,684</w:t>
            </w:r>
          </w:p>
        </w:tc>
        <w:tc>
          <w:tcPr>
            <w:tcW w:w="1340" w:type="dxa"/>
            <w:tcBorders>
              <w:bottom w:val="nil"/>
            </w:tcBorders>
          </w:tcPr>
          <w:p w:rsidR="00000000" w:rsidRDefault="00000000">
            <w:pPr>
              <w:spacing w:line="420" w:lineRule="exact"/>
            </w:pPr>
            <w:r>
              <w:t>637,367</w:t>
            </w:r>
          </w:p>
        </w:tc>
        <w:tc>
          <w:tcPr>
            <w:tcW w:w="1340" w:type="dxa"/>
            <w:tcBorders>
              <w:bottom w:val="nil"/>
            </w:tcBorders>
          </w:tcPr>
          <w:p w:rsidR="00000000" w:rsidRDefault="00000000">
            <w:pPr>
              <w:spacing w:line="420" w:lineRule="exact"/>
            </w:pPr>
            <w:r>
              <w:t>272,747</w:t>
            </w:r>
          </w:p>
        </w:tc>
        <w:tc>
          <w:tcPr>
            <w:tcW w:w="1340" w:type="dxa"/>
            <w:tcBorders>
              <w:bottom w:val="nil"/>
            </w:tcBorders>
          </w:tcPr>
          <w:p w:rsidR="00000000" w:rsidRDefault="00000000">
            <w:pPr>
              <w:spacing w:line="420" w:lineRule="exact"/>
            </w:pPr>
            <w:r>
              <w:t>4,001,798</w:t>
            </w:r>
          </w:p>
        </w:tc>
      </w:tr>
      <w:tr w:rsidR="00000000">
        <w:tblPrEx>
          <w:tblCellMar>
            <w:top w:w="0" w:type="dxa"/>
            <w:bottom w:w="0" w:type="dxa"/>
          </w:tblCellMar>
        </w:tblPrEx>
        <w:tc>
          <w:tcPr>
            <w:tcW w:w="3388" w:type="dxa"/>
            <w:tcBorders>
              <w:top w:val="nil"/>
              <w:bottom w:val="nil"/>
            </w:tcBorders>
          </w:tcPr>
          <w:p w:rsidR="00000000" w:rsidRDefault="00000000">
            <w:pPr>
              <w:spacing w:line="420" w:lineRule="exact"/>
              <w:ind w:firstLine="600"/>
            </w:pPr>
            <w:r>
              <w:rPr>
                <w:rFonts w:hint="eastAsia"/>
              </w:rPr>
              <w:t>女生</w:t>
            </w:r>
          </w:p>
        </w:tc>
        <w:tc>
          <w:tcPr>
            <w:tcW w:w="1716" w:type="dxa"/>
            <w:tcBorders>
              <w:top w:val="nil"/>
              <w:bottom w:val="nil"/>
            </w:tcBorders>
          </w:tcPr>
          <w:p w:rsidR="00000000" w:rsidRDefault="00000000">
            <w:pPr>
              <w:spacing w:line="420" w:lineRule="exact"/>
            </w:pPr>
            <w:r>
              <w:t>1,195,930</w:t>
            </w:r>
          </w:p>
        </w:tc>
        <w:tc>
          <w:tcPr>
            <w:tcW w:w="1340" w:type="dxa"/>
            <w:tcBorders>
              <w:top w:val="nil"/>
              <w:bottom w:val="nil"/>
            </w:tcBorders>
          </w:tcPr>
          <w:p w:rsidR="00000000" w:rsidRDefault="00000000">
            <w:pPr>
              <w:spacing w:line="420" w:lineRule="exact"/>
            </w:pPr>
            <w:r>
              <w:t>216,468</w:t>
            </w:r>
          </w:p>
        </w:tc>
        <w:tc>
          <w:tcPr>
            <w:tcW w:w="1340" w:type="dxa"/>
            <w:tcBorders>
              <w:top w:val="nil"/>
              <w:bottom w:val="nil"/>
            </w:tcBorders>
          </w:tcPr>
          <w:p w:rsidR="00000000" w:rsidRDefault="00000000">
            <w:pPr>
              <w:spacing w:line="420" w:lineRule="exact"/>
            </w:pPr>
            <w:r>
              <w:t>83,927</w:t>
            </w:r>
          </w:p>
        </w:tc>
        <w:tc>
          <w:tcPr>
            <w:tcW w:w="1340" w:type="dxa"/>
            <w:tcBorders>
              <w:top w:val="nil"/>
              <w:bottom w:val="nil"/>
            </w:tcBorders>
          </w:tcPr>
          <w:p w:rsidR="00000000" w:rsidRDefault="00000000">
            <w:pPr>
              <w:spacing w:line="420" w:lineRule="exact"/>
            </w:pPr>
            <w:r>
              <w:t>1,496,325</w:t>
            </w:r>
          </w:p>
        </w:tc>
      </w:tr>
      <w:tr w:rsidR="00000000">
        <w:tblPrEx>
          <w:tblCellMar>
            <w:top w:w="0" w:type="dxa"/>
            <w:bottom w:w="0" w:type="dxa"/>
          </w:tblCellMar>
        </w:tblPrEx>
        <w:tc>
          <w:tcPr>
            <w:tcW w:w="3388" w:type="dxa"/>
            <w:tcBorders>
              <w:top w:val="nil"/>
            </w:tcBorders>
          </w:tcPr>
          <w:p w:rsidR="00000000" w:rsidRDefault="00000000">
            <w:pPr>
              <w:spacing w:line="420" w:lineRule="exact"/>
              <w:ind w:firstLine="600"/>
            </w:pPr>
            <w:r>
              <w:rPr>
                <w:rFonts w:hint="eastAsia"/>
              </w:rPr>
              <w:t>女生百分比</w:t>
            </w:r>
          </w:p>
        </w:tc>
        <w:tc>
          <w:tcPr>
            <w:tcW w:w="1716" w:type="dxa"/>
            <w:tcBorders>
              <w:top w:val="nil"/>
            </w:tcBorders>
          </w:tcPr>
          <w:p w:rsidR="00000000" w:rsidRDefault="00000000">
            <w:pPr>
              <w:spacing w:line="420" w:lineRule="exact"/>
            </w:pPr>
            <w:r>
              <w:t>39</w:t>
            </w:r>
          </w:p>
        </w:tc>
        <w:tc>
          <w:tcPr>
            <w:tcW w:w="1340" w:type="dxa"/>
            <w:tcBorders>
              <w:top w:val="nil"/>
            </w:tcBorders>
          </w:tcPr>
          <w:p w:rsidR="00000000" w:rsidRDefault="00000000">
            <w:pPr>
              <w:spacing w:line="420" w:lineRule="exact"/>
            </w:pPr>
            <w:r>
              <w:t>34</w:t>
            </w:r>
          </w:p>
        </w:tc>
        <w:tc>
          <w:tcPr>
            <w:tcW w:w="1340" w:type="dxa"/>
            <w:tcBorders>
              <w:top w:val="nil"/>
            </w:tcBorders>
          </w:tcPr>
          <w:p w:rsidR="00000000" w:rsidRDefault="00000000">
            <w:pPr>
              <w:spacing w:line="420" w:lineRule="exact"/>
            </w:pPr>
            <w:r>
              <w:t>31</w:t>
            </w:r>
          </w:p>
        </w:tc>
        <w:tc>
          <w:tcPr>
            <w:tcW w:w="1340" w:type="dxa"/>
            <w:tcBorders>
              <w:top w:val="nil"/>
            </w:tcBorders>
          </w:tcPr>
          <w:p w:rsidR="00000000" w:rsidRDefault="00000000">
            <w:pPr>
              <w:spacing w:line="420" w:lineRule="exact"/>
            </w:pPr>
            <w:r>
              <w:t>37</w:t>
            </w:r>
          </w:p>
        </w:tc>
      </w:tr>
      <w:tr w:rsidR="00000000">
        <w:tblPrEx>
          <w:tblCellMar>
            <w:top w:w="0" w:type="dxa"/>
            <w:bottom w:w="0" w:type="dxa"/>
          </w:tblCellMar>
        </w:tblPrEx>
        <w:tc>
          <w:tcPr>
            <w:tcW w:w="3388" w:type="dxa"/>
            <w:tcBorders>
              <w:bottom w:val="nil"/>
            </w:tcBorders>
          </w:tcPr>
          <w:p w:rsidR="00000000" w:rsidRDefault="00000000">
            <w:pPr>
              <w:spacing w:line="420" w:lineRule="exact"/>
            </w:pPr>
            <w:r>
              <w:rPr>
                <w:rFonts w:hint="eastAsia"/>
              </w:rPr>
              <w:t>年龄组人口</w:t>
            </w:r>
          </w:p>
        </w:tc>
        <w:tc>
          <w:tcPr>
            <w:tcW w:w="1716" w:type="dxa"/>
            <w:tcBorders>
              <w:bottom w:val="nil"/>
            </w:tcBorders>
          </w:tcPr>
          <w:p w:rsidR="00000000" w:rsidRDefault="00000000">
            <w:pPr>
              <w:spacing w:line="420" w:lineRule="exact"/>
            </w:pPr>
            <w:r>
              <w:t>(6-10)</w:t>
            </w:r>
          </w:p>
        </w:tc>
        <w:tc>
          <w:tcPr>
            <w:tcW w:w="1340" w:type="dxa"/>
            <w:tcBorders>
              <w:bottom w:val="nil"/>
            </w:tcBorders>
          </w:tcPr>
          <w:p w:rsidR="00000000" w:rsidRDefault="00000000">
            <w:pPr>
              <w:spacing w:line="420" w:lineRule="exact"/>
            </w:pPr>
            <w:r>
              <w:t>(11-13)</w:t>
            </w:r>
          </w:p>
        </w:tc>
        <w:tc>
          <w:tcPr>
            <w:tcW w:w="1340" w:type="dxa"/>
            <w:tcBorders>
              <w:bottom w:val="nil"/>
            </w:tcBorders>
          </w:tcPr>
          <w:p w:rsidR="00000000" w:rsidRDefault="00000000">
            <w:pPr>
              <w:spacing w:line="420" w:lineRule="exact"/>
            </w:pPr>
            <w:r>
              <w:t>(14-15)</w:t>
            </w:r>
          </w:p>
        </w:tc>
        <w:tc>
          <w:tcPr>
            <w:tcW w:w="1340" w:type="dxa"/>
            <w:tcBorders>
              <w:bottom w:val="nil"/>
            </w:tcBorders>
          </w:tcPr>
          <w:p w:rsidR="00000000" w:rsidRDefault="00000000">
            <w:pPr>
              <w:spacing w:line="420" w:lineRule="exact"/>
            </w:pPr>
            <w:r>
              <w:t>(6-15)</w:t>
            </w:r>
          </w:p>
        </w:tc>
      </w:tr>
      <w:tr w:rsidR="00000000">
        <w:tblPrEx>
          <w:tblCellMar>
            <w:top w:w="0" w:type="dxa"/>
            <w:bottom w:w="0" w:type="dxa"/>
          </w:tblCellMar>
        </w:tblPrEx>
        <w:tc>
          <w:tcPr>
            <w:tcW w:w="3388" w:type="dxa"/>
            <w:tcBorders>
              <w:top w:val="nil"/>
              <w:bottom w:val="nil"/>
            </w:tcBorders>
          </w:tcPr>
          <w:p w:rsidR="00000000" w:rsidRDefault="00000000">
            <w:pPr>
              <w:spacing w:line="420" w:lineRule="exact"/>
              <w:ind w:firstLine="600"/>
            </w:pPr>
            <w:r>
              <w:rPr>
                <w:rFonts w:hint="eastAsia"/>
              </w:rPr>
              <w:t>合计</w:t>
            </w:r>
          </w:p>
        </w:tc>
        <w:tc>
          <w:tcPr>
            <w:tcW w:w="1716" w:type="dxa"/>
            <w:tcBorders>
              <w:top w:val="nil"/>
              <w:bottom w:val="nil"/>
            </w:tcBorders>
          </w:tcPr>
          <w:p w:rsidR="00000000" w:rsidRDefault="00000000">
            <w:pPr>
              <w:spacing w:line="420" w:lineRule="exact"/>
            </w:pPr>
            <w:r>
              <w:t>2,879,829</w:t>
            </w:r>
          </w:p>
        </w:tc>
        <w:tc>
          <w:tcPr>
            <w:tcW w:w="1340" w:type="dxa"/>
            <w:tcBorders>
              <w:top w:val="nil"/>
              <w:bottom w:val="nil"/>
            </w:tcBorders>
          </w:tcPr>
          <w:p w:rsidR="00000000" w:rsidRDefault="00000000">
            <w:pPr>
              <w:spacing w:line="420" w:lineRule="exact"/>
            </w:pPr>
            <w:r>
              <w:t>1,442,766</w:t>
            </w:r>
          </w:p>
        </w:tc>
        <w:tc>
          <w:tcPr>
            <w:tcW w:w="1340" w:type="dxa"/>
            <w:tcBorders>
              <w:top w:val="nil"/>
              <w:bottom w:val="nil"/>
            </w:tcBorders>
          </w:tcPr>
          <w:p w:rsidR="00000000" w:rsidRDefault="00000000">
            <w:pPr>
              <w:spacing w:line="420" w:lineRule="exact"/>
            </w:pPr>
            <w:r>
              <w:t>853,813</w:t>
            </w:r>
          </w:p>
        </w:tc>
        <w:tc>
          <w:tcPr>
            <w:tcW w:w="1340" w:type="dxa"/>
            <w:tcBorders>
              <w:top w:val="nil"/>
              <w:bottom w:val="nil"/>
            </w:tcBorders>
          </w:tcPr>
          <w:p w:rsidR="00000000" w:rsidRDefault="00000000">
            <w:pPr>
              <w:spacing w:line="420" w:lineRule="exact"/>
            </w:pPr>
            <w:r>
              <w:t>5,176,408</w:t>
            </w:r>
          </w:p>
        </w:tc>
      </w:tr>
      <w:tr w:rsidR="00000000">
        <w:tblPrEx>
          <w:tblCellMar>
            <w:top w:w="0" w:type="dxa"/>
            <w:bottom w:w="0" w:type="dxa"/>
          </w:tblCellMar>
        </w:tblPrEx>
        <w:tc>
          <w:tcPr>
            <w:tcW w:w="3388" w:type="dxa"/>
            <w:tcBorders>
              <w:top w:val="nil"/>
            </w:tcBorders>
          </w:tcPr>
          <w:p w:rsidR="00000000" w:rsidRDefault="00000000">
            <w:pPr>
              <w:spacing w:line="420" w:lineRule="exact"/>
              <w:ind w:firstLine="600"/>
            </w:pPr>
            <w:r>
              <w:rPr>
                <w:rFonts w:hint="eastAsia"/>
              </w:rPr>
              <w:t>女孩</w:t>
            </w:r>
          </w:p>
        </w:tc>
        <w:tc>
          <w:tcPr>
            <w:tcW w:w="1716" w:type="dxa"/>
            <w:tcBorders>
              <w:top w:val="nil"/>
            </w:tcBorders>
          </w:tcPr>
          <w:p w:rsidR="00000000" w:rsidRDefault="00000000">
            <w:pPr>
              <w:spacing w:line="420" w:lineRule="exact"/>
            </w:pPr>
            <w:r>
              <w:t>1,409,182</w:t>
            </w:r>
          </w:p>
        </w:tc>
        <w:tc>
          <w:tcPr>
            <w:tcW w:w="1340" w:type="dxa"/>
            <w:tcBorders>
              <w:top w:val="nil"/>
            </w:tcBorders>
          </w:tcPr>
          <w:p w:rsidR="00000000" w:rsidRDefault="00000000">
            <w:pPr>
              <w:spacing w:line="420" w:lineRule="exact"/>
            </w:pPr>
            <w:r>
              <w:t>696,356</w:t>
            </w:r>
          </w:p>
        </w:tc>
        <w:tc>
          <w:tcPr>
            <w:tcW w:w="1340" w:type="dxa"/>
            <w:tcBorders>
              <w:top w:val="nil"/>
            </w:tcBorders>
          </w:tcPr>
          <w:p w:rsidR="00000000" w:rsidRDefault="00000000">
            <w:pPr>
              <w:spacing w:line="420" w:lineRule="exact"/>
            </w:pPr>
            <w:r>
              <w:t>423,283</w:t>
            </w:r>
          </w:p>
        </w:tc>
        <w:tc>
          <w:tcPr>
            <w:tcW w:w="1340" w:type="dxa"/>
            <w:tcBorders>
              <w:top w:val="nil"/>
            </w:tcBorders>
          </w:tcPr>
          <w:p w:rsidR="00000000" w:rsidRDefault="00000000">
            <w:pPr>
              <w:spacing w:line="420" w:lineRule="exact"/>
            </w:pPr>
            <w:r>
              <w:t>2,528,821</w:t>
            </w:r>
          </w:p>
        </w:tc>
      </w:tr>
      <w:tr w:rsidR="00000000">
        <w:tblPrEx>
          <w:tblCellMar>
            <w:top w:w="0" w:type="dxa"/>
            <w:bottom w:w="0" w:type="dxa"/>
          </w:tblCellMar>
        </w:tblPrEx>
        <w:tc>
          <w:tcPr>
            <w:tcW w:w="3388" w:type="dxa"/>
            <w:tcBorders>
              <w:bottom w:val="nil"/>
            </w:tcBorders>
          </w:tcPr>
          <w:p w:rsidR="00000000" w:rsidRDefault="00000000">
            <w:pPr>
              <w:spacing w:line="420" w:lineRule="exact"/>
            </w:pPr>
            <w:r>
              <w:rPr>
                <w:rFonts w:hint="eastAsia"/>
              </w:rPr>
              <w:t>总入学比率：合计</w:t>
            </w:r>
          </w:p>
        </w:tc>
        <w:tc>
          <w:tcPr>
            <w:tcW w:w="1716" w:type="dxa"/>
            <w:tcBorders>
              <w:bottom w:val="nil"/>
            </w:tcBorders>
          </w:tcPr>
          <w:p w:rsidR="00000000" w:rsidRDefault="00000000">
            <w:pPr>
              <w:spacing w:line="420" w:lineRule="exact"/>
            </w:pPr>
            <w:r>
              <w:t>107</w:t>
            </w:r>
          </w:p>
        </w:tc>
        <w:tc>
          <w:tcPr>
            <w:tcW w:w="1340" w:type="dxa"/>
            <w:tcBorders>
              <w:bottom w:val="nil"/>
            </w:tcBorders>
          </w:tcPr>
          <w:p w:rsidR="00000000" w:rsidRDefault="00000000">
            <w:pPr>
              <w:spacing w:line="420" w:lineRule="exact"/>
            </w:pPr>
            <w:r>
              <w:t>44</w:t>
            </w:r>
          </w:p>
        </w:tc>
        <w:tc>
          <w:tcPr>
            <w:tcW w:w="1340" w:type="dxa"/>
            <w:tcBorders>
              <w:bottom w:val="nil"/>
            </w:tcBorders>
          </w:tcPr>
          <w:p w:rsidR="00000000" w:rsidRDefault="00000000">
            <w:pPr>
              <w:spacing w:line="420" w:lineRule="exact"/>
            </w:pPr>
            <w:r>
              <w:t>32</w:t>
            </w:r>
          </w:p>
        </w:tc>
        <w:tc>
          <w:tcPr>
            <w:tcW w:w="1340" w:type="dxa"/>
            <w:tcBorders>
              <w:bottom w:val="nil"/>
            </w:tcBorders>
          </w:tcPr>
          <w:p w:rsidR="00000000" w:rsidRDefault="00000000">
            <w:pPr>
              <w:spacing w:line="420" w:lineRule="exact"/>
            </w:pPr>
            <w:r>
              <w:t>77</w:t>
            </w:r>
          </w:p>
        </w:tc>
      </w:tr>
      <w:tr w:rsidR="00000000">
        <w:tblPrEx>
          <w:tblCellMar>
            <w:top w:w="0" w:type="dxa"/>
            <w:bottom w:w="0" w:type="dxa"/>
          </w:tblCellMar>
        </w:tblPrEx>
        <w:tc>
          <w:tcPr>
            <w:tcW w:w="3388" w:type="dxa"/>
            <w:tcBorders>
              <w:top w:val="nil"/>
              <w:bottom w:val="single" w:sz="6" w:space="0" w:color="auto"/>
            </w:tcBorders>
          </w:tcPr>
          <w:p w:rsidR="00000000" w:rsidRDefault="00000000">
            <w:pPr>
              <w:spacing w:line="420" w:lineRule="exact"/>
              <w:ind w:firstLine="600"/>
            </w:pPr>
            <w:r>
              <w:rPr>
                <w:rFonts w:hint="eastAsia"/>
              </w:rPr>
              <w:t>女孩</w:t>
            </w:r>
          </w:p>
        </w:tc>
        <w:tc>
          <w:tcPr>
            <w:tcW w:w="1716" w:type="dxa"/>
            <w:tcBorders>
              <w:top w:val="nil"/>
              <w:bottom w:val="single" w:sz="6" w:space="0" w:color="auto"/>
            </w:tcBorders>
          </w:tcPr>
          <w:p w:rsidR="00000000" w:rsidRDefault="00000000">
            <w:pPr>
              <w:spacing w:line="420" w:lineRule="exact"/>
            </w:pPr>
            <w:r>
              <w:t>85</w:t>
            </w:r>
          </w:p>
        </w:tc>
        <w:tc>
          <w:tcPr>
            <w:tcW w:w="1340" w:type="dxa"/>
            <w:tcBorders>
              <w:top w:val="nil"/>
              <w:bottom w:val="single" w:sz="6" w:space="0" w:color="auto"/>
            </w:tcBorders>
          </w:tcPr>
          <w:p w:rsidR="00000000" w:rsidRDefault="00000000">
            <w:pPr>
              <w:spacing w:line="420" w:lineRule="exact"/>
            </w:pPr>
            <w:r>
              <w:t>31</w:t>
            </w:r>
          </w:p>
        </w:tc>
        <w:tc>
          <w:tcPr>
            <w:tcW w:w="1340" w:type="dxa"/>
            <w:tcBorders>
              <w:top w:val="nil"/>
              <w:bottom w:val="single" w:sz="6" w:space="0" w:color="auto"/>
            </w:tcBorders>
          </w:tcPr>
          <w:p w:rsidR="00000000" w:rsidRDefault="00000000">
            <w:pPr>
              <w:spacing w:line="420" w:lineRule="exact"/>
            </w:pPr>
            <w:r>
              <w:t>20</w:t>
            </w:r>
          </w:p>
        </w:tc>
        <w:tc>
          <w:tcPr>
            <w:tcW w:w="1340" w:type="dxa"/>
            <w:tcBorders>
              <w:top w:val="nil"/>
              <w:bottom w:val="single" w:sz="6" w:space="0" w:color="auto"/>
            </w:tcBorders>
          </w:tcPr>
          <w:p w:rsidR="00000000" w:rsidRDefault="00000000">
            <w:pPr>
              <w:spacing w:line="420" w:lineRule="exact"/>
            </w:pPr>
            <w:r>
              <w:t>59</w:t>
            </w:r>
          </w:p>
        </w:tc>
      </w:tr>
      <w:tr w:rsidR="00000000">
        <w:tblPrEx>
          <w:tblCellMar>
            <w:top w:w="0" w:type="dxa"/>
            <w:bottom w:w="0" w:type="dxa"/>
          </w:tblCellMar>
        </w:tblPrEx>
        <w:tc>
          <w:tcPr>
            <w:tcW w:w="3388" w:type="dxa"/>
            <w:tcBorders>
              <w:top w:val="nil"/>
              <w:bottom w:val="nil"/>
            </w:tcBorders>
          </w:tcPr>
          <w:p w:rsidR="00000000" w:rsidRDefault="00000000">
            <w:pPr>
              <w:spacing w:line="420" w:lineRule="exact"/>
            </w:pPr>
            <w:r>
              <w:rPr>
                <w:rFonts w:hint="eastAsia"/>
              </w:rPr>
              <w:t>教师：总数</w:t>
            </w:r>
          </w:p>
        </w:tc>
        <w:tc>
          <w:tcPr>
            <w:tcW w:w="1716" w:type="dxa"/>
            <w:tcBorders>
              <w:top w:val="nil"/>
              <w:bottom w:val="nil"/>
            </w:tcBorders>
          </w:tcPr>
          <w:p w:rsidR="00000000" w:rsidRDefault="00000000">
            <w:pPr>
              <w:spacing w:line="420" w:lineRule="exact"/>
            </w:pPr>
            <w:r>
              <w:t>79,590</w:t>
            </w:r>
          </w:p>
        </w:tc>
        <w:tc>
          <w:tcPr>
            <w:tcW w:w="1340" w:type="dxa"/>
            <w:tcBorders>
              <w:top w:val="nil"/>
              <w:bottom w:val="nil"/>
            </w:tcBorders>
          </w:tcPr>
          <w:p w:rsidR="00000000" w:rsidRDefault="00000000">
            <w:pPr>
              <w:spacing w:line="420" w:lineRule="exact"/>
            </w:pPr>
            <w:r>
              <w:t>13,647</w:t>
            </w:r>
          </w:p>
        </w:tc>
        <w:tc>
          <w:tcPr>
            <w:tcW w:w="1340" w:type="dxa"/>
            <w:tcBorders>
              <w:top w:val="nil"/>
              <w:bottom w:val="nil"/>
            </w:tcBorders>
          </w:tcPr>
          <w:p w:rsidR="00000000" w:rsidRDefault="00000000">
            <w:pPr>
              <w:spacing w:line="420" w:lineRule="exact"/>
            </w:pPr>
            <w:r>
              <w:t>12,656</w:t>
            </w:r>
          </w:p>
        </w:tc>
        <w:tc>
          <w:tcPr>
            <w:tcW w:w="1340" w:type="dxa"/>
            <w:tcBorders>
              <w:top w:val="nil"/>
              <w:bottom w:val="nil"/>
            </w:tcBorders>
          </w:tcPr>
          <w:p w:rsidR="00000000" w:rsidRDefault="00000000">
            <w:pPr>
              <w:spacing w:line="420" w:lineRule="exact"/>
            </w:pPr>
            <w:r>
              <w:t>105,893</w:t>
            </w:r>
          </w:p>
        </w:tc>
      </w:tr>
      <w:tr w:rsidR="00000000">
        <w:tblPrEx>
          <w:tblCellMar>
            <w:top w:w="0" w:type="dxa"/>
            <w:bottom w:w="0" w:type="dxa"/>
          </w:tblCellMar>
        </w:tblPrEx>
        <w:tc>
          <w:tcPr>
            <w:tcW w:w="3388" w:type="dxa"/>
            <w:tcBorders>
              <w:top w:val="nil"/>
              <w:bottom w:val="nil"/>
            </w:tcBorders>
          </w:tcPr>
          <w:p w:rsidR="00000000" w:rsidRDefault="00000000">
            <w:pPr>
              <w:spacing w:line="420" w:lineRule="exact"/>
            </w:pPr>
            <w:r>
              <w:rPr>
                <w:rFonts w:hint="eastAsia"/>
              </w:rPr>
              <w:t>受训总数</w:t>
            </w:r>
          </w:p>
        </w:tc>
        <w:tc>
          <w:tcPr>
            <w:tcW w:w="1716" w:type="dxa"/>
            <w:tcBorders>
              <w:top w:val="nil"/>
              <w:bottom w:val="nil"/>
            </w:tcBorders>
          </w:tcPr>
          <w:p w:rsidR="00000000" w:rsidRDefault="00000000">
            <w:pPr>
              <w:spacing w:line="420" w:lineRule="exact"/>
            </w:pPr>
            <w:r>
              <w:t>38,536</w:t>
            </w:r>
          </w:p>
        </w:tc>
        <w:tc>
          <w:tcPr>
            <w:tcW w:w="1340" w:type="dxa"/>
            <w:tcBorders>
              <w:top w:val="nil"/>
              <w:bottom w:val="nil"/>
            </w:tcBorders>
          </w:tcPr>
          <w:p w:rsidR="00000000" w:rsidRDefault="00000000">
            <w:pPr>
              <w:spacing w:line="420" w:lineRule="exact"/>
            </w:pPr>
            <w:r>
              <w:t>4,623</w:t>
            </w:r>
          </w:p>
        </w:tc>
        <w:tc>
          <w:tcPr>
            <w:tcW w:w="1340" w:type="dxa"/>
            <w:tcBorders>
              <w:top w:val="nil"/>
              <w:bottom w:val="nil"/>
            </w:tcBorders>
          </w:tcPr>
          <w:p w:rsidR="00000000" w:rsidRDefault="00000000">
            <w:pPr>
              <w:spacing w:line="420" w:lineRule="exact"/>
            </w:pPr>
            <w:r>
              <w:t>5,512</w:t>
            </w:r>
          </w:p>
        </w:tc>
        <w:tc>
          <w:tcPr>
            <w:tcW w:w="1340" w:type="dxa"/>
            <w:tcBorders>
              <w:top w:val="nil"/>
              <w:bottom w:val="nil"/>
            </w:tcBorders>
          </w:tcPr>
          <w:p w:rsidR="00000000" w:rsidRDefault="00000000">
            <w:pPr>
              <w:spacing w:line="420" w:lineRule="exact"/>
            </w:pPr>
            <w:r>
              <w:t>48,671</w:t>
            </w:r>
          </w:p>
        </w:tc>
      </w:tr>
      <w:tr w:rsidR="00000000">
        <w:tblPrEx>
          <w:tblCellMar>
            <w:top w:w="0" w:type="dxa"/>
            <w:bottom w:w="0" w:type="dxa"/>
          </w:tblCellMar>
        </w:tblPrEx>
        <w:tc>
          <w:tcPr>
            <w:tcW w:w="3388" w:type="dxa"/>
            <w:tcBorders>
              <w:top w:val="nil"/>
              <w:bottom w:val="nil"/>
            </w:tcBorders>
          </w:tcPr>
          <w:p w:rsidR="00000000" w:rsidRDefault="00000000">
            <w:pPr>
              <w:spacing w:line="420" w:lineRule="exact"/>
            </w:pPr>
            <w:r>
              <w:rPr>
                <w:rFonts w:hint="eastAsia"/>
              </w:rPr>
              <w:t>受训总数百分比</w:t>
            </w:r>
          </w:p>
        </w:tc>
        <w:tc>
          <w:tcPr>
            <w:tcW w:w="1716" w:type="dxa"/>
            <w:tcBorders>
              <w:top w:val="nil"/>
              <w:bottom w:val="nil"/>
            </w:tcBorders>
          </w:tcPr>
          <w:p w:rsidR="00000000" w:rsidRDefault="00000000">
            <w:pPr>
              <w:spacing w:line="420" w:lineRule="exact"/>
            </w:pPr>
            <w:r>
              <w:t>48</w:t>
            </w:r>
          </w:p>
        </w:tc>
        <w:tc>
          <w:tcPr>
            <w:tcW w:w="1340" w:type="dxa"/>
            <w:tcBorders>
              <w:top w:val="nil"/>
              <w:bottom w:val="nil"/>
            </w:tcBorders>
          </w:tcPr>
          <w:p w:rsidR="00000000" w:rsidRDefault="00000000">
            <w:pPr>
              <w:spacing w:line="420" w:lineRule="exact"/>
            </w:pPr>
            <w:r>
              <w:t>34</w:t>
            </w:r>
          </w:p>
        </w:tc>
        <w:tc>
          <w:tcPr>
            <w:tcW w:w="1340" w:type="dxa"/>
            <w:tcBorders>
              <w:top w:val="nil"/>
              <w:bottom w:val="nil"/>
            </w:tcBorders>
          </w:tcPr>
          <w:p w:rsidR="00000000" w:rsidRDefault="00000000">
            <w:pPr>
              <w:spacing w:line="420" w:lineRule="exact"/>
            </w:pPr>
            <w:r>
              <w:t>44</w:t>
            </w:r>
          </w:p>
        </w:tc>
        <w:tc>
          <w:tcPr>
            <w:tcW w:w="1340" w:type="dxa"/>
            <w:tcBorders>
              <w:top w:val="nil"/>
              <w:bottom w:val="nil"/>
            </w:tcBorders>
          </w:tcPr>
          <w:p w:rsidR="00000000" w:rsidRDefault="00000000">
            <w:pPr>
              <w:spacing w:line="420" w:lineRule="exact"/>
            </w:pPr>
            <w:r>
              <w:t>46</w:t>
            </w:r>
          </w:p>
        </w:tc>
      </w:tr>
      <w:tr w:rsidR="00000000">
        <w:tblPrEx>
          <w:tblCellMar>
            <w:top w:w="0" w:type="dxa"/>
            <w:bottom w:w="0" w:type="dxa"/>
          </w:tblCellMar>
        </w:tblPrEx>
        <w:tc>
          <w:tcPr>
            <w:tcW w:w="3388" w:type="dxa"/>
            <w:tcBorders>
              <w:top w:val="nil"/>
              <w:bottom w:val="nil"/>
            </w:tcBorders>
          </w:tcPr>
          <w:p w:rsidR="00000000" w:rsidRDefault="00000000">
            <w:pPr>
              <w:spacing w:line="420" w:lineRule="exact"/>
            </w:pPr>
            <w:r>
              <w:rPr>
                <w:rFonts w:hint="eastAsia"/>
              </w:rPr>
              <w:t>女教师</w:t>
            </w:r>
          </w:p>
        </w:tc>
        <w:tc>
          <w:tcPr>
            <w:tcW w:w="1716" w:type="dxa"/>
            <w:tcBorders>
              <w:top w:val="nil"/>
              <w:bottom w:val="nil"/>
            </w:tcBorders>
          </w:tcPr>
          <w:p w:rsidR="00000000" w:rsidRDefault="00000000">
            <w:pPr>
              <w:spacing w:line="420" w:lineRule="exact"/>
            </w:pPr>
            <w:r>
              <w:t>12,771</w:t>
            </w:r>
          </w:p>
        </w:tc>
        <w:tc>
          <w:tcPr>
            <w:tcW w:w="1340" w:type="dxa"/>
            <w:tcBorders>
              <w:top w:val="nil"/>
              <w:bottom w:val="nil"/>
            </w:tcBorders>
          </w:tcPr>
          <w:p w:rsidR="00000000" w:rsidRDefault="00000000">
            <w:pPr>
              <w:spacing w:line="420" w:lineRule="exact"/>
            </w:pPr>
            <w:r>
              <w:t>1,801</w:t>
            </w:r>
          </w:p>
        </w:tc>
        <w:tc>
          <w:tcPr>
            <w:tcW w:w="1340" w:type="dxa"/>
            <w:tcBorders>
              <w:top w:val="nil"/>
              <w:bottom w:val="nil"/>
            </w:tcBorders>
          </w:tcPr>
          <w:p w:rsidR="00000000" w:rsidRDefault="00000000">
            <w:pPr>
              <w:spacing w:line="420" w:lineRule="exact"/>
            </w:pPr>
            <w:r>
              <w:t>1,235</w:t>
            </w:r>
          </w:p>
        </w:tc>
        <w:tc>
          <w:tcPr>
            <w:tcW w:w="1340" w:type="dxa"/>
            <w:tcBorders>
              <w:top w:val="nil"/>
              <w:bottom w:val="nil"/>
            </w:tcBorders>
          </w:tcPr>
          <w:p w:rsidR="00000000" w:rsidRDefault="00000000">
            <w:pPr>
              <w:spacing w:line="420" w:lineRule="exact"/>
            </w:pPr>
            <w:r>
              <w:t>15,807</w:t>
            </w:r>
          </w:p>
        </w:tc>
      </w:tr>
      <w:tr w:rsidR="00000000">
        <w:tblPrEx>
          <w:tblCellMar>
            <w:top w:w="0" w:type="dxa"/>
            <w:bottom w:w="0" w:type="dxa"/>
          </w:tblCellMar>
        </w:tblPrEx>
        <w:tc>
          <w:tcPr>
            <w:tcW w:w="3388" w:type="dxa"/>
            <w:tcBorders>
              <w:top w:val="nil"/>
              <w:bottom w:val="nil"/>
            </w:tcBorders>
          </w:tcPr>
          <w:p w:rsidR="00000000" w:rsidRDefault="00000000">
            <w:pPr>
              <w:spacing w:line="420" w:lineRule="exact"/>
            </w:pPr>
            <w:r>
              <w:rPr>
                <w:rFonts w:hint="eastAsia"/>
              </w:rPr>
              <w:t>女教师百分比</w:t>
            </w:r>
          </w:p>
        </w:tc>
        <w:tc>
          <w:tcPr>
            <w:tcW w:w="1716" w:type="dxa"/>
            <w:tcBorders>
              <w:top w:val="nil"/>
              <w:bottom w:val="nil"/>
            </w:tcBorders>
          </w:tcPr>
          <w:p w:rsidR="00000000" w:rsidRDefault="00000000">
            <w:pPr>
              <w:spacing w:line="420" w:lineRule="exact"/>
            </w:pPr>
            <w:r>
              <w:t>16</w:t>
            </w:r>
          </w:p>
        </w:tc>
        <w:tc>
          <w:tcPr>
            <w:tcW w:w="1340" w:type="dxa"/>
            <w:tcBorders>
              <w:top w:val="nil"/>
              <w:bottom w:val="nil"/>
            </w:tcBorders>
          </w:tcPr>
          <w:p w:rsidR="00000000" w:rsidRDefault="00000000">
            <w:pPr>
              <w:spacing w:line="420" w:lineRule="exact"/>
            </w:pPr>
            <w:r>
              <w:t>13</w:t>
            </w:r>
          </w:p>
        </w:tc>
        <w:tc>
          <w:tcPr>
            <w:tcW w:w="1340" w:type="dxa"/>
            <w:tcBorders>
              <w:top w:val="nil"/>
              <w:bottom w:val="nil"/>
            </w:tcBorders>
          </w:tcPr>
          <w:p w:rsidR="00000000" w:rsidRDefault="00000000">
            <w:pPr>
              <w:spacing w:line="420" w:lineRule="exact"/>
            </w:pPr>
            <w:r>
              <w:t>10</w:t>
            </w:r>
          </w:p>
        </w:tc>
        <w:tc>
          <w:tcPr>
            <w:tcW w:w="1340" w:type="dxa"/>
            <w:tcBorders>
              <w:top w:val="nil"/>
              <w:bottom w:val="nil"/>
            </w:tcBorders>
          </w:tcPr>
          <w:p w:rsidR="00000000" w:rsidRDefault="00000000">
            <w:pPr>
              <w:spacing w:line="420" w:lineRule="exact"/>
            </w:pPr>
            <w:r>
              <w:t>15</w:t>
            </w:r>
          </w:p>
        </w:tc>
      </w:tr>
      <w:tr w:rsidR="00000000">
        <w:tblPrEx>
          <w:tblCellMar>
            <w:top w:w="0" w:type="dxa"/>
            <w:bottom w:w="0" w:type="dxa"/>
          </w:tblCellMar>
        </w:tblPrEx>
        <w:tc>
          <w:tcPr>
            <w:tcW w:w="3388" w:type="dxa"/>
            <w:tcBorders>
              <w:top w:val="nil"/>
              <w:bottom w:val="nil"/>
            </w:tcBorders>
          </w:tcPr>
          <w:p w:rsidR="00000000" w:rsidRDefault="00000000">
            <w:pPr>
              <w:spacing w:line="420" w:lineRule="exact"/>
            </w:pPr>
            <w:r>
              <w:rPr>
                <w:rFonts w:hint="eastAsia"/>
              </w:rPr>
              <w:t>受训女教师</w:t>
            </w:r>
          </w:p>
        </w:tc>
        <w:tc>
          <w:tcPr>
            <w:tcW w:w="1716" w:type="dxa"/>
            <w:tcBorders>
              <w:top w:val="nil"/>
              <w:bottom w:val="nil"/>
            </w:tcBorders>
          </w:tcPr>
          <w:p w:rsidR="00000000" w:rsidRDefault="00000000">
            <w:pPr>
              <w:spacing w:line="420" w:lineRule="exact"/>
            </w:pPr>
            <w:r>
              <w:t>4,896</w:t>
            </w:r>
          </w:p>
        </w:tc>
        <w:tc>
          <w:tcPr>
            <w:tcW w:w="1340" w:type="dxa"/>
            <w:tcBorders>
              <w:top w:val="nil"/>
              <w:bottom w:val="nil"/>
            </w:tcBorders>
          </w:tcPr>
          <w:p w:rsidR="00000000" w:rsidRDefault="00000000">
            <w:pPr>
              <w:spacing w:line="420" w:lineRule="exact"/>
            </w:pPr>
            <w:r>
              <w:t>656</w:t>
            </w:r>
          </w:p>
        </w:tc>
        <w:tc>
          <w:tcPr>
            <w:tcW w:w="1340" w:type="dxa"/>
            <w:tcBorders>
              <w:top w:val="nil"/>
              <w:bottom w:val="nil"/>
            </w:tcBorders>
          </w:tcPr>
          <w:p w:rsidR="00000000" w:rsidRDefault="00000000">
            <w:pPr>
              <w:spacing w:line="420" w:lineRule="exact"/>
            </w:pPr>
            <w:r>
              <w:t>540</w:t>
            </w:r>
          </w:p>
        </w:tc>
        <w:tc>
          <w:tcPr>
            <w:tcW w:w="1340" w:type="dxa"/>
            <w:tcBorders>
              <w:top w:val="nil"/>
              <w:bottom w:val="nil"/>
            </w:tcBorders>
          </w:tcPr>
          <w:p w:rsidR="00000000" w:rsidRDefault="00000000">
            <w:pPr>
              <w:spacing w:line="420" w:lineRule="exact"/>
            </w:pPr>
            <w:r>
              <w:t>6,092</w:t>
            </w:r>
          </w:p>
        </w:tc>
      </w:tr>
      <w:tr w:rsidR="00000000">
        <w:tblPrEx>
          <w:tblCellMar>
            <w:top w:w="0" w:type="dxa"/>
            <w:bottom w:w="0" w:type="dxa"/>
          </w:tblCellMar>
        </w:tblPrEx>
        <w:tc>
          <w:tcPr>
            <w:tcW w:w="3388" w:type="dxa"/>
            <w:tcBorders>
              <w:top w:val="nil"/>
              <w:bottom w:val="nil"/>
            </w:tcBorders>
          </w:tcPr>
          <w:p w:rsidR="00000000" w:rsidRDefault="00000000">
            <w:pPr>
              <w:spacing w:line="420" w:lineRule="exact"/>
            </w:pPr>
            <w:r>
              <w:rPr>
                <w:rFonts w:hint="eastAsia"/>
              </w:rPr>
              <w:t>女教师受训百分比</w:t>
            </w:r>
          </w:p>
        </w:tc>
        <w:tc>
          <w:tcPr>
            <w:tcW w:w="1716" w:type="dxa"/>
            <w:tcBorders>
              <w:top w:val="nil"/>
              <w:bottom w:val="nil"/>
            </w:tcBorders>
          </w:tcPr>
          <w:p w:rsidR="00000000" w:rsidRDefault="00000000">
            <w:pPr>
              <w:spacing w:line="420" w:lineRule="exact"/>
            </w:pPr>
            <w:r>
              <w:t>38</w:t>
            </w:r>
          </w:p>
        </w:tc>
        <w:tc>
          <w:tcPr>
            <w:tcW w:w="1340" w:type="dxa"/>
            <w:tcBorders>
              <w:top w:val="nil"/>
              <w:bottom w:val="nil"/>
            </w:tcBorders>
          </w:tcPr>
          <w:p w:rsidR="00000000" w:rsidRDefault="00000000">
            <w:pPr>
              <w:spacing w:line="420" w:lineRule="exact"/>
            </w:pPr>
            <w:r>
              <w:t>36</w:t>
            </w:r>
          </w:p>
        </w:tc>
        <w:tc>
          <w:tcPr>
            <w:tcW w:w="1340" w:type="dxa"/>
            <w:tcBorders>
              <w:top w:val="nil"/>
              <w:bottom w:val="nil"/>
            </w:tcBorders>
          </w:tcPr>
          <w:p w:rsidR="00000000" w:rsidRDefault="00000000">
            <w:pPr>
              <w:spacing w:line="420" w:lineRule="exact"/>
            </w:pPr>
            <w:r>
              <w:t>44</w:t>
            </w:r>
          </w:p>
        </w:tc>
        <w:tc>
          <w:tcPr>
            <w:tcW w:w="1340" w:type="dxa"/>
            <w:tcBorders>
              <w:top w:val="nil"/>
              <w:bottom w:val="nil"/>
            </w:tcBorders>
          </w:tcPr>
          <w:p w:rsidR="00000000" w:rsidRDefault="00000000">
            <w:pPr>
              <w:spacing w:line="420" w:lineRule="exact"/>
            </w:pPr>
            <w:r>
              <w:t>39</w:t>
            </w:r>
          </w:p>
        </w:tc>
      </w:tr>
      <w:tr w:rsidR="00000000">
        <w:tblPrEx>
          <w:tblCellMar>
            <w:top w:w="0" w:type="dxa"/>
            <w:bottom w:w="0" w:type="dxa"/>
          </w:tblCellMar>
        </w:tblPrEx>
        <w:tc>
          <w:tcPr>
            <w:tcW w:w="3388" w:type="dxa"/>
            <w:tcBorders>
              <w:top w:val="single" w:sz="6" w:space="0" w:color="auto"/>
              <w:bottom w:val="nil"/>
            </w:tcBorders>
          </w:tcPr>
          <w:p w:rsidR="00000000" w:rsidRDefault="00000000">
            <w:pPr>
              <w:spacing w:line="420" w:lineRule="exact"/>
            </w:pPr>
            <w:r>
              <w:rPr>
                <w:rFonts w:hint="eastAsia"/>
              </w:rPr>
              <w:t>比率：教师平均教学生数</w:t>
            </w:r>
          </w:p>
        </w:tc>
        <w:tc>
          <w:tcPr>
            <w:tcW w:w="1716" w:type="dxa"/>
            <w:tcBorders>
              <w:top w:val="single" w:sz="6" w:space="0" w:color="auto"/>
              <w:bottom w:val="nil"/>
            </w:tcBorders>
          </w:tcPr>
          <w:p w:rsidR="00000000" w:rsidRDefault="00000000">
            <w:pPr>
              <w:spacing w:line="420" w:lineRule="exact"/>
            </w:pPr>
            <w:r>
              <w:t>39</w:t>
            </w:r>
          </w:p>
        </w:tc>
        <w:tc>
          <w:tcPr>
            <w:tcW w:w="1340" w:type="dxa"/>
            <w:tcBorders>
              <w:top w:val="single" w:sz="6" w:space="0" w:color="auto"/>
              <w:bottom w:val="nil"/>
            </w:tcBorders>
          </w:tcPr>
          <w:p w:rsidR="00000000" w:rsidRDefault="00000000">
            <w:pPr>
              <w:spacing w:line="420" w:lineRule="exact"/>
            </w:pPr>
            <w:r>
              <w:t>47</w:t>
            </w:r>
          </w:p>
        </w:tc>
        <w:tc>
          <w:tcPr>
            <w:tcW w:w="1340" w:type="dxa"/>
            <w:tcBorders>
              <w:top w:val="single" w:sz="6" w:space="0" w:color="auto"/>
              <w:bottom w:val="nil"/>
            </w:tcBorders>
          </w:tcPr>
          <w:p w:rsidR="00000000" w:rsidRDefault="00000000">
            <w:pPr>
              <w:spacing w:line="420" w:lineRule="exact"/>
            </w:pPr>
            <w:r>
              <w:t>22</w:t>
            </w:r>
          </w:p>
        </w:tc>
        <w:tc>
          <w:tcPr>
            <w:tcW w:w="1340" w:type="dxa"/>
            <w:tcBorders>
              <w:top w:val="single" w:sz="6" w:space="0" w:color="auto"/>
              <w:bottom w:val="nil"/>
            </w:tcBorders>
          </w:tcPr>
          <w:p w:rsidR="00000000" w:rsidRDefault="00000000">
            <w:pPr>
              <w:spacing w:line="420" w:lineRule="exact"/>
            </w:pPr>
            <w:r>
              <w:t>38</w:t>
            </w:r>
          </w:p>
        </w:tc>
      </w:tr>
      <w:tr w:rsidR="00000000">
        <w:tblPrEx>
          <w:tblCellMar>
            <w:top w:w="0" w:type="dxa"/>
            <w:bottom w:w="0" w:type="dxa"/>
          </w:tblCellMar>
        </w:tblPrEx>
        <w:tc>
          <w:tcPr>
            <w:tcW w:w="3388" w:type="dxa"/>
            <w:tcBorders>
              <w:top w:val="nil"/>
              <w:bottom w:val="nil"/>
            </w:tcBorders>
          </w:tcPr>
          <w:p w:rsidR="00000000" w:rsidRDefault="00000000">
            <w:pPr>
              <w:spacing w:line="420" w:lineRule="exact"/>
              <w:ind w:firstLine="600"/>
            </w:pPr>
            <w:r>
              <w:rPr>
                <w:rFonts w:hint="eastAsia"/>
              </w:rPr>
              <w:t>学校平均在校生数</w:t>
            </w:r>
          </w:p>
        </w:tc>
        <w:tc>
          <w:tcPr>
            <w:tcW w:w="1716" w:type="dxa"/>
            <w:tcBorders>
              <w:top w:val="nil"/>
              <w:bottom w:val="nil"/>
            </w:tcBorders>
          </w:tcPr>
          <w:p w:rsidR="00000000" w:rsidRDefault="00000000">
            <w:pPr>
              <w:spacing w:line="420" w:lineRule="exact"/>
            </w:pPr>
            <w:r>
              <w:t>153</w:t>
            </w:r>
          </w:p>
        </w:tc>
        <w:tc>
          <w:tcPr>
            <w:tcW w:w="1340" w:type="dxa"/>
            <w:tcBorders>
              <w:top w:val="nil"/>
              <w:bottom w:val="nil"/>
            </w:tcBorders>
          </w:tcPr>
          <w:p w:rsidR="00000000" w:rsidRDefault="00000000">
            <w:pPr>
              <w:spacing w:line="420" w:lineRule="exact"/>
            </w:pPr>
            <w:r>
              <w:t>146</w:t>
            </w:r>
          </w:p>
        </w:tc>
        <w:tc>
          <w:tcPr>
            <w:tcW w:w="1340" w:type="dxa"/>
            <w:tcBorders>
              <w:top w:val="nil"/>
              <w:bottom w:val="nil"/>
            </w:tcBorders>
          </w:tcPr>
          <w:p w:rsidR="00000000" w:rsidRDefault="00000000">
            <w:pPr>
              <w:spacing w:line="420" w:lineRule="exact"/>
            </w:pPr>
            <w:r>
              <w:t>122</w:t>
            </w:r>
          </w:p>
        </w:tc>
        <w:tc>
          <w:tcPr>
            <w:tcW w:w="1340" w:type="dxa"/>
            <w:tcBorders>
              <w:top w:val="nil"/>
              <w:bottom w:val="nil"/>
            </w:tcBorders>
          </w:tcPr>
          <w:p w:rsidR="00000000" w:rsidRDefault="00000000">
            <w:pPr>
              <w:spacing w:line="420" w:lineRule="exact"/>
            </w:pPr>
            <w:r>
              <w:t>197</w:t>
            </w:r>
          </w:p>
        </w:tc>
      </w:tr>
      <w:tr w:rsidR="00000000">
        <w:tblPrEx>
          <w:tblCellMar>
            <w:top w:w="0" w:type="dxa"/>
            <w:bottom w:w="0" w:type="dxa"/>
          </w:tblCellMar>
        </w:tblPrEx>
        <w:tc>
          <w:tcPr>
            <w:tcW w:w="3388" w:type="dxa"/>
            <w:tcBorders>
              <w:top w:val="nil"/>
            </w:tcBorders>
          </w:tcPr>
          <w:p w:rsidR="00000000" w:rsidRDefault="00000000">
            <w:pPr>
              <w:spacing w:line="420" w:lineRule="exact"/>
              <w:ind w:firstLine="600"/>
            </w:pPr>
            <w:r>
              <w:rPr>
                <w:rFonts w:hint="eastAsia"/>
              </w:rPr>
              <w:t>学校平均拥有教师数</w:t>
            </w:r>
          </w:p>
        </w:tc>
        <w:tc>
          <w:tcPr>
            <w:tcW w:w="1716" w:type="dxa"/>
            <w:tcBorders>
              <w:top w:val="nil"/>
            </w:tcBorders>
          </w:tcPr>
          <w:p w:rsidR="00000000" w:rsidRDefault="00000000">
            <w:pPr>
              <w:spacing w:line="420" w:lineRule="exact"/>
            </w:pPr>
            <w:r>
              <w:t>4</w:t>
            </w:r>
          </w:p>
        </w:tc>
        <w:tc>
          <w:tcPr>
            <w:tcW w:w="1340" w:type="dxa"/>
            <w:tcBorders>
              <w:top w:val="nil"/>
            </w:tcBorders>
          </w:tcPr>
          <w:p w:rsidR="00000000" w:rsidRDefault="00000000">
            <w:pPr>
              <w:spacing w:line="420" w:lineRule="exact"/>
            </w:pPr>
            <w:r>
              <w:t>3</w:t>
            </w:r>
          </w:p>
        </w:tc>
        <w:tc>
          <w:tcPr>
            <w:tcW w:w="1340" w:type="dxa"/>
            <w:tcBorders>
              <w:top w:val="nil"/>
            </w:tcBorders>
          </w:tcPr>
          <w:p w:rsidR="00000000" w:rsidRDefault="00000000">
            <w:pPr>
              <w:spacing w:line="420" w:lineRule="exact"/>
            </w:pPr>
            <w:r>
              <w:t>6</w:t>
            </w:r>
          </w:p>
        </w:tc>
        <w:tc>
          <w:tcPr>
            <w:tcW w:w="1340" w:type="dxa"/>
            <w:tcBorders>
              <w:top w:val="nil"/>
            </w:tcBorders>
          </w:tcPr>
          <w:p w:rsidR="00000000" w:rsidRDefault="00000000">
            <w:pPr>
              <w:spacing w:line="420" w:lineRule="exact"/>
            </w:pPr>
            <w:r>
              <w:t>5</w:t>
            </w:r>
          </w:p>
        </w:tc>
      </w:tr>
      <w:tr w:rsidR="00000000">
        <w:tblPrEx>
          <w:tblCellMar>
            <w:top w:w="0" w:type="dxa"/>
            <w:bottom w:w="0" w:type="dxa"/>
          </w:tblCellMar>
        </w:tblPrEx>
        <w:tc>
          <w:tcPr>
            <w:tcW w:w="3388" w:type="dxa"/>
            <w:tcBorders>
              <w:bottom w:val="nil"/>
            </w:tcBorders>
          </w:tcPr>
          <w:p w:rsidR="00000000" w:rsidRDefault="00000000">
            <w:pPr>
              <w:spacing w:line="420" w:lineRule="exact"/>
            </w:pPr>
            <w:r>
              <w:t xml:space="preserve">*  </w:t>
            </w:r>
            <w:r>
              <w:rPr>
                <w:rFonts w:hint="eastAsia"/>
              </w:rPr>
              <w:t>大学</w:t>
            </w:r>
          </w:p>
        </w:tc>
        <w:tc>
          <w:tcPr>
            <w:tcW w:w="1716" w:type="dxa"/>
            <w:tcBorders>
              <w:bottom w:val="nil"/>
            </w:tcBorders>
          </w:tcPr>
          <w:p w:rsidR="00000000" w:rsidRDefault="00000000">
            <w:pPr>
              <w:spacing w:line="420" w:lineRule="exact"/>
            </w:pPr>
            <w:r>
              <w:t>3</w:t>
            </w:r>
          </w:p>
        </w:tc>
        <w:tc>
          <w:tcPr>
            <w:tcW w:w="1340" w:type="dxa"/>
            <w:tcBorders>
              <w:bottom w:val="nil"/>
            </w:tcBorders>
          </w:tcPr>
          <w:p w:rsidR="00000000" w:rsidRDefault="00000000">
            <w:pPr>
              <w:spacing w:line="420" w:lineRule="exact"/>
            </w:pPr>
          </w:p>
        </w:tc>
        <w:tc>
          <w:tcPr>
            <w:tcW w:w="1340" w:type="dxa"/>
            <w:tcBorders>
              <w:bottom w:val="nil"/>
            </w:tcBorders>
          </w:tcPr>
          <w:p w:rsidR="00000000" w:rsidRDefault="00000000">
            <w:pPr>
              <w:spacing w:line="420" w:lineRule="exact"/>
            </w:pPr>
          </w:p>
        </w:tc>
        <w:tc>
          <w:tcPr>
            <w:tcW w:w="1340" w:type="dxa"/>
            <w:tcBorders>
              <w:bottom w:val="nil"/>
            </w:tcBorders>
          </w:tcPr>
          <w:p w:rsidR="00000000" w:rsidRDefault="00000000">
            <w:pPr>
              <w:spacing w:line="420" w:lineRule="exact"/>
            </w:pPr>
          </w:p>
        </w:tc>
      </w:tr>
      <w:tr w:rsidR="00000000">
        <w:tblPrEx>
          <w:tblCellMar>
            <w:top w:w="0" w:type="dxa"/>
            <w:bottom w:w="0" w:type="dxa"/>
          </w:tblCellMar>
        </w:tblPrEx>
        <w:tc>
          <w:tcPr>
            <w:tcW w:w="3388" w:type="dxa"/>
            <w:tcBorders>
              <w:top w:val="nil"/>
              <w:bottom w:val="nil"/>
            </w:tcBorders>
          </w:tcPr>
          <w:p w:rsidR="00000000" w:rsidRDefault="00000000">
            <w:pPr>
              <w:spacing w:line="420" w:lineRule="exact"/>
            </w:pPr>
            <w:r>
              <w:rPr>
                <w:rFonts w:hint="eastAsia"/>
              </w:rPr>
              <w:t>校园总数</w:t>
            </w:r>
          </w:p>
        </w:tc>
        <w:tc>
          <w:tcPr>
            <w:tcW w:w="1716" w:type="dxa"/>
            <w:tcBorders>
              <w:top w:val="nil"/>
              <w:bottom w:val="nil"/>
            </w:tcBorders>
          </w:tcPr>
          <w:p w:rsidR="00000000" w:rsidRDefault="00000000">
            <w:pPr>
              <w:spacing w:line="420" w:lineRule="exact"/>
            </w:pPr>
            <w:r>
              <w:t>206</w:t>
            </w:r>
          </w:p>
        </w:tc>
        <w:tc>
          <w:tcPr>
            <w:tcW w:w="1340" w:type="dxa"/>
            <w:tcBorders>
              <w:top w:val="nil"/>
              <w:bottom w:val="nil"/>
            </w:tcBorders>
          </w:tcPr>
          <w:p w:rsidR="00000000" w:rsidRDefault="00000000">
            <w:pPr>
              <w:spacing w:line="420" w:lineRule="exact"/>
            </w:pPr>
          </w:p>
        </w:tc>
        <w:tc>
          <w:tcPr>
            <w:tcW w:w="1340" w:type="dxa"/>
            <w:tcBorders>
              <w:top w:val="nil"/>
              <w:bottom w:val="nil"/>
            </w:tcBorders>
          </w:tcPr>
          <w:p w:rsidR="00000000" w:rsidRDefault="00000000">
            <w:pPr>
              <w:spacing w:line="420" w:lineRule="exact"/>
            </w:pPr>
          </w:p>
        </w:tc>
        <w:tc>
          <w:tcPr>
            <w:tcW w:w="1340" w:type="dxa"/>
            <w:tcBorders>
              <w:top w:val="nil"/>
              <w:bottom w:val="nil"/>
            </w:tcBorders>
          </w:tcPr>
          <w:p w:rsidR="00000000" w:rsidRDefault="00000000">
            <w:pPr>
              <w:spacing w:line="420" w:lineRule="exact"/>
            </w:pPr>
          </w:p>
        </w:tc>
      </w:tr>
      <w:tr w:rsidR="00000000">
        <w:tblPrEx>
          <w:tblCellMar>
            <w:top w:w="0" w:type="dxa"/>
            <w:bottom w:w="0" w:type="dxa"/>
          </w:tblCellMar>
        </w:tblPrEx>
        <w:tc>
          <w:tcPr>
            <w:tcW w:w="3388" w:type="dxa"/>
            <w:tcBorders>
              <w:top w:val="nil"/>
              <w:bottom w:val="nil"/>
            </w:tcBorders>
          </w:tcPr>
          <w:p w:rsidR="00000000" w:rsidRDefault="00000000">
            <w:pPr>
              <w:spacing w:line="420" w:lineRule="exact"/>
              <w:ind w:firstLine="600"/>
            </w:pPr>
            <w:r>
              <w:rPr>
                <w:rFonts w:hint="eastAsia"/>
              </w:rPr>
              <w:t>公立</w:t>
            </w:r>
          </w:p>
        </w:tc>
        <w:tc>
          <w:tcPr>
            <w:tcW w:w="1716" w:type="dxa"/>
            <w:tcBorders>
              <w:top w:val="nil"/>
              <w:bottom w:val="nil"/>
            </w:tcBorders>
          </w:tcPr>
          <w:p w:rsidR="00000000" w:rsidRDefault="00000000">
            <w:pPr>
              <w:spacing w:line="420" w:lineRule="exact"/>
            </w:pPr>
            <w:r>
              <w:t>72</w:t>
            </w:r>
          </w:p>
        </w:tc>
        <w:tc>
          <w:tcPr>
            <w:tcW w:w="1340" w:type="dxa"/>
            <w:tcBorders>
              <w:top w:val="nil"/>
              <w:bottom w:val="nil"/>
            </w:tcBorders>
          </w:tcPr>
          <w:p w:rsidR="00000000" w:rsidRDefault="00000000">
            <w:pPr>
              <w:spacing w:line="420" w:lineRule="exact"/>
            </w:pPr>
          </w:p>
        </w:tc>
        <w:tc>
          <w:tcPr>
            <w:tcW w:w="1340" w:type="dxa"/>
            <w:tcBorders>
              <w:top w:val="nil"/>
              <w:bottom w:val="nil"/>
            </w:tcBorders>
          </w:tcPr>
          <w:p w:rsidR="00000000" w:rsidRDefault="00000000">
            <w:pPr>
              <w:spacing w:line="420" w:lineRule="exact"/>
            </w:pPr>
          </w:p>
        </w:tc>
        <w:tc>
          <w:tcPr>
            <w:tcW w:w="1340" w:type="dxa"/>
            <w:tcBorders>
              <w:top w:val="nil"/>
              <w:bottom w:val="nil"/>
            </w:tcBorders>
          </w:tcPr>
          <w:p w:rsidR="00000000" w:rsidRDefault="00000000">
            <w:pPr>
              <w:spacing w:line="420" w:lineRule="exact"/>
            </w:pPr>
          </w:p>
        </w:tc>
      </w:tr>
      <w:tr w:rsidR="00000000">
        <w:tblPrEx>
          <w:tblCellMar>
            <w:top w:w="0" w:type="dxa"/>
            <w:bottom w:w="0" w:type="dxa"/>
          </w:tblCellMar>
        </w:tblPrEx>
        <w:tc>
          <w:tcPr>
            <w:tcW w:w="3388" w:type="dxa"/>
            <w:tcBorders>
              <w:top w:val="nil"/>
              <w:bottom w:val="single" w:sz="6" w:space="0" w:color="auto"/>
            </w:tcBorders>
          </w:tcPr>
          <w:p w:rsidR="00000000" w:rsidRDefault="00000000">
            <w:pPr>
              <w:spacing w:line="420" w:lineRule="exact"/>
              <w:ind w:firstLine="600"/>
            </w:pPr>
            <w:r>
              <w:rPr>
                <w:rFonts w:hint="eastAsia"/>
              </w:rPr>
              <w:t>私立</w:t>
            </w:r>
          </w:p>
        </w:tc>
        <w:tc>
          <w:tcPr>
            <w:tcW w:w="1716" w:type="dxa"/>
            <w:tcBorders>
              <w:top w:val="nil"/>
              <w:bottom w:val="single" w:sz="6" w:space="0" w:color="auto"/>
            </w:tcBorders>
          </w:tcPr>
          <w:p w:rsidR="00000000" w:rsidRDefault="00000000">
            <w:pPr>
              <w:spacing w:line="420" w:lineRule="exact"/>
            </w:pPr>
            <w:r>
              <w:t>134</w:t>
            </w:r>
          </w:p>
        </w:tc>
        <w:tc>
          <w:tcPr>
            <w:tcW w:w="1340" w:type="dxa"/>
            <w:tcBorders>
              <w:top w:val="nil"/>
              <w:bottom w:val="single" w:sz="6" w:space="0" w:color="auto"/>
            </w:tcBorders>
          </w:tcPr>
          <w:p w:rsidR="00000000" w:rsidRDefault="00000000">
            <w:pPr>
              <w:spacing w:line="420" w:lineRule="exact"/>
            </w:pPr>
          </w:p>
        </w:tc>
        <w:tc>
          <w:tcPr>
            <w:tcW w:w="1340" w:type="dxa"/>
            <w:tcBorders>
              <w:top w:val="nil"/>
              <w:bottom w:val="single" w:sz="6" w:space="0" w:color="auto"/>
            </w:tcBorders>
          </w:tcPr>
          <w:p w:rsidR="00000000" w:rsidRDefault="00000000">
            <w:pPr>
              <w:spacing w:line="420" w:lineRule="exact"/>
            </w:pPr>
          </w:p>
        </w:tc>
        <w:tc>
          <w:tcPr>
            <w:tcW w:w="1340" w:type="dxa"/>
            <w:tcBorders>
              <w:top w:val="nil"/>
              <w:bottom w:val="single" w:sz="6" w:space="0" w:color="auto"/>
            </w:tcBorders>
          </w:tcPr>
          <w:p w:rsidR="00000000" w:rsidRDefault="00000000">
            <w:pPr>
              <w:spacing w:line="420" w:lineRule="exact"/>
            </w:pPr>
          </w:p>
        </w:tc>
      </w:tr>
      <w:tr w:rsidR="00000000">
        <w:tblPrEx>
          <w:tblCellMar>
            <w:top w:w="0" w:type="dxa"/>
            <w:bottom w:w="0" w:type="dxa"/>
          </w:tblCellMar>
        </w:tblPrEx>
        <w:tc>
          <w:tcPr>
            <w:tcW w:w="3388" w:type="dxa"/>
            <w:tcBorders>
              <w:top w:val="nil"/>
              <w:bottom w:val="nil"/>
            </w:tcBorders>
          </w:tcPr>
          <w:p w:rsidR="00000000" w:rsidRDefault="00000000">
            <w:pPr>
              <w:spacing w:line="420" w:lineRule="exact"/>
            </w:pPr>
            <w:r>
              <w:rPr>
                <w:rFonts w:hint="eastAsia"/>
              </w:rPr>
              <w:t>总在校学生人数</w:t>
            </w:r>
          </w:p>
        </w:tc>
        <w:tc>
          <w:tcPr>
            <w:tcW w:w="1716" w:type="dxa"/>
            <w:tcBorders>
              <w:top w:val="nil"/>
              <w:bottom w:val="nil"/>
            </w:tcBorders>
          </w:tcPr>
          <w:p w:rsidR="00000000" w:rsidRDefault="00000000">
            <w:pPr>
              <w:spacing w:line="420" w:lineRule="exact"/>
            </w:pPr>
            <w:r>
              <w:t>154,528</w:t>
            </w:r>
          </w:p>
        </w:tc>
        <w:tc>
          <w:tcPr>
            <w:tcW w:w="1340" w:type="dxa"/>
            <w:tcBorders>
              <w:top w:val="nil"/>
              <w:bottom w:val="nil"/>
            </w:tcBorders>
          </w:tcPr>
          <w:p w:rsidR="00000000" w:rsidRDefault="00000000">
            <w:pPr>
              <w:spacing w:line="420" w:lineRule="exact"/>
            </w:pPr>
          </w:p>
        </w:tc>
        <w:tc>
          <w:tcPr>
            <w:tcW w:w="1340" w:type="dxa"/>
            <w:tcBorders>
              <w:top w:val="nil"/>
              <w:bottom w:val="nil"/>
            </w:tcBorders>
          </w:tcPr>
          <w:p w:rsidR="00000000" w:rsidRDefault="00000000">
            <w:pPr>
              <w:spacing w:line="420" w:lineRule="exact"/>
            </w:pPr>
          </w:p>
        </w:tc>
        <w:tc>
          <w:tcPr>
            <w:tcW w:w="1340" w:type="dxa"/>
            <w:tcBorders>
              <w:top w:val="nil"/>
              <w:bottom w:val="nil"/>
            </w:tcBorders>
          </w:tcPr>
          <w:p w:rsidR="00000000" w:rsidRDefault="00000000">
            <w:pPr>
              <w:spacing w:line="420" w:lineRule="exact"/>
            </w:pPr>
          </w:p>
        </w:tc>
      </w:tr>
      <w:tr w:rsidR="00000000">
        <w:tblPrEx>
          <w:tblCellMar>
            <w:top w:w="0" w:type="dxa"/>
            <w:bottom w:w="0" w:type="dxa"/>
          </w:tblCellMar>
        </w:tblPrEx>
        <w:tc>
          <w:tcPr>
            <w:tcW w:w="3388" w:type="dxa"/>
            <w:tcBorders>
              <w:top w:val="nil"/>
              <w:bottom w:val="nil"/>
            </w:tcBorders>
          </w:tcPr>
          <w:p w:rsidR="00000000" w:rsidRDefault="00000000">
            <w:pPr>
              <w:spacing w:line="420" w:lineRule="exact"/>
            </w:pPr>
            <w:r>
              <w:rPr>
                <w:rFonts w:hint="eastAsia"/>
              </w:rPr>
              <w:t>公立大学女生数</w:t>
            </w:r>
          </w:p>
        </w:tc>
        <w:tc>
          <w:tcPr>
            <w:tcW w:w="1716" w:type="dxa"/>
            <w:tcBorders>
              <w:top w:val="nil"/>
              <w:bottom w:val="nil"/>
            </w:tcBorders>
          </w:tcPr>
          <w:p w:rsidR="00000000" w:rsidRDefault="00000000">
            <w:pPr>
              <w:spacing w:line="420" w:lineRule="exact"/>
            </w:pPr>
            <w:r>
              <w:t>43,286(28%)</w:t>
            </w:r>
          </w:p>
        </w:tc>
        <w:tc>
          <w:tcPr>
            <w:tcW w:w="1340" w:type="dxa"/>
            <w:tcBorders>
              <w:top w:val="nil"/>
              <w:bottom w:val="nil"/>
            </w:tcBorders>
          </w:tcPr>
          <w:p w:rsidR="00000000" w:rsidRDefault="00000000">
            <w:pPr>
              <w:spacing w:line="420" w:lineRule="exact"/>
            </w:pPr>
          </w:p>
        </w:tc>
        <w:tc>
          <w:tcPr>
            <w:tcW w:w="1340" w:type="dxa"/>
            <w:tcBorders>
              <w:top w:val="nil"/>
              <w:bottom w:val="nil"/>
            </w:tcBorders>
          </w:tcPr>
          <w:p w:rsidR="00000000" w:rsidRDefault="00000000">
            <w:pPr>
              <w:spacing w:line="420" w:lineRule="exact"/>
            </w:pPr>
          </w:p>
        </w:tc>
        <w:tc>
          <w:tcPr>
            <w:tcW w:w="1340" w:type="dxa"/>
            <w:tcBorders>
              <w:top w:val="nil"/>
              <w:bottom w:val="nil"/>
            </w:tcBorders>
          </w:tcPr>
          <w:p w:rsidR="00000000" w:rsidRDefault="00000000">
            <w:pPr>
              <w:spacing w:line="420" w:lineRule="exact"/>
            </w:pPr>
          </w:p>
        </w:tc>
      </w:tr>
      <w:tr w:rsidR="00000000">
        <w:tblPrEx>
          <w:tblCellMar>
            <w:top w:w="0" w:type="dxa"/>
            <w:bottom w:w="0" w:type="dxa"/>
          </w:tblCellMar>
        </w:tblPrEx>
        <w:tc>
          <w:tcPr>
            <w:tcW w:w="3388" w:type="dxa"/>
            <w:tcBorders>
              <w:top w:val="nil"/>
            </w:tcBorders>
          </w:tcPr>
          <w:p w:rsidR="00000000" w:rsidRDefault="00000000">
            <w:pPr>
              <w:spacing w:line="420" w:lineRule="exact"/>
            </w:pPr>
            <w:r>
              <w:rPr>
                <w:rFonts w:hint="eastAsia"/>
              </w:rPr>
              <w:t>私立大学女生数</w:t>
            </w:r>
          </w:p>
        </w:tc>
        <w:tc>
          <w:tcPr>
            <w:tcW w:w="1716" w:type="dxa"/>
            <w:tcBorders>
              <w:top w:val="nil"/>
            </w:tcBorders>
          </w:tcPr>
          <w:p w:rsidR="00000000" w:rsidRDefault="00000000">
            <w:pPr>
              <w:spacing w:line="420" w:lineRule="exact"/>
            </w:pPr>
            <w:r>
              <w:t>3,629(24%)</w:t>
            </w:r>
          </w:p>
        </w:tc>
        <w:tc>
          <w:tcPr>
            <w:tcW w:w="1340" w:type="dxa"/>
            <w:tcBorders>
              <w:top w:val="nil"/>
            </w:tcBorders>
          </w:tcPr>
          <w:p w:rsidR="00000000" w:rsidRDefault="00000000">
            <w:pPr>
              <w:spacing w:line="420" w:lineRule="exact"/>
            </w:pPr>
          </w:p>
        </w:tc>
        <w:tc>
          <w:tcPr>
            <w:tcW w:w="1340" w:type="dxa"/>
            <w:tcBorders>
              <w:top w:val="nil"/>
            </w:tcBorders>
          </w:tcPr>
          <w:p w:rsidR="00000000" w:rsidRDefault="00000000">
            <w:pPr>
              <w:spacing w:line="420" w:lineRule="exact"/>
            </w:pPr>
          </w:p>
        </w:tc>
        <w:tc>
          <w:tcPr>
            <w:tcW w:w="1340" w:type="dxa"/>
            <w:tcBorders>
              <w:top w:val="nil"/>
            </w:tcBorders>
          </w:tcPr>
          <w:p w:rsidR="00000000" w:rsidRDefault="00000000">
            <w:pPr>
              <w:spacing w:line="420" w:lineRule="exact"/>
            </w:pPr>
          </w:p>
        </w:tc>
      </w:tr>
    </w:tbl>
    <w:p w:rsidR="00000000" w:rsidRDefault="00000000">
      <w:pPr>
        <w:spacing w:after="240" w:line="460" w:lineRule="exact"/>
      </w:pPr>
      <w:r>
        <w:rPr>
          <w:rFonts w:hint="eastAsia"/>
        </w:rPr>
        <w:t>注：</w:t>
      </w:r>
      <w:r>
        <w:t xml:space="preserve">1.  </w:t>
      </w:r>
      <w:r>
        <w:rPr>
          <w:rFonts w:hint="eastAsia"/>
        </w:rPr>
        <w:t>“总入学比率”系指其年级招生总数同预计上同一年级的该年龄学生人数之比。</w:t>
      </w:r>
    </w:p>
    <w:p w:rsidR="00000000" w:rsidRDefault="00000000">
      <w:pPr>
        <w:spacing w:after="240" w:line="460" w:lineRule="exact"/>
        <w:ind w:firstLine="600"/>
      </w:pPr>
      <w:r>
        <w:t xml:space="preserve">2.  </w:t>
      </w:r>
      <w:r>
        <w:rPr>
          <w:rFonts w:hint="eastAsia"/>
        </w:rPr>
        <w:t>“受训”教师系指成功地完成其相应级别的教育学培训的教师。</w:t>
      </w:r>
    </w:p>
    <w:p w:rsidR="00000000" w:rsidRDefault="00000000">
      <w:pPr>
        <w:spacing w:after="240" w:line="460" w:lineRule="exact"/>
        <w:ind w:firstLine="600"/>
      </w:pPr>
      <w:r>
        <w:t xml:space="preserve">*  </w:t>
      </w:r>
      <w:r>
        <w:rPr>
          <w:rFonts w:hint="eastAsia"/>
        </w:rPr>
        <w:t>基于</w:t>
      </w:r>
      <w:r>
        <w:t>1991</w:t>
      </w:r>
      <w:r>
        <w:rPr>
          <w:rFonts w:hint="eastAsia"/>
        </w:rPr>
        <w:t>年的数据。</w:t>
      </w:r>
    </w:p>
    <w:p w:rsidR="00000000" w:rsidRDefault="00000000">
      <w:pPr>
        <w:spacing w:after="240" w:line="460" w:lineRule="exact"/>
        <w:ind w:left="1440" w:hanging="1440"/>
      </w:pPr>
      <w:r>
        <w:rPr>
          <w:rFonts w:hint="eastAsia"/>
        </w:rPr>
        <w:t>资料来源：尼泊尔教育、文化和社会福利部，加德满都，以及加德满都特里布文大学。</w:t>
      </w:r>
    </w:p>
    <w:p w:rsidR="00000000" w:rsidRDefault="00000000">
      <w:pPr>
        <w:spacing w:after="240" w:line="460" w:lineRule="exact"/>
      </w:pPr>
    </w:p>
    <w:p w:rsidR="00000000" w:rsidRDefault="00000000">
      <w:pPr>
        <w:spacing w:after="240" w:line="460" w:lineRule="exact"/>
      </w:pPr>
    </w:p>
    <w:p w:rsidR="00000000" w:rsidRDefault="00000000">
      <w:pPr>
        <w:spacing w:after="240" w:line="460" w:lineRule="exact"/>
        <w:jc w:val="center"/>
        <w:rPr>
          <w:rFonts w:ascii="SimHei" w:eastAsia="SimHei" w:hAnsi="Arial Rounded MT Bold"/>
          <w:sz w:val="32"/>
        </w:rPr>
      </w:pPr>
      <w:r>
        <w:br w:type="page"/>
      </w:r>
      <w:r>
        <w:rPr>
          <w:rFonts w:ascii="SimHei" w:eastAsia="SimHei" w:hAnsi="Arial Rounded MT Bold" w:hint="eastAsia"/>
          <w:sz w:val="32"/>
        </w:rPr>
        <w:t>附件四</w:t>
      </w:r>
      <w:r>
        <w:rPr>
          <w:rFonts w:ascii="SimHei" w:eastAsia="SimHei" w:hAnsi="Arial Rounded MT Bold"/>
          <w:sz w:val="32"/>
        </w:rPr>
        <w:t xml:space="preserve">  </w:t>
      </w:r>
    </w:p>
    <w:p w:rsidR="00000000" w:rsidRDefault="00000000">
      <w:pPr>
        <w:spacing w:after="240" w:line="460" w:lineRule="exact"/>
        <w:jc w:val="center"/>
        <w:rPr>
          <w:rFonts w:ascii="SimHei" w:eastAsia="SimHei" w:hAnsi="Arial Rounded MT Bold"/>
          <w:sz w:val="30"/>
        </w:rPr>
      </w:pPr>
      <w:r>
        <w:rPr>
          <w:rFonts w:ascii="SimHei" w:eastAsia="SimHei" w:hAnsi="Arial Rounded MT Bold" w:hint="eastAsia"/>
          <w:sz w:val="30"/>
        </w:rPr>
        <w:t>按等级和部门分列的女公务员</w:t>
      </w:r>
      <w:r>
        <w:rPr>
          <w:rFonts w:ascii="SimHei" w:eastAsia="SimHei" w:hAnsi="Arial Rounded MT Bold"/>
          <w:sz w:val="30"/>
        </w:rPr>
        <w:t>(</w:t>
      </w:r>
      <w:r>
        <w:rPr>
          <w:rFonts w:ascii="SimHei" w:eastAsia="SimHei" w:hAnsi="Arial Rounded MT Bold"/>
          <w:b/>
          <w:sz w:val="30"/>
        </w:rPr>
        <w:t>1991/1992</w:t>
      </w:r>
      <w:r>
        <w:rPr>
          <w:rFonts w:ascii="SimHei" w:eastAsia="SimHei" w:hAnsi="Arial Rounded MT Bold" w:hint="eastAsia"/>
          <w:sz w:val="30"/>
        </w:rPr>
        <w:t>年</w:t>
      </w:r>
      <w:r>
        <w:rPr>
          <w:rFonts w:ascii="SimHei" w:eastAsia="SimHei" w:hAnsi="Arial Rounded MT Bold"/>
          <w:sz w:val="30"/>
        </w:rPr>
        <w:t>)</w:t>
      </w:r>
    </w:p>
    <w:tbl>
      <w:tblPr>
        <w:tblW w:w="0" w:type="auto"/>
        <w:tblInd w:w="-2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108"/>
        <w:gridCol w:w="600"/>
        <w:gridCol w:w="840"/>
        <w:gridCol w:w="600"/>
        <w:gridCol w:w="840"/>
        <w:gridCol w:w="600"/>
        <w:gridCol w:w="811"/>
        <w:gridCol w:w="12"/>
        <w:gridCol w:w="582"/>
        <w:gridCol w:w="755"/>
        <w:gridCol w:w="600"/>
        <w:gridCol w:w="840"/>
        <w:gridCol w:w="600"/>
        <w:gridCol w:w="840"/>
      </w:tblGrid>
      <w:tr w:rsidR="00000000">
        <w:tblPrEx>
          <w:tblCellMar>
            <w:top w:w="0" w:type="dxa"/>
            <w:bottom w:w="0" w:type="dxa"/>
          </w:tblCellMar>
        </w:tblPrEx>
        <w:tc>
          <w:tcPr>
            <w:tcW w:w="1108" w:type="dxa"/>
          </w:tcPr>
          <w:p w:rsidR="00000000" w:rsidRDefault="00000000">
            <w:pPr>
              <w:spacing w:after="240" w:line="460" w:lineRule="exact"/>
              <w:rPr>
                <w:sz w:val="24"/>
              </w:rPr>
            </w:pPr>
          </w:p>
        </w:tc>
        <w:tc>
          <w:tcPr>
            <w:tcW w:w="1440" w:type="dxa"/>
            <w:gridSpan w:val="2"/>
          </w:tcPr>
          <w:p w:rsidR="00000000" w:rsidRDefault="00000000">
            <w:pPr>
              <w:spacing w:after="240" w:line="460" w:lineRule="exact"/>
              <w:jc w:val="center"/>
              <w:rPr>
                <w:sz w:val="24"/>
              </w:rPr>
            </w:pPr>
            <w:r>
              <w:rPr>
                <w:rFonts w:hint="eastAsia"/>
                <w:sz w:val="24"/>
              </w:rPr>
              <w:t>特等和附加秘书及相等的职务</w:t>
            </w:r>
          </w:p>
        </w:tc>
        <w:tc>
          <w:tcPr>
            <w:tcW w:w="1440" w:type="dxa"/>
            <w:gridSpan w:val="2"/>
          </w:tcPr>
          <w:p w:rsidR="00000000" w:rsidRDefault="00000000">
            <w:pPr>
              <w:spacing w:after="240" w:line="460" w:lineRule="exact"/>
              <w:jc w:val="center"/>
              <w:rPr>
                <w:sz w:val="24"/>
              </w:rPr>
            </w:pPr>
            <w:r>
              <w:rPr>
                <w:rFonts w:hint="eastAsia"/>
                <w:sz w:val="24"/>
              </w:rPr>
              <w:t>一等联合秘书及相等的职务</w:t>
            </w:r>
          </w:p>
        </w:tc>
        <w:tc>
          <w:tcPr>
            <w:tcW w:w="1423" w:type="dxa"/>
            <w:gridSpan w:val="3"/>
          </w:tcPr>
          <w:p w:rsidR="00000000" w:rsidRDefault="00000000">
            <w:pPr>
              <w:spacing w:after="240" w:line="460" w:lineRule="exact"/>
              <w:jc w:val="center"/>
              <w:rPr>
                <w:sz w:val="24"/>
              </w:rPr>
            </w:pPr>
            <w:r>
              <w:rPr>
                <w:rFonts w:hint="eastAsia"/>
                <w:sz w:val="24"/>
              </w:rPr>
              <w:t>二等联合秘书及相等的职务</w:t>
            </w:r>
          </w:p>
        </w:tc>
        <w:tc>
          <w:tcPr>
            <w:tcW w:w="1337" w:type="dxa"/>
            <w:gridSpan w:val="2"/>
          </w:tcPr>
          <w:p w:rsidR="00000000" w:rsidRDefault="00000000">
            <w:pPr>
              <w:spacing w:after="240" w:line="460" w:lineRule="exact"/>
              <w:jc w:val="center"/>
              <w:rPr>
                <w:sz w:val="24"/>
              </w:rPr>
            </w:pPr>
            <w:r>
              <w:rPr>
                <w:rFonts w:hint="eastAsia"/>
                <w:sz w:val="24"/>
              </w:rPr>
              <w:t>助理秘书及相等的职务</w:t>
            </w:r>
            <w:r>
              <w:rPr>
                <w:sz w:val="24"/>
              </w:rPr>
              <w:t>**</w:t>
            </w:r>
          </w:p>
        </w:tc>
        <w:tc>
          <w:tcPr>
            <w:tcW w:w="1440" w:type="dxa"/>
            <w:gridSpan w:val="2"/>
          </w:tcPr>
          <w:p w:rsidR="00000000" w:rsidRDefault="00000000">
            <w:pPr>
              <w:spacing w:after="240" w:line="460" w:lineRule="exact"/>
              <w:jc w:val="center"/>
              <w:rPr>
                <w:sz w:val="24"/>
              </w:rPr>
            </w:pPr>
            <w:r>
              <w:rPr>
                <w:rFonts w:hint="eastAsia"/>
                <w:sz w:val="24"/>
              </w:rPr>
              <w:t>三等科长及相等的职务</w:t>
            </w:r>
          </w:p>
        </w:tc>
        <w:tc>
          <w:tcPr>
            <w:tcW w:w="1440" w:type="dxa"/>
            <w:gridSpan w:val="2"/>
          </w:tcPr>
          <w:p w:rsidR="00000000" w:rsidRDefault="00000000">
            <w:pPr>
              <w:spacing w:after="240" w:line="460" w:lineRule="exact"/>
              <w:jc w:val="center"/>
              <w:rPr>
                <w:sz w:val="24"/>
              </w:rPr>
            </w:pPr>
            <w:r>
              <w:rPr>
                <w:rFonts w:hint="eastAsia"/>
                <w:sz w:val="24"/>
              </w:rPr>
              <w:t>合计</w:t>
            </w:r>
          </w:p>
        </w:tc>
      </w:tr>
      <w:tr w:rsidR="00000000">
        <w:tblPrEx>
          <w:tblCellMar>
            <w:top w:w="0" w:type="dxa"/>
            <w:bottom w:w="0" w:type="dxa"/>
          </w:tblCellMar>
        </w:tblPrEx>
        <w:tc>
          <w:tcPr>
            <w:tcW w:w="1108" w:type="dxa"/>
          </w:tcPr>
          <w:p w:rsidR="00000000" w:rsidRDefault="00000000">
            <w:pPr>
              <w:spacing w:line="460" w:lineRule="exact"/>
              <w:rPr>
                <w:spacing w:val="-4"/>
                <w:sz w:val="24"/>
              </w:rPr>
            </w:pPr>
            <w:r>
              <w:rPr>
                <w:rFonts w:hint="eastAsia"/>
                <w:spacing w:val="-4"/>
                <w:sz w:val="24"/>
              </w:rPr>
              <w:t>部门</w:t>
            </w:r>
          </w:p>
        </w:tc>
        <w:tc>
          <w:tcPr>
            <w:tcW w:w="600" w:type="dxa"/>
          </w:tcPr>
          <w:p w:rsidR="00000000" w:rsidRDefault="00000000">
            <w:pPr>
              <w:spacing w:line="460" w:lineRule="exact"/>
              <w:jc w:val="center"/>
              <w:rPr>
                <w:spacing w:val="-4"/>
                <w:sz w:val="24"/>
              </w:rPr>
            </w:pPr>
            <w:r>
              <w:rPr>
                <w:rFonts w:hint="eastAsia"/>
                <w:spacing w:val="-4"/>
                <w:sz w:val="24"/>
              </w:rPr>
              <w:t>数字</w:t>
            </w:r>
          </w:p>
        </w:tc>
        <w:tc>
          <w:tcPr>
            <w:tcW w:w="840" w:type="dxa"/>
          </w:tcPr>
          <w:p w:rsidR="00000000" w:rsidRDefault="00000000">
            <w:pPr>
              <w:spacing w:line="460" w:lineRule="exact"/>
              <w:jc w:val="center"/>
              <w:rPr>
                <w:spacing w:val="-4"/>
                <w:sz w:val="24"/>
              </w:rPr>
            </w:pPr>
            <w:r>
              <w:rPr>
                <w:rFonts w:hint="eastAsia"/>
                <w:spacing w:val="-4"/>
                <w:sz w:val="24"/>
              </w:rPr>
              <w:t>百分比</w:t>
            </w:r>
          </w:p>
        </w:tc>
        <w:tc>
          <w:tcPr>
            <w:tcW w:w="600" w:type="dxa"/>
          </w:tcPr>
          <w:p w:rsidR="00000000" w:rsidRDefault="00000000">
            <w:pPr>
              <w:spacing w:line="460" w:lineRule="exact"/>
              <w:jc w:val="center"/>
              <w:rPr>
                <w:spacing w:val="-4"/>
                <w:sz w:val="24"/>
              </w:rPr>
            </w:pPr>
            <w:r>
              <w:rPr>
                <w:rFonts w:hint="eastAsia"/>
                <w:spacing w:val="-4"/>
                <w:sz w:val="24"/>
              </w:rPr>
              <w:t>数字</w:t>
            </w:r>
          </w:p>
        </w:tc>
        <w:tc>
          <w:tcPr>
            <w:tcW w:w="840" w:type="dxa"/>
          </w:tcPr>
          <w:p w:rsidR="00000000" w:rsidRDefault="00000000">
            <w:pPr>
              <w:spacing w:line="460" w:lineRule="exact"/>
              <w:jc w:val="center"/>
              <w:rPr>
                <w:spacing w:val="-4"/>
                <w:sz w:val="24"/>
              </w:rPr>
            </w:pPr>
            <w:r>
              <w:rPr>
                <w:rFonts w:hint="eastAsia"/>
                <w:spacing w:val="-4"/>
                <w:sz w:val="24"/>
              </w:rPr>
              <w:t>百分比</w:t>
            </w:r>
          </w:p>
        </w:tc>
        <w:tc>
          <w:tcPr>
            <w:tcW w:w="600" w:type="dxa"/>
          </w:tcPr>
          <w:p w:rsidR="00000000" w:rsidRDefault="00000000">
            <w:pPr>
              <w:spacing w:line="460" w:lineRule="exact"/>
              <w:jc w:val="center"/>
              <w:rPr>
                <w:spacing w:val="-4"/>
                <w:sz w:val="24"/>
              </w:rPr>
            </w:pPr>
            <w:r>
              <w:rPr>
                <w:rFonts w:hint="eastAsia"/>
                <w:spacing w:val="-4"/>
                <w:sz w:val="24"/>
              </w:rPr>
              <w:t>数字</w:t>
            </w:r>
          </w:p>
        </w:tc>
        <w:tc>
          <w:tcPr>
            <w:tcW w:w="823" w:type="dxa"/>
            <w:gridSpan w:val="2"/>
          </w:tcPr>
          <w:p w:rsidR="00000000" w:rsidRDefault="00000000">
            <w:pPr>
              <w:spacing w:line="460" w:lineRule="exact"/>
              <w:jc w:val="center"/>
              <w:rPr>
                <w:spacing w:val="-4"/>
                <w:sz w:val="24"/>
              </w:rPr>
            </w:pPr>
            <w:r>
              <w:rPr>
                <w:rFonts w:hint="eastAsia"/>
                <w:spacing w:val="-4"/>
                <w:sz w:val="24"/>
              </w:rPr>
              <w:t>百分比</w:t>
            </w:r>
          </w:p>
        </w:tc>
        <w:tc>
          <w:tcPr>
            <w:tcW w:w="582" w:type="dxa"/>
          </w:tcPr>
          <w:p w:rsidR="00000000" w:rsidRDefault="00000000">
            <w:pPr>
              <w:spacing w:line="460" w:lineRule="exact"/>
              <w:jc w:val="center"/>
              <w:rPr>
                <w:spacing w:val="-4"/>
                <w:sz w:val="24"/>
              </w:rPr>
            </w:pPr>
            <w:r>
              <w:rPr>
                <w:rFonts w:hint="eastAsia"/>
                <w:spacing w:val="-4"/>
                <w:sz w:val="24"/>
              </w:rPr>
              <w:t>数字</w:t>
            </w:r>
          </w:p>
        </w:tc>
        <w:tc>
          <w:tcPr>
            <w:tcW w:w="755" w:type="dxa"/>
          </w:tcPr>
          <w:p w:rsidR="00000000" w:rsidRDefault="00000000">
            <w:pPr>
              <w:spacing w:line="460" w:lineRule="exact"/>
              <w:jc w:val="center"/>
              <w:rPr>
                <w:spacing w:val="-4"/>
                <w:sz w:val="24"/>
              </w:rPr>
            </w:pPr>
            <w:r>
              <w:rPr>
                <w:rFonts w:hint="eastAsia"/>
                <w:spacing w:val="-8"/>
                <w:sz w:val="24"/>
              </w:rPr>
              <w:t>百分比</w:t>
            </w:r>
          </w:p>
        </w:tc>
        <w:tc>
          <w:tcPr>
            <w:tcW w:w="600" w:type="dxa"/>
          </w:tcPr>
          <w:p w:rsidR="00000000" w:rsidRDefault="00000000">
            <w:pPr>
              <w:spacing w:line="460" w:lineRule="exact"/>
              <w:jc w:val="center"/>
              <w:rPr>
                <w:spacing w:val="-4"/>
                <w:sz w:val="24"/>
              </w:rPr>
            </w:pPr>
            <w:r>
              <w:rPr>
                <w:rFonts w:hint="eastAsia"/>
                <w:spacing w:val="-4"/>
                <w:sz w:val="24"/>
              </w:rPr>
              <w:t>数字</w:t>
            </w:r>
          </w:p>
        </w:tc>
        <w:tc>
          <w:tcPr>
            <w:tcW w:w="840" w:type="dxa"/>
          </w:tcPr>
          <w:p w:rsidR="00000000" w:rsidRDefault="00000000">
            <w:pPr>
              <w:spacing w:line="460" w:lineRule="exact"/>
              <w:jc w:val="center"/>
              <w:rPr>
                <w:spacing w:val="-4"/>
                <w:sz w:val="24"/>
              </w:rPr>
            </w:pPr>
            <w:r>
              <w:rPr>
                <w:rFonts w:hint="eastAsia"/>
                <w:spacing w:val="-8"/>
                <w:sz w:val="24"/>
              </w:rPr>
              <w:t>百分比</w:t>
            </w:r>
          </w:p>
        </w:tc>
        <w:tc>
          <w:tcPr>
            <w:tcW w:w="600" w:type="dxa"/>
          </w:tcPr>
          <w:p w:rsidR="00000000" w:rsidRDefault="00000000">
            <w:pPr>
              <w:spacing w:line="460" w:lineRule="exact"/>
              <w:jc w:val="center"/>
              <w:rPr>
                <w:spacing w:val="-4"/>
                <w:sz w:val="24"/>
              </w:rPr>
            </w:pPr>
            <w:r>
              <w:rPr>
                <w:rFonts w:hint="eastAsia"/>
                <w:spacing w:val="-8"/>
                <w:sz w:val="24"/>
              </w:rPr>
              <w:t>数字</w:t>
            </w:r>
          </w:p>
        </w:tc>
        <w:tc>
          <w:tcPr>
            <w:tcW w:w="840" w:type="dxa"/>
          </w:tcPr>
          <w:p w:rsidR="00000000" w:rsidRDefault="00000000">
            <w:pPr>
              <w:spacing w:line="460" w:lineRule="exact"/>
              <w:jc w:val="center"/>
              <w:rPr>
                <w:spacing w:val="-4"/>
                <w:sz w:val="24"/>
              </w:rPr>
            </w:pPr>
            <w:r>
              <w:rPr>
                <w:rFonts w:hint="eastAsia"/>
                <w:spacing w:val="-8"/>
                <w:sz w:val="24"/>
              </w:rPr>
              <w:t>百分比</w:t>
            </w:r>
          </w:p>
        </w:tc>
      </w:tr>
      <w:tr w:rsidR="00000000">
        <w:tblPrEx>
          <w:tblCellMar>
            <w:top w:w="0" w:type="dxa"/>
            <w:bottom w:w="0" w:type="dxa"/>
          </w:tblCellMar>
        </w:tblPrEx>
        <w:tc>
          <w:tcPr>
            <w:tcW w:w="1108" w:type="dxa"/>
          </w:tcPr>
          <w:p w:rsidR="00000000" w:rsidRDefault="00000000">
            <w:pPr>
              <w:spacing w:line="460" w:lineRule="exact"/>
              <w:rPr>
                <w:sz w:val="24"/>
              </w:rPr>
            </w:pPr>
            <w:r>
              <w:rPr>
                <w:rFonts w:hint="eastAsia"/>
                <w:sz w:val="24"/>
              </w:rPr>
              <w:t>尼泊尔</w:t>
            </w:r>
          </w:p>
          <w:p w:rsidR="00000000" w:rsidRDefault="00000000">
            <w:pPr>
              <w:spacing w:line="460" w:lineRule="exact"/>
              <w:rPr>
                <w:sz w:val="24"/>
              </w:rPr>
            </w:pPr>
            <w:r>
              <w:rPr>
                <w:sz w:val="24"/>
              </w:rPr>
              <w:t>(</w:t>
            </w:r>
            <w:r>
              <w:rPr>
                <w:rFonts w:hint="eastAsia"/>
                <w:sz w:val="24"/>
              </w:rPr>
              <w:t>总计</w:t>
            </w:r>
            <w:r>
              <w:rPr>
                <w:sz w:val="24"/>
              </w:rPr>
              <w:t>)</w:t>
            </w:r>
          </w:p>
        </w:tc>
        <w:tc>
          <w:tcPr>
            <w:tcW w:w="600" w:type="dxa"/>
          </w:tcPr>
          <w:p w:rsidR="00000000" w:rsidRDefault="00000000">
            <w:pPr>
              <w:spacing w:line="460" w:lineRule="exact"/>
              <w:jc w:val="center"/>
              <w:rPr>
                <w:sz w:val="24"/>
              </w:rPr>
            </w:pPr>
          </w:p>
        </w:tc>
        <w:tc>
          <w:tcPr>
            <w:tcW w:w="840" w:type="dxa"/>
          </w:tcPr>
          <w:p w:rsidR="00000000" w:rsidRDefault="00000000">
            <w:pPr>
              <w:spacing w:line="460" w:lineRule="exact"/>
              <w:jc w:val="center"/>
              <w:rPr>
                <w:sz w:val="24"/>
              </w:rPr>
            </w:pPr>
          </w:p>
        </w:tc>
        <w:tc>
          <w:tcPr>
            <w:tcW w:w="600" w:type="dxa"/>
          </w:tcPr>
          <w:p w:rsidR="00000000" w:rsidRDefault="00000000">
            <w:pPr>
              <w:spacing w:line="460" w:lineRule="exact"/>
              <w:jc w:val="center"/>
              <w:rPr>
                <w:sz w:val="24"/>
              </w:rPr>
            </w:pPr>
            <w:r>
              <w:rPr>
                <w:sz w:val="24"/>
              </w:rPr>
              <w:t>17</w:t>
            </w:r>
          </w:p>
        </w:tc>
        <w:tc>
          <w:tcPr>
            <w:tcW w:w="840" w:type="dxa"/>
          </w:tcPr>
          <w:p w:rsidR="00000000" w:rsidRDefault="00000000">
            <w:pPr>
              <w:spacing w:line="460" w:lineRule="exact"/>
              <w:jc w:val="center"/>
              <w:rPr>
                <w:sz w:val="24"/>
              </w:rPr>
            </w:pPr>
            <w:r>
              <w:rPr>
                <w:sz w:val="24"/>
              </w:rPr>
              <w:t>2</w:t>
            </w:r>
          </w:p>
        </w:tc>
        <w:tc>
          <w:tcPr>
            <w:tcW w:w="600" w:type="dxa"/>
          </w:tcPr>
          <w:p w:rsidR="00000000" w:rsidRDefault="00000000">
            <w:pPr>
              <w:spacing w:line="460" w:lineRule="exact"/>
              <w:jc w:val="center"/>
              <w:rPr>
                <w:sz w:val="24"/>
              </w:rPr>
            </w:pPr>
            <w:r>
              <w:rPr>
                <w:sz w:val="24"/>
              </w:rPr>
              <w:t>88</w:t>
            </w:r>
          </w:p>
        </w:tc>
        <w:tc>
          <w:tcPr>
            <w:tcW w:w="811" w:type="dxa"/>
          </w:tcPr>
          <w:p w:rsidR="00000000" w:rsidRDefault="00000000">
            <w:pPr>
              <w:spacing w:line="460" w:lineRule="exact"/>
              <w:jc w:val="center"/>
              <w:rPr>
                <w:sz w:val="24"/>
              </w:rPr>
            </w:pPr>
            <w:r>
              <w:rPr>
                <w:sz w:val="24"/>
              </w:rPr>
              <w:t>5</w:t>
            </w:r>
          </w:p>
        </w:tc>
        <w:tc>
          <w:tcPr>
            <w:tcW w:w="594" w:type="dxa"/>
            <w:gridSpan w:val="2"/>
          </w:tcPr>
          <w:p w:rsidR="00000000" w:rsidRDefault="00000000">
            <w:pPr>
              <w:spacing w:line="460" w:lineRule="exact"/>
              <w:jc w:val="center"/>
              <w:rPr>
                <w:sz w:val="24"/>
              </w:rPr>
            </w:pPr>
            <w:r>
              <w:rPr>
                <w:sz w:val="24"/>
              </w:rPr>
              <w:t>52</w:t>
            </w:r>
          </w:p>
        </w:tc>
        <w:tc>
          <w:tcPr>
            <w:tcW w:w="755" w:type="dxa"/>
          </w:tcPr>
          <w:p w:rsidR="00000000" w:rsidRDefault="00000000">
            <w:pPr>
              <w:spacing w:line="460" w:lineRule="exact"/>
              <w:jc w:val="center"/>
              <w:rPr>
                <w:sz w:val="24"/>
              </w:rPr>
            </w:pPr>
            <w:r>
              <w:rPr>
                <w:sz w:val="24"/>
              </w:rPr>
              <w:t>4</w:t>
            </w:r>
          </w:p>
        </w:tc>
        <w:tc>
          <w:tcPr>
            <w:tcW w:w="600" w:type="dxa"/>
          </w:tcPr>
          <w:p w:rsidR="00000000" w:rsidRDefault="00000000">
            <w:pPr>
              <w:spacing w:line="460" w:lineRule="exact"/>
              <w:jc w:val="center"/>
              <w:rPr>
                <w:sz w:val="24"/>
              </w:rPr>
            </w:pPr>
            <w:r>
              <w:rPr>
                <w:sz w:val="24"/>
              </w:rPr>
              <w:t>36</w:t>
            </w:r>
          </w:p>
          <w:p w:rsidR="00000000" w:rsidRDefault="00000000">
            <w:pPr>
              <w:spacing w:line="460" w:lineRule="exact"/>
              <w:jc w:val="center"/>
              <w:rPr>
                <w:sz w:val="24"/>
              </w:rPr>
            </w:pPr>
            <w:r>
              <w:rPr>
                <w:sz w:val="24"/>
              </w:rPr>
              <w:t>4</w:t>
            </w:r>
          </w:p>
        </w:tc>
        <w:tc>
          <w:tcPr>
            <w:tcW w:w="840" w:type="dxa"/>
          </w:tcPr>
          <w:p w:rsidR="00000000" w:rsidRDefault="00000000">
            <w:pPr>
              <w:spacing w:line="460" w:lineRule="exact"/>
              <w:jc w:val="center"/>
              <w:rPr>
                <w:sz w:val="24"/>
              </w:rPr>
            </w:pPr>
            <w:r>
              <w:rPr>
                <w:sz w:val="24"/>
              </w:rPr>
              <w:t>5</w:t>
            </w:r>
          </w:p>
        </w:tc>
        <w:tc>
          <w:tcPr>
            <w:tcW w:w="600" w:type="dxa"/>
          </w:tcPr>
          <w:p w:rsidR="00000000" w:rsidRDefault="00000000">
            <w:pPr>
              <w:spacing w:line="460" w:lineRule="exact"/>
              <w:jc w:val="center"/>
              <w:rPr>
                <w:sz w:val="24"/>
              </w:rPr>
            </w:pPr>
            <w:r>
              <w:rPr>
                <w:sz w:val="24"/>
              </w:rPr>
              <w:t>52</w:t>
            </w:r>
          </w:p>
          <w:p w:rsidR="00000000" w:rsidRDefault="00000000">
            <w:pPr>
              <w:spacing w:line="460" w:lineRule="exact"/>
              <w:jc w:val="center"/>
              <w:rPr>
                <w:sz w:val="24"/>
              </w:rPr>
            </w:pPr>
            <w:r>
              <w:rPr>
                <w:sz w:val="24"/>
              </w:rPr>
              <w:t>1</w:t>
            </w:r>
          </w:p>
        </w:tc>
        <w:tc>
          <w:tcPr>
            <w:tcW w:w="840" w:type="dxa"/>
          </w:tcPr>
          <w:p w:rsidR="00000000" w:rsidRDefault="00000000">
            <w:pPr>
              <w:spacing w:line="460" w:lineRule="exact"/>
              <w:jc w:val="center"/>
              <w:rPr>
                <w:sz w:val="24"/>
              </w:rPr>
            </w:pPr>
            <w:r>
              <w:rPr>
                <w:sz w:val="24"/>
              </w:rPr>
              <w:t>5</w:t>
            </w:r>
          </w:p>
        </w:tc>
      </w:tr>
      <w:tr w:rsidR="00000000">
        <w:tblPrEx>
          <w:tblCellMar>
            <w:top w:w="0" w:type="dxa"/>
            <w:bottom w:w="0" w:type="dxa"/>
          </w:tblCellMar>
        </w:tblPrEx>
        <w:tc>
          <w:tcPr>
            <w:tcW w:w="1108" w:type="dxa"/>
          </w:tcPr>
          <w:p w:rsidR="00000000" w:rsidRDefault="00000000">
            <w:pPr>
              <w:spacing w:line="460" w:lineRule="exact"/>
              <w:rPr>
                <w:sz w:val="24"/>
              </w:rPr>
            </w:pPr>
            <w:r>
              <w:rPr>
                <w:rFonts w:hint="eastAsia"/>
                <w:sz w:val="24"/>
              </w:rPr>
              <w:t>行政管理部门</w:t>
            </w:r>
          </w:p>
        </w:tc>
        <w:tc>
          <w:tcPr>
            <w:tcW w:w="600" w:type="dxa"/>
          </w:tcPr>
          <w:p w:rsidR="00000000" w:rsidRDefault="00000000">
            <w:pPr>
              <w:spacing w:line="460" w:lineRule="exact"/>
              <w:jc w:val="center"/>
              <w:rPr>
                <w:sz w:val="24"/>
              </w:rPr>
            </w:pPr>
          </w:p>
        </w:tc>
        <w:tc>
          <w:tcPr>
            <w:tcW w:w="840" w:type="dxa"/>
          </w:tcPr>
          <w:p w:rsidR="00000000" w:rsidRDefault="00000000">
            <w:pPr>
              <w:spacing w:line="460" w:lineRule="exact"/>
              <w:jc w:val="center"/>
              <w:rPr>
                <w:sz w:val="24"/>
              </w:rPr>
            </w:pPr>
          </w:p>
        </w:tc>
        <w:tc>
          <w:tcPr>
            <w:tcW w:w="600" w:type="dxa"/>
          </w:tcPr>
          <w:p w:rsidR="00000000" w:rsidRDefault="00000000">
            <w:pPr>
              <w:spacing w:line="460" w:lineRule="exact"/>
              <w:jc w:val="center"/>
              <w:rPr>
                <w:sz w:val="24"/>
              </w:rPr>
            </w:pPr>
            <w:r>
              <w:rPr>
                <w:sz w:val="24"/>
              </w:rPr>
              <w:t>2</w:t>
            </w:r>
          </w:p>
        </w:tc>
        <w:tc>
          <w:tcPr>
            <w:tcW w:w="840" w:type="dxa"/>
          </w:tcPr>
          <w:p w:rsidR="00000000" w:rsidRDefault="00000000">
            <w:pPr>
              <w:spacing w:line="460" w:lineRule="exact"/>
              <w:jc w:val="center"/>
              <w:rPr>
                <w:sz w:val="24"/>
              </w:rPr>
            </w:pPr>
            <w:r>
              <w:rPr>
                <w:sz w:val="24"/>
              </w:rPr>
              <w:t>1</w:t>
            </w:r>
          </w:p>
        </w:tc>
        <w:tc>
          <w:tcPr>
            <w:tcW w:w="600" w:type="dxa"/>
          </w:tcPr>
          <w:p w:rsidR="00000000" w:rsidRDefault="00000000">
            <w:pPr>
              <w:spacing w:line="460" w:lineRule="exact"/>
              <w:jc w:val="center"/>
              <w:rPr>
                <w:sz w:val="24"/>
              </w:rPr>
            </w:pPr>
            <w:r>
              <w:rPr>
                <w:sz w:val="24"/>
              </w:rPr>
              <w:t>17</w:t>
            </w:r>
          </w:p>
        </w:tc>
        <w:tc>
          <w:tcPr>
            <w:tcW w:w="811" w:type="dxa"/>
          </w:tcPr>
          <w:p w:rsidR="00000000" w:rsidRDefault="00000000">
            <w:pPr>
              <w:spacing w:line="460" w:lineRule="exact"/>
              <w:jc w:val="center"/>
              <w:rPr>
                <w:sz w:val="24"/>
              </w:rPr>
            </w:pPr>
            <w:r>
              <w:rPr>
                <w:sz w:val="24"/>
              </w:rPr>
              <w:t>3</w:t>
            </w:r>
          </w:p>
        </w:tc>
        <w:tc>
          <w:tcPr>
            <w:tcW w:w="594" w:type="dxa"/>
            <w:gridSpan w:val="2"/>
          </w:tcPr>
          <w:p w:rsidR="00000000" w:rsidRDefault="00000000">
            <w:pPr>
              <w:spacing w:line="460" w:lineRule="exact"/>
              <w:jc w:val="center"/>
              <w:rPr>
                <w:sz w:val="24"/>
              </w:rPr>
            </w:pPr>
            <w:r>
              <w:rPr>
                <w:sz w:val="24"/>
              </w:rPr>
              <w:t>4</w:t>
            </w:r>
          </w:p>
        </w:tc>
        <w:tc>
          <w:tcPr>
            <w:tcW w:w="755" w:type="dxa"/>
          </w:tcPr>
          <w:p w:rsidR="00000000" w:rsidRDefault="00000000">
            <w:pPr>
              <w:spacing w:line="460" w:lineRule="exact"/>
              <w:jc w:val="center"/>
              <w:rPr>
                <w:sz w:val="24"/>
              </w:rPr>
            </w:pPr>
            <w:r>
              <w:rPr>
                <w:sz w:val="24"/>
              </w:rPr>
              <w:t>1</w:t>
            </w:r>
          </w:p>
        </w:tc>
        <w:tc>
          <w:tcPr>
            <w:tcW w:w="600" w:type="dxa"/>
          </w:tcPr>
          <w:p w:rsidR="00000000" w:rsidRDefault="00000000">
            <w:pPr>
              <w:spacing w:line="460" w:lineRule="exact"/>
              <w:jc w:val="center"/>
              <w:rPr>
                <w:sz w:val="24"/>
              </w:rPr>
            </w:pPr>
            <w:r>
              <w:rPr>
                <w:sz w:val="24"/>
              </w:rPr>
              <w:t>31</w:t>
            </w:r>
          </w:p>
        </w:tc>
        <w:tc>
          <w:tcPr>
            <w:tcW w:w="840" w:type="dxa"/>
          </w:tcPr>
          <w:p w:rsidR="00000000" w:rsidRDefault="00000000">
            <w:pPr>
              <w:spacing w:line="460" w:lineRule="exact"/>
              <w:jc w:val="center"/>
              <w:rPr>
                <w:sz w:val="24"/>
              </w:rPr>
            </w:pPr>
            <w:r>
              <w:rPr>
                <w:sz w:val="24"/>
              </w:rPr>
              <w:t>1</w:t>
            </w:r>
          </w:p>
        </w:tc>
        <w:tc>
          <w:tcPr>
            <w:tcW w:w="600" w:type="dxa"/>
          </w:tcPr>
          <w:p w:rsidR="00000000" w:rsidRDefault="00000000">
            <w:pPr>
              <w:spacing w:line="460" w:lineRule="exact"/>
              <w:jc w:val="center"/>
              <w:rPr>
                <w:sz w:val="24"/>
              </w:rPr>
            </w:pPr>
            <w:r>
              <w:rPr>
                <w:sz w:val="24"/>
              </w:rPr>
              <w:t>54</w:t>
            </w:r>
          </w:p>
        </w:tc>
        <w:tc>
          <w:tcPr>
            <w:tcW w:w="840" w:type="dxa"/>
          </w:tcPr>
          <w:p w:rsidR="00000000" w:rsidRDefault="00000000">
            <w:pPr>
              <w:spacing w:line="460" w:lineRule="exact"/>
              <w:jc w:val="center"/>
              <w:rPr>
                <w:sz w:val="24"/>
              </w:rPr>
            </w:pPr>
            <w:r>
              <w:rPr>
                <w:sz w:val="24"/>
              </w:rPr>
              <w:t>2</w:t>
            </w:r>
          </w:p>
        </w:tc>
      </w:tr>
      <w:tr w:rsidR="00000000">
        <w:tblPrEx>
          <w:tblCellMar>
            <w:top w:w="0" w:type="dxa"/>
            <w:bottom w:w="0" w:type="dxa"/>
          </w:tblCellMar>
        </w:tblPrEx>
        <w:tc>
          <w:tcPr>
            <w:tcW w:w="1108" w:type="dxa"/>
          </w:tcPr>
          <w:p w:rsidR="00000000" w:rsidRDefault="00000000">
            <w:pPr>
              <w:spacing w:line="460" w:lineRule="exact"/>
              <w:rPr>
                <w:sz w:val="24"/>
              </w:rPr>
            </w:pPr>
            <w:r>
              <w:rPr>
                <w:rFonts w:hint="eastAsia"/>
                <w:sz w:val="24"/>
              </w:rPr>
              <w:t>农业部门</w:t>
            </w:r>
          </w:p>
        </w:tc>
        <w:tc>
          <w:tcPr>
            <w:tcW w:w="600" w:type="dxa"/>
          </w:tcPr>
          <w:p w:rsidR="00000000" w:rsidRDefault="00000000">
            <w:pPr>
              <w:spacing w:line="460" w:lineRule="exact"/>
              <w:jc w:val="center"/>
              <w:rPr>
                <w:sz w:val="24"/>
              </w:rPr>
            </w:pPr>
          </w:p>
        </w:tc>
        <w:tc>
          <w:tcPr>
            <w:tcW w:w="840" w:type="dxa"/>
          </w:tcPr>
          <w:p w:rsidR="00000000" w:rsidRDefault="00000000">
            <w:pPr>
              <w:spacing w:line="460" w:lineRule="exact"/>
              <w:jc w:val="center"/>
              <w:rPr>
                <w:sz w:val="24"/>
              </w:rPr>
            </w:pPr>
          </w:p>
        </w:tc>
        <w:tc>
          <w:tcPr>
            <w:tcW w:w="600" w:type="dxa"/>
          </w:tcPr>
          <w:p w:rsidR="00000000" w:rsidRDefault="00000000">
            <w:pPr>
              <w:spacing w:line="460" w:lineRule="exact"/>
              <w:jc w:val="center"/>
              <w:rPr>
                <w:sz w:val="24"/>
              </w:rPr>
            </w:pPr>
          </w:p>
        </w:tc>
        <w:tc>
          <w:tcPr>
            <w:tcW w:w="840" w:type="dxa"/>
          </w:tcPr>
          <w:p w:rsidR="00000000" w:rsidRDefault="00000000">
            <w:pPr>
              <w:spacing w:line="460" w:lineRule="exact"/>
              <w:jc w:val="center"/>
              <w:rPr>
                <w:sz w:val="24"/>
              </w:rPr>
            </w:pPr>
          </w:p>
        </w:tc>
        <w:tc>
          <w:tcPr>
            <w:tcW w:w="600" w:type="dxa"/>
          </w:tcPr>
          <w:p w:rsidR="00000000" w:rsidRDefault="00000000">
            <w:pPr>
              <w:spacing w:line="460" w:lineRule="exact"/>
              <w:jc w:val="center"/>
              <w:rPr>
                <w:sz w:val="24"/>
              </w:rPr>
            </w:pPr>
            <w:r>
              <w:rPr>
                <w:sz w:val="24"/>
              </w:rPr>
              <w:t>9</w:t>
            </w:r>
          </w:p>
        </w:tc>
        <w:tc>
          <w:tcPr>
            <w:tcW w:w="811" w:type="dxa"/>
          </w:tcPr>
          <w:p w:rsidR="00000000" w:rsidRDefault="00000000">
            <w:pPr>
              <w:spacing w:line="460" w:lineRule="exact"/>
              <w:jc w:val="center"/>
              <w:rPr>
                <w:sz w:val="24"/>
              </w:rPr>
            </w:pPr>
            <w:r>
              <w:rPr>
                <w:sz w:val="24"/>
              </w:rPr>
              <w:t>4</w:t>
            </w:r>
          </w:p>
        </w:tc>
        <w:tc>
          <w:tcPr>
            <w:tcW w:w="594" w:type="dxa"/>
            <w:gridSpan w:val="2"/>
          </w:tcPr>
          <w:p w:rsidR="00000000" w:rsidRDefault="00000000">
            <w:pPr>
              <w:spacing w:line="460" w:lineRule="exact"/>
              <w:jc w:val="center"/>
              <w:rPr>
                <w:sz w:val="24"/>
              </w:rPr>
            </w:pPr>
            <w:r>
              <w:rPr>
                <w:sz w:val="24"/>
              </w:rPr>
              <w:t>1</w:t>
            </w:r>
          </w:p>
        </w:tc>
        <w:tc>
          <w:tcPr>
            <w:tcW w:w="755" w:type="dxa"/>
          </w:tcPr>
          <w:p w:rsidR="00000000" w:rsidRDefault="00000000">
            <w:pPr>
              <w:spacing w:line="460" w:lineRule="exact"/>
              <w:jc w:val="center"/>
              <w:rPr>
                <w:sz w:val="24"/>
              </w:rPr>
            </w:pPr>
            <w:r>
              <w:rPr>
                <w:sz w:val="24"/>
              </w:rPr>
              <w:t>1</w:t>
            </w:r>
          </w:p>
        </w:tc>
        <w:tc>
          <w:tcPr>
            <w:tcW w:w="600" w:type="dxa"/>
          </w:tcPr>
          <w:p w:rsidR="00000000" w:rsidRDefault="00000000">
            <w:pPr>
              <w:spacing w:line="460" w:lineRule="exact"/>
              <w:jc w:val="center"/>
              <w:rPr>
                <w:sz w:val="24"/>
              </w:rPr>
            </w:pPr>
            <w:r>
              <w:rPr>
                <w:sz w:val="24"/>
              </w:rPr>
              <w:t>38</w:t>
            </w:r>
          </w:p>
        </w:tc>
        <w:tc>
          <w:tcPr>
            <w:tcW w:w="840" w:type="dxa"/>
          </w:tcPr>
          <w:p w:rsidR="00000000" w:rsidRDefault="00000000">
            <w:pPr>
              <w:spacing w:line="460" w:lineRule="exact"/>
              <w:jc w:val="center"/>
              <w:rPr>
                <w:sz w:val="24"/>
              </w:rPr>
            </w:pPr>
            <w:r>
              <w:rPr>
                <w:sz w:val="24"/>
              </w:rPr>
              <w:t>4</w:t>
            </w:r>
          </w:p>
        </w:tc>
        <w:tc>
          <w:tcPr>
            <w:tcW w:w="600" w:type="dxa"/>
          </w:tcPr>
          <w:p w:rsidR="00000000" w:rsidRDefault="00000000">
            <w:pPr>
              <w:spacing w:line="460" w:lineRule="exact"/>
              <w:jc w:val="center"/>
              <w:rPr>
                <w:sz w:val="24"/>
              </w:rPr>
            </w:pPr>
            <w:r>
              <w:rPr>
                <w:sz w:val="24"/>
              </w:rPr>
              <w:t>48</w:t>
            </w:r>
          </w:p>
        </w:tc>
        <w:tc>
          <w:tcPr>
            <w:tcW w:w="840" w:type="dxa"/>
          </w:tcPr>
          <w:p w:rsidR="00000000" w:rsidRDefault="00000000">
            <w:pPr>
              <w:spacing w:line="460" w:lineRule="exact"/>
              <w:jc w:val="center"/>
              <w:rPr>
                <w:sz w:val="24"/>
              </w:rPr>
            </w:pPr>
            <w:r>
              <w:rPr>
                <w:sz w:val="24"/>
              </w:rPr>
              <w:t>4</w:t>
            </w:r>
          </w:p>
        </w:tc>
      </w:tr>
      <w:tr w:rsidR="00000000">
        <w:tblPrEx>
          <w:tblCellMar>
            <w:top w:w="0" w:type="dxa"/>
            <w:bottom w:w="0" w:type="dxa"/>
          </w:tblCellMar>
        </w:tblPrEx>
        <w:tc>
          <w:tcPr>
            <w:tcW w:w="1108" w:type="dxa"/>
          </w:tcPr>
          <w:p w:rsidR="00000000" w:rsidRDefault="00000000">
            <w:pPr>
              <w:spacing w:line="460" w:lineRule="exact"/>
              <w:rPr>
                <w:sz w:val="24"/>
              </w:rPr>
            </w:pPr>
            <w:r>
              <w:rPr>
                <w:rFonts w:hint="eastAsia"/>
                <w:sz w:val="24"/>
              </w:rPr>
              <w:t>卫生部门</w:t>
            </w:r>
          </w:p>
        </w:tc>
        <w:tc>
          <w:tcPr>
            <w:tcW w:w="600" w:type="dxa"/>
          </w:tcPr>
          <w:p w:rsidR="00000000" w:rsidRDefault="00000000">
            <w:pPr>
              <w:spacing w:line="460" w:lineRule="exact"/>
              <w:jc w:val="center"/>
              <w:rPr>
                <w:sz w:val="24"/>
              </w:rPr>
            </w:pPr>
          </w:p>
        </w:tc>
        <w:tc>
          <w:tcPr>
            <w:tcW w:w="840" w:type="dxa"/>
          </w:tcPr>
          <w:p w:rsidR="00000000" w:rsidRDefault="00000000">
            <w:pPr>
              <w:spacing w:line="460" w:lineRule="exact"/>
              <w:jc w:val="center"/>
              <w:rPr>
                <w:sz w:val="24"/>
              </w:rPr>
            </w:pPr>
          </w:p>
        </w:tc>
        <w:tc>
          <w:tcPr>
            <w:tcW w:w="600" w:type="dxa"/>
          </w:tcPr>
          <w:p w:rsidR="00000000" w:rsidRDefault="00000000">
            <w:pPr>
              <w:spacing w:line="460" w:lineRule="exact"/>
              <w:jc w:val="center"/>
              <w:rPr>
                <w:sz w:val="24"/>
              </w:rPr>
            </w:pPr>
            <w:r>
              <w:rPr>
                <w:sz w:val="24"/>
              </w:rPr>
              <w:t>13</w:t>
            </w:r>
          </w:p>
        </w:tc>
        <w:tc>
          <w:tcPr>
            <w:tcW w:w="840" w:type="dxa"/>
          </w:tcPr>
          <w:p w:rsidR="00000000" w:rsidRDefault="00000000">
            <w:pPr>
              <w:spacing w:line="460" w:lineRule="exact"/>
              <w:jc w:val="center"/>
              <w:rPr>
                <w:sz w:val="24"/>
              </w:rPr>
            </w:pPr>
            <w:r>
              <w:rPr>
                <w:sz w:val="24"/>
              </w:rPr>
              <w:t>15</w:t>
            </w:r>
          </w:p>
        </w:tc>
        <w:tc>
          <w:tcPr>
            <w:tcW w:w="600" w:type="dxa"/>
          </w:tcPr>
          <w:p w:rsidR="00000000" w:rsidRDefault="00000000">
            <w:pPr>
              <w:spacing w:line="460" w:lineRule="exact"/>
              <w:jc w:val="center"/>
              <w:rPr>
                <w:sz w:val="24"/>
              </w:rPr>
            </w:pPr>
            <w:r>
              <w:rPr>
                <w:sz w:val="24"/>
              </w:rPr>
              <w:t>37</w:t>
            </w:r>
          </w:p>
        </w:tc>
        <w:tc>
          <w:tcPr>
            <w:tcW w:w="811" w:type="dxa"/>
          </w:tcPr>
          <w:p w:rsidR="00000000" w:rsidRDefault="00000000">
            <w:pPr>
              <w:spacing w:line="460" w:lineRule="exact"/>
              <w:jc w:val="center"/>
              <w:rPr>
                <w:sz w:val="24"/>
              </w:rPr>
            </w:pPr>
            <w:r>
              <w:rPr>
                <w:sz w:val="24"/>
              </w:rPr>
              <w:t>20</w:t>
            </w:r>
          </w:p>
        </w:tc>
        <w:tc>
          <w:tcPr>
            <w:tcW w:w="594" w:type="dxa"/>
            <w:gridSpan w:val="2"/>
          </w:tcPr>
          <w:p w:rsidR="00000000" w:rsidRDefault="00000000">
            <w:pPr>
              <w:spacing w:line="460" w:lineRule="exact"/>
              <w:jc w:val="center"/>
              <w:rPr>
                <w:sz w:val="24"/>
              </w:rPr>
            </w:pPr>
            <w:r>
              <w:rPr>
                <w:sz w:val="24"/>
              </w:rPr>
              <w:t>28</w:t>
            </w:r>
          </w:p>
        </w:tc>
        <w:tc>
          <w:tcPr>
            <w:tcW w:w="755" w:type="dxa"/>
          </w:tcPr>
          <w:p w:rsidR="00000000" w:rsidRDefault="00000000">
            <w:pPr>
              <w:spacing w:line="460" w:lineRule="exact"/>
              <w:jc w:val="center"/>
              <w:rPr>
                <w:sz w:val="24"/>
              </w:rPr>
            </w:pPr>
            <w:r>
              <w:rPr>
                <w:sz w:val="24"/>
              </w:rPr>
              <w:t>16</w:t>
            </w:r>
          </w:p>
        </w:tc>
        <w:tc>
          <w:tcPr>
            <w:tcW w:w="600" w:type="dxa"/>
          </w:tcPr>
          <w:p w:rsidR="00000000" w:rsidRDefault="00000000">
            <w:pPr>
              <w:spacing w:line="460" w:lineRule="exact"/>
              <w:jc w:val="center"/>
              <w:rPr>
                <w:sz w:val="24"/>
              </w:rPr>
            </w:pPr>
            <w:r>
              <w:rPr>
                <w:sz w:val="24"/>
              </w:rPr>
              <w:t>15</w:t>
            </w:r>
          </w:p>
          <w:p w:rsidR="00000000" w:rsidRDefault="00000000">
            <w:pPr>
              <w:spacing w:line="460" w:lineRule="exact"/>
              <w:jc w:val="center"/>
              <w:rPr>
                <w:sz w:val="24"/>
              </w:rPr>
            </w:pPr>
            <w:r>
              <w:rPr>
                <w:sz w:val="24"/>
              </w:rPr>
              <w:t>0</w:t>
            </w:r>
          </w:p>
        </w:tc>
        <w:tc>
          <w:tcPr>
            <w:tcW w:w="840" w:type="dxa"/>
          </w:tcPr>
          <w:p w:rsidR="00000000" w:rsidRDefault="00000000">
            <w:pPr>
              <w:spacing w:line="460" w:lineRule="exact"/>
              <w:jc w:val="center"/>
              <w:rPr>
                <w:sz w:val="24"/>
              </w:rPr>
            </w:pPr>
            <w:r>
              <w:rPr>
                <w:sz w:val="24"/>
              </w:rPr>
              <w:t>19</w:t>
            </w:r>
          </w:p>
        </w:tc>
        <w:tc>
          <w:tcPr>
            <w:tcW w:w="600" w:type="dxa"/>
          </w:tcPr>
          <w:p w:rsidR="00000000" w:rsidRDefault="00000000">
            <w:pPr>
              <w:spacing w:line="460" w:lineRule="exact"/>
              <w:jc w:val="center"/>
              <w:rPr>
                <w:sz w:val="24"/>
              </w:rPr>
            </w:pPr>
            <w:r>
              <w:rPr>
                <w:sz w:val="24"/>
              </w:rPr>
              <w:t>22</w:t>
            </w:r>
          </w:p>
          <w:p w:rsidR="00000000" w:rsidRDefault="00000000">
            <w:pPr>
              <w:spacing w:line="460" w:lineRule="exact"/>
              <w:jc w:val="center"/>
              <w:rPr>
                <w:sz w:val="24"/>
              </w:rPr>
            </w:pPr>
            <w:r>
              <w:rPr>
                <w:sz w:val="24"/>
              </w:rPr>
              <w:t>8</w:t>
            </w:r>
          </w:p>
        </w:tc>
        <w:tc>
          <w:tcPr>
            <w:tcW w:w="840" w:type="dxa"/>
          </w:tcPr>
          <w:p w:rsidR="00000000" w:rsidRDefault="00000000">
            <w:pPr>
              <w:spacing w:line="460" w:lineRule="exact"/>
              <w:jc w:val="center"/>
              <w:rPr>
                <w:sz w:val="24"/>
              </w:rPr>
            </w:pPr>
            <w:r>
              <w:rPr>
                <w:sz w:val="24"/>
              </w:rPr>
              <w:t>18</w:t>
            </w:r>
          </w:p>
        </w:tc>
      </w:tr>
      <w:tr w:rsidR="00000000">
        <w:tblPrEx>
          <w:tblCellMar>
            <w:top w:w="0" w:type="dxa"/>
            <w:bottom w:w="0" w:type="dxa"/>
          </w:tblCellMar>
        </w:tblPrEx>
        <w:tc>
          <w:tcPr>
            <w:tcW w:w="1108" w:type="dxa"/>
          </w:tcPr>
          <w:p w:rsidR="00000000" w:rsidRDefault="00000000">
            <w:pPr>
              <w:spacing w:line="460" w:lineRule="exact"/>
              <w:rPr>
                <w:sz w:val="24"/>
              </w:rPr>
            </w:pPr>
            <w:r>
              <w:rPr>
                <w:rFonts w:hint="eastAsia"/>
                <w:sz w:val="24"/>
              </w:rPr>
              <w:t>工程部门</w:t>
            </w:r>
          </w:p>
        </w:tc>
        <w:tc>
          <w:tcPr>
            <w:tcW w:w="600" w:type="dxa"/>
          </w:tcPr>
          <w:p w:rsidR="00000000" w:rsidRDefault="00000000">
            <w:pPr>
              <w:spacing w:line="460" w:lineRule="exact"/>
              <w:jc w:val="center"/>
              <w:rPr>
                <w:sz w:val="24"/>
              </w:rPr>
            </w:pPr>
          </w:p>
        </w:tc>
        <w:tc>
          <w:tcPr>
            <w:tcW w:w="840" w:type="dxa"/>
          </w:tcPr>
          <w:p w:rsidR="00000000" w:rsidRDefault="00000000">
            <w:pPr>
              <w:spacing w:line="460" w:lineRule="exact"/>
              <w:jc w:val="center"/>
              <w:rPr>
                <w:sz w:val="24"/>
              </w:rPr>
            </w:pPr>
          </w:p>
        </w:tc>
        <w:tc>
          <w:tcPr>
            <w:tcW w:w="600" w:type="dxa"/>
          </w:tcPr>
          <w:p w:rsidR="00000000" w:rsidRDefault="00000000">
            <w:pPr>
              <w:spacing w:line="460" w:lineRule="exact"/>
              <w:jc w:val="center"/>
              <w:rPr>
                <w:sz w:val="24"/>
              </w:rPr>
            </w:pPr>
          </w:p>
        </w:tc>
        <w:tc>
          <w:tcPr>
            <w:tcW w:w="840" w:type="dxa"/>
          </w:tcPr>
          <w:p w:rsidR="00000000" w:rsidRDefault="00000000">
            <w:pPr>
              <w:spacing w:line="460" w:lineRule="exact"/>
              <w:jc w:val="center"/>
              <w:rPr>
                <w:sz w:val="24"/>
              </w:rPr>
            </w:pPr>
          </w:p>
        </w:tc>
        <w:tc>
          <w:tcPr>
            <w:tcW w:w="600" w:type="dxa"/>
          </w:tcPr>
          <w:p w:rsidR="00000000" w:rsidRDefault="00000000">
            <w:pPr>
              <w:spacing w:line="460" w:lineRule="exact"/>
              <w:jc w:val="center"/>
              <w:rPr>
                <w:sz w:val="24"/>
              </w:rPr>
            </w:pPr>
            <w:r>
              <w:rPr>
                <w:sz w:val="24"/>
              </w:rPr>
              <w:t>6</w:t>
            </w:r>
          </w:p>
        </w:tc>
        <w:tc>
          <w:tcPr>
            <w:tcW w:w="811" w:type="dxa"/>
          </w:tcPr>
          <w:p w:rsidR="00000000" w:rsidRDefault="00000000">
            <w:pPr>
              <w:spacing w:line="460" w:lineRule="exact"/>
              <w:jc w:val="center"/>
              <w:rPr>
                <w:sz w:val="24"/>
              </w:rPr>
            </w:pPr>
            <w:r>
              <w:rPr>
                <w:sz w:val="24"/>
              </w:rPr>
              <w:t>2</w:t>
            </w:r>
          </w:p>
        </w:tc>
        <w:tc>
          <w:tcPr>
            <w:tcW w:w="594" w:type="dxa"/>
            <w:gridSpan w:val="2"/>
          </w:tcPr>
          <w:p w:rsidR="00000000" w:rsidRDefault="00000000">
            <w:pPr>
              <w:spacing w:line="460" w:lineRule="exact"/>
              <w:jc w:val="center"/>
              <w:rPr>
                <w:sz w:val="24"/>
              </w:rPr>
            </w:pPr>
            <w:r>
              <w:rPr>
                <w:sz w:val="24"/>
              </w:rPr>
              <w:t>4</w:t>
            </w:r>
          </w:p>
        </w:tc>
        <w:tc>
          <w:tcPr>
            <w:tcW w:w="755" w:type="dxa"/>
          </w:tcPr>
          <w:p w:rsidR="00000000" w:rsidRDefault="00000000">
            <w:pPr>
              <w:spacing w:line="460" w:lineRule="exact"/>
              <w:jc w:val="center"/>
              <w:rPr>
                <w:sz w:val="24"/>
              </w:rPr>
            </w:pPr>
            <w:r>
              <w:rPr>
                <w:sz w:val="24"/>
              </w:rPr>
              <w:t>1</w:t>
            </w:r>
          </w:p>
        </w:tc>
        <w:tc>
          <w:tcPr>
            <w:tcW w:w="600" w:type="dxa"/>
          </w:tcPr>
          <w:p w:rsidR="00000000" w:rsidRDefault="00000000">
            <w:pPr>
              <w:spacing w:line="460" w:lineRule="exact"/>
              <w:jc w:val="center"/>
              <w:rPr>
                <w:sz w:val="24"/>
              </w:rPr>
            </w:pPr>
            <w:r>
              <w:rPr>
                <w:sz w:val="24"/>
              </w:rPr>
              <w:t>42</w:t>
            </w:r>
          </w:p>
        </w:tc>
        <w:tc>
          <w:tcPr>
            <w:tcW w:w="840" w:type="dxa"/>
          </w:tcPr>
          <w:p w:rsidR="00000000" w:rsidRDefault="00000000">
            <w:pPr>
              <w:spacing w:line="460" w:lineRule="exact"/>
              <w:jc w:val="center"/>
              <w:rPr>
                <w:sz w:val="24"/>
              </w:rPr>
            </w:pPr>
            <w:r>
              <w:rPr>
                <w:sz w:val="24"/>
              </w:rPr>
              <w:t>3</w:t>
            </w:r>
          </w:p>
        </w:tc>
        <w:tc>
          <w:tcPr>
            <w:tcW w:w="600" w:type="dxa"/>
          </w:tcPr>
          <w:p w:rsidR="00000000" w:rsidRDefault="00000000">
            <w:pPr>
              <w:spacing w:line="460" w:lineRule="exact"/>
              <w:jc w:val="center"/>
              <w:rPr>
                <w:sz w:val="24"/>
              </w:rPr>
            </w:pPr>
            <w:r>
              <w:rPr>
                <w:sz w:val="24"/>
              </w:rPr>
              <w:t>52</w:t>
            </w:r>
          </w:p>
        </w:tc>
        <w:tc>
          <w:tcPr>
            <w:tcW w:w="840" w:type="dxa"/>
          </w:tcPr>
          <w:p w:rsidR="00000000" w:rsidRDefault="00000000">
            <w:pPr>
              <w:spacing w:line="460" w:lineRule="exact"/>
              <w:jc w:val="center"/>
              <w:rPr>
                <w:sz w:val="24"/>
              </w:rPr>
            </w:pPr>
            <w:r>
              <w:rPr>
                <w:sz w:val="24"/>
              </w:rPr>
              <w:t>2</w:t>
            </w:r>
          </w:p>
        </w:tc>
      </w:tr>
      <w:tr w:rsidR="00000000">
        <w:tblPrEx>
          <w:tblCellMar>
            <w:top w:w="0" w:type="dxa"/>
            <w:bottom w:w="0" w:type="dxa"/>
          </w:tblCellMar>
        </w:tblPrEx>
        <w:tc>
          <w:tcPr>
            <w:tcW w:w="1108" w:type="dxa"/>
          </w:tcPr>
          <w:p w:rsidR="00000000" w:rsidRDefault="00000000">
            <w:pPr>
              <w:spacing w:line="460" w:lineRule="exact"/>
              <w:rPr>
                <w:sz w:val="24"/>
              </w:rPr>
            </w:pPr>
            <w:r>
              <w:rPr>
                <w:rFonts w:hint="eastAsia"/>
                <w:sz w:val="24"/>
              </w:rPr>
              <w:t>教育部门</w:t>
            </w:r>
          </w:p>
        </w:tc>
        <w:tc>
          <w:tcPr>
            <w:tcW w:w="600" w:type="dxa"/>
          </w:tcPr>
          <w:p w:rsidR="00000000" w:rsidRDefault="00000000">
            <w:pPr>
              <w:spacing w:line="460" w:lineRule="exact"/>
              <w:jc w:val="center"/>
              <w:rPr>
                <w:sz w:val="24"/>
              </w:rPr>
            </w:pPr>
          </w:p>
        </w:tc>
        <w:tc>
          <w:tcPr>
            <w:tcW w:w="840" w:type="dxa"/>
          </w:tcPr>
          <w:p w:rsidR="00000000" w:rsidRDefault="00000000">
            <w:pPr>
              <w:spacing w:line="460" w:lineRule="exact"/>
              <w:jc w:val="center"/>
              <w:rPr>
                <w:sz w:val="24"/>
              </w:rPr>
            </w:pPr>
          </w:p>
        </w:tc>
        <w:tc>
          <w:tcPr>
            <w:tcW w:w="600" w:type="dxa"/>
          </w:tcPr>
          <w:p w:rsidR="00000000" w:rsidRDefault="00000000">
            <w:pPr>
              <w:spacing w:line="460" w:lineRule="exact"/>
              <w:jc w:val="center"/>
              <w:rPr>
                <w:sz w:val="24"/>
              </w:rPr>
            </w:pPr>
          </w:p>
        </w:tc>
        <w:tc>
          <w:tcPr>
            <w:tcW w:w="840" w:type="dxa"/>
          </w:tcPr>
          <w:p w:rsidR="00000000" w:rsidRDefault="00000000">
            <w:pPr>
              <w:spacing w:line="460" w:lineRule="exact"/>
              <w:jc w:val="center"/>
              <w:rPr>
                <w:sz w:val="24"/>
              </w:rPr>
            </w:pPr>
          </w:p>
        </w:tc>
        <w:tc>
          <w:tcPr>
            <w:tcW w:w="600" w:type="dxa"/>
          </w:tcPr>
          <w:p w:rsidR="00000000" w:rsidRDefault="00000000">
            <w:pPr>
              <w:spacing w:line="460" w:lineRule="exact"/>
              <w:jc w:val="center"/>
              <w:rPr>
                <w:sz w:val="24"/>
              </w:rPr>
            </w:pPr>
            <w:r>
              <w:rPr>
                <w:sz w:val="24"/>
              </w:rPr>
              <w:t>11</w:t>
            </w:r>
          </w:p>
        </w:tc>
        <w:tc>
          <w:tcPr>
            <w:tcW w:w="811" w:type="dxa"/>
          </w:tcPr>
          <w:p w:rsidR="00000000" w:rsidRDefault="00000000">
            <w:pPr>
              <w:spacing w:line="460" w:lineRule="exact"/>
              <w:jc w:val="center"/>
              <w:rPr>
                <w:sz w:val="24"/>
              </w:rPr>
            </w:pPr>
            <w:r>
              <w:rPr>
                <w:sz w:val="24"/>
              </w:rPr>
              <w:t>10</w:t>
            </w:r>
          </w:p>
        </w:tc>
        <w:tc>
          <w:tcPr>
            <w:tcW w:w="594" w:type="dxa"/>
            <w:gridSpan w:val="2"/>
          </w:tcPr>
          <w:p w:rsidR="00000000" w:rsidRDefault="00000000">
            <w:pPr>
              <w:spacing w:line="460" w:lineRule="exact"/>
              <w:jc w:val="center"/>
              <w:rPr>
                <w:sz w:val="24"/>
              </w:rPr>
            </w:pPr>
            <w:r>
              <w:rPr>
                <w:sz w:val="24"/>
              </w:rPr>
              <w:t>9</w:t>
            </w:r>
          </w:p>
        </w:tc>
        <w:tc>
          <w:tcPr>
            <w:tcW w:w="755" w:type="dxa"/>
          </w:tcPr>
          <w:p w:rsidR="00000000" w:rsidRDefault="00000000">
            <w:pPr>
              <w:spacing w:line="460" w:lineRule="exact"/>
              <w:jc w:val="center"/>
              <w:rPr>
                <w:sz w:val="24"/>
              </w:rPr>
            </w:pPr>
            <w:r>
              <w:rPr>
                <w:sz w:val="24"/>
              </w:rPr>
              <w:t>19</w:t>
            </w:r>
          </w:p>
        </w:tc>
        <w:tc>
          <w:tcPr>
            <w:tcW w:w="600" w:type="dxa"/>
          </w:tcPr>
          <w:p w:rsidR="00000000" w:rsidRDefault="00000000">
            <w:pPr>
              <w:spacing w:line="460" w:lineRule="exact"/>
              <w:jc w:val="center"/>
              <w:rPr>
                <w:sz w:val="24"/>
              </w:rPr>
            </w:pPr>
            <w:r>
              <w:rPr>
                <w:sz w:val="24"/>
              </w:rPr>
              <w:t>27</w:t>
            </w:r>
          </w:p>
        </w:tc>
        <w:tc>
          <w:tcPr>
            <w:tcW w:w="840" w:type="dxa"/>
          </w:tcPr>
          <w:p w:rsidR="00000000" w:rsidRDefault="00000000">
            <w:pPr>
              <w:spacing w:line="460" w:lineRule="exact"/>
              <w:jc w:val="center"/>
              <w:rPr>
                <w:sz w:val="24"/>
              </w:rPr>
            </w:pPr>
            <w:r>
              <w:rPr>
                <w:sz w:val="24"/>
              </w:rPr>
              <w:t>4</w:t>
            </w:r>
          </w:p>
        </w:tc>
        <w:tc>
          <w:tcPr>
            <w:tcW w:w="600" w:type="dxa"/>
          </w:tcPr>
          <w:p w:rsidR="00000000" w:rsidRDefault="00000000">
            <w:pPr>
              <w:spacing w:line="460" w:lineRule="exact"/>
              <w:jc w:val="center"/>
              <w:rPr>
                <w:sz w:val="24"/>
              </w:rPr>
            </w:pPr>
            <w:r>
              <w:rPr>
                <w:sz w:val="24"/>
              </w:rPr>
              <w:t>47</w:t>
            </w:r>
          </w:p>
        </w:tc>
        <w:tc>
          <w:tcPr>
            <w:tcW w:w="840" w:type="dxa"/>
          </w:tcPr>
          <w:p w:rsidR="00000000" w:rsidRDefault="00000000">
            <w:pPr>
              <w:spacing w:line="460" w:lineRule="exact"/>
              <w:jc w:val="center"/>
              <w:rPr>
                <w:sz w:val="24"/>
              </w:rPr>
            </w:pPr>
            <w:r>
              <w:rPr>
                <w:sz w:val="24"/>
              </w:rPr>
              <w:t>5</w:t>
            </w:r>
          </w:p>
        </w:tc>
      </w:tr>
      <w:tr w:rsidR="00000000">
        <w:tblPrEx>
          <w:tblCellMar>
            <w:top w:w="0" w:type="dxa"/>
            <w:bottom w:w="0" w:type="dxa"/>
          </w:tblCellMar>
        </w:tblPrEx>
        <w:tc>
          <w:tcPr>
            <w:tcW w:w="1108" w:type="dxa"/>
          </w:tcPr>
          <w:p w:rsidR="00000000" w:rsidRDefault="00000000">
            <w:pPr>
              <w:spacing w:line="460" w:lineRule="exact"/>
              <w:rPr>
                <w:sz w:val="24"/>
              </w:rPr>
            </w:pPr>
            <w:r>
              <w:rPr>
                <w:rFonts w:hint="eastAsia"/>
                <w:sz w:val="24"/>
              </w:rPr>
              <w:t>林业部门</w:t>
            </w:r>
          </w:p>
        </w:tc>
        <w:tc>
          <w:tcPr>
            <w:tcW w:w="600" w:type="dxa"/>
          </w:tcPr>
          <w:p w:rsidR="00000000" w:rsidRDefault="00000000">
            <w:pPr>
              <w:spacing w:line="460" w:lineRule="exact"/>
              <w:jc w:val="center"/>
              <w:rPr>
                <w:sz w:val="24"/>
              </w:rPr>
            </w:pPr>
          </w:p>
        </w:tc>
        <w:tc>
          <w:tcPr>
            <w:tcW w:w="840" w:type="dxa"/>
          </w:tcPr>
          <w:p w:rsidR="00000000" w:rsidRDefault="00000000">
            <w:pPr>
              <w:spacing w:line="460" w:lineRule="exact"/>
              <w:jc w:val="center"/>
              <w:rPr>
                <w:sz w:val="24"/>
              </w:rPr>
            </w:pPr>
          </w:p>
        </w:tc>
        <w:tc>
          <w:tcPr>
            <w:tcW w:w="600" w:type="dxa"/>
          </w:tcPr>
          <w:p w:rsidR="00000000" w:rsidRDefault="00000000">
            <w:pPr>
              <w:spacing w:line="460" w:lineRule="exact"/>
              <w:jc w:val="center"/>
              <w:rPr>
                <w:sz w:val="24"/>
              </w:rPr>
            </w:pPr>
          </w:p>
        </w:tc>
        <w:tc>
          <w:tcPr>
            <w:tcW w:w="840" w:type="dxa"/>
          </w:tcPr>
          <w:p w:rsidR="00000000" w:rsidRDefault="00000000">
            <w:pPr>
              <w:spacing w:line="460" w:lineRule="exact"/>
              <w:jc w:val="center"/>
              <w:rPr>
                <w:sz w:val="24"/>
              </w:rPr>
            </w:pPr>
          </w:p>
        </w:tc>
        <w:tc>
          <w:tcPr>
            <w:tcW w:w="600" w:type="dxa"/>
          </w:tcPr>
          <w:p w:rsidR="00000000" w:rsidRDefault="00000000">
            <w:pPr>
              <w:spacing w:line="460" w:lineRule="exact"/>
              <w:jc w:val="center"/>
              <w:rPr>
                <w:sz w:val="24"/>
              </w:rPr>
            </w:pPr>
            <w:r>
              <w:rPr>
                <w:sz w:val="24"/>
              </w:rPr>
              <w:t>6</w:t>
            </w:r>
          </w:p>
        </w:tc>
        <w:tc>
          <w:tcPr>
            <w:tcW w:w="811" w:type="dxa"/>
          </w:tcPr>
          <w:p w:rsidR="00000000" w:rsidRDefault="00000000">
            <w:pPr>
              <w:spacing w:line="460" w:lineRule="exact"/>
              <w:jc w:val="center"/>
              <w:rPr>
                <w:sz w:val="24"/>
              </w:rPr>
            </w:pPr>
            <w:r>
              <w:rPr>
                <w:sz w:val="24"/>
              </w:rPr>
              <w:t>6</w:t>
            </w:r>
          </w:p>
        </w:tc>
        <w:tc>
          <w:tcPr>
            <w:tcW w:w="594" w:type="dxa"/>
            <w:gridSpan w:val="2"/>
          </w:tcPr>
          <w:p w:rsidR="00000000" w:rsidRDefault="00000000">
            <w:pPr>
              <w:spacing w:line="460" w:lineRule="exact"/>
              <w:jc w:val="center"/>
              <w:rPr>
                <w:sz w:val="24"/>
              </w:rPr>
            </w:pPr>
            <w:r>
              <w:rPr>
                <w:sz w:val="24"/>
              </w:rPr>
              <w:t>2</w:t>
            </w:r>
          </w:p>
        </w:tc>
        <w:tc>
          <w:tcPr>
            <w:tcW w:w="755" w:type="dxa"/>
          </w:tcPr>
          <w:p w:rsidR="00000000" w:rsidRDefault="00000000">
            <w:pPr>
              <w:spacing w:line="460" w:lineRule="exact"/>
              <w:jc w:val="center"/>
              <w:rPr>
                <w:sz w:val="24"/>
              </w:rPr>
            </w:pPr>
            <w:r>
              <w:rPr>
                <w:sz w:val="24"/>
              </w:rPr>
              <w:t>4</w:t>
            </w:r>
          </w:p>
        </w:tc>
        <w:tc>
          <w:tcPr>
            <w:tcW w:w="600" w:type="dxa"/>
          </w:tcPr>
          <w:p w:rsidR="00000000" w:rsidRDefault="00000000">
            <w:pPr>
              <w:spacing w:line="460" w:lineRule="exact"/>
              <w:jc w:val="center"/>
              <w:rPr>
                <w:sz w:val="24"/>
              </w:rPr>
            </w:pPr>
            <w:r>
              <w:rPr>
                <w:sz w:val="24"/>
              </w:rPr>
              <w:t>36</w:t>
            </w:r>
          </w:p>
        </w:tc>
        <w:tc>
          <w:tcPr>
            <w:tcW w:w="840" w:type="dxa"/>
          </w:tcPr>
          <w:p w:rsidR="00000000" w:rsidRDefault="00000000">
            <w:pPr>
              <w:spacing w:line="460" w:lineRule="exact"/>
              <w:jc w:val="center"/>
              <w:rPr>
                <w:sz w:val="24"/>
              </w:rPr>
            </w:pPr>
            <w:r>
              <w:rPr>
                <w:sz w:val="24"/>
              </w:rPr>
              <w:t>11</w:t>
            </w:r>
          </w:p>
        </w:tc>
        <w:tc>
          <w:tcPr>
            <w:tcW w:w="600" w:type="dxa"/>
          </w:tcPr>
          <w:p w:rsidR="00000000" w:rsidRDefault="00000000">
            <w:pPr>
              <w:spacing w:line="460" w:lineRule="exact"/>
              <w:jc w:val="center"/>
              <w:rPr>
                <w:sz w:val="24"/>
              </w:rPr>
            </w:pPr>
            <w:r>
              <w:rPr>
                <w:sz w:val="24"/>
              </w:rPr>
              <w:t>44</w:t>
            </w:r>
          </w:p>
        </w:tc>
        <w:tc>
          <w:tcPr>
            <w:tcW w:w="840" w:type="dxa"/>
          </w:tcPr>
          <w:p w:rsidR="00000000" w:rsidRDefault="00000000">
            <w:pPr>
              <w:spacing w:line="460" w:lineRule="exact"/>
              <w:jc w:val="center"/>
              <w:rPr>
                <w:sz w:val="24"/>
              </w:rPr>
            </w:pPr>
            <w:r>
              <w:rPr>
                <w:sz w:val="24"/>
              </w:rPr>
              <w:t>8</w:t>
            </w:r>
          </w:p>
        </w:tc>
      </w:tr>
      <w:tr w:rsidR="00000000">
        <w:tblPrEx>
          <w:tblCellMar>
            <w:top w:w="0" w:type="dxa"/>
            <w:bottom w:w="0" w:type="dxa"/>
          </w:tblCellMar>
        </w:tblPrEx>
        <w:tc>
          <w:tcPr>
            <w:tcW w:w="1108" w:type="dxa"/>
          </w:tcPr>
          <w:p w:rsidR="00000000" w:rsidRDefault="00000000">
            <w:pPr>
              <w:spacing w:line="460" w:lineRule="exact"/>
              <w:rPr>
                <w:sz w:val="24"/>
              </w:rPr>
            </w:pPr>
            <w:r>
              <w:rPr>
                <w:rFonts w:hint="eastAsia"/>
                <w:sz w:val="24"/>
              </w:rPr>
              <w:t>司法部门</w:t>
            </w:r>
          </w:p>
        </w:tc>
        <w:tc>
          <w:tcPr>
            <w:tcW w:w="600" w:type="dxa"/>
          </w:tcPr>
          <w:p w:rsidR="00000000" w:rsidRDefault="00000000">
            <w:pPr>
              <w:spacing w:line="460" w:lineRule="exact"/>
              <w:jc w:val="center"/>
              <w:rPr>
                <w:sz w:val="24"/>
              </w:rPr>
            </w:pPr>
          </w:p>
        </w:tc>
        <w:tc>
          <w:tcPr>
            <w:tcW w:w="840" w:type="dxa"/>
          </w:tcPr>
          <w:p w:rsidR="00000000" w:rsidRDefault="00000000">
            <w:pPr>
              <w:spacing w:line="460" w:lineRule="exact"/>
              <w:jc w:val="center"/>
              <w:rPr>
                <w:sz w:val="24"/>
              </w:rPr>
            </w:pPr>
          </w:p>
        </w:tc>
        <w:tc>
          <w:tcPr>
            <w:tcW w:w="600" w:type="dxa"/>
          </w:tcPr>
          <w:p w:rsidR="00000000" w:rsidRDefault="00000000">
            <w:pPr>
              <w:spacing w:line="460" w:lineRule="exact"/>
              <w:jc w:val="center"/>
              <w:rPr>
                <w:sz w:val="24"/>
              </w:rPr>
            </w:pPr>
            <w:r>
              <w:rPr>
                <w:sz w:val="24"/>
              </w:rPr>
              <w:t>2</w:t>
            </w:r>
          </w:p>
        </w:tc>
        <w:tc>
          <w:tcPr>
            <w:tcW w:w="840" w:type="dxa"/>
          </w:tcPr>
          <w:p w:rsidR="00000000" w:rsidRDefault="00000000">
            <w:pPr>
              <w:spacing w:line="460" w:lineRule="exact"/>
              <w:jc w:val="center"/>
              <w:rPr>
                <w:sz w:val="24"/>
              </w:rPr>
            </w:pPr>
            <w:r>
              <w:rPr>
                <w:sz w:val="24"/>
              </w:rPr>
              <w:t>6</w:t>
            </w:r>
          </w:p>
        </w:tc>
        <w:tc>
          <w:tcPr>
            <w:tcW w:w="600" w:type="dxa"/>
          </w:tcPr>
          <w:p w:rsidR="00000000" w:rsidRDefault="00000000">
            <w:pPr>
              <w:spacing w:line="460" w:lineRule="exact"/>
              <w:jc w:val="center"/>
              <w:rPr>
                <w:sz w:val="24"/>
              </w:rPr>
            </w:pPr>
          </w:p>
        </w:tc>
        <w:tc>
          <w:tcPr>
            <w:tcW w:w="811" w:type="dxa"/>
          </w:tcPr>
          <w:p w:rsidR="00000000" w:rsidRDefault="00000000">
            <w:pPr>
              <w:spacing w:line="460" w:lineRule="exact"/>
              <w:jc w:val="center"/>
              <w:rPr>
                <w:sz w:val="24"/>
              </w:rPr>
            </w:pPr>
          </w:p>
        </w:tc>
        <w:tc>
          <w:tcPr>
            <w:tcW w:w="594" w:type="dxa"/>
            <w:gridSpan w:val="2"/>
          </w:tcPr>
          <w:p w:rsidR="00000000" w:rsidRDefault="00000000">
            <w:pPr>
              <w:spacing w:line="460" w:lineRule="exact"/>
              <w:jc w:val="center"/>
              <w:rPr>
                <w:sz w:val="24"/>
              </w:rPr>
            </w:pPr>
            <w:r>
              <w:rPr>
                <w:sz w:val="24"/>
              </w:rPr>
              <w:t>2</w:t>
            </w:r>
          </w:p>
        </w:tc>
        <w:tc>
          <w:tcPr>
            <w:tcW w:w="755" w:type="dxa"/>
          </w:tcPr>
          <w:p w:rsidR="00000000" w:rsidRDefault="00000000">
            <w:pPr>
              <w:spacing w:line="460" w:lineRule="exact"/>
              <w:jc w:val="center"/>
              <w:rPr>
                <w:sz w:val="24"/>
              </w:rPr>
            </w:pPr>
            <w:r>
              <w:rPr>
                <w:sz w:val="24"/>
              </w:rPr>
              <w:t>2</w:t>
            </w:r>
          </w:p>
        </w:tc>
        <w:tc>
          <w:tcPr>
            <w:tcW w:w="600" w:type="dxa"/>
          </w:tcPr>
          <w:p w:rsidR="00000000" w:rsidRDefault="00000000">
            <w:pPr>
              <w:spacing w:line="460" w:lineRule="exact"/>
              <w:jc w:val="center"/>
              <w:rPr>
                <w:sz w:val="24"/>
              </w:rPr>
            </w:pPr>
            <w:r>
              <w:rPr>
                <w:sz w:val="24"/>
              </w:rPr>
              <w:t>1</w:t>
            </w:r>
          </w:p>
        </w:tc>
        <w:tc>
          <w:tcPr>
            <w:tcW w:w="840" w:type="dxa"/>
          </w:tcPr>
          <w:p w:rsidR="00000000" w:rsidRDefault="00000000">
            <w:pPr>
              <w:spacing w:line="460" w:lineRule="exact"/>
              <w:jc w:val="center"/>
              <w:rPr>
                <w:sz w:val="24"/>
              </w:rPr>
            </w:pPr>
            <w:r>
              <w:rPr>
                <w:sz w:val="24"/>
              </w:rPr>
              <w:t>1</w:t>
            </w:r>
          </w:p>
        </w:tc>
        <w:tc>
          <w:tcPr>
            <w:tcW w:w="600" w:type="dxa"/>
          </w:tcPr>
          <w:p w:rsidR="00000000" w:rsidRDefault="00000000">
            <w:pPr>
              <w:spacing w:line="460" w:lineRule="exact"/>
              <w:jc w:val="center"/>
              <w:rPr>
                <w:sz w:val="24"/>
              </w:rPr>
            </w:pPr>
            <w:r>
              <w:rPr>
                <w:sz w:val="24"/>
              </w:rPr>
              <w:t>5</w:t>
            </w:r>
          </w:p>
        </w:tc>
        <w:tc>
          <w:tcPr>
            <w:tcW w:w="840" w:type="dxa"/>
          </w:tcPr>
          <w:p w:rsidR="00000000" w:rsidRDefault="00000000">
            <w:pPr>
              <w:spacing w:line="460" w:lineRule="exact"/>
              <w:jc w:val="center"/>
              <w:rPr>
                <w:sz w:val="24"/>
              </w:rPr>
            </w:pPr>
            <w:r>
              <w:rPr>
                <w:sz w:val="24"/>
              </w:rPr>
              <w:t>1</w:t>
            </w:r>
          </w:p>
        </w:tc>
      </w:tr>
      <w:tr w:rsidR="00000000">
        <w:tblPrEx>
          <w:tblCellMar>
            <w:top w:w="0" w:type="dxa"/>
            <w:bottom w:w="0" w:type="dxa"/>
          </w:tblCellMar>
        </w:tblPrEx>
        <w:tc>
          <w:tcPr>
            <w:tcW w:w="1108" w:type="dxa"/>
          </w:tcPr>
          <w:p w:rsidR="00000000" w:rsidRDefault="00000000">
            <w:pPr>
              <w:spacing w:line="460" w:lineRule="exact"/>
              <w:rPr>
                <w:sz w:val="24"/>
              </w:rPr>
            </w:pPr>
            <w:r>
              <w:rPr>
                <w:rFonts w:hint="eastAsia"/>
                <w:sz w:val="24"/>
              </w:rPr>
              <w:t>会计部门</w:t>
            </w:r>
          </w:p>
        </w:tc>
        <w:tc>
          <w:tcPr>
            <w:tcW w:w="600" w:type="dxa"/>
          </w:tcPr>
          <w:p w:rsidR="00000000" w:rsidRDefault="00000000">
            <w:pPr>
              <w:spacing w:line="460" w:lineRule="exact"/>
              <w:jc w:val="center"/>
              <w:rPr>
                <w:sz w:val="24"/>
              </w:rPr>
            </w:pPr>
          </w:p>
        </w:tc>
        <w:tc>
          <w:tcPr>
            <w:tcW w:w="840" w:type="dxa"/>
          </w:tcPr>
          <w:p w:rsidR="00000000" w:rsidRDefault="00000000">
            <w:pPr>
              <w:spacing w:line="460" w:lineRule="exact"/>
              <w:jc w:val="center"/>
              <w:rPr>
                <w:sz w:val="24"/>
              </w:rPr>
            </w:pPr>
          </w:p>
        </w:tc>
        <w:tc>
          <w:tcPr>
            <w:tcW w:w="600" w:type="dxa"/>
          </w:tcPr>
          <w:p w:rsidR="00000000" w:rsidRDefault="00000000">
            <w:pPr>
              <w:spacing w:line="460" w:lineRule="exact"/>
              <w:jc w:val="center"/>
              <w:rPr>
                <w:sz w:val="24"/>
              </w:rPr>
            </w:pPr>
          </w:p>
        </w:tc>
        <w:tc>
          <w:tcPr>
            <w:tcW w:w="840" w:type="dxa"/>
          </w:tcPr>
          <w:p w:rsidR="00000000" w:rsidRDefault="00000000">
            <w:pPr>
              <w:spacing w:line="460" w:lineRule="exact"/>
              <w:jc w:val="center"/>
              <w:rPr>
                <w:sz w:val="24"/>
              </w:rPr>
            </w:pPr>
          </w:p>
        </w:tc>
        <w:tc>
          <w:tcPr>
            <w:tcW w:w="600" w:type="dxa"/>
          </w:tcPr>
          <w:p w:rsidR="00000000" w:rsidRDefault="00000000">
            <w:pPr>
              <w:spacing w:line="460" w:lineRule="exact"/>
              <w:jc w:val="center"/>
              <w:rPr>
                <w:sz w:val="24"/>
              </w:rPr>
            </w:pPr>
          </w:p>
        </w:tc>
        <w:tc>
          <w:tcPr>
            <w:tcW w:w="811" w:type="dxa"/>
          </w:tcPr>
          <w:p w:rsidR="00000000" w:rsidRDefault="00000000">
            <w:pPr>
              <w:spacing w:line="460" w:lineRule="exact"/>
              <w:jc w:val="center"/>
              <w:rPr>
                <w:sz w:val="24"/>
              </w:rPr>
            </w:pPr>
          </w:p>
        </w:tc>
        <w:tc>
          <w:tcPr>
            <w:tcW w:w="594" w:type="dxa"/>
            <w:gridSpan w:val="2"/>
          </w:tcPr>
          <w:p w:rsidR="00000000" w:rsidRDefault="00000000">
            <w:pPr>
              <w:spacing w:line="460" w:lineRule="exact"/>
              <w:jc w:val="center"/>
              <w:rPr>
                <w:sz w:val="24"/>
              </w:rPr>
            </w:pPr>
          </w:p>
        </w:tc>
        <w:tc>
          <w:tcPr>
            <w:tcW w:w="755" w:type="dxa"/>
          </w:tcPr>
          <w:p w:rsidR="00000000" w:rsidRDefault="00000000">
            <w:pPr>
              <w:spacing w:line="460" w:lineRule="exact"/>
              <w:jc w:val="center"/>
              <w:rPr>
                <w:sz w:val="24"/>
              </w:rPr>
            </w:pPr>
          </w:p>
        </w:tc>
        <w:tc>
          <w:tcPr>
            <w:tcW w:w="600" w:type="dxa"/>
          </w:tcPr>
          <w:p w:rsidR="00000000" w:rsidRDefault="00000000">
            <w:pPr>
              <w:spacing w:line="460" w:lineRule="exact"/>
              <w:jc w:val="center"/>
              <w:rPr>
                <w:sz w:val="24"/>
              </w:rPr>
            </w:pPr>
            <w:r>
              <w:rPr>
                <w:sz w:val="24"/>
              </w:rPr>
              <w:t>3</w:t>
            </w:r>
          </w:p>
        </w:tc>
        <w:tc>
          <w:tcPr>
            <w:tcW w:w="840" w:type="dxa"/>
          </w:tcPr>
          <w:p w:rsidR="00000000" w:rsidRDefault="00000000">
            <w:pPr>
              <w:spacing w:line="460" w:lineRule="exact"/>
              <w:jc w:val="center"/>
              <w:rPr>
                <w:sz w:val="24"/>
              </w:rPr>
            </w:pPr>
            <w:r>
              <w:rPr>
                <w:sz w:val="24"/>
              </w:rPr>
              <w:t>3</w:t>
            </w:r>
          </w:p>
        </w:tc>
        <w:tc>
          <w:tcPr>
            <w:tcW w:w="600" w:type="dxa"/>
          </w:tcPr>
          <w:p w:rsidR="00000000" w:rsidRDefault="00000000">
            <w:pPr>
              <w:spacing w:line="460" w:lineRule="exact"/>
              <w:jc w:val="center"/>
              <w:rPr>
                <w:sz w:val="24"/>
              </w:rPr>
            </w:pPr>
            <w:r>
              <w:rPr>
                <w:sz w:val="24"/>
              </w:rPr>
              <w:t>3</w:t>
            </w:r>
          </w:p>
        </w:tc>
        <w:tc>
          <w:tcPr>
            <w:tcW w:w="840" w:type="dxa"/>
          </w:tcPr>
          <w:p w:rsidR="00000000" w:rsidRDefault="00000000">
            <w:pPr>
              <w:spacing w:line="460" w:lineRule="exact"/>
              <w:jc w:val="center"/>
              <w:rPr>
                <w:sz w:val="24"/>
              </w:rPr>
            </w:pPr>
            <w:r>
              <w:rPr>
                <w:sz w:val="24"/>
              </w:rPr>
              <w:t>2</w:t>
            </w:r>
          </w:p>
        </w:tc>
      </w:tr>
      <w:tr w:rsidR="00000000">
        <w:tblPrEx>
          <w:tblCellMar>
            <w:top w:w="0" w:type="dxa"/>
            <w:bottom w:w="0" w:type="dxa"/>
          </w:tblCellMar>
        </w:tblPrEx>
        <w:tc>
          <w:tcPr>
            <w:tcW w:w="1108" w:type="dxa"/>
          </w:tcPr>
          <w:p w:rsidR="00000000" w:rsidRDefault="00000000">
            <w:pPr>
              <w:spacing w:after="240" w:line="460" w:lineRule="exact"/>
              <w:rPr>
                <w:sz w:val="24"/>
              </w:rPr>
            </w:pPr>
            <w:r>
              <w:rPr>
                <w:rFonts w:hint="eastAsia"/>
                <w:sz w:val="24"/>
              </w:rPr>
              <w:t>其他</w:t>
            </w:r>
          </w:p>
        </w:tc>
        <w:tc>
          <w:tcPr>
            <w:tcW w:w="600" w:type="dxa"/>
          </w:tcPr>
          <w:p w:rsidR="00000000" w:rsidRDefault="00000000">
            <w:pPr>
              <w:spacing w:after="240" w:line="460" w:lineRule="exact"/>
              <w:jc w:val="center"/>
              <w:rPr>
                <w:sz w:val="24"/>
              </w:rPr>
            </w:pPr>
          </w:p>
        </w:tc>
        <w:tc>
          <w:tcPr>
            <w:tcW w:w="840" w:type="dxa"/>
          </w:tcPr>
          <w:p w:rsidR="00000000" w:rsidRDefault="00000000">
            <w:pPr>
              <w:spacing w:after="240" w:line="460" w:lineRule="exact"/>
              <w:jc w:val="center"/>
              <w:rPr>
                <w:sz w:val="24"/>
              </w:rPr>
            </w:pPr>
          </w:p>
        </w:tc>
        <w:tc>
          <w:tcPr>
            <w:tcW w:w="600" w:type="dxa"/>
          </w:tcPr>
          <w:p w:rsidR="00000000" w:rsidRDefault="00000000">
            <w:pPr>
              <w:spacing w:after="240" w:line="460" w:lineRule="exact"/>
              <w:jc w:val="center"/>
              <w:rPr>
                <w:sz w:val="24"/>
              </w:rPr>
            </w:pPr>
          </w:p>
        </w:tc>
        <w:tc>
          <w:tcPr>
            <w:tcW w:w="840" w:type="dxa"/>
          </w:tcPr>
          <w:p w:rsidR="00000000" w:rsidRDefault="00000000">
            <w:pPr>
              <w:spacing w:after="240" w:line="460" w:lineRule="exact"/>
              <w:jc w:val="center"/>
              <w:rPr>
                <w:sz w:val="24"/>
              </w:rPr>
            </w:pPr>
          </w:p>
        </w:tc>
        <w:tc>
          <w:tcPr>
            <w:tcW w:w="600" w:type="dxa"/>
          </w:tcPr>
          <w:p w:rsidR="00000000" w:rsidRDefault="00000000">
            <w:pPr>
              <w:spacing w:after="240" w:line="460" w:lineRule="exact"/>
              <w:jc w:val="center"/>
              <w:rPr>
                <w:sz w:val="24"/>
              </w:rPr>
            </w:pPr>
            <w:r>
              <w:rPr>
                <w:sz w:val="24"/>
              </w:rPr>
              <w:t>2</w:t>
            </w:r>
          </w:p>
        </w:tc>
        <w:tc>
          <w:tcPr>
            <w:tcW w:w="811" w:type="dxa"/>
          </w:tcPr>
          <w:p w:rsidR="00000000" w:rsidRDefault="00000000">
            <w:pPr>
              <w:spacing w:after="240" w:line="460" w:lineRule="exact"/>
              <w:jc w:val="center"/>
              <w:rPr>
                <w:sz w:val="24"/>
              </w:rPr>
            </w:pPr>
            <w:r>
              <w:rPr>
                <w:sz w:val="24"/>
              </w:rPr>
              <w:t>13</w:t>
            </w:r>
          </w:p>
        </w:tc>
        <w:tc>
          <w:tcPr>
            <w:tcW w:w="594" w:type="dxa"/>
            <w:gridSpan w:val="2"/>
          </w:tcPr>
          <w:p w:rsidR="00000000" w:rsidRDefault="00000000">
            <w:pPr>
              <w:spacing w:after="240" w:line="460" w:lineRule="exact"/>
              <w:jc w:val="center"/>
              <w:rPr>
                <w:sz w:val="24"/>
              </w:rPr>
            </w:pPr>
            <w:r>
              <w:rPr>
                <w:sz w:val="24"/>
              </w:rPr>
              <w:t>2</w:t>
            </w:r>
          </w:p>
        </w:tc>
        <w:tc>
          <w:tcPr>
            <w:tcW w:w="755" w:type="dxa"/>
          </w:tcPr>
          <w:p w:rsidR="00000000" w:rsidRDefault="00000000">
            <w:pPr>
              <w:spacing w:after="240" w:line="460" w:lineRule="exact"/>
              <w:jc w:val="center"/>
              <w:rPr>
                <w:sz w:val="24"/>
              </w:rPr>
            </w:pPr>
            <w:r>
              <w:rPr>
                <w:sz w:val="24"/>
              </w:rPr>
              <w:t>20</w:t>
            </w:r>
          </w:p>
        </w:tc>
        <w:tc>
          <w:tcPr>
            <w:tcW w:w="600" w:type="dxa"/>
          </w:tcPr>
          <w:p w:rsidR="00000000" w:rsidRDefault="00000000">
            <w:pPr>
              <w:spacing w:after="240" w:line="460" w:lineRule="exact"/>
              <w:jc w:val="center"/>
              <w:rPr>
                <w:sz w:val="24"/>
              </w:rPr>
            </w:pPr>
            <w:r>
              <w:rPr>
                <w:sz w:val="24"/>
              </w:rPr>
              <w:t>36</w:t>
            </w:r>
          </w:p>
        </w:tc>
        <w:tc>
          <w:tcPr>
            <w:tcW w:w="840" w:type="dxa"/>
          </w:tcPr>
          <w:p w:rsidR="00000000" w:rsidRDefault="00000000">
            <w:pPr>
              <w:spacing w:after="240" w:line="460" w:lineRule="exact"/>
              <w:jc w:val="center"/>
              <w:rPr>
                <w:sz w:val="24"/>
              </w:rPr>
            </w:pPr>
            <w:r>
              <w:rPr>
                <w:sz w:val="24"/>
              </w:rPr>
              <w:t>31</w:t>
            </w:r>
          </w:p>
        </w:tc>
        <w:tc>
          <w:tcPr>
            <w:tcW w:w="600" w:type="dxa"/>
          </w:tcPr>
          <w:p w:rsidR="00000000" w:rsidRDefault="00000000">
            <w:pPr>
              <w:spacing w:after="240" w:line="460" w:lineRule="exact"/>
              <w:jc w:val="center"/>
              <w:rPr>
                <w:sz w:val="24"/>
              </w:rPr>
            </w:pPr>
            <w:r>
              <w:rPr>
                <w:sz w:val="24"/>
              </w:rPr>
              <w:t>40</w:t>
            </w:r>
          </w:p>
        </w:tc>
        <w:tc>
          <w:tcPr>
            <w:tcW w:w="840" w:type="dxa"/>
          </w:tcPr>
          <w:p w:rsidR="00000000" w:rsidRDefault="00000000">
            <w:pPr>
              <w:spacing w:after="240" w:line="460" w:lineRule="exact"/>
              <w:jc w:val="center"/>
              <w:rPr>
                <w:sz w:val="24"/>
              </w:rPr>
            </w:pPr>
            <w:r>
              <w:rPr>
                <w:sz w:val="24"/>
              </w:rPr>
              <w:t>28</w:t>
            </w:r>
          </w:p>
        </w:tc>
      </w:tr>
    </w:tbl>
    <w:p w:rsidR="00000000" w:rsidRDefault="00000000">
      <w:pPr>
        <w:spacing w:line="460" w:lineRule="exact"/>
      </w:pPr>
      <w:r>
        <w:rPr>
          <w:rFonts w:hint="eastAsia"/>
        </w:rPr>
        <w:t>资料来源：尼泊尔中央统计局：尼泊尔妇女统计资料。</w:t>
      </w:r>
    </w:p>
    <w:p w:rsidR="00000000" w:rsidRDefault="00000000">
      <w:pPr>
        <w:spacing w:after="240" w:line="460" w:lineRule="exact"/>
      </w:pPr>
      <w:r>
        <w:t xml:space="preserve">**  </w:t>
      </w:r>
      <w:r>
        <w:rPr>
          <w:rFonts w:hint="eastAsia"/>
        </w:rPr>
        <w:t>助理秘书的职位已经被取消，这一职位现在相当于助理秘书。</w:t>
      </w:r>
    </w:p>
    <w:sectPr w:rsidR="00000000">
      <w:headerReference w:type="even" r:id="rId8"/>
      <w:headerReference w:type="default" r:id="rId9"/>
      <w:footerReference w:type="even" r:id="rId10"/>
      <w:footerReference w:type="default" r:id="rId11"/>
      <w:headerReference w:type="first" r:id="rId12"/>
      <w:footerReference w:type="first" r:id="rId13"/>
      <w:pgSz w:w="11907" w:h="16840" w:code="9"/>
      <w:pgMar w:top="2007" w:right="1247" w:bottom="1417" w:left="1247" w:header="567" w:footer="1134" w:gutter="340"/>
      <w:cols w:space="425"/>
      <w:titlePg/>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CTPU" w:initials="CTPU">
    <w:p w:rsidR="00000000" w:rsidRDefault="00000000">
      <w:pPr>
        <w:pStyle w:val="CommentText"/>
      </w:pPr>
      <w:r>
        <w:fldChar w:fldCharType="begin"/>
      </w:r>
      <w:r>
        <w:instrText>PAGE \# "'</w:instrText>
      </w:r>
      <w:r>
        <w:rPr>
          <w:rFonts w:hint="eastAsia"/>
        </w:rPr>
        <w:instrText>页码</w:instrText>
      </w:r>
      <w:r>
        <w:instrText>: '#'</w:instrText>
      </w:r>
      <w:r>
        <w:br/>
        <w:instrText>'"</w:instrText>
      </w:r>
      <w:r>
        <w:rPr>
          <w:rStyle w:val="CommentReference"/>
        </w:rPr>
        <w:instrText xml:space="preserve">  </w:instrText>
      </w:r>
      <w:r>
        <w:fldChar w:fldCharType="end"/>
      </w:r>
      <w:r>
        <w:rPr>
          <w:rStyle w:val="CommentReference"/>
        </w:rPr>
        <w:annotationRef/>
      </w:r>
      <w:r>
        <w:t>&lt;&lt;ODS JOB NO&gt;&gt;N9838520C&lt;&lt;ODS JOB NO&gt;&gt;</w:t>
      </w:r>
    </w:p>
    <w:p w:rsidR="00000000" w:rsidRDefault="00000000">
      <w:pPr>
        <w:pStyle w:val="CommentText"/>
      </w:pPr>
      <w:r>
        <w:t>&lt;&lt;ODS DOC SYMBOL1&gt;&gt;CEDAW/C/NPL/1&lt;&lt;ODS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仿宋体">
    <w:altName w:val="宋体"/>
    <w:charset w:val="86"/>
    <w:family w:val="roman"/>
    <w:pitch w:val="variable"/>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sz w:val="21"/>
      </w:rPr>
      <w:t>98-38520 (c)   190599   190599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Bdr>
        <w:bottom w:val="none" w:sz="0" w:space="0" w:color="auto"/>
      </w:pBdr>
      <w:jc w:val="left"/>
      <w:rPr>
        <w:sz w:val="21"/>
      </w:rPr>
    </w:pPr>
    <w:r>
      <w:rPr>
        <w:sz w:val="21"/>
      </w:rPr>
      <w:t>CEDAW/C/NPL/1</w:t>
    </w:r>
  </w:p>
  <w:p w:rsidR="00000000" w:rsidRDefault="00000000">
    <w:pPr>
      <w:pStyle w:val="Header"/>
      <w:pBdr>
        <w:bottom w:val="none" w:sz="0" w:space="0" w:color="auto"/>
      </w:pBdr>
      <w:jc w:val="left"/>
      <w:rPr>
        <w:sz w:val="21"/>
      </w:rPr>
    </w:pPr>
    <w:r>
      <w:rPr>
        <w:sz w:val="21"/>
      </w:rPr>
      <w:t>Chinese</w:t>
    </w:r>
  </w:p>
  <w:p w:rsidR="00000000" w:rsidRDefault="00000000">
    <w:pPr>
      <w:pStyle w:val="Header"/>
      <w:pBdr>
        <w:bottom w:val="none" w:sz="0" w:space="0" w:color="auto"/>
      </w:pBdr>
      <w:jc w:val="left"/>
      <w:rPr>
        <w:sz w:val="21"/>
      </w:rPr>
    </w:pPr>
    <w:r>
      <w:rPr>
        <w:sz w:val="21"/>
      </w:rPr>
      <w:t xml:space="preserve">Page </w:t>
    </w:r>
    <w:r>
      <w:rPr>
        <w:rStyle w:val="PageNumber"/>
        <w:sz w:val="21"/>
      </w:rPr>
      <w:fldChar w:fldCharType="begin"/>
    </w:r>
    <w:r>
      <w:rPr>
        <w:rStyle w:val="PageNumber"/>
        <w:sz w:val="21"/>
      </w:rPr>
      <w:instrText xml:space="preserve"> PAGE </w:instrText>
    </w:r>
    <w:r>
      <w:rPr>
        <w:rStyle w:val="PageNumber"/>
        <w:sz w:val="21"/>
      </w:rPr>
      <w:fldChar w:fldCharType="separate"/>
    </w:r>
    <w:r>
      <w:rPr>
        <w:rStyle w:val="PageNumber"/>
        <w:sz w:val="21"/>
      </w:rPr>
      <w:t>2</w:t>
    </w:r>
    <w:r>
      <w:rPr>
        <w:rStyle w:val="PageNumber"/>
        <w:sz w:val="21"/>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Bdr>
        <w:bottom w:val="none" w:sz="0" w:space="0" w:color="auto"/>
      </w:pBdr>
      <w:ind w:left="7560" w:hanging="360"/>
      <w:jc w:val="both"/>
      <w:rPr>
        <w:sz w:val="21"/>
      </w:rPr>
    </w:pPr>
    <w:r>
      <w:rPr>
        <w:sz w:val="21"/>
      </w:rPr>
      <w:t>CEDAW/C/NPL/1</w:t>
    </w:r>
  </w:p>
  <w:p w:rsidR="00000000" w:rsidRDefault="00000000">
    <w:pPr>
      <w:pStyle w:val="Header"/>
      <w:pBdr>
        <w:bottom w:val="none" w:sz="0" w:space="0" w:color="auto"/>
      </w:pBdr>
      <w:ind w:left="7560" w:hanging="360"/>
      <w:jc w:val="both"/>
      <w:rPr>
        <w:sz w:val="21"/>
      </w:rPr>
    </w:pPr>
    <w:r>
      <w:rPr>
        <w:sz w:val="21"/>
      </w:rPr>
      <w:t>Chinese</w:t>
    </w:r>
  </w:p>
  <w:p w:rsidR="00000000" w:rsidRDefault="00000000">
    <w:pPr>
      <w:pStyle w:val="Header"/>
      <w:pBdr>
        <w:bottom w:val="none" w:sz="0" w:space="0" w:color="auto"/>
      </w:pBdr>
      <w:ind w:left="7560" w:hanging="360"/>
      <w:jc w:val="both"/>
      <w:rPr>
        <w:sz w:val="21"/>
      </w:rPr>
    </w:pPr>
    <w:r>
      <w:rPr>
        <w:sz w:val="21"/>
      </w:rPr>
      <w:t xml:space="preserve">Page </w:t>
    </w:r>
    <w:r>
      <w:rPr>
        <w:rStyle w:val="PageNumber"/>
        <w:sz w:val="21"/>
      </w:rPr>
      <w:fldChar w:fldCharType="begin"/>
    </w:r>
    <w:r>
      <w:rPr>
        <w:rStyle w:val="PageNumber"/>
        <w:sz w:val="21"/>
      </w:rPr>
      <w:instrText xml:space="preserve"> PAGE </w:instrText>
    </w:r>
    <w:r>
      <w:rPr>
        <w:rStyle w:val="PageNumber"/>
        <w:sz w:val="21"/>
      </w:rPr>
      <w:fldChar w:fldCharType="separate"/>
    </w:r>
    <w:r>
      <w:rPr>
        <w:rStyle w:val="PageNumber"/>
        <w:sz w:val="21"/>
      </w:rPr>
      <w:t>3</w:t>
    </w:r>
    <w:r>
      <w:rPr>
        <w:rStyle w:val="PageNumber"/>
        <w:sz w:val="21"/>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Bdr>
        <w:bottom w:val="none" w:sz="0" w:space="0" w:color="auto"/>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mirrorMargins/>
  <w:doNotTrackMoves/>
  <w:defaultTabStop w:val="425"/>
  <w:evenAndOddHeaders/>
  <w:drawingGridHorizontalSpacing w:val="120"/>
  <w:drawingGridVerticalSpacing w:val="104"/>
  <w:displayHorizontalDrawingGridEvery w:val="0"/>
  <w:displayVerticalDrawingGridEvery w:val="3"/>
  <w:characterSpacingControl w:val="compressPunctuation"/>
  <w:noLineBreaksAfter w:lang="ja-JP" w:val="([{·‘“〈《「『【〔〖（．［｛"/>
  <w:noLineBreaksBefore w:lang="ja-JP" w:val="!),.:;?]}¨·ˇˉ—‖’”…∶、。〃々〉》」』】〕〗！＂＇），．：；？］｀｜｝～"/>
  <w:footnotePr>
    <w:footnote w:id="-1"/>
    <w:footnote w:id="0"/>
  </w:footnotePr>
  <w:endnotePr>
    <w:endnote w:id="-1"/>
    <w:endnote w:id="0"/>
  </w:endnotePr>
  <w:compat>
    <w:spaceForUL/>
    <w:balanceSingleByteDoubleByteWidth/>
    <w:doNotLeaveBackslashAlone/>
    <w:ulTrailSpace/>
    <w:doNotExpandShiftReturn/>
    <w:usePrinterMetrics/>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adjustRightInd w:val="0"/>
      <w:spacing w:line="312" w:lineRule="atLeast"/>
      <w:jc w:val="both"/>
      <w:textAlignment w:val="baseline"/>
    </w:pPr>
    <w:rPr>
      <w:rFonts w:eastAsia="仿宋体"/>
      <w:sz w:val="28"/>
      <w:lang w:val="en-US" w:eastAsia="zh-CN"/>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l1">
    <w:name w:val="ml1"/>
    <w:basedOn w:val="Normal"/>
    <w:pPr>
      <w:framePr w:w="1861" w:h="1665" w:hSpace="180" w:wrap="around" w:vAnchor="text" w:hAnchor="page" w:x="8762" w:y="237"/>
      <w:spacing w:line="419" w:lineRule="exact"/>
    </w:pPr>
    <w:rPr>
      <w:sz w:val="24"/>
    </w:rPr>
  </w:style>
  <w:style w:type="paragraph" w:customStyle="1" w:styleId="ml2">
    <w:name w:val="ml2"/>
    <w:basedOn w:val="Normal"/>
    <w:pPr>
      <w:framePr w:w="1861" w:h="1041" w:hSpace="180" w:wrap="around" w:vAnchor="text" w:hAnchor="page" w:x="8762" w:y="5"/>
      <w:pBdr>
        <w:top w:val="single" w:sz="6" w:space="1" w:color="auto"/>
        <w:left w:val="single" w:sz="6" w:space="1" w:color="auto"/>
        <w:bottom w:val="single" w:sz="6" w:space="1" w:color="auto"/>
        <w:right w:val="single" w:sz="6" w:space="1" w:color="auto"/>
      </w:pBdr>
      <w:spacing w:line="320" w:lineRule="exact"/>
    </w:pPr>
    <w:rPr>
      <w:sz w:val="18"/>
    </w:rPr>
  </w:style>
  <w:style w:type="paragraph" w:customStyle="1" w:styleId="sj1">
    <w:name w:val="sj1"/>
    <w:basedOn w:val="Normal"/>
    <w:pPr>
      <w:ind w:left="1134" w:hanging="567"/>
    </w:pPr>
  </w:style>
  <w:style w:type="paragraph" w:customStyle="1" w:styleId="sj2">
    <w:name w:val="sj2"/>
    <w:basedOn w:val="Normal"/>
    <w:pPr>
      <w:ind w:left="850" w:hanging="425"/>
    </w:pPr>
    <w:rPr>
      <w:rFonts w:ascii="仿宋体"/>
    </w:rPr>
  </w:style>
  <w:style w:type="paragraph" w:customStyle="1" w:styleId="sj3">
    <w:name w:val="sj3"/>
    <w:basedOn w:val="Normal"/>
    <w:pPr>
      <w:ind w:left="1134" w:hanging="567"/>
    </w:pPr>
  </w:style>
  <w:style w:type="paragraph" w:customStyle="1" w:styleId="sj4">
    <w:name w:val="sj4"/>
    <w:basedOn w:val="Normal"/>
    <w:pPr>
      <w:ind w:left="850" w:hanging="425"/>
    </w:pPr>
    <w:rPr>
      <w:sz w:val="21"/>
    </w:rPr>
  </w:style>
  <w:style w:type="paragraph" w:styleId="FootnoteText">
    <w:name w:val="footnote text"/>
    <w:basedOn w:val="Normal"/>
    <w:semiHidden/>
    <w:pPr>
      <w:jc w:val="left"/>
    </w:pPr>
    <w:rPr>
      <w:sz w:val="18"/>
    </w:rPr>
  </w:style>
  <w:style w:type="paragraph" w:styleId="Header">
    <w:name w:val="header"/>
    <w:basedOn w:val="Normal"/>
    <w:semiHidden/>
    <w:pPr>
      <w:pBdr>
        <w:bottom w:val="single" w:sz="6" w:space="1" w:color="auto"/>
      </w:pBdr>
      <w:tabs>
        <w:tab w:val="center" w:pos="4320"/>
        <w:tab w:val="right" w:pos="8640"/>
      </w:tabs>
      <w:spacing w:line="240" w:lineRule="atLeast"/>
      <w:jc w:val="center"/>
    </w:pPr>
    <w:rPr>
      <w:sz w:val="18"/>
    </w:rPr>
  </w:style>
  <w:style w:type="paragraph" w:styleId="Footer">
    <w:name w:val="footer"/>
    <w:basedOn w:val="Normal"/>
    <w:semiHidden/>
    <w:pPr>
      <w:tabs>
        <w:tab w:val="center" w:pos="4320"/>
        <w:tab w:val="right" w:pos="8640"/>
      </w:tabs>
      <w:spacing w:line="240" w:lineRule="atLeast"/>
      <w:jc w:val="left"/>
    </w:pPr>
    <w:rPr>
      <w:sz w:val="18"/>
    </w:rPr>
  </w:style>
  <w:style w:type="character" w:styleId="PageNumber">
    <w:name w:val="page number"/>
    <w:semiHidden/>
  </w:style>
  <w:style w:type="character" w:styleId="FootnoteReference">
    <w:name w:val="footnote reference"/>
    <w:semiHidden/>
    <w:rPr>
      <w:vertAlign w:val="superscript"/>
    </w:rPr>
  </w:style>
  <w:style w:type="paragraph" w:styleId="PlainText">
    <w:name w:val="Plain Text"/>
    <w:basedOn w:val="Normal"/>
    <w:pPr>
      <w:spacing w:line="240" w:lineRule="auto"/>
    </w:pPr>
    <w:rPr>
      <w:rFonts w:ascii="SimSun" w:eastAsia="SimSun" w:hAnsi="Courier New"/>
      <w:kern w:val="2"/>
      <w:sz w:val="21"/>
    </w:rPr>
  </w:style>
  <w:style w:type="character" w:styleId="CommentReference">
    <w:name w:val="annotation reference"/>
    <w:semiHidden/>
    <w:rPr>
      <w:sz w:val="21"/>
    </w:rPr>
  </w:style>
  <w:style w:type="paragraph" w:styleId="CommentText">
    <w:name w:val="annotation text"/>
    <w:basedOn w:val="Normal"/>
    <w:semiHidden/>
    <w:pPr>
      <w:jc w:val="lef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webSettings" Target="webSettings.xml"/><Relationship Id="rId7" Type="http://schemas.openxmlformats.org/officeDocument/2006/relationships/comments" Target="comments.xml"/><Relationship Id="rId12" Type="http://schemas.openxmlformats.org/officeDocument/2006/relationships/header" Target="head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oter" Target="footer2.xm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TotalTime>
  <Pages>0</Pages>
  <Words>0</Words>
  <Characters>0</Characters>
  <Application>Microsoft Office Word</Application>
  <DocSecurity>4</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Áª ºÏ ¹ú</dc:title>
  <dc:subject/>
  <dc:creator>ctpc</dc:creator>
  <cp:keywords/>
  <cp:lastModifiedBy>CTPU</cp:lastModifiedBy>
  <cp:revision>5</cp:revision>
  <cp:lastPrinted>1999-05-19T14:16:00Z</cp:lastPrinted>
  <dcterms:created xsi:type="dcterms:W3CDTF">1999-06-13T10:29:00Z</dcterms:created>
  <dcterms:modified xsi:type="dcterms:W3CDTF">1999-05-19T14:19:00Z</dcterms:modified>
</cp:coreProperties>
</file>