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2B548FFB" w14:textId="77777777" w:rsidTr="00AB52AE">
        <w:trPr>
          <w:cantSplit/>
          <w:trHeight w:hRule="exact" w:val="851"/>
        </w:trPr>
        <w:tc>
          <w:tcPr>
            <w:tcW w:w="1276" w:type="dxa"/>
            <w:tcBorders>
              <w:bottom w:val="single" w:sz="4" w:space="0" w:color="auto"/>
            </w:tcBorders>
            <w:vAlign w:val="bottom"/>
          </w:tcPr>
          <w:p w14:paraId="66C6DC5A"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76004FDE"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04FC6D" w14:textId="77777777" w:rsidR="00271924" w:rsidRDefault="00085AB1" w:rsidP="00085AB1">
            <w:pPr>
              <w:suppressAutoHyphens w:val="0"/>
              <w:spacing w:after="20"/>
              <w:jc w:val="right"/>
            </w:pPr>
            <w:r w:rsidRPr="00085AB1">
              <w:rPr>
                <w:sz w:val="40"/>
              </w:rPr>
              <w:t>CMW</w:t>
            </w:r>
            <w:r>
              <w:t>/C/SLV/3</w:t>
            </w:r>
          </w:p>
        </w:tc>
      </w:tr>
      <w:tr w:rsidR="00271924" w14:paraId="26375633" w14:textId="77777777" w:rsidTr="00AB52AE">
        <w:trPr>
          <w:cantSplit/>
          <w:trHeight w:hRule="exact" w:val="2835"/>
        </w:trPr>
        <w:tc>
          <w:tcPr>
            <w:tcW w:w="1276" w:type="dxa"/>
            <w:tcBorders>
              <w:top w:val="single" w:sz="4" w:space="0" w:color="auto"/>
              <w:bottom w:val="single" w:sz="12" w:space="0" w:color="auto"/>
            </w:tcBorders>
          </w:tcPr>
          <w:p w14:paraId="6624545E" w14:textId="77777777" w:rsidR="00271924" w:rsidRDefault="00271924" w:rsidP="00AB52AE">
            <w:pPr>
              <w:spacing w:before="120"/>
              <w:jc w:val="center"/>
            </w:pPr>
            <w:r>
              <w:rPr>
                <w:noProof/>
                <w:lang w:val="fr-CH" w:eastAsia="fr-CH"/>
              </w:rPr>
              <w:drawing>
                <wp:inline distT="0" distB="0" distL="0" distR="0" wp14:anchorId="588330B8" wp14:editId="3BF0E1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C57F3B"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25AEAF2F" w14:textId="77777777" w:rsidR="00271924" w:rsidRDefault="00085AB1" w:rsidP="00085AB1">
            <w:pPr>
              <w:spacing w:before="240"/>
            </w:pPr>
            <w:r>
              <w:t>Distr.: General</w:t>
            </w:r>
          </w:p>
          <w:p w14:paraId="3983731E" w14:textId="77777777" w:rsidR="00085AB1" w:rsidRDefault="00085AB1" w:rsidP="00085AB1">
            <w:pPr>
              <w:suppressAutoHyphens w:val="0"/>
            </w:pPr>
            <w:r>
              <w:t>25 November 2022</w:t>
            </w:r>
          </w:p>
          <w:p w14:paraId="02E425F6" w14:textId="38EA0356" w:rsidR="00085AB1" w:rsidRDefault="00085AB1" w:rsidP="00085AB1">
            <w:pPr>
              <w:suppressAutoHyphens w:val="0"/>
            </w:pPr>
            <w:r>
              <w:t>English</w:t>
            </w:r>
          </w:p>
          <w:p w14:paraId="731541B5" w14:textId="77777777" w:rsidR="00085AB1" w:rsidRDefault="00085AB1" w:rsidP="00085AB1">
            <w:pPr>
              <w:suppressAutoHyphens w:val="0"/>
            </w:pPr>
            <w:r>
              <w:t>Original: Spanish</w:t>
            </w:r>
          </w:p>
          <w:p w14:paraId="0590FC9A" w14:textId="5B2684E1" w:rsidR="00085AB1" w:rsidRDefault="00085AB1" w:rsidP="00085AB1">
            <w:pPr>
              <w:suppressAutoHyphens w:val="0"/>
            </w:pPr>
            <w:r>
              <w:t>English, French and Spanish only</w:t>
            </w:r>
          </w:p>
        </w:tc>
      </w:tr>
    </w:tbl>
    <w:p w14:paraId="3869657A" w14:textId="2FFA648C" w:rsidR="00085AB1" w:rsidRPr="002D6A4A" w:rsidRDefault="00085AB1" w:rsidP="00085AB1">
      <w:pPr>
        <w:spacing w:before="120"/>
        <w:rPr>
          <w:b/>
          <w:sz w:val="24"/>
          <w:szCs w:val="24"/>
          <w:lang w:val="en-CA"/>
        </w:rPr>
      </w:pPr>
      <w:r w:rsidRPr="002D6A4A">
        <w:rPr>
          <w:b/>
          <w:sz w:val="24"/>
          <w:szCs w:val="24"/>
          <w:lang w:val="en-CA"/>
        </w:rPr>
        <w:t>Committee on the Protection of the Rights of All</w:t>
      </w:r>
      <w:r w:rsidRPr="002D6A4A">
        <w:rPr>
          <w:b/>
          <w:sz w:val="24"/>
          <w:szCs w:val="24"/>
          <w:lang w:val="en-CA"/>
        </w:rPr>
        <w:br/>
        <w:t>Migrant Workers and Members of Their Families</w:t>
      </w:r>
    </w:p>
    <w:p w14:paraId="3E66BD81" w14:textId="7FA3F42B" w:rsidR="00085AB1" w:rsidRPr="002D6A4A" w:rsidRDefault="00085AB1" w:rsidP="00240937">
      <w:pPr>
        <w:pStyle w:val="HMG"/>
        <w:rPr>
          <w:lang w:val="en-CA"/>
        </w:rPr>
      </w:pPr>
      <w:r w:rsidRPr="002D6A4A">
        <w:rPr>
          <w:lang w:val="en-CA"/>
        </w:rPr>
        <w:tab/>
      </w:r>
      <w:r w:rsidRPr="002D6A4A">
        <w:rPr>
          <w:lang w:val="en-CA"/>
        </w:rPr>
        <w:tab/>
        <w:t>Third periodic report submitted by El Salvador under article 73 of the Convention pursuant to the simplified reporting procedure, due in 2019</w:t>
      </w:r>
      <w:r w:rsidR="00493FA0" w:rsidRPr="00493FA0">
        <w:rPr>
          <w:rStyle w:val="FootnoteReference"/>
          <w:b w:val="0"/>
          <w:bCs/>
          <w:sz w:val="20"/>
          <w:vertAlign w:val="baseline"/>
          <w:lang w:val="en-CA"/>
        </w:rPr>
        <w:footnoteReference w:customMarkFollows="1" w:id="1"/>
        <w:t>*</w:t>
      </w:r>
      <w:r w:rsidRPr="00493FA0">
        <w:rPr>
          <w:b w:val="0"/>
          <w:bCs/>
          <w:position w:val="8"/>
          <w:sz w:val="20"/>
          <w:lang w:val="en-CA"/>
        </w:rPr>
        <w:t>,</w:t>
      </w:r>
      <w:r w:rsidR="00493FA0">
        <w:rPr>
          <w:b w:val="0"/>
          <w:bCs/>
          <w:sz w:val="20"/>
          <w:lang w:val="en-CA"/>
        </w:rPr>
        <w:t xml:space="preserve"> </w:t>
      </w:r>
      <w:r w:rsidR="00493FA0" w:rsidRPr="00493FA0">
        <w:rPr>
          <w:rStyle w:val="FootnoteReference"/>
          <w:b w:val="0"/>
          <w:bCs/>
          <w:sz w:val="20"/>
          <w:vertAlign w:val="baseline"/>
          <w:lang w:val="en-CA"/>
        </w:rPr>
        <w:footnoteReference w:customMarkFollows="1" w:id="2"/>
        <w:t>**</w:t>
      </w:r>
    </w:p>
    <w:p w14:paraId="0680E2F2" w14:textId="77777777" w:rsidR="00085AB1" w:rsidRPr="002D6A4A" w:rsidRDefault="00085AB1" w:rsidP="00240937">
      <w:pPr>
        <w:pStyle w:val="SingleTxtG"/>
        <w:jc w:val="right"/>
        <w:rPr>
          <w:lang w:val="en-CA"/>
        </w:rPr>
      </w:pPr>
      <w:r w:rsidRPr="002D6A4A">
        <w:rPr>
          <w:lang w:val="en-CA"/>
        </w:rPr>
        <w:t>[Date received: 3 October 2022]</w:t>
      </w:r>
    </w:p>
    <w:p w14:paraId="198F12AB" w14:textId="17E2E869" w:rsidR="00085AB1" w:rsidRPr="002D6A4A" w:rsidRDefault="00085AB1" w:rsidP="00E63CF5">
      <w:pPr>
        <w:pStyle w:val="HChG"/>
        <w:rPr>
          <w:lang w:val="en-CA"/>
        </w:rPr>
      </w:pPr>
      <w:r w:rsidRPr="002D6A4A">
        <w:rPr>
          <w:u w:val="single"/>
          <w:lang w:val="en-CA" w:eastAsia="en-GB"/>
        </w:rPr>
        <w:br w:type="page"/>
      </w:r>
      <w:r w:rsidR="00E63CF5">
        <w:rPr>
          <w:lang w:val="en-US"/>
        </w:rPr>
        <w:lastRenderedPageBreak/>
        <w:tab/>
      </w:r>
      <w:r w:rsidR="00E63CF5" w:rsidRPr="00D2417E">
        <w:t>I.</w:t>
      </w:r>
      <w:r w:rsidR="00E63CF5" w:rsidRPr="00D2417E">
        <w:tab/>
      </w:r>
      <w:r w:rsidR="00E63CF5">
        <w:t>Introduction</w:t>
      </w:r>
    </w:p>
    <w:p w14:paraId="47491088" w14:textId="77777777" w:rsidR="00085AB1" w:rsidRPr="002D6A4A" w:rsidRDefault="00085AB1" w:rsidP="00923E61">
      <w:pPr>
        <w:pStyle w:val="SingleTxtG"/>
        <w:rPr>
          <w:lang w:val="en-CA"/>
        </w:rPr>
      </w:pPr>
      <w:r w:rsidRPr="002D6A4A">
        <w:rPr>
          <w:lang w:val="en-CA"/>
        </w:rPr>
        <w:t>1.</w:t>
      </w:r>
      <w:r w:rsidRPr="002D6A4A">
        <w:rPr>
          <w:lang w:val="en-CA"/>
        </w:rPr>
        <w:tab/>
        <w:t>In accordance with article 73 (1) (b) of the International Convention on the Protection of the Rights of All Migrant Workers and Members of Their Families, El Salvador hereby submits for consideration by the Committee on the Protection of the Rights of All Migrant Workers and Members of Their Families (the Committee) its third periodic report, which includes an update on the measures taken to give effect to the provisions of the Convention.</w:t>
      </w:r>
    </w:p>
    <w:p w14:paraId="590C0600" w14:textId="07A85D98" w:rsidR="00085AB1" w:rsidRPr="002D6A4A" w:rsidRDefault="00085AB1" w:rsidP="00923E61">
      <w:pPr>
        <w:pStyle w:val="SingleTxtG"/>
        <w:rPr>
          <w:lang w:val="en-CA"/>
        </w:rPr>
      </w:pPr>
      <w:r w:rsidRPr="002D6A4A">
        <w:rPr>
          <w:lang w:val="en-CA"/>
        </w:rPr>
        <w:t>2.</w:t>
      </w:r>
      <w:r w:rsidRPr="002D6A4A">
        <w:rPr>
          <w:lang w:val="en-CA"/>
        </w:rPr>
        <w:tab/>
        <w:t>The present report has been prepared on the basis of the Committee</w:t>
      </w:r>
      <w:r w:rsidR="00EC592A">
        <w:rPr>
          <w:lang w:val="en-CA"/>
        </w:rPr>
        <w:t>’</w:t>
      </w:r>
      <w:r w:rsidRPr="002D6A4A">
        <w:rPr>
          <w:lang w:val="en-CA"/>
        </w:rPr>
        <w:t>s concluding observations on the second periodic report of El Salvador (</w:t>
      </w:r>
      <w:hyperlink r:id="rId9" w:history="1">
        <w:r w:rsidR="00952423">
          <w:rPr>
            <w:rStyle w:val="Hyperlink"/>
            <w:lang w:val="en-CA"/>
          </w:rPr>
          <w:t>CMW/C/SLV/Q/2</w:t>
        </w:r>
      </w:hyperlink>
      <w:r w:rsidRPr="002D6A4A">
        <w:rPr>
          <w:lang w:val="en-CA"/>
        </w:rPr>
        <w:t>) and the list of issues prior to submission of the third periodic report of El Salvador (</w:t>
      </w:r>
      <w:hyperlink r:id="rId10" w:history="1">
        <w:r w:rsidR="00952423">
          <w:rPr>
            <w:rStyle w:val="Hyperlink"/>
            <w:lang w:val="en-CA"/>
          </w:rPr>
          <w:t>CMW/C/SLV/QPR/3</w:t>
        </w:r>
      </w:hyperlink>
      <w:r w:rsidRPr="002D6A4A">
        <w:rPr>
          <w:lang w:val="en-CA"/>
        </w:rPr>
        <w:t>).</w:t>
      </w:r>
    </w:p>
    <w:p w14:paraId="3D4F0A9D" w14:textId="77777777" w:rsidR="00085AB1" w:rsidRPr="002D6A4A" w:rsidRDefault="00085AB1" w:rsidP="00923E61">
      <w:pPr>
        <w:pStyle w:val="SingleTxtG"/>
        <w:rPr>
          <w:lang w:val="en-CA"/>
        </w:rPr>
      </w:pPr>
      <w:r w:rsidRPr="002D6A4A">
        <w:rPr>
          <w:lang w:val="en-CA"/>
        </w:rPr>
        <w:t>3.</w:t>
      </w:r>
      <w:r w:rsidRPr="002D6A4A">
        <w:rPr>
          <w:lang w:val="en-CA"/>
        </w:rPr>
        <w:tab/>
        <w:t>El Salvador considers that migration is the right of every person, and that human mobility requires innovative approaches and solutions specifically aimed at ensuring the rights of all migrant workers and their families, who contribute to the development of both their countr</w:t>
      </w:r>
      <w:r>
        <w:rPr>
          <w:lang w:val="en-CA"/>
        </w:rPr>
        <w:t>ies</w:t>
      </w:r>
      <w:r w:rsidRPr="002D6A4A">
        <w:rPr>
          <w:lang w:val="en-CA"/>
        </w:rPr>
        <w:t xml:space="preserve"> of origin and </w:t>
      </w:r>
      <w:r>
        <w:rPr>
          <w:lang w:val="en-CA"/>
        </w:rPr>
        <w:t xml:space="preserve">countries of </w:t>
      </w:r>
      <w:r w:rsidRPr="002D6A4A">
        <w:rPr>
          <w:lang w:val="en-CA"/>
        </w:rPr>
        <w:t>destination.</w:t>
      </w:r>
    </w:p>
    <w:p w14:paraId="1C56EFFF" w14:textId="77777777" w:rsidR="00085AB1" w:rsidRPr="00D2417E" w:rsidRDefault="00085AB1" w:rsidP="00923E61">
      <w:pPr>
        <w:pStyle w:val="SingleTxtG"/>
        <w:rPr>
          <w:lang w:val="en-US"/>
        </w:rPr>
      </w:pPr>
      <w:r w:rsidRPr="00D2417E">
        <w:rPr>
          <w:lang w:val="en-US"/>
        </w:rPr>
        <w:t>4.</w:t>
      </w:r>
      <w:r w:rsidRPr="00D2417E">
        <w:rPr>
          <w:lang w:val="en-US"/>
        </w:rPr>
        <w:tab/>
      </w:r>
      <w:r w:rsidRPr="002D6A4A">
        <w:rPr>
          <w:lang w:val="en-CA"/>
        </w:rPr>
        <w:t xml:space="preserve">The progress made by El Salvador in implementing the Convention since the submission of its second periodic report </w:t>
      </w:r>
      <w:r>
        <w:rPr>
          <w:lang w:val="en-CA"/>
        </w:rPr>
        <w:t>in 2014 is detailed</w:t>
      </w:r>
      <w:r w:rsidRPr="00D2417E">
        <w:t xml:space="preserve"> below.</w:t>
      </w:r>
    </w:p>
    <w:p w14:paraId="4E41BDA3" w14:textId="381BA099" w:rsidR="00085AB1" w:rsidRPr="00D2417E" w:rsidRDefault="00A04385" w:rsidP="00A04385">
      <w:pPr>
        <w:pStyle w:val="HChG"/>
        <w:rPr>
          <w:lang w:val="en-US"/>
        </w:rPr>
      </w:pPr>
      <w:bookmarkStart w:id="0" w:name="_Toc113183727"/>
      <w:bookmarkStart w:id="1" w:name="_Toc115448361"/>
      <w:r>
        <w:rPr>
          <w:lang w:val="en-US"/>
        </w:rPr>
        <w:tab/>
      </w:r>
      <w:r w:rsidR="00085AB1" w:rsidRPr="00D2417E">
        <w:t>II.</w:t>
      </w:r>
      <w:r w:rsidR="00085AB1" w:rsidRPr="00D2417E">
        <w:tab/>
        <w:t>Replies to the list of issues prior to submission of the report (</w:t>
      </w:r>
      <w:hyperlink r:id="rId11" w:history="1">
        <w:r w:rsidR="00952423">
          <w:rPr>
            <w:rStyle w:val="Hyperlink"/>
          </w:rPr>
          <w:t>CMW/C/SLV/QPR/3</w:t>
        </w:r>
      </w:hyperlink>
      <w:r w:rsidR="00085AB1" w:rsidRPr="00D2417E">
        <w:t>)</w:t>
      </w:r>
      <w:bookmarkEnd w:id="0"/>
      <w:bookmarkEnd w:id="1"/>
    </w:p>
    <w:p w14:paraId="4B14F24D" w14:textId="77777777" w:rsidR="00085AB1" w:rsidRPr="002D6A4A" w:rsidRDefault="00085AB1" w:rsidP="00A04385">
      <w:pPr>
        <w:pStyle w:val="H1G"/>
        <w:rPr>
          <w:lang w:val="en-CA"/>
        </w:rPr>
      </w:pPr>
      <w:bookmarkStart w:id="2" w:name="_Hlk117003479"/>
      <w:r w:rsidRPr="00D2417E">
        <w:tab/>
      </w:r>
      <w:r w:rsidRPr="00D2417E">
        <w:tab/>
        <w:t>Repl</w:t>
      </w:r>
      <w:r>
        <w:t>ies</w:t>
      </w:r>
      <w:r w:rsidRPr="00D2417E">
        <w:t xml:space="preserve"> to </w:t>
      </w:r>
      <w:r>
        <w:rPr>
          <w:lang w:val="en-CA"/>
        </w:rPr>
        <w:t xml:space="preserve">the questions raised in </w:t>
      </w:r>
      <w:r w:rsidRPr="002D6A4A">
        <w:rPr>
          <w:lang w:val="en-CA"/>
        </w:rPr>
        <w:t>paragraph 1 (a)</w:t>
      </w:r>
    </w:p>
    <w:bookmarkEnd w:id="2"/>
    <w:p w14:paraId="7DA056E0" w14:textId="77777777" w:rsidR="00085AB1" w:rsidRPr="002D6A4A" w:rsidRDefault="00085AB1" w:rsidP="00923E61">
      <w:pPr>
        <w:pStyle w:val="SingleTxtG"/>
        <w:rPr>
          <w:lang w:val="en-CA"/>
        </w:rPr>
      </w:pPr>
      <w:r w:rsidRPr="002D6A4A">
        <w:rPr>
          <w:lang w:val="en-CA"/>
        </w:rPr>
        <w:t>5.</w:t>
      </w:r>
      <w:r w:rsidRPr="002D6A4A">
        <w:rPr>
          <w:lang w:val="en-CA"/>
        </w:rPr>
        <w:tab/>
        <w:t>The measures adopted to bring domestic legislation into line with the Convention include:</w:t>
      </w:r>
    </w:p>
    <w:p w14:paraId="0B31C697" w14:textId="77777777" w:rsidR="00085AB1" w:rsidRPr="008A36B8" w:rsidRDefault="00085AB1" w:rsidP="00A04385">
      <w:pPr>
        <w:pStyle w:val="Bullet1G"/>
        <w:rPr>
          <w:lang w:val="en-US"/>
        </w:rPr>
      </w:pPr>
      <w:r w:rsidRPr="002D6A4A">
        <w:rPr>
          <w:lang w:val="en-CA"/>
        </w:rPr>
        <w:t xml:space="preserve">The Financial Inclusion Act (2015), the purpose of which is to promote competition in the financial system and to reduce costs for users by promoting the use of electronic money. </w:t>
      </w:r>
      <w:r>
        <w:rPr>
          <w:lang w:val="en-CA"/>
        </w:rPr>
        <w:t xml:space="preserve">To this end, </w:t>
      </w:r>
      <w:r w:rsidRPr="008A36B8">
        <w:t>El Salvador developed the National Financial Education Strategy, which is coordinated by the National Council for Financial Inclusion and Education.</w:t>
      </w:r>
    </w:p>
    <w:p w14:paraId="0F9C4209" w14:textId="77777777" w:rsidR="00085AB1" w:rsidRPr="008A36B8" w:rsidRDefault="00085AB1" w:rsidP="00A04385">
      <w:pPr>
        <w:pStyle w:val="Bullet1G"/>
        <w:rPr>
          <w:lang w:val="en-US"/>
        </w:rPr>
      </w:pPr>
      <w:r w:rsidRPr="008A36B8">
        <w:t>Article 36 of the Special Act on the Protection and Advancement of Salvadoran Migrants and Their Families (2011) establishes exemptions for the entry of their belongings and household goods, and article 37 sets out the conditions under which these benefits may be enjoyed.</w:t>
      </w:r>
    </w:p>
    <w:p w14:paraId="789E0911" w14:textId="1311C59B" w:rsidR="00085AB1" w:rsidRPr="008A36B8" w:rsidRDefault="00085AB1" w:rsidP="00A04385">
      <w:pPr>
        <w:pStyle w:val="Bullet1G"/>
        <w:rPr>
          <w:lang w:val="en-US"/>
        </w:rPr>
      </w:pPr>
      <w:r w:rsidRPr="008A36B8">
        <w:t>Article 116 of the Central American Uniform Customs Code and general administrative instruction No. DGA-018-2011 of the Directorate General of Customs lay down the provisions applicable to and specify the treatment to be given to travellers</w:t>
      </w:r>
      <w:r w:rsidR="00EC592A">
        <w:t>’</w:t>
      </w:r>
      <w:r w:rsidRPr="008A36B8">
        <w:t xml:space="preserve"> luggage, household goods and small non-commercial shipments, which covers both domestic and foreign travellers.</w:t>
      </w:r>
    </w:p>
    <w:p w14:paraId="61CEBB0C" w14:textId="77777777" w:rsidR="00085AB1" w:rsidRPr="008A36B8" w:rsidRDefault="00085AB1" w:rsidP="00A04385">
      <w:pPr>
        <w:pStyle w:val="Bullet1G"/>
        <w:rPr>
          <w:lang w:val="en-US"/>
        </w:rPr>
      </w:pPr>
      <w:r w:rsidRPr="008A36B8">
        <w:t>Article 64 of the Banking Act (2005) provides that financial entities may freely establish interest rates, commissions and surcharges and that they are obliged to make these known to the public on a monthly basis.</w:t>
      </w:r>
    </w:p>
    <w:p w14:paraId="52EAAE86" w14:textId="77777777" w:rsidR="00085AB1" w:rsidRPr="008A36B8" w:rsidRDefault="00085AB1" w:rsidP="00A04385">
      <w:pPr>
        <w:pStyle w:val="Bullet1G"/>
        <w:rPr>
          <w:lang w:val="en-US"/>
        </w:rPr>
      </w:pPr>
      <w:r w:rsidRPr="008A36B8">
        <w:t>Article 16 of the Income Tax Act (1991) establishes that income tax is to be levied only on income obtained from services used in the country.</w:t>
      </w:r>
    </w:p>
    <w:p w14:paraId="10362B7E" w14:textId="77777777" w:rsidR="00085AB1" w:rsidRPr="008A36B8" w:rsidRDefault="00085AB1" w:rsidP="00923E61">
      <w:pPr>
        <w:pStyle w:val="SingleTxtG"/>
        <w:rPr>
          <w:lang w:val="en-US"/>
        </w:rPr>
      </w:pPr>
      <w:r w:rsidRPr="008A36B8">
        <w:rPr>
          <w:lang w:val="en-US"/>
        </w:rPr>
        <w:t>6.</w:t>
      </w:r>
      <w:r w:rsidRPr="008A36B8">
        <w:rPr>
          <w:lang w:val="en-US"/>
        </w:rPr>
        <w:tab/>
      </w:r>
      <w:r w:rsidRPr="008A36B8">
        <w:t>Likewise, the Act on the Monitoring and Regulation of the Banking System and the Organic Act on the Central Reserve Bank of El Salvador define the activities of the Inspectorate of the Banking System, the Central Reserve Bank and the different banking and financial entities, including the modalities for regulating and monitoring transactions to and from abroad.</w:t>
      </w:r>
    </w:p>
    <w:p w14:paraId="092F27F7" w14:textId="77777777" w:rsidR="00085AB1" w:rsidRPr="008A36B8" w:rsidRDefault="00085AB1" w:rsidP="00A04385">
      <w:pPr>
        <w:pStyle w:val="H1G"/>
        <w:rPr>
          <w:lang w:val="en-US"/>
        </w:rPr>
      </w:pPr>
      <w:r w:rsidRPr="008A36B8">
        <w:tab/>
      </w:r>
      <w:r w:rsidRPr="008A36B8">
        <w:tab/>
        <w:t>Repl</w:t>
      </w:r>
      <w:r>
        <w:t>ies</w:t>
      </w:r>
      <w:r w:rsidRPr="008A36B8">
        <w:t xml:space="preserve"> to </w:t>
      </w:r>
      <w:r>
        <w:t xml:space="preserve">the questions raised in </w:t>
      </w:r>
      <w:r w:rsidRPr="008A36B8">
        <w:t>paragraph 1 (b)</w:t>
      </w:r>
    </w:p>
    <w:p w14:paraId="711CE221" w14:textId="77777777" w:rsidR="00085AB1" w:rsidRPr="008A36B8" w:rsidRDefault="00085AB1" w:rsidP="00923E61">
      <w:pPr>
        <w:pStyle w:val="SingleTxtG"/>
        <w:rPr>
          <w:lang w:val="en-US"/>
        </w:rPr>
      </w:pPr>
      <w:r w:rsidRPr="008A36B8">
        <w:rPr>
          <w:lang w:val="en-US"/>
        </w:rPr>
        <w:t>7.</w:t>
      </w:r>
      <w:r w:rsidRPr="008A36B8">
        <w:rPr>
          <w:lang w:val="en-US"/>
        </w:rPr>
        <w:tab/>
      </w:r>
      <w:r w:rsidRPr="008A36B8">
        <w:t>The bilateral and multilateral migration agreements that El Salvador has concluded with countries in the Americas, including with the United States of America, include:</w:t>
      </w:r>
    </w:p>
    <w:p w14:paraId="7C1BFD0D" w14:textId="77777777" w:rsidR="00085AB1" w:rsidRPr="002D6A4A" w:rsidRDefault="00085AB1" w:rsidP="00A04385">
      <w:pPr>
        <w:pStyle w:val="Bullet1G"/>
        <w:rPr>
          <w:lang w:val="en-CA"/>
        </w:rPr>
      </w:pPr>
      <w:r>
        <w:rPr>
          <w:lang w:val="en-CA"/>
        </w:rPr>
        <w:lastRenderedPageBreak/>
        <w:t xml:space="preserve">The </w:t>
      </w:r>
      <w:r w:rsidRPr="002D6A4A">
        <w:rPr>
          <w:lang w:val="en-CA"/>
        </w:rPr>
        <w:t>International Convention on the Protection of the Rights of All Migrant Workers and Members of Their Families, Official Gazette No. 49, Volume No. 358, 13 March 2003.</w:t>
      </w:r>
    </w:p>
    <w:p w14:paraId="58C7DFAC" w14:textId="77777777" w:rsidR="00085AB1" w:rsidRPr="002D6A4A" w:rsidRDefault="00085AB1" w:rsidP="00A04385">
      <w:pPr>
        <w:pStyle w:val="Bullet1G"/>
        <w:rPr>
          <w:lang w:val="en-CA"/>
        </w:rPr>
      </w:pPr>
      <w:r>
        <w:rPr>
          <w:lang w:val="en-CA"/>
        </w:rPr>
        <w:t>The p</w:t>
      </w:r>
      <w:r w:rsidRPr="002D6A4A">
        <w:rPr>
          <w:lang w:val="en-CA"/>
        </w:rPr>
        <w:t xml:space="preserve">lan of </w:t>
      </w:r>
      <w:r>
        <w:rPr>
          <w:lang w:val="en-CA"/>
        </w:rPr>
        <w:t>a</w:t>
      </w:r>
      <w:r w:rsidRPr="002D6A4A">
        <w:rPr>
          <w:lang w:val="en-CA"/>
        </w:rPr>
        <w:t>ction between the United Mexican States and the Republic of El Salvador for cooperation in migration and consular protection matters. Signed on 9 March 2004.</w:t>
      </w:r>
    </w:p>
    <w:p w14:paraId="06DC9E62" w14:textId="77777777" w:rsidR="00085AB1" w:rsidRPr="002D6A4A" w:rsidRDefault="00085AB1" w:rsidP="00A04385">
      <w:pPr>
        <w:pStyle w:val="Bullet1G"/>
        <w:rPr>
          <w:lang w:val="en-CA"/>
        </w:rPr>
      </w:pPr>
      <w:r>
        <w:rPr>
          <w:lang w:val="en-CA"/>
        </w:rPr>
        <w:t xml:space="preserve">The </w:t>
      </w:r>
      <w:r w:rsidRPr="002D6A4A">
        <w:rPr>
          <w:lang w:val="en-CA"/>
        </w:rPr>
        <w:t xml:space="preserve">Memorandum of Understanding between the Republic of El Salvador and the Republic of Nicaragua </w:t>
      </w:r>
      <w:r>
        <w:rPr>
          <w:lang w:val="en-CA"/>
        </w:rPr>
        <w:t>on</w:t>
      </w:r>
      <w:r w:rsidRPr="002D6A4A">
        <w:rPr>
          <w:lang w:val="en-CA"/>
        </w:rPr>
        <w:t xml:space="preserve"> the implementation of the temporary migratory mechanism for the protection and regularization of Nicaraguan and Salvadoran nationals who are in an irregular situation and who demonstrate their links to the destination country. Signed in San Salvador on 27 August 2004.</w:t>
      </w:r>
    </w:p>
    <w:p w14:paraId="58B4C15C" w14:textId="77777777" w:rsidR="00085AB1" w:rsidRPr="002D6A4A" w:rsidRDefault="00085AB1" w:rsidP="00A04385">
      <w:pPr>
        <w:pStyle w:val="Bullet1G"/>
        <w:rPr>
          <w:lang w:val="en-CA"/>
        </w:rPr>
      </w:pPr>
      <w:r>
        <w:rPr>
          <w:lang w:val="en-CA"/>
        </w:rPr>
        <w:t>The a</w:t>
      </w:r>
      <w:r w:rsidRPr="002D6A4A">
        <w:rPr>
          <w:lang w:val="en-CA"/>
        </w:rPr>
        <w:t>greement between the Ministry of the Interior of the United Mexican States and the Ministries of Foreign Affairs and the Interior of the Republic of El Salvador for the orderly, expeditious and safe repatriation of Salvadoran migrants by land from Mexico. Signed on 17 May 2005.</w:t>
      </w:r>
    </w:p>
    <w:p w14:paraId="296AC342" w14:textId="77777777" w:rsidR="00085AB1" w:rsidRPr="002D6A4A" w:rsidRDefault="00085AB1" w:rsidP="00A04385">
      <w:pPr>
        <w:pStyle w:val="Bullet1G"/>
        <w:rPr>
          <w:lang w:val="en-CA"/>
        </w:rPr>
      </w:pPr>
      <w:r>
        <w:rPr>
          <w:lang w:val="en-CA"/>
        </w:rPr>
        <w:t xml:space="preserve">The </w:t>
      </w:r>
      <w:r w:rsidRPr="002D6A4A">
        <w:rPr>
          <w:lang w:val="en-CA"/>
        </w:rPr>
        <w:t xml:space="preserve">Memorandum of Understanding between the United Mexican States and the Republic of El Salvador </w:t>
      </w:r>
      <w:r>
        <w:rPr>
          <w:lang w:val="en-CA"/>
        </w:rPr>
        <w:t>on</w:t>
      </w:r>
      <w:r w:rsidRPr="002D6A4A">
        <w:rPr>
          <w:lang w:val="en-CA"/>
        </w:rPr>
        <w:t xml:space="preserve"> the implementation of the migration mechanism for the temporary protection and regularization of Guatemalan and Salvadoran nationals who are in an irregular situation and who demonstrate their links to the destination country. Signed on 18 August 2005.</w:t>
      </w:r>
    </w:p>
    <w:p w14:paraId="7FD196D6" w14:textId="77777777" w:rsidR="00085AB1" w:rsidRPr="002D6A4A" w:rsidRDefault="00085AB1" w:rsidP="00A04385">
      <w:pPr>
        <w:pStyle w:val="Bullet1G"/>
        <w:rPr>
          <w:lang w:val="en-CA"/>
        </w:rPr>
      </w:pPr>
      <w:r>
        <w:rPr>
          <w:lang w:val="en-CA"/>
        </w:rPr>
        <w:t>The m</w:t>
      </w:r>
      <w:r w:rsidRPr="002D6A4A">
        <w:rPr>
          <w:lang w:val="en-CA"/>
        </w:rPr>
        <w:t>echanism established b</w:t>
      </w:r>
      <w:r>
        <w:rPr>
          <w:lang w:val="en-CA"/>
        </w:rPr>
        <w:t>y</w:t>
      </w:r>
      <w:r w:rsidRPr="002D6A4A">
        <w:rPr>
          <w:lang w:val="en-CA"/>
        </w:rPr>
        <w:t xml:space="preserve"> the Directorate General for Migration and Alien Affairs of the Republic of El Salvador and the Directorate General of Migration of the Republic of Guatemala to facilitate the orderly, expeditious and safe repatriation of Salvadoran migrants by land from Mexico. Signed on 18 August 2005.</w:t>
      </w:r>
    </w:p>
    <w:p w14:paraId="2694841C" w14:textId="77777777" w:rsidR="00085AB1" w:rsidRPr="002D6A4A" w:rsidRDefault="00085AB1" w:rsidP="00A04385">
      <w:pPr>
        <w:pStyle w:val="Bullet1G"/>
        <w:rPr>
          <w:lang w:val="en-CA"/>
        </w:rPr>
      </w:pPr>
      <w:r>
        <w:rPr>
          <w:lang w:val="en-CA"/>
        </w:rPr>
        <w:t xml:space="preserve">The </w:t>
      </w:r>
      <w:r w:rsidRPr="002D6A4A">
        <w:rPr>
          <w:lang w:val="en-CA"/>
        </w:rPr>
        <w:t xml:space="preserve">Memorandum of Understanding between the Ministry of Foreign Affairs and the Ministry of </w:t>
      </w:r>
      <w:r w:rsidRPr="00656078">
        <w:rPr>
          <w:lang w:val="en-CA"/>
        </w:rPr>
        <w:t>Justice</w:t>
      </w:r>
      <w:r w:rsidRPr="00B05498">
        <w:rPr>
          <w:lang w:val="en-CA"/>
        </w:rPr>
        <w:t xml:space="preserve"> </w:t>
      </w:r>
      <w:r w:rsidRPr="002D6A4A">
        <w:rPr>
          <w:lang w:val="en-CA"/>
        </w:rPr>
        <w:t xml:space="preserve">and </w:t>
      </w:r>
      <w:r w:rsidRPr="0095351F">
        <w:rPr>
          <w:lang w:val="en-CA"/>
        </w:rPr>
        <w:t xml:space="preserve">Public Security </w:t>
      </w:r>
      <w:r w:rsidRPr="002D6A4A">
        <w:rPr>
          <w:lang w:val="en-CA"/>
        </w:rPr>
        <w:t>of El Salvador and the United States Department of Homeland Security. Signed on 18 May 2007.</w:t>
      </w:r>
    </w:p>
    <w:p w14:paraId="2A9CDD19" w14:textId="77777777" w:rsidR="00085AB1" w:rsidRPr="002D6A4A" w:rsidRDefault="00085AB1" w:rsidP="00A04385">
      <w:pPr>
        <w:pStyle w:val="Bullet1G"/>
        <w:rPr>
          <w:lang w:val="en-CA"/>
        </w:rPr>
      </w:pPr>
      <w:r>
        <w:rPr>
          <w:lang w:val="en-CA"/>
        </w:rPr>
        <w:t xml:space="preserve">The </w:t>
      </w:r>
      <w:r w:rsidRPr="002D6A4A">
        <w:rPr>
          <w:lang w:val="en-CA"/>
        </w:rPr>
        <w:t>Memorandum of Understanding between the Ministry of Foreign Affairs and the Ministry of Justice and Public Security of El Salvador and the United States Department of Homeland Security, represented by United States Immigration and Customs Enforcement. Signed on 23 April 2010.</w:t>
      </w:r>
    </w:p>
    <w:p w14:paraId="5EDAC107" w14:textId="77777777" w:rsidR="00085AB1" w:rsidRPr="002D6A4A" w:rsidRDefault="00085AB1" w:rsidP="00A04385">
      <w:pPr>
        <w:pStyle w:val="Bullet1G"/>
        <w:rPr>
          <w:lang w:val="en-CA"/>
        </w:rPr>
      </w:pPr>
      <w:r>
        <w:rPr>
          <w:lang w:val="en-CA"/>
        </w:rPr>
        <w:t xml:space="preserve">The </w:t>
      </w:r>
      <w:r w:rsidRPr="002D6A4A">
        <w:rPr>
          <w:lang w:val="en-CA"/>
        </w:rPr>
        <w:t xml:space="preserve">Memorandum of Understanding between the Governments of the Republics of Guatemala, El Salvador, Honduras, Nicaragua and the Dominican Republic </w:t>
      </w:r>
      <w:r>
        <w:rPr>
          <w:lang w:val="en-CA"/>
        </w:rPr>
        <w:t>on</w:t>
      </w:r>
      <w:r w:rsidRPr="002D6A4A">
        <w:rPr>
          <w:lang w:val="en-CA"/>
        </w:rPr>
        <w:t xml:space="preserve"> the establishment of a consular protection and humanitarian assistance network for Central America and the Dominican Republic in the United Mexican States. Signed on 15 December 2011.</w:t>
      </w:r>
    </w:p>
    <w:p w14:paraId="092C052F" w14:textId="77777777" w:rsidR="00085AB1" w:rsidRPr="002D6A4A" w:rsidRDefault="00085AB1" w:rsidP="00A04385">
      <w:pPr>
        <w:pStyle w:val="Bullet1G"/>
        <w:rPr>
          <w:lang w:val="en-CA"/>
        </w:rPr>
      </w:pPr>
      <w:r>
        <w:rPr>
          <w:lang w:val="en-CA"/>
        </w:rPr>
        <w:t>The j</w:t>
      </w:r>
      <w:r w:rsidRPr="002D6A4A">
        <w:rPr>
          <w:lang w:val="en-CA"/>
        </w:rPr>
        <w:t>oint declaration on migration, signed by the Committee on Foreign Affairs, Central American Integration and Salvadorans Abroad of the Legislative Assembly of the Republic of El Salvador</w:t>
      </w:r>
      <w:r>
        <w:rPr>
          <w:lang w:val="en-CA"/>
        </w:rPr>
        <w:t>,</w:t>
      </w:r>
      <w:r w:rsidRPr="002D6A4A">
        <w:rPr>
          <w:lang w:val="en-CA"/>
        </w:rPr>
        <w:t xml:space="preserve"> the President of the Committee on Migrants of the Congress of the Republic of Guatemala and the President of the Committee on International Relations of the National Congress of Honduras. Signed on 20 August 2014.</w:t>
      </w:r>
    </w:p>
    <w:p w14:paraId="78CF952B" w14:textId="77777777" w:rsidR="00085AB1" w:rsidRPr="002D6A4A" w:rsidRDefault="00085AB1" w:rsidP="00A04385">
      <w:pPr>
        <w:pStyle w:val="Bullet1G"/>
        <w:rPr>
          <w:lang w:val="en-CA"/>
        </w:rPr>
      </w:pPr>
      <w:r>
        <w:rPr>
          <w:lang w:val="en-CA"/>
        </w:rPr>
        <w:t>The a</w:t>
      </w:r>
      <w:r w:rsidRPr="002D6A4A">
        <w:rPr>
          <w:lang w:val="en-CA"/>
        </w:rPr>
        <w:t xml:space="preserve">greement between the United States of America and El Salvador on temporary agricultural and non-agricultural worker programmes aimed at establishing cooperation and coordination for the protection of wages and working conditions of workers </w:t>
      </w:r>
      <w:r>
        <w:rPr>
          <w:lang w:val="en-CA"/>
        </w:rPr>
        <w:t>in possession of</w:t>
      </w:r>
      <w:r w:rsidRPr="002D6A4A">
        <w:rPr>
          <w:lang w:val="en-CA"/>
        </w:rPr>
        <w:t xml:space="preserve"> </w:t>
      </w:r>
      <w:r>
        <w:rPr>
          <w:lang w:val="en-CA"/>
        </w:rPr>
        <w:t xml:space="preserve">a </w:t>
      </w:r>
      <w:r w:rsidRPr="002D6A4A">
        <w:rPr>
          <w:lang w:val="en-CA"/>
        </w:rPr>
        <w:t xml:space="preserve">H2A </w:t>
      </w:r>
      <w:r>
        <w:rPr>
          <w:lang w:val="en-CA"/>
        </w:rPr>
        <w:t xml:space="preserve">or </w:t>
      </w:r>
      <w:r w:rsidRPr="002D6A4A">
        <w:rPr>
          <w:lang w:val="en-CA"/>
        </w:rPr>
        <w:t xml:space="preserve">H2B visa, implementing mechanisms for </w:t>
      </w:r>
      <w:r>
        <w:rPr>
          <w:lang w:val="en-CA"/>
        </w:rPr>
        <w:t xml:space="preserve">the provision of </w:t>
      </w:r>
      <w:r w:rsidRPr="002D6A4A">
        <w:rPr>
          <w:lang w:val="en-CA"/>
        </w:rPr>
        <w:t xml:space="preserve">assistance, care and </w:t>
      </w:r>
      <w:r w:rsidRPr="00BD3EDB">
        <w:rPr>
          <w:lang w:val="en-CA"/>
        </w:rPr>
        <w:t>consular</w:t>
      </w:r>
      <w:r w:rsidRPr="00CD4B8F">
        <w:rPr>
          <w:lang w:val="en-CA"/>
        </w:rPr>
        <w:t xml:space="preserve"> </w:t>
      </w:r>
      <w:r w:rsidRPr="002D6A4A">
        <w:rPr>
          <w:lang w:val="en-CA"/>
        </w:rPr>
        <w:t xml:space="preserve">protection, and prohibiting </w:t>
      </w:r>
      <w:r>
        <w:rPr>
          <w:lang w:val="en-CA"/>
        </w:rPr>
        <w:t xml:space="preserve">the charging of </w:t>
      </w:r>
      <w:r w:rsidRPr="002D6A4A">
        <w:rPr>
          <w:lang w:val="en-CA"/>
        </w:rPr>
        <w:t>recruitment fees and the retention of identity documents.</w:t>
      </w:r>
    </w:p>
    <w:p w14:paraId="4E9A7C32" w14:textId="77777777" w:rsidR="00085AB1" w:rsidRPr="002D6A4A" w:rsidRDefault="00085AB1" w:rsidP="00A04385">
      <w:pPr>
        <w:pStyle w:val="Bullet1G"/>
        <w:rPr>
          <w:lang w:val="en-CA"/>
        </w:rPr>
      </w:pPr>
      <w:r>
        <w:rPr>
          <w:lang w:val="en-CA"/>
        </w:rPr>
        <w:t>The l</w:t>
      </w:r>
      <w:r w:rsidRPr="002D6A4A">
        <w:rPr>
          <w:lang w:val="en-CA"/>
        </w:rPr>
        <w:t>etter of agreement between the Ministry of Foreign Affairs of El Salvador and the Occupational Safety and Health Administration of the United States Department of Labo</w:t>
      </w:r>
      <w:r>
        <w:rPr>
          <w:lang w:val="en-CA"/>
        </w:rPr>
        <w:t>u</w:t>
      </w:r>
      <w:r w:rsidRPr="002D6A4A">
        <w:rPr>
          <w:lang w:val="en-CA"/>
        </w:rPr>
        <w:t xml:space="preserve">r </w:t>
      </w:r>
      <w:r>
        <w:rPr>
          <w:lang w:val="en-CA"/>
        </w:rPr>
        <w:t>c</w:t>
      </w:r>
      <w:r w:rsidRPr="002D6A4A">
        <w:rPr>
          <w:lang w:val="en-CA"/>
        </w:rPr>
        <w:t>on</w:t>
      </w:r>
      <w:r>
        <w:rPr>
          <w:lang w:val="en-CA"/>
        </w:rPr>
        <w:t>cerning</w:t>
      </w:r>
      <w:r w:rsidRPr="002D6A4A">
        <w:rPr>
          <w:lang w:val="en-CA"/>
        </w:rPr>
        <w:t xml:space="preserve"> safety and health protection in the workplace for Salvadoran workers in the United States. Signed in 2022, the </w:t>
      </w:r>
      <w:r>
        <w:rPr>
          <w:lang w:val="en-CA"/>
        </w:rPr>
        <w:t xml:space="preserve">aim of the </w:t>
      </w:r>
      <w:r w:rsidRPr="002D6A4A">
        <w:rPr>
          <w:lang w:val="en-CA"/>
        </w:rPr>
        <w:t>letter is to promote the welfare and rights of Salvadoran workers in the United States.</w:t>
      </w:r>
    </w:p>
    <w:p w14:paraId="179B6175" w14:textId="4CCDE61E" w:rsidR="00085AB1" w:rsidRPr="002D6A4A" w:rsidRDefault="00085AB1" w:rsidP="00A04385">
      <w:pPr>
        <w:pStyle w:val="Bullet1G"/>
        <w:rPr>
          <w:lang w:val="en-CA"/>
        </w:rPr>
      </w:pPr>
      <w:r>
        <w:rPr>
          <w:lang w:val="en-CA"/>
        </w:rPr>
        <w:lastRenderedPageBreak/>
        <w:t>The l</w:t>
      </w:r>
      <w:r w:rsidRPr="002D6A4A">
        <w:rPr>
          <w:lang w:val="en-CA"/>
        </w:rPr>
        <w:t>etter of agreement between the Ministry of Foreign Affairs of El Salvador, through its embassy and consulates in the United States, and the Office of the General Counsel of the United States National Labo</w:t>
      </w:r>
      <w:r>
        <w:rPr>
          <w:lang w:val="en-CA"/>
        </w:rPr>
        <w:t>u</w:t>
      </w:r>
      <w:r w:rsidRPr="002D6A4A">
        <w:rPr>
          <w:lang w:val="en-CA"/>
        </w:rPr>
        <w:t xml:space="preserve">r Relations Board. The </w:t>
      </w:r>
      <w:r>
        <w:rPr>
          <w:lang w:val="en-CA"/>
        </w:rPr>
        <w:t xml:space="preserve">aim of the </w:t>
      </w:r>
      <w:r w:rsidRPr="002D6A4A">
        <w:rPr>
          <w:lang w:val="en-CA"/>
        </w:rPr>
        <w:t>letter is to help both countries work together to foster an environment in which the rights of Salvadoran workers are recognized and respected by improving workers</w:t>
      </w:r>
      <w:r w:rsidR="00EC592A">
        <w:rPr>
          <w:lang w:val="en-CA"/>
        </w:rPr>
        <w:t>’</w:t>
      </w:r>
      <w:r w:rsidRPr="002D6A4A">
        <w:rPr>
          <w:lang w:val="en-CA"/>
        </w:rPr>
        <w:t xml:space="preserve"> and employers</w:t>
      </w:r>
      <w:r w:rsidR="00EC592A">
        <w:rPr>
          <w:lang w:val="en-CA"/>
        </w:rPr>
        <w:t>’</w:t>
      </w:r>
      <w:r w:rsidRPr="002D6A4A">
        <w:rPr>
          <w:lang w:val="en-CA"/>
        </w:rPr>
        <w:t xml:space="preserve"> knowledge of applicable laws.</w:t>
      </w:r>
    </w:p>
    <w:p w14:paraId="3EF6906F" w14:textId="77777777" w:rsidR="00085AB1" w:rsidRPr="002D6A4A" w:rsidRDefault="00085AB1" w:rsidP="00A04385">
      <w:pPr>
        <w:pStyle w:val="Bullet1G"/>
        <w:rPr>
          <w:lang w:val="en-CA"/>
        </w:rPr>
      </w:pPr>
      <w:r>
        <w:rPr>
          <w:lang w:val="en-CA"/>
        </w:rPr>
        <w:t xml:space="preserve">The </w:t>
      </w:r>
      <w:r w:rsidRPr="002D6A4A">
        <w:rPr>
          <w:lang w:val="en-CA"/>
        </w:rPr>
        <w:t xml:space="preserve">Memorandum of Understanding between the Ministry of Foreign Affairs of El Salvador, through its embassy and consulates, and the United States Equal Employment Opportunity Commission. The </w:t>
      </w:r>
      <w:r>
        <w:rPr>
          <w:lang w:val="en-CA"/>
        </w:rPr>
        <w:t xml:space="preserve">aim of the </w:t>
      </w:r>
      <w:r w:rsidRPr="002D6A4A">
        <w:rPr>
          <w:lang w:val="en-CA"/>
        </w:rPr>
        <w:t xml:space="preserve">memorandum is to promote and monitor the dissemination of employment laws and regulations and to </w:t>
      </w:r>
      <w:r>
        <w:rPr>
          <w:lang w:val="en-CA"/>
        </w:rPr>
        <w:t>create</w:t>
      </w:r>
      <w:r w:rsidRPr="002D6A4A">
        <w:rPr>
          <w:lang w:val="en-CA"/>
        </w:rPr>
        <w:t xml:space="preserve"> appropriate educational mechanisms.</w:t>
      </w:r>
    </w:p>
    <w:p w14:paraId="140FBE61" w14:textId="77777777" w:rsidR="00085AB1" w:rsidRPr="002D6A4A" w:rsidRDefault="00085AB1" w:rsidP="00A04385">
      <w:pPr>
        <w:pStyle w:val="Bullet1G"/>
        <w:rPr>
          <w:lang w:val="en-CA"/>
        </w:rPr>
      </w:pPr>
      <w:r>
        <w:rPr>
          <w:lang w:val="en-CA"/>
        </w:rPr>
        <w:t xml:space="preserve">The </w:t>
      </w:r>
      <w:r w:rsidRPr="002D6A4A">
        <w:rPr>
          <w:lang w:val="en-CA"/>
        </w:rPr>
        <w:t>Memorandum of Understanding between the Ministry of Foreign Affairs of the Republic of El Salvador and the Ministry of Foreign Affairs and International Cooperation of the Republic of Honduras on cooperation in relation to best practices in human mobility management. Signed on 10 August 2022.</w:t>
      </w:r>
    </w:p>
    <w:p w14:paraId="3B0750BA" w14:textId="77777777" w:rsidR="00085AB1" w:rsidRPr="002D6A4A" w:rsidRDefault="00085AB1" w:rsidP="00A04385">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questions raised in </w:t>
      </w:r>
      <w:r w:rsidRPr="002D6A4A">
        <w:rPr>
          <w:lang w:val="en-CA"/>
        </w:rPr>
        <w:t>paragraph 2</w:t>
      </w:r>
    </w:p>
    <w:p w14:paraId="22B0BFF8" w14:textId="77777777" w:rsidR="00085AB1" w:rsidRPr="002D6A4A" w:rsidRDefault="00085AB1" w:rsidP="00923E61">
      <w:pPr>
        <w:pStyle w:val="SingleTxtG"/>
        <w:rPr>
          <w:lang w:val="en-CA"/>
        </w:rPr>
      </w:pPr>
      <w:r w:rsidRPr="002D6A4A">
        <w:rPr>
          <w:lang w:val="en-CA"/>
        </w:rPr>
        <w:t>8.</w:t>
      </w:r>
      <w:r w:rsidRPr="002D6A4A">
        <w:rPr>
          <w:lang w:val="en-CA"/>
        </w:rPr>
        <w:tab/>
        <w:t xml:space="preserve">The migration strategy of the Government of El Salvador is set out in the Cuscatlán </w:t>
      </w:r>
      <w:r w:rsidRPr="001607D6">
        <w:rPr>
          <w:lang w:val="en-CA"/>
        </w:rPr>
        <w:t xml:space="preserve">Plan </w:t>
      </w:r>
      <w:r w:rsidRPr="002D6A4A">
        <w:rPr>
          <w:lang w:val="en-CA"/>
        </w:rPr>
        <w:t xml:space="preserve">(2019–2024), in the foreign policy section, specifically under </w:t>
      </w:r>
      <w:r>
        <w:rPr>
          <w:lang w:val="en-CA"/>
        </w:rPr>
        <w:t>component</w:t>
      </w:r>
      <w:r w:rsidRPr="002D6A4A">
        <w:rPr>
          <w:lang w:val="en-CA"/>
        </w:rPr>
        <w:t xml:space="preserve"> 3:</w:t>
      </w:r>
      <w:r>
        <w:rPr>
          <w:lang w:val="en-CA"/>
        </w:rPr>
        <w:t xml:space="preserve"> d</w:t>
      </w:r>
      <w:r w:rsidRPr="002D6A4A">
        <w:rPr>
          <w:lang w:val="en-CA"/>
        </w:rPr>
        <w:t xml:space="preserve">iaspora and </w:t>
      </w:r>
      <w:r>
        <w:rPr>
          <w:lang w:val="en-CA"/>
        </w:rPr>
        <w:t>h</w:t>
      </w:r>
      <w:r w:rsidRPr="002D6A4A">
        <w:rPr>
          <w:lang w:val="en-CA"/>
        </w:rPr>
        <w:t xml:space="preserve">uman </w:t>
      </w:r>
      <w:r>
        <w:rPr>
          <w:lang w:val="en-CA"/>
        </w:rPr>
        <w:t>m</w:t>
      </w:r>
      <w:r w:rsidRPr="002D6A4A">
        <w:rPr>
          <w:lang w:val="en-CA"/>
        </w:rPr>
        <w:t xml:space="preserve">obility. Programme objective 3 is to increase the capacity to respond to the challenges posed by national and international human mobility </w:t>
      </w:r>
      <w:r>
        <w:rPr>
          <w:lang w:val="en-CA"/>
        </w:rPr>
        <w:t xml:space="preserve">by fulfilling the following </w:t>
      </w:r>
      <w:r w:rsidRPr="002D6A4A">
        <w:rPr>
          <w:lang w:val="en-CA"/>
        </w:rPr>
        <w:t>strategic objectives:</w:t>
      </w:r>
    </w:p>
    <w:p w14:paraId="71C1631C" w14:textId="77777777" w:rsidR="00085AB1" w:rsidRPr="002D6A4A" w:rsidRDefault="00085AB1" w:rsidP="00A04385">
      <w:pPr>
        <w:pStyle w:val="Bullet1G"/>
        <w:rPr>
          <w:lang w:val="en-CA"/>
        </w:rPr>
      </w:pPr>
      <w:r w:rsidRPr="002D6A4A">
        <w:rPr>
          <w:lang w:val="en-CA"/>
        </w:rPr>
        <w:t xml:space="preserve">Strategic objective 3.1: </w:t>
      </w:r>
      <w:r>
        <w:rPr>
          <w:lang w:val="en-CA"/>
        </w:rPr>
        <w:t>Enhance</w:t>
      </w:r>
      <w:r w:rsidRPr="008821E5">
        <w:t xml:space="preserve"> the capacity </w:t>
      </w:r>
      <w:r>
        <w:rPr>
          <w:lang w:val="en-CA"/>
        </w:rPr>
        <w:t>to assist</w:t>
      </w:r>
      <w:r w:rsidRPr="00F44E4E">
        <w:rPr>
          <w:lang w:val="en-CA"/>
        </w:rPr>
        <w:t xml:space="preserve"> Salvadoran migrants</w:t>
      </w:r>
      <w:r w:rsidRPr="0037741B">
        <w:rPr>
          <w:lang w:val="en-CA"/>
        </w:rPr>
        <w:t xml:space="preserve"> </w:t>
      </w:r>
      <w:r w:rsidRPr="002D6A4A">
        <w:rPr>
          <w:lang w:val="en-CA"/>
        </w:rPr>
        <w:t xml:space="preserve">and </w:t>
      </w:r>
      <w:r>
        <w:rPr>
          <w:lang w:val="en-CA"/>
        </w:rPr>
        <w:t xml:space="preserve">the </w:t>
      </w:r>
      <w:r w:rsidRPr="002D6A4A">
        <w:rPr>
          <w:lang w:val="en-CA"/>
        </w:rPr>
        <w:t>quality of</w:t>
      </w:r>
      <w:r>
        <w:rPr>
          <w:lang w:val="en-CA"/>
        </w:rPr>
        <w:t xml:space="preserve"> that assistance</w:t>
      </w:r>
      <w:r w:rsidRPr="002D6A4A">
        <w:rPr>
          <w:lang w:val="en-CA"/>
        </w:rPr>
        <w:t>.</w:t>
      </w:r>
    </w:p>
    <w:p w14:paraId="23041718" w14:textId="77777777" w:rsidR="00085AB1" w:rsidRPr="002D6A4A" w:rsidRDefault="00085AB1" w:rsidP="00A04385">
      <w:pPr>
        <w:pStyle w:val="Bullet1G"/>
        <w:rPr>
          <w:lang w:val="en-CA"/>
        </w:rPr>
      </w:pPr>
      <w:r w:rsidRPr="002D6A4A">
        <w:rPr>
          <w:lang w:val="en-CA"/>
        </w:rPr>
        <w:t>Strategic objective 3.2: Promote and ensure the political, economic, cultural and social inclusion of the diaspora in their countries and communities.</w:t>
      </w:r>
    </w:p>
    <w:p w14:paraId="6EF6B92D" w14:textId="77777777" w:rsidR="00085AB1" w:rsidRPr="002D6A4A" w:rsidRDefault="00085AB1" w:rsidP="00A04385">
      <w:pPr>
        <w:pStyle w:val="Bullet1G"/>
        <w:rPr>
          <w:lang w:val="en-CA"/>
        </w:rPr>
      </w:pPr>
      <w:r w:rsidRPr="002D6A4A">
        <w:rPr>
          <w:lang w:val="en-CA"/>
        </w:rPr>
        <w:t xml:space="preserve">Strategic objective 3.3: Strengthen the system of the Ministry of Foreign Affairs </w:t>
      </w:r>
      <w:r>
        <w:rPr>
          <w:lang w:val="en-CA"/>
        </w:rPr>
        <w:t xml:space="preserve">by </w:t>
      </w:r>
      <w:r w:rsidRPr="002D6A4A">
        <w:rPr>
          <w:lang w:val="en-CA"/>
        </w:rPr>
        <w:t xml:space="preserve">adapting it to meet current and future </w:t>
      </w:r>
      <w:r>
        <w:rPr>
          <w:lang w:val="en-CA"/>
        </w:rPr>
        <w:t>needs</w:t>
      </w:r>
      <w:r w:rsidRPr="002D6A4A">
        <w:rPr>
          <w:lang w:val="en-CA"/>
        </w:rPr>
        <w:t>.</w:t>
      </w:r>
    </w:p>
    <w:p w14:paraId="0A2ADBCD" w14:textId="2C1F410C" w:rsidR="00085AB1" w:rsidRPr="002D6A4A" w:rsidRDefault="00085AB1" w:rsidP="00923E61">
      <w:pPr>
        <w:pStyle w:val="SingleTxtG"/>
        <w:rPr>
          <w:lang w:val="en-CA"/>
        </w:rPr>
      </w:pPr>
      <w:r w:rsidRPr="002D6A4A">
        <w:rPr>
          <w:lang w:val="en-CA"/>
        </w:rPr>
        <w:t>9.</w:t>
      </w:r>
      <w:r w:rsidRPr="002D6A4A">
        <w:rPr>
          <w:lang w:val="en-CA"/>
        </w:rPr>
        <w:tab/>
        <w:t xml:space="preserve">In </w:t>
      </w:r>
      <w:r>
        <w:rPr>
          <w:lang w:val="en-CA"/>
        </w:rPr>
        <w:t>keeping</w:t>
      </w:r>
      <w:r w:rsidRPr="002D6A4A">
        <w:rPr>
          <w:lang w:val="en-CA"/>
        </w:rPr>
        <w:t xml:space="preserve"> with the </w:t>
      </w:r>
      <w:r>
        <w:rPr>
          <w:lang w:val="en-CA"/>
        </w:rPr>
        <w:t>g</w:t>
      </w:r>
      <w:r w:rsidRPr="002D6A4A">
        <w:rPr>
          <w:lang w:val="en-CA"/>
        </w:rPr>
        <w:t>overnment</w:t>
      </w:r>
      <w:r>
        <w:rPr>
          <w:lang w:val="en-CA"/>
        </w:rPr>
        <w:t>al</w:t>
      </w:r>
      <w:r w:rsidRPr="002D6A4A">
        <w:rPr>
          <w:lang w:val="en-CA"/>
        </w:rPr>
        <w:t xml:space="preserve"> strategy for 2021, the Office of the Deputy Minister for the Diaspora and Human Mobility was created within the Ministry of Foreign Affairs to </w:t>
      </w:r>
      <w:r>
        <w:rPr>
          <w:lang w:val="en-CA"/>
        </w:rPr>
        <w:t xml:space="preserve">follow up on the </w:t>
      </w:r>
      <w:r w:rsidRPr="000847DA">
        <w:rPr>
          <w:lang w:val="en-CA"/>
        </w:rPr>
        <w:t>diaspora and human mobility</w:t>
      </w:r>
      <w:r>
        <w:rPr>
          <w:lang w:val="en-CA"/>
        </w:rPr>
        <w:t xml:space="preserve"> component of </w:t>
      </w:r>
      <w:r w:rsidRPr="002D6A4A">
        <w:rPr>
          <w:lang w:val="en-CA"/>
        </w:rPr>
        <w:t xml:space="preserve">the </w:t>
      </w:r>
      <w:r>
        <w:rPr>
          <w:lang w:val="en-CA"/>
        </w:rPr>
        <w:t>Ministry</w:t>
      </w:r>
      <w:r w:rsidR="00EC592A">
        <w:rPr>
          <w:lang w:val="en-CA"/>
        </w:rPr>
        <w:t>’</w:t>
      </w:r>
      <w:r>
        <w:rPr>
          <w:lang w:val="en-CA"/>
        </w:rPr>
        <w:t>s s</w:t>
      </w:r>
      <w:r w:rsidRPr="002D6A4A">
        <w:rPr>
          <w:lang w:val="en-CA"/>
        </w:rPr>
        <w:t xml:space="preserve">trategic </w:t>
      </w:r>
      <w:r>
        <w:rPr>
          <w:lang w:val="en-CA"/>
        </w:rPr>
        <w:t>p</w:t>
      </w:r>
      <w:r w:rsidRPr="002D6A4A">
        <w:rPr>
          <w:lang w:val="en-CA"/>
        </w:rPr>
        <w:t xml:space="preserve">lan </w:t>
      </w:r>
      <w:r>
        <w:rPr>
          <w:lang w:val="en-CA"/>
        </w:rPr>
        <w:t xml:space="preserve">for the period </w:t>
      </w:r>
      <w:r w:rsidRPr="002D6A4A">
        <w:rPr>
          <w:lang w:val="en-CA"/>
        </w:rPr>
        <w:t>2019–2024</w:t>
      </w:r>
      <w:r w:rsidR="008E6B27">
        <w:rPr>
          <w:lang w:val="en-CA"/>
        </w:rPr>
        <w:t>.</w:t>
      </w:r>
    </w:p>
    <w:p w14:paraId="293F030B" w14:textId="77777777" w:rsidR="00085AB1" w:rsidRPr="002D6A4A" w:rsidRDefault="00085AB1" w:rsidP="00A04385">
      <w:pPr>
        <w:pStyle w:val="Heading1"/>
        <w:rPr>
          <w:lang w:val="en-CA"/>
        </w:rPr>
      </w:pPr>
      <w:r w:rsidRPr="002D6A4A">
        <w:rPr>
          <w:lang w:val="en-CA"/>
        </w:rPr>
        <w:t>Table 1</w:t>
      </w:r>
    </w:p>
    <w:p w14:paraId="71647FFB" w14:textId="77777777" w:rsidR="00085AB1" w:rsidRPr="002D6A4A" w:rsidRDefault="00085AB1" w:rsidP="00923E61">
      <w:pPr>
        <w:pStyle w:val="SingleTxtG"/>
        <w:rPr>
          <w:b/>
          <w:bCs/>
          <w:lang w:val="en-CA"/>
        </w:rPr>
      </w:pPr>
      <w:r w:rsidRPr="002D6A4A">
        <w:rPr>
          <w:b/>
          <w:bCs/>
          <w:lang w:val="en-CA"/>
        </w:rPr>
        <w:t>Diaspora and human mobility</w:t>
      </w:r>
      <w:r>
        <w:rPr>
          <w:b/>
          <w:bCs/>
          <w:lang w:val="en-CA"/>
        </w:rPr>
        <w:t xml:space="preserve"> component</w:t>
      </w:r>
    </w:p>
    <w:tbl>
      <w:tblPr>
        <w:tblW w:w="7370" w:type="dxa"/>
        <w:tblInd w:w="1134" w:type="dxa"/>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A04385" w:rsidRPr="00A04385" w14:paraId="76F0D051" w14:textId="77777777" w:rsidTr="007474EB">
        <w:trPr>
          <w:tblHeader/>
        </w:trPr>
        <w:tc>
          <w:tcPr>
            <w:tcW w:w="7370" w:type="dxa"/>
            <w:gridSpan w:val="3"/>
            <w:tcBorders>
              <w:top w:val="single" w:sz="4" w:space="0" w:color="auto"/>
              <w:bottom w:val="single" w:sz="4" w:space="0" w:color="auto"/>
            </w:tcBorders>
            <w:shd w:val="clear" w:color="auto" w:fill="auto"/>
            <w:vAlign w:val="bottom"/>
          </w:tcPr>
          <w:p w14:paraId="378EA8DC" w14:textId="77777777" w:rsidR="00085AB1" w:rsidRPr="00A04385" w:rsidRDefault="00085AB1" w:rsidP="00A04385">
            <w:pPr>
              <w:pStyle w:val="SingleTxtG"/>
              <w:tabs>
                <w:tab w:val="clear" w:pos="1701"/>
                <w:tab w:val="clear" w:pos="2268"/>
              </w:tabs>
              <w:suppressAutoHyphens w:val="0"/>
              <w:spacing w:before="80" w:after="80" w:line="200" w:lineRule="exact"/>
              <w:ind w:left="0" w:right="113"/>
              <w:jc w:val="left"/>
              <w:rPr>
                <w:i/>
                <w:sz w:val="16"/>
                <w:lang w:val="en-CA"/>
              </w:rPr>
            </w:pPr>
            <w:r w:rsidRPr="00A04385">
              <w:rPr>
                <w:i/>
                <w:iCs/>
                <w:sz w:val="16"/>
                <w:lang w:val="en-CA"/>
              </w:rPr>
              <w:t>Diaspora and human mobility</w:t>
            </w:r>
          </w:p>
        </w:tc>
      </w:tr>
      <w:tr w:rsidR="009D267A" w:rsidRPr="009D267A" w14:paraId="41498B67" w14:textId="77777777" w:rsidTr="007474EB">
        <w:trPr>
          <w:tblHeader/>
        </w:trPr>
        <w:tc>
          <w:tcPr>
            <w:tcW w:w="2457" w:type="dxa"/>
            <w:tcBorders>
              <w:top w:val="single" w:sz="4" w:space="0" w:color="auto"/>
              <w:bottom w:val="single" w:sz="12" w:space="0" w:color="auto"/>
            </w:tcBorders>
            <w:shd w:val="clear" w:color="auto" w:fill="auto"/>
          </w:tcPr>
          <w:p w14:paraId="0F74AFCF" w14:textId="77777777" w:rsidR="00085AB1" w:rsidRPr="009D267A" w:rsidRDefault="00085AB1" w:rsidP="009D267A">
            <w:pPr>
              <w:pStyle w:val="SingleTxtG"/>
              <w:tabs>
                <w:tab w:val="clear" w:pos="1701"/>
                <w:tab w:val="clear" w:pos="2268"/>
              </w:tabs>
              <w:suppressAutoHyphens w:val="0"/>
              <w:spacing w:before="80" w:after="80" w:line="200" w:lineRule="exact"/>
              <w:ind w:left="0" w:right="113"/>
              <w:jc w:val="left"/>
              <w:rPr>
                <w:i/>
                <w:iCs/>
                <w:sz w:val="16"/>
                <w:lang w:val="en-CA"/>
              </w:rPr>
            </w:pPr>
            <w:r w:rsidRPr="009D267A">
              <w:rPr>
                <w:i/>
                <w:iCs/>
                <w:sz w:val="16"/>
                <w:lang w:val="en-CA"/>
              </w:rPr>
              <w:t>Strategic focus</w:t>
            </w:r>
          </w:p>
        </w:tc>
        <w:tc>
          <w:tcPr>
            <w:tcW w:w="2456" w:type="dxa"/>
            <w:tcBorders>
              <w:top w:val="single" w:sz="4" w:space="0" w:color="auto"/>
              <w:bottom w:val="single" w:sz="12" w:space="0" w:color="auto"/>
            </w:tcBorders>
            <w:shd w:val="clear" w:color="auto" w:fill="auto"/>
          </w:tcPr>
          <w:p w14:paraId="0A895FC2" w14:textId="77777777" w:rsidR="00085AB1" w:rsidRPr="009D267A" w:rsidRDefault="00085AB1" w:rsidP="009D267A">
            <w:pPr>
              <w:pStyle w:val="SingleTxtG"/>
              <w:tabs>
                <w:tab w:val="clear" w:pos="1701"/>
                <w:tab w:val="clear" w:pos="2268"/>
              </w:tabs>
              <w:suppressAutoHyphens w:val="0"/>
              <w:spacing w:before="80" w:after="80" w:line="200" w:lineRule="exact"/>
              <w:ind w:left="0" w:right="113"/>
              <w:jc w:val="left"/>
              <w:rPr>
                <w:i/>
                <w:iCs/>
                <w:sz w:val="16"/>
                <w:lang w:val="en-CA"/>
              </w:rPr>
            </w:pPr>
            <w:r w:rsidRPr="009D267A">
              <w:rPr>
                <w:i/>
                <w:iCs/>
                <w:sz w:val="16"/>
                <w:lang w:val="en-CA"/>
              </w:rPr>
              <w:t>Strategic objective</w:t>
            </w:r>
          </w:p>
        </w:tc>
        <w:tc>
          <w:tcPr>
            <w:tcW w:w="2457" w:type="dxa"/>
            <w:tcBorders>
              <w:top w:val="single" w:sz="4" w:space="0" w:color="auto"/>
              <w:bottom w:val="single" w:sz="12" w:space="0" w:color="auto"/>
            </w:tcBorders>
            <w:shd w:val="clear" w:color="auto" w:fill="auto"/>
          </w:tcPr>
          <w:p w14:paraId="532B5ADC" w14:textId="77777777" w:rsidR="00085AB1" w:rsidRPr="009D267A" w:rsidRDefault="00085AB1" w:rsidP="009D267A">
            <w:pPr>
              <w:pStyle w:val="SingleTxtG"/>
              <w:tabs>
                <w:tab w:val="clear" w:pos="1701"/>
                <w:tab w:val="clear" w:pos="2268"/>
              </w:tabs>
              <w:suppressAutoHyphens w:val="0"/>
              <w:spacing w:before="80" w:after="80" w:line="200" w:lineRule="exact"/>
              <w:ind w:left="0" w:right="113"/>
              <w:jc w:val="left"/>
              <w:rPr>
                <w:i/>
                <w:iCs/>
                <w:sz w:val="16"/>
                <w:lang w:val="en-CA"/>
              </w:rPr>
            </w:pPr>
            <w:r w:rsidRPr="009D267A">
              <w:rPr>
                <w:i/>
                <w:iCs/>
                <w:sz w:val="16"/>
                <w:lang w:val="en-CA"/>
              </w:rPr>
              <w:t>Strategic project</w:t>
            </w:r>
          </w:p>
        </w:tc>
      </w:tr>
      <w:tr w:rsidR="009D267A" w:rsidRPr="009D267A" w14:paraId="7FA3115F" w14:textId="77777777" w:rsidTr="007474EB">
        <w:trPr>
          <w:trHeight w:hRule="exact" w:val="113"/>
          <w:tblHeader/>
        </w:trPr>
        <w:tc>
          <w:tcPr>
            <w:tcW w:w="2457" w:type="dxa"/>
            <w:tcBorders>
              <w:top w:val="single" w:sz="12" w:space="0" w:color="auto"/>
              <w:bottom w:val="nil"/>
            </w:tcBorders>
            <w:shd w:val="clear" w:color="auto" w:fill="auto"/>
          </w:tcPr>
          <w:p w14:paraId="3AD75FFF" w14:textId="77777777" w:rsidR="009D267A" w:rsidRPr="009D267A" w:rsidRDefault="009D267A" w:rsidP="009D267A">
            <w:pPr>
              <w:pStyle w:val="SingleTxtG"/>
              <w:tabs>
                <w:tab w:val="clear" w:pos="1701"/>
                <w:tab w:val="clear" w:pos="2268"/>
              </w:tabs>
              <w:suppressAutoHyphens w:val="0"/>
              <w:spacing w:before="80" w:after="80" w:line="200" w:lineRule="exact"/>
              <w:ind w:left="0" w:right="113"/>
              <w:jc w:val="left"/>
              <w:rPr>
                <w:i/>
                <w:iCs/>
                <w:sz w:val="16"/>
                <w:lang w:val="en-CA"/>
              </w:rPr>
            </w:pPr>
          </w:p>
        </w:tc>
        <w:tc>
          <w:tcPr>
            <w:tcW w:w="2456" w:type="dxa"/>
            <w:tcBorders>
              <w:top w:val="single" w:sz="12" w:space="0" w:color="auto"/>
              <w:bottom w:val="nil"/>
            </w:tcBorders>
            <w:shd w:val="clear" w:color="auto" w:fill="auto"/>
          </w:tcPr>
          <w:p w14:paraId="738A93C6" w14:textId="77777777" w:rsidR="009D267A" w:rsidRPr="009D267A" w:rsidRDefault="009D267A" w:rsidP="009D267A">
            <w:pPr>
              <w:pStyle w:val="SingleTxtG"/>
              <w:tabs>
                <w:tab w:val="clear" w:pos="1701"/>
                <w:tab w:val="clear" w:pos="2268"/>
              </w:tabs>
              <w:suppressAutoHyphens w:val="0"/>
              <w:spacing w:before="80" w:after="80" w:line="200" w:lineRule="exact"/>
              <w:ind w:left="0" w:right="113"/>
              <w:jc w:val="left"/>
              <w:rPr>
                <w:i/>
                <w:iCs/>
                <w:sz w:val="16"/>
                <w:lang w:val="en-CA"/>
              </w:rPr>
            </w:pPr>
          </w:p>
        </w:tc>
        <w:tc>
          <w:tcPr>
            <w:tcW w:w="2457" w:type="dxa"/>
            <w:tcBorders>
              <w:top w:val="single" w:sz="12" w:space="0" w:color="auto"/>
              <w:bottom w:val="nil"/>
            </w:tcBorders>
            <w:shd w:val="clear" w:color="auto" w:fill="auto"/>
          </w:tcPr>
          <w:p w14:paraId="2654007A" w14:textId="77777777" w:rsidR="009D267A" w:rsidRPr="009D267A" w:rsidRDefault="009D267A" w:rsidP="009D267A">
            <w:pPr>
              <w:pStyle w:val="SingleTxtG"/>
              <w:tabs>
                <w:tab w:val="clear" w:pos="1701"/>
                <w:tab w:val="clear" w:pos="2268"/>
              </w:tabs>
              <w:suppressAutoHyphens w:val="0"/>
              <w:spacing w:before="80" w:after="80" w:line="200" w:lineRule="exact"/>
              <w:ind w:left="0" w:right="113"/>
              <w:jc w:val="left"/>
              <w:rPr>
                <w:i/>
                <w:iCs/>
                <w:sz w:val="16"/>
                <w:lang w:val="en-CA"/>
              </w:rPr>
            </w:pPr>
          </w:p>
        </w:tc>
      </w:tr>
      <w:tr w:rsidR="007474EB" w:rsidRPr="00A04385" w14:paraId="214645A0" w14:textId="77777777" w:rsidTr="007474EB">
        <w:tc>
          <w:tcPr>
            <w:tcW w:w="2457" w:type="dxa"/>
            <w:tcBorders>
              <w:top w:val="nil"/>
              <w:bottom w:val="nil"/>
            </w:tcBorders>
            <w:shd w:val="clear" w:color="auto" w:fill="auto"/>
          </w:tcPr>
          <w:p w14:paraId="357C8CBB"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Assist and protect the Salvadoran diaspora</w:t>
            </w:r>
          </w:p>
        </w:tc>
        <w:tc>
          <w:tcPr>
            <w:tcW w:w="2456" w:type="dxa"/>
            <w:tcBorders>
              <w:top w:val="nil"/>
              <w:bottom w:val="nil"/>
            </w:tcBorders>
            <w:shd w:val="clear" w:color="auto" w:fill="auto"/>
          </w:tcPr>
          <w:p w14:paraId="062FB9D4"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t>Enhance the capacity to assist Salvadoran migrants and their families, the quality of that assistance and the protection available to them.</w:t>
            </w:r>
          </w:p>
        </w:tc>
        <w:tc>
          <w:tcPr>
            <w:tcW w:w="2457" w:type="dxa"/>
            <w:tcBorders>
              <w:top w:val="nil"/>
              <w:bottom w:val="nil"/>
            </w:tcBorders>
            <w:shd w:val="clear" w:color="auto" w:fill="auto"/>
          </w:tcPr>
          <w:p w14:paraId="6FF8AFF6"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Implement an integrated services system and expand the diplomatic and consular network to improve the assistance provided to the Salvadoran diaspora.</w:t>
            </w:r>
          </w:p>
          <w:p w14:paraId="3283682E"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Programme to restructure and professionalize the Salvadoran diplomatic and consular service.</w:t>
            </w:r>
          </w:p>
          <w:p w14:paraId="76407144"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Set up the International Solidarity Network for the Protection of Salvadoran Migrants and their Families.</w:t>
            </w:r>
          </w:p>
        </w:tc>
      </w:tr>
      <w:tr w:rsidR="00085AB1" w:rsidRPr="00A04385" w14:paraId="0745ECFB" w14:textId="77777777" w:rsidTr="007474EB">
        <w:tc>
          <w:tcPr>
            <w:tcW w:w="2457" w:type="dxa"/>
            <w:tcBorders>
              <w:top w:val="nil"/>
            </w:tcBorders>
            <w:shd w:val="clear" w:color="auto" w:fill="auto"/>
          </w:tcPr>
          <w:p w14:paraId="1FE9D1C9"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lastRenderedPageBreak/>
              <w:t>Human mobility</w:t>
            </w:r>
          </w:p>
        </w:tc>
        <w:tc>
          <w:tcPr>
            <w:tcW w:w="2456" w:type="dxa"/>
            <w:tcBorders>
              <w:top w:val="nil"/>
            </w:tcBorders>
            <w:shd w:val="clear" w:color="auto" w:fill="auto"/>
          </w:tcPr>
          <w:p w14:paraId="6821CA82"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Lead national efforts to enable the transition towards circular and orderly migration.</w:t>
            </w:r>
          </w:p>
        </w:tc>
        <w:tc>
          <w:tcPr>
            <w:tcW w:w="2457" w:type="dxa"/>
            <w:tcBorders>
              <w:top w:val="nil"/>
            </w:tcBorders>
            <w:shd w:val="clear" w:color="auto" w:fill="auto"/>
          </w:tcPr>
          <w:p w14:paraId="7362C9CB"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Design and implement the Human Mobility Strategy.</w:t>
            </w:r>
          </w:p>
          <w:p w14:paraId="2FE47884"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National Strategy for the Prevention of Irregular Migration.</w:t>
            </w:r>
          </w:p>
          <w:p w14:paraId="6AF03EE3"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Labour market and economic reintegration of migrants who have returned to El Salvador and their families.</w:t>
            </w:r>
          </w:p>
          <w:p w14:paraId="1DA969A0"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Formulate and implement a strategy for managing opportunities for labour, circular, regular, orderly and safe migration.</w:t>
            </w:r>
          </w:p>
        </w:tc>
      </w:tr>
      <w:tr w:rsidR="00085AB1" w:rsidRPr="00A04385" w14:paraId="7B4BEFA6" w14:textId="77777777" w:rsidTr="009D267A">
        <w:tc>
          <w:tcPr>
            <w:tcW w:w="2457" w:type="dxa"/>
            <w:shd w:val="clear" w:color="auto" w:fill="auto"/>
          </w:tcPr>
          <w:p w14:paraId="20A10219"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Diaspora links to the country</w:t>
            </w:r>
          </w:p>
        </w:tc>
        <w:tc>
          <w:tcPr>
            <w:tcW w:w="2456" w:type="dxa"/>
            <w:shd w:val="clear" w:color="auto" w:fill="auto"/>
          </w:tcPr>
          <w:p w14:paraId="5BDA334D"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Increase the inclusion of the diaspora in the political life and socioeconomic and cultural development of El Salvador.</w:t>
            </w:r>
          </w:p>
        </w:tc>
        <w:tc>
          <w:tcPr>
            <w:tcW w:w="2457" w:type="dxa"/>
            <w:shd w:val="clear" w:color="auto" w:fill="auto"/>
          </w:tcPr>
          <w:p w14:paraId="5CEEEFFB" w14:textId="2BB0D219"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 xml:space="preserve">Promote co-development initiatives such as </w:t>
            </w:r>
            <w:r w:rsidR="00EC5B20">
              <w:rPr>
                <w:lang w:val="en-CA"/>
              </w:rPr>
              <w:t>“</w:t>
            </w:r>
            <w:r w:rsidRPr="00A04385">
              <w:rPr>
                <w:lang w:val="en-CA"/>
              </w:rPr>
              <w:t xml:space="preserve">El Salvador </w:t>
            </w:r>
            <w:proofErr w:type="spellStart"/>
            <w:r w:rsidRPr="00A04385">
              <w:rPr>
                <w:lang w:val="en-CA"/>
              </w:rPr>
              <w:t>nos</w:t>
            </w:r>
            <w:proofErr w:type="spellEnd"/>
            <w:r w:rsidRPr="00A04385">
              <w:rPr>
                <w:lang w:val="en-CA"/>
              </w:rPr>
              <w:t xml:space="preserve"> </w:t>
            </w:r>
            <w:proofErr w:type="spellStart"/>
            <w:r w:rsidRPr="00A04385">
              <w:rPr>
                <w:lang w:val="en-CA"/>
              </w:rPr>
              <w:t>acerca</w:t>
            </w:r>
            <w:proofErr w:type="spellEnd"/>
            <w:r w:rsidR="00EC5B20">
              <w:rPr>
                <w:lang w:val="en-CA"/>
              </w:rPr>
              <w:t>”</w:t>
            </w:r>
            <w:r w:rsidRPr="00A04385">
              <w:rPr>
                <w:lang w:val="en-CA"/>
              </w:rPr>
              <w:t>.</w:t>
            </w:r>
          </w:p>
          <w:p w14:paraId="5579564F"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Attract diaspora investment.</w:t>
            </w:r>
          </w:p>
          <w:p w14:paraId="2AF104A5" w14:textId="77777777" w:rsidR="00085AB1" w:rsidRPr="00A04385" w:rsidRDefault="00085AB1" w:rsidP="00A04385">
            <w:pPr>
              <w:pStyle w:val="SingleTxtG"/>
              <w:tabs>
                <w:tab w:val="clear" w:pos="1701"/>
                <w:tab w:val="clear" w:pos="2268"/>
              </w:tabs>
              <w:suppressAutoHyphens w:val="0"/>
              <w:spacing w:before="40" w:line="220" w:lineRule="exact"/>
              <w:ind w:left="0" w:right="113"/>
              <w:jc w:val="left"/>
              <w:rPr>
                <w:lang w:val="en-CA"/>
              </w:rPr>
            </w:pPr>
            <w:r w:rsidRPr="00A04385">
              <w:rPr>
                <w:lang w:val="en-CA"/>
              </w:rPr>
              <w:t>Human development and citizen participation of the diaspora.</w:t>
            </w:r>
          </w:p>
        </w:tc>
      </w:tr>
    </w:tbl>
    <w:p w14:paraId="2B35BEF9" w14:textId="77777777" w:rsidR="00085AB1" w:rsidRPr="007474EB" w:rsidRDefault="00085AB1" w:rsidP="007474EB">
      <w:pPr>
        <w:spacing w:before="120" w:after="240"/>
        <w:ind w:left="1134" w:right="1134" w:firstLine="170"/>
        <w:rPr>
          <w:sz w:val="18"/>
        </w:rPr>
      </w:pPr>
      <w:r w:rsidRPr="007474EB">
        <w:rPr>
          <w:i/>
          <w:iCs/>
          <w:sz w:val="18"/>
        </w:rPr>
        <w:t>Source</w:t>
      </w:r>
      <w:r w:rsidRPr="003312CF">
        <w:rPr>
          <w:i/>
          <w:iCs/>
          <w:sz w:val="18"/>
        </w:rPr>
        <w:t>:</w:t>
      </w:r>
      <w:r w:rsidRPr="007474EB">
        <w:rPr>
          <w:sz w:val="18"/>
        </w:rPr>
        <w:t xml:space="preserve"> Original compilation based on the strategic plan of the Ministry of Foreign Affairs.</w:t>
      </w:r>
    </w:p>
    <w:p w14:paraId="47EC201D" w14:textId="77777777" w:rsidR="00085AB1" w:rsidRPr="002D6A4A" w:rsidRDefault="00085AB1" w:rsidP="00923E61">
      <w:pPr>
        <w:pStyle w:val="SingleTxtG"/>
        <w:rPr>
          <w:lang w:val="en-CA"/>
        </w:rPr>
      </w:pPr>
      <w:r w:rsidRPr="002D6A4A">
        <w:rPr>
          <w:lang w:val="en-CA"/>
        </w:rPr>
        <w:t>10.</w:t>
      </w:r>
      <w:r w:rsidRPr="002D6A4A">
        <w:rPr>
          <w:lang w:val="en-CA"/>
        </w:rPr>
        <w:tab/>
        <w:t xml:space="preserve">Moreover, the process of drafting the National Policy for the Protection and Advancement of Salvadoran Migrants and Their Families </w:t>
      </w:r>
      <w:r>
        <w:rPr>
          <w:lang w:val="en-CA"/>
        </w:rPr>
        <w:t>(</w:t>
      </w:r>
      <w:r w:rsidRPr="002D6A4A">
        <w:rPr>
          <w:lang w:val="en-CA"/>
        </w:rPr>
        <w:t>2017</w:t>
      </w:r>
      <w:r>
        <w:rPr>
          <w:lang w:val="en-CA"/>
        </w:rPr>
        <w:t>)</w:t>
      </w:r>
      <w:r w:rsidRPr="002D6A4A">
        <w:rPr>
          <w:lang w:val="en-CA"/>
        </w:rPr>
        <w:t xml:space="preserve"> began in 2014. This instrument serves as a reference framework for protecting and defending the rights of Salvadoran migrants and their families. It defines strategic focuses and </w:t>
      </w:r>
      <w:r>
        <w:rPr>
          <w:lang w:val="en-CA"/>
        </w:rPr>
        <w:t xml:space="preserve">action </w:t>
      </w:r>
      <w:r w:rsidRPr="002D6A4A">
        <w:rPr>
          <w:lang w:val="en-CA"/>
        </w:rPr>
        <w:t>lines for each stage of the migration process: origin, transit, destination and return.</w:t>
      </w:r>
    </w:p>
    <w:p w14:paraId="4898C137" w14:textId="77777777" w:rsidR="00085AB1" w:rsidRPr="002D6A4A" w:rsidRDefault="00085AB1" w:rsidP="00923E61">
      <w:pPr>
        <w:pStyle w:val="SingleTxtG"/>
        <w:rPr>
          <w:lang w:val="en-CA"/>
        </w:rPr>
      </w:pPr>
      <w:r w:rsidRPr="002D6A4A">
        <w:rPr>
          <w:lang w:val="en-CA"/>
        </w:rPr>
        <w:t>11.</w:t>
      </w:r>
      <w:r w:rsidRPr="002D6A4A">
        <w:rPr>
          <w:lang w:val="en-CA"/>
        </w:rPr>
        <w:tab/>
        <w:t>The body responsible for implementing this policy is the National Council for the Protection and Advancement of Migrants and Their Families (CONMIGRANTES), which has undertaken the following initiatives: dissemination of the National Policy for the Protection and Advancement of Salvadoran Migrants and Their Families; the Unified Information System for Returnees; the Unified National System for Migrat</w:t>
      </w:r>
      <w:r>
        <w:rPr>
          <w:lang w:val="en-CA"/>
        </w:rPr>
        <w:t>ion</w:t>
      </w:r>
      <w:r w:rsidRPr="002D6A4A">
        <w:rPr>
          <w:lang w:val="en-CA"/>
        </w:rPr>
        <w:t xml:space="preserve"> Information; the model for the regional implementation of the National Policy for the Protection and Advancement of Salvadoran Migrants; and the strategy for providing services to migrants, returnees and their families through municipalities and associations of municipalities in El Salvador.</w:t>
      </w:r>
    </w:p>
    <w:p w14:paraId="59C5E149" w14:textId="77777777" w:rsidR="00085AB1" w:rsidRPr="002D6A4A" w:rsidRDefault="00085AB1" w:rsidP="00923E61">
      <w:pPr>
        <w:pStyle w:val="SingleTxtG"/>
        <w:rPr>
          <w:lang w:val="en-CA"/>
        </w:rPr>
      </w:pPr>
      <w:r w:rsidRPr="002D6A4A">
        <w:rPr>
          <w:lang w:val="en-CA"/>
        </w:rPr>
        <w:t>12.</w:t>
      </w:r>
      <w:r w:rsidRPr="002D6A4A">
        <w:rPr>
          <w:lang w:val="en-CA"/>
        </w:rPr>
        <w:tab/>
        <w:t>The following human resources are at the disposal of CONMIGRANTES:</w:t>
      </w:r>
    </w:p>
    <w:p w14:paraId="1760990B" w14:textId="77777777" w:rsidR="00085AB1" w:rsidRPr="002D6A4A" w:rsidRDefault="00085AB1" w:rsidP="007474EB">
      <w:pPr>
        <w:pStyle w:val="Heading1"/>
        <w:rPr>
          <w:lang w:val="en-CA"/>
        </w:rPr>
      </w:pPr>
      <w:r w:rsidRPr="002D6A4A">
        <w:rPr>
          <w:lang w:val="en-CA"/>
        </w:rPr>
        <w:t>Table 2</w:t>
      </w:r>
    </w:p>
    <w:p w14:paraId="6FDC0792" w14:textId="77777777" w:rsidR="00085AB1" w:rsidRPr="002D6A4A" w:rsidRDefault="00085AB1" w:rsidP="00923E61">
      <w:pPr>
        <w:pStyle w:val="SingleTxtG"/>
        <w:rPr>
          <w:b/>
          <w:bCs/>
          <w:lang w:val="en-CA"/>
        </w:rPr>
      </w:pPr>
      <w:r w:rsidRPr="002D6A4A">
        <w:rPr>
          <w:b/>
          <w:bCs/>
          <w:lang w:val="en-CA"/>
        </w:rPr>
        <w:t>CONMIGRANTES human resources 2017–2020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92"/>
        <w:gridCol w:w="3684"/>
      </w:tblGrid>
      <w:tr w:rsidR="00E60711" w:rsidRPr="00E60711" w14:paraId="1FFDB054" w14:textId="77777777" w:rsidTr="00626CB1">
        <w:trPr>
          <w:tblHeader/>
        </w:trPr>
        <w:tc>
          <w:tcPr>
            <w:tcW w:w="7370" w:type="dxa"/>
            <w:gridSpan w:val="3"/>
            <w:tcBorders>
              <w:top w:val="single" w:sz="4" w:space="0" w:color="auto"/>
              <w:bottom w:val="single" w:sz="4" w:space="0" w:color="auto"/>
            </w:tcBorders>
            <w:shd w:val="clear" w:color="auto" w:fill="auto"/>
            <w:vAlign w:val="bottom"/>
          </w:tcPr>
          <w:p w14:paraId="671B5E4D" w14:textId="77777777" w:rsidR="00085AB1" w:rsidRPr="00E60711" w:rsidRDefault="00085AB1" w:rsidP="00E60711">
            <w:pPr>
              <w:pStyle w:val="SingleTxtG"/>
              <w:tabs>
                <w:tab w:val="clear" w:pos="1701"/>
                <w:tab w:val="clear" w:pos="2268"/>
              </w:tabs>
              <w:suppressAutoHyphens w:val="0"/>
              <w:spacing w:before="80" w:after="80" w:line="200" w:lineRule="exact"/>
              <w:ind w:left="0" w:right="113"/>
              <w:jc w:val="left"/>
              <w:rPr>
                <w:i/>
                <w:sz w:val="16"/>
                <w:lang w:val="en-CA"/>
              </w:rPr>
            </w:pPr>
            <w:r w:rsidRPr="00E60711">
              <w:rPr>
                <w:i/>
                <w:iCs/>
                <w:sz w:val="16"/>
                <w:lang w:val="en-CA"/>
              </w:rPr>
              <w:t>2017–2020</w:t>
            </w:r>
          </w:p>
        </w:tc>
      </w:tr>
      <w:tr w:rsidR="00E60711" w:rsidRPr="00E60711" w14:paraId="31B4ED53" w14:textId="77777777" w:rsidTr="00D853E6">
        <w:trPr>
          <w:tblHeader/>
        </w:trPr>
        <w:tc>
          <w:tcPr>
            <w:tcW w:w="2694" w:type="dxa"/>
            <w:tcBorders>
              <w:top w:val="single" w:sz="4" w:space="0" w:color="auto"/>
            </w:tcBorders>
            <w:shd w:val="clear" w:color="auto" w:fill="auto"/>
          </w:tcPr>
          <w:p w14:paraId="62623FC2" w14:textId="77777777" w:rsidR="00085AB1" w:rsidRPr="00E60711" w:rsidRDefault="00085AB1" w:rsidP="00E60711">
            <w:pPr>
              <w:pStyle w:val="SingleTxtG"/>
              <w:tabs>
                <w:tab w:val="clear" w:pos="1701"/>
                <w:tab w:val="clear" w:pos="2268"/>
              </w:tabs>
              <w:suppressAutoHyphens w:val="0"/>
              <w:spacing w:before="80" w:after="80" w:line="200" w:lineRule="exact"/>
              <w:ind w:left="0" w:right="113"/>
              <w:jc w:val="left"/>
              <w:rPr>
                <w:i/>
                <w:iCs/>
                <w:sz w:val="16"/>
                <w:lang w:val="en-CA"/>
              </w:rPr>
            </w:pPr>
            <w:r w:rsidRPr="00E60711">
              <w:rPr>
                <w:i/>
                <w:iCs/>
                <w:sz w:val="16"/>
                <w:lang w:val="en-CA"/>
              </w:rPr>
              <w:t>Level</w:t>
            </w:r>
          </w:p>
        </w:tc>
        <w:tc>
          <w:tcPr>
            <w:tcW w:w="992" w:type="dxa"/>
            <w:tcBorders>
              <w:top w:val="single" w:sz="4" w:space="0" w:color="auto"/>
            </w:tcBorders>
            <w:shd w:val="clear" w:color="auto" w:fill="auto"/>
          </w:tcPr>
          <w:p w14:paraId="6E34ECFC" w14:textId="77777777" w:rsidR="00085AB1" w:rsidRPr="00E60711" w:rsidRDefault="00085AB1" w:rsidP="00E60711">
            <w:pPr>
              <w:pStyle w:val="SingleTxtG"/>
              <w:tabs>
                <w:tab w:val="clear" w:pos="1701"/>
                <w:tab w:val="clear" w:pos="2268"/>
              </w:tabs>
              <w:suppressAutoHyphens w:val="0"/>
              <w:spacing w:before="80" w:after="80" w:line="200" w:lineRule="exact"/>
              <w:ind w:left="0" w:right="113"/>
              <w:jc w:val="left"/>
              <w:rPr>
                <w:i/>
                <w:iCs/>
                <w:sz w:val="16"/>
                <w:lang w:val="en-CA"/>
              </w:rPr>
            </w:pPr>
            <w:r w:rsidRPr="00E60711">
              <w:rPr>
                <w:i/>
                <w:iCs/>
                <w:sz w:val="16"/>
                <w:lang w:val="en-CA"/>
              </w:rPr>
              <w:t>Number</w:t>
            </w:r>
          </w:p>
        </w:tc>
        <w:tc>
          <w:tcPr>
            <w:tcW w:w="3684" w:type="dxa"/>
            <w:tcBorders>
              <w:top w:val="single" w:sz="4" w:space="0" w:color="auto"/>
            </w:tcBorders>
            <w:shd w:val="clear" w:color="auto" w:fill="auto"/>
          </w:tcPr>
          <w:p w14:paraId="7F7474E2" w14:textId="77777777" w:rsidR="00085AB1" w:rsidRPr="00E60711" w:rsidRDefault="00085AB1" w:rsidP="00E60711">
            <w:pPr>
              <w:pStyle w:val="SingleTxtG"/>
              <w:tabs>
                <w:tab w:val="clear" w:pos="1701"/>
                <w:tab w:val="clear" w:pos="2268"/>
              </w:tabs>
              <w:suppressAutoHyphens w:val="0"/>
              <w:spacing w:before="80" w:after="80" w:line="200" w:lineRule="exact"/>
              <w:ind w:left="0" w:right="113"/>
              <w:jc w:val="left"/>
              <w:rPr>
                <w:i/>
                <w:iCs/>
                <w:sz w:val="16"/>
                <w:lang w:val="en-CA"/>
              </w:rPr>
            </w:pPr>
            <w:r w:rsidRPr="00E60711">
              <w:rPr>
                <w:i/>
                <w:iCs/>
                <w:sz w:val="16"/>
                <w:lang w:val="en-CA"/>
              </w:rPr>
              <w:t>Position</w:t>
            </w:r>
          </w:p>
        </w:tc>
      </w:tr>
      <w:tr w:rsidR="00E60711" w:rsidRPr="00E60711" w14:paraId="1A5C72A5" w14:textId="77777777" w:rsidTr="00D853E6">
        <w:trPr>
          <w:trHeight w:hRule="exact" w:val="113"/>
          <w:tblHeader/>
        </w:trPr>
        <w:tc>
          <w:tcPr>
            <w:tcW w:w="2694" w:type="dxa"/>
            <w:tcBorders>
              <w:top w:val="single" w:sz="12" w:space="0" w:color="auto"/>
            </w:tcBorders>
            <w:shd w:val="clear" w:color="auto" w:fill="auto"/>
          </w:tcPr>
          <w:p w14:paraId="014ED6A8" w14:textId="77777777" w:rsidR="00E60711" w:rsidRPr="00E60711" w:rsidRDefault="00E60711" w:rsidP="00E60711">
            <w:pPr>
              <w:pStyle w:val="SingleTxtG"/>
              <w:tabs>
                <w:tab w:val="clear" w:pos="1701"/>
                <w:tab w:val="clear" w:pos="2268"/>
              </w:tabs>
              <w:suppressAutoHyphens w:val="0"/>
              <w:spacing w:before="80" w:after="80" w:line="200" w:lineRule="exact"/>
              <w:ind w:left="0" w:right="113"/>
              <w:jc w:val="left"/>
              <w:rPr>
                <w:i/>
                <w:iCs/>
                <w:sz w:val="16"/>
                <w:lang w:val="en-CA"/>
              </w:rPr>
            </w:pPr>
          </w:p>
        </w:tc>
        <w:tc>
          <w:tcPr>
            <w:tcW w:w="992" w:type="dxa"/>
            <w:tcBorders>
              <w:top w:val="single" w:sz="12" w:space="0" w:color="auto"/>
            </w:tcBorders>
            <w:shd w:val="clear" w:color="auto" w:fill="auto"/>
          </w:tcPr>
          <w:p w14:paraId="488D9A3C" w14:textId="77777777" w:rsidR="00E60711" w:rsidRPr="00E60711" w:rsidRDefault="00E60711" w:rsidP="00E60711">
            <w:pPr>
              <w:pStyle w:val="SingleTxtG"/>
              <w:tabs>
                <w:tab w:val="clear" w:pos="1701"/>
                <w:tab w:val="clear" w:pos="2268"/>
              </w:tabs>
              <w:suppressAutoHyphens w:val="0"/>
              <w:spacing w:before="80" w:after="80" w:line="200" w:lineRule="exact"/>
              <w:ind w:left="0" w:right="113"/>
              <w:jc w:val="left"/>
              <w:rPr>
                <w:i/>
                <w:iCs/>
                <w:sz w:val="16"/>
                <w:lang w:val="en-CA"/>
              </w:rPr>
            </w:pPr>
          </w:p>
        </w:tc>
        <w:tc>
          <w:tcPr>
            <w:tcW w:w="3684" w:type="dxa"/>
            <w:tcBorders>
              <w:top w:val="single" w:sz="12" w:space="0" w:color="auto"/>
            </w:tcBorders>
            <w:shd w:val="clear" w:color="auto" w:fill="auto"/>
          </w:tcPr>
          <w:p w14:paraId="7B62DA45" w14:textId="77777777" w:rsidR="00E60711" w:rsidRPr="00E60711" w:rsidRDefault="00E60711" w:rsidP="00E60711">
            <w:pPr>
              <w:pStyle w:val="SingleTxtG"/>
              <w:tabs>
                <w:tab w:val="clear" w:pos="1701"/>
                <w:tab w:val="clear" w:pos="2268"/>
              </w:tabs>
              <w:suppressAutoHyphens w:val="0"/>
              <w:spacing w:before="80" w:after="80" w:line="200" w:lineRule="exact"/>
              <w:ind w:left="0" w:right="113"/>
              <w:jc w:val="left"/>
              <w:rPr>
                <w:i/>
                <w:iCs/>
                <w:sz w:val="16"/>
                <w:lang w:val="en-CA"/>
              </w:rPr>
            </w:pPr>
          </w:p>
        </w:tc>
      </w:tr>
      <w:tr w:rsidR="00E60711" w:rsidRPr="00E60711" w14:paraId="056C08C9" w14:textId="77777777" w:rsidTr="00D853E6">
        <w:tc>
          <w:tcPr>
            <w:tcW w:w="2694" w:type="dxa"/>
            <w:tcBorders>
              <w:bottom w:val="nil"/>
            </w:tcBorders>
            <w:shd w:val="clear" w:color="auto" w:fill="auto"/>
          </w:tcPr>
          <w:p w14:paraId="20D8009A" w14:textId="6FF54B38" w:rsidR="00085AB1" w:rsidRPr="00E60711" w:rsidRDefault="00085AB1" w:rsidP="00D853E6">
            <w:pPr>
              <w:pStyle w:val="SingleTxtG"/>
              <w:tabs>
                <w:tab w:val="clear" w:pos="1701"/>
                <w:tab w:val="clear" w:pos="2268"/>
              </w:tabs>
              <w:suppressAutoHyphens w:val="0"/>
              <w:spacing w:before="40" w:line="220" w:lineRule="exact"/>
              <w:ind w:left="0" w:right="113"/>
              <w:jc w:val="left"/>
              <w:rPr>
                <w:b/>
                <w:bCs/>
                <w:lang w:val="en-CA"/>
              </w:rPr>
            </w:pPr>
            <w:r w:rsidRPr="00E60711">
              <w:rPr>
                <w:lang w:val="en-CA"/>
              </w:rPr>
              <w:t>Managerial</w:t>
            </w:r>
            <w:r w:rsidR="00D853E6">
              <w:rPr>
                <w:lang w:val="en-CA"/>
              </w:rPr>
              <w:br/>
            </w:r>
            <w:r w:rsidRPr="00E60711">
              <w:rPr>
                <w:lang w:val="en-CA"/>
              </w:rPr>
              <w:t>(Director, deputy director)</w:t>
            </w:r>
          </w:p>
        </w:tc>
        <w:tc>
          <w:tcPr>
            <w:tcW w:w="992" w:type="dxa"/>
            <w:tcBorders>
              <w:bottom w:val="nil"/>
            </w:tcBorders>
            <w:shd w:val="clear" w:color="auto" w:fill="auto"/>
          </w:tcPr>
          <w:p w14:paraId="199BE83E"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1</w:t>
            </w:r>
          </w:p>
        </w:tc>
        <w:tc>
          <w:tcPr>
            <w:tcW w:w="3684" w:type="dxa"/>
            <w:tcBorders>
              <w:bottom w:val="nil"/>
            </w:tcBorders>
            <w:shd w:val="clear" w:color="auto" w:fill="auto"/>
          </w:tcPr>
          <w:p w14:paraId="0D295344"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Executive Secretary of CONMIGRANTES (male)</w:t>
            </w:r>
          </w:p>
        </w:tc>
      </w:tr>
      <w:tr w:rsidR="00E60711" w:rsidRPr="00E60711" w14:paraId="7EAE0571" w14:textId="77777777" w:rsidTr="00D853E6">
        <w:tc>
          <w:tcPr>
            <w:tcW w:w="2694" w:type="dxa"/>
            <w:vMerge w:val="restart"/>
            <w:tcBorders>
              <w:top w:val="nil"/>
              <w:bottom w:val="nil"/>
            </w:tcBorders>
            <w:shd w:val="clear" w:color="auto" w:fill="auto"/>
          </w:tcPr>
          <w:p w14:paraId="1C99B986"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b/>
                <w:bCs/>
                <w:lang w:val="en-CA"/>
              </w:rPr>
            </w:pPr>
            <w:r w:rsidRPr="00E60711">
              <w:rPr>
                <w:lang w:val="en-CA"/>
              </w:rPr>
              <w:t>Technical</w:t>
            </w:r>
          </w:p>
        </w:tc>
        <w:tc>
          <w:tcPr>
            <w:tcW w:w="992" w:type="dxa"/>
            <w:vMerge w:val="restart"/>
            <w:tcBorders>
              <w:top w:val="nil"/>
              <w:bottom w:val="nil"/>
            </w:tcBorders>
            <w:shd w:val="clear" w:color="auto" w:fill="auto"/>
          </w:tcPr>
          <w:p w14:paraId="506F0D7D"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2</w:t>
            </w:r>
          </w:p>
        </w:tc>
        <w:tc>
          <w:tcPr>
            <w:tcW w:w="3684" w:type="dxa"/>
            <w:tcBorders>
              <w:top w:val="nil"/>
              <w:bottom w:val="nil"/>
            </w:tcBorders>
            <w:shd w:val="clear" w:color="auto" w:fill="auto"/>
          </w:tcPr>
          <w:p w14:paraId="4F655D02"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Technical officer (female)</w:t>
            </w:r>
          </w:p>
        </w:tc>
      </w:tr>
      <w:tr w:rsidR="00626CB1" w:rsidRPr="00E60711" w14:paraId="465D967A" w14:textId="77777777" w:rsidTr="00D853E6">
        <w:tc>
          <w:tcPr>
            <w:tcW w:w="2694" w:type="dxa"/>
            <w:vMerge/>
            <w:tcBorders>
              <w:top w:val="single" w:sz="4" w:space="0" w:color="auto"/>
              <w:bottom w:val="nil"/>
            </w:tcBorders>
            <w:shd w:val="clear" w:color="auto" w:fill="auto"/>
          </w:tcPr>
          <w:p w14:paraId="7513B995"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b/>
                <w:bCs/>
                <w:lang w:val="en-CA"/>
              </w:rPr>
            </w:pPr>
          </w:p>
        </w:tc>
        <w:tc>
          <w:tcPr>
            <w:tcW w:w="992" w:type="dxa"/>
            <w:vMerge/>
            <w:tcBorders>
              <w:top w:val="single" w:sz="4" w:space="0" w:color="auto"/>
              <w:bottom w:val="nil"/>
            </w:tcBorders>
            <w:shd w:val="clear" w:color="auto" w:fill="auto"/>
          </w:tcPr>
          <w:p w14:paraId="10C37AF3"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p>
        </w:tc>
        <w:tc>
          <w:tcPr>
            <w:tcW w:w="3684" w:type="dxa"/>
            <w:tcBorders>
              <w:top w:val="nil"/>
              <w:bottom w:val="nil"/>
            </w:tcBorders>
            <w:shd w:val="clear" w:color="auto" w:fill="auto"/>
          </w:tcPr>
          <w:p w14:paraId="36506C75"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Technical officer (male)</w:t>
            </w:r>
          </w:p>
        </w:tc>
      </w:tr>
      <w:tr w:rsidR="00E60711" w:rsidRPr="00E60711" w14:paraId="3C7FA6CC" w14:textId="77777777" w:rsidTr="00D853E6">
        <w:tc>
          <w:tcPr>
            <w:tcW w:w="2694" w:type="dxa"/>
            <w:vMerge w:val="restart"/>
            <w:tcBorders>
              <w:top w:val="nil"/>
            </w:tcBorders>
            <w:shd w:val="clear" w:color="auto" w:fill="auto"/>
          </w:tcPr>
          <w:p w14:paraId="0F629539"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b/>
                <w:bCs/>
                <w:lang w:val="en-CA"/>
              </w:rPr>
            </w:pPr>
            <w:r w:rsidRPr="00E60711">
              <w:rPr>
                <w:lang w:val="en-CA"/>
              </w:rPr>
              <w:lastRenderedPageBreak/>
              <w:t>Administrative and service staff (administrative assistant, messengers, motorcyclists)</w:t>
            </w:r>
          </w:p>
        </w:tc>
        <w:tc>
          <w:tcPr>
            <w:tcW w:w="992" w:type="dxa"/>
            <w:tcBorders>
              <w:top w:val="nil"/>
            </w:tcBorders>
            <w:shd w:val="clear" w:color="auto" w:fill="auto"/>
          </w:tcPr>
          <w:p w14:paraId="54036972"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1</w:t>
            </w:r>
          </w:p>
        </w:tc>
        <w:tc>
          <w:tcPr>
            <w:tcW w:w="3684" w:type="dxa"/>
            <w:tcBorders>
              <w:top w:val="nil"/>
            </w:tcBorders>
            <w:shd w:val="clear" w:color="auto" w:fill="auto"/>
          </w:tcPr>
          <w:p w14:paraId="21F12E08"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Administrative assistant (female)</w:t>
            </w:r>
          </w:p>
        </w:tc>
      </w:tr>
      <w:tr w:rsidR="00E60711" w:rsidRPr="00E60711" w14:paraId="630358FF" w14:textId="77777777" w:rsidTr="00D853E6">
        <w:tc>
          <w:tcPr>
            <w:tcW w:w="2694" w:type="dxa"/>
            <w:vMerge/>
            <w:tcBorders>
              <w:bottom w:val="single" w:sz="4" w:space="0" w:color="auto"/>
            </w:tcBorders>
            <w:shd w:val="clear" w:color="auto" w:fill="auto"/>
          </w:tcPr>
          <w:p w14:paraId="082EBB4D"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p>
        </w:tc>
        <w:tc>
          <w:tcPr>
            <w:tcW w:w="992" w:type="dxa"/>
            <w:tcBorders>
              <w:bottom w:val="single" w:sz="4" w:space="0" w:color="auto"/>
            </w:tcBorders>
            <w:shd w:val="clear" w:color="auto" w:fill="auto"/>
          </w:tcPr>
          <w:p w14:paraId="03D42EA0"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1</w:t>
            </w:r>
          </w:p>
        </w:tc>
        <w:tc>
          <w:tcPr>
            <w:tcW w:w="3684" w:type="dxa"/>
            <w:tcBorders>
              <w:bottom w:val="single" w:sz="4" w:space="0" w:color="auto"/>
            </w:tcBorders>
            <w:shd w:val="clear" w:color="auto" w:fill="auto"/>
          </w:tcPr>
          <w:p w14:paraId="7E0D65B2" w14:textId="77777777" w:rsidR="00085AB1" w:rsidRPr="00E60711" w:rsidRDefault="00085AB1" w:rsidP="00E60711">
            <w:pPr>
              <w:pStyle w:val="SingleTxtG"/>
              <w:tabs>
                <w:tab w:val="clear" w:pos="1701"/>
                <w:tab w:val="clear" w:pos="2268"/>
              </w:tabs>
              <w:suppressAutoHyphens w:val="0"/>
              <w:spacing w:before="40" w:line="220" w:lineRule="exact"/>
              <w:ind w:left="0" w:right="113"/>
              <w:jc w:val="left"/>
              <w:rPr>
                <w:lang w:val="en-CA"/>
              </w:rPr>
            </w:pPr>
            <w:r w:rsidRPr="00E60711">
              <w:rPr>
                <w:lang w:val="en-CA"/>
              </w:rPr>
              <w:t>Service staff</w:t>
            </w:r>
          </w:p>
        </w:tc>
      </w:tr>
    </w:tbl>
    <w:p w14:paraId="127A07E1" w14:textId="77777777" w:rsidR="00085AB1" w:rsidRPr="00626CB1" w:rsidRDefault="00085AB1" w:rsidP="003312CF">
      <w:pPr>
        <w:spacing w:before="120" w:after="240"/>
        <w:ind w:left="1134" w:right="1134" w:firstLine="170"/>
        <w:rPr>
          <w:sz w:val="18"/>
        </w:rPr>
      </w:pPr>
      <w:r w:rsidRPr="00626CB1">
        <w:rPr>
          <w:i/>
          <w:iCs/>
          <w:sz w:val="18"/>
        </w:rPr>
        <w:t>Source:</w:t>
      </w:r>
      <w:r w:rsidRPr="00626CB1">
        <w:rPr>
          <w:sz w:val="18"/>
        </w:rPr>
        <w:t xml:space="preserve"> CONMIGRANTES, 2022. Based on data provided by the institution.</w:t>
      </w:r>
    </w:p>
    <w:p w14:paraId="6E8D0306" w14:textId="77777777" w:rsidR="00085AB1" w:rsidRPr="002D6A4A" w:rsidRDefault="00085AB1" w:rsidP="003312CF">
      <w:pPr>
        <w:pStyle w:val="Heading1"/>
        <w:rPr>
          <w:lang w:val="en-CA"/>
        </w:rPr>
      </w:pPr>
      <w:r w:rsidRPr="002D6A4A">
        <w:rPr>
          <w:lang w:val="en-CA"/>
        </w:rPr>
        <w:t>Table 3</w:t>
      </w:r>
    </w:p>
    <w:p w14:paraId="32B9F78A" w14:textId="77777777" w:rsidR="00085AB1" w:rsidRPr="002D6A4A" w:rsidRDefault="00085AB1" w:rsidP="00923E61">
      <w:pPr>
        <w:pStyle w:val="SingleTxtG"/>
        <w:rPr>
          <w:b/>
          <w:bCs/>
          <w:lang w:val="en-CA"/>
        </w:rPr>
      </w:pPr>
      <w:r w:rsidRPr="002D6A4A">
        <w:rPr>
          <w:b/>
          <w:bCs/>
          <w:lang w:val="en-CA"/>
        </w:rPr>
        <w:t>CONMIGRANTES human resources 2021</w:t>
      </w:r>
      <w:r>
        <w:rPr>
          <w:b/>
          <w:bCs/>
          <w:lang w:val="en-CA"/>
        </w:rPr>
        <w:t>–</w:t>
      </w:r>
      <w:r w:rsidRPr="002D6A4A">
        <w:rPr>
          <w:b/>
          <w:bCs/>
          <w:lang w:val="en-CA"/>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992"/>
        <w:gridCol w:w="3684"/>
      </w:tblGrid>
      <w:tr w:rsidR="003312CF" w:rsidRPr="003312CF" w14:paraId="569A7538" w14:textId="77777777" w:rsidTr="003312CF">
        <w:trPr>
          <w:tblHeader/>
        </w:trPr>
        <w:tc>
          <w:tcPr>
            <w:tcW w:w="7370" w:type="dxa"/>
            <w:gridSpan w:val="3"/>
            <w:tcBorders>
              <w:top w:val="single" w:sz="4" w:space="0" w:color="auto"/>
              <w:bottom w:val="single" w:sz="4" w:space="0" w:color="auto"/>
            </w:tcBorders>
            <w:shd w:val="clear" w:color="auto" w:fill="auto"/>
            <w:vAlign w:val="bottom"/>
          </w:tcPr>
          <w:p w14:paraId="235A3470" w14:textId="77777777" w:rsidR="00085AB1" w:rsidRPr="003312CF" w:rsidRDefault="00085AB1" w:rsidP="00D853E6">
            <w:pPr>
              <w:pStyle w:val="SingleTxtG"/>
              <w:tabs>
                <w:tab w:val="clear" w:pos="1701"/>
                <w:tab w:val="clear" w:pos="2268"/>
              </w:tabs>
              <w:suppressAutoHyphens w:val="0"/>
              <w:spacing w:before="80" w:after="80" w:line="200" w:lineRule="exact"/>
              <w:ind w:left="0" w:right="113"/>
              <w:jc w:val="left"/>
              <w:rPr>
                <w:i/>
                <w:sz w:val="16"/>
                <w:lang w:val="en-CA"/>
              </w:rPr>
            </w:pPr>
            <w:r w:rsidRPr="003312CF">
              <w:rPr>
                <w:i/>
                <w:iCs/>
                <w:sz w:val="16"/>
                <w:lang w:val="en-CA"/>
              </w:rPr>
              <w:t>2021–2022</w:t>
            </w:r>
          </w:p>
        </w:tc>
      </w:tr>
      <w:tr w:rsidR="003312CF" w:rsidRPr="003312CF" w14:paraId="41DFDD6B" w14:textId="77777777" w:rsidTr="00D853E6">
        <w:tc>
          <w:tcPr>
            <w:tcW w:w="2694" w:type="dxa"/>
            <w:tcBorders>
              <w:top w:val="single" w:sz="4" w:space="0" w:color="auto"/>
              <w:bottom w:val="single" w:sz="12" w:space="0" w:color="auto"/>
            </w:tcBorders>
            <w:shd w:val="clear" w:color="auto" w:fill="auto"/>
          </w:tcPr>
          <w:p w14:paraId="7E8FB896" w14:textId="77777777" w:rsidR="00085AB1" w:rsidRPr="003312CF" w:rsidRDefault="00085AB1" w:rsidP="003312CF">
            <w:pPr>
              <w:pStyle w:val="SingleTxtG"/>
              <w:tabs>
                <w:tab w:val="clear" w:pos="1701"/>
                <w:tab w:val="clear" w:pos="2268"/>
              </w:tabs>
              <w:suppressAutoHyphens w:val="0"/>
              <w:spacing w:before="80" w:after="80" w:line="200" w:lineRule="exact"/>
              <w:ind w:left="0" w:right="113"/>
              <w:jc w:val="left"/>
              <w:rPr>
                <w:i/>
                <w:iCs/>
                <w:sz w:val="16"/>
                <w:lang w:val="en-CA"/>
              </w:rPr>
            </w:pPr>
            <w:r w:rsidRPr="003312CF">
              <w:rPr>
                <w:i/>
                <w:iCs/>
                <w:sz w:val="16"/>
                <w:lang w:val="en-CA"/>
              </w:rPr>
              <w:t>Level</w:t>
            </w:r>
          </w:p>
        </w:tc>
        <w:tc>
          <w:tcPr>
            <w:tcW w:w="992" w:type="dxa"/>
            <w:tcBorders>
              <w:top w:val="single" w:sz="4" w:space="0" w:color="auto"/>
              <w:bottom w:val="single" w:sz="12" w:space="0" w:color="auto"/>
            </w:tcBorders>
            <w:shd w:val="clear" w:color="auto" w:fill="auto"/>
          </w:tcPr>
          <w:p w14:paraId="6AA94B20" w14:textId="77777777" w:rsidR="00085AB1" w:rsidRPr="003312CF" w:rsidRDefault="00085AB1" w:rsidP="003312CF">
            <w:pPr>
              <w:pStyle w:val="SingleTxtG"/>
              <w:tabs>
                <w:tab w:val="clear" w:pos="1701"/>
                <w:tab w:val="clear" w:pos="2268"/>
              </w:tabs>
              <w:suppressAutoHyphens w:val="0"/>
              <w:spacing w:before="80" w:after="80" w:line="200" w:lineRule="exact"/>
              <w:ind w:left="0" w:right="113"/>
              <w:jc w:val="left"/>
              <w:rPr>
                <w:i/>
                <w:iCs/>
                <w:sz w:val="16"/>
                <w:lang w:val="en-CA"/>
              </w:rPr>
            </w:pPr>
            <w:r w:rsidRPr="003312CF">
              <w:rPr>
                <w:i/>
                <w:iCs/>
                <w:sz w:val="16"/>
                <w:lang w:val="en-CA"/>
              </w:rPr>
              <w:t>Number</w:t>
            </w:r>
          </w:p>
        </w:tc>
        <w:tc>
          <w:tcPr>
            <w:tcW w:w="3684" w:type="dxa"/>
            <w:tcBorders>
              <w:top w:val="single" w:sz="4" w:space="0" w:color="auto"/>
              <w:bottom w:val="single" w:sz="12" w:space="0" w:color="auto"/>
            </w:tcBorders>
            <w:shd w:val="clear" w:color="auto" w:fill="auto"/>
          </w:tcPr>
          <w:p w14:paraId="7BB3F58B" w14:textId="77777777" w:rsidR="00085AB1" w:rsidRPr="003312CF" w:rsidRDefault="00085AB1" w:rsidP="003312CF">
            <w:pPr>
              <w:pStyle w:val="SingleTxtG"/>
              <w:tabs>
                <w:tab w:val="clear" w:pos="1701"/>
                <w:tab w:val="clear" w:pos="2268"/>
              </w:tabs>
              <w:suppressAutoHyphens w:val="0"/>
              <w:spacing w:before="80" w:after="80" w:line="200" w:lineRule="exact"/>
              <w:ind w:left="0" w:right="113"/>
              <w:jc w:val="left"/>
              <w:rPr>
                <w:i/>
                <w:iCs/>
                <w:sz w:val="16"/>
                <w:lang w:val="en-CA"/>
              </w:rPr>
            </w:pPr>
            <w:r w:rsidRPr="003312CF">
              <w:rPr>
                <w:i/>
                <w:iCs/>
                <w:sz w:val="16"/>
                <w:lang w:val="en-CA"/>
              </w:rPr>
              <w:t>Position</w:t>
            </w:r>
          </w:p>
        </w:tc>
      </w:tr>
      <w:tr w:rsidR="003312CF" w:rsidRPr="003312CF" w14:paraId="1B94D9D3" w14:textId="77777777" w:rsidTr="00D853E6">
        <w:tc>
          <w:tcPr>
            <w:tcW w:w="2694" w:type="dxa"/>
            <w:tcBorders>
              <w:top w:val="single" w:sz="12" w:space="0" w:color="auto"/>
            </w:tcBorders>
            <w:shd w:val="clear" w:color="auto" w:fill="auto"/>
          </w:tcPr>
          <w:p w14:paraId="1D3FD7E6" w14:textId="4C9C0A20" w:rsidR="00085AB1" w:rsidRPr="003312CF" w:rsidRDefault="00085AB1" w:rsidP="00D853E6">
            <w:pPr>
              <w:pStyle w:val="SingleTxtG"/>
              <w:tabs>
                <w:tab w:val="clear" w:pos="1701"/>
                <w:tab w:val="clear" w:pos="2268"/>
              </w:tabs>
              <w:suppressAutoHyphens w:val="0"/>
              <w:spacing w:before="40" w:line="220" w:lineRule="exact"/>
              <w:ind w:left="0" w:right="113"/>
              <w:jc w:val="left"/>
              <w:rPr>
                <w:b/>
                <w:bCs/>
                <w:lang w:val="en-CA"/>
              </w:rPr>
            </w:pPr>
            <w:r w:rsidRPr="003312CF">
              <w:rPr>
                <w:lang w:val="en-CA"/>
              </w:rPr>
              <w:t>Managerial</w:t>
            </w:r>
            <w:r w:rsidR="00D853E6">
              <w:rPr>
                <w:lang w:val="en-CA"/>
              </w:rPr>
              <w:br/>
            </w:r>
            <w:r w:rsidRPr="003312CF">
              <w:rPr>
                <w:lang w:val="en-CA"/>
              </w:rPr>
              <w:t>(Director, deputy director)</w:t>
            </w:r>
          </w:p>
        </w:tc>
        <w:tc>
          <w:tcPr>
            <w:tcW w:w="992" w:type="dxa"/>
            <w:tcBorders>
              <w:top w:val="single" w:sz="12" w:space="0" w:color="auto"/>
            </w:tcBorders>
            <w:shd w:val="clear" w:color="auto" w:fill="auto"/>
          </w:tcPr>
          <w:p w14:paraId="354A58C3"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1</w:t>
            </w:r>
          </w:p>
        </w:tc>
        <w:tc>
          <w:tcPr>
            <w:tcW w:w="3684" w:type="dxa"/>
            <w:tcBorders>
              <w:top w:val="single" w:sz="12" w:space="0" w:color="auto"/>
            </w:tcBorders>
            <w:shd w:val="clear" w:color="auto" w:fill="auto"/>
          </w:tcPr>
          <w:p w14:paraId="003C1240"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Executive Secretary of CONMIGRANTES (female)</w:t>
            </w:r>
          </w:p>
        </w:tc>
      </w:tr>
      <w:tr w:rsidR="003312CF" w:rsidRPr="003312CF" w14:paraId="623570A6" w14:textId="77777777" w:rsidTr="00D853E6">
        <w:tc>
          <w:tcPr>
            <w:tcW w:w="2694" w:type="dxa"/>
            <w:vMerge w:val="restart"/>
            <w:shd w:val="clear" w:color="auto" w:fill="auto"/>
          </w:tcPr>
          <w:p w14:paraId="38752C73"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b/>
                <w:bCs/>
                <w:lang w:val="en-CA"/>
              </w:rPr>
            </w:pPr>
            <w:r w:rsidRPr="003312CF">
              <w:rPr>
                <w:lang w:val="en-CA"/>
              </w:rPr>
              <w:t>Technical</w:t>
            </w:r>
          </w:p>
        </w:tc>
        <w:tc>
          <w:tcPr>
            <w:tcW w:w="992" w:type="dxa"/>
            <w:vMerge w:val="restart"/>
            <w:shd w:val="clear" w:color="auto" w:fill="auto"/>
          </w:tcPr>
          <w:p w14:paraId="023713DE"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2</w:t>
            </w:r>
          </w:p>
        </w:tc>
        <w:tc>
          <w:tcPr>
            <w:tcW w:w="3684" w:type="dxa"/>
            <w:shd w:val="clear" w:color="auto" w:fill="auto"/>
          </w:tcPr>
          <w:p w14:paraId="1601E832"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Technical officer (female)</w:t>
            </w:r>
          </w:p>
        </w:tc>
      </w:tr>
      <w:tr w:rsidR="003312CF" w:rsidRPr="003312CF" w14:paraId="118CD390" w14:textId="77777777" w:rsidTr="00D853E6">
        <w:tc>
          <w:tcPr>
            <w:tcW w:w="2694" w:type="dxa"/>
            <w:vMerge/>
            <w:shd w:val="clear" w:color="auto" w:fill="auto"/>
          </w:tcPr>
          <w:p w14:paraId="372F80C6"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b/>
                <w:bCs/>
                <w:lang w:val="en-CA"/>
              </w:rPr>
            </w:pPr>
          </w:p>
        </w:tc>
        <w:tc>
          <w:tcPr>
            <w:tcW w:w="992" w:type="dxa"/>
            <w:vMerge/>
            <w:shd w:val="clear" w:color="auto" w:fill="auto"/>
          </w:tcPr>
          <w:p w14:paraId="346BF80F"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p>
        </w:tc>
        <w:tc>
          <w:tcPr>
            <w:tcW w:w="3684" w:type="dxa"/>
            <w:shd w:val="clear" w:color="auto" w:fill="auto"/>
          </w:tcPr>
          <w:p w14:paraId="2D181FE8"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Technical officer (male)</w:t>
            </w:r>
          </w:p>
        </w:tc>
      </w:tr>
      <w:tr w:rsidR="003312CF" w:rsidRPr="003312CF" w14:paraId="0E934C39" w14:textId="77777777" w:rsidTr="00D853E6">
        <w:tc>
          <w:tcPr>
            <w:tcW w:w="2694" w:type="dxa"/>
            <w:tcBorders>
              <w:bottom w:val="single" w:sz="4" w:space="0" w:color="auto"/>
            </w:tcBorders>
            <w:shd w:val="clear" w:color="auto" w:fill="auto"/>
          </w:tcPr>
          <w:p w14:paraId="629CEB57"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b/>
                <w:bCs/>
                <w:lang w:val="en-CA"/>
              </w:rPr>
            </w:pPr>
            <w:r w:rsidRPr="003312CF">
              <w:rPr>
                <w:lang w:val="en-CA"/>
              </w:rPr>
              <w:t>Administrative</w:t>
            </w:r>
          </w:p>
        </w:tc>
        <w:tc>
          <w:tcPr>
            <w:tcW w:w="992" w:type="dxa"/>
            <w:tcBorders>
              <w:bottom w:val="single" w:sz="4" w:space="0" w:color="auto"/>
            </w:tcBorders>
            <w:shd w:val="clear" w:color="auto" w:fill="auto"/>
          </w:tcPr>
          <w:p w14:paraId="38FD5301"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1</w:t>
            </w:r>
          </w:p>
        </w:tc>
        <w:tc>
          <w:tcPr>
            <w:tcW w:w="3684" w:type="dxa"/>
            <w:tcBorders>
              <w:bottom w:val="single" w:sz="4" w:space="0" w:color="auto"/>
            </w:tcBorders>
            <w:shd w:val="clear" w:color="auto" w:fill="auto"/>
          </w:tcPr>
          <w:p w14:paraId="69662481" w14:textId="77777777" w:rsidR="00085AB1" w:rsidRPr="003312CF" w:rsidRDefault="00085AB1" w:rsidP="003312CF">
            <w:pPr>
              <w:pStyle w:val="SingleTxtG"/>
              <w:tabs>
                <w:tab w:val="clear" w:pos="1701"/>
                <w:tab w:val="clear" w:pos="2268"/>
              </w:tabs>
              <w:suppressAutoHyphens w:val="0"/>
              <w:spacing w:before="40" w:line="220" w:lineRule="exact"/>
              <w:ind w:left="0" w:right="113"/>
              <w:jc w:val="left"/>
              <w:rPr>
                <w:lang w:val="en-CA"/>
              </w:rPr>
            </w:pPr>
            <w:r w:rsidRPr="003312CF">
              <w:rPr>
                <w:lang w:val="en-CA"/>
              </w:rPr>
              <w:t>Administrative assistant (female)</w:t>
            </w:r>
          </w:p>
        </w:tc>
      </w:tr>
    </w:tbl>
    <w:p w14:paraId="43DFD4A3" w14:textId="77777777" w:rsidR="00085AB1" w:rsidRPr="003312CF" w:rsidRDefault="00085AB1" w:rsidP="003312CF">
      <w:pPr>
        <w:spacing w:before="120" w:after="240"/>
        <w:ind w:left="1134" w:right="1134" w:firstLine="170"/>
        <w:rPr>
          <w:sz w:val="18"/>
        </w:rPr>
      </w:pPr>
      <w:r w:rsidRPr="003312CF">
        <w:rPr>
          <w:i/>
          <w:iCs/>
          <w:sz w:val="18"/>
        </w:rPr>
        <w:t>Source:</w:t>
      </w:r>
      <w:r w:rsidRPr="003312CF">
        <w:rPr>
          <w:sz w:val="18"/>
        </w:rPr>
        <w:t xml:space="preserve"> CONMIGRANTES, 2022. Based on data provided by the institution.</w:t>
      </w:r>
    </w:p>
    <w:p w14:paraId="7CED5850" w14:textId="77777777" w:rsidR="00085AB1" w:rsidRPr="002D6A4A" w:rsidRDefault="00085AB1" w:rsidP="00923E61">
      <w:pPr>
        <w:pStyle w:val="SingleTxtG"/>
        <w:rPr>
          <w:lang w:val="en-CA"/>
        </w:rPr>
      </w:pPr>
      <w:r w:rsidRPr="002D6A4A">
        <w:rPr>
          <w:lang w:val="en-CA"/>
        </w:rPr>
        <w:t>13.</w:t>
      </w:r>
      <w:r w:rsidRPr="002D6A4A">
        <w:rPr>
          <w:lang w:val="en-CA"/>
        </w:rPr>
        <w:tab/>
        <w:t>The Executive Secretariat is allocated an annual budget to cover salaries and minor administrative expenses.</w:t>
      </w:r>
    </w:p>
    <w:p w14:paraId="3861F2DE" w14:textId="77777777" w:rsidR="00085AB1" w:rsidRPr="002D6A4A" w:rsidRDefault="00085AB1" w:rsidP="00923E61">
      <w:pPr>
        <w:pStyle w:val="SingleTxtG"/>
        <w:rPr>
          <w:lang w:val="en-CA"/>
        </w:rPr>
      </w:pPr>
      <w:r w:rsidRPr="002D6A4A">
        <w:rPr>
          <w:lang w:val="en-CA"/>
        </w:rPr>
        <w:t>14.</w:t>
      </w:r>
      <w:r w:rsidRPr="002D6A4A">
        <w:rPr>
          <w:lang w:val="en-CA"/>
        </w:rPr>
        <w:tab/>
        <w:t xml:space="preserve">The budget for the Council has been included in the five-year projections and annual operating plans. </w:t>
      </w:r>
      <w:r>
        <w:rPr>
          <w:lang w:val="en-CA"/>
        </w:rPr>
        <w:t>Its annual</w:t>
      </w:r>
      <w:r w:rsidRPr="00D164C5">
        <w:rPr>
          <w:lang w:val="en-CA"/>
        </w:rPr>
        <w:t xml:space="preserve"> </w:t>
      </w:r>
      <w:r w:rsidRPr="002D6A4A">
        <w:rPr>
          <w:lang w:val="en-CA"/>
        </w:rPr>
        <w:t>budget</w:t>
      </w:r>
      <w:r>
        <w:rPr>
          <w:lang w:val="en-CA"/>
        </w:rPr>
        <w:t xml:space="preserve"> from 2014 to 2022 </w:t>
      </w:r>
      <w:r w:rsidRPr="002D6A4A">
        <w:rPr>
          <w:lang w:val="en-CA"/>
        </w:rPr>
        <w:t>is detailed below.</w:t>
      </w:r>
    </w:p>
    <w:p w14:paraId="20AF0797" w14:textId="77777777" w:rsidR="00085AB1" w:rsidRPr="002D6A4A" w:rsidRDefault="00085AB1" w:rsidP="00923E61">
      <w:pPr>
        <w:pStyle w:val="SingleTxtG"/>
        <w:rPr>
          <w:lang w:val="en-CA"/>
        </w:rPr>
      </w:pPr>
      <w:bookmarkStart w:id="3" w:name="_Hlk120194390"/>
      <w:r w:rsidRPr="002D6A4A">
        <w:rPr>
          <w:lang w:val="en-CA"/>
        </w:rPr>
        <w:t>Table 4</w:t>
      </w:r>
    </w:p>
    <w:p w14:paraId="75C2F6A2" w14:textId="77777777" w:rsidR="00085AB1" w:rsidRPr="002D6A4A" w:rsidRDefault="00085AB1" w:rsidP="00923E61">
      <w:pPr>
        <w:pStyle w:val="SingleTxtG"/>
        <w:rPr>
          <w:b/>
          <w:bCs/>
          <w:lang w:val="en-CA"/>
        </w:rPr>
      </w:pPr>
      <w:r w:rsidRPr="002D6A4A">
        <w:rPr>
          <w:b/>
          <w:bCs/>
          <w:lang w:val="en-CA"/>
        </w:rPr>
        <w:t>CONMIGRANTES budget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91"/>
        <w:gridCol w:w="2475"/>
        <w:gridCol w:w="2504"/>
      </w:tblGrid>
      <w:tr w:rsidR="00D20AD6" w:rsidRPr="00D20AD6" w14:paraId="3513E3BE" w14:textId="77777777" w:rsidTr="00D20AD6">
        <w:trPr>
          <w:tblHeader/>
        </w:trPr>
        <w:tc>
          <w:tcPr>
            <w:tcW w:w="2391" w:type="dxa"/>
            <w:tcBorders>
              <w:top w:val="single" w:sz="4" w:space="0" w:color="auto"/>
              <w:bottom w:val="single" w:sz="12" w:space="0" w:color="auto"/>
            </w:tcBorders>
            <w:shd w:val="clear" w:color="auto" w:fill="auto"/>
            <w:vAlign w:val="bottom"/>
          </w:tcPr>
          <w:p w14:paraId="537C8954" w14:textId="77777777" w:rsidR="00085AB1" w:rsidRPr="00D20AD6" w:rsidRDefault="00085AB1" w:rsidP="00D20AD6">
            <w:pPr>
              <w:pStyle w:val="SingleTxtG"/>
              <w:tabs>
                <w:tab w:val="clear" w:pos="1701"/>
                <w:tab w:val="clear" w:pos="2268"/>
              </w:tabs>
              <w:suppressAutoHyphens w:val="0"/>
              <w:spacing w:before="80" w:after="80" w:line="200" w:lineRule="exact"/>
              <w:ind w:left="0" w:right="113"/>
              <w:jc w:val="left"/>
              <w:rPr>
                <w:i/>
                <w:sz w:val="16"/>
                <w:lang w:val="en-CA"/>
              </w:rPr>
            </w:pPr>
            <w:r w:rsidRPr="00D20AD6">
              <w:rPr>
                <w:i/>
                <w:iCs/>
                <w:sz w:val="16"/>
                <w:lang w:val="en-CA"/>
              </w:rPr>
              <w:t>Year</w:t>
            </w:r>
          </w:p>
        </w:tc>
        <w:tc>
          <w:tcPr>
            <w:tcW w:w="2475" w:type="dxa"/>
            <w:tcBorders>
              <w:top w:val="single" w:sz="4" w:space="0" w:color="auto"/>
              <w:bottom w:val="single" w:sz="12" w:space="0" w:color="auto"/>
            </w:tcBorders>
            <w:shd w:val="clear" w:color="auto" w:fill="auto"/>
            <w:vAlign w:val="bottom"/>
          </w:tcPr>
          <w:p w14:paraId="6BAD4BAE" w14:textId="77777777" w:rsidR="00085AB1" w:rsidRPr="00D20AD6" w:rsidRDefault="00085AB1" w:rsidP="00D20AD6">
            <w:pPr>
              <w:pStyle w:val="SingleTxtG"/>
              <w:tabs>
                <w:tab w:val="clear" w:pos="1701"/>
                <w:tab w:val="clear" w:pos="2268"/>
              </w:tabs>
              <w:suppressAutoHyphens w:val="0"/>
              <w:spacing w:before="80" w:after="80" w:line="200" w:lineRule="exact"/>
              <w:ind w:left="0" w:right="113"/>
              <w:jc w:val="right"/>
              <w:rPr>
                <w:i/>
                <w:sz w:val="16"/>
                <w:lang w:val="en-CA"/>
              </w:rPr>
            </w:pPr>
            <w:r w:rsidRPr="00D20AD6">
              <w:rPr>
                <w:i/>
                <w:iCs/>
                <w:sz w:val="16"/>
                <w:lang w:val="en-CA"/>
              </w:rPr>
              <w:t>Budget</w:t>
            </w:r>
          </w:p>
        </w:tc>
        <w:tc>
          <w:tcPr>
            <w:tcW w:w="2504" w:type="dxa"/>
            <w:tcBorders>
              <w:top w:val="single" w:sz="4" w:space="0" w:color="auto"/>
              <w:bottom w:val="single" w:sz="12" w:space="0" w:color="auto"/>
            </w:tcBorders>
            <w:shd w:val="clear" w:color="auto" w:fill="auto"/>
            <w:vAlign w:val="bottom"/>
          </w:tcPr>
          <w:p w14:paraId="723D4F30" w14:textId="77777777" w:rsidR="00085AB1" w:rsidRPr="00D20AD6" w:rsidRDefault="00085AB1" w:rsidP="00D20AD6">
            <w:pPr>
              <w:pStyle w:val="SingleTxtG"/>
              <w:tabs>
                <w:tab w:val="clear" w:pos="1701"/>
                <w:tab w:val="clear" w:pos="2268"/>
              </w:tabs>
              <w:suppressAutoHyphens w:val="0"/>
              <w:spacing w:before="80" w:after="80" w:line="200" w:lineRule="exact"/>
              <w:ind w:left="0" w:right="113"/>
              <w:jc w:val="right"/>
              <w:rPr>
                <w:i/>
                <w:sz w:val="16"/>
                <w:lang w:val="en-CA"/>
              </w:rPr>
            </w:pPr>
            <w:r w:rsidRPr="00D20AD6">
              <w:rPr>
                <w:i/>
                <w:iCs/>
                <w:sz w:val="16"/>
                <w:lang w:val="en-CA"/>
              </w:rPr>
              <w:t>Budgetary increase (Special Act on Migration and Alien Affairs, 2019)</w:t>
            </w:r>
          </w:p>
        </w:tc>
      </w:tr>
      <w:tr w:rsidR="00D20AD6" w:rsidRPr="00D20AD6" w14:paraId="70D22C5C" w14:textId="77777777" w:rsidTr="00D20AD6">
        <w:tc>
          <w:tcPr>
            <w:tcW w:w="2391" w:type="dxa"/>
            <w:tcBorders>
              <w:top w:val="single" w:sz="12" w:space="0" w:color="auto"/>
            </w:tcBorders>
            <w:shd w:val="clear" w:color="auto" w:fill="auto"/>
          </w:tcPr>
          <w:p w14:paraId="5714BAE0"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2014</w:t>
            </w:r>
          </w:p>
        </w:tc>
        <w:tc>
          <w:tcPr>
            <w:tcW w:w="2475" w:type="dxa"/>
            <w:tcBorders>
              <w:top w:val="single" w:sz="12" w:space="0" w:color="auto"/>
            </w:tcBorders>
            <w:shd w:val="clear" w:color="auto" w:fill="auto"/>
            <w:vAlign w:val="bottom"/>
          </w:tcPr>
          <w:p w14:paraId="51520ED2" w14:textId="22B3B085"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$145</w:t>
            </w:r>
            <w:r w:rsidR="00EE3340">
              <w:rPr>
                <w:sz w:val="18"/>
                <w:lang w:val="en-CA"/>
              </w:rPr>
              <w:t xml:space="preserve"> </w:t>
            </w:r>
            <w:r w:rsidRPr="00D20AD6">
              <w:rPr>
                <w:sz w:val="18"/>
                <w:lang w:val="en-CA"/>
              </w:rPr>
              <w:t>00</w:t>
            </w:r>
          </w:p>
        </w:tc>
        <w:tc>
          <w:tcPr>
            <w:tcW w:w="2504" w:type="dxa"/>
            <w:tcBorders>
              <w:top w:val="single" w:sz="12" w:space="0" w:color="auto"/>
            </w:tcBorders>
            <w:shd w:val="clear" w:color="auto" w:fill="auto"/>
            <w:vAlign w:val="bottom"/>
          </w:tcPr>
          <w:p w14:paraId="540F7A43"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r>
      <w:tr w:rsidR="00085AB1" w:rsidRPr="00D20AD6" w14:paraId="067740CF" w14:textId="77777777" w:rsidTr="00D20AD6">
        <w:tc>
          <w:tcPr>
            <w:tcW w:w="2391" w:type="dxa"/>
            <w:shd w:val="clear" w:color="auto" w:fill="auto"/>
          </w:tcPr>
          <w:p w14:paraId="49FCC553"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2015</w:t>
            </w:r>
          </w:p>
        </w:tc>
        <w:tc>
          <w:tcPr>
            <w:tcW w:w="2475" w:type="dxa"/>
            <w:shd w:val="clear" w:color="auto" w:fill="auto"/>
            <w:vAlign w:val="bottom"/>
          </w:tcPr>
          <w:p w14:paraId="012ADD65" w14:textId="07275C74"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$105</w:t>
            </w:r>
            <w:r w:rsidR="00EE3340">
              <w:rPr>
                <w:sz w:val="18"/>
                <w:lang w:val="en-CA"/>
              </w:rPr>
              <w:t xml:space="preserve"> </w:t>
            </w:r>
            <w:r w:rsidRPr="00D20AD6">
              <w:rPr>
                <w:sz w:val="18"/>
                <w:lang w:val="en-CA"/>
              </w:rPr>
              <w:t>676</w:t>
            </w:r>
          </w:p>
        </w:tc>
        <w:tc>
          <w:tcPr>
            <w:tcW w:w="2504" w:type="dxa"/>
            <w:shd w:val="clear" w:color="auto" w:fill="auto"/>
            <w:vAlign w:val="bottom"/>
          </w:tcPr>
          <w:p w14:paraId="647C0FCE"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r>
      <w:tr w:rsidR="00D20AD6" w:rsidRPr="00D20AD6" w14:paraId="241ABF05" w14:textId="77777777" w:rsidTr="00D20AD6">
        <w:tc>
          <w:tcPr>
            <w:tcW w:w="2391" w:type="dxa"/>
            <w:shd w:val="clear" w:color="auto" w:fill="auto"/>
          </w:tcPr>
          <w:p w14:paraId="27FE0484"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2016</w:t>
            </w:r>
          </w:p>
        </w:tc>
        <w:tc>
          <w:tcPr>
            <w:tcW w:w="2475" w:type="dxa"/>
            <w:shd w:val="clear" w:color="auto" w:fill="auto"/>
            <w:vAlign w:val="bottom"/>
          </w:tcPr>
          <w:p w14:paraId="57000216" w14:textId="3F3C82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$67</w:t>
            </w:r>
            <w:r w:rsidR="00EE3340">
              <w:rPr>
                <w:sz w:val="18"/>
                <w:lang w:val="en-CA"/>
              </w:rPr>
              <w:t xml:space="preserve"> </w:t>
            </w:r>
            <w:r w:rsidRPr="00D20AD6">
              <w:rPr>
                <w:sz w:val="18"/>
                <w:lang w:val="en-CA"/>
              </w:rPr>
              <w:t>745</w:t>
            </w:r>
          </w:p>
        </w:tc>
        <w:tc>
          <w:tcPr>
            <w:tcW w:w="2504" w:type="dxa"/>
            <w:shd w:val="clear" w:color="auto" w:fill="auto"/>
            <w:vAlign w:val="bottom"/>
          </w:tcPr>
          <w:p w14:paraId="365CE06E"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r>
      <w:tr w:rsidR="00085AB1" w:rsidRPr="00D20AD6" w14:paraId="60AFB072" w14:textId="77777777" w:rsidTr="00D20AD6">
        <w:tc>
          <w:tcPr>
            <w:tcW w:w="2391" w:type="dxa"/>
            <w:shd w:val="clear" w:color="auto" w:fill="auto"/>
          </w:tcPr>
          <w:p w14:paraId="311EDB3D"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2017</w:t>
            </w:r>
          </w:p>
        </w:tc>
        <w:tc>
          <w:tcPr>
            <w:tcW w:w="2475" w:type="dxa"/>
            <w:shd w:val="clear" w:color="auto" w:fill="auto"/>
            <w:vAlign w:val="bottom"/>
          </w:tcPr>
          <w:p w14:paraId="07CD8463" w14:textId="520D3BD5"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$78</w:t>
            </w:r>
            <w:r w:rsidR="00EE3340">
              <w:rPr>
                <w:sz w:val="18"/>
                <w:lang w:val="en-CA"/>
              </w:rPr>
              <w:t xml:space="preserve"> </w:t>
            </w:r>
            <w:r w:rsidRPr="00D20AD6">
              <w:rPr>
                <w:sz w:val="18"/>
                <w:lang w:val="en-CA"/>
              </w:rPr>
              <w:t>325</w:t>
            </w:r>
          </w:p>
        </w:tc>
        <w:tc>
          <w:tcPr>
            <w:tcW w:w="2504" w:type="dxa"/>
            <w:shd w:val="clear" w:color="auto" w:fill="auto"/>
            <w:vAlign w:val="bottom"/>
          </w:tcPr>
          <w:p w14:paraId="725C798B"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r>
      <w:tr w:rsidR="00D20AD6" w:rsidRPr="00D20AD6" w14:paraId="6EBC1BE3" w14:textId="77777777" w:rsidTr="00D20AD6">
        <w:tc>
          <w:tcPr>
            <w:tcW w:w="2391" w:type="dxa"/>
            <w:shd w:val="clear" w:color="auto" w:fill="auto"/>
          </w:tcPr>
          <w:p w14:paraId="4F10F56E"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2018</w:t>
            </w:r>
          </w:p>
        </w:tc>
        <w:tc>
          <w:tcPr>
            <w:tcW w:w="2475" w:type="dxa"/>
            <w:shd w:val="clear" w:color="auto" w:fill="auto"/>
            <w:vAlign w:val="bottom"/>
          </w:tcPr>
          <w:p w14:paraId="58A46C01" w14:textId="5829BBC1"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$78</w:t>
            </w:r>
            <w:r w:rsidR="00EE3340">
              <w:rPr>
                <w:sz w:val="18"/>
                <w:lang w:val="en-CA"/>
              </w:rPr>
              <w:t xml:space="preserve"> </w:t>
            </w:r>
            <w:r w:rsidRPr="00D20AD6">
              <w:rPr>
                <w:sz w:val="18"/>
                <w:lang w:val="en-CA"/>
              </w:rPr>
              <w:t>680</w:t>
            </w:r>
          </w:p>
        </w:tc>
        <w:tc>
          <w:tcPr>
            <w:tcW w:w="2504" w:type="dxa"/>
            <w:shd w:val="clear" w:color="auto" w:fill="auto"/>
            <w:vAlign w:val="bottom"/>
          </w:tcPr>
          <w:p w14:paraId="36D0438C"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r>
      <w:tr w:rsidR="00085AB1" w:rsidRPr="00D20AD6" w14:paraId="4D1DE7DE" w14:textId="77777777" w:rsidTr="00D20AD6">
        <w:tc>
          <w:tcPr>
            <w:tcW w:w="2391" w:type="dxa"/>
            <w:shd w:val="clear" w:color="auto" w:fill="auto"/>
          </w:tcPr>
          <w:p w14:paraId="4186BEFD"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2019</w:t>
            </w:r>
          </w:p>
        </w:tc>
        <w:tc>
          <w:tcPr>
            <w:tcW w:w="2475" w:type="dxa"/>
            <w:shd w:val="clear" w:color="auto" w:fill="auto"/>
            <w:vAlign w:val="bottom"/>
          </w:tcPr>
          <w:p w14:paraId="6959BC8F" w14:textId="38945024"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$78</w:t>
            </w:r>
            <w:r w:rsidR="00EE3340">
              <w:rPr>
                <w:sz w:val="18"/>
                <w:lang w:val="en-CA"/>
              </w:rPr>
              <w:t xml:space="preserve"> </w:t>
            </w:r>
            <w:r w:rsidRPr="00D20AD6">
              <w:rPr>
                <w:sz w:val="18"/>
                <w:lang w:val="en-CA"/>
              </w:rPr>
              <w:t>680</w:t>
            </w:r>
          </w:p>
        </w:tc>
        <w:tc>
          <w:tcPr>
            <w:tcW w:w="2504" w:type="dxa"/>
            <w:shd w:val="clear" w:color="auto" w:fill="auto"/>
            <w:vAlign w:val="bottom"/>
          </w:tcPr>
          <w:p w14:paraId="32A3B32F"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r>
      <w:tr w:rsidR="00D20AD6" w:rsidRPr="00D20AD6" w14:paraId="1BFFA0D0" w14:textId="77777777" w:rsidTr="00D20AD6">
        <w:tc>
          <w:tcPr>
            <w:tcW w:w="2391" w:type="dxa"/>
            <w:shd w:val="clear" w:color="auto" w:fill="auto"/>
          </w:tcPr>
          <w:p w14:paraId="0F5508AB"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2020</w:t>
            </w:r>
          </w:p>
        </w:tc>
        <w:tc>
          <w:tcPr>
            <w:tcW w:w="2475" w:type="dxa"/>
            <w:shd w:val="clear" w:color="auto" w:fill="auto"/>
            <w:vAlign w:val="bottom"/>
          </w:tcPr>
          <w:p w14:paraId="4C3A3381"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N/A</w:t>
            </w:r>
          </w:p>
        </w:tc>
        <w:tc>
          <w:tcPr>
            <w:tcW w:w="2504" w:type="dxa"/>
            <w:shd w:val="clear" w:color="auto" w:fill="auto"/>
            <w:vAlign w:val="bottom"/>
          </w:tcPr>
          <w:p w14:paraId="6FD6BC38"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w:t>
            </w:r>
          </w:p>
        </w:tc>
      </w:tr>
      <w:tr w:rsidR="00085AB1" w:rsidRPr="00D20AD6" w14:paraId="66F769B5" w14:textId="77777777" w:rsidTr="00D20AD6">
        <w:tc>
          <w:tcPr>
            <w:tcW w:w="2391" w:type="dxa"/>
            <w:shd w:val="clear" w:color="auto" w:fill="auto"/>
          </w:tcPr>
          <w:p w14:paraId="38C917C4"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2021</w:t>
            </w:r>
          </w:p>
        </w:tc>
        <w:tc>
          <w:tcPr>
            <w:tcW w:w="2475" w:type="dxa"/>
            <w:shd w:val="clear" w:color="auto" w:fill="auto"/>
            <w:vAlign w:val="bottom"/>
          </w:tcPr>
          <w:p w14:paraId="15A189A1" w14:textId="426794F5"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$98</w:t>
            </w:r>
            <w:r w:rsidR="00EE3340">
              <w:rPr>
                <w:sz w:val="18"/>
                <w:lang w:val="en-CA"/>
              </w:rPr>
              <w:t xml:space="preserve"> </w:t>
            </w:r>
            <w:r w:rsidRPr="00D20AD6">
              <w:rPr>
                <w:sz w:val="18"/>
                <w:lang w:val="en-CA"/>
              </w:rPr>
              <w:t>875</w:t>
            </w:r>
          </w:p>
        </w:tc>
        <w:tc>
          <w:tcPr>
            <w:tcW w:w="2504" w:type="dxa"/>
            <w:shd w:val="clear" w:color="auto" w:fill="auto"/>
            <w:vAlign w:val="bottom"/>
          </w:tcPr>
          <w:p w14:paraId="7129ADA4"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w:t>
            </w:r>
          </w:p>
        </w:tc>
      </w:tr>
      <w:tr w:rsidR="00D20AD6" w:rsidRPr="00D20AD6" w14:paraId="70EEB841" w14:textId="77777777" w:rsidTr="00D20AD6">
        <w:tc>
          <w:tcPr>
            <w:tcW w:w="2391" w:type="dxa"/>
            <w:shd w:val="clear" w:color="auto" w:fill="auto"/>
          </w:tcPr>
          <w:p w14:paraId="3C9F2BC8" w14:textId="77777777" w:rsidR="00085AB1" w:rsidRPr="00D20AD6" w:rsidRDefault="00085AB1" w:rsidP="00D20AD6">
            <w:pPr>
              <w:pStyle w:val="SingleTxtG"/>
              <w:tabs>
                <w:tab w:val="clear" w:pos="1701"/>
                <w:tab w:val="clear" w:pos="2268"/>
              </w:tabs>
              <w:suppressAutoHyphens w:val="0"/>
              <w:spacing w:before="40" w:after="40" w:line="220" w:lineRule="exact"/>
              <w:ind w:left="0" w:right="113"/>
              <w:jc w:val="left"/>
              <w:rPr>
                <w:b/>
                <w:bCs/>
                <w:sz w:val="18"/>
                <w:lang w:val="en-CA"/>
              </w:rPr>
            </w:pPr>
            <w:r w:rsidRPr="00D20AD6">
              <w:rPr>
                <w:sz w:val="18"/>
                <w:lang w:val="en-CA"/>
              </w:rPr>
              <w:t>2022</w:t>
            </w:r>
          </w:p>
        </w:tc>
        <w:tc>
          <w:tcPr>
            <w:tcW w:w="2475" w:type="dxa"/>
            <w:shd w:val="clear" w:color="auto" w:fill="auto"/>
            <w:vAlign w:val="bottom"/>
          </w:tcPr>
          <w:p w14:paraId="415F6821" w14:textId="5CE6CE01"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$23</w:t>
            </w:r>
            <w:r w:rsidR="00EE3340">
              <w:rPr>
                <w:sz w:val="18"/>
                <w:lang w:val="en-CA"/>
              </w:rPr>
              <w:t xml:space="preserve"> </w:t>
            </w:r>
            <w:r w:rsidRPr="00D20AD6">
              <w:rPr>
                <w:sz w:val="18"/>
                <w:lang w:val="en-CA"/>
              </w:rPr>
              <w:t>000</w:t>
            </w:r>
          </w:p>
        </w:tc>
        <w:tc>
          <w:tcPr>
            <w:tcW w:w="2504" w:type="dxa"/>
            <w:shd w:val="clear" w:color="auto" w:fill="auto"/>
            <w:vAlign w:val="bottom"/>
          </w:tcPr>
          <w:p w14:paraId="042A96FA" w14:textId="33E6DBB0" w:rsidR="00085AB1" w:rsidRPr="00D20AD6" w:rsidRDefault="00085AB1" w:rsidP="00D20AD6">
            <w:pPr>
              <w:pStyle w:val="SingleTxtG"/>
              <w:tabs>
                <w:tab w:val="clear" w:pos="1701"/>
                <w:tab w:val="clear" w:pos="2268"/>
              </w:tabs>
              <w:suppressAutoHyphens w:val="0"/>
              <w:spacing w:before="40" w:after="40" w:line="220" w:lineRule="exact"/>
              <w:ind w:left="0" w:right="113"/>
              <w:jc w:val="right"/>
              <w:rPr>
                <w:sz w:val="18"/>
                <w:lang w:val="en-CA"/>
              </w:rPr>
            </w:pPr>
            <w:r w:rsidRPr="00D20AD6">
              <w:rPr>
                <w:sz w:val="18"/>
                <w:lang w:val="en-CA"/>
              </w:rPr>
              <w:t xml:space="preserve"> $1</w:t>
            </w:r>
            <w:r w:rsidR="00EE3340">
              <w:rPr>
                <w:sz w:val="18"/>
                <w:lang w:val="en-CA"/>
              </w:rPr>
              <w:t xml:space="preserve"> </w:t>
            </w:r>
            <w:r w:rsidRPr="00D20AD6">
              <w:rPr>
                <w:sz w:val="18"/>
                <w:lang w:val="en-CA"/>
              </w:rPr>
              <w:t>215</w:t>
            </w:r>
            <w:r w:rsidR="00EE3340">
              <w:rPr>
                <w:sz w:val="18"/>
                <w:lang w:val="en-CA"/>
              </w:rPr>
              <w:t xml:space="preserve"> </w:t>
            </w:r>
            <w:r w:rsidRPr="00D20AD6">
              <w:rPr>
                <w:sz w:val="18"/>
                <w:lang w:val="en-CA"/>
              </w:rPr>
              <w:t>630</w:t>
            </w:r>
          </w:p>
        </w:tc>
      </w:tr>
    </w:tbl>
    <w:p w14:paraId="111F81BD" w14:textId="77777777" w:rsidR="00085AB1" w:rsidRPr="006A7698" w:rsidRDefault="00085AB1" w:rsidP="006A7698">
      <w:pPr>
        <w:spacing w:before="120" w:after="240"/>
        <w:ind w:left="1134" w:right="1134" w:firstLine="170"/>
        <w:rPr>
          <w:sz w:val="18"/>
        </w:rPr>
      </w:pPr>
      <w:r w:rsidRPr="006A7698">
        <w:rPr>
          <w:i/>
          <w:iCs/>
          <w:sz w:val="18"/>
        </w:rPr>
        <w:t>Source:</w:t>
      </w:r>
      <w:r w:rsidRPr="006A7698">
        <w:rPr>
          <w:sz w:val="18"/>
        </w:rPr>
        <w:t xml:space="preserve"> CONMIGRANTES, 2022. Based on data provided by the institution.</w:t>
      </w:r>
    </w:p>
    <w:bookmarkEnd w:id="3"/>
    <w:p w14:paraId="00C0E756" w14:textId="31146D71" w:rsidR="00085AB1" w:rsidRPr="002D6A4A" w:rsidRDefault="00085AB1" w:rsidP="00923E61">
      <w:pPr>
        <w:pStyle w:val="SingleTxtG"/>
        <w:rPr>
          <w:lang w:val="en-CA"/>
        </w:rPr>
      </w:pPr>
      <w:r w:rsidRPr="002D6A4A">
        <w:rPr>
          <w:lang w:val="en-CA"/>
        </w:rPr>
        <w:t>15.</w:t>
      </w:r>
      <w:r w:rsidRPr="002D6A4A">
        <w:rPr>
          <w:lang w:val="en-CA"/>
        </w:rPr>
        <w:tab/>
      </w:r>
      <w:r>
        <w:rPr>
          <w:lang w:val="en-CA"/>
        </w:rPr>
        <w:t>S</w:t>
      </w:r>
      <w:r w:rsidRPr="002D6A4A">
        <w:rPr>
          <w:lang w:val="en-CA"/>
        </w:rPr>
        <w:t xml:space="preserve">ignificant steps have been taken </w:t>
      </w:r>
      <w:r>
        <w:rPr>
          <w:lang w:val="en-CA"/>
        </w:rPr>
        <w:t>together</w:t>
      </w:r>
      <w:r w:rsidRPr="009B7362">
        <w:rPr>
          <w:lang w:val="en-CA"/>
        </w:rPr>
        <w:t xml:space="preserve"> with international cooperation agencies</w:t>
      </w:r>
      <w:r>
        <w:rPr>
          <w:lang w:val="en-CA"/>
        </w:rPr>
        <w:t xml:space="preserve"> </w:t>
      </w:r>
      <w:r w:rsidRPr="002D6A4A">
        <w:rPr>
          <w:lang w:val="en-CA"/>
        </w:rPr>
        <w:t>to strengthen the Council</w:t>
      </w:r>
      <w:r w:rsidR="00EC592A">
        <w:rPr>
          <w:lang w:val="en-CA"/>
        </w:rPr>
        <w:t>’</w:t>
      </w:r>
      <w:r w:rsidRPr="002D6A4A">
        <w:rPr>
          <w:lang w:val="en-CA"/>
        </w:rPr>
        <w:t xml:space="preserve">s outreach activities and to bolster its infrastructure through the provision of technological equipment, office furniture and agricultural machinery to facilitate the economic, labour market and social integration processes of young </w:t>
      </w:r>
      <w:r>
        <w:rPr>
          <w:lang w:val="en-CA"/>
        </w:rPr>
        <w:t xml:space="preserve">adult </w:t>
      </w:r>
      <w:r w:rsidRPr="002D6A4A">
        <w:rPr>
          <w:lang w:val="en-CA"/>
        </w:rPr>
        <w:t>and adult returnees.</w:t>
      </w:r>
    </w:p>
    <w:p w14:paraId="30684994" w14:textId="77777777" w:rsidR="000C6CD8" w:rsidRDefault="00085AB1" w:rsidP="006A7698">
      <w:pPr>
        <w:pStyle w:val="H1G"/>
        <w:rPr>
          <w:lang w:val="en-CA"/>
        </w:rPr>
      </w:pPr>
      <w:r w:rsidRPr="002D6A4A">
        <w:rPr>
          <w:lang w:val="en-CA"/>
        </w:rPr>
        <w:lastRenderedPageBreak/>
        <w:tab/>
      </w:r>
      <w:r w:rsidRPr="002D6A4A">
        <w:rPr>
          <w:lang w:val="en-CA"/>
        </w:rPr>
        <w:tab/>
        <w:t>Repl</w:t>
      </w:r>
      <w:r>
        <w:rPr>
          <w:lang w:val="en-CA"/>
        </w:rPr>
        <w:t xml:space="preserve">ies </w:t>
      </w:r>
      <w:r w:rsidRPr="002D6A4A">
        <w:rPr>
          <w:lang w:val="en-CA"/>
        </w:rPr>
        <w:t xml:space="preserve">to </w:t>
      </w:r>
      <w:r>
        <w:rPr>
          <w:lang w:val="en-CA"/>
        </w:rPr>
        <w:t xml:space="preserve">the questions raised in </w:t>
      </w:r>
      <w:r w:rsidRPr="002D6A4A">
        <w:rPr>
          <w:lang w:val="en-CA"/>
        </w:rPr>
        <w:t>paragraph 3</w:t>
      </w:r>
    </w:p>
    <w:p w14:paraId="1A7BE43C" w14:textId="6D13EC97" w:rsidR="00085AB1" w:rsidRPr="002D6A4A" w:rsidRDefault="00085AB1" w:rsidP="00923E61">
      <w:pPr>
        <w:pStyle w:val="SingleTxtG"/>
        <w:rPr>
          <w:lang w:val="en-CA"/>
        </w:rPr>
      </w:pPr>
      <w:r w:rsidRPr="002D6A4A">
        <w:rPr>
          <w:lang w:val="en-CA"/>
        </w:rPr>
        <w:t>16.</w:t>
      </w:r>
      <w:r w:rsidRPr="002D6A4A">
        <w:rPr>
          <w:lang w:val="en-CA"/>
        </w:rPr>
        <w:tab/>
        <w:t>The Ministry of Foreign Affairs, the Office of the Human Rights Advocate, the Directorate General for Migration and Alien Affairs, the Attorney General</w:t>
      </w:r>
      <w:r w:rsidR="00EC592A">
        <w:rPr>
          <w:lang w:val="en-CA"/>
        </w:rPr>
        <w:t>’</w:t>
      </w:r>
      <w:r w:rsidRPr="002D6A4A">
        <w:rPr>
          <w:lang w:val="en-CA"/>
        </w:rPr>
        <w:t xml:space="preserve">s Office </w:t>
      </w:r>
      <w:r>
        <w:rPr>
          <w:lang w:val="en-CA"/>
        </w:rPr>
        <w:t>and</w:t>
      </w:r>
      <w:r w:rsidRPr="002D6A4A">
        <w:rPr>
          <w:lang w:val="en-CA"/>
        </w:rPr>
        <w:t xml:space="preserve"> other entities are responsible for coordinating the implementation of the Convention.</w:t>
      </w:r>
    </w:p>
    <w:p w14:paraId="1DEF9A23" w14:textId="7B367038" w:rsidR="00085AB1" w:rsidRPr="002D6A4A" w:rsidRDefault="00085AB1" w:rsidP="00923E61">
      <w:pPr>
        <w:pStyle w:val="SingleTxtG"/>
        <w:rPr>
          <w:lang w:val="en-CA"/>
        </w:rPr>
      </w:pPr>
      <w:r w:rsidRPr="002D6A4A">
        <w:rPr>
          <w:lang w:val="en-CA"/>
        </w:rPr>
        <w:t>17.</w:t>
      </w:r>
      <w:r w:rsidRPr="002D6A4A">
        <w:rPr>
          <w:lang w:val="en-CA"/>
        </w:rPr>
        <w:tab/>
        <w:t xml:space="preserve">The Office of the Deputy Minister for the Diaspora and Human Mobility of the Ministry of Foreign Affairs works to achieve safe, orderly and regular migration. To carry out its functions, the Office of the Deputy Minister has approximately 200 </w:t>
      </w:r>
      <w:r>
        <w:rPr>
          <w:lang w:val="en-CA"/>
        </w:rPr>
        <w:t>staff</w:t>
      </w:r>
      <w:r w:rsidRPr="002D6A4A">
        <w:rPr>
          <w:lang w:val="en-CA"/>
        </w:rPr>
        <w:t xml:space="preserve"> at </w:t>
      </w:r>
      <w:r>
        <w:rPr>
          <w:lang w:val="en-CA"/>
        </w:rPr>
        <w:t xml:space="preserve">its </w:t>
      </w:r>
      <w:r w:rsidRPr="002D6A4A">
        <w:rPr>
          <w:lang w:val="en-CA"/>
        </w:rPr>
        <w:t xml:space="preserve">headquarters and more than 800 in the consular network. Furthermore, </w:t>
      </w:r>
      <w:r>
        <w:rPr>
          <w:lang w:val="en-CA"/>
        </w:rPr>
        <w:t xml:space="preserve">in 2022, </w:t>
      </w:r>
      <w:r w:rsidRPr="002D6A4A">
        <w:rPr>
          <w:lang w:val="en-CA"/>
        </w:rPr>
        <w:t xml:space="preserve">its budget </w:t>
      </w:r>
      <w:r>
        <w:rPr>
          <w:lang w:val="en-CA"/>
        </w:rPr>
        <w:t>is</w:t>
      </w:r>
      <w:r w:rsidRPr="002D6A4A">
        <w:rPr>
          <w:lang w:val="en-CA"/>
        </w:rPr>
        <w:t xml:space="preserve"> around US$35 million</w:t>
      </w:r>
      <w:r>
        <w:rPr>
          <w:lang w:val="en-CA"/>
        </w:rPr>
        <w:t>,</w:t>
      </w:r>
      <w:r w:rsidRPr="002D6A4A">
        <w:rPr>
          <w:lang w:val="en-CA"/>
        </w:rPr>
        <w:t xml:space="preserve"> </w:t>
      </w:r>
      <w:r>
        <w:rPr>
          <w:lang w:val="en-CA"/>
        </w:rPr>
        <w:t xml:space="preserve">allocated </w:t>
      </w:r>
      <w:r w:rsidRPr="002D6A4A">
        <w:rPr>
          <w:lang w:val="en-CA"/>
        </w:rPr>
        <w:t>from the country</w:t>
      </w:r>
      <w:r w:rsidR="00EC592A">
        <w:rPr>
          <w:lang w:val="en-CA"/>
        </w:rPr>
        <w:t>’</w:t>
      </w:r>
      <w:r w:rsidRPr="002D6A4A">
        <w:rPr>
          <w:lang w:val="en-CA"/>
        </w:rPr>
        <w:t>s general fund</w:t>
      </w:r>
      <w:r>
        <w:rPr>
          <w:lang w:val="en-CA"/>
        </w:rPr>
        <w:t>.</w:t>
      </w:r>
      <w:r w:rsidRPr="002D6A4A">
        <w:rPr>
          <w:lang w:val="en-CA"/>
        </w:rPr>
        <w:t xml:space="preserve"> </w:t>
      </w:r>
      <w:r>
        <w:rPr>
          <w:lang w:val="en-CA"/>
        </w:rPr>
        <w:t>O</w:t>
      </w:r>
      <w:r w:rsidRPr="002D6A4A">
        <w:rPr>
          <w:lang w:val="en-CA"/>
        </w:rPr>
        <w:t xml:space="preserve">ver the last three years, US$40 million from the special activities fund for the benefit of Salvadorans abroad and returnees have been allocated to help </w:t>
      </w:r>
      <w:r>
        <w:rPr>
          <w:lang w:val="en-CA"/>
        </w:rPr>
        <w:t>realize</w:t>
      </w:r>
      <w:r w:rsidRPr="002D6A4A">
        <w:rPr>
          <w:lang w:val="en-CA"/>
        </w:rPr>
        <w:t xml:space="preserve"> the rights of the Salvadoran migrant population and their families, including migrant workers.</w:t>
      </w:r>
    </w:p>
    <w:p w14:paraId="0BF8FE1A" w14:textId="77777777" w:rsidR="00085AB1" w:rsidRPr="002D6A4A" w:rsidRDefault="00085AB1" w:rsidP="00923E61">
      <w:pPr>
        <w:pStyle w:val="SingleTxtG"/>
        <w:rPr>
          <w:lang w:val="en-CA"/>
        </w:rPr>
      </w:pPr>
      <w:r w:rsidRPr="002D6A4A">
        <w:rPr>
          <w:lang w:val="en-CA"/>
        </w:rPr>
        <w:t>18.</w:t>
      </w:r>
      <w:r w:rsidRPr="002D6A4A">
        <w:rPr>
          <w:lang w:val="en-CA"/>
        </w:rPr>
        <w:tab/>
      </w:r>
      <w:r>
        <w:rPr>
          <w:lang w:val="en-CA"/>
        </w:rPr>
        <w:t>A</w:t>
      </w:r>
      <w:r w:rsidRPr="002D6A4A">
        <w:rPr>
          <w:lang w:val="en-CA"/>
        </w:rPr>
        <w:t xml:space="preserve">s part of the process of strengthening the Commission for the Determination of Refugee Status, the Ministry of Foreign Affairs </w:t>
      </w:r>
      <w:r>
        <w:rPr>
          <w:lang w:val="en-CA"/>
        </w:rPr>
        <w:t xml:space="preserve">currently </w:t>
      </w:r>
      <w:r w:rsidRPr="002D6A4A">
        <w:rPr>
          <w:lang w:val="en-CA"/>
        </w:rPr>
        <w:t xml:space="preserve">has the following human resources at its disposal: a secretariat headed by the Director of Legal Affairs, supported by two technical staff; a subcommittee headed by the Director of Humanitarian </w:t>
      </w:r>
      <w:r>
        <w:rPr>
          <w:lang w:val="en-CA"/>
        </w:rPr>
        <w:t>Services</w:t>
      </w:r>
      <w:r w:rsidRPr="002D6A4A">
        <w:rPr>
          <w:lang w:val="en-CA"/>
        </w:rPr>
        <w:t xml:space="preserve">, supported by a technical legal officer; and four people from the Ministry of Foreign Affairs who work in this specific area. </w:t>
      </w:r>
      <w:r>
        <w:rPr>
          <w:lang w:val="en-CA"/>
        </w:rPr>
        <w:t>In terms of t</w:t>
      </w:r>
      <w:r w:rsidRPr="002D6A4A">
        <w:rPr>
          <w:lang w:val="en-CA"/>
        </w:rPr>
        <w:t xml:space="preserve">echnical human resources: from January 2021 to September 2022, </w:t>
      </w:r>
      <w:r>
        <w:rPr>
          <w:lang w:val="en-CA"/>
        </w:rPr>
        <w:t xml:space="preserve">the Ministry benefited from </w:t>
      </w:r>
      <w:r w:rsidRPr="002D6A4A">
        <w:rPr>
          <w:lang w:val="en-CA"/>
        </w:rPr>
        <w:t xml:space="preserve">specialized support in the area of humanitarian asylum </w:t>
      </w:r>
      <w:r>
        <w:rPr>
          <w:lang w:val="en-CA"/>
        </w:rPr>
        <w:t xml:space="preserve">in the form of </w:t>
      </w:r>
      <w:r w:rsidRPr="002D6A4A">
        <w:rPr>
          <w:lang w:val="en-CA"/>
        </w:rPr>
        <w:t xml:space="preserve">three asylum lawyers and one administrative lawyer, all </w:t>
      </w:r>
      <w:r>
        <w:rPr>
          <w:lang w:val="en-CA"/>
        </w:rPr>
        <w:t xml:space="preserve">of whom </w:t>
      </w:r>
      <w:r w:rsidRPr="002D6A4A">
        <w:rPr>
          <w:lang w:val="en-CA"/>
        </w:rPr>
        <w:t>specialize in this area.</w:t>
      </w:r>
    </w:p>
    <w:p w14:paraId="6A38D8C6" w14:textId="312991FD" w:rsidR="00085AB1" w:rsidRPr="002D6A4A" w:rsidRDefault="00085AB1" w:rsidP="00923E61">
      <w:pPr>
        <w:pStyle w:val="SingleTxtG"/>
        <w:rPr>
          <w:lang w:val="en-CA"/>
        </w:rPr>
      </w:pPr>
      <w:r w:rsidRPr="002D6A4A">
        <w:rPr>
          <w:lang w:val="en-CA"/>
        </w:rPr>
        <w:t>19.</w:t>
      </w:r>
      <w:r w:rsidRPr="002D6A4A">
        <w:rPr>
          <w:lang w:val="en-CA"/>
        </w:rPr>
        <w:tab/>
        <w:t>The Counsel General</w:t>
      </w:r>
      <w:r w:rsidR="00EC592A">
        <w:rPr>
          <w:lang w:val="en-CA"/>
        </w:rPr>
        <w:t>’</w:t>
      </w:r>
      <w:r w:rsidRPr="002D6A4A">
        <w:rPr>
          <w:lang w:val="en-CA"/>
        </w:rPr>
        <w:t xml:space="preserve">s Office </w:t>
      </w:r>
      <w:r>
        <w:rPr>
          <w:lang w:val="en-CA"/>
        </w:rPr>
        <w:t>implements</w:t>
      </w:r>
      <w:r w:rsidRPr="002D6A4A">
        <w:rPr>
          <w:lang w:val="en-CA"/>
        </w:rPr>
        <w:t xml:space="preserve"> the Convention through different units that work to defend labour rights: the public servants</w:t>
      </w:r>
      <w:r w:rsidR="00EC592A">
        <w:rPr>
          <w:lang w:val="en-CA"/>
        </w:rPr>
        <w:t>’</w:t>
      </w:r>
      <w:r w:rsidRPr="002D6A4A">
        <w:rPr>
          <w:lang w:val="en-CA"/>
        </w:rPr>
        <w:t xml:space="preserve"> labour rights unit, the internal forced displacement unit, the public defender unit and the children and adolescents</w:t>
      </w:r>
      <w:r w:rsidR="00EC592A">
        <w:rPr>
          <w:lang w:val="en-CA"/>
        </w:rPr>
        <w:t>’</w:t>
      </w:r>
      <w:r w:rsidRPr="002D6A4A">
        <w:rPr>
          <w:lang w:val="en-CA"/>
        </w:rPr>
        <w:t xml:space="preserve"> unit. These activities are carried out on an ongoing basis; human resources are assigned to these operational units at the national level within the 18 branches of the Counsel General</w:t>
      </w:r>
      <w:r w:rsidR="00EC592A">
        <w:rPr>
          <w:lang w:val="en-CA"/>
        </w:rPr>
        <w:t>’</w:t>
      </w:r>
      <w:r w:rsidRPr="002D6A4A">
        <w:rPr>
          <w:lang w:val="en-CA"/>
        </w:rPr>
        <w:t>s Office located throughout the country. They do not have their own budget</w:t>
      </w:r>
      <w:r>
        <w:rPr>
          <w:lang w:val="en-CA"/>
        </w:rPr>
        <w:t xml:space="preserve"> but</w:t>
      </w:r>
      <w:r w:rsidRPr="002D6A4A">
        <w:rPr>
          <w:lang w:val="en-CA"/>
        </w:rPr>
        <w:t xml:space="preserve"> </w:t>
      </w:r>
      <w:r>
        <w:rPr>
          <w:lang w:val="en-CA"/>
        </w:rPr>
        <w:t xml:space="preserve">instead </w:t>
      </w:r>
      <w:r w:rsidRPr="002D6A4A">
        <w:rPr>
          <w:lang w:val="en-CA"/>
        </w:rPr>
        <w:t>rely on the general budget allocated to the Counsel General</w:t>
      </w:r>
      <w:r w:rsidR="00EC592A">
        <w:rPr>
          <w:lang w:val="en-CA"/>
        </w:rPr>
        <w:t>’</w:t>
      </w:r>
      <w:r w:rsidRPr="002D6A4A">
        <w:rPr>
          <w:lang w:val="en-CA"/>
        </w:rPr>
        <w:t xml:space="preserve">s Office </w:t>
      </w:r>
      <w:r>
        <w:rPr>
          <w:lang w:val="en-CA"/>
        </w:rPr>
        <w:t>each year</w:t>
      </w:r>
      <w:r w:rsidRPr="002D6A4A">
        <w:rPr>
          <w:lang w:val="en-CA"/>
        </w:rPr>
        <w:t>.</w:t>
      </w:r>
    </w:p>
    <w:p w14:paraId="21E12003" w14:textId="6C13A9AC" w:rsidR="00085AB1" w:rsidRPr="002D6A4A" w:rsidRDefault="00085AB1" w:rsidP="00923E61">
      <w:pPr>
        <w:pStyle w:val="SingleTxtG"/>
        <w:rPr>
          <w:lang w:val="en-CA"/>
        </w:rPr>
      </w:pPr>
      <w:r w:rsidRPr="002D6A4A">
        <w:rPr>
          <w:lang w:val="en-CA"/>
        </w:rPr>
        <w:t>20.</w:t>
      </w:r>
      <w:r w:rsidRPr="002D6A4A">
        <w:rPr>
          <w:lang w:val="en-CA"/>
        </w:rPr>
        <w:tab/>
        <w:t>The Counsel General</w:t>
      </w:r>
      <w:r w:rsidR="00EC592A">
        <w:rPr>
          <w:lang w:val="en-CA"/>
        </w:rPr>
        <w:t>’</w:t>
      </w:r>
      <w:r w:rsidRPr="002D6A4A">
        <w:rPr>
          <w:lang w:val="en-CA"/>
        </w:rPr>
        <w:t xml:space="preserve">s Office </w:t>
      </w:r>
      <w:r>
        <w:rPr>
          <w:lang w:val="en-CA"/>
        </w:rPr>
        <w:t>has</w:t>
      </w:r>
      <w:r w:rsidRPr="002D6A4A">
        <w:rPr>
          <w:lang w:val="en-CA"/>
        </w:rPr>
        <w:t xml:space="preserve"> an electronic tool that allows victims or users to file complaints and allows the public to notify or submit queries to it regarding actual, imminent or possible violations of their rights. The legal provisions that are applied within the Counsel General</w:t>
      </w:r>
      <w:r w:rsidR="00EC592A">
        <w:rPr>
          <w:lang w:val="en-CA"/>
        </w:rPr>
        <w:t>’</w:t>
      </w:r>
      <w:r w:rsidRPr="002D6A4A">
        <w:rPr>
          <w:lang w:val="en-CA"/>
        </w:rPr>
        <w:t>s Office to ensure the protection of migrant workers and their families include: the Constitution, the Labour Code, the Municipal Administration Employment Act, the Civil Service Act and the Administrative Disputes Act.</w:t>
      </w:r>
    </w:p>
    <w:p w14:paraId="5495E523" w14:textId="77777777" w:rsidR="00085AB1" w:rsidRPr="002D6A4A" w:rsidRDefault="00085AB1" w:rsidP="00923E61">
      <w:pPr>
        <w:pStyle w:val="SingleTxtG"/>
        <w:rPr>
          <w:lang w:val="en-CA"/>
        </w:rPr>
      </w:pPr>
      <w:r w:rsidRPr="002D6A4A">
        <w:rPr>
          <w:lang w:val="en-CA"/>
        </w:rPr>
        <w:t>21.</w:t>
      </w:r>
      <w:r w:rsidRPr="002D6A4A">
        <w:rPr>
          <w:lang w:val="en-CA"/>
        </w:rPr>
        <w:tab/>
        <w:t xml:space="preserve">One of the functions of the Directorate General for Migration and Alien Affairs is to ensure the proper management of the immigration system </w:t>
      </w:r>
      <w:r>
        <w:rPr>
          <w:lang w:val="en-CA"/>
        </w:rPr>
        <w:t xml:space="preserve">by </w:t>
      </w:r>
      <w:r w:rsidRPr="002D6A4A">
        <w:rPr>
          <w:lang w:val="en-CA"/>
        </w:rPr>
        <w:t xml:space="preserve">regulating the entry and exit of Salvadoran and foreign nationals to and from the national territory, as well as the transit and stay of foreign nationals in El Salvador. The Directorate General has 988 </w:t>
      </w:r>
      <w:r>
        <w:rPr>
          <w:lang w:val="en-CA"/>
        </w:rPr>
        <w:t xml:space="preserve">staff </w:t>
      </w:r>
      <w:r w:rsidRPr="002D6A4A">
        <w:rPr>
          <w:lang w:val="en-CA"/>
        </w:rPr>
        <w:t xml:space="preserve">at </w:t>
      </w:r>
      <w:r>
        <w:rPr>
          <w:lang w:val="en-CA"/>
        </w:rPr>
        <w:t xml:space="preserve">its </w:t>
      </w:r>
      <w:r w:rsidRPr="002D6A4A">
        <w:rPr>
          <w:lang w:val="en-CA"/>
        </w:rPr>
        <w:t>headquarters and 50 migration and administrative officers at the border who deal with residency procedures, including those applicable to migrant workers and their dependents</w:t>
      </w:r>
      <w:r>
        <w:rPr>
          <w:lang w:val="en-CA"/>
        </w:rPr>
        <w:t>.</w:t>
      </w:r>
      <w:r w:rsidRPr="002D6A4A">
        <w:rPr>
          <w:lang w:val="en-CA"/>
        </w:rPr>
        <w:t xml:space="preserve"> </w:t>
      </w:r>
      <w:r>
        <w:rPr>
          <w:lang w:val="en-CA"/>
        </w:rPr>
        <w:t>I</w:t>
      </w:r>
      <w:r w:rsidRPr="002D6A4A">
        <w:rPr>
          <w:lang w:val="en-CA"/>
        </w:rPr>
        <w:t>n terms of its technical resources, the Directorate General has the same number of computers</w:t>
      </w:r>
      <w:r>
        <w:rPr>
          <w:lang w:val="en-CA"/>
        </w:rPr>
        <w:t xml:space="preserve"> using</w:t>
      </w:r>
      <w:r w:rsidRPr="002D6A4A">
        <w:rPr>
          <w:lang w:val="en-CA"/>
        </w:rPr>
        <w:t xml:space="preserve"> the Integrated Migration Management System, where the details of each foreign national are stored. </w:t>
      </w:r>
      <w:r>
        <w:rPr>
          <w:lang w:val="en-CA"/>
        </w:rPr>
        <w:t xml:space="preserve">In </w:t>
      </w:r>
      <w:r w:rsidRPr="00A719FB">
        <w:rPr>
          <w:lang w:val="en-CA"/>
        </w:rPr>
        <w:t>2021</w:t>
      </w:r>
      <w:r>
        <w:rPr>
          <w:lang w:val="en-CA"/>
        </w:rPr>
        <w:t xml:space="preserve">, the </w:t>
      </w:r>
      <w:r w:rsidRPr="002D6A4A">
        <w:rPr>
          <w:lang w:val="en-CA"/>
        </w:rPr>
        <w:t xml:space="preserve">Directorate General </w:t>
      </w:r>
      <w:r>
        <w:rPr>
          <w:lang w:val="en-CA"/>
        </w:rPr>
        <w:t xml:space="preserve">had a general </w:t>
      </w:r>
      <w:r w:rsidRPr="004F55DF">
        <w:rPr>
          <w:lang w:val="en-CA"/>
        </w:rPr>
        <w:t xml:space="preserve">budget of </w:t>
      </w:r>
      <w:r w:rsidRPr="002D6A4A">
        <w:rPr>
          <w:lang w:val="en-CA"/>
        </w:rPr>
        <w:t xml:space="preserve">$9,864,185.00 </w:t>
      </w:r>
      <w:r>
        <w:rPr>
          <w:lang w:val="en-CA"/>
        </w:rPr>
        <w:t xml:space="preserve">and benefited from </w:t>
      </w:r>
      <w:r w:rsidRPr="002D6A4A">
        <w:rPr>
          <w:lang w:val="en-CA"/>
        </w:rPr>
        <w:t>a budgetary increase of $2,365,962.00.</w:t>
      </w:r>
      <w:bookmarkStart w:id="4" w:name="_Hlk115428519"/>
      <w:bookmarkEnd w:id="4"/>
    </w:p>
    <w:p w14:paraId="15844596" w14:textId="790BC1C2" w:rsidR="00085AB1" w:rsidRPr="002D6A4A" w:rsidRDefault="00085AB1" w:rsidP="00923E61">
      <w:pPr>
        <w:pStyle w:val="SingleTxtG"/>
        <w:rPr>
          <w:lang w:val="en-CA"/>
        </w:rPr>
      </w:pPr>
      <w:r w:rsidRPr="002D6A4A">
        <w:rPr>
          <w:lang w:val="en-CA"/>
        </w:rPr>
        <w:t>22.</w:t>
      </w:r>
      <w:r w:rsidRPr="002D6A4A">
        <w:rPr>
          <w:lang w:val="en-CA"/>
        </w:rPr>
        <w:tab/>
        <w:t>The Special Prosecutor</w:t>
      </w:r>
      <w:r w:rsidR="00EC592A">
        <w:rPr>
          <w:lang w:val="en-CA"/>
        </w:rPr>
        <w:t>’</w:t>
      </w:r>
      <w:r w:rsidRPr="002D6A4A">
        <w:rPr>
          <w:lang w:val="en-CA"/>
        </w:rPr>
        <w:t>s Unit for People Smuggling and Trafficking of the Attorney General</w:t>
      </w:r>
      <w:r w:rsidR="00EC592A">
        <w:rPr>
          <w:lang w:val="en-CA"/>
        </w:rPr>
        <w:t>’</w:t>
      </w:r>
      <w:r w:rsidRPr="002D6A4A">
        <w:rPr>
          <w:lang w:val="en-CA"/>
        </w:rPr>
        <w:t xml:space="preserve">s Office is the national body </w:t>
      </w:r>
      <w:r>
        <w:rPr>
          <w:lang w:val="en-CA"/>
        </w:rPr>
        <w:t>competent</w:t>
      </w:r>
      <w:r w:rsidRPr="002D6A4A">
        <w:rPr>
          <w:lang w:val="en-CA"/>
        </w:rPr>
        <w:t xml:space="preserve"> to investigate the crimes of trafficking in persons in all its forms and people smuggling. The Special Prosecutor</w:t>
      </w:r>
      <w:r w:rsidR="00EC592A">
        <w:rPr>
          <w:lang w:val="en-CA"/>
        </w:rPr>
        <w:t>’</w:t>
      </w:r>
      <w:r w:rsidRPr="002D6A4A">
        <w:rPr>
          <w:lang w:val="en-CA"/>
        </w:rPr>
        <w:t xml:space="preserve">s Unit currently has the following human resources: 12 specialized assistant prosecutors, 1 coordinating prosecutor, 1 psychologist to assist victims, 1 secretary and 1 </w:t>
      </w:r>
      <w:r>
        <w:rPr>
          <w:lang w:val="en-CA"/>
        </w:rPr>
        <w:t>supervisor</w:t>
      </w:r>
      <w:r w:rsidRPr="002D6A4A">
        <w:rPr>
          <w:lang w:val="en-CA"/>
        </w:rPr>
        <w:t>. Prosecutor</w:t>
      </w:r>
      <w:r>
        <w:rPr>
          <w:lang w:val="en-CA"/>
        </w:rPr>
        <w:t>s</w:t>
      </w:r>
      <w:r w:rsidRPr="002D6A4A">
        <w:rPr>
          <w:lang w:val="en-CA"/>
        </w:rPr>
        <w:t xml:space="preserve"> have the following technical resources at their disposal to assist them in performing their duties: laptop computers, electronic tablets, portable printers, desktop computers, photocopiers, scanners, fixed-line telephones and fax machines. In terms of </w:t>
      </w:r>
      <w:r>
        <w:rPr>
          <w:lang w:val="en-CA"/>
        </w:rPr>
        <w:t xml:space="preserve">its </w:t>
      </w:r>
      <w:r w:rsidRPr="002D6A4A">
        <w:rPr>
          <w:lang w:val="en-CA"/>
        </w:rPr>
        <w:t>financial resources, the Special Prosecutor</w:t>
      </w:r>
      <w:r w:rsidR="00EC592A">
        <w:rPr>
          <w:lang w:val="en-CA"/>
        </w:rPr>
        <w:t>’</w:t>
      </w:r>
      <w:r w:rsidRPr="002D6A4A">
        <w:rPr>
          <w:lang w:val="en-CA"/>
        </w:rPr>
        <w:t>s Unit does not have its own budget</w:t>
      </w:r>
      <w:r>
        <w:rPr>
          <w:lang w:val="en-CA"/>
        </w:rPr>
        <w:t xml:space="preserve"> but</w:t>
      </w:r>
      <w:r w:rsidRPr="002D6A4A">
        <w:rPr>
          <w:lang w:val="en-CA"/>
        </w:rPr>
        <w:t xml:space="preserve"> </w:t>
      </w:r>
      <w:r>
        <w:rPr>
          <w:lang w:val="en-CA"/>
        </w:rPr>
        <w:t xml:space="preserve">instead </w:t>
      </w:r>
      <w:r w:rsidRPr="002D6A4A">
        <w:rPr>
          <w:lang w:val="en-CA"/>
        </w:rPr>
        <w:t>relies on the general budget allocated to the Attorney General</w:t>
      </w:r>
      <w:r w:rsidR="00EC592A">
        <w:rPr>
          <w:lang w:val="en-CA"/>
        </w:rPr>
        <w:t>’</w:t>
      </w:r>
      <w:r w:rsidRPr="002D6A4A">
        <w:rPr>
          <w:lang w:val="en-CA"/>
        </w:rPr>
        <w:t xml:space="preserve">s Office </w:t>
      </w:r>
      <w:r>
        <w:rPr>
          <w:lang w:val="en-CA"/>
        </w:rPr>
        <w:t>each year</w:t>
      </w:r>
      <w:r w:rsidRPr="002D6A4A">
        <w:rPr>
          <w:lang w:val="en-CA"/>
        </w:rPr>
        <w:t>.</w:t>
      </w:r>
    </w:p>
    <w:p w14:paraId="0E6E451E" w14:textId="77777777" w:rsidR="00085AB1" w:rsidRPr="002D6A4A" w:rsidRDefault="00085AB1" w:rsidP="00923E61">
      <w:pPr>
        <w:pStyle w:val="SingleTxtG"/>
        <w:rPr>
          <w:lang w:val="en-CA"/>
        </w:rPr>
      </w:pPr>
      <w:r w:rsidRPr="002D6A4A">
        <w:rPr>
          <w:lang w:val="en-CA"/>
        </w:rPr>
        <w:lastRenderedPageBreak/>
        <w:t>23.</w:t>
      </w:r>
      <w:r w:rsidRPr="002D6A4A">
        <w:rPr>
          <w:lang w:val="en-CA"/>
        </w:rPr>
        <w:tab/>
        <w:t xml:space="preserve">The Ministry of Labour and Social Security </w:t>
      </w:r>
      <w:r>
        <w:rPr>
          <w:lang w:val="en-CA"/>
        </w:rPr>
        <w:t>engages with</w:t>
      </w:r>
      <w:r w:rsidRPr="002D6A4A">
        <w:rPr>
          <w:lang w:val="en-CA"/>
        </w:rPr>
        <w:t xml:space="preserve"> migrant workers </w:t>
      </w:r>
      <w:r>
        <w:rPr>
          <w:lang w:val="en-CA"/>
        </w:rPr>
        <w:t>through</w:t>
      </w:r>
      <w:r w:rsidRPr="002D6A4A">
        <w:rPr>
          <w:lang w:val="en-CA"/>
        </w:rPr>
        <w:t>:</w:t>
      </w:r>
    </w:p>
    <w:p w14:paraId="375E3729" w14:textId="77777777" w:rsidR="00085AB1" w:rsidRPr="002D6A4A" w:rsidRDefault="00085AB1" w:rsidP="00E80413">
      <w:pPr>
        <w:pStyle w:val="Bullet1G"/>
        <w:rPr>
          <w:lang w:val="en-CA"/>
        </w:rPr>
      </w:pPr>
      <w:r>
        <w:rPr>
          <w:lang w:val="en-CA"/>
        </w:rPr>
        <w:t>T</w:t>
      </w:r>
      <w:r w:rsidRPr="002D6A4A">
        <w:rPr>
          <w:lang w:val="en-CA"/>
        </w:rPr>
        <w:t>he Directorate General of Employment, through the following offices: the Migrant Workers Section and the Employment Department, which help returnees and their families rejoin the labour market.</w:t>
      </w:r>
    </w:p>
    <w:p w14:paraId="347700A1" w14:textId="77777777" w:rsidR="00085AB1" w:rsidRPr="002D6A4A" w:rsidRDefault="00085AB1" w:rsidP="00E80413">
      <w:pPr>
        <w:pStyle w:val="Bullet1G"/>
        <w:rPr>
          <w:lang w:val="en-CA"/>
        </w:rPr>
      </w:pPr>
      <w:r w:rsidRPr="002D6A4A">
        <w:rPr>
          <w:lang w:val="en-CA"/>
        </w:rPr>
        <w:t>The Directorate General of Labour Inspection</w:t>
      </w:r>
      <w:r>
        <w:rPr>
          <w:lang w:val="en-CA"/>
        </w:rPr>
        <w:t>, which</w:t>
      </w:r>
      <w:r w:rsidRPr="002D6A4A">
        <w:rPr>
          <w:lang w:val="en-CA"/>
        </w:rPr>
        <w:t xml:space="preserve"> performs labour inspections in places </w:t>
      </w:r>
      <w:r>
        <w:rPr>
          <w:lang w:val="en-CA"/>
        </w:rPr>
        <w:t xml:space="preserve">of work </w:t>
      </w:r>
      <w:r w:rsidRPr="002D6A4A">
        <w:rPr>
          <w:lang w:val="en-CA"/>
        </w:rPr>
        <w:t xml:space="preserve">that hire migrant workers </w:t>
      </w:r>
      <w:r>
        <w:rPr>
          <w:lang w:val="en-CA"/>
        </w:rPr>
        <w:t xml:space="preserve">as a means of </w:t>
      </w:r>
      <w:r w:rsidRPr="002D6A4A">
        <w:rPr>
          <w:lang w:val="en-CA"/>
        </w:rPr>
        <w:t>monitor</w:t>
      </w:r>
      <w:r>
        <w:rPr>
          <w:lang w:val="en-CA"/>
        </w:rPr>
        <w:t>ing</w:t>
      </w:r>
      <w:r w:rsidRPr="002D6A4A">
        <w:rPr>
          <w:lang w:val="en-CA"/>
        </w:rPr>
        <w:t xml:space="preserve"> their working conditions.</w:t>
      </w:r>
    </w:p>
    <w:p w14:paraId="545FE712" w14:textId="77777777" w:rsidR="00085AB1" w:rsidRPr="002D6A4A" w:rsidRDefault="00085AB1" w:rsidP="00E80413">
      <w:pPr>
        <w:pStyle w:val="Bullet1G"/>
        <w:rPr>
          <w:lang w:val="en-CA"/>
        </w:rPr>
      </w:pPr>
      <w:r w:rsidRPr="002D6A4A">
        <w:rPr>
          <w:lang w:val="en-CA"/>
        </w:rPr>
        <w:t>The Labour Migration Programme, which allows the regular, safe and circular migration of Salvadorans to work abroad.</w:t>
      </w:r>
    </w:p>
    <w:p w14:paraId="7E307B6C" w14:textId="77777777" w:rsidR="00085AB1" w:rsidRPr="002D6A4A" w:rsidRDefault="00085AB1" w:rsidP="00923E61">
      <w:pPr>
        <w:pStyle w:val="SingleTxtG"/>
        <w:rPr>
          <w:lang w:val="en-CA"/>
        </w:rPr>
      </w:pPr>
      <w:r w:rsidRPr="002D6A4A">
        <w:rPr>
          <w:lang w:val="en-CA"/>
        </w:rPr>
        <w:t>24.</w:t>
      </w:r>
      <w:r w:rsidRPr="002D6A4A">
        <w:rPr>
          <w:lang w:val="en-CA"/>
        </w:rPr>
        <w:tab/>
        <w:t xml:space="preserve">The Directorate General of Labour Inspection employs 87 inspectors nationwide and 17 supervisors. The legal texts </w:t>
      </w:r>
      <w:r>
        <w:rPr>
          <w:lang w:val="en-CA"/>
        </w:rPr>
        <w:t xml:space="preserve">that endow </w:t>
      </w:r>
      <w:r w:rsidRPr="002D6A4A">
        <w:rPr>
          <w:lang w:val="en-CA"/>
        </w:rPr>
        <w:t>the Directorate with the technical resources necessary to carry out its functions and exercise its powers</w:t>
      </w:r>
      <w:r>
        <w:rPr>
          <w:lang w:val="en-CA"/>
        </w:rPr>
        <w:t xml:space="preserve"> include</w:t>
      </w:r>
      <w:r w:rsidRPr="002D6A4A">
        <w:rPr>
          <w:lang w:val="en-CA"/>
        </w:rPr>
        <w:t xml:space="preserve">: the Constitution, the General Act on Workplace Risk Prevention </w:t>
      </w:r>
      <w:r>
        <w:rPr>
          <w:lang w:val="en-CA"/>
        </w:rPr>
        <w:t xml:space="preserve">and </w:t>
      </w:r>
      <w:r w:rsidRPr="002D6A4A">
        <w:rPr>
          <w:lang w:val="en-CA"/>
        </w:rPr>
        <w:t>the Labour Code.</w:t>
      </w:r>
    </w:p>
    <w:p w14:paraId="24FBCEEE" w14:textId="77777777" w:rsidR="00085AB1" w:rsidRPr="006F4C83" w:rsidRDefault="00085AB1" w:rsidP="00E80413">
      <w:pPr>
        <w:pStyle w:val="H1G"/>
        <w:rPr>
          <w:lang w:val="en-US"/>
        </w:rPr>
      </w:pPr>
      <w:r w:rsidRPr="002D6A4A">
        <w:rPr>
          <w:lang w:val="en-CA"/>
        </w:rPr>
        <w:tab/>
      </w:r>
      <w:r w:rsidRPr="002D6A4A">
        <w:rPr>
          <w:lang w:val="en-CA"/>
        </w:rPr>
        <w:tab/>
        <w:t>Repl</w:t>
      </w:r>
      <w:r>
        <w:rPr>
          <w:lang w:val="en-CA"/>
        </w:rPr>
        <w:t>ies</w:t>
      </w:r>
      <w:r w:rsidRPr="002D6A4A">
        <w:rPr>
          <w:lang w:val="en-CA"/>
        </w:rPr>
        <w:t xml:space="preserve"> to</w:t>
      </w:r>
      <w:r>
        <w:rPr>
          <w:lang w:val="en-CA"/>
        </w:rPr>
        <w:t xml:space="preserve"> the questions raised in</w:t>
      </w:r>
      <w:r w:rsidRPr="006F4C83">
        <w:t xml:space="preserve"> paragraph 4</w:t>
      </w:r>
    </w:p>
    <w:p w14:paraId="6B3E3B21" w14:textId="77777777" w:rsidR="00085AB1" w:rsidRPr="006F4C83" w:rsidRDefault="00085AB1" w:rsidP="00923E61">
      <w:pPr>
        <w:pStyle w:val="SingleTxtG"/>
        <w:rPr>
          <w:lang w:val="en-US"/>
        </w:rPr>
      </w:pPr>
      <w:r w:rsidRPr="006F4C83">
        <w:rPr>
          <w:lang w:val="en-US"/>
        </w:rPr>
        <w:t>25.</w:t>
      </w:r>
      <w:r w:rsidRPr="006F4C83">
        <w:rPr>
          <w:lang w:val="en-US"/>
        </w:rPr>
        <w:tab/>
      </w:r>
      <w:r w:rsidRPr="006F4C83">
        <w:t>As for labour mobility, there is a register of persons hailing from the Central American region who enter the country and seek to regularize their migration status by applying for a work permit for a specific period of time. From 2019 to August 2022, 2,032 permits have been issued to seasonal workers, temporary workers and persons in transit to neighbouring countries (See annex 1 and annex 5).</w:t>
      </w:r>
    </w:p>
    <w:p w14:paraId="4D6F4372" w14:textId="77777777" w:rsidR="00085AB1" w:rsidRPr="006F4C83" w:rsidRDefault="00085AB1" w:rsidP="00923E61">
      <w:pPr>
        <w:pStyle w:val="SingleTxtG"/>
        <w:rPr>
          <w:lang w:val="en-US"/>
        </w:rPr>
      </w:pPr>
      <w:r w:rsidRPr="006F4C83">
        <w:rPr>
          <w:lang w:val="en-US"/>
        </w:rPr>
        <w:t>26.</w:t>
      </w:r>
      <w:r w:rsidRPr="006F4C83">
        <w:rPr>
          <w:lang w:val="en-US"/>
        </w:rPr>
        <w:tab/>
      </w:r>
      <w:r w:rsidRPr="006F4C83">
        <w:t>Regarding improvements in the collection, processing and analysis of information and data collection, the processes being carried out by the Office of the Deputy Minister for the Diaspora and Human Mobility to generate statistical data currently involve two key actions:</w:t>
      </w:r>
    </w:p>
    <w:p w14:paraId="407B39F7" w14:textId="77777777" w:rsidR="00085AB1" w:rsidRPr="002D6A4A" w:rsidRDefault="00085AB1" w:rsidP="00E32BAF">
      <w:pPr>
        <w:pStyle w:val="Bullet1G"/>
        <w:rPr>
          <w:lang w:val="en-CA"/>
        </w:rPr>
      </w:pPr>
      <w:r>
        <w:rPr>
          <w:lang w:val="en-CA"/>
        </w:rPr>
        <w:t>T</w:t>
      </w:r>
      <w:r w:rsidRPr="002D6A4A">
        <w:rPr>
          <w:lang w:val="en-CA"/>
        </w:rPr>
        <w:t xml:space="preserve">he creation of computer systems </w:t>
      </w:r>
      <w:r>
        <w:rPr>
          <w:lang w:val="en-CA"/>
        </w:rPr>
        <w:t>to</w:t>
      </w:r>
      <w:r w:rsidRPr="002D6A4A">
        <w:rPr>
          <w:lang w:val="en-CA"/>
        </w:rPr>
        <w:t xml:space="preserve"> allow for the collection of data in an orderly, systematic and real-time manner, with a focus on the destination in the first instance.</w:t>
      </w:r>
    </w:p>
    <w:p w14:paraId="526B927E" w14:textId="77777777" w:rsidR="00085AB1" w:rsidRPr="002D6A4A" w:rsidRDefault="00085AB1" w:rsidP="00E32BAF">
      <w:pPr>
        <w:pStyle w:val="Bullet1G"/>
        <w:rPr>
          <w:lang w:val="en-CA"/>
        </w:rPr>
      </w:pPr>
      <w:r w:rsidRPr="002D6A4A">
        <w:rPr>
          <w:lang w:val="en-CA"/>
        </w:rPr>
        <w:t xml:space="preserve">The development of an information management manual, which </w:t>
      </w:r>
      <w:r>
        <w:rPr>
          <w:lang w:val="en-CA"/>
        </w:rPr>
        <w:t xml:space="preserve">will </w:t>
      </w:r>
      <w:r w:rsidRPr="002D6A4A">
        <w:rPr>
          <w:lang w:val="en-CA"/>
        </w:rPr>
        <w:t>address different aspects of the processes of collecting, analysing and presenting information.</w:t>
      </w:r>
    </w:p>
    <w:p w14:paraId="03DFDCD8" w14:textId="77777777" w:rsidR="00085AB1" w:rsidRPr="002D6A4A" w:rsidRDefault="00085AB1" w:rsidP="00B73559">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questions raised in </w:t>
      </w:r>
      <w:r w:rsidRPr="002D6A4A">
        <w:rPr>
          <w:lang w:val="en-CA"/>
        </w:rPr>
        <w:t>paragraph 5</w:t>
      </w:r>
    </w:p>
    <w:p w14:paraId="3E28019E" w14:textId="17CBA7A8" w:rsidR="00085AB1" w:rsidRPr="002D6A4A" w:rsidRDefault="00085AB1" w:rsidP="00923E61">
      <w:pPr>
        <w:pStyle w:val="SingleTxtG"/>
        <w:rPr>
          <w:lang w:val="en-CA"/>
        </w:rPr>
      </w:pPr>
      <w:r w:rsidRPr="002D6A4A">
        <w:rPr>
          <w:lang w:val="en-CA"/>
        </w:rPr>
        <w:t>27.</w:t>
      </w:r>
      <w:r w:rsidRPr="002D6A4A">
        <w:rPr>
          <w:lang w:val="en-CA"/>
        </w:rPr>
        <w:tab/>
        <w:t>El Salvador does not have detention centres for migrants</w:t>
      </w:r>
      <w:r>
        <w:rPr>
          <w:lang w:val="en-CA"/>
        </w:rPr>
        <w:t>;</w:t>
      </w:r>
      <w:r w:rsidRPr="002D6A4A">
        <w:rPr>
          <w:lang w:val="en-CA"/>
        </w:rPr>
        <w:t xml:space="preserve"> </w:t>
      </w:r>
      <w:r>
        <w:rPr>
          <w:lang w:val="en-CA"/>
        </w:rPr>
        <w:t xml:space="preserve">it has </w:t>
      </w:r>
      <w:r w:rsidRPr="002D6A4A">
        <w:rPr>
          <w:lang w:val="en-CA"/>
        </w:rPr>
        <w:t xml:space="preserve">only the Comprehensive </w:t>
      </w:r>
      <w:r>
        <w:rPr>
          <w:lang w:val="en-CA"/>
        </w:rPr>
        <w:t>Support</w:t>
      </w:r>
      <w:r w:rsidRPr="002D6A4A">
        <w:rPr>
          <w:lang w:val="en-CA"/>
        </w:rPr>
        <w:t xml:space="preserve"> Centre for Foreign Migrants. The Centre</w:t>
      </w:r>
      <w:r w:rsidR="00EC592A">
        <w:rPr>
          <w:lang w:val="en-CA"/>
        </w:rPr>
        <w:t>’</w:t>
      </w:r>
      <w:r w:rsidRPr="002D6A4A">
        <w:rPr>
          <w:lang w:val="en-CA"/>
        </w:rPr>
        <w:t xml:space="preserve">s activities are </w:t>
      </w:r>
      <w:r>
        <w:rPr>
          <w:lang w:val="en-CA"/>
        </w:rPr>
        <w:t>overseen</w:t>
      </w:r>
      <w:r w:rsidRPr="002D6A4A">
        <w:rPr>
          <w:lang w:val="en-CA"/>
        </w:rPr>
        <w:t xml:space="preserve"> by the Office of the Human Rights Advocate, which</w:t>
      </w:r>
      <w:r>
        <w:rPr>
          <w:lang w:val="en-CA"/>
        </w:rPr>
        <w:t xml:space="preserve"> is responsible for</w:t>
      </w:r>
      <w:r w:rsidRPr="002D6A4A">
        <w:rPr>
          <w:lang w:val="en-CA"/>
        </w:rPr>
        <w:t xml:space="preserve"> monitor</w:t>
      </w:r>
      <w:r>
        <w:rPr>
          <w:lang w:val="en-CA"/>
        </w:rPr>
        <w:t>ing</w:t>
      </w:r>
      <w:r w:rsidRPr="002D6A4A">
        <w:rPr>
          <w:lang w:val="en-CA"/>
        </w:rPr>
        <w:t xml:space="preserve"> and </w:t>
      </w:r>
      <w:r>
        <w:rPr>
          <w:lang w:val="en-CA"/>
        </w:rPr>
        <w:t>supervising</w:t>
      </w:r>
      <w:r w:rsidRPr="002D6A4A">
        <w:rPr>
          <w:lang w:val="en-CA"/>
        </w:rPr>
        <w:t xml:space="preserve"> the general treatment of migrants and any administrative proce</w:t>
      </w:r>
      <w:r>
        <w:rPr>
          <w:lang w:val="en-CA"/>
        </w:rPr>
        <w:t>e</w:t>
      </w:r>
      <w:r w:rsidRPr="002D6A4A">
        <w:rPr>
          <w:lang w:val="en-CA"/>
        </w:rPr>
        <w:t>d</w:t>
      </w:r>
      <w:r>
        <w:rPr>
          <w:lang w:val="en-CA"/>
        </w:rPr>
        <w:t>ings</w:t>
      </w:r>
      <w:r w:rsidRPr="002D6A4A">
        <w:rPr>
          <w:lang w:val="en-CA"/>
        </w:rPr>
        <w:t xml:space="preserve"> initiated against them. </w:t>
      </w:r>
      <w:r>
        <w:rPr>
          <w:lang w:val="en-CA"/>
        </w:rPr>
        <w:t>In carrying out its</w:t>
      </w:r>
      <w:r w:rsidRPr="002D6A4A">
        <w:rPr>
          <w:lang w:val="en-CA"/>
        </w:rPr>
        <w:t xml:space="preserve"> interventions</w:t>
      </w:r>
      <w:r>
        <w:rPr>
          <w:lang w:val="en-CA"/>
        </w:rPr>
        <w:t>,</w:t>
      </w:r>
      <w:r w:rsidRPr="002D6A4A">
        <w:rPr>
          <w:lang w:val="en-CA"/>
        </w:rPr>
        <w:t xml:space="preserve"> the Office of the Human Rights Advocate </w:t>
      </w:r>
      <w:r>
        <w:rPr>
          <w:lang w:val="en-CA"/>
        </w:rPr>
        <w:t xml:space="preserve">also exercises oversight over </w:t>
      </w:r>
      <w:r w:rsidRPr="002D6A4A">
        <w:rPr>
          <w:lang w:val="en-CA"/>
        </w:rPr>
        <w:t>the actions and conduct of the State agents appointed to serve in the Centre or other facilities in which they deal with migrants, thus allowing violations of migrants</w:t>
      </w:r>
      <w:r w:rsidR="00EC592A">
        <w:rPr>
          <w:lang w:val="en-CA"/>
        </w:rPr>
        <w:t>’</w:t>
      </w:r>
      <w:r w:rsidRPr="002D6A4A">
        <w:rPr>
          <w:lang w:val="en-CA"/>
        </w:rPr>
        <w:t xml:space="preserve"> human rights to be recorded and documented.</w:t>
      </w:r>
    </w:p>
    <w:p w14:paraId="1FD2D840" w14:textId="3881F557" w:rsidR="00085AB1" w:rsidRPr="002D6A4A" w:rsidRDefault="00085AB1" w:rsidP="00923E61">
      <w:pPr>
        <w:pStyle w:val="SingleTxtG"/>
        <w:rPr>
          <w:lang w:val="en-CA"/>
        </w:rPr>
      </w:pPr>
      <w:r w:rsidRPr="002D6A4A">
        <w:rPr>
          <w:lang w:val="en-CA"/>
        </w:rPr>
        <w:t>28.</w:t>
      </w:r>
      <w:r w:rsidRPr="002D6A4A">
        <w:rPr>
          <w:lang w:val="en-CA"/>
        </w:rPr>
        <w:tab/>
        <w:t>The Office of the Human Rights Advocate has expanded the scope of its activities by establishing a deputy advocate</w:t>
      </w:r>
      <w:r w:rsidR="00EC592A">
        <w:rPr>
          <w:lang w:val="en-CA"/>
        </w:rPr>
        <w:t>’</w:t>
      </w:r>
      <w:r w:rsidRPr="002D6A4A">
        <w:rPr>
          <w:lang w:val="en-CA"/>
        </w:rPr>
        <w:t>s office responsible for defending the rights of migrants and ensuring citizen safety, the purpose of which is to address and respond to migrant-related issues in a more targeted manner (Salvadoran and foreign nationals; missing migrants and persons seeking refugee status).</w:t>
      </w:r>
    </w:p>
    <w:p w14:paraId="76BEDE85" w14:textId="565ED063" w:rsidR="00085AB1" w:rsidRPr="002D6A4A" w:rsidRDefault="00085AB1" w:rsidP="00923E61">
      <w:pPr>
        <w:pStyle w:val="SingleTxtG"/>
        <w:rPr>
          <w:lang w:val="en-CA"/>
        </w:rPr>
      </w:pPr>
      <w:r w:rsidRPr="002D6A4A">
        <w:rPr>
          <w:lang w:val="en-CA"/>
        </w:rPr>
        <w:t>29.</w:t>
      </w:r>
      <w:r w:rsidRPr="002D6A4A">
        <w:rPr>
          <w:lang w:val="en-CA"/>
        </w:rPr>
        <w:tab/>
        <w:t xml:space="preserve">The Office of the Human Rights Advocate has also worked to develop an internal protocol for providing specialized assistance to migrants in the form of technical guidelines and </w:t>
      </w:r>
      <w:r>
        <w:rPr>
          <w:lang w:val="en-CA"/>
        </w:rPr>
        <w:t xml:space="preserve">action </w:t>
      </w:r>
      <w:r w:rsidRPr="002D6A4A">
        <w:rPr>
          <w:lang w:val="en-CA"/>
        </w:rPr>
        <w:t xml:space="preserve">lines to be </w:t>
      </w:r>
      <w:r>
        <w:rPr>
          <w:lang w:val="en-CA"/>
        </w:rPr>
        <w:t>followed</w:t>
      </w:r>
      <w:r w:rsidRPr="002D6A4A">
        <w:rPr>
          <w:lang w:val="en-CA"/>
        </w:rPr>
        <w:t xml:space="preserve"> in cases involving migrants</w:t>
      </w:r>
      <w:r>
        <w:rPr>
          <w:lang w:val="en-CA"/>
        </w:rPr>
        <w:t>.</w:t>
      </w:r>
      <w:r w:rsidRPr="002D6A4A">
        <w:rPr>
          <w:lang w:val="en-CA"/>
        </w:rPr>
        <w:t xml:space="preserve"> </w:t>
      </w:r>
      <w:r>
        <w:rPr>
          <w:lang w:val="en-CA"/>
        </w:rPr>
        <w:t>T</w:t>
      </w:r>
      <w:r w:rsidRPr="002D6A4A">
        <w:rPr>
          <w:lang w:val="en-CA"/>
        </w:rPr>
        <w:t xml:space="preserve">he aim of </w:t>
      </w:r>
      <w:r>
        <w:rPr>
          <w:lang w:val="en-CA"/>
        </w:rPr>
        <w:t xml:space="preserve">this protocol </w:t>
      </w:r>
      <w:r w:rsidRPr="002D6A4A">
        <w:rPr>
          <w:lang w:val="en-CA"/>
        </w:rPr>
        <w:t>is to standardize the approach taken at the institution</w:t>
      </w:r>
      <w:r w:rsidR="00EC592A">
        <w:rPr>
          <w:lang w:val="en-CA"/>
        </w:rPr>
        <w:t>’</w:t>
      </w:r>
      <w:r w:rsidRPr="002D6A4A">
        <w:rPr>
          <w:lang w:val="en-CA"/>
        </w:rPr>
        <w:t>s head</w:t>
      </w:r>
      <w:r>
        <w:rPr>
          <w:lang w:val="en-CA"/>
        </w:rPr>
        <w:t>quarters</w:t>
      </w:r>
      <w:r w:rsidRPr="002D6A4A">
        <w:rPr>
          <w:lang w:val="en-CA"/>
        </w:rPr>
        <w:t xml:space="preserve"> and to build the capacity of technical staff and improve the protection afforded to individuals</w:t>
      </w:r>
      <w:r w:rsidR="00EC592A">
        <w:rPr>
          <w:lang w:val="en-CA"/>
        </w:rPr>
        <w:t>’</w:t>
      </w:r>
      <w:r w:rsidRPr="002D6A4A">
        <w:rPr>
          <w:lang w:val="en-CA"/>
        </w:rPr>
        <w:t xml:space="preserve"> rights.</w:t>
      </w:r>
    </w:p>
    <w:p w14:paraId="136B9B44" w14:textId="77777777" w:rsidR="00085AB1" w:rsidRPr="002D6A4A" w:rsidRDefault="00085AB1" w:rsidP="00923E61">
      <w:pPr>
        <w:pStyle w:val="SingleTxtG"/>
        <w:rPr>
          <w:lang w:val="en-CA"/>
        </w:rPr>
      </w:pPr>
      <w:r w:rsidRPr="002D6A4A">
        <w:rPr>
          <w:lang w:val="en-CA"/>
        </w:rPr>
        <w:t>30.</w:t>
      </w:r>
      <w:r w:rsidRPr="002D6A4A">
        <w:rPr>
          <w:lang w:val="en-CA"/>
        </w:rPr>
        <w:tab/>
      </w:r>
      <w:r>
        <w:rPr>
          <w:lang w:val="en-CA"/>
        </w:rPr>
        <w:t>To carry out its institutional mandate,</w:t>
      </w:r>
      <w:r w:rsidRPr="001F78F5" w:rsidDel="001F78F5">
        <w:rPr>
          <w:lang w:val="en-CA"/>
        </w:rPr>
        <w:t xml:space="preserve"> </w:t>
      </w:r>
      <w:r w:rsidRPr="002D6A4A">
        <w:rPr>
          <w:lang w:val="en-CA"/>
        </w:rPr>
        <w:t xml:space="preserve">the Office of the Human Rights Advocate has a complaints department and 13 local offices. These offices provide on-site assistance, follow up on cases, document complaints and conduct inspections, among other </w:t>
      </w:r>
      <w:r>
        <w:rPr>
          <w:lang w:val="en-CA"/>
        </w:rPr>
        <w:t>activities</w:t>
      </w:r>
      <w:r w:rsidRPr="002D6A4A">
        <w:rPr>
          <w:lang w:val="en-CA"/>
        </w:rPr>
        <w:t xml:space="preserve">. The Office also has a department tasked with </w:t>
      </w:r>
      <w:r>
        <w:rPr>
          <w:lang w:val="en-CA"/>
        </w:rPr>
        <w:t>assisting</w:t>
      </w:r>
      <w:r w:rsidRPr="002D6A4A">
        <w:rPr>
          <w:lang w:val="en-CA"/>
        </w:rPr>
        <w:t xml:space="preserve"> migrants and displaced persons, which is </w:t>
      </w:r>
      <w:r w:rsidRPr="002D6A4A">
        <w:rPr>
          <w:lang w:val="en-CA"/>
        </w:rPr>
        <w:lastRenderedPageBreak/>
        <w:t xml:space="preserve">responsible for following up </w:t>
      </w:r>
      <w:r>
        <w:rPr>
          <w:lang w:val="en-CA"/>
        </w:rPr>
        <w:t xml:space="preserve">in a targeted manner </w:t>
      </w:r>
      <w:r w:rsidRPr="002D6A4A">
        <w:rPr>
          <w:lang w:val="en-CA"/>
        </w:rPr>
        <w:t>on cases involving alleged violations of the human rights of migrant</w:t>
      </w:r>
      <w:r>
        <w:rPr>
          <w:lang w:val="en-CA"/>
        </w:rPr>
        <w:t>s</w:t>
      </w:r>
      <w:r w:rsidRPr="002D6A4A">
        <w:rPr>
          <w:lang w:val="en-CA"/>
        </w:rPr>
        <w:t>, including migrant workers.</w:t>
      </w:r>
    </w:p>
    <w:p w14:paraId="2230386D" w14:textId="77777777" w:rsidR="00085AB1" w:rsidRPr="002D6A4A" w:rsidRDefault="00085AB1" w:rsidP="00923E61">
      <w:pPr>
        <w:pStyle w:val="SingleTxtG"/>
        <w:rPr>
          <w:lang w:val="en-CA"/>
        </w:rPr>
      </w:pPr>
      <w:r w:rsidRPr="002D6A4A">
        <w:rPr>
          <w:lang w:val="en-CA"/>
        </w:rPr>
        <w:t>31.</w:t>
      </w:r>
      <w:r w:rsidRPr="002D6A4A">
        <w:rPr>
          <w:lang w:val="en-CA"/>
        </w:rPr>
        <w:tab/>
        <w:t xml:space="preserve">Moreover, since the </w:t>
      </w:r>
      <w:r>
        <w:rPr>
          <w:lang w:val="en-CA"/>
        </w:rPr>
        <w:t xml:space="preserve">outbreak of the </w:t>
      </w:r>
      <w:r w:rsidRPr="002D6A4A">
        <w:rPr>
          <w:lang w:val="en-CA"/>
        </w:rPr>
        <w:t xml:space="preserve">coronavirus disease (COVID-19) pandemic, the Office of the Human Rights Advocate has </w:t>
      </w:r>
      <w:r>
        <w:rPr>
          <w:lang w:val="en-CA"/>
        </w:rPr>
        <w:t xml:space="preserve">been using </w:t>
      </w:r>
      <w:r w:rsidRPr="002D6A4A">
        <w:rPr>
          <w:lang w:val="en-CA"/>
        </w:rPr>
        <w:t xml:space="preserve">an electronic tool known as APP: PDDH </w:t>
      </w:r>
      <w:proofErr w:type="spellStart"/>
      <w:r w:rsidRPr="002D6A4A">
        <w:rPr>
          <w:lang w:val="en-CA"/>
        </w:rPr>
        <w:t>Denuncias</w:t>
      </w:r>
      <w:proofErr w:type="spellEnd"/>
      <w:r w:rsidRPr="002D6A4A">
        <w:rPr>
          <w:lang w:val="en-CA"/>
        </w:rPr>
        <w:t xml:space="preserve">. This application allows victims or users to file complaints and allows the public to notify or submit queries to </w:t>
      </w:r>
      <w:r>
        <w:rPr>
          <w:lang w:val="en-CA"/>
        </w:rPr>
        <w:t xml:space="preserve">the Office </w:t>
      </w:r>
      <w:r w:rsidRPr="002D6A4A">
        <w:rPr>
          <w:lang w:val="en-CA"/>
        </w:rPr>
        <w:t xml:space="preserve">regarding actual, imminent or possible human rights violations. The Office can be contacted </w:t>
      </w:r>
      <w:r>
        <w:rPr>
          <w:lang w:val="en-CA"/>
        </w:rPr>
        <w:t>using</w:t>
      </w:r>
      <w:r w:rsidRPr="002D6A4A">
        <w:rPr>
          <w:lang w:val="en-CA"/>
        </w:rPr>
        <w:t xml:space="preserve"> the following means:</w:t>
      </w:r>
    </w:p>
    <w:p w14:paraId="2EF17455" w14:textId="77777777" w:rsidR="00085AB1" w:rsidRPr="00A5461F" w:rsidRDefault="00085AB1" w:rsidP="003F1429">
      <w:pPr>
        <w:pStyle w:val="Bullet1G"/>
        <w:rPr>
          <w:lang w:val="fr-CH"/>
        </w:rPr>
      </w:pPr>
      <w:r w:rsidRPr="00A5461F">
        <w:rPr>
          <w:lang w:val="fr-CH"/>
        </w:rPr>
        <w:t>Web page: https://www.pddh.gob.sv/</w:t>
      </w:r>
    </w:p>
    <w:p w14:paraId="0008A657" w14:textId="77777777" w:rsidR="00085AB1" w:rsidRPr="002D6A4A" w:rsidRDefault="00085AB1" w:rsidP="003F1429">
      <w:pPr>
        <w:pStyle w:val="Bullet1G"/>
        <w:rPr>
          <w:lang w:val="en-CA"/>
        </w:rPr>
      </w:pPr>
      <w:r w:rsidRPr="002D6A4A">
        <w:rPr>
          <w:lang w:val="en-CA"/>
        </w:rPr>
        <w:t>Twitter: @PDDHElSalvador</w:t>
      </w:r>
    </w:p>
    <w:p w14:paraId="66E219B1" w14:textId="77777777" w:rsidR="00085AB1" w:rsidRPr="002D6A4A" w:rsidRDefault="00085AB1" w:rsidP="003F1429">
      <w:pPr>
        <w:pStyle w:val="Bullet1G"/>
        <w:rPr>
          <w:lang w:val="en-CA"/>
        </w:rPr>
      </w:pPr>
      <w:r w:rsidRPr="002D6A4A">
        <w:rPr>
          <w:lang w:val="en-CA"/>
        </w:rPr>
        <w:t>Facebook: https://www.facebook.com/PDDHElSalvador/</w:t>
      </w:r>
    </w:p>
    <w:p w14:paraId="0B007D16" w14:textId="77777777" w:rsidR="00085AB1" w:rsidRPr="002D6A4A" w:rsidRDefault="00085AB1" w:rsidP="003F1429">
      <w:pPr>
        <w:pStyle w:val="Bullet1G"/>
        <w:rPr>
          <w:lang w:val="en-CA"/>
        </w:rPr>
      </w:pPr>
      <w:r w:rsidRPr="002D6A4A">
        <w:rPr>
          <w:lang w:val="en-CA"/>
        </w:rPr>
        <w:t>Instagram: https://www.instagram.com/pddhelsalvador/</w:t>
      </w:r>
    </w:p>
    <w:p w14:paraId="2CCB77AE" w14:textId="77777777" w:rsidR="00085AB1" w:rsidRPr="002D6A4A" w:rsidRDefault="00085AB1" w:rsidP="003F1429">
      <w:pPr>
        <w:pStyle w:val="Bullet1G"/>
        <w:rPr>
          <w:lang w:val="en-CA"/>
        </w:rPr>
      </w:pPr>
      <w:r w:rsidRPr="002D6A4A">
        <w:rPr>
          <w:lang w:val="en-CA"/>
        </w:rPr>
        <w:t>Telephone: (503) 2520-4301/2520-3403</w:t>
      </w:r>
    </w:p>
    <w:p w14:paraId="14BB1B04" w14:textId="77777777" w:rsidR="00085AB1" w:rsidRPr="002D6A4A" w:rsidRDefault="00085AB1" w:rsidP="003F1429">
      <w:pPr>
        <w:pStyle w:val="Bullet1G"/>
        <w:rPr>
          <w:lang w:val="en-CA"/>
        </w:rPr>
      </w:pPr>
      <w:r w:rsidRPr="002D6A4A">
        <w:rPr>
          <w:lang w:val="en-CA"/>
        </w:rPr>
        <w:t>Email: migrantes@pddh.gob.sv</w:t>
      </w:r>
    </w:p>
    <w:p w14:paraId="690822E5" w14:textId="77777777" w:rsidR="00085AB1" w:rsidRPr="002D6A4A" w:rsidRDefault="00085AB1" w:rsidP="003F1429">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questions raised in </w:t>
      </w:r>
      <w:r w:rsidRPr="002D6A4A">
        <w:rPr>
          <w:lang w:val="en-CA"/>
        </w:rPr>
        <w:t>paragraph 6</w:t>
      </w:r>
    </w:p>
    <w:p w14:paraId="782F9F1A" w14:textId="133DB098" w:rsidR="00085AB1" w:rsidRPr="002D6A4A" w:rsidRDefault="00085AB1" w:rsidP="00923E61">
      <w:pPr>
        <w:pStyle w:val="SingleTxtG"/>
        <w:rPr>
          <w:lang w:val="en-CA"/>
        </w:rPr>
      </w:pPr>
      <w:r w:rsidRPr="002D6A4A">
        <w:rPr>
          <w:lang w:val="en-CA"/>
        </w:rPr>
        <w:t>32.</w:t>
      </w:r>
      <w:r w:rsidRPr="002D6A4A">
        <w:rPr>
          <w:lang w:val="en-CA"/>
        </w:rPr>
        <w:tab/>
        <w:t xml:space="preserve">The National Council on Trafficking in Persons is the institution responsible for formulating, and monitoring, coordinating and evaluating the implementation of, the National Policy on Trafficking in Persons and </w:t>
      </w:r>
      <w:r>
        <w:rPr>
          <w:lang w:val="en-CA"/>
        </w:rPr>
        <w:t xml:space="preserve">for </w:t>
      </w:r>
      <w:r w:rsidRPr="002D6A4A">
        <w:rPr>
          <w:lang w:val="en-CA"/>
        </w:rPr>
        <w:t>devising plans, programmes and public policy measures to prevent and combat this crime and to protect and assist victims in a holistic manner. The Council</w:t>
      </w:r>
      <w:r w:rsidR="00EC592A">
        <w:rPr>
          <w:lang w:val="en-CA"/>
        </w:rPr>
        <w:t>’</w:t>
      </w:r>
      <w:r w:rsidRPr="002D6A4A">
        <w:rPr>
          <w:lang w:val="en-CA"/>
        </w:rPr>
        <w:t xml:space="preserve">s work is </w:t>
      </w:r>
      <w:r>
        <w:rPr>
          <w:lang w:val="en-CA"/>
        </w:rPr>
        <w:t>guided by</w:t>
      </w:r>
      <w:r w:rsidRPr="002D6A4A">
        <w:rPr>
          <w:lang w:val="en-CA"/>
        </w:rPr>
        <w:t xml:space="preserve"> a human rights</w:t>
      </w:r>
      <w:r>
        <w:rPr>
          <w:lang w:val="en-CA"/>
        </w:rPr>
        <w:t>-based approach</w:t>
      </w:r>
      <w:r w:rsidRPr="002D6A4A">
        <w:rPr>
          <w:lang w:val="en-CA"/>
        </w:rPr>
        <w:t>, in accordance with the parameters established in the Constitution and international human rights treaties. Awareness-raising campaigns are also carried out in an effort to prevent and combat human trafficking.</w:t>
      </w:r>
    </w:p>
    <w:p w14:paraId="55F7A892" w14:textId="77777777" w:rsidR="00085AB1" w:rsidRPr="002D6A4A" w:rsidRDefault="00085AB1" w:rsidP="00923E61">
      <w:pPr>
        <w:pStyle w:val="SingleTxtG"/>
        <w:rPr>
          <w:lang w:val="en-CA"/>
        </w:rPr>
      </w:pPr>
      <w:r w:rsidRPr="002D6A4A">
        <w:rPr>
          <w:lang w:val="en-CA"/>
        </w:rPr>
        <w:t>33.</w:t>
      </w:r>
      <w:r w:rsidRPr="002D6A4A">
        <w:rPr>
          <w:lang w:val="en-CA"/>
        </w:rPr>
        <w:tab/>
        <w:t xml:space="preserve">El Salvador, </w:t>
      </w:r>
      <w:r>
        <w:rPr>
          <w:lang w:val="en-CA"/>
        </w:rPr>
        <w:t>together</w:t>
      </w:r>
      <w:r w:rsidRPr="002D6A4A">
        <w:rPr>
          <w:lang w:val="en-CA"/>
        </w:rPr>
        <w:t xml:space="preserve"> with its international cooperation partners, promotes and disseminates the rights established in the Convention at the national and local levels by championing humane migration policies, strategies, development programmes and migration planning that ensure the well-being and the adequate enjoyment by these groups of their human rights; a holistic approach to migration; strategic partnerships; and aspects of </w:t>
      </w:r>
      <w:r>
        <w:rPr>
          <w:lang w:val="en-CA"/>
        </w:rPr>
        <w:t xml:space="preserve">human </w:t>
      </w:r>
      <w:r w:rsidRPr="002D6A4A">
        <w:rPr>
          <w:lang w:val="en-CA"/>
        </w:rPr>
        <w:t>mobility in crisis situations and the promotion of safe, orderly and regular migration processes. An example of this is the support provided by the International Organization for Migration to help at least six local governments in the country conduct municipal diagnostic assessments on migration and social and labour studies on foreign nationals. It has also supported the drafting and adopt</w:t>
      </w:r>
      <w:r>
        <w:rPr>
          <w:lang w:val="en-CA"/>
        </w:rPr>
        <w:t>ion of</w:t>
      </w:r>
      <w:r w:rsidRPr="002D6A4A">
        <w:rPr>
          <w:lang w:val="en-CA"/>
        </w:rPr>
        <w:t xml:space="preserve"> municipal ordinances in four municipalities in the east and west of the country</w:t>
      </w:r>
      <w:r>
        <w:rPr>
          <w:lang w:val="en-CA"/>
        </w:rPr>
        <w:t>.</w:t>
      </w:r>
      <w:r w:rsidRPr="002D6A4A">
        <w:rPr>
          <w:lang w:val="en-CA"/>
        </w:rPr>
        <w:t xml:space="preserve"> </w:t>
      </w:r>
      <w:r>
        <w:rPr>
          <w:lang w:val="en-CA"/>
        </w:rPr>
        <w:t xml:space="preserve">The </w:t>
      </w:r>
      <w:r w:rsidRPr="002D6A4A">
        <w:rPr>
          <w:lang w:val="en-CA"/>
        </w:rPr>
        <w:t>aim</w:t>
      </w:r>
      <w:r>
        <w:rPr>
          <w:lang w:val="en-CA"/>
        </w:rPr>
        <w:t xml:space="preserve"> of</w:t>
      </w:r>
      <w:r w:rsidRPr="002D6A4A">
        <w:rPr>
          <w:lang w:val="en-CA"/>
        </w:rPr>
        <w:t xml:space="preserve"> </w:t>
      </w:r>
      <w:r>
        <w:rPr>
          <w:lang w:val="en-CA"/>
        </w:rPr>
        <w:t xml:space="preserve">this intervention is to help </w:t>
      </w:r>
      <w:r w:rsidRPr="002D6A4A">
        <w:rPr>
          <w:lang w:val="en-CA"/>
        </w:rPr>
        <w:t>strengthen the local migration governance structures</w:t>
      </w:r>
      <w:r>
        <w:rPr>
          <w:lang w:val="en-CA"/>
        </w:rPr>
        <w:t xml:space="preserve"> of these municipalities</w:t>
      </w:r>
      <w:r w:rsidRPr="002D6A4A">
        <w:rPr>
          <w:lang w:val="en-CA"/>
        </w:rPr>
        <w:t xml:space="preserve">, </w:t>
      </w:r>
      <w:r>
        <w:rPr>
          <w:lang w:val="en-CA"/>
        </w:rPr>
        <w:t xml:space="preserve">where </w:t>
      </w:r>
      <w:r w:rsidRPr="002D6A4A">
        <w:rPr>
          <w:lang w:val="en-CA"/>
        </w:rPr>
        <w:t xml:space="preserve">there is a significant amount of human mobility owing to the presence of Salvadoran returnees and a foreign population largely </w:t>
      </w:r>
      <w:r>
        <w:rPr>
          <w:lang w:val="en-CA"/>
        </w:rPr>
        <w:t xml:space="preserve">made up </w:t>
      </w:r>
      <w:r w:rsidRPr="002D6A4A">
        <w:rPr>
          <w:lang w:val="en-CA"/>
        </w:rPr>
        <w:t xml:space="preserve">of Honduran and Nicaraguan nationals. In September 2022, a campaign was launched to disseminate and raise public awareness of the municipal ordinance </w:t>
      </w:r>
      <w:r>
        <w:rPr>
          <w:lang w:val="en-CA"/>
        </w:rPr>
        <w:t>designed to assist</w:t>
      </w:r>
      <w:r w:rsidRPr="002D6A4A">
        <w:rPr>
          <w:lang w:val="en-CA"/>
        </w:rPr>
        <w:t xml:space="preserve"> and protect</w:t>
      </w:r>
      <w:r>
        <w:rPr>
          <w:lang w:val="en-CA"/>
        </w:rPr>
        <w:t xml:space="preserve"> </w:t>
      </w:r>
      <w:r w:rsidRPr="002D6A4A">
        <w:rPr>
          <w:lang w:val="en-CA"/>
        </w:rPr>
        <w:t xml:space="preserve">migrants and their families in the municipalities </w:t>
      </w:r>
      <w:r>
        <w:rPr>
          <w:lang w:val="en-CA"/>
        </w:rPr>
        <w:t xml:space="preserve">in </w:t>
      </w:r>
      <w:r w:rsidRPr="002D6A4A">
        <w:rPr>
          <w:lang w:val="en-CA"/>
        </w:rPr>
        <w:t>the east of the country</w:t>
      </w:r>
      <w:r>
        <w:rPr>
          <w:lang w:val="en-CA"/>
        </w:rPr>
        <w:t xml:space="preserve"> that were the first to adopt it</w:t>
      </w:r>
      <w:r w:rsidRPr="002D6A4A">
        <w:rPr>
          <w:lang w:val="en-CA"/>
        </w:rPr>
        <w:t>,</w:t>
      </w:r>
      <w:r>
        <w:rPr>
          <w:lang w:val="en-CA"/>
        </w:rPr>
        <w:t xml:space="preserve"> namely,</w:t>
      </w:r>
      <w:r w:rsidRPr="002D6A4A">
        <w:rPr>
          <w:lang w:val="en-CA"/>
        </w:rPr>
        <w:t xml:space="preserve"> </w:t>
      </w:r>
      <w:proofErr w:type="spellStart"/>
      <w:r w:rsidRPr="002D6A4A">
        <w:rPr>
          <w:lang w:val="en-CA"/>
        </w:rPr>
        <w:t>Pasaquina</w:t>
      </w:r>
      <w:proofErr w:type="spellEnd"/>
      <w:r w:rsidRPr="002D6A4A">
        <w:rPr>
          <w:lang w:val="en-CA"/>
        </w:rPr>
        <w:t xml:space="preserve"> and La Unión.</w:t>
      </w:r>
    </w:p>
    <w:p w14:paraId="190ADA42" w14:textId="77777777" w:rsidR="00085AB1" w:rsidRPr="002D6A4A" w:rsidRDefault="00085AB1" w:rsidP="00923E61">
      <w:pPr>
        <w:pStyle w:val="SingleTxtG"/>
        <w:rPr>
          <w:lang w:val="en-CA"/>
        </w:rPr>
      </w:pPr>
      <w:r w:rsidRPr="002D6A4A">
        <w:rPr>
          <w:lang w:val="en-CA"/>
        </w:rPr>
        <w:t>34.</w:t>
      </w:r>
      <w:r w:rsidRPr="002D6A4A">
        <w:rPr>
          <w:lang w:val="en-CA"/>
        </w:rPr>
        <w:tab/>
        <w:t>Furthermore, in 2020, the National Council for the Protection and Advancement of Migrants and Their Families, in collaboration with the United States Agency for International Development, municipal governments and the International Organization for Migration, devised a strategy for providing services to migrants, returnees and their families in municipalities and associations of municipalities in El Salvador</w:t>
      </w:r>
      <w:r>
        <w:rPr>
          <w:lang w:val="en-CA"/>
        </w:rPr>
        <w:t>.</w:t>
      </w:r>
      <w:r w:rsidRPr="002D6A4A">
        <w:rPr>
          <w:lang w:val="en-CA"/>
        </w:rPr>
        <w:t xml:space="preserve"> </w:t>
      </w:r>
      <w:r>
        <w:rPr>
          <w:lang w:val="en-CA"/>
        </w:rPr>
        <w:t>T</w:t>
      </w:r>
      <w:r w:rsidRPr="002D6A4A">
        <w:rPr>
          <w:lang w:val="en-CA"/>
        </w:rPr>
        <w:t>he aim of this initiative is to provide municipal authorities and associations with a tool to help them design, implement, monitor and evaluate services, programmes and projects to assist and improve the situation of persons vulnerable to irregular migration, migrants, returnees and their families.</w:t>
      </w:r>
    </w:p>
    <w:p w14:paraId="5063DB0F" w14:textId="316F015F" w:rsidR="00085AB1" w:rsidRPr="002D6A4A" w:rsidRDefault="00085AB1" w:rsidP="00923E61">
      <w:pPr>
        <w:pStyle w:val="SingleTxtG"/>
        <w:rPr>
          <w:lang w:val="en-CA"/>
        </w:rPr>
      </w:pPr>
      <w:r w:rsidRPr="002D6A4A">
        <w:rPr>
          <w:lang w:val="en-CA"/>
        </w:rPr>
        <w:t>35.</w:t>
      </w:r>
      <w:r w:rsidRPr="002D6A4A">
        <w:rPr>
          <w:lang w:val="en-CA"/>
        </w:rPr>
        <w:tab/>
        <w:t>Bearing in mind the Committee</w:t>
      </w:r>
      <w:r w:rsidR="00EC592A">
        <w:rPr>
          <w:lang w:val="en-CA"/>
        </w:rPr>
        <w:t>’</w:t>
      </w:r>
      <w:r w:rsidRPr="002D6A4A">
        <w:rPr>
          <w:lang w:val="en-CA"/>
        </w:rPr>
        <w:t xml:space="preserve">s observations on the second periodic report submitted by El Salvador in 2014, progress has been made in revising the various </w:t>
      </w:r>
      <w:r>
        <w:rPr>
          <w:lang w:val="en-CA"/>
        </w:rPr>
        <w:t xml:space="preserve">national </w:t>
      </w:r>
      <w:r w:rsidRPr="002D6A4A">
        <w:rPr>
          <w:lang w:val="en-CA"/>
        </w:rPr>
        <w:t xml:space="preserve">laws aimed at ensuring compliance with the Convention, such as the Special Act on Migration and Alien Affairs and its special implementing regulations (2019) and the Special </w:t>
      </w:r>
      <w:r w:rsidRPr="002D6A4A">
        <w:rPr>
          <w:lang w:val="en-CA"/>
        </w:rPr>
        <w:lastRenderedPageBreak/>
        <w:t xml:space="preserve">Act on the Protection and Advancement of Migrants and Their Families (2019) </w:t>
      </w:r>
      <w:r>
        <w:rPr>
          <w:lang w:val="en-CA"/>
        </w:rPr>
        <w:t xml:space="preserve">and </w:t>
      </w:r>
      <w:r w:rsidRPr="002D6A4A">
        <w:rPr>
          <w:lang w:val="en-CA"/>
        </w:rPr>
        <w:t>its special implementing regulations and policy (2017). Inputs are collected to ensure the validity of the action plan for implementing the Policy for the Protection and Advancement of Migrants and Their Families through a series of awareness-raising workshops and forums involving government institutions, civil society organizations, academia and local governments.</w:t>
      </w:r>
    </w:p>
    <w:p w14:paraId="21D7BA6C" w14:textId="7B39DF74" w:rsidR="00085AB1" w:rsidRPr="002D6A4A" w:rsidRDefault="00085AB1" w:rsidP="00923E61">
      <w:pPr>
        <w:pStyle w:val="SingleTxtG"/>
        <w:rPr>
          <w:lang w:val="en-CA"/>
        </w:rPr>
      </w:pPr>
      <w:r w:rsidRPr="002D6A4A">
        <w:rPr>
          <w:lang w:val="en-CA"/>
        </w:rPr>
        <w:t>36.</w:t>
      </w:r>
      <w:r w:rsidRPr="002D6A4A">
        <w:rPr>
          <w:lang w:val="en-CA"/>
        </w:rPr>
        <w:tab/>
        <w:t xml:space="preserve">The measures taken by El Salvador to raise awareness of the Convention include: the Border Security Division of the National Civil Police has trained its staff to identify human traffickers and counterfeit documents; the Salvadoran Institute for the Advancement of Women has strengthened its multidisciplinary teams </w:t>
      </w:r>
      <w:r>
        <w:rPr>
          <w:lang w:val="en-CA"/>
        </w:rPr>
        <w:t xml:space="preserve">so that they can </w:t>
      </w:r>
      <w:r w:rsidRPr="002D6A4A">
        <w:rPr>
          <w:lang w:val="en-CA"/>
        </w:rPr>
        <w:t xml:space="preserve">identify situations of labour or sexual exploitation </w:t>
      </w:r>
      <w:r>
        <w:rPr>
          <w:lang w:val="en-CA"/>
        </w:rPr>
        <w:t>and ensure</w:t>
      </w:r>
      <w:r w:rsidRPr="002D6A4A">
        <w:rPr>
          <w:lang w:val="en-CA"/>
        </w:rPr>
        <w:t xml:space="preserve"> women</w:t>
      </w:r>
      <w:r w:rsidR="00EC592A">
        <w:rPr>
          <w:lang w:val="en-CA"/>
        </w:rPr>
        <w:t>’</w:t>
      </w:r>
      <w:r w:rsidRPr="002D6A4A">
        <w:rPr>
          <w:lang w:val="en-CA"/>
        </w:rPr>
        <w:t xml:space="preserve">s physical and emotional </w:t>
      </w:r>
      <w:r>
        <w:rPr>
          <w:lang w:val="en-CA"/>
        </w:rPr>
        <w:t>well-being</w:t>
      </w:r>
      <w:r w:rsidRPr="002D6A4A">
        <w:rPr>
          <w:lang w:val="en-CA"/>
        </w:rPr>
        <w:t xml:space="preserve">; the Ministry of Foreign Affairs has labour liaisons who are trained to check up on Salvadoran workers in possession of </w:t>
      </w:r>
      <w:r>
        <w:rPr>
          <w:lang w:val="en-CA"/>
        </w:rPr>
        <w:t xml:space="preserve">a </w:t>
      </w:r>
      <w:r w:rsidRPr="002D6A4A">
        <w:rPr>
          <w:lang w:val="en-CA"/>
        </w:rPr>
        <w:t xml:space="preserve">H2A </w:t>
      </w:r>
      <w:r>
        <w:rPr>
          <w:lang w:val="en-CA"/>
        </w:rPr>
        <w:t xml:space="preserve">or a </w:t>
      </w:r>
      <w:r w:rsidRPr="002D6A4A">
        <w:rPr>
          <w:lang w:val="en-CA"/>
        </w:rPr>
        <w:t xml:space="preserve">H2B visa in the United States and offers related training programmes for consular staff, foreign ministry officials and the general public. Likewise, in 2021, the Commission for the Determination of Refugee Status conducted four day-long training sessions for the border staff of the Directorate General for Migration and Alien Affairs, the border police and health personnel on </w:t>
      </w:r>
      <w:r>
        <w:rPr>
          <w:lang w:val="en-CA"/>
        </w:rPr>
        <w:t xml:space="preserve">different </w:t>
      </w:r>
      <w:r w:rsidRPr="002D6A4A">
        <w:rPr>
          <w:lang w:val="en-CA"/>
        </w:rPr>
        <w:t>forms of assistance, such as protection, and the safeguards associated with the principles of non-revictimization and non-refoulement or expulsion in the area of refugee profiling</w:t>
      </w:r>
      <w:r>
        <w:rPr>
          <w:lang w:val="en-CA"/>
        </w:rPr>
        <w:t>,</w:t>
      </w:r>
      <w:r w:rsidRPr="002D6A4A">
        <w:rPr>
          <w:lang w:val="en-CA"/>
        </w:rPr>
        <w:t xml:space="preserve"> with a view to providing comprehensive assistance to persons seeking refugee status in El Salvador.</w:t>
      </w:r>
    </w:p>
    <w:p w14:paraId="6C179141" w14:textId="77777777" w:rsidR="00085AB1" w:rsidRPr="002D6A4A" w:rsidRDefault="00085AB1" w:rsidP="003F1429">
      <w:pPr>
        <w:pStyle w:val="H1G"/>
        <w:rPr>
          <w:lang w:val="en-CA"/>
        </w:rPr>
      </w:pPr>
      <w:r w:rsidRPr="002D6A4A">
        <w:rPr>
          <w:lang w:val="en-CA"/>
        </w:rPr>
        <w:tab/>
      </w:r>
      <w:r w:rsidRPr="002D6A4A">
        <w:rPr>
          <w:lang w:val="en-CA"/>
        </w:rPr>
        <w:tab/>
        <w:t>Reply to</w:t>
      </w:r>
      <w:r>
        <w:rPr>
          <w:lang w:val="en-CA"/>
        </w:rPr>
        <w:t xml:space="preserve"> the question raised in</w:t>
      </w:r>
      <w:r w:rsidRPr="002D6A4A">
        <w:rPr>
          <w:lang w:val="en-CA"/>
        </w:rPr>
        <w:t xml:space="preserve"> paragraph 7</w:t>
      </w:r>
    </w:p>
    <w:p w14:paraId="5F2C6A84" w14:textId="77777777" w:rsidR="00085AB1" w:rsidRPr="002D6A4A" w:rsidRDefault="00085AB1" w:rsidP="00923E61">
      <w:pPr>
        <w:pStyle w:val="SingleTxtG"/>
        <w:rPr>
          <w:lang w:val="en-CA"/>
        </w:rPr>
      </w:pPr>
      <w:r w:rsidRPr="002D6A4A">
        <w:rPr>
          <w:lang w:val="en-CA"/>
        </w:rPr>
        <w:t>37.</w:t>
      </w:r>
      <w:r w:rsidRPr="002D6A4A">
        <w:rPr>
          <w:lang w:val="en-CA"/>
        </w:rPr>
        <w:tab/>
        <w:t xml:space="preserve">The Office of the Human Rights Advocate, as a public authority, </w:t>
      </w:r>
      <w:r>
        <w:rPr>
          <w:lang w:val="en-CA"/>
        </w:rPr>
        <w:t xml:space="preserve">does </w:t>
      </w:r>
      <w:r w:rsidRPr="002D6A4A">
        <w:rPr>
          <w:lang w:val="en-CA"/>
        </w:rPr>
        <w:t>no</w:t>
      </w:r>
      <w:r>
        <w:rPr>
          <w:lang w:val="en-CA"/>
        </w:rPr>
        <w:t>t</w:t>
      </w:r>
      <w:r w:rsidRPr="002D6A4A">
        <w:rPr>
          <w:lang w:val="en-CA"/>
        </w:rPr>
        <w:t xml:space="preserve"> </w:t>
      </w:r>
      <w:r>
        <w:rPr>
          <w:lang w:val="en-CA"/>
        </w:rPr>
        <w:t xml:space="preserve">keep </w:t>
      </w:r>
      <w:r w:rsidRPr="002D6A4A">
        <w:rPr>
          <w:lang w:val="en-CA"/>
        </w:rPr>
        <w:t xml:space="preserve">records of cases </w:t>
      </w:r>
      <w:r>
        <w:rPr>
          <w:lang w:val="en-CA"/>
        </w:rPr>
        <w:t xml:space="preserve">in which </w:t>
      </w:r>
      <w:r w:rsidRPr="002D6A4A">
        <w:rPr>
          <w:lang w:val="en-CA"/>
        </w:rPr>
        <w:t>the Convention has been invoked.</w:t>
      </w:r>
    </w:p>
    <w:p w14:paraId="45FF2631" w14:textId="4DCDBE62" w:rsidR="00085AB1" w:rsidRPr="002D6A4A" w:rsidRDefault="00085AB1" w:rsidP="00923E61">
      <w:pPr>
        <w:pStyle w:val="SingleTxtG"/>
        <w:rPr>
          <w:lang w:val="en-CA"/>
        </w:rPr>
      </w:pPr>
      <w:r w:rsidRPr="002D6A4A">
        <w:rPr>
          <w:lang w:val="en-CA"/>
        </w:rPr>
        <w:t>38.</w:t>
      </w:r>
      <w:r w:rsidRPr="002D6A4A">
        <w:rPr>
          <w:lang w:val="en-CA"/>
        </w:rPr>
        <w:tab/>
        <w:t>Likewise, the Special Prosecutor</w:t>
      </w:r>
      <w:r w:rsidR="00EC592A">
        <w:rPr>
          <w:lang w:val="en-CA"/>
        </w:rPr>
        <w:t>’</w:t>
      </w:r>
      <w:r w:rsidRPr="002D6A4A">
        <w:rPr>
          <w:lang w:val="en-CA"/>
        </w:rPr>
        <w:t>s Unit for People Smuggling and Trafficking of the Attorney General</w:t>
      </w:r>
      <w:r w:rsidR="00EC592A">
        <w:rPr>
          <w:lang w:val="en-CA"/>
        </w:rPr>
        <w:t>’</w:t>
      </w:r>
      <w:r w:rsidRPr="002D6A4A">
        <w:rPr>
          <w:lang w:val="en-CA"/>
        </w:rPr>
        <w:t xml:space="preserve">s Office has no records of complaints or court cases in </w:t>
      </w:r>
      <w:r w:rsidRPr="004C7889">
        <w:rPr>
          <w:lang w:val="en-CA"/>
        </w:rPr>
        <w:t>which the Convention was applied</w:t>
      </w:r>
      <w:r w:rsidRPr="00DC1A0F">
        <w:rPr>
          <w:lang w:val="en-CA"/>
        </w:rPr>
        <w:t xml:space="preserve"> </w:t>
      </w:r>
      <w:r>
        <w:rPr>
          <w:lang w:val="en-CA"/>
        </w:rPr>
        <w:t xml:space="preserve">for </w:t>
      </w:r>
      <w:r w:rsidRPr="002D6A4A">
        <w:rPr>
          <w:lang w:val="en-CA"/>
        </w:rPr>
        <w:t>2019, 2020, 2021 or 2022.</w:t>
      </w:r>
    </w:p>
    <w:p w14:paraId="6868F047" w14:textId="77777777" w:rsidR="00085AB1" w:rsidRPr="002D6A4A" w:rsidRDefault="00085AB1" w:rsidP="003F1429">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7 (a)</w:t>
      </w:r>
    </w:p>
    <w:p w14:paraId="1CD6C2C4" w14:textId="49DCECD2" w:rsidR="00085AB1" w:rsidRPr="002D6A4A" w:rsidRDefault="00085AB1" w:rsidP="00923E61">
      <w:pPr>
        <w:pStyle w:val="SingleTxtG"/>
        <w:rPr>
          <w:lang w:val="en-CA"/>
        </w:rPr>
      </w:pPr>
      <w:r w:rsidRPr="002D6A4A">
        <w:rPr>
          <w:lang w:val="en-CA"/>
        </w:rPr>
        <w:t>39.</w:t>
      </w:r>
      <w:r w:rsidRPr="002D6A4A">
        <w:rPr>
          <w:lang w:val="en-CA"/>
        </w:rPr>
        <w:tab/>
        <w:t>The competent department of the Counsel General</w:t>
      </w:r>
      <w:r w:rsidR="00EC592A">
        <w:rPr>
          <w:lang w:val="en-CA"/>
        </w:rPr>
        <w:t>’</w:t>
      </w:r>
      <w:r>
        <w:rPr>
          <w:lang w:val="en-CA"/>
        </w:rPr>
        <w:t>s Office</w:t>
      </w:r>
      <w:r w:rsidRPr="002D6A4A">
        <w:rPr>
          <w:lang w:val="en-CA"/>
        </w:rPr>
        <w:t xml:space="preserve"> has represented migrant workers before the Administrative Division of the Supreme Court, </w:t>
      </w:r>
      <w:r>
        <w:rPr>
          <w:lang w:val="en-CA"/>
        </w:rPr>
        <w:t>where it secured</w:t>
      </w:r>
      <w:r w:rsidRPr="002D6A4A">
        <w:rPr>
          <w:lang w:val="en-CA"/>
        </w:rPr>
        <w:t xml:space="preserve"> favourable rulings.</w:t>
      </w:r>
    </w:p>
    <w:p w14:paraId="75FA8D0D" w14:textId="77777777" w:rsidR="00085AB1" w:rsidRPr="002D6A4A" w:rsidRDefault="00085AB1" w:rsidP="003F1429">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7 (b)</w:t>
      </w:r>
    </w:p>
    <w:p w14:paraId="2802203D" w14:textId="3E0E16DF" w:rsidR="00085AB1" w:rsidRPr="002D6A4A" w:rsidRDefault="00085AB1" w:rsidP="00923E61">
      <w:pPr>
        <w:pStyle w:val="SingleTxtG"/>
        <w:rPr>
          <w:lang w:val="en-CA"/>
        </w:rPr>
      </w:pPr>
      <w:r w:rsidRPr="002D6A4A">
        <w:rPr>
          <w:lang w:val="en-CA"/>
        </w:rPr>
        <w:t>40.</w:t>
      </w:r>
      <w:r w:rsidRPr="002D6A4A">
        <w:rPr>
          <w:lang w:val="en-CA"/>
        </w:rPr>
        <w:tab/>
        <w:t>Lawyers from the Counsel General</w:t>
      </w:r>
      <w:r w:rsidR="00EC592A">
        <w:rPr>
          <w:lang w:val="en-CA"/>
        </w:rPr>
        <w:t>’</w:t>
      </w:r>
      <w:r>
        <w:rPr>
          <w:lang w:val="en-CA"/>
        </w:rPr>
        <w:t>s Office</w:t>
      </w:r>
      <w:r w:rsidRPr="002D6A4A">
        <w:rPr>
          <w:lang w:val="en-CA"/>
        </w:rPr>
        <w:t xml:space="preserve"> provided or are providing legal assistance in the following three cases, </w:t>
      </w:r>
      <w:r>
        <w:rPr>
          <w:lang w:val="en-CA"/>
        </w:rPr>
        <w:t xml:space="preserve">in </w:t>
      </w:r>
      <w:r w:rsidRPr="002D6A4A">
        <w:rPr>
          <w:lang w:val="en-CA"/>
        </w:rPr>
        <w:t xml:space="preserve">which favourable rulings </w:t>
      </w:r>
      <w:r>
        <w:rPr>
          <w:lang w:val="en-CA"/>
        </w:rPr>
        <w:t xml:space="preserve">were or are likely to be obtained </w:t>
      </w:r>
      <w:r w:rsidRPr="002D6A4A">
        <w:rPr>
          <w:lang w:val="en-CA"/>
        </w:rPr>
        <w:t>for the migrant workers involved:</w:t>
      </w:r>
    </w:p>
    <w:p w14:paraId="749B8904" w14:textId="77777777" w:rsidR="00085AB1" w:rsidRPr="002D6A4A" w:rsidRDefault="00085AB1" w:rsidP="00CA3A9B">
      <w:pPr>
        <w:pStyle w:val="Bullet1G"/>
        <w:rPr>
          <w:lang w:val="en-CA"/>
        </w:rPr>
      </w:pPr>
      <w:r w:rsidRPr="002D6A4A">
        <w:rPr>
          <w:lang w:val="en-CA"/>
        </w:rPr>
        <w:t xml:space="preserve">Case </w:t>
      </w:r>
      <w:r>
        <w:rPr>
          <w:lang w:val="en-CA"/>
        </w:rPr>
        <w:t xml:space="preserve">in which </w:t>
      </w:r>
      <w:r w:rsidRPr="002D6A4A">
        <w:rPr>
          <w:lang w:val="en-CA"/>
        </w:rPr>
        <w:t xml:space="preserve">a favourable ruling </w:t>
      </w:r>
      <w:r>
        <w:rPr>
          <w:lang w:val="en-CA"/>
        </w:rPr>
        <w:t xml:space="preserve">was secured </w:t>
      </w:r>
      <w:r w:rsidRPr="002D6A4A">
        <w:rPr>
          <w:lang w:val="en-CA"/>
        </w:rPr>
        <w:t xml:space="preserve">for a </w:t>
      </w:r>
      <w:r>
        <w:rPr>
          <w:lang w:val="en-CA"/>
        </w:rPr>
        <w:t>worker</w:t>
      </w:r>
      <w:r w:rsidRPr="002D6A4A">
        <w:rPr>
          <w:lang w:val="en-CA"/>
        </w:rPr>
        <w:t xml:space="preserve"> from Nicaragua in 2016, whereby </w:t>
      </w:r>
      <w:r>
        <w:rPr>
          <w:lang w:val="en-CA"/>
        </w:rPr>
        <w:t>his employer</w:t>
      </w:r>
      <w:r w:rsidRPr="002D6A4A">
        <w:rPr>
          <w:lang w:val="en-CA"/>
        </w:rPr>
        <w:t xml:space="preserve"> was ordered </w:t>
      </w:r>
      <w:r>
        <w:rPr>
          <w:lang w:val="en-CA"/>
        </w:rPr>
        <w:t xml:space="preserve">to </w:t>
      </w:r>
      <w:r w:rsidRPr="002D6A4A">
        <w:rPr>
          <w:lang w:val="en-CA"/>
        </w:rPr>
        <w:t>reinstate</w:t>
      </w:r>
      <w:r>
        <w:rPr>
          <w:lang w:val="en-CA"/>
        </w:rPr>
        <w:t xml:space="preserve"> him</w:t>
      </w:r>
      <w:r w:rsidRPr="002D6A4A">
        <w:rPr>
          <w:lang w:val="en-CA"/>
        </w:rPr>
        <w:t xml:space="preserve"> and </w:t>
      </w:r>
      <w:r>
        <w:rPr>
          <w:lang w:val="en-CA"/>
        </w:rPr>
        <w:t xml:space="preserve">to </w:t>
      </w:r>
      <w:r w:rsidRPr="002D6A4A">
        <w:rPr>
          <w:lang w:val="en-CA"/>
        </w:rPr>
        <w:t xml:space="preserve">compensate </w:t>
      </w:r>
      <w:r>
        <w:rPr>
          <w:lang w:val="en-CA"/>
        </w:rPr>
        <w:t xml:space="preserve">him </w:t>
      </w:r>
      <w:r w:rsidRPr="002D6A4A">
        <w:rPr>
          <w:lang w:val="en-CA"/>
        </w:rPr>
        <w:t xml:space="preserve">for the loss of the wages he would have </w:t>
      </w:r>
      <w:r>
        <w:rPr>
          <w:lang w:val="en-CA"/>
        </w:rPr>
        <w:t>earned</w:t>
      </w:r>
      <w:r w:rsidRPr="002D6A4A">
        <w:rPr>
          <w:lang w:val="en-CA"/>
        </w:rPr>
        <w:t xml:space="preserve"> since his dismissal</w:t>
      </w:r>
      <w:r>
        <w:rPr>
          <w:lang w:val="en-CA"/>
        </w:rPr>
        <w:t>.</w:t>
      </w:r>
    </w:p>
    <w:p w14:paraId="0DE45BE3" w14:textId="77777777" w:rsidR="00085AB1" w:rsidRPr="002D6A4A" w:rsidRDefault="00085AB1" w:rsidP="00CA3A9B">
      <w:pPr>
        <w:pStyle w:val="Bullet1G"/>
        <w:rPr>
          <w:lang w:val="en-CA"/>
        </w:rPr>
      </w:pPr>
      <w:r w:rsidRPr="002D6A4A">
        <w:rPr>
          <w:lang w:val="en-CA"/>
        </w:rPr>
        <w:t xml:space="preserve">Case </w:t>
      </w:r>
      <w:r>
        <w:rPr>
          <w:lang w:val="en-CA"/>
        </w:rPr>
        <w:t>in which</w:t>
      </w:r>
      <w:r w:rsidRPr="002D6A4A">
        <w:rPr>
          <w:lang w:val="en-CA"/>
        </w:rPr>
        <w:t xml:space="preserve"> a favourable ruling </w:t>
      </w:r>
      <w:r>
        <w:rPr>
          <w:lang w:val="en-CA"/>
        </w:rPr>
        <w:t xml:space="preserve">was obtained </w:t>
      </w:r>
      <w:r w:rsidRPr="002D6A4A">
        <w:rPr>
          <w:lang w:val="en-CA"/>
        </w:rPr>
        <w:t xml:space="preserve">for a </w:t>
      </w:r>
      <w:r>
        <w:rPr>
          <w:lang w:val="en-CA"/>
        </w:rPr>
        <w:t>worker</w:t>
      </w:r>
      <w:r w:rsidRPr="002D6A4A">
        <w:rPr>
          <w:lang w:val="en-CA"/>
        </w:rPr>
        <w:t xml:space="preserve"> from Mexico in 2019, whereby </w:t>
      </w:r>
      <w:r>
        <w:rPr>
          <w:lang w:val="en-CA"/>
        </w:rPr>
        <w:t>her employer</w:t>
      </w:r>
      <w:r w:rsidRPr="002D6A4A">
        <w:rPr>
          <w:lang w:val="en-CA"/>
        </w:rPr>
        <w:t xml:space="preserve"> was ordered </w:t>
      </w:r>
      <w:r>
        <w:rPr>
          <w:lang w:val="en-CA"/>
        </w:rPr>
        <w:t xml:space="preserve">to pay her </w:t>
      </w:r>
      <w:r w:rsidRPr="002D6A4A">
        <w:rPr>
          <w:lang w:val="en-CA"/>
        </w:rPr>
        <w:t>compensation for unfair dismissal</w:t>
      </w:r>
      <w:r>
        <w:rPr>
          <w:lang w:val="en-CA"/>
        </w:rPr>
        <w:t>.</w:t>
      </w:r>
    </w:p>
    <w:p w14:paraId="0CA5C9A4" w14:textId="77777777" w:rsidR="00085AB1" w:rsidRPr="002D6A4A" w:rsidRDefault="00085AB1" w:rsidP="00CA3A9B">
      <w:pPr>
        <w:pStyle w:val="Bullet1G"/>
        <w:rPr>
          <w:lang w:val="en-CA"/>
        </w:rPr>
      </w:pPr>
      <w:r w:rsidRPr="002D6A4A">
        <w:rPr>
          <w:lang w:val="en-CA"/>
        </w:rPr>
        <w:t xml:space="preserve">Lawsuit brought by a </w:t>
      </w:r>
      <w:r>
        <w:rPr>
          <w:lang w:val="en-CA"/>
        </w:rPr>
        <w:t>female worker</w:t>
      </w:r>
      <w:r w:rsidRPr="002D6A4A">
        <w:rPr>
          <w:lang w:val="en-CA"/>
        </w:rPr>
        <w:t xml:space="preserve"> from Argentina, which is currently under way</w:t>
      </w:r>
      <w:r>
        <w:rPr>
          <w:lang w:val="en-CA"/>
        </w:rPr>
        <w:t>.</w:t>
      </w:r>
    </w:p>
    <w:p w14:paraId="4F355891" w14:textId="77777777" w:rsidR="00085AB1" w:rsidRPr="002D6A4A" w:rsidRDefault="00085AB1" w:rsidP="00923E61">
      <w:pPr>
        <w:pStyle w:val="SingleTxtG"/>
        <w:rPr>
          <w:lang w:val="en-CA"/>
        </w:rPr>
      </w:pPr>
      <w:r w:rsidRPr="002D6A4A">
        <w:rPr>
          <w:lang w:val="en-CA"/>
        </w:rPr>
        <w:t>41.</w:t>
      </w:r>
      <w:r w:rsidRPr="002D6A4A">
        <w:rPr>
          <w:lang w:val="en-CA"/>
        </w:rPr>
        <w:tab/>
        <w:t xml:space="preserve">In the above-mentioned cases, international norms were or have been invoked </w:t>
      </w:r>
      <w:r>
        <w:rPr>
          <w:lang w:val="en-CA"/>
        </w:rPr>
        <w:t xml:space="preserve">insofar as they offer </w:t>
      </w:r>
      <w:r w:rsidRPr="002D6A4A">
        <w:rPr>
          <w:lang w:val="en-CA"/>
        </w:rPr>
        <w:t xml:space="preserve">a supplementary frame of reference to buttress claims of violations of the fundamental rights </w:t>
      </w:r>
      <w:r>
        <w:rPr>
          <w:lang w:val="en-CA"/>
        </w:rPr>
        <w:t>enshrined</w:t>
      </w:r>
      <w:r w:rsidRPr="002D6A4A">
        <w:rPr>
          <w:lang w:val="en-CA"/>
        </w:rPr>
        <w:t xml:space="preserve"> in the Constitution.</w:t>
      </w:r>
    </w:p>
    <w:p w14:paraId="4C939129" w14:textId="77777777" w:rsidR="00085AB1" w:rsidRPr="002D6A4A" w:rsidRDefault="00085AB1" w:rsidP="00CA3A9B">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7 (c)</w:t>
      </w:r>
    </w:p>
    <w:p w14:paraId="5434AD9B" w14:textId="77777777" w:rsidR="00085AB1" w:rsidRPr="002D6A4A" w:rsidRDefault="00085AB1" w:rsidP="00923E61">
      <w:pPr>
        <w:pStyle w:val="SingleTxtG"/>
        <w:rPr>
          <w:lang w:val="en-CA"/>
        </w:rPr>
      </w:pPr>
      <w:r w:rsidRPr="002D6A4A">
        <w:rPr>
          <w:lang w:val="en-CA"/>
        </w:rPr>
        <w:t>42.</w:t>
      </w:r>
      <w:r w:rsidRPr="002D6A4A">
        <w:rPr>
          <w:lang w:val="en-CA"/>
        </w:rPr>
        <w:tab/>
        <w:t>The Office of the Human Rights Advocate opens case files for and provides guidance and emergency assistance, through its various branches, to:</w:t>
      </w:r>
    </w:p>
    <w:p w14:paraId="03F4F9BD" w14:textId="77777777" w:rsidR="00085AB1" w:rsidRPr="002D6A4A" w:rsidRDefault="00085AB1" w:rsidP="00F950B0">
      <w:pPr>
        <w:pStyle w:val="Bullet1G"/>
        <w:rPr>
          <w:lang w:val="en-CA"/>
        </w:rPr>
      </w:pPr>
      <w:r w:rsidRPr="002D6A4A">
        <w:rPr>
          <w:lang w:val="en-CA"/>
        </w:rPr>
        <w:lastRenderedPageBreak/>
        <w:t>Foreign nationals in El Salvador in situations of vulnerability</w:t>
      </w:r>
      <w:r>
        <w:rPr>
          <w:lang w:val="en-CA"/>
        </w:rPr>
        <w:t>.</w:t>
      </w:r>
    </w:p>
    <w:p w14:paraId="681D86BF" w14:textId="77777777" w:rsidR="00085AB1" w:rsidRPr="002D6A4A" w:rsidRDefault="00085AB1" w:rsidP="00F950B0">
      <w:pPr>
        <w:pStyle w:val="Bullet1G"/>
        <w:rPr>
          <w:lang w:val="en-CA"/>
        </w:rPr>
      </w:pPr>
      <w:r w:rsidRPr="002D6A4A">
        <w:rPr>
          <w:lang w:val="en-CA"/>
        </w:rPr>
        <w:t xml:space="preserve">Salvadoran migrants in transit, </w:t>
      </w:r>
      <w:r>
        <w:rPr>
          <w:lang w:val="en-CA"/>
        </w:rPr>
        <w:t>such as</w:t>
      </w:r>
      <w:r w:rsidRPr="002D6A4A">
        <w:rPr>
          <w:lang w:val="en-CA"/>
        </w:rPr>
        <w:t xml:space="preserve"> voluntary returnees and deportees</w:t>
      </w:r>
      <w:r>
        <w:rPr>
          <w:lang w:val="en-CA"/>
        </w:rPr>
        <w:t>.</w:t>
      </w:r>
    </w:p>
    <w:p w14:paraId="4FC74B57" w14:textId="77777777" w:rsidR="00085AB1" w:rsidRPr="002D6A4A" w:rsidRDefault="00085AB1" w:rsidP="00F950B0">
      <w:pPr>
        <w:pStyle w:val="Bullet1G"/>
        <w:rPr>
          <w:lang w:val="en-CA"/>
        </w:rPr>
      </w:pPr>
      <w:r w:rsidRPr="002D6A4A">
        <w:rPr>
          <w:lang w:val="en-CA"/>
        </w:rPr>
        <w:t xml:space="preserve">Salvadoran migrants in situations of vulnerability, </w:t>
      </w:r>
      <w:r>
        <w:rPr>
          <w:lang w:val="en-CA"/>
        </w:rPr>
        <w:t>such as</w:t>
      </w:r>
      <w:r w:rsidRPr="002D6A4A">
        <w:rPr>
          <w:lang w:val="en-CA"/>
        </w:rPr>
        <w:t xml:space="preserve"> persons who are being held in detention, have gone missing, have been involved in a traffic accident or are experiencing a health emergency; it also</w:t>
      </w:r>
      <w:r>
        <w:rPr>
          <w:lang w:val="en-CA"/>
        </w:rPr>
        <w:t xml:space="preserve"> provides assistance in the event of their death.</w:t>
      </w:r>
    </w:p>
    <w:p w14:paraId="2BA22F69" w14:textId="77777777" w:rsidR="00085AB1" w:rsidRPr="002D6A4A" w:rsidRDefault="00085AB1" w:rsidP="00923E61">
      <w:pPr>
        <w:pStyle w:val="SingleTxtG"/>
        <w:rPr>
          <w:lang w:val="en-CA"/>
        </w:rPr>
      </w:pPr>
      <w:r w:rsidRPr="002D6A4A">
        <w:rPr>
          <w:lang w:val="en-CA"/>
        </w:rPr>
        <w:t>43.</w:t>
      </w:r>
      <w:r w:rsidRPr="002D6A4A">
        <w:rPr>
          <w:lang w:val="en-CA"/>
        </w:rPr>
        <w:tab/>
        <w:t>Legal assistance is provided to Salvadorans residing abroad through the diplomatic and consular network, as explained below.</w:t>
      </w:r>
    </w:p>
    <w:p w14:paraId="08018AB7" w14:textId="77777777" w:rsidR="00085AB1" w:rsidRPr="002D6A4A" w:rsidRDefault="00085AB1" w:rsidP="005B5C26">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7 (d)</w:t>
      </w:r>
    </w:p>
    <w:p w14:paraId="3E335178" w14:textId="77777777" w:rsidR="00085AB1" w:rsidRPr="002D6A4A" w:rsidRDefault="00085AB1" w:rsidP="00923E61">
      <w:pPr>
        <w:pStyle w:val="SingleTxtG"/>
        <w:rPr>
          <w:lang w:val="en-CA"/>
        </w:rPr>
      </w:pPr>
      <w:r w:rsidRPr="002D6A4A">
        <w:rPr>
          <w:lang w:val="en-CA"/>
        </w:rPr>
        <w:t>44.</w:t>
      </w:r>
      <w:r w:rsidRPr="002D6A4A">
        <w:rPr>
          <w:lang w:val="en-CA"/>
        </w:rPr>
        <w:tab/>
        <w:t xml:space="preserve">Under article 3 of the Constitution, all persons are equal before the law. </w:t>
      </w:r>
      <w:r>
        <w:rPr>
          <w:lang w:val="en-CA"/>
        </w:rPr>
        <w:t>Thus, i</w:t>
      </w:r>
      <w:r w:rsidRPr="002D6A4A">
        <w:rPr>
          <w:lang w:val="en-CA"/>
        </w:rPr>
        <w:t xml:space="preserve">n the event of a violation of the rights enshrined in the Constitution, </w:t>
      </w:r>
      <w:r w:rsidRPr="002D6A4A">
        <w:rPr>
          <w:i/>
          <w:iCs/>
          <w:lang w:val="en-CA"/>
        </w:rPr>
        <w:t>amparo</w:t>
      </w:r>
      <w:r w:rsidRPr="002D6A4A">
        <w:rPr>
          <w:lang w:val="en-CA"/>
        </w:rPr>
        <w:t xml:space="preserve"> proceedings</w:t>
      </w:r>
      <w:r w:rsidRPr="002D6A4A">
        <w:rPr>
          <w:i/>
          <w:iCs/>
          <w:lang w:val="en-CA"/>
        </w:rPr>
        <w:t xml:space="preserve"> </w:t>
      </w:r>
      <w:r w:rsidRPr="002D6A4A">
        <w:rPr>
          <w:lang w:val="en-CA"/>
        </w:rPr>
        <w:t>may be brought before the Constitutional Division of the Supreme Court.</w:t>
      </w:r>
    </w:p>
    <w:p w14:paraId="51C92AE8" w14:textId="7F560A48" w:rsidR="00085AB1" w:rsidRPr="002D6A4A" w:rsidRDefault="00085AB1" w:rsidP="00923E61">
      <w:pPr>
        <w:pStyle w:val="SingleTxtG"/>
        <w:rPr>
          <w:lang w:val="en-CA"/>
        </w:rPr>
      </w:pPr>
      <w:r w:rsidRPr="002D6A4A">
        <w:rPr>
          <w:lang w:val="en-CA"/>
        </w:rPr>
        <w:t>45.</w:t>
      </w:r>
      <w:r w:rsidRPr="002D6A4A">
        <w:rPr>
          <w:lang w:val="en-CA"/>
        </w:rPr>
        <w:tab/>
        <w:t xml:space="preserve">Article 17 of the Constitution provides that: </w:t>
      </w:r>
      <w:r w:rsidR="00EC5B20">
        <w:rPr>
          <w:lang w:val="en-CA"/>
        </w:rPr>
        <w:t>“</w:t>
      </w:r>
      <w:r w:rsidRPr="002D6A4A">
        <w:rPr>
          <w:lang w:val="en-CA"/>
        </w:rPr>
        <w:t>In the event of the review of a criminal case, the State shall indemnify, in accordance with the law, the victims of any duly substantiated judicial errors.</w:t>
      </w:r>
      <w:r w:rsidR="00EC5B20">
        <w:rPr>
          <w:lang w:val="en-CA"/>
        </w:rPr>
        <w:t>”</w:t>
      </w:r>
      <w:r w:rsidRPr="002D6A4A">
        <w:rPr>
          <w:lang w:val="en-CA"/>
        </w:rPr>
        <w:t xml:space="preserve"> The State makes no distinction between Salvadoran and foreign nationals in this regard, and the direct responsibility of public officials and the subsidiary responsibility of the State for rights violations are determined in accordance with the law. Convictions are sought for the offence of people smuggling and trafficking in persons as part of the comprehensive reparation of violations of the rights recognized in the Convention.</w:t>
      </w:r>
    </w:p>
    <w:p w14:paraId="2D7FD69B" w14:textId="77777777" w:rsidR="00085AB1" w:rsidRPr="002D6A4A" w:rsidRDefault="00085AB1" w:rsidP="005B5C26">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7 (e)</w:t>
      </w:r>
    </w:p>
    <w:p w14:paraId="1C58C75C" w14:textId="500CCF2C" w:rsidR="00085AB1" w:rsidRPr="002D6A4A" w:rsidRDefault="00085AB1" w:rsidP="00923E61">
      <w:pPr>
        <w:pStyle w:val="SingleTxtG"/>
        <w:rPr>
          <w:lang w:val="en-CA"/>
        </w:rPr>
      </w:pPr>
      <w:r w:rsidRPr="002D6A4A">
        <w:rPr>
          <w:lang w:val="en-CA"/>
        </w:rPr>
        <w:t>46.</w:t>
      </w:r>
      <w:r w:rsidRPr="002D6A4A">
        <w:rPr>
          <w:lang w:val="en-CA"/>
        </w:rPr>
        <w:tab/>
        <w:t xml:space="preserve">The State </w:t>
      </w:r>
      <w:r>
        <w:rPr>
          <w:lang w:val="en-CA"/>
        </w:rPr>
        <w:t>intervenes</w:t>
      </w:r>
      <w:r w:rsidRPr="002D6A4A">
        <w:rPr>
          <w:lang w:val="en-CA"/>
        </w:rPr>
        <w:t xml:space="preserve"> </w:t>
      </w:r>
      <w:r>
        <w:rPr>
          <w:lang w:val="en-CA"/>
        </w:rPr>
        <w:t xml:space="preserve">in places where </w:t>
      </w:r>
      <w:r w:rsidRPr="002D6A4A">
        <w:rPr>
          <w:lang w:val="en-CA"/>
        </w:rPr>
        <w:t xml:space="preserve">massive migratory flows </w:t>
      </w:r>
      <w:r>
        <w:rPr>
          <w:lang w:val="en-CA"/>
        </w:rPr>
        <w:t xml:space="preserve">are known to take pace </w:t>
      </w:r>
      <w:r w:rsidRPr="002D6A4A">
        <w:rPr>
          <w:lang w:val="en-CA"/>
        </w:rPr>
        <w:t>in order to inform migrant workers, as soon as they arrive, about their rights, complaint</w:t>
      </w:r>
      <w:r>
        <w:rPr>
          <w:lang w:val="en-CA"/>
        </w:rPr>
        <w:t>s</w:t>
      </w:r>
      <w:r w:rsidRPr="002D6A4A">
        <w:rPr>
          <w:lang w:val="en-CA"/>
        </w:rPr>
        <w:t xml:space="preserve"> mechanisms, the risks of irregular migration and </w:t>
      </w:r>
      <w:r>
        <w:rPr>
          <w:lang w:val="en-CA"/>
        </w:rPr>
        <w:t xml:space="preserve">the mechanisms to approach for </w:t>
      </w:r>
      <w:r w:rsidRPr="002D6A4A">
        <w:rPr>
          <w:lang w:val="en-CA"/>
        </w:rPr>
        <w:t>support in the event of the</w:t>
      </w:r>
      <w:r>
        <w:rPr>
          <w:lang w:val="en-CA"/>
        </w:rPr>
        <w:t>ir</w:t>
      </w:r>
      <w:r w:rsidRPr="002D6A4A">
        <w:rPr>
          <w:lang w:val="en-CA"/>
        </w:rPr>
        <w:t xml:space="preserve"> rights</w:t>
      </w:r>
      <w:r>
        <w:rPr>
          <w:lang w:val="en-CA"/>
        </w:rPr>
        <w:t xml:space="preserve"> being violated</w:t>
      </w:r>
      <w:r w:rsidRPr="002D6A4A">
        <w:rPr>
          <w:lang w:val="en-CA"/>
        </w:rPr>
        <w:t>.</w:t>
      </w:r>
    </w:p>
    <w:p w14:paraId="14E4E01A" w14:textId="77777777" w:rsidR="00085AB1" w:rsidRPr="002D6A4A" w:rsidRDefault="00085AB1" w:rsidP="00923E61">
      <w:pPr>
        <w:pStyle w:val="SingleTxtG"/>
        <w:rPr>
          <w:lang w:val="en-CA"/>
        </w:rPr>
      </w:pPr>
      <w:r w:rsidRPr="002D6A4A">
        <w:rPr>
          <w:lang w:val="en-CA"/>
        </w:rPr>
        <w:t>47.</w:t>
      </w:r>
      <w:r w:rsidRPr="002D6A4A">
        <w:rPr>
          <w:lang w:val="en-CA"/>
        </w:rPr>
        <w:tab/>
        <w:t xml:space="preserve">From August to October 2021, the </w:t>
      </w:r>
      <w:r>
        <w:rPr>
          <w:lang w:val="en-CA"/>
        </w:rPr>
        <w:t xml:space="preserve">Office of the </w:t>
      </w:r>
      <w:r w:rsidRPr="002D6A4A">
        <w:rPr>
          <w:lang w:val="en-CA"/>
        </w:rPr>
        <w:t xml:space="preserve">Human Rights Advocate monitored eight border posts in El Salvador and three unauthorized border crossing points to gather information on the practices of the authorities vis-à-vis the cross-border population, which is involved in informational, commercial, cultural and social activities linking El Salvador to </w:t>
      </w:r>
      <w:r>
        <w:rPr>
          <w:lang w:val="en-CA"/>
        </w:rPr>
        <w:t xml:space="preserve">countries such as </w:t>
      </w:r>
      <w:r w:rsidRPr="002D6A4A">
        <w:rPr>
          <w:lang w:val="en-CA"/>
        </w:rPr>
        <w:t>Guatemala and Honduras.</w:t>
      </w:r>
    </w:p>
    <w:p w14:paraId="2B760A75" w14:textId="77777777" w:rsidR="00085AB1" w:rsidRPr="002D6A4A" w:rsidRDefault="00085AB1" w:rsidP="005B5C26">
      <w:pPr>
        <w:pStyle w:val="H1G"/>
        <w:rPr>
          <w:lang w:val="en-CA"/>
        </w:rPr>
      </w:pPr>
      <w:r w:rsidRPr="002D6A4A">
        <w:rPr>
          <w:lang w:val="en-CA"/>
        </w:rPr>
        <w:tab/>
      </w:r>
      <w:r w:rsidRPr="002D6A4A">
        <w:rPr>
          <w:lang w:val="en-CA"/>
        </w:rPr>
        <w:tab/>
        <w:t>Reply to the question raised in paragraph 8</w:t>
      </w:r>
    </w:p>
    <w:p w14:paraId="6A7BE924" w14:textId="62E890C9" w:rsidR="00085AB1" w:rsidRPr="002D6A4A" w:rsidRDefault="00085AB1" w:rsidP="00923E61">
      <w:pPr>
        <w:pStyle w:val="SingleTxtG"/>
        <w:rPr>
          <w:lang w:val="en-CA"/>
        </w:rPr>
      </w:pPr>
      <w:r w:rsidRPr="002D6A4A">
        <w:rPr>
          <w:lang w:val="en-CA"/>
        </w:rPr>
        <w:t>48.</w:t>
      </w:r>
      <w:r w:rsidRPr="002D6A4A">
        <w:rPr>
          <w:lang w:val="en-CA"/>
        </w:rPr>
        <w:tab/>
        <w:t>The Constitution recognizes</w:t>
      </w:r>
      <w:r w:rsidRPr="000C6CD8">
        <w:rPr>
          <w:rStyle w:val="FootnoteReference"/>
        </w:rPr>
        <w:footnoteReference w:id="3"/>
      </w:r>
      <w:r w:rsidRPr="00B446AE">
        <w:rPr>
          <w:rStyle w:val="FootnoteReference"/>
          <w:vertAlign w:val="baseline"/>
        </w:rPr>
        <w:t xml:space="preserve"> </w:t>
      </w:r>
      <w:r w:rsidRPr="002D6A4A">
        <w:rPr>
          <w:lang w:val="en-CA"/>
        </w:rPr>
        <w:t xml:space="preserve">the principle of equality before the law where the exercise of civil rights is concerned, and provides that no restrictions based on differences of nationality, race, sex or religion may be established. As part of efforts to facilitate access to justice for migrant workers, the </w:t>
      </w:r>
      <w:r>
        <w:rPr>
          <w:lang w:val="en-CA"/>
        </w:rPr>
        <w:t xml:space="preserve">Office of the </w:t>
      </w:r>
      <w:r w:rsidRPr="002D6A4A">
        <w:rPr>
          <w:lang w:val="en-CA"/>
        </w:rPr>
        <w:t>Human Rights Advocate provides legal assistance to migrants whose labour rights have been violated. A campaign is being conducted to raise awareness of the services provided by the Counsel General</w:t>
      </w:r>
      <w:r w:rsidR="00EC592A">
        <w:rPr>
          <w:lang w:val="en-CA"/>
        </w:rPr>
        <w:t>’</w:t>
      </w:r>
      <w:r>
        <w:rPr>
          <w:lang w:val="en-CA"/>
        </w:rPr>
        <w:t>s Office</w:t>
      </w:r>
      <w:r w:rsidRPr="002D6A4A">
        <w:rPr>
          <w:lang w:val="en-CA"/>
        </w:rPr>
        <w:t>, which are also available to migrant workers, regardless of their migration status.</w:t>
      </w:r>
    </w:p>
    <w:p w14:paraId="2EAC0496" w14:textId="2255BFF2" w:rsidR="00085AB1" w:rsidRPr="002D6A4A" w:rsidRDefault="00085AB1" w:rsidP="00923E61">
      <w:pPr>
        <w:pStyle w:val="SingleTxtG"/>
        <w:rPr>
          <w:lang w:val="en-CA"/>
        </w:rPr>
      </w:pPr>
      <w:r w:rsidRPr="002D6A4A">
        <w:rPr>
          <w:lang w:val="en-CA"/>
        </w:rPr>
        <w:t>49.</w:t>
      </w:r>
      <w:r w:rsidRPr="002D6A4A">
        <w:rPr>
          <w:lang w:val="en-CA"/>
        </w:rPr>
        <w:tab/>
        <w:t xml:space="preserve">Regarding measures taken to </w:t>
      </w:r>
      <w:r>
        <w:rPr>
          <w:lang w:val="en-CA"/>
        </w:rPr>
        <w:t>make it easier to</w:t>
      </w:r>
      <w:r w:rsidRPr="002D6A4A">
        <w:rPr>
          <w:lang w:val="en-CA"/>
        </w:rPr>
        <w:t xml:space="preserve"> report violations and </w:t>
      </w:r>
      <w:r>
        <w:rPr>
          <w:lang w:val="en-CA"/>
        </w:rPr>
        <w:t xml:space="preserve">for victims to </w:t>
      </w:r>
      <w:r w:rsidRPr="002D6A4A">
        <w:rPr>
          <w:lang w:val="en-CA"/>
        </w:rPr>
        <w:t>recei</w:t>
      </w:r>
      <w:r>
        <w:rPr>
          <w:lang w:val="en-CA"/>
        </w:rPr>
        <w:t>ve</w:t>
      </w:r>
      <w:r w:rsidRPr="002D6A4A">
        <w:rPr>
          <w:lang w:val="en-CA"/>
        </w:rPr>
        <w:t xml:space="preserve"> reparations, </w:t>
      </w:r>
      <w:r>
        <w:rPr>
          <w:lang w:val="en-CA"/>
        </w:rPr>
        <w:t xml:space="preserve">and </w:t>
      </w:r>
      <w:r w:rsidRPr="002D6A4A">
        <w:rPr>
          <w:lang w:val="en-CA"/>
        </w:rPr>
        <w:t xml:space="preserve">to ensure that criminal </w:t>
      </w:r>
      <w:r>
        <w:rPr>
          <w:lang w:val="en-CA"/>
        </w:rPr>
        <w:t>acts</w:t>
      </w:r>
      <w:r w:rsidRPr="002D6A4A">
        <w:rPr>
          <w:lang w:val="en-CA"/>
        </w:rPr>
        <w:t xml:space="preserve"> committed against migrants are fully investigated and </w:t>
      </w:r>
      <w:r>
        <w:rPr>
          <w:lang w:val="en-CA"/>
        </w:rPr>
        <w:t>that perpetrators are prosecuted and punished</w:t>
      </w:r>
      <w:r w:rsidRPr="002D6A4A">
        <w:rPr>
          <w:lang w:val="en-CA"/>
        </w:rPr>
        <w:t>, the Special Prosecutor</w:t>
      </w:r>
      <w:r w:rsidR="00EC592A">
        <w:rPr>
          <w:lang w:val="en-CA"/>
        </w:rPr>
        <w:t>’</w:t>
      </w:r>
      <w:r w:rsidRPr="002D6A4A">
        <w:rPr>
          <w:lang w:val="en-CA"/>
        </w:rPr>
        <w:t xml:space="preserve">s Unit for People Smuggling and Trafficking opens ex officio </w:t>
      </w:r>
      <w:r>
        <w:rPr>
          <w:lang w:val="en-CA"/>
        </w:rPr>
        <w:t xml:space="preserve">a </w:t>
      </w:r>
      <w:r w:rsidRPr="002D6A4A">
        <w:rPr>
          <w:lang w:val="en-CA"/>
        </w:rPr>
        <w:t xml:space="preserve">comprehensive criminal investigation </w:t>
      </w:r>
      <w:r w:rsidR="007B304F">
        <w:rPr>
          <w:lang w:val="en-US"/>
        </w:rPr>
        <w:t xml:space="preserve">whenever it </w:t>
      </w:r>
      <w:r w:rsidR="007B304F" w:rsidRPr="007B304F">
        <w:rPr>
          <w:lang w:val="en-US"/>
        </w:rPr>
        <w:t>is informed that</w:t>
      </w:r>
      <w:r w:rsidR="007B304F">
        <w:rPr>
          <w:lang w:val="en-US"/>
        </w:rPr>
        <w:t xml:space="preserve"> a smuggling or trafficking offence </w:t>
      </w:r>
      <w:r w:rsidR="007B304F" w:rsidRPr="007B304F">
        <w:rPr>
          <w:lang w:val="en-US"/>
        </w:rPr>
        <w:t>may have</w:t>
      </w:r>
      <w:r w:rsidR="007B304F">
        <w:rPr>
          <w:lang w:val="en-US"/>
        </w:rPr>
        <w:t xml:space="preserve"> been committed against a Salvadoran or foreign national, be it by means of a report</w:t>
      </w:r>
      <w:r>
        <w:rPr>
          <w:lang w:val="en-CA"/>
        </w:rPr>
        <w:t>,</w:t>
      </w:r>
      <w:r w:rsidRPr="00592793">
        <w:rPr>
          <w:lang w:val="en-CA"/>
        </w:rPr>
        <w:t xml:space="preserve"> </w:t>
      </w:r>
      <w:r w:rsidRPr="002D6A4A">
        <w:rPr>
          <w:lang w:val="en-CA"/>
        </w:rPr>
        <w:t xml:space="preserve">complaint, citizen tip-off or certified document; during the investigation, foreign victims are informed </w:t>
      </w:r>
      <w:r w:rsidRPr="002D6A4A">
        <w:rPr>
          <w:lang w:val="en-CA"/>
        </w:rPr>
        <w:lastRenderedPageBreak/>
        <w:t>of their rights</w:t>
      </w:r>
      <w:r>
        <w:rPr>
          <w:lang w:val="en-CA"/>
        </w:rPr>
        <w:t xml:space="preserve"> and</w:t>
      </w:r>
      <w:r w:rsidRPr="002D6A4A">
        <w:rPr>
          <w:lang w:val="en-CA"/>
        </w:rPr>
        <w:t xml:space="preserve"> the procedural guarantees applicable to them and their migration status in a clear manner and in their own language, through an interpreter.</w:t>
      </w:r>
    </w:p>
    <w:p w14:paraId="1838C7A9" w14:textId="77777777" w:rsidR="00085AB1" w:rsidRPr="002D6A4A" w:rsidRDefault="00085AB1" w:rsidP="00923E61">
      <w:pPr>
        <w:pStyle w:val="SingleTxtG"/>
        <w:rPr>
          <w:lang w:val="en-CA"/>
        </w:rPr>
      </w:pPr>
      <w:r w:rsidRPr="002D6A4A">
        <w:rPr>
          <w:lang w:val="en-CA"/>
        </w:rPr>
        <w:t>50.</w:t>
      </w:r>
      <w:r w:rsidRPr="002D6A4A">
        <w:rPr>
          <w:lang w:val="en-CA"/>
        </w:rPr>
        <w:tab/>
        <w:t xml:space="preserve">At the local level, prosecutors, police officers and migration officials, as the first point of contact with the State for both foreign and Salvadoran victims, are trained to identify and assist victims and </w:t>
      </w:r>
      <w:r>
        <w:rPr>
          <w:lang w:val="en-CA"/>
        </w:rPr>
        <w:t xml:space="preserve">to </w:t>
      </w:r>
      <w:r w:rsidRPr="002D6A4A">
        <w:rPr>
          <w:lang w:val="en-CA"/>
        </w:rPr>
        <w:t>inform them of their rights and the mechanisms and institutions that allow them to exercise those rights.</w:t>
      </w:r>
    </w:p>
    <w:p w14:paraId="555057B7" w14:textId="77777777" w:rsidR="00085AB1" w:rsidRPr="002D6A4A" w:rsidRDefault="00085AB1" w:rsidP="00923E61">
      <w:pPr>
        <w:pStyle w:val="SingleTxtG"/>
        <w:rPr>
          <w:lang w:val="en-CA"/>
        </w:rPr>
      </w:pPr>
      <w:r w:rsidRPr="002D6A4A">
        <w:rPr>
          <w:lang w:val="en-CA"/>
        </w:rPr>
        <w:t>51.</w:t>
      </w:r>
      <w:r w:rsidRPr="002D6A4A">
        <w:rPr>
          <w:lang w:val="en-CA"/>
        </w:rPr>
        <w:tab/>
        <w:t xml:space="preserve">The Directorate General of Labour Inspection of the Ministry of Labour and Social Security closely monitors </w:t>
      </w:r>
      <w:r>
        <w:rPr>
          <w:lang w:val="en-CA"/>
        </w:rPr>
        <w:t xml:space="preserve">observance of </w:t>
      </w:r>
      <w:r w:rsidRPr="002D6A4A">
        <w:rPr>
          <w:lang w:val="en-CA"/>
        </w:rPr>
        <w:t>the labour rights of all workers, without discrimination.</w:t>
      </w:r>
    </w:p>
    <w:p w14:paraId="0641DF9A" w14:textId="77777777" w:rsidR="00085AB1" w:rsidRPr="002D6A4A" w:rsidRDefault="00085AB1" w:rsidP="004D2EC2">
      <w:pPr>
        <w:pStyle w:val="H1G"/>
        <w:rPr>
          <w:lang w:val="en-CA"/>
        </w:rPr>
      </w:pPr>
      <w:r w:rsidRPr="002D6A4A">
        <w:rPr>
          <w:lang w:val="en-CA"/>
        </w:rPr>
        <w:tab/>
      </w:r>
      <w:r w:rsidRPr="002D6A4A">
        <w:rPr>
          <w:lang w:val="en-CA"/>
        </w:rPr>
        <w:tab/>
        <w:t>Reply to the question raised in paragraph 9</w:t>
      </w:r>
    </w:p>
    <w:p w14:paraId="282BBB70" w14:textId="77777777" w:rsidR="00085AB1" w:rsidRPr="002D6A4A" w:rsidRDefault="00085AB1" w:rsidP="00923E61">
      <w:pPr>
        <w:pStyle w:val="SingleTxtG"/>
        <w:rPr>
          <w:lang w:val="en-CA"/>
        </w:rPr>
      </w:pPr>
      <w:bookmarkStart w:id="5" w:name="_Hlk114423713"/>
      <w:r w:rsidRPr="002D6A4A">
        <w:rPr>
          <w:lang w:val="en-CA"/>
        </w:rPr>
        <w:t>52.</w:t>
      </w:r>
      <w:r w:rsidRPr="002D6A4A">
        <w:rPr>
          <w:lang w:val="en-CA"/>
        </w:rPr>
        <w:tab/>
        <w:t>The response of El Salvador to the COVID-19 pandemic has been hailed as one of the most effective in the world.</w:t>
      </w:r>
      <w:r w:rsidRPr="000C6CD8">
        <w:rPr>
          <w:rStyle w:val="FootnoteReference"/>
        </w:rPr>
        <w:footnoteReference w:id="4"/>
      </w:r>
      <w:r w:rsidRPr="00BD14C7">
        <w:rPr>
          <w:rStyle w:val="FootnoteReference"/>
          <w:vertAlign w:val="baseline"/>
        </w:rPr>
        <w:t xml:space="preserve"> </w:t>
      </w:r>
      <w:r w:rsidRPr="002D6A4A">
        <w:rPr>
          <w:lang w:val="en-CA"/>
        </w:rPr>
        <w:t>The first measure taken to contain the pandemic was the adoption of Ministerial Agreement No. 301</w:t>
      </w:r>
      <w:r w:rsidRPr="000C6CD8">
        <w:rPr>
          <w:rStyle w:val="FootnoteReference"/>
        </w:rPr>
        <w:footnoteReference w:id="5"/>
      </w:r>
      <w:r w:rsidRPr="00BD14C7">
        <w:rPr>
          <w:rStyle w:val="FootnoteReference"/>
          <w:vertAlign w:val="baseline"/>
        </w:rPr>
        <w:t xml:space="preserve"> </w:t>
      </w:r>
      <w:r w:rsidRPr="002D6A4A">
        <w:rPr>
          <w:lang w:val="en-CA"/>
        </w:rPr>
        <w:t xml:space="preserve">on 23 January 2020, </w:t>
      </w:r>
      <w:r>
        <w:rPr>
          <w:lang w:val="en-CA"/>
        </w:rPr>
        <w:t>whereby</w:t>
      </w:r>
      <w:r w:rsidRPr="002D6A4A">
        <w:rPr>
          <w:lang w:val="en-CA"/>
        </w:rPr>
        <w:t xml:space="preserve"> a health emergency was declared with immediate effect and for an indefinite period throughout the national territory; the measures </w:t>
      </w:r>
      <w:r>
        <w:rPr>
          <w:lang w:val="en-CA"/>
        </w:rPr>
        <w:t>imposed as a result</w:t>
      </w:r>
      <w:r w:rsidRPr="002D6A4A">
        <w:rPr>
          <w:lang w:val="en-CA"/>
        </w:rPr>
        <w:t xml:space="preserve"> were applicable to both foreign and Salvadoran</w:t>
      </w:r>
      <w:r>
        <w:rPr>
          <w:lang w:val="en-CA"/>
        </w:rPr>
        <w:t xml:space="preserve"> nationals</w:t>
      </w:r>
      <w:r w:rsidRPr="002D6A4A">
        <w:rPr>
          <w:lang w:val="en-CA"/>
        </w:rPr>
        <w:t>. This preventive measure was taken to protect public health in the context of the international epidemiological situation caused by the spread of COVID-19.</w:t>
      </w:r>
    </w:p>
    <w:p w14:paraId="30C27CC6" w14:textId="77777777" w:rsidR="00085AB1" w:rsidRPr="002D6A4A" w:rsidRDefault="00085AB1" w:rsidP="00923E61">
      <w:pPr>
        <w:pStyle w:val="SingleTxtG"/>
        <w:rPr>
          <w:lang w:val="en-CA"/>
        </w:rPr>
      </w:pPr>
      <w:r w:rsidRPr="002D6A4A">
        <w:rPr>
          <w:lang w:val="en-CA"/>
        </w:rPr>
        <w:t>53.</w:t>
      </w:r>
      <w:r w:rsidRPr="002D6A4A">
        <w:rPr>
          <w:lang w:val="en-CA"/>
        </w:rPr>
        <w:tab/>
        <w:t xml:space="preserve">As part of </w:t>
      </w:r>
      <w:r>
        <w:rPr>
          <w:lang w:val="en-CA"/>
        </w:rPr>
        <w:t xml:space="preserve">the </w:t>
      </w:r>
      <w:r w:rsidRPr="002D6A4A">
        <w:rPr>
          <w:lang w:val="en-CA"/>
        </w:rPr>
        <w:t xml:space="preserve">efforts to control and contain the pandemic, San </w:t>
      </w:r>
      <w:proofErr w:type="spellStart"/>
      <w:r w:rsidRPr="002D6A4A">
        <w:rPr>
          <w:lang w:val="en-CA"/>
        </w:rPr>
        <w:t>Óscar</w:t>
      </w:r>
      <w:proofErr w:type="spellEnd"/>
      <w:r w:rsidRPr="002D6A4A">
        <w:rPr>
          <w:lang w:val="en-CA"/>
        </w:rPr>
        <w:t xml:space="preserve"> Arnulfo Romero y </w:t>
      </w:r>
      <w:proofErr w:type="spellStart"/>
      <w:r w:rsidRPr="002D6A4A">
        <w:rPr>
          <w:lang w:val="en-CA"/>
        </w:rPr>
        <w:t>Galdámez</w:t>
      </w:r>
      <w:proofErr w:type="spellEnd"/>
      <w:r w:rsidRPr="002D6A4A">
        <w:rPr>
          <w:lang w:val="en-CA"/>
        </w:rPr>
        <w:t xml:space="preserve"> International Airport and all land and maritime borders were closed.</w:t>
      </w:r>
    </w:p>
    <w:p w14:paraId="30397D8A" w14:textId="77777777" w:rsidR="00085AB1" w:rsidRPr="002D6A4A" w:rsidRDefault="00085AB1" w:rsidP="00923E61">
      <w:pPr>
        <w:pStyle w:val="SingleTxtG"/>
        <w:rPr>
          <w:lang w:val="en-CA"/>
        </w:rPr>
      </w:pPr>
      <w:r w:rsidRPr="002D6A4A">
        <w:rPr>
          <w:lang w:val="en-CA"/>
        </w:rPr>
        <w:t>54.</w:t>
      </w:r>
      <w:r w:rsidRPr="002D6A4A">
        <w:rPr>
          <w:lang w:val="en-CA"/>
        </w:rPr>
        <w:tab/>
        <w:t xml:space="preserve">Regarding measures to ensure that the pandemic did not affect the processing of asylum applications or migration procedures, the Government did not </w:t>
      </w:r>
      <w:r>
        <w:rPr>
          <w:lang w:val="en-CA"/>
        </w:rPr>
        <w:t>stop receiving</w:t>
      </w:r>
      <w:r w:rsidRPr="002D6A4A">
        <w:rPr>
          <w:lang w:val="en-CA"/>
        </w:rPr>
        <w:t xml:space="preserve"> or processing applications, having assigned personnel to handle applications </w:t>
      </w:r>
      <w:r>
        <w:rPr>
          <w:lang w:val="en-CA"/>
        </w:rPr>
        <w:t>electronically</w:t>
      </w:r>
      <w:r w:rsidRPr="002D6A4A">
        <w:rPr>
          <w:lang w:val="en-CA"/>
        </w:rPr>
        <w:t xml:space="preserve"> between March and August 2020.</w:t>
      </w:r>
    </w:p>
    <w:p w14:paraId="2891E728" w14:textId="77777777" w:rsidR="00085AB1" w:rsidRPr="002D6A4A" w:rsidRDefault="00085AB1" w:rsidP="00923E61">
      <w:pPr>
        <w:pStyle w:val="SingleTxtG"/>
        <w:rPr>
          <w:lang w:val="en-CA"/>
        </w:rPr>
      </w:pPr>
      <w:r w:rsidRPr="002D6A4A">
        <w:rPr>
          <w:lang w:val="en-CA"/>
        </w:rPr>
        <w:t>55.</w:t>
      </w:r>
      <w:r w:rsidRPr="002D6A4A">
        <w:rPr>
          <w:lang w:val="en-CA"/>
        </w:rPr>
        <w:tab/>
        <w:t xml:space="preserve">With regard to the humanitarian corridor for the safe return of citizens of member countries of the Central American Integration System, </w:t>
      </w:r>
      <w:r>
        <w:rPr>
          <w:lang w:val="en-CA"/>
        </w:rPr>
        <w:t xml:space="preserve">which is </w:t>
      </w:r>
      <w:r w:rsidRPr="002D6A4A">
        <w:rPr>
          <w:lang w:val="en-CA"/>
        </w:rPr>
        <w:t xml:space="preserve">part of the </w:t>
      </w:r>
      <w:r>
        <w:rPr>
          <w:lang w:val="en-CA"/>
        </w:rPr>
        <w:t>r</w:t>
      </w:r>
      <w:r w:rsidRPr="002D6A4A">
        <w:rPr>
          <w:lang w:val="en-CA"/>
        </w:rPr>
        <w:t xml:space="preserve">egional </w:t>
      </w:r>
      <w:r>
        <w:rPr>
          <w:lang w:val="en-CA"/>
        </w:rPr>
        <w:t>c</w:t>
      </w:r>
      <w:r w:rsidRPr="002D6A4A">
        <w:rPr>
          <w:lang w:val="en-CA"/>
        </w:rPr>
        <w:t xml:space="preserve">ontingency </w:t>
      </w:r>
      <w:r>
        <w:rPr>
          <w:lang w:val="en-CA"/>
        </w:rPr>
        <w:t>p</w:t>
      </w:r>
      <w:r w:rsidRPr="002D6A4A">
        <w:rPr>
          <w:lang w:val="en-CA"/>
        </w:rPr>
        <w:t xml:space="preserve">lan designed to complement national efforts for the prevention, containment and treatment of COVID-19, the member States have taken </w:t>
      </w:r>
      <w:r>
        <w:rPr>
          <w:lang w:val="en-CA"/>
        </w:rPr>
        <w:t xml:space="preserve">a </w:t>
      </w:r>
      <w:r w:rsidRPr="002D6A4A">
        <w:rPr>
          <w:lang w:val="en-CA"/>
        </w:rPr>
        <w:t xml:space="preserve">coordinated </w:t>
      </w:r>
      <w:r>
        <w:rPr>
          <w:lang w:val="en-CA"/>
        </w:rPr>
        <w:t xml:space="preserve">approach to </w:t>
      </w:r>
      <w:r w:rsidRPr="002D6A4A">
        <w:rPr>
          <w:lang w:val="en-CA"/>
        </w:rPr>
        <w:t>manag</w:t>
      </w:r>
      <w:r>
        <w:rPr>
          <w:lang w:val="en-CA"/>
        </w:rPr>
        <w:t>ing</w:t>
      </w:r>
      <w:r w:rsidRPr="002D6A4A">
        <w:rPr>
          <w:lang w:val="en-CA"/>
        </w:rPr>
        <w:t xml:space="preserve"> their borders, implementing health measures to protect persons using the corridor, officials and the general well-being of the population of the region.</w:t>
      </w:r>
      <w:r w:rsidRPr="000C6CD8">
        <w:rPr>
          <w:rStyle w:val="FootnoteReference"/>
        </w:rPr>
        <w:footnoteReference w:id="6"/>
      </w:r>
      <w:r w:rsidRPr="000C6CD8">
        <w:rPr>
          <w:rStyle w:val="FootnoteReference"/>
        </w:rPr>
        <w:t xml:space="preserve"> </w:t>
      </w:r>
      <w:r w:rsidRPr="002D6A4A">
        <w:rPr>
          <w:lang w:val="en-CA"/>
        </w:rPr>
        <w:t>Inter-institutional measures were taken to facilitate the return of foreign nationals in El Salvador to their countries of origin.</w:t>
      </w:r>
    </w:p>
    <w:p w14:paraId="005DC313" w14:textId="77777777" w:rsidR="00085AB1" w:rsidRPr="002D6A4A" w:rsidRDefault="00085AB1" w:rsidP="00C93A81">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9 (a)</w:t>
      </w:r>
    </w:p>
    <w:p w14:paraId="281165B4" w14:textId="77777777" w:rsidR="00085AB1" w:rsidRPr="002D6A4A" w:rsidRDefault="00085AB1" w:rsidP="00923E61">
      <w:pPr>
        <w:pStyle w:val="SingleTxtG"/>
        <w:rPr>
          <w:lang w:val="en-CA"/>
        </w:rPr>
      </w:pPr>
      <w:r w:rsidRPr="002D6A4A">
        <w:rPr>
          <w:lang w:val="en-CA"/>
        </w:rPr>
        <w:t>56.</w:t>
      </w:r>
      <w:r w:rsidRPr="002D6A4A">
        <w:rPr>
          <w:lang w:val="en-CA"/>
        </w:rPr>
        <w:tab/>
      </w:r>
      <w:r>
        <w:rPr>
          <w:lang w:val="en-CA"/>
        </w:rPr>
        <w:t xml:space="preserve">El Salvador </w:t>
      </w:r>
      <w:r w:rsidRPr="002D6A4A">
        <w:rPr>
          <w:lang w:val="en-CA"/>
        </w:rPr>
        <w:t xml:space="preserve">guarantees free, comprehensive, accessible and universal care to all persons </w:t>
      </w:r>
      <w:r>
        <w:rPr>
          <w:lang w:val="en-CA"/>
        </w:rPr>
        <w:t>i</w:t>
      </w:r>
      <w:r w:rsidRPr="002D6A4A">
        <w:rPr>
          <w:lang w:val="en-CA"/>
        </w:rPr>
        <w:t xml:space="preserve">n its territory, regardless of their nationality and migration status. From March 2020 to August 2022, access to the national immunization programme, which includes the COVID-19 vaccine, was guaranteed for all persons seeking vaccination in a medical facility, </w:t>
      </w:r>
      <w:r>
        <w:rPr>
          <w:lang w:val="en-CA"/>
        </w:rPr>
        <w:t xml:space="preserve">such as </w:t>
      </w:r>
      <w:r w:rsidRPr="002D6A4A">
        <w:rPr>
          <w:lang w:val="en-CA"/>
        </w:rPr>
        <w:t>a health clinic, hospital or medical centre in a school, throughout the country. The universal vaccination campaign is still under way in designated health facilities.</w:t>
      </w:r>
    </w:p>
    <w:p w14:paraId="3E776DE7" w14:textId="77777777" w:rsidR="00085AB1" w:rsidRPr="002D6A4A" w:rsidRDefault="00085AB1" w:rsidP="00923E61">
      <w:pPr>
        <w:pStyle w:val="SingleTxtG"/>
        <w:rPr>
          <w:lang w:val="en-CA"/>
        </w:rPr>
      </w:pPr>
      <w:r w:rsidRPr="002D6A4A">
        <w:rPr>
          <w:lang w:val="en-CA"/>
        </w:rPr>
        <w:t>57.</w:t>
      </w:r>
      <w:r w:rsidRPr="002D6A4A">
        <w:rPr>
          <w:lang w:val="en-CA"/>
        </w:rPr>
        <w:tab/>
        <w:t xml:space="preserve">From 1 June 2019 to 31 July 2022, outpatient care was provided to </w:t>
      </w:r>
      <w:r>
        <w:rPr>
          <w:lang w:val="en-CA"/>
        </w:rPr>
        <w:t xml:space="preserve">foreign </w:t>
      </w:r>
      <w:r w:rsidRPr="002D6A4A">
        <w:rPr>
          <w:lang w:val="en-CA"/>
        </w:rPr>
        <w:t>migrant</w:t>
      </w:r>
      <w:r>
        <w:rPr>
          <w:lang w:val="en-CA"/>
        </w:rPr>
        <w:t>s</w:t>
      </w:r>
      <w:r w:rsidRPr="002D6A4A">
        <w:rPr>
          <w:lang w:val="en-CA"/>
        </w:rPr>
        <w:t xml:space="preserve"> and Salvadoran </w:t>
      </w:r>
      <w:r>
        <w:rPr>
          <w:lang w:val="en-CA"/>
        </w:rPr>
        <w:t xml:space="preserve">nationals </w:t>
      </w:r>
      <w:r w:rsidRPr="002D6A4A">
        <w:rPr>
          <w:lang w:val="en-CA"/>
        </w:rPr>
        <w:t>residing abroad 59,752 times, the details of which are provided below.</w:t>
      </w:r>
    </w:p>
    <w:p w14:paraId="06C01209" w14:textId="77777777" w:rsidR="00085AB1" w:rsidRPr="002D6A4A" w:rsidRDefault="00085AB1" w:rsidP="00C93A81">
      <w:pPr>
        <w:pStyle w:val="Heading1"/>
        <w:keepNext/>
        <w:keepLines/>
        <w:rPr>
          <w:lang w:val="en-CA"/>
        </w:rPr>
      </w:pPr>
      <w:r w:rsidRPr="002D6A4A">
        <w:rPr>
          <w:lang w:val="en-CA"/>
        </w:rPr>
        <w:lastRenderedPageBreak/>
        <w:t>Table 5</w:t>
      </w:r>
    </w:p>
    <w:p w14:paraId="118091F4" w14:textId="77777777" w:rsidR="00085AB1" w:rsidRPr="002D6A4A" w:rsidRDefault="00085AB1" w:rsidP="00C93A81">
      <w:pPr>
        <w:pStyle w:val="SingleTxtG"/>
        <w:keepNext/>
        <w:keepLines/>
        <w:rPr>
          <w:b/>
          <w:bCs/>
          <w:lang w:val="en-CA"/>
        </w:rPr>
      </w:pPr>
      <w:r w:rsidRPr="002D6A4A">
        <w:rPr>
          <w:b/>
          <w:bCs/>
          <w:lang w:val="en-CA"/>
        </w:rPr>
        <w:t>Outpatient services provided to migrants, by country of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6A0" w:firstRow="1" w:lastRow="0" w:firstColumn="1" w:lastColumn="0" w:noHBand="1" w:noVBand="1"/>
      </w:tblPr>
      <w:tblGrid>
        <w:gridCol w:w="2456"/>
        <w:gridCol w:w="2457"/>
        <w:gridCol w:w="2457"/>
      </w:tblGrid>
      <w:tr w:rsidR="00C93A81" w:rsidRPr="00C93A81" w14:paraId="1E206205" w14:textId="77777777" w:rsidTr="00C93A81">
        <w:trPr>
          <w:tblHeader/>
        </w:trPr>
        <w:tc>
          <w:tcPr>
            <w:tcW w:w="2456" w:type="dxa"/>
            <w:tcBorders>
              <w:top w:val="single" w:sz="4" w:space="0" w:color="auto"/>
              <w:bottom w:val="single" w:sz="12" w:space="0" w:color="auto"/>
            </w:tcBorders>
            <w:shd w:val="clear" w:color="auto" w:fill="auto"/>
            <w:vAlign w:val="bottom"/>
          </w:tcPr>
          <w:p w14:paraId="0C6BF757" w14:textId="77777777" w:rsidR="00085AB1" w:rsidRPr="00C93A81" w:rsidRDefault="00085AB1" w:rsidP="00C93A81">
            <w:pPr>
              <w:pStyle w:val="SingleTxtG"/>
              <w:tabs>
                <w:tab w:val="clear" w:pos="1701"/>
                <w:tab w:val="clear" w:pos="2268"/>
              </w:tabs>
              <w:suppressAutoHyphens w:val="0"/>
              <w:spacing w:before="80" w:after="80" w:line="200" w:lineRule="exact"/>
              <w:ind w:left="0" w:right="113"/>
              <w:jc w:val="left"/>
              <w:rPr>
                <w:bCs/>
                <w:i/>
                <w:sz w:val="16"/>
                <w:szCs w:val="16"/>
                <w:lang w:val="en-CA"/>
              </w:rPr>
            </w:pPr>
            <w:r w:rsidRPr="00C93A81">
              <w:rPr>
                <w:i/>
                <w:iCs/>
                <w:sz w:val="16"/>
                <w:szCs w:val="16"/>
                <w:lang w:val="en-CA"/>
              </w:rPr>
              <w:t>Country</w:t>
            </w:r>
          </w:p>
        </w:tc>
        <w:tc>
          <w:tcPr>
            <w:tcW w:w="2457" w:type="dxa"/>
            <w:tcBorders>
              <w:top w:val="single" w:sz="4" w:space="0" w:color="auto"/>
              <w:bottom w:val="single" w:sz="12" w:space="0" w:color="auto"/>
            </w:tcBorders>
            <w:shd w:val="clear" w:color="auto" w:fill="auto"/>
            <w:vAlign w:val="bottom"/>
          </w:tcPr>
          <w:p w14:paraId="24FC72D7" w14:textId="77777777" w:rsidR="00085AB1" w:rsidRPr="00C93A81" w:rsidRDefault="00085AB1" w:rsidP="00C93A81">
            <w:pPr>
              <w:pStyle w:val="SingleTxtG"/>
              <w:tabs>
                <w:tab w:val="clear" w:pos="1701"/>
                <w:tab w:val="clear" w:pos="2268"/>
              </w:tabs>
              <w:suppressAutoHyphens w:val="0"/>
              <w:spacing w:before="80" w:after="80" w:line="200" w:lineRule="exact"/>
              <w:ind w:left="0" w:right="113"/>
              <w:jc w:val="right"/>
              <w:rPr>
                <w:bCs/>
                <w:i/>
                <w:sz w:val="16"/>
                <w:szCs w:val="16"/>
                <w:lang w:val="en-CA"/>
              </w:rPr>
            </w:pPr>
            <w:r w:rsidRPr="00C93A81">
              <w:rPr>
                <w:i/>
                <w:sz w:val="16"/>
                <w:szCs w:val="16"/>
                <w:lang w:val="en-CA"/>
              </w:rPr>
              <w:t>Services</w:t>
            </w:r>
          </w:p>
        </w:tc>
        <w:tc>
          <w:tcPr>
            <w:tcW w:w="2457" w:type="dxa"/>
            <w:tcBorders>
              <w:top w:val="single" w:sz="4" w:space="0" w:color="auto"/>
              <w:bottom w:val="single" w:sz="12" w:space="0" w:color="auto"/>
            </w:tcBorders>
            <w:shd w:val="clear" w:color="auto" w:fill="auto"/>
            <w:vAlign w:val="bottom"/>
          </w:tcPr>
          <w:p w14:paraId="03CE585C" w14:textId="77777777" w:rsidR="00085AB1" w:rsidRPr="00C93A81" w:rsidRDefault="00085AB1" w:rsidP="00C93A81">
            <w:pPr>
              <w:pStyle w:val="SingleTxtG"/>
              <w:tabs>
                <w:tab w:val="clear" w:pos="1701"/>
                <w:tab w:val="clear" w:pos="2268"/>
              </w:tabs>
              <w:suppressAutoHyphens w:val="0"/>
              <w:spacing w:before="80" w:after="80" w:line="200" w:lineRule="exact"/>
              <w:ind w:left="0" w:right="113"/>
              <w:jc w:val="right"/>
              <w:rPr>
                <w:bCs/>
                <w:i/>
                <w:sz w:val="16"/>
                <w:szCs w:val="14"/>
                <w:lang w:val="en-CA"/>
              </w:rPr>
            </w:pPr>
            <w:r w:rsidRPr="00C93A81">
              <w:rPr>
                <w:i/>
                <w:iCs/>
                <w:sz w:val="16"/>
                <w:szCs w:val="14"/>
                <w:lang w:val="en-CA"/>
              </w:rPr>
              <w:t>Per cent</w:t>
            </w:r>
          </w:p>
        </w:tc>
      </w:tr>
      <w:tr w:rsidR="00C93A81" w:rsidRPr="00C93A81" w14:paraId="6148477C" w14:textId="77777777" w:rsidTr="00C93A81">
        <w:tc>
          <w:tcPr>
            <w:tcW w:w="2456" w:type="dxa"/>
            <w:tcBorders>
              <w:top w:val="single" w:sz="12" w:space="0" w:color="auto"/>
            </w:tcBorders>
            <w:shd w:val="clear" w:color="auto" w:fill="auto"/>
          </w:tcPr>
          <w:p w14:paraId="5B5D0DD1"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Honduras</w:t>
            </w:r>
          </w:p>
        </w:tc>
        <w:tc>
          <w:tcPr>
            <w:tcW w:w="2457" w:type="dxa"/>
            <w:tcBorders>
              <w:top w:val="single" w:sz="12" w:space="0" w:color="auto"/>
            </w:tcBorders>
            <w:shd w:val="clear" w:color="auto" w:fill="auto"/>
            <w:vAlign w:val="bottom"/>
          </w:tcPr>
          <w:p w14:paraId="1BE7E704" w14:textId="23CC5D83"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38</w:t>
            </w:r>
            <w:r w:rsidR="003E64A1">
              <w:rPr>
                <w:sz w:val="18"/>
                <w:szCs w:val="18"/>
                <w:lang w:val="en-CA"/>
              </w:rPr>
              <w:t xml:space="preserve"> </w:t>
            </w:r>
            <w:r w:rsidRPr="00C93A81">
              <w:rPr>
                <w:sz w:val="18"/>
                <w:szCs w:val="18"/>
                <w:lang w:val="en-CA"/>
              </w:rPr>
              <w:t>127</w:t>
            </w:r>
          </w:p>
        </w:tc>
        <w:tc>
          <w:tcPr>
            <w:tcW w:w="2457" w:type="dxa"/>
            <w:tcBorders>
              <w:top w:val="single" w:sz="12" w:space="0" w:color="auto"/>
            </w:tcBorders>
            <w:shd w:val="clear" w:color="auto" w:fill="auto"/>
            <w:vAlign w:val="bottom"/>
          </w:tcPr>
          <w:p w14:paraId="2A9640FF"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63.8</w:t>
            </w:r>
          </w:p>
        </w:tc>
      </w:tr>
      <w:tr w:rsidR="00085AB1" w:rsidRPr="00C93A81" w14:paraId="459A2405" w14:textId="77777777" w:rsidTr="00C93A81">
        <w:tc>
          <w:tcPr>
            <w:tcW w:w="2456" w:type="dxa"/>
            <w:shd w:val="clear" w:color="auto" w:fill="auto"/>
          </w:tcPr>
          <w:p w14:paraId="2CEB3983"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Guatemala</w:t>
            </w:r>
          </w:p>
        </w:tc>
        <w:tc>
          <w:tcPr>
            <w:tcW w:w="2457" w:type="dxa"/>
            <w:shd w:val="clear" w:color="auto" w:fill="auto"/>
            <w:vAlign w:val="bottom"/>
          </w:tcPr>
          <w:p w14:paraId="570A2BC8" w14:textId="2555D823"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16</w:t>
            </w:r>
            <w:r w:rsidR="003E64A1">
              <w:rPr>
                <w:sz w:val="18"/>
                <w:szCs w:val="18"/>
                <w:lang w:val="en-CA"/>
              </w:rPr>
              <w:t xml:space="preserve"> </w:t>
            </w:r>
            <w:r w:rsidRPr="00C93A81">
              <w:rPr>
                <w:sz w:val="18"/>
                <w:szCs w:val="18"/>
                <w:lang w:val="en-CA"/>
              </w:rPr>
              <w:t>814</w:t>
            </w:r>
          </w:p>
        </w:tc>
        <w:tc>
          <w:tcPr>
            <w:tcW w:w="2457" w:type="dxa"/>
            <w:shd w:val="clear" w:color="auto" w:fill="auto"/>
            <w:vAlign w:val="bottom"/>
          </w:tcPr>
          <w:p w14:paraId="3C3E85A7"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28.1</w:t>
            </w:r>
          </w:p>
        </w:tc>
      </w:tr>
      <w:tr w:rsidR="00085AB1" w:rsidRPr="00C93A81" w14:paraId="754A9969" w14:textId="77777777" w:rsidTr="00C93A81">
        <w:tc>
          <w:tcPr>
            <w:tcW w:w="2456" w:type="dxa"/>
            <w:shd w:val="clear" w:color="auto" w:fill="auto"/>
          </w:tcPr>
          <w:p w14:paraId="4564B12D"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Other countries</w:t>
            </w:r>
          </w:p>
        </w:tc>
        <w:tc>
          <w:tcPr>
            <w:tcW w:w="2457" w:type="dxa"/>
            <w:shd w:val="clear" w:color="auto" w:fill="auto"/>
            <w:vAlign w:val="bottom"/>
          </w:tcPr>
          <w:p w14:paraId="42EDF1A0" w14:textId="774BFE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2</w:t>
            </w:r>
            <w:r w:rsidR="003E64A1">
              <w:rPr>
                <w:sz w:val="18"/>
                <w:szCs w:val="18"/>
                <w:lang w:val="en-CA"/>
              </w:rPr>
              <w:t xml:space="preserve"> </w:t>
            </w:r>
            <w:r w:rsidRPr="00C93A81">
              <w:rPr>
                <w:sz w:val="18"/>
                <w:szCs w:val="18"/>
                <w:lang w:val="en-CA"/>
              </w:rPr>
              <w:t>125</w:t>
            </w:r>
          </w:p>
        </w:tc>
        <w:tc>
          <w:tcPr>
            <w:tcW w:w="2457" w:type="dxa"/>
            <w:shd w:val="clear" w:color="auto" w:fill="auto"/>
            <w:vAlign w:val="bottom"/>
          </w:tcPr>
          <w:p w14:paraId="3D5B5EA4"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3.6</w:t>
            </w:r>
          </w:p>
        </w:tc>
      </w:tr>
      <w:tr w:rsidR="00085AB1" w:rsidRPr="00C93A81" w14:paraId="7D36D75A" w14:textId="77777777" w:rsidTr="00C93A81">
        <w:tc>
          <w:tcPr>
            <w:tcW w:w="2456" w:type="dxa"/>
            <w:shd w:val="clear" w:color="auto" w:fill="auto"/>
          </w:tcPr>
          <w:p w14:paraId="49EC3732"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Nicaragua</w:t>
            </w:r>
          </w:p>
        </w:tc>
        <w:tc>
          <w:tcPr>
            <w:tcW w:w="2457" w:type="dxa"/>
            <w:shd w:val="clear" w:color="auto" w:fill="auto"/>
            <w:vAlign w:val="bottom"/>
          </w:tcPr>
          <w:p w14:paraId="060E624B" w14:textId="4DDA9D32"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1</w:t>
            </w:r>
            <w:r w:rsidR="003E64A1">
              <w:rPr>
                <w:sz w:val="18"/>
                <w:szCs w:val="18"/>
                <w:lang w:val="en-CA"/>
              </w:rPr>
              <w:t xml:space="preserve"> </w:t>
            </w:r>
            <w:r w:rsidRPr="00C93A81">
              <w:rPr>
                <w:sz w:val="18"/>
                <w:szCs w:val="18"/>
                <w:lang w:val="en-CA"/>
              </w:rPr>
              <w:t>011</w:t>
            </w:r>
          </w:p>
        </w:tc>
        <w:tc>
          <w:tcPr>
            <w:tcW w:w="2457" w:type="dxa"/>
            <w:shd w:val="clear" w:color="auto" w:fill="auto"/>
            <w:vAlign w:val="bottom"/>
          </w:tcPr>
          <w:p w14:paraId="70DD84A6"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1.7</w:t>
            </w:r>
          </w:p>
        </w:tc>
      </w:tr>
      <w:tr w:rsidR="00085AB1" w:rsidRPr="00C93A81" w14:paraId="584ACCF2" w14:textId="77777777" w:rsidTr="00C93A81">
        <w:tc>
          <w:tcPr>
            <w:tcW w:w="2456" w:type="dxa"/>
            <w:shd w:val="clear" w:color="auto" w:fill="auto"/>
          </w:tcPr>
          <w:p w14:paraId="3BF08C0F"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Salvadorans residing abroad</w:t>
            </w:r>
          </w:p>
        </w:tc>
        <w:tc>
          <w:tcPr>
            <w:tcW w:w="2457" w:type="dxa"/>
            <w:shd w:val="clear" w:color="auto" w:fill="auto"/>
            <w:vAlign w:val="bottom"/>
          </w:tcPr>
          <w:p w14:paraId="1639F8BD" w14:textId="1F4E9DB4"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1</w:t>
            </w:r>
            <w:r w:rsidR="003E64A1">
              <w:rPr>
                <w:sz w:val="18"/>
                <w:szCs w:val="18"/>
                <w:lang w:val="en-CA"/>
              </w:rPr>
              <w:t xml:space="preserve"> </w:t>
            </w:r>
            <w:r w:rsidRPr="00C93A81">
              <w:rPr>
                <w:sz w:val="18"/>
                <w:szCs w:val="18"/>
                <w:lang w:val="en-CA"/>
              </w:rPr>
              <w:t>004</w:t>
            </w:r>
          </w:p>
        </w:tc>
        <w:tc>
          <w:tcPr>
            <w:tcW w:w="2457" w:type="dxa"/>
            <w:shd w:val="clear" w:color="auto" w:fill="auto"/>
            <w:vAlign w:val="bottom"/>
          </w:tcPr>
          <w:p w14:paraId="4908239B"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1.7</w:t>
            </w:r>
          </w:p>
        </w:tc>
      </w:tr>
      <w:tr w:rsidR="00085AB1" w:rsidRPr="00C93A81" w14:paraId="73F4A393" w14:textId="77777777" w:rsidTr="00C93A81">
        <w:tc>
          <w:tcPr>
            <w:tcW w:w="2456" w:type="dxa"/>
            <w:shd w:val="clear" w:color="auto" w:fill="auto"/>
          </w:tcPr>
          <w:p w14:paraId="48A53F5F"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Costa Rica</w:t>
            </w:r>
          </w:p>
        </w:tc>
        <w:tc>
          <w:tcPr>
            <w:tcW w:w="2457" w:type="dxa"/>
            <w:shd w:val="clear" w:color="auto" w:fill="auto"/>
            <w:vAlign w:val="bottom"/>
          </w:tcPr>
          <w:p w14:paraId="067D0917"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587</w:t>
            </w:r>
          </w:p>
        </w:tc>
        <w:tc>
          <w:tcPr>
            <w:tcW w:w="2457" w:type="dxa"/>
            <w:shd w:val="clear" w:color="auto" w:fill="auto"/>
            <w:vAlign w:val="bottom"/>
          </w:tcPr>
          <w:p w14:paraId="05D26836"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1.0</w:t>
            </w:r>
          </w:p>
        </w:tc>
      </w:tr>
      <w:tr w:rsidR="00C93A81" w:rsidRPr="00C93A81" w14:paraId="6FF4F666" w14:textId="77777777" w:rsidTr="00772A63">
        <w:tc>
          <w:tcPr>
            <w:tcW w:w="2456" w:type="dxa"/>
            <w:tcBorders>
              <w:bottom w:val="single" w:sz="4" w:space="0" w:color="auto"/>
            </w:tcBorders>
            <w:shd w:val="clear" w:color="auto" w:fill="auto"/>
          </w:tcPr>
          <w:p w14:paraId="0B3434F1"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left"/>
              <w:rPr>
                <w:b/>
                <w:bCs/>
                <w:sz w:val="18"/>
                <w:szCs w:val="18"/>
                <w:lang w:val="en-CA"/>
              </w:rPr>
            </w:pPr>
            <w:r w:rsidRPr="00C93A81">
              <w:rPr>
                <w:sz w:val="18"/>
                <w:szCs w:val="18"/>
                <w:lang w:val="en-CA"/>
              </w:rPr>
              <w:t>Panama</w:t>
            </w:r>
          </w:p>
        </w:tc>
        <w:tc>
          <w:tcPr>
            <w:tcW w:w="2457" w:type="dxa"/>
            <w:tcBorders>
              <w:bottom w:val="single" w:sz="4" w:space="0" w:color="auto"/>
            </w:tcBorders>
            <w:shd w:val="clear" w:color="auto" w:fill="auto"/>
            <w:vAlign w:val="bottom"/>
          </w:tcPr>
          <w:p w14:paraId="6CDFC2D0"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84</w:t>
            </w:r>
          </w:p>
        </w:tc>
        <w:tc>
          <w:tcPr>
            <w:tcW w:w="2457" w:type="dxa"/>
            <w:tcBorders>
              <w:bottom w:val="single" w:sz="4" w:space="0" w:color="auto"/>
            </w:tcBorders>
            <w:shd w:val="clear" w:color="auto" w:fill="auto"/>
            <w:vAlign w:val="bottom"/>
          </w:tcPr>
          <w:p w14:paraId="5F41876B" w14:textId="77777777" w:rsidR="00085AB1" w:rsidRPr="00C93A81" w:rsidRDefault="00085AB1" w:rsidP="00C93A81">
            <w:pPr>
              <w:pStyle w:val="SingleTxtG"/>
              <w:tabs>
                <w:tab w:val="clear" w:pos="1701"/>
                <w:tab w:val="clear" w:pos="2268"/>
              </w:tabs>
              <w:suppressAutoHyphens w:val="0"/>
              <w:spacing w:before="40" w:after="40" w:line="220" w:lineRule="exact"/>
              <w:ind w:left="0" w:right="113"/>
              <w:jc w:val="right"/>
              <w:rPr>
                <w:sz w:val="18"/>
                <w:szCs w:val="18"/>
                <w:lang w:val="en-CA"/>
              </w:rPr>
            </w:pPr>
            <w:r w:rsidRPr="00C93A81">
              <w:rPr>
                <w:sz w:val="18"/>
                <w:szCs w:val="18"/>
                <w:lang w:val="en-CA"/>
              </w:rPr>
              <w:t>0.1</w:t>
            </w:r>
          </w:p>
        </w:tc>
      </w:tr>
      <w:tr w:rsidR="00C93A81" w:rsidRPr="00772A63" w14:paraId="121D0506" w14:textId="77777777" w:rsidTr="00772A63">
        <w:tc>
          <w:tcPr>
            <w:tcW w:w="2456" w:type="dxa"/>
            <w:tcBorders>
              <w:top w:val="single" w:sz="4" w:space="0" w:color="auto"/>
              <w:bottom w:val="single" w:sz="12" w:space="0" w:color="auto"/>
            </w:tcBorders>
            <w:shd w:val="clear" w:color="auto" w:fill="auto"/>
          </w:tcPr>
          <w:p w14:paraId="239DA1CA" w14:textId="77777777" w:rsidR="00085AB1" w:rsidRPr="00772A63" w:rsidRDefault="00085AB1" w:rsidP="00772A63">
            <w:pPr>
              <w:pStyle w:val="SingleTxtG"/>
              <w:tabs>
                <w:tab w:val="clear" w:pos="1701"/>
                <w:tab w:val="clear" w:pos="2268"/>
              </w:tabs>
              <w:suppressAutoHyphens w:val="0"/>
              <w:spacing w:before="80" w:after="80" w:line="220" w:lineRule="exact"/>
              <w:ind w:left="0" w:right="113"/>
              <w:jc w:val="right"/>
              <w:rPr>
                <w:b/>
                <w:sz w:val="18"/>
                <w:szCs w:val="18"/>
                <w:lang w:val="en-CA"/>
              </w:rPr>
            </w:pPr>
            <w:r w:rsidRPr="00772A63">
              <w:rPr>
                <w:b/>
                <w:sz w:val="18"/>
                <w:szCs w:val="18"/>
                <w:lang w:val="en-CA"/>
              </w:rPr>
              <w:t>Total</w:t>
            </w:r>
          </w:p>
        </w:tc>
        <w:tc>
          <w:tcPr>
            <w:tcW w:w="2457" w:type="dxa"/>
            <w:tcBorders>
              <w:top w:val="single" w:sz="4" w:space="0" w:color="auto"/>
              <w:bottom w:val="single" w:sz="12" w:space="0" w:color="auto"/>
            </w:tcBorders>
            <w:shd w:val="clear" w:color="auto" w:fill="auto"/>
            <w:vAlign w:val="bottom"/>
          </w:tcPr>
          <w:p w14:paraId="71548A3D" w14:textId="1ED2EB09" w:rsidR="00085AB1" w:rsidRPr="00772A63" w:rsidRDefault="00085AB1" w:rsidP="00772A63">
            <w:pPr>
              <w:pStyle w:val="SingleTxtG"/>
              <w:tabs>
                <w:tab w:val="clear" w:pos="1701"/>
                <w:tab w:val="clear" w:pos="2268"/>
              </w:tabs>
              <w:suppressAutoHyphens w:val="0"/>
              <w:spacing w:before="80" w:after="80" w:line="220" w:lineRule="exact"/>
              <w:ind w:left="0" w:right="113"/>
              <w:jc w:val="right"/>
              <w:rPr>
                <w:b/>
                <w:bCs/>
                <w:sz w:val="18"/>
                <w:szCs w:val="18"/>
                <w:lang w:val="en-CA"/>
              </w:rPr>
            </w:pPr>
            <w:r w:rsidRPr="00772A63">
              <w:rPr>
                <w:b/>
                <w:bCs/>
                <w:sz w:val="18"/>
                <w:szCs w:val="18"/>
                <w:lang w:val="en-CA"/>
              </w:rPr>
              <w:t>59</w:t>
            </w:r>
            <w:r w:rsidR="003E64A1">
              <w:rPr>
                <w:b/>
                <w:bCs/>
                <w:sz w:val="18"/>
                <w:szCs w:val="18"/>
                <w:lang w:val="en-CA"/>
              </w:rPr>
              <w:t xml:space="preserve"> </w:t>
            </w:r>
            <w:r w:rsidRPr="00772A63">
              <w:rPr>
                <w:b/>
                <w:bCs/>
                <w:sz w:val="18"/>
                <w:szCs w:val="18"/>
                <w:lang w:val="en-CA"/>
              </w:rPr>
              <w:t>752</w:t>
            </w:r>
          </w:p>
        </w:tc>
        <w:tc>
          <w:tcPr>
            <w:tcW w:w="2457" w:type="dxa"/>
            <w:tcBorders>
              <w:top w:val="single" w:sz="4" w:space="0" w:color="auto"/>
              <w:bottom w:val="single" w:sz="12" w:space="0" w:color="auto"/>
            </w:tcBorders>
            <w:shd w:val="clear" w:color="auto" w:fill="auto"/>
            <w:vAlign w:val="bottom"/>
          </w:tcPr>
          <w:p w14:paraId="5348276B" w14:textId="77777777" w:rsidR="00085AB1" w:rsidRPr="00772A63" w:rsidRDefault="00085AB1" w:rsidP="00772A63">
            <w:pPr>
              <w:pStyle w:val="SingleTxtG"/>
              <w:tabs>
                <w:tab w:val="clear" w:pos="1701"/>
                <w:tab w:val="clear" w:pos="2268"/>
              </w:tabs>
              <w:suppressAutoHyphens w:val="0"/>
              <w:spacing w:before="80" w:after="80" w:line="220" w:lineRule="exact"/>
              <w:ind w:left="0" w:right="113"/>
              <w:jc w:val="right"/>
              <w:rPr>
                <w:b/>
                <w:bCs/>
                <w:sz w:val="18"/>
                <w:szCs w:val="18"/>
                <w:lang w:val="en-CA"/>
              </w:rPr>
            </w:pPr>
            <w:r w:rsidRPr="00772A63">
              <w:rPr>
                <w:b/>
                <w:bCs/>
                <w:sz w:val="18"/>
                <w:szCs w:val="18"/>
                <w:lang w:val="en-CA"/>
              </w:rPr>
              <w:t>100</w:t>
            </w:r>
          </w:p>
        </w:tc>
      </w:tr>
    </w:tbl>
    <w:p w14:paraId="7E565FCA" w14:textId="77777777" w:rsidR="00085AB1" w:rsidRPr="002D6A4A" w:rsidRDefault="00085AB1" w:rsidP="00772A63">
      <w:pPr>
        <w:pStyle w:val="SingleTxtG"/>
        <w:keepNext/>
        <w:keepLines/>
        <w:spacing w:before="120" w:after="240"/>
        <w:ind w:firstLine="170"/>
        <w:jc w:val="left"/>
        <w:rPr>
          <w:sz w:val="18"/>
          <w:szCs w:val="18"/>
          <w:lang w:val="en-CA"/>
        </w:rPr>
      </w:pPr>
      <w:r w:rsidRPr="00772A63">
        <w:rPr>
          <w:i/>
          <w:iCs/>
          <w:sz w:val="18"/>
          <w:lang w:eastAsia="en-US"/>
        </w:rPr>
        <w:t>Source:</w:t>
      </w:r>
      <w:r w:rsidRPr="00A87AB6">
        <w:rPr>
          <w:sz w:val="18"/>
          <w:lang w:eastAsia="en-US"/>
        </w:rPr>
        <w:t xml:space="preserve"> Ministry of Health/Online Morbidity and Mortality Information System, consulted on 16 </w:t>
      </w:r>
      <w:r w:rsidRPr="002D6A4A">
        <w:rPr>
          <w:sz w:val="18"/>
          <w:szCs w:val="18"/>
          <w:lang w:val="en-CA"/>
        </w:rPr>
        <w:t>August 2022.</w:t>
      </w:r>
    </w:p>
    <w:p w14:paraId="52A5B374" w14:textId="77777777" w:rsidR="00085AB1" w:rsidRPr="002D6A4A" w:rsidRDefault="00085AB1" w:rsidP="00923E61">
      <w:pPr>
        <w:pStyle w:val="SingleTxtG"/>
        <w:rPr>
          <w:lang w:val="en-CA"/>
        </w:rPr>
      </w:pPr>
      <w:r w:rsidRPr="002D6A4A">
        <w:rPr>
          <w:lang w:val="en-CA"/>
        </w:rPr>
        <w:t>58.</w:t>
      </w:r>
      <w:r w:rsidRPr="002D6A4A">
        <w:rPr>
          <w:lang w:val="en-CA"/>
        </w:rPr>
        <w:tab/>
        <w:t xml:space="preserve">From 1 June 2019 to 31 July 2022, 4,972 </w:t>
      </w:r>
      <w:r>
        <w:rPr>
          <w:lang w:val="en-CA"/>
        </w:rPr>
        <w:t>foreign m</w:t>
      </w:r>
      <w:r w:rsidRPr="002D6A4A">
        <w:rPr>
          <w:lang w:val="en-CA"/>
        </w:rPr>
        <w:t>igrants were discharged from the public hospital network after receiving comprehensive care.</w:t>
      </w:r>
    </w:p>
    <w:p w14:paraId="39E258B6" w14:textId="77777777" w:rsidR="00085AB1" w:rsidRPr="002D6A4A" w:rsidRDefault="00085AB1" w:rsidP="003E64A1">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9 (b)</w:t>
      </w:r>
    </w:p>
    <w:p w14:paraId="3B72035A" w14:textId="77777777" w:rsidR="00085AB1" w:rsidRPr="002D6A4A" w:rsidRDefault="00085AB1" w:rsidP="00923E61">
      <w:pPr>
        <w:pStyle w:val="SingleTxtG"/>
        <w:rPr>
          <w:lang w:val="en-CA"/>
        </w:rPr>
      </w:pPr>
      <w:r w:rsidRPr="002D6A4A">
        <w:rPr>
          <w:lang w:val="en-CA"/>
        </w:rPr>
        <w:t>59.</w:t>
      </w:r>
      <w:r w:rsidRPr="002D6A4A">
        <w:rPr>
          <w:lang w:val="en-CA"/>
        </w:rPr>
        <w:tab/>
        <w:t xml:space="preserve">Access to the health-care services provided by the National Health System is guaranteed to </w:t>
      </w:r>
      <w:r>
        <w:rPr>
          <w:lang w:val="en-CA"/>
        </w:rPr>
        <w:t xml:space="preserve">both </w:t>
      </w:r>
      <w:r w:rsidRPr="002D6A4A">
        <w:rPr>
          <w:lang w:val="en-CA"/>
        </w:rPr>
        <w:t xml:space="preserve">Salvadoran and foreign nationals regardless of their migration status, </w:t>
      </w:r>
      <w:r>
        <w:rPr>
          <w:lang w:val="en-CA"/>
        </w:rPr>
        <w:t>which makes it possible to</w:t>
      </w:r>
      <w:r w:rsidRPr="002D6A4A">
        <w:rPr>
          <w:lang w:val="en-CA"/>
        </w:rPr>
        <w:t xml:space="preserve"> supervis</w:t>
      </w:r>
      <w:r>
        <w:rPr>
          <w:lang w:val="en-CA"/>
        </w:rPr>
        <w:t>e</w:t>
      </w:r>
      <w:r w:rsidRPr="002D6A4A">
        <w:rPr>
          <w:lang w:val="en-CA"/>
        </w:rPr>
        <w:t>, monitor, identif</w:t>
      </w:r>
      <w:r>
        <w:rPr>
          <w:lang w:val="en-CA"/>
        </w:rPr>
        <w:t>y</w:t>
      </w:r>
      <w:r w:rsidRPr="002D6A4A">
        <w:rPr>
          <w:lang w:val="en-CA"/>
        </w:rPr>
        <w:t>, treat and rehabilitat</w:t>
      </w:r>
      <w:r>
        <w:rPr>
          <w:lang w:val="en-CA"/>
        </w:rPr>
        <w:t>e</w:t>
      </w:r>
      <w:r w:rsidRPr="002D6A4A">
        <w:rPr>
          <w:lang w:val="en-CA"/>
        </w:rPr>
        <w:t xml:space="preserve"> persons with COVID-19.</w:t>
      </w:r>
    </w:p>
    <w:p w14:paraId="1FF7673E" w14:textId="77777777" w:rsidR="00085AB1" w:rsidRPr="002D6A4A" w:rsidRDefault="00085AB1" w:rsidP="00923E61">
      <w:pPr>
        <w:pStyle w:val="SingleTxtG"/>
        <w:rPr>
          <w:lang w:val="en-CA"/>
        </w:rPr>
      </w:pPr>
      <w:r w:rsidRPr="002D6A4A">
        <w:rPr>
          <w:lang w:val="en-CA"/>
        </w:rPr>
        <w:t>60.</w:t>
      </w:r>
      <w:r w:rsidRPr="002D6A4A">
        <w:rPr>
          <w:lang w:val="en-CA"/>
        </w:rPr>
        <w:tab/>
        <w:t>The following health-care services are provided:</w:t>
      </w:r>
    </w:p>
    <w:p w14:paraId="71407D4D" w14:textId="77777777" w:rsidR="00085AB1" w:rsidRPr="002D6A4A" w:rsidRDefault="00085AB1" w:rsidP="003E64A1">
      <w:pPr>
        <w:pStyle w:val="Bullet1G"/>
        <w:rPr>
          <w:lang w:val="en-CA"/>
        </w:rPr>
      </w:pPr>
      <w:r w:rsidRPr="002D6A4A">
        <w:rPr>
          <w:lang w:val="en-CA"/>
        </w:rPr>
        <w:t>General and specialized medical care tailored to the age of the patient</w:t>
      </w:r>
      <w:r>
        <w:rPr>
          <w:lang w:val="en-CA"/>
        </w:rPr>
        <w:t>.</w:t>
      </w:r>
    </w:p>
    <w:p w14:paraId="5213F3A0" w14:textId="77777777" w:rsidR="00085AB1" w:rsidRPr="002D6A4A" w:rsidRDefault="00085AB1" w:rsidP="003E64A1">
      <w:pPr>
        <w:pStyle w:val="Bullet1G"/>
        <w:rPr>
          <w:lang w:val="en-CA"/>
        </w:rPr>
      </w:pPr>
      <w:r w:rsidRPr="002D6A4A">
        <w:rPr>
          <w:lang w:val="en-CA"/>
        </w:rPr>
        <w:t xml:space="preserve">Mental health care, nutritional care, physiotherapy, clinical laboratory testing, curative and preventive dental care, educational counselling </w:t>
      </w:r>
      <w:r>
        <w:rPr>
          <w:lang w:val="en-CA"/>
        </w:rPr>
        <w:t xml:space="preserve">and </w:t>
      </w:r>
      <w:r w:rsidRPr="002D6A4A">
        <w:rPr>
          <w:lang w:val="en-CA"/>
        </w:rPr>
        <w:t>health education</w:t>
      </w:r>
      <w:r>
        <w:rPr>
          <w:lang w:val="en-CA"/>
        </w:rPr>
        <w:t>.</w:t>
      </w:r>
    </w:p>
    <w:p w14:paraId="62761651" w14:textId="77777777" w:rsidR="00085AB1" w:rsidRPr="002D6A4A" w:rsidRDefault="00085AB1" w:rsidP="003E64A1">
      <w:pPr>
        <w:pStyle w:val="Bullet1G"/>
        <w:rPr>
          <w:lang w:val="en-CA"/>
        </w:rPr>
      </w:pPr>
      <w:r w:rsidRPr="002D6A4A">
        <w:rPr>
          <w:lang w:val="en-CA"/>
        </w:rPr>
        <w:t>Specialized outpatient medical care and emergency and specialized surgical inpatient procedures</w:t>
      </w:r>
      <w:r>
        <w:rPr>
          <w:lang w:val="en-CA"/>
        </w:rPr>
        <w:t>.</w:t>
      </w:r>
    </w:p>
    <w:p w14:paraId="67430F6B" w14:textId="77777777" w:rsidR="00085AB1" w:rsidRPr="002D6A4A" w:rsidRDefault="00085AB1" w:rsidP="003E64A1">
      <w:pPr>
        <w:pStyle w:val="Bullet1G"/>
        <w:rPr>
          <w:lang w:val="en-CA"/>
        </w:rPr>
      </w:pPr>
      <w:r w:rsidRPr="002D6A4A">
        <w:rPr>
          <w:lang w:val="en-CA"/>
        </w:rPr>
        <w:t xml:space="preserve">Immunization schedules for people of all ages, including persons deprived of </w:t>
      </w:r>
      <w:r>
        <w:rPr>
          <w:lang w:val="en-CA"/>
        </w:rPr>
        <w:t xml:space="preserve">their </w:t>
      </w:r>
      <w:r w:rsidRPr="002D6A4A">
        <w:rPr>
          <w:lang w:val="en-CA"/>
        </w:rPr>
        <w:t>liberty, regardless of their migration status, free of charge</w:t>
      </w:r>
      <w:r>
        <w:rPr>
          <w:lang w:val="en-CA"/>
        </w:rPr>
        <w:t>.</w:t>
      </w:r>
    </w:p>
    <w:p w14:paraId="12B36E97" w14:textId="77777777" w:rsidR="00085AB1" w:rsidRPr="002D6A4A" w:rsidRDefault="00085AB1" w:rsidP="003E64A1">
      <w:pPr>
        <w:pStyle w:val="Bullet1G"/>
        <w:rPr>
          <w:lang w:val="en-CA"/>
        </w:rPr>
      </w:pPr>
      <w:r>
        <w:rPr>
          <w:lang w:val="en-CA"/>
        </w:rPr>
        <w:t>Needs-based r</w:t>
      </w:r>
      <w:r w:rsidRPr="002D6A4A">
        <w:rPr>
          <w:lang w:val="en-CA"/>
        </w:rPr>
        <w:t xml:space="preserve">ehabilitation </w:t>
      </w:r>
      <w:r>
        <w:rPr>
          <w:lang w:val="en-CA"/>
        </w:rPr>
        <w:t xml:space="preserve">services </w:t>
      </w:r>
      <w:r w:rsidRPr="002D6A4A">
        <w:rPr>
          <w:lang w:val="en-CA"/>
        </w:rPr>
        <w:t xml:space="preserve">at the </w:t>
      </w:r>
      <w:r>
        <w:rPr>
          <w:lang w:val="en-CA"/>
        </w:rPr>
        <w:t>different</w:t>
      </w:r>
      <w:r w:rsidRPr="002D6A4A">
        <w:rPr>
          <w:lang w:val="en-CA"/>
        </w:rPr>
        <w:t xml:space="preserve"> levels of health care</w:t>
      </w:r>
      <w:r>
        <w:rPr>
          <w:lang w:val="en-CA"/>
        </w:rPr>
        <w:t>.</w:t>
      </w:r>
    </w:p>
    <w:p w14:paraId="08A64DDB" w14:textId="77777777" w:rsidR="00085AB1" w:rsidRPr="002D6A4A" w:rsidRDefault="00085AB1" w:rsidP="003E64A1">
      <w:pPr>
        <w:pStyle w:val="Bullet1G"/>
        <w:rPr>
          <w:lang w:val="en-CA"/>
        </w:rPr>
      </w:pPr>
      <w:r w:rsidRPr="002D6A4A">
        <w:rPr>
          <w:lang w:val="en-CA"/>
        </w:rPr>
        <w:t>Targeted care aimed at prevent</w:t>
      </w:r>
      <w:r>
        <w:rPr>
          <w:lang w:val="en-CA"/>
        </w:rPr>
        <w:t>ing</w:t>
      </w:r>
      <w:r w:rsidRPr="002D6A4A">
        <w:rPr>
          <w:lang w:val="en-CA"/>
        </w:rPr>
        <w:t xml:space="preserve"> </w:t>
      </w:r>
      <w:r>
        <w:rPr>
          <w:lang w:val="en-CA"/>
        </w:rPr>
        <w:t xml:space="preserve">the transmission </w:t>
      </w:r>
      <w:r w:rsidRPr="002D6A4A">
        <w:rPr>
          <w:lang w:val="en-CA"/>
        </w:rPr>
        <w:t xml:space="preserve">of HIV and sexually transmitted infections for key groups, </w:t>
      </w:r>
      <w:r>
        <w:rPr>
          <w:lang w:val="en-CA"/>
        </w:rPr>
        <w:t>such as</w:t>
      </w:r>
      <w:r w:rsidRPr="002D6A4A">
        <w:rPr>
          <w:lang w:val="en-CA"/>
        </w:rPr>
        <w:t xml:space="preserve"> sex workers, men who have sex with men and transgender women in border areas</w:t>
      </w:r>
      <w:r>
        <w:rPr>
          <w:lang w:val="en-CA"/>
        </w:rPr>
        <w:t>.</w:t>
      </w:r>
    </w:p>
    <w:p w14:paraId="6F058A78" w14:textId="77777777" w:rsidR="00085AB1" w:rsidRPr="002D6A4A" w:rsidRDefault="00085AB1" w:rsidP="003E64A1">
      <w:pPr>
        <w:pStyle w:val="Bullet1G"/>
        <w:rPr>
          <w:lang w:val="en-CA"/>
        </w:rPr>
      </w:pPr>
      <w:r w:rsidRPr="002D6A4A">
        <w:rPr>
          <w:lang w:val="en-CA"/>
        </w:rPr>
        <w:t>Screening of migrants in transit and the resident population in border areas for HIV and sexually transmitted infections</w:t>
      </w:r>
      <w:r>
        <w:rPr>
          <w:lang w:val="en-CA"/>
        </w:rPr>
        <w:t>.</w:t>
      </w:r>
    </w:p>
    <w:p w14:paraId="429E1B79" w14:textId="77777777" w:rsidR="00085AB1" w:rsidRPr="002D6A4A" w:rsidRDefault="00085AB1" w:rsidP="003E64A1">
      <w:pPr>
        <w:pStyle w:val="Bullet1G"/>
        <w:rPr>
          <w:lang w:val="en-CA"/>
        </w:rPr>
      </w:pPr>
      <w:r w:rsidRPr="002D6A4A">
        <w:rPr>
          <w:lang w:val="en-CA"/>
        </w:rPr>
        <w:t>Diagnosis, care, treatment and referral of persons who have been diagnosed with or exposed to any form of tuberculosis</w:t>
      </w:r>
      <w:r>
        <w:rPr>
          <w:lang w:val="en-CA"/>
        </w:rPr>
        <w:t>.</w:t>
      </w:r>
    </w:p>
    <w:p w14:paraId="4690D0CA" w14:textId="77777777" w:rsidR="00085AB1" w:rsidRPr="002D6A4A" w:rsidRDefault="00085AB1" w:rsidP="003E64A1">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9 (c)</w:t>
      </w:r>
    </w:p>
    <w:p w14:paraId="3CA6BB70" w14:textId="77777777" w:rsidR="00085AB1" w:rsidRPr="002D6A4A" w:rsidRDefault="00085AB1" w:rsidP="00923E61">
      <w:pPr>
        <w:pStyle w:val="SingleTxtG"/>
        <w:rPr>
          <w:lang w:val="en-CA"/>
        </w:rPr>
      </w:pPr>
      <w:r w:rsidRPr="002D6A4A">
        <w:rPr>
          <w:lang w:val="en-CA"/>
        </w:rPr>
        <w:t>61.</w:t>
      </w:r>
      <w:r w:rsidRPr="002D6A4A">
        <w:rPr>
          <w:lang w:val="en-CA"/>
        </w:rPr>
        <w:tab/>
        <w:t xml:space="preserve">Coordinated national pandemic prevention and response plans have been carried out under the leadership of the President, who has issued various executive decrees to protect </w:t>
      </w:r>
      <w:r>
        <w:rPr>
          <w:lang w:val="en-CA"/>
        </w:rPr>
        <w:t>all persons present in El Salvador</w:t>
      </w:r>
      <w:r w:rsidRPr="002D6A4A">
        <w:rPr>
          <w:lang w:val="en-CA"/>
        </w:rPr>
        <w:t>.</w:t>
      </w:r>
      <w:bookmarkStart w:id="6" w:name="_Hlk114423834"/>
      <w:bookmarkEnd w:id="5"/>
    </w:p>
    <w:p w14:paraId="63717A4C" w14:textId="77777777" w:rsidR="00085AB1" w:rsidRPr="002D6A4A" w:rsidRDefault="00085AB1" w:rsidP="00923E61">
      <w:pPr>
        <w:pStyle w:val="SingleTxtG"/>
        <w:rPr>
          <w:lang w:val="en-CA"/>
        </w:rPr>
      </w:pPr>
      <w:r w:rsidRPr="002D6A4A">
        <w:rPr>
          <w:lang w:val="en-CA"/>
        </w:rPr>
        <w:t>62.</w:t>
      </w:r>
      <w:r w:rsidRPr="002D6A4A">
        <w:rPr>
          <w:lang w:val="en-CA"/>
        </w:rPr>
        <w:tab/>
        <w:t xml:space="preserve">The Ministry of Labour has complied with all measures ordered by the Ministry of Health; </w:t>
      </w:r>
      <w:r>
        <w:rPr>
          <w:lang w:val="en-CA"/>
        </w:rPr>
        <w:t xml:space="preserve">accordingly, </w:t>
      </w:r>
      <w:r w:rsidRPr="002D6A4A">
        <w:rPr>
          <w:lang w:val="en-CA"/>
        </w:rPr>
        <w:t>biosafety measures were imposed in workplaces, in addition to the other preventive measures described above.</w:t>
      </w:r>
      <w:bookmarkEnd w:id="6"/>
    </w:p>
    <w:p w14:paraId="136DA1CF" w14:textId="77777777" w:rsidR="00085AB1" w:rsidRPr="002D6A4A" w:rsidRDefault="00085AB1" w:rsidP="002F7FE0">
      <w:pPr>
        <w:pStyle w:val="H1G"/>
        <w:rPr>
          <w:lang w:val="en-CA"/>
        </w:rPr>
      </w:pPr>
      <w:r w:rsidRPr="002D6A4A">
        <w:rPr>
          <w:lang w:val="en-CA"/>
        </w:rPr>
        <w:lastRenderedPageBreak/>
        <w:tab/>
      </w:r>
      <w:r w:rsidRPr="002D6A4A">
        <w:rPr>
          <w:lang w:val="en-CA"/>
        </w:rPr>
        <w:tab/>
        <w:t xml:space="preserve">Reply to </w:t>
      </w:r>
      <w:r>
        <w:rPr>
          <w:lang w:val="en-CA"/>
        </w:rPr>
        <w:t xml:space="preserve">the </w:t>
      </w:r>
      <w:r w:rsidRPr="002D6A4A">
        <w:rPr>
          <w:lang w:val="en-CA"/>
        </w:rPr>
        <w:t>question raised in paragraph 9 (d)</w:t>
      </w:r>
    </w:p>
    <w:p w14:paraId="6FE540C3" w14:textId="77777777" w:rsidR="00085AB1" w:rsidRPr="002D6A4A" w:rsidRDefault="00085AB1" w:rsidP="00923E61">
      <w:pPr>
        <w:pStyle w:val="SingleTxtG"/>
        <w:rPr>
          <w:lang w:val="en-CA"/>
        </w:rPr>
      </w:pPr>
      <w:r w:rsidRPr="002D6A4A">
        <w:rPr>
          <w:lang w:val="en-CA"/>
        </w:rPr>
        <w:t>63.</w:t>
      </w:r>
      <w:r w:rsidRPr="002D6A4A">
        <w:rPr>
          <w:lang w:val="en-CA"/>
        </w:rPr>
        <w:tab/>
      </w:r>
      <w:r>
        <w:rPr>
          <w:lang w:val="en-CA"/>
        </w:rPr>
        <w:t>El Salvador</w:t>
      </w:r>
      <w:r w:rsidRPr="002D6A4A">
        <w:rPr>
          <w:lang w:val="en-CA"/>
        </w:rPr>
        <w:t xml:space="preserve"> does not have detention centres for migrants; it has only the Comprehensive Support Centre for </w:t>
      </w:r>
      <w:r>
        <w:rPr>
          <w:lang w:val="en-CA"/>
        </w:rPr>
        <w:t xml:space="preserve">Foreign </w:t>
      </w:r>
      <w:r w:rsidRPr="002D6A4A">
        <w:rPr>
          <w:lang w:val="en-CA"/>
        </w:rPr>
        <w:t>Migrants, which carries out administrative procedures. A framework agreement has been concluded with the Ministry of Health on the provision of health-care services at this centre.</w:t>
      </w:r>
    </w:p>
    <w:p w14:paraId="48F26C61" w14:textId="77777777" w:rsidR="00085AB1" w:rsidRPr="002D6A4A" w:rsidRDefault="00085AB1" w:rsidP="002F7FE0">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9 (e)</w:t>
      </w:r>
    </w:p>
    <w:p w14:paraId="1734A2AD" w14:textId="77777777" w:rsidR="00085AB1" w:rsidRPr="002D6A4A" w:rsidRDefault="00085AB1" w:rsidP="00923E61">
      <w:pPr>
        <w:pStyle w:val="SingleTxtG"/>
        <w:rPr>
          <w:lang w:val="en-CA"/>
        </w:rPr>
      </w:pPr>
      <w:r w:rsidRPr="002D6A4A">
        <w:rPr>
          <w:lang w:val="en-CA"/>
        </w:rPr>
        <w:t>64.</w:t>
      </w:r>
      <w:r w:rsidRPr="002D6A4A">
        <w:rPr>
          <w:lang w:val="en-CA"/>
        </w:rPr>
        <w:tab/>
        <w:t>Through inter-institutional coordination, the State helped to ensure that the mortal remains of Salvadoran and foreign migrant workers were returned to their families in El Salvador and abroad, in compliance with current sanitary protocols.</w:t>
      </w:r>
    </w:p>
    <w:p w14:paraId="59518DBB" w14:textId="77777777" w:rsidR="00085AB1" w:rsidRPr="002D6A4A" w:rsidRDefault="00085AB1" w:rsidP="00923E61">
      <w:pPr>
        <w:pStyle w:val="SingleTxtG"/>
        <w:rPr>
          <w:lang w:val="en-CA"/>
        </w:rPr>
      </w:pPr>
      <w:r w:rsidRPr="002D6A4A">
        <w:rPr>
          <w:lang w:val="en-CA"/>
        </w:rPr>
        <w:t>65.</w:t>
      </w:r>
      <w:r w:rsidRPr="002D6A4A">
        <w:rPr>
          <w:lang w:val="en-CA"/>
        </w:rPr>
        <w:tab/>
        <w:t xml:space="preserve">Under the procedure for </w:t>
      </w:r>
      <w:r>
        <w:rPr>
          <w:lang w:val="en-CA"/>
        </w:rPr>
        <w:t xml:space="preserve">repatriating </w:t>
      </w:r>
      <w:r w:rsidRPr="002D6A4A">
        <w:rPr>
          <w:lang w:val="en-CA"/>
        </w:rPr>
        <w:t>the remains of Salvadoran nationals who have died abroad, members of the family of the deceased are entitled to assistance upon request, irrespective of their migration status. In 2021/22, the mortal remains of five persons who had died in workplace accidents were repatriated to El Salvador.</w:t>
      </w:r>
    </w:p>
    <w:p w14:paraId="28B71255" w14:textId="77777777" w:rsidR="00085AB1" w:rsidRPr="002D6A4A" w:rsidRDefault="00085AB1" w:rsidP="002F7FE0">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9 (f)</w:t>
      </w:r>
    </w:p>
    <w:p w14:paraId="124700BA" w14:textId="77777777" w:rsidR="00085AB1" w:rsidRPr="002D6A4A" w:rsidRDefault="00085AB1" w:rsidP="00923E61">
      <w:pPr>
        <w:pStyle w:val="SingleTxtG"/>
        <w:rPr>
          <w:lang w:val="en-CA"/>
        </w:rPr>
      </w:pPr>
      <w:r w:rsidRPr="002D6A4A">
        <w:rPr>
          <w:lang w:val="en-CA"/>
        </w:rPr>
        <w:t>66.</w:t>
      </w:r>
      <w:r w:rsidRPr="002D6A4A">
        <w:rPr>
          <w:lang w:val="en-CA"/>
        </w:rPr>
        <w:tab/>
        <w:t>During the health emergency caused by COVID-19, the Directorate General for Migration and Alien Affairs continued to operate its services as normal,</w:t>
      </w:r>
      <w:r>
        <w:rPr>
          <w:lang w:val="en-CA"/>
        </w:rPr>
        <w:t xml:space="preserve"> with</w:t>
      </w:r>
      <w:r w:rsidRPr="002D6A4A">
        <w:rPr>
          <w:lang w:val="en-CA"/>
        </w:rPr>
        <w:t xml:space="preserve"> some of its staff work</w:t>
      </w:r>
      <w:r>
        <w:rPr>
          <w:lang w:val="en-CA"/>
        </w:rPr>
        <w:t>ing</w:t>
      </w:r>
      <w:r w:rsidRPr="002D6A4A">
        <w:rPr>
          <w:lang w:val="en-CA"/>
        </w:rPr>
        <w:t xml:space="preserve"> remotely. </w:t>
      </w:r>
      <w:r>
        <w:rPr>
          <w:lang w:val="en-CA"/>
        </w:rPr>
        <w:t>A decision was taken to suspend a</w:t>
      </w:r>
      <w:r w:rsidRPr="002D6A4A">
        <w:rPr>
          <w:lang w:val="en-CA"/>
        </w:rPr>
        <w:t xml:space="preserve">dministrative deadlines for migration procedures to </w:t>
      </w:r>
      <w:r>
        <w:rPr>
          <w:lang w:val="en-CA"/>
        </w:rPr>
        <w:t xml:space="preserve">avoid penalizing migrants and to </w:t>
      </w:r>
      <w:r w:rsidRPr="002D6A4A">
        <w:rPr>
          <w:lang w:val="en-CA"/>
        </w:rPr>
        <w:t>protect the</w:t>
      </w:r>
      <w:r>
        <w:rPr>
          <w:lang w:val="en-CA"/>
        </w:rPr>
        <w:t>ir</w:t>
      </w:r>
      <w:r w:rsidRPr="002D6A4A">
        <w:rPr>
          <w:lang w:val="en-CA"/>
        </w:rPr>
        <w:t xml:space="preserve"> health.</w:t>
      </w:r>
    </w:p>
    <w:p w14:paraId="48F39BBD" w14:textId="77777777" w:rsidR="00085AB1" w:rsidRPr="002D6A4A" w:rsidRDefault="00085AB1" w:rsidP="00923E61">
      <w:pPr>
        <w:pStyle w:val="SingleTxtG"/>
        <w:rPr>
          <w:lang w:val="en-CA"/>
        </w:rPr>
      </w:pPr>
      <w:r w:rsidRPr="002D6A4A">
        <w:rPr>
          <w:lang w:val="en-CA"/>
        </w:rPr>
        <w:t>67.</w:t>
      </w:r>
      <w:r w:rsidRPr="002D6A4A">
        <w:rPr>
          <w:lang w:val="en-CA"/>
        </w:rPr>
        <w:tab/>
        <w:t xml:space="preserve">The Directorate General for Migration and Alien Affairs </w:t>
      </w:r>
      <w:r>
        <w:rPr>
          <w:lang w:val="en-CA"/>
        </w:rPr>
        <w:t xml:space="preserve">also </w:t>
      </w:r>
      <w:r w:rsidRPr="002D6A4A">
        <w:rPr>
          <w:lang w:val="en-CA"/>
        </w:rPr>
        <w:t xml:space="preserve">played an integral role in </w:t>
      </w:r>
      <w:r>
        <w:rPr>
          <w:lang w:val="en-CA"/>
        </w:rPr>
        <w:t>implementing the government-wide response to the pandemic</w:t>
      </w:r>
      <w:r w:rsidRPr="002D6A4A">
        <w:rPr>
          <w:lang w:val="en-CA"/>
        </w:rPr>
        <w:t xml:space="preserve"> by:</w:t>
      </w:r>
    </w:p>
    <w:p w14:paraId="44AA7608" w14:textId="77777777" w:rsidR="00085AB1" w:rsidRPr="002D6A4A" w:rsidRDefault="00085AB1" w:rsidP="002F7FE0">
      <w:pPr>
        <w:pStyle w:val="Bullet1G"/>
        <w:rPr>
          <w:lang w:val="en-CA"/>
        </w:rPr>
      </w:pPr>
      <w:r w:rsidRPr="002D6A4A">
        <w:rPr>
          <w:lang w:val="en-CA"/>
        </w:rPr>
        <w:t>Facilitating and streamlining migration checks for foreign nationals returning to their countries of origin on humanitarian flights</w:t>
      </w:r>
      <w:r>
        <w:rPr>
          <w:lang w:val="en-CA"/>
        </w:rPr>
        <w:t>.</w:t>
      </w:r>
    </w:p>
    <w:p w14:paraId="5A7ED89D" w14:textId="77777777" w:rsidR="00085AB1" w:rsidRPr="002D6A4A" w:rsidRDefault="00085AB1" w:rsidP="002F7FE0">
      <w:pPr>
        <w:pStyle w:val="Bullet1G"/>
        <w:rPr>
          <w:lang w:val="en-CA"/>
        </w:rPr>
      </w:pPr>
      <w:r w:rsidRPr="002D6A4A">
        <w:rPr>
          <w:lang w:val="en-CA"/>
        </w:rPr>
        <w:t>Coordinating the work of the various government institutions involved in the scheduling of humanitarian flights for returning Salvadoran citizens</w:t>
      </w:r>
      <w:r>
        <w:rPr>
          <w:lang w:val="en-CA"/>
        </w:rPr>
        <w:t>.</w:t>
      </w:r>
    </w:p>
    <w:p w14:paraId="4F48D25B" w14:textId="77777777" w:rsidR="00085AB1" w:rsidRPr="002D6A4A" w:rsidRDefault="00085AB1" w:rsidP="002F7FE0">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10</w:t>
      </w:r>
    </w:p>
    <w:p w14:paraId="37BAC64D" w14:textId="24A4DA38" w:rsidR="00085AB1" w:rsidRPr="002D6A4A" w:rsidRDefault="00085AB1" w:rsidP="00923E61">
      <w:pPr>
        <w:pStyle w:val="SingleTxtG"/>
        <w:rPr>
          <w:lang w:val="en-CA"/>
        </w:rPr>
      </w:pPr>
      <w:r w:rsidRPr="002D6A4A">
        <w:rPr>
          <w:lang w:val="en-CA"/>
        </w:rPr>
        <w:t>68.</w:t>
      </w:r>
      <w:r w:rsidRPr="002D6A4A">
        <w:rPr>
          <w:lang w:val="en-CA"/>
        </w:rPr>
        <w:tab/>
      </w:r>
      <w:r>
        <w:rPr>
          <w:lang w:val="en-CA"/>
        </w:rPr>
        <w:t>El Salvador</w:t>
      </w:r>
      <w:r w:rsidRPr="002D6A4A">
        <w:rPr>
          <w:lang w:val="en-CA"/>
        </w:rPr>
        <w:t xml:space="preserve"> works to ensure that all migrant workers enjoy the rights and guarantees recognized in the Convention and in national legislation, in accordance with the Constitution. Article 3 of the Constitution provides that: </w:t>
      </w:r>
      <w:r w:rsidR="00EC5B20">
        <w:rPr>
          <w:lang w:val="en-CA"/>
        </w:rPr>
        <w:t>“</w:t>
      </w:r>
      <w:r w:rsidRPr="002D6A4A">
        <w:rPr>
          <w:lang w:val="en-CA"/>
        </w:rPr>
        <w:t>All persons are equal before the law. Where the exercise of civil rights is concerned, no restrictions shall be established on the basis of differences of nationality, race, sex or religion.</w:t>
      </w:r>
      <w:r w:rsidR="00EC5B20">
        <w:rPr>
          <w:lang w:val="en-CA"/>
        </w:rPr>
        <w:t>”</w:t>
      </w:r>
    </w:p>
    <w:p w14:paraId="13563844" w14:textId="77777777" w:rsidR="00085AB1" w:rsidRPr="002D6A4A" w:rsidRDefault="00085AB1" w:rsidP="00923E61">
      <w:pPr>
        <w:pStyle w:val="SingleTxtG"/>
        <w:rPr>
          <w:lang w:val="en-CA"/>
        </w:rPr>
      </w:pPr>
      <w:r w:rsidRPr="002D6A4A">
        <w:rPr>
          <w:lang w:val="en-CA"/>
        </w:rPr>
        <w:t>69.</w:t>
      </w:r>
      <w:r w:rsidRPr="002D6A4A">
        <w:rPr>
          <w:lang w:val="en-CA"/>
        </w:rPr>
        <w:tab/>
        <w:t xml:space="preserve">The Labour Code </w:t>
      </w:r>
      <w:r>
        <w:rPr>
          <w:lang w:val="en-CA"/>
        </w:rPr>
        <w:t xml:space="preserve">likewise </w:t>
      </w:r>
      <w:r w:rsidRPr="002D6A4A">
        <w:rPr>
          <w:lang w:val="en-CA"/>
        </w:rPr>
        <w:t>establishes requirements of non-discrimination and equality, including gender equality in the workplace, thereby prohibiting discriminatory behaviour. El Salvador has also ratified the Equal Remuneration Convention, 1951 (No. 100), and the Discrimination (Employment and Occupation) Convention, 1958 (No. 111), of the International Labour Organization.</w:t>
      </w:r>
    </w:p>
    <w:p w14:paraId="6DB93655" w14:textId="77777777" w:rsidR="00085AB1" w:rsidRPr="002D6A4A" w:rsidRDefault="00085AB1" w:rsidP="00923E61">
      <w:pPr>
        <w:pStyle w:val="SingleTxtG"/>
        <w:rPr>
          <w:lang w:val="en-CA"/>
        </w:rPr>
      </w:pPr>
      <w:r w:rsidRPr="002D6A4A">
        <w:rPr>
          <w:lang w:val="en-CA"/>
        </w:rPr>
        <w:t>70.</w:t>
      </w:r>
      <w:r w:rsidRPr="002D6A4A">
        <w:rPr>
          <w:lang w:val="en-CA"/>
        </w:rPr>
        <w:tab/>
        <w:t xml:space="preserve">The Migration Act of 1958 has been repealed and replaced with the Special Act on Migration and Alien Affairs of 2019 and its </w:t>
      </w:r>
      <w:r>
        <w:rPr>
          <w:lang w:val="en-CA"/>
        </w:rPr>
        <w:t xml:space="preserve">implementing </w:t>
      </w:r>
      <w:r w:rsidRPr="002D6A4A">
        <w:rPr>
          <w:lang w:val="en-CA"/>
        </w:rPr>
        <w:t xml:space="preserve">regulations, which protect </w:t>
      </w:r>
      <w:r>
        <w:rPr>
          <w:lang w:val="en-CA"/>
        </w:rPr>
        <w:t xml:space="preserve">all </w:t>
      </w:r>
      <w:r w:rsidRPr="002D6A4A">
        <w:rPr>
          <w:lang w:val="en-CA"/>
        </w:rPr>
        <w:t>the rights of migrant workers recognized in the Convention.</w:t>
      </w:r>
    </w:p>
    <w:p w14:paraId="75664C78" w14:textId="77777777" w:rsidR="00085AB1" w:rsidRPr="002D6A4A" w:rsidRDefault="00085AB1" w:rsidP="002F7FE0">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11</w:t>
      </w:r>
    </w:p>
    <w:p w14:paraId="70907F84" w14:textId="77777777" w:rsidR="00085AB1" w:rsidRPr="002D6A4A" w:rsidRDefault="00085AB1" w:rsidP="00923E61">
      <w:pPr>
        <w:pStyle w:val="SingleTxtG"/>
        <w:rPr>
          <w:lang w:val="en-CA"/>
        </w:rPr>
      </w:pPr>
      <w:r w:rsidRPr="002D6A4A">
        <w:rPr>
          <w:lang w:val="en-CA"/>
        </w:rPr>
        <w:t>71.</w:t>
      </w:r>
      <w:r w:rsidRPr="002D6A4A">
        <w:rPr>
          <w:lang w:val="en-CA"/>
        </w:rPr>
        <w:tab/>
        <w:t xml:space="preserve">Various government institutions have taken measures to address the exploitation of migrant workers and their families. For example, the Investigations Department of the Directorate General for Migration and Alien Affairs carries out immigration checks to verify that foreigners in the country are abiding by the rules set forth in the Special Act on Migration and Alien Affairs and its </w:t>
      </w:r>
      <w:r>
        <w:rPr>
          <w:lang w:val="en-CA"/>
        </w:rPr>
        <w:t xml:space="preserve">implementing </w:t>
      </w:r>
      <w:r w:rsidRPr="002D6A4A">
        <w:rPr>
          <w:lang w:val="en-CA"/>
        </w:rPr>
        <w:t>regulations.</w:t>
      </w:r>
    </w:p>
    <w:p w14:paraId="7278E8C1" w14:textId="77777777" w:rsidR="00085AB1" w:rsidRPr="002D6A4A" w:rsidRDefault="00085AB1" w:rsidP="00923E61">
      <w:pPr>
        <w:pStyle w:val="SingleTxtG"/>
        <w:rPr>
          <w:lang w:val="en-CA"/>
        </w:rPr>
      </w:pPr>
      <w:r w:rsidRPr="002D6A4A">
        <w:rPr>
          <w:lang w:val="en-CA"/>
        </w:rPr>
        <w:lastRenderedPageBreak/>
        <w:t>72.</w:t>
      </w:r>
      <w:r w:rsidRPr="002D6A4A">
        <w:rPr>
          <w:lang w:val="en-CA"/>
        </w:rPr>
        <w:tab/>
        <w:t>No data are available on children and adolescents who returned from abroad or were in transit during the reporting period and whose rights were violated through child labour, hazardous work, economic exploitation or trafficking for the purpose of exploitation, in particular through domestic servitude, forced labour, slavery-like practices or sexual exploitation.</w:t>
      </w:r>
    </w:p>
    <w:p w14:paraId="2386336B" w14:textId="7E47BE69" w:rsidR="00085AB1" w:rsidRPr="002D6A4A" w:rsidRDefault="00085AB1" w:rsidP="00923E61">
      <w:pPr>
        <w:pStyle w:val="SingleTxtG"/>
        <w:rPr>
          <w:lang w:val="en-CA"/>
        </w:rPr>
      </w:pPr>
      <w:r w:rsidRPr="002D6A4A">
        <w:rPr>
          <w:lang w:val="en-CA"/>
        </w:rPr>
        <w:t>73.</w:t>
      </w:r>
      <w:r w:rsidRPr="002D6A4A">
        <w:rPr>
          <w:lang w:val="en-CA"/>
        </w:rPr>
        <w:tab/>
        <w:t xml:space="preserve">The Salvadoran Institute for the Advancement of Women has implemented policies that have strengthened and contributed to the protection of migrant women through cross-cutting mechanisms that ensure equality and non-discrimination. </w:t>
      </w:r>
      <w:r>
        <w:rPr>
          <w:lang w:val="en-CA"/>
        </w:rPr>
        <w:t>The services available to migrant women include a</w:t>
      </w:r>
      <w:r w:rsidRPr="004D105B">
        <w:rPr>
          <w:lang w:val="en-CA"/>
        </w:rPr>
        <w:t xml:space="preserve"> national call centre and </w:t>
      </w:r>
      <w:r>
        <w:rPr>
          <w:lang w:val="en-CA"/>
        </w:rPr>
        <w:t xml:space="preserve">a </w:t>
      </w:r>
      <w:r w:rsidRPr="004D105B">
        <w:rPr>
          <w:lang w:val="en-CA"/>
        </w:rPr>
        <w:t xml:space="preserve">virtual </w:t>
      </w:r>
      <w:r>
        <w:rPr>
          <w:lang w:val="en-CA"/>
        </w:rPr>
        <w:t>support</w:t>
      </w:r>
      <w:r w:rsidRPr="004D105B">
        <w:rPr>
          <w:lang w:val="en-CA"/>
        </w:rPr>
        <w:t xml:space="preserve"> platform </w:t>
      </w:r>
      <w:r>
        <w:rPr>
          <w:lang w:val="en-CA"/>
        </w:rPr>
        <w:t xml:space="preserve">called </w:t>
      </w:r>
      <w:r w:rsidR="00EC5B20">
        <w:rPr>
          <w:lang w:val="en-CA"/>
        </w:rPr>
        <w:t>“</w:t>
      </w:r>
      <w:r w:rsidRPr="004D105B">
        <w:rPr>
          <w:lang w:val="en-CA"/>
        </w:rPr>
        <w:t xml:space="preserve">126 </w:t>
      </w:r>
      <w:proofErr w:type="spellStart"/>
      <w:r w:rsidRPr="004D105B">
        <w:rPr>
          <w:lang w:val="en-CA"/>
        </w:rPr>
        <w:t>te</w:t>
      </w:r>
      <w:proofErr w:type="spellEnd"/>
      <w:r w:rsidRPr="004D105B">
        <w:rPr>
          <w:lang w:val="en-CA"/>
        </w:rPr>
        <w:t xml:space="preserve"> </w:t>
      </w:r>
      <w:proofErr w:type="spellStart"/>
      <w:r w:rsidRPr="004D105B">
        <w:rPr>
          <w:lang w:val="en-CA"/>
        </w:rPr>
        <w:t>orienta</w:t>
      </w:r>
      <w:proofErr w:type="spellEnd"/>
      <w:r w:rsidR="00EC5B20">
        <w:rPr>
          <w:lang w:val="en-CA"/>
        </w:rPr>
        <w:t>”</w:t>
      </w:r>
      <w:r>
        <w:rPr>
          <w:lang w:val="en-CA"/>
        </w:rPr>
        <w:t>.</w:t>
      </w:r>
      <w:r w:rsidRPr="004D105B">
        <w:rPr>
          <w:lang w:val="en-CA"/>
        </w:rPr>
        <w:t xml:space="preserve"> </w:t>
      </w:r>
      <w:r w:rsidRPr="002D6A4A">
        <w:rPr>
          <w:lang w:val="en-CA"/>
        </w:rPr>
        <w:t xml:space="preserve">As part of a joint initiative involving the Ministry of Foreign Affairs and technical assistance from the Inter-American Development Bank, </w:t>
      </w:r>
      <w:r>
        <w:rPr>
          <w:lang w:val="en-CA"/>
        </w:rPr>
        <w:t xml:space="preserve">the </w:t>
      </w:r>
      <w:r w:rsidR="00EC5B20">
        <w:rPr>
          <w:lang w:val="en-CA"/>
        </w:rPr>
        <w:t>“</w:t>
      </w:r>
      <w:r w:rsidRPr="004D105B">
        <w:rPr>
          <w:lang w:val="en-CA"/>
        </w:rPr>
        <w:t xml:space="preserve">126 </w:t>
      </w:r>
      <w:proofErr w:type="spellStart"/>
      <w:r w:rsidRPr="004D105B">
        <w:rPr>
          <w:lang w:val="en-CA"/>
        </w:rPr>
        <w:t>te</w:t>
      </w:r>
      <w:proofErr w:type="spellEnd"/>
      <w:r w:rsidRPr="004D105B">
        <w:rPr>
          <w:lang w:val="en-CA"/>
        </w:rPr>
        <w:t xml:space="preserve"> </w:t>
      </w:r>
      <w:proofErr w:type="spellStart"/>
      <w:r w:rsidRPr="004D105B">
        <w:rPr>
          <w:lang w:val="en-CA"/>
        </w:rPr>
        <w:t>orienta</w:t>
      </w:r>
      <w:proofErr w:type="spellEnd"/>
      <w:r w:rsidR="00EC5B20">
        <w:rPr>
          <w:lang w:val="en-CA"/>
        </w:rPr>
        <w:t>”</w:t>
      </w:r>
      <w:r>
        <w:rPr>
          <w:lang w:val="en-CA"/>
        </w:rPr>
        <w:t xml:space="preserve"> service was expanded, becoming </w:t>
      </w:r>
      <w:r w:rsidR="00EC5B20">
        <w:rPr>
          <w:lang w:val="en-CA"/>
        </w:rPr>
        <w:t>“</w:t>
      </w:r>
      <w:r>
        <w:rPr>
          <w:lang w:val="en-CA"/>
        </w:rPr>
        <w:t xml:space="preserve">126 </w:t>
      </w:r>
      <w:proofErr w:type="spellStart"/>
      <w:r>
        <w:rPr>
          <w:lang w:val="en-CA"/>
        </w:rPr>
        <w:t>te</w:t>
      </w:r>
      <w:proofErr w:type="spellEnd"/>
      <w:r>
        <w:rPr>
          <w:lang w:val="en-CA"/>
        </w:rPr>
        <w:t xml:space="preserve"> </w:t>
      </w:r>
      <w:proofErr w:type="spellStart"/>
      <w:r>
        <w:rPr>
          <w:lang w:val="en-CA"/>
        </w:rPr>
        <w:t>orienta</w:t>
      </w:r>
      <w:proofErr w:type="spellEnd"/>
      <w:r>
        <w:rPr>
          <w:lang w:val="en-CA"/>
        </w:rPr>
        <w:t xml:space="preserve"> sin </w:t>
      </w:r>
      <w:proofErr w:type="spellStart"/>
      <w:r>
        <w:rPr>
          <w:lang w:val="en-CA"/>
        </w:rPr>
        <w:t>fronteras</w:t>
      </w:r>
      <w:proofErr w:type="spellEnd"/>
      <w:r w:rsidR="00EC5B20">
        <w:rPr>
          <w:lang w:val="en-CA"/>
        </w:rPr>
        <w:t>”</w:t>
      </w:r>
      <w:r>
        <w:rPr>
          <w:lang w:val="en-CA"/>
        </w:rPr>
        <w:t xml:space="preserve">, in order to provide </w:t>
      </w:r>
      <w:r w:rsidRPr="001E2989">
        <w:rPr>
          <w:lang w:val="en-CA"/>
        </w:rPr>
        <w:t>Salvadoran women living abroad</w:t>
      </w:r>
      <w:r w:rsidRPr="006F4C83" w:rsidDel="00094655">
        <w:rPr>
          <w:lang w:val="en-CA"/>
        </w:rPr>
        <w:t xml:space="preserve"> </w:t>
      </w:r>
      <w:r>
        <w:rPr>
          <w:lang w:val="en-CA"/>
        </w:rPr>
        <w:t>with</w:t>
      </w:r>
      <w:r w:rsidRPr="002D6A4A">
        <w:rPr>
          <w:lang w:val="en-CA"/>
        </w:rPr>
        <w:t xml:space="preserve"> counselling, </w:t>
      </w:r>
      <w:r>
        <w:rPr>
          <w:lang w:val="en-CA"/>
        </w:rPr>
        <w:t>assistance</w:t>
      </w:r>
      <w:r w:rsidRPr="002D6A4A">
        <w:rPr>
          <w:lang w:val="en-CA"/>
        </w:rPr>
        <w:t xml:space="preserve"> and guidance. Appropriate steps are taken whenever situations of forced labour or sexual exploitation are uncovered.</w:t>
      </w:r>
    </w:p>
    <w:p w14:paraId="6E6F5AB9" w14:textId="77777777" w:rsidR="00085AB1" w:rsidRPr="002D6A4A" w:rsidRDefault="00085AB1" w:rsidP="00923E61">
      <w:pPr>
        <w:pStyle w:val="SingleTxtG"/>
        <w:rPr>
          <w:lang w:val="en-CA"/>
        </w:rPr>
      </w:pPr>
      <w:r w:rsidRPr="002D6A4A">
        <w:rPr>
          <w:lang w:val="en-CA"/>
        </w:rPr>
        <w:t>74.</w:t>
      </w:r>
      <w:r w:rsidRPr="002D6A4A">
        <w:rPr>
          <w:lang w:val="en-CA"/>
        </w:rPr>
        <w:tab/>
        <w:t xml:space="preserve">The Ministry of Labour and Social Security is </w:t>
      </w:r>
      <w:r>
        <w:rPr>
          <w:lang w:val="en-CA"/>
        </w:rPr>
        <w:t>examining the possibility of</w:t>
      </w:r>
      <w:r w:rsidRPr="002D6A4A">
        <w:rPr>
          <w:lang w:val="en-CA"/>
        </w:rPr>
        <w:t xml:space="preserve"> ratif</w:t>
      </w:r>
      <w:r>
        <w:rPr>
          <w:lang w:val="en-CA"/>
        </w:rPr>
        <w:t>ying</w:t>
      </w:r>
      <w:r w:rsidRPr="002D6A4A">
        <w:rPr>
          <w:lang w:val="en-CA"/>
        </w:rPr>
        <w:t xml:space="preserve"> the Protocol of 2014 to the Forced Labour Convention.</w:t>
      </w:r>
    </w:p>
    <w:p w14:paraId="40F856A8" w14:textId="4536440A" w:rsidR="00085AB1" w:rsidRPr="002D6A4A" w:rsidRDefault="00085AB1" w:rsidP="00923E61">
      <w:pPr>
        <w:pStyle w:val="SingleTxtG"/>
        <w:rPr>
          <w:lang w:val="en-CA"/>
        </w:rPr>
      </w:pPr>
      <w:r w:rsidRPr="002D6A4A">
        <w:rPr>
          <w:lang w:val="en-CA"/>
        </w:rPr>
        <w:t>75.</w:t>
      </w:r>
      <w:r w:rsidRPr="002D6A4A">
        <w:rPr>
          <w:lang w:val="en-CA"/>
        </w:rPr>
        <w:tab/>
        <w:t xml:space="preserve">Within the framework of the 2017 Protocol for the Protection and Care of Salvadoran Migrant Children and Adolescents, the National Council for Children and Adolescents </w:t>
      </w:r>
      <w:r>
        <w:rPr>
          <w:lang w:val="en-CA"/>
        </w:rPr>
        <w:t>devised</w:t>
      </w:r>
      <w:r w:rsidRPr="002D6A4A">
        <w:rPr>
          <w:lang w:val="en-CA"/>
        </w:rPr>
        <w:t xml:space="preserve"> the </w:t>
      </w:r>
      <w:r w:rsidRPr="00764161">
        <w:rPr>
          <w:lang w:val="en-CA"/>
        </w:rPr>
        <w:t xml:space="preserve">Plan for the Comprehensive Care and Protection of Returnee Children and Adolescents and Their Families 2021–2023 (the </w:t>
      </w:r>
      <w:r w:rsidR="00EC5B20">
        <w:rPr>
          <w:lang w:val="en-CA"/>
        </w:rPr>
        <w:t>“</w:t>
      </w:r>
      <w:r w:rsidRPr="00764161">
        <w:rPr>
          <w:lang w:val="en-CA"/>
        </w:rPr>
        <w:t>Open Arms</w:t>
      </w:r>
      <w:r w:rsidR="00EC5B20">
        <w:rPr>
          <w:lang w:val="en-CA"/>
        </w:rPr>
        <w:t>”</w:t>
      </w:r>
      <w:r w:rsidRPr="00764161">
        <w:rPr>
          <w:lang w:val="en-CA"/>
        </w:rPr>
        <w:t xml:space="preserve"> plan)</w:t>
      </w:r>
      <w:r>
        <w:rPr>
          <w:lang w:val="en-CA"/>
        </w:rPr>
        <w:t>;</w:t>
      </w:r>
      <w:r w:rsidRPr="002D6A4A">
        <w:rPr>
          <w:lang w:val="en-CA"/>
        </w:rPr>
        <w:t xml:space="preserve"> </w:t>
      </w:r>
      <w:r>
        <w:rPr>
          <w:lang w:val="en-CA"/>
        </w:rPr>
        <w:t xml:space="preserve">the plan </w:t>
      </w:r>
      <w:r w:rsidRPr="002D6A4A">
        <w:rPr>
          <w:lang w:val="en-CA"/>
        </w:rPr>
        <w:t xml:space="preserve">establishes updated measures for child and adolescent protection bodies and international cooperation initiatives with </w:t>
      </w:r>
      <w:r>
        <w:rPr>
          <w:lang w:val="en-CA"/>
        </w:rPr>
        <w:t>a view</w:t>
      </w:r>
      <w:r w:rsidRPr="002D6A4A">
        <w:rPr>
          <w:lang w:val="en-CA"/>
        </w:rPr>
        <w:t xml:space="preserve"> to </w:t>
      </w:r>
      <w:r>
        <w:rPr>
          <w:lang w:val="en-CA"/>
        </w:rPr>
        <w:t xml:space="preserve">ensuring </w:t>
      </w:r>
      <w:r w:rsidRPr="002D6A4A">
        <w:rPr>
          <w:lang w:val="en-CA"/>
        </w:rPr>
        <w:t xml:space="preserve">comprehensive protection </w:t>
      </w:r>
      <w:r>
        <w:rPr>
          <w:lang w:val="en-CA"/>
        </w:rPr>
        <w:t>for</w:t>
      </w:r>
      <w:r w:rsidRPr="002D6A4A">
        <w:rPr>
          <w:lang w:val="en-CA"/>
        </w:rPr>
        <w:t xml:space="preserve"> the rights of children and adolescents affected by irregular migration and preventi</w:t>
      </w:r>
      <w:r>
        <w:rPr>
          <w:lang w:val="en-CA"/>
        </w:rPr>
        <w:t>ng</w:t>
      </w:r>
      <w:r w:rsidRPr="002D6A4A">
        <w:rPr>
          <w:lang w:val="en-CA"/>
        </w:rPr>
        <w:t xml:space="preserve"> re</w:t>
      </w:r>
      <w:r>
        <w:rPr>
          <w:lang w:val="en-CA"/>
        </w:rPr>
        <w:t xml:space="preserve">peat </w:t>
      </w:r>
      <w:r w:rsidRPr="002D6A4A">
        <w:rPr>
          <w:lang w:val="en-CA"/>
        </w:rPr>
        <w:t>migration.</w:t>
      </w:r>
    </w:p>
    <w:p w14:paraId="122130CB" w14:textId="77777777" w:rsidR="00085AB1" w:rsidRPr="002D6A4A" w:rsidRDefault="00085AB1" w:rsidP="00F70004">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12</w:t>
      </w:r>
    </w:p>
    <w:p w14:paraId="1E599358" w14:textId="77777777" w:rsidR="00085AB1" w:rsidRPr="002D6A4A" w:rsidRDefault="00085AB1" w:rsidP="00923E61">
      <w:pPr>
        <w:pStyle w:val="SingleTxtG"/>
        <w:rPr>
          <w:lang w:val="en-CA"/>
        </w:rPr>
      </w:pPr>
      <w:r w:rsidRPr="002D6A4A">
        <w:rPr>
          <w:lang w:val="en-CA"/>
        </w:rPr>
        <w:t>76.</w:t>
      </w:r>
      <w:r w:rsidRPr="002D6A4A">
        <w:rPr>
          <w:lang w:val="en-CA"/>
        </w:rPr>
        <w:tab/>
        <w:t>Measures to guarantee respect for and protection of the rights of migrant children and adolescents have been implemented at two levels:</w:t>
      </w:r>
    </w:p>
    <w:p w14:paraId="6D766843" w14:textId="77777777" w:rsidR="00085AB1" w:rsidRPr="002D6A4A" w:rsidRDefault="00085AB1" w:rsidP="00F70004">
      <w:pPr>
        <w:pStyle w:val="Bullet1G"/>
        <w:rPr>
          <w:lang w:val="en-CA"/>
        </w:rPr>
      </w:pPr>
      <w:r w:rsidRPr="002D6A4A">
        <w:rPr>
          <w:lang w:val="en-CA"/>
        </w:rPr>
        <w:t xml:space="preserve">Specialized support for migrant children: Rights protection agencies, particularly the </w:t>
      </w:r>
      <w:r>
        <w:rPr>
          <w:lang w:val="en-CA"/>
        </w:rPr>
        <w:t>Child and Adolescent P</w:t>
      </w:r>
      <w:r w:rsidRPr="002D6A4A">
        <w:rPr>
          <w:lang w:val="en-CA"/>
        </w:rPr>
        <w:t xml:space="preserve">rotection </w:t>
      </w:r>
      <w:r>
        <w:rPr>
          <w:lang w:val="en-CA"/>
        </w:rPr>
        <w:t>B</w:t>
      </w:r>
      <w:r w:rsidRPr="002D6A4A">
        <w:rPr>
          <w:lang w:val="en-CA"/>
        </w:rPr>
        <w:t xml:space="preserve">oards, have provided specialized support to child and adolescent </w:t>
      </w:r>
      <w:r>
        <w:rPr>
          <w:lang w:val="en-CA"/>
        </w:rPr>
        <w:t xml:space="preserve">returnees </w:t>
      </w:r>
      <w:r w:rsidRPr="002D6A4A">
        <w:rPr>
          <w:lang w:val="en-CA"/>
        </w:rPr>
        <w:t xml:space="preserve">who are at risk, whose rights have been violated or who have travelled unaccompanied, where it is impossible to identify a family member who can care for and protect them. Specialized support has also been provided through special migrant support programmes, such as the Child, Adolescent and Family Services Centres </w:t>
      </w:r>
      <w:r>
        <w:rPr>
          <w:lang w:val="en-CA"/>
        </w:rPr>
        <w:t>p</w:t>
      </w:r>
      <w:r w:rsidRPr="002D6A4A">
        <w:rPr>
          <w:lang w:val="en-CA"/>
        </w:rPr>
        <w:t>rogramme, which focuses on assisting families in order to prevent irregular migration</w:t>
      </w:r>
      <w:r>
        <w:rPr>
          <w:lang w:val="en-CA"/>
        </w:rPr>
        <w:t>.</w:t>
      </w:r>
    </w:p>
    <w:p w14:paraId="728AD59D" w14:textId="726ED8C9" w:rsidR="00085AB1" w:rsidRPr="002D6A4A" w:rsidRDefault="00085AB1" w:rsidP="00F70004">
      <w:pPr>
        <w:pStyle w:val="Bullet1G"/>
        <w:rPr>
          <w:lang w:val="en-CA"/>
        </w:rPr>
      </w:pPr>
      <w:r w:rsidRPr="002D6A4A">
        <w:rPr>
          <w:lang w:val="en-CA"/>
        </w:rPr>
        <w:t>Prevention of migration and re</w:t>
      </w:r>
      <w:r>
        <w:rPr>
          <w:lang w:val="en-CA"/>
        </w:rPr>
        <w:t xml:space="preserve">peat </w:t>
      </w:r>
      <w:r w:rsidRPr="002D6A4A">
        <w:rPr>
          <w:lang w:val="en-CA"/>
        </w:rPr>
        <w:t xml:space="preserve">migration: Measures have been taken under the </w:t>
      </w:r>
      <w:r w:rsidR="00EC5B20">
        <w:rPr>
          <w:lang w:val="en-CA"/>
        </w:rPr>
        <w:t>“</w:t>
      </w:r>
      <w:r>
        <w:rPr>
          <w:lang w:val="en-CA"/>
        </w:rPr>
        <w:t>Open Arms</w:t>
      </w:r>
      <w:r w:rsidR="00EC5B20">
        <w:rPr>
          <w:lang w:val="en-CA"/>
        </w:rPr>
        <w:t>”</w:t>
      </w:r>
      <w:r w:rsidRPr="002D6A4A">
        <w:rPr>
          <w:lang w:val="en-CA"/>
        </w:rPr>
        <w:t xml:space="preserve"> plan to prevent migration and the re</w:t>
      </w:r>
      <w:r>
        <w:rPr>
          <w:lang w:val="en-CA"/>
        </w:rPr>
        <w:t xml:space="preserve">peat </w:t>
      </w:r>
      <w:r w:rsidRPr="002D6A4A">
        <w:rPr>
          <w:lang w:val="en-CA"/>
        </w:rPr>
        <w:t>migration of returning migrants (see annex 2)</w:t>
      </w:r>
      <w:r>
        <w:rPr>
          <w:lang w:val="en-CA"/>
        </w:rPr>
        <w:t>.</w:t>
      </w:r>
    </w:p>
    <w:p w14:paraId="5331CADD" w14:textId="77777777" w:rsidR="00085AB1" w:rsidRPr="002D6A4A" w:rsidRDefault="00085AB1" w:rsidP="00923E61">
      <w:pPr>
        <w:pStyle w:val="SingleTxtG"/>
        <w:rPr>
          <w:lang w:val="en-CA"/>
        </w:rPr>
      </w:pPr>
      <w:r w:rsidRPr="002D6A4A">
        <w:rPr>
          <w:lang w:val="en-CA"/>
        </w:rPr>
        <w:t>77.</w:t>
      </w:r>
      <w:r w:rsidRPr="002D6A4A">
        <w:rPr>
          <w:lang w:val="en-CA"/>
        </w:rPr>
        <w:tab/>
        <w:t>The following measures have been taken to protect children and adolescents from child labour:</w:t>
      </w:r>
    </w:p>
    <w:p w14:paraId="3840709A" w14:textId="77777777" w:rsidR="00085AB1" w:rsidRPr="002D6A4A" w:rsidRDefault="00085AB1" w:rsidP="00080890">
      <w:pPr>
        <w:pStyle w:val="Bullet1G"/>
        <w:rPr>
          <w:lang w:val="en-CA"/>
        </w:rPr>
      </w:pPr>
      <w:r w:rsidRPr="002D6A4A">
        <w:rPr>
          <w:lang w:val="en-CA"/>
        </w:rPr>
        <w:t xml:space="preserve">Under the National Policy for the Comprehensive Protection of Children and Adolescents, preventive awareness-raising measures targeting employers </w:t>
      </w:r>
      <w:r>
        <w:rPr>
          <w:lang w:val="en-CA"/>
        </w:rPr>
        <w:t xml:space="preserve">with a view </w:t>
      </w:r>
      <w:r w:rsidRPr="002D6A4A">
        <w:rPr>
          <w:lang w:val="en-CA"/>
        </w:rPr>
        <w:t>to reduc</w:t>
      </w:r>
      <w:r>
        <w:rPr>
          <w:lang w:val="en-CA"/>
        </w:rPr>
        <w:t>ing</w:t>
      </w:r>
      <w:r w:rsidRPr="002D6A4A">
        <w:rPr>
          <w:lang w:val="en-CA"/>
        </w:rPr>
        <w:t xml:space="preserve"> child labour in sectors such as harvesting and tourism</w:t>
      </w:r>
      <w:r>
        <w:rPr>
          <w:lang w:val="en-CA"/>
        </w:rPr>
        <w:t>.</w:t>
      </w:r>
    </w:p>
    <w:p w14:paraId="1B2CA880" w14:textId="77777777" w:rsidR="00085AB1" w:rsidRPr="002D6A4A" w:rsidRDefault="00085AB1" w:rsidP="00080890">
      <w:pPr>
        <w:pStyle w:val="Bullet1G"/>
        <w:rPr>
          <w:lang w:val="en-CA"/>
        </w:rPr>
      </w:pPr>
      <w:r w:rsidRPr="002D6A4A">
        <w:rPr>
          <w:lang w:val="en-CA"/>
        </w:rPr>
        <w:t>Capacity-building of the personnel of the National Protection System for the Identification, Reporting, Processing and Referral of Cases of All Forms of Child Labour</w:t>
      </w:r>
      <w:r>
        <w:rPr>
          <w:lang w:val="en-CA"/>
        </w:rPr>
        <w:t>.</w:t>
      </w:r>
    </w:p>
    <w:p w14:paraId="1B490733" w14:textId="77777777" w:rsidR="00085AB1" w:rsidRPr="002D6A4A" w:rsidRDefault="00085AB1" w:rsidP="00080890">
      <w:pPr>
        <w:pStyle w:val="Bullet1G"/>
        <w:rPr>
          <w:lang w:val="en-CA"/>
        </w:rPr>
      </w:pPr>
      <w:r w:rsidRPr="002D6A4A">
        <w:rPr>
          <w:lang w:val="en-CA"/>
        </w:rPr>
        <w:t>Establishment of the Information System for the Monitoring and Assessment of Child Labour</w:t>
      </w:r>
      <w:r>
        <w:rPr>
          <w:lang w:val="en-CA"/>
        </w:rPr>
        <w:t>.</w:t>
      </w:r>
    </w:p>
    <w:p w14:paraId="5BA5FB0E" w14:textId="77777777" w:rsidR="00085AB1" w:rsidRPr="002D6A4A" w:rsidRDefault="00085AB1" w:rsidP="00080890">
      <w:pPr>
        <w:pStyle w:val="Bullet1G"/>
        <w:rPr>
          <w:lang w:val="en-CA"/>
        </w:rPr>
      </w:pPr>
      <w:r w:rsidRPr="002D6A4A">
        <w:rPr>
          <w:lang w:val="en-CA"/>
        </w:rPr>
        <w:t>Implementation of the Inter-Agency Protocol for the Prevention of Child Labour and the Removal of Children and Adolescents from Situations of Child Labour</w:t>
      </w:r>
      <w:r>
        <w:rPr>
          <w:lang w:val="en-CA"/>
        </w:rPr>
        <w:t>.</w:t>
      </w:r>
    </w:p>
    <w:p w14:paraId="099D2586" w14:textId="77777777" w:rsidR="00085AB1" w:rsidRPr="002D6A4A" w:rsidRDefault="00085AB1" w:rsidP="00080890">
      <w:pPr>
        <w:pStyle w:val="SingleTxtG"/>
        <w:keepNext/>
        <w:rPr>
          <w:lang w:val="en-CA"/>
        </w:rPr>
      </w:pPr>
      <w:r w:rsidRPr="002D6A4A">
        <w:rPr>
          <w:lang w:val="en-CA"/>
        </w:rPr>
        <w:lastRenderedPageBreak/>
        <w:t>78.</w:t>
      </w:r>
      <w:r w:rsidRPr="002D6A4A">
        <w:rPr>
          <w:lang w:val="en-CA"/>
        </w:rPr>
        <w:tab/>
        <w:t>The following measures were taken in follow-up to the recommendations made in the 2018 concluding observations of the Committee on the Rights of the Child:</w:t>
      </w:r>
    </w:p>
    <w:p w14:paraId="6CB54C8F" w14:textId="77777777" w:rsidR="00085AB1" w:rsidRPr="002D6A4A" w:rsidRDefault="00085AB1" w:rsidP="00080890">
      <w:pPr>
        <w:pStyle w:val="Bullet1G"/>
        <w:rPr>
          <w:lang w:val="en-CA"/>
        </w:rPr>
      </w:pPr>
      <w:r>
        <w:rPr>
          <w:lang w:val="en-CA"/>
        </w:rPr>
        <w:t>Creation</w:t>
      </w:r>
      <w:r w:rsidRPr="002D6A4A">
        <w:rPr>
          <w:lang w:val="en-CA"/>
        </w:rPr>
        <w:t xml:space="preserve">, </w:t>
      </w:r>
      <w:r>
        <w:rPr>
          <w:lang w:val="en-CA"/>
        </w:rPr>
        <w:t>operationalization</w:t>
      </w:r>
      <w:r w:rsidRPr="002D6A4A">
        <w:rPr>
          <w:lang w:val="en-CA"/>
        </w:rPr>
        <w:t xml:space="preserve"> and monitoring of the National Commission for Follow-up to the Observations of the Committee on the Rights of the Child</w:t>
      </w:r>
      <w:r>
        <w:rPr>
          <w:lang w:val="en-CA"/>
        </w:rPr>
        <w:t>.</w:t>
      </w:r>
    </w:p>
    <w:p w14:paraId="024703B6" w14:textId="77777777" w:rsidR="00085AB1" w:rsidRPr="002D6A4A" w:rsidRDefault="00085AB1" w:rsidP="00080890">
      <w:pPr>
        <w:pStyle w:val="Bullet1G"/>
        <w:rPr>
          <w:lang w:val="en-CA"/>
        </w:rPr>
      </w:pPr>
      <w:r w:rsidRPr="002D6A4A">
        <w:rPr>
          <w:lang w:val="en-CA"/>
        </w:rPr>
        <w:t xml:space="preserve">Adoption of the Growing Together Act </w:t>
      </w:r>
      <w:r>
        <w:rPr>
          <w:lang w:val="en-CA"/>
        </w:rPr>
        <w:t>(</w:t>
      </w:r>
      <w:r w:rsidRPr="002D6A4A">
        <w:rPr>
          <w:lang w:val="en-CA"/>
        </w:rPr>
        <w:t>2022</w:t>
      </w:r>
      <w:r>
        <w:rPr>
          <w:lang w:val="en-CA"/>
        </w:rPr>
        <w:t>)</w:t>
      </w:r>
      <w:r w:rsidRPr="002D6A4A">
        <w:rPr>
          <w:lang w:val="en-CA"/>
        </w:rPr>
        <w:t xml:space="preserve">, which strengthens the composition, powers and </w:t>
      </w:r>
      <w:r>
        <w:rPr>
          <w:lang w:val="en-CA"/>
        </w:rPr>
        <w:t>obligations</w:t>
      </w:r>
      <w:r w:rsidRPr="002D6A4A">
        <w:rPr>
          <w:lang w:val="en-CA"/>
        </w:rPr>
        <w:t xml:space="preserve"> of the institutions comprising the National Protection System</w:t>
      </w:r>
      <w:r>
        <w:rPr>
          <w:lang w:val="en-CA"/>
        </w:rPr>
        <w:t>.</w:t>
      </w:r>
    </w:p>
    <w:p w14:paraId="79661709" w14:textId="77777777" w:rsidR="00085AB1" w:rsidRPr="002D6A4A" w:rsidRDefault="00085AB1" w:rsidP="00080890">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13</w:t>
      </w:r>
    </w:p>
    <w:p w14:paraId="5C8E9DC5" w14:textId="77777777" w:rsidR="00085AB1" w:rsidRPr="002D6A4A" w:rsidRDefault="00085AB1" w:rsidP="00923E61">
      <w:pPr>
        <w:pStyle w:val="SingleTxtG"/>
        <w:rPr>
          <w:lang w:val="en-CA"/>
        </w:rPr>
      </w:pPr>
      <w:r w:rsidRPr="002D6A4A">
        <w:rPr>
          <w:lang w:val="en-CA"/>
        </w:rPr>
        <w:t>79.</w:t>
      </w:r>
      <w:r w:rsidRPr="002D6A4A">
        <w:rPr>
          <w:lang w:val="en-CA"/>
        </w:rPr>
        <w:tab/>
        <w:t xml:space="preserve">Following the establishment of the Mechanism </w:t>
      </w:r>
      <w:r>
        <w:rPr>
          <w:lang w:val="en-CA"/>
        </w:rPr>
        <w:t xml:space="preserve">for </w:t>
      </w:r>
      <w:r w:rsidRPr="009F53CD">
        <w:rPr>
          <w:lang w:val="en-CA"/>
        </w:rPr>
        <w:t xml:space="preserve">Follow-up </w:t>
      </w:r>
      <w:r>
        <w:rPr>
          <w:lang w:val="en-CA"/>
        </w:rPr>
        <w:t>to</w:t>
      </w:r>
      <w:r w:rsidRPr="002D6A4A">
        <w:rPr>
          <w:lang w:val="en-CA"/>
        </w:rPr>
        <w:t xml:space="preserve"> the Implementation of the Inter-American Convention against Corruption, a tool for promoting the application of the aforementioned Convention, every effort is being made to combat corruption in decision-making processes related to migration.</w:t>
      </w:r>
    </w:p>
    <w:p w14:paraId="664775E4" w14:textId="77777777" w:rsidR="00085AB1" w:rsidRPr="002D6A4A" w:rsidRDefault="00085AB1" w:rsidP="00080890">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14</w:t>
      </w:r>
    </w:p>
    <w:p w14:paraId="5E82982C" w14:textId="77777777" w:rsidR="00085AB1" w:rsidRPr="002D6A4A" w:rsidRDefault="00085AB1" w:rsidP="00923E61">
      <w:pPr>
        <w:pStyle w:val="SingleTxtG"/>
        <w:rPr>
          <w:lang w:val="en-CA"/>
        </w:rPr>
      </w:pPr>
      <w:r w:rsidRPr="002D6A4A">
        <w:rPr>
          <w:lang w:val="en-CA"/>
        </w:rPr>
        <w:t>80.</w:t>
      </w:r>
      <w:r w:rsidRPr="002D6A4A">
        <w:rPr>
          <w:lang w:val="en-CA"/>
        </w:rPr>
        <w:tab/>
        <w:t>The State ensures the right of migrant workers and members of their families to liberty and freedom from arbitrary detention; detention may not be ordered in the context of migration-related administrative procedures.</w:t>
      </w:r>
    </w:p>
    <w:p w14:paraId="5314C2D9" w14:textId="77777777" w:rsidR="00085AB1" w:rsidRPr="002D6A4A" w:rsidRDefault="00085AB1" w:rsidP="00923E61">
      <w:pPr>
        <w:pStyle w:val="SingleTxtG"/>
        <w:rPr>
          <w:lang w:val="en-CA"/>
        </w:rPr>
      </w:pPr>
      <w:r w:rsidRPr="002D6A4A">
        <w:rPr>
          <w:lang w:val="en-CA"/>
        </w:rPr>
        <w:t>81.</w:t>
      </w:r>
      <w:r w:rsidRPr="002D6A4A">
        <w:rPr>
          <w:lang w:val="en-CA"/>
        </w:rPr>
        <w:tab/>
        <w:t>Article 40</w:t>
      </w:r>
      <w:r w:rsidRPr="000C6CD8">
        <w:rPr>
          <w:rStyle w:val="FootnoteReference"/>
        </w:rPr>
        <w:footnoteReference w:id="7"/>
      </w:r>
      <w:r w:rsidRPr="00614B34">
        <w:rPr>
          <w:rStyle w:val="FootnoteReference"/>
          <w:vertAlign w:val="baseline"/>
        </w:rPr>
        <w:t xml:space="preserve"> </w:t>
      </w:r>
      <w:r w:rsidRPr="002D6A4A">
        <w:rPr>
          <w:lang w:val="en-CA"/>
        </w:rPr>
        <w:t xml:space="preserve">of the Child and Adolescent Protection Act recognizes the right to protection from deprivation of liberty, </w:t>
      </w:r>
      <w:r>
        <w:rPr>
          <w:lang w:val="en-CA"/>
        </w:rPr>
        <w:t>confinement</w:t>
      </w:r>
      <w:r w:rsidRPr="002D6A4A">
        <w:rPr>
          <w:lang w:val="en-CA"/>
        </w:rPr>
        <w:t xml:space="preserve"> and institutionalization. The State has never adopted general measures of </w:t>
      </w:r>
      <w:r>
        <w:rPr>
          <w:lang w:val="en-CA"/>
        </w:rPr>
        <w:t>confinement</w:t>
      </w:r>
      <w:r w:rsidRPr="002D6A4A">
        <w:rPr>
          <w:lang w:val="en-CA"/>
        </w:rPr>
        <w:t xml:space="preserve"> or deprivation of liberty in respect of children and adolescents whose family is able to take care of and protect them.</w:t>
      </w:r>
    </w:p>
    <w:p w14:paraId="5E83EA21" w14:textId="511953B6" w:rsidR="00085AB1" w:rsidRPr="002D6A4A" w:rsidRDefault="00085AB1" w:rsidP="00923E61">
      <w:pPr>
        <w:pStyle w:val="SingleTxtG"/>
        <w:rPr>
          <w:lang w:val="en-CA"/>
        </w:rPr>
      </w:pPr>
      <w:r w:rsidRPr="002D6A4A">
        <w:rPr>
          <w:lang w:val="en-CA"/>
        </w:rPr>
        <w:t>82.</w:t>
      </w:r>
      <w:r w:rsidRPr="002D6A4A">
        <w:rPr>
          <w:lang w:val="en-CA"/>
        </w:rPr>
        <w:tab/>
        <w:t>Statistical data on migrants deprived of their liberty in connection with criminal proceedings are provided below</w:t>
      </w:r>
      <w:r w:rsidR="00614B34">
        <w:rPr>
          <w:lang w:val="en-CA"/>
        </w:rPr>
        <w:t>.</w:t>
      </w:r>
    </w:p>
    <w:p w14:paraId="05B9D207" w14:textId="77777777" w:rsidR="00085AB1" w:rsidRPr="002D6A4A" w:rsidRDefault="00085AB1" w:rsidP="00080890">
      <w:pPr>
        <w:pStyle w:val="Heading1"/>
        <w:rPr>
          <w:lang w:val="en-CA"/>
        </w:rPr>
      </w:pPr>
      <w:r w:rsidRPr="002D6A4A">
        <w:rPr>
          <w:lang w:val="en-CA"/>
        </w:rPr>
        <w:t>Table 6</w:t>
      </w:r>
    </w:p>
    <w:p w14:paraId="44BB0872" w14:textId="77777777" w:rsidR="00085AB1" w:rsidRPr="002D6A4A" w:rsidRDefault="00085AB1" w:rsidP="00923E61">
      <w:pPr>
        <w:pStyle w:val="SingleTxtG"/>
        <w:rPr>
          <w:b/>
          <w:bCs/>
          <w:lang w:val="en-CA"/>
        </w:rPr>
      </w:pPr>
      <w:r w:rsidRPr="002D6A4A">
        <w:rPr>
          <w:b/>
          <w:bCs/>
          <w:lang w:val="en-CA"/>
        </w:rPr>
        <w:t xml:space="preserve">Migrants deprived of </w:t>
      </w:r>
      <w:r>
        <w:rPr>
          <w:b/>
          <w:bCs/>
          <w:lang w:val="en-CA"/>
        </w:rPr>
        <w:t xml:space="preserve">their </w:t>
      </w:r>
      <w:r w:rsidRPr="002D6A4A">
        <w:rPr>
          <w:b/>
          <w:bCs/>
          <w:lang w:val="en-CA"/>
        </w:rPr>
        <w:t>liberty in connection with criminal proceedings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0"/>
        <w:gridCol w:w="1629"/>
        <w:gridCol w:w="1524"/>
        <w:gridCol w:w="1525"/>
        <w:gridCol w:w="1842"/>
      </w:tblGrid>
      <w:tr w:rsidR="00080890" w:rsidRPr="00080890" w14:paraId="72204F7D" w14:textId="77777777" w:rsidTr="00E259D3">
        <w:trPr>
          <w:tblHeader/>
        </w:trPr>
        <w:tc>
          <w:tcPr>
            <w:tcW w:w="850" w:type="dxa"/>
            <w:tcBorders>
              <w:top w:val="single" w:sz="4" w:space="0" w:color="auto"/>
              <w:bottom w:val="single" w:sz="12" w:space="0" w:color="auto"/>
            </w:tcBorders>
            <w:shd w:val="clear" w:color="auto" w:fill="auto"/>
            <w:vAlign w:val="bottom"/>
          </w:tcPr>
          <w:p w14:paraId="563FD634" w14:textId="77777777" w:rsidR="00085AB1" w:rsidRPr="00080890" w:rsidRDefault="00085AB1" w:rsidP="00080890">
            <w:pPr>
              <w:pStyle w:val="SingleTxtG"/>
              <w:tabs>
                <w:tab w:val="clear" w:pos="1701"/>
                <w:tab w:val="clear" w:pos="2268"/>
              </w:tabs>
              <w:suppressAutoHyphens w:val="0"/>
              <w:spacing w:before="80" w:after="80" w:line="200" w:lineRule="exact"/>
              <w:ind w:left="0" w:right="113"/>
              <w:jc w:val="left"/>
              <w:rPr>
                <w:bCs/>
                <w:i/>
                <w:sz w:val="16"/>
                <w:szCs w:val="16"/>
                <w:lang w:val="en-CA"/>
              </w:rPr>
            </w:pPr>
            <w:r w:rsidRPr="00080890">
              <w:rPr>
                <w:i/>
                <w:iCs/>
                <w:sz w:val="16"/>
                <w:szCs w:val="16"/>
                <w:lang w:val="en-CA"/>
              </w:rPr>
              <w:t>Year</w:t>
            </w:r>
          </w:p>
        </w:tc>
        <w:tc>
          <w:tcPr>
            <w:tcW w:w="1629" w:type="dxa"/>
            <w:tcBorders>
              <w:top w:val="single" w:sz="4" w:space="0" w:color="auto"/>
              <w:bottom w:val="single" w:sz="12" w:space="0" w:color="auto"/>
            </w:tcBorders>
            <w:shd w:val="clear" w:color="auto" w:fill="auto"/>
            <w:vAlign w:val="bottom"/>
          </w:tcPr>
          <w:p w14:paraId="6A096C18" w14:textId="77777777" w:rsidR="00085AB1" w:rsidRPr="00080890" w:rsidRDefault="00085AB1" w:rsidP="0011610D">
            <w:pPr>
              <w:pStyle w:val="SingleTxtG"/>
              <w:tabs>
                <w:tab w:val="clear" w:pos="1701"/>
                <w:tab w:val="clear" w:pos="2268"/>
              </w:tabs>
              <w:suppressAutoHyphens w:val="0"/>
              <w:spacing w:before="80" w:after="80" w:line="200" w:lineRule="exact"/>
              <w:ind w:left="0" w:right="113"/>
              <w:jc w:val="left"/>
              <w:rPr>
                <w:bCs/>
                <w:i/>
                <w:sz w:val="16"/>
                <w:szCs w:val="16"/>
                <w:lang w:val="en-CA"/>
              </w:rPr>
            </w:pPr>
            <w:r w:rsidRPr="00080890">
              <w:rPr>
                <w:i/>
                <w:iCs/>
                <w:sz w:val="16"/>
                <w:szCs w:val="16"/>
                <w:lang w:val="en-CA"/>
              </w:rPr>
              <w:t>Country</w:t>
            </w:r>
          </w:p>
        </w:tc>
        <w:tc>
          <w:tcPr>
            <w:tcW w:w="1524" w:type="dxa"/>
            <w:tcBorders>
              <w:top w:val="single" w:sz="4" w:space="0" w:color="auto"/>
              <w:bottom w:val="single" w:sz="12" w:space="0" w:color="auto"/>
            </w:tcBorders>
            <w:shd w:val="clear" w:color="auto" w:fill="auto"/>
            <w:vAlign w:val="bottom"/>
          </w:tcPr>
          <w:p w14:paraId="0684C172" w14:textId="77777777" w:rsidR="00085AB1" w:rsidRPr="00080890" w:rsidRDefault="00085AB1" w:rsidP="00080890">
            <w:pPr>
              <w:pStyle w:val="SingleTxtG"/>
              <w:tabs>
                <w:tab w:val="clear" w:pos="1701"/>
                <w:tab w:val="clear" w:pos="2268"/>
              </w:tabs>
              <w:suppressAutoHyphens w:val="0"/>
              <w:spacing w:before="80" w:after="80" w:line="200" w:lineRule="exact"/>
              <w:ind w:left="0" w:right="113"/>
              <w:jc w:val="right"/>
              <w:rPr>
                <w:bCs/>
                <w:i/>
                <w:sz w:val="16"/>
                <w:szCs w:val="16"/>
                <w:lang w:val="en-CA"/>
              </w:rPr>
            </w:pPr>
            <w:r w:rsidRPr="00080890">
              <w:rPr>
                <w:i/>
                <w:iCs/>
                <w:sz w:val="16"/>
                <w:szCs w:val="16"/>
                <w:lang w:val="en-CA"/>
              </w:rPr>
              <w:t>Men</w:t>
            </w:r>
          </w:p>
        </w:tc>
        <w:tc>
          <w:tcPr>
            <w:tcW w:w="1525" w:type="dxa"/>
            <w:tcBorders>
              <w:top w:val="single" w:sz="4" w:space="0" w:color="auto"/>
              <w:bottom w:val="single" w:sz="12" w:space="0" w:color="auto"/>
            </w:tcBorders>
            <w:shd w:val="clear" w:color="auto" w:fill="auto"/>
            <w:vAlign w:val="bottom"/>
          </w:tcPr>
          <w:p w14:paraId="2DFDD508" w14:textId="77777777" w:rsidR="00085AB1" w:rsidRPr="00080890" w:rsidRDefault="00085AB1" w:rsidP="00080890">
            <w:pPr>
              <w:pStyle w:val="SingleTxtG"/>
              <w:tabs>
                <w:tab w:val="clear" w:pos="1701"/>
                <w:tab w:val="clear" w:pos="2268"/>
              </w:tabs>
              <w:suppressAutoHyphens w:val="0"/>
              <w:spacing w:before="80" w:after="80" w:line="200" w:lineRule="exact"/>
              <w:ind w:left="0" w:right="113"/>
              <w:jc w:val="right"/>
              <w:rPr>
                <w:bCs/>
                <w:i/>
                <w:sz w:val="16"/>
                <w:szCs w:val="16"/>
                <w:lang w:val="en-CA"/>
              </w:rPr>
            </w:pPr>
            <w:r w:rsidRPr="00080890">
              <w:rPr>
                <w:i/>
                <w:iCs/>
                <w:sz w:val="16"/>
                <w:szCs w:val="16"/>
                <w:lang w:val="en-CA"/>
              </w:rPr>
              <w:t>Women</w:t>
            </w:r>
          </w:p>
        </w:tc>
        <w:tc>
          <w:tcPr>
            <w:tcW w:w="1842" w:type="dxa"/>
            <w:tcBorders>
              <w:top w:val="single" w:sz="4" w:space="0" w:color="auto"/>
              <w:bottom w:val="single" w:sz="12" w:space="0" w:color="auto"/>
            </w:tcBorders>
            <w:shd w:val="clear" w:color="auto" w:fill="auto"/>
            <w:vAlign w:val="bottom"/>
          </w:tcPr>
          <w:p w14:paraId="7DE26A98" w14:textId="77777777" w:rsidR="00085AB1" w:rsidRPr="00080890" w:rsidRDefault="00085AB1" w:rsidP="00080890">
            <w:pPr>
              <w:pStyle w:val="SingleTxtG"/>
              <w:tabs>
                <w:tab w:val="clear" w:pos="1701"/>
                <w:tab w:val="clear" w:pos="2268"/>
              </w:tabs>
              <w:suppressAutoHyphens w:val="0"/>
              <w:spacing w:before="80" w:after="80" w:line="200" w:lineRule="exact"/>
              <w:ind w:left="0" w:right="113"/>
              <w:jc w:val="right"/>
              <w:rPr>
                <w:bCs/>
                <w:i/>
                <w:sz w:val="16"/>
                <w:szCs w:val="16"/>
                <w:lang w:val="en-CA"/>
              </w:rPr>
            </w:pPr>
            <w:r w:rsidRPr="00080890">
              <w:rPr>
                <w:i/>
                <w:iCs/>
                <w:sz w:val="16"/>
                <w:szCs w:val="16"/>
                <w:lang w:val="en-CA"/>
              </w:rPr>
              <w:t>Persons assisted by the Public Defender Service</w:t>
            </w:r>
          </w:p>
        </w:tc>
      </w:tr>
      <w:tr w:rsidR="00080890" w:rsidRPr="00080890" w14:paraId="39EF97AC" w14:textId="77777777" w:rsidTr="00E259D3">
        <w:tc>
          <w:tcPr>
            <w:tcW w:w="850" w:type="dxa"/>
            <w:vMerge w:val="restart"/>
            <w:tcBorders>
              <w:top w:val="single" w:sz="12" w:space="0" w:color="auto"/>
            </w:tcBorders>
            <w:shd w:val="clear" w:color="auto" w:fill="auto"/>
          </w:tcPr>
          <w:p w14:paraId="5C965B6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r w:rsidRPr="00080890">
              <w:rPr>
                <w:sz w:val="18"/>
                <w:szCs w:val="18"/>
                <w:lang w:val="en-CA"/>
              </w:rPr>
              <w:t>2014</w:t>
            </w:r>
          </w:p>
        </w:tc>
        <w:tc>
          <w:tcPr>
            <w:tcW w:w="1629" w:type="dxa"/>
            <w:tcBorders>
              <w:top w:val="single" w:sz="12" w:space="0" w:color="auto"/>
            </w:tcBorders>
            <w:shd w:val="clear" w:color="auto" w:fill="auto"/>
            <w:vAlign w:val="bottom"/>
          </w:tcPr>
          <w:p w14:paraId="0F3E6FE5"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Nicaragua</w:t>
            </w:r>
          </w:p>
        </w:tc>
        <w:tc>
          <w:tcPr>
            <w:tcW w:w="1524" w:type="dxa"/>
            <w:tcBorders>
              <w:top w:val="single" w:sz="12" w:space="0" w:color="auto"/>
            </w:tcBorders>
            <w:shd w:val="clear" w:color="auto" w:fill="auto"/>
            <w:vAlign w:val="bottom"/>
          </w:tcPr>
          <w:p w14:paraId="69574B0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58</w:t>
            </w:r>
          </w:p>
        </w:tc>
        <w:tc>
          <w:tcPr>
            <w:tcW w:w="1525" w:type="dxa"/>
            <w:tcBorders>
              <w:top w:val="single" w:sz="12" w:space="0" w:color="auto"/>
            </w:tcBorders>
            <w:shd w:val="clear" w:color="auto" w:fill="auto"/>
            <w:vAlign w:val="bottom"/>
          </w:tcPr>
          <w:p w14:paraId="54E542A6"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12</w:t>
            </w:r>
          </w:p>
        </w:tc>
        <w:tc>
          <w:tcPr>
            <w:tcW w:w="1842" w:type="dxa"/>
            <w:tcBorders>
              <w:top w:val="single" w:sz="12" w:space="0" w:color="auto"/>
            </w:tcBorders>
            <w:shd w:val="clear" w:color="auto" w:fill="auto"/>
            <w:vAlign w:val="bottom"/>
          </w:tcPr>
          <w:p w14:paraId="7A3AB99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70</w:t>
            </w:r>
          </w:p>
        </w:tc>
      </w:tr>
      <w:tr w:rsidR="00080890" w:rsidRPr="00080890" w14:paraId="2DB6F1BC" w14:textId="77777777" w:rsidTr="00E259D3">
        <w:tc>
          <w:tcPr>
            <w:tcW w:w="850" w:type="dxa"/>
            <w:vMerge/>
            <w:shd w:val="clear" w:color="auto" w:fill="auto"/>
          </w:tcPr>
          <w:p w14:paraId="379A810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3D5466FF"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Honduras</w:t>
            </w:r>
          </w:p>
        </w:tc>
        <w:tc>
          <w:tcPr>
            <w:tcW w:w="1524" w:type="dxa"/>
            <w:shd w:val="clear" w:color="auto" w:fill="auto"/>
            <w:vAlign w:val="bottom"/>
          </w:tcPr>
          <w:p w14:paraId="6A0017B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62</w:t>
            </w:r>
          </w:p>
        </w:tc>
        <w:tc>
          <w:tcPr>
            <w:tcW w:w="1525" w:type="dxa"/>
            <w:shd w:val="clear" w:color="auto" w:fill="auto"/>
            <w:vAlign w:val="bottom"/>
          </w:tcPr>
          <w:p w14:paraId="209B4BA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6</w:t>
            </w:r>
          </w:p>
        </w:tc>
        <w:tc>
          <w:tcPr>
            <w:tcW w:w="1842" w:type="dxa"/>
            <w:shd w:val="clear" w:color="auto" w:fill="auto"/>
            <w:vAlign w:val="bottom"/>
          </w:tcPr>
          <w:p w14:paraId="00B1528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68</w:t>
            </w:r>
          </w:p>
        </w:tc>
      </w:tr>
      <w:tr w:rsidR="00080890" w:rsidRPr="00080890" w14:paraId="7388BE7F" w14:textId="77777777" w:rsidTr="00E259D3">
        <w:tc>
          <w:tcPr>
            <w:tcW w:w="850" w:type="dxa"/>
            <w:vMerge/>
            <w:shd w:val="clear" w:color="auto" w:fill="auto"/>
          </w:tcPr>
          <w:p w14:paraId="5E648F1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52D249DF"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Belize</w:t>
            </w:r>
          </w:p>
        </w:tc>
        <w:tc>
          <w:tcPr>
            <w:tcW w:w="1524" w:type="dxa"/>
            <w:shd w:val="clear" w:color="auto" w:fill="auto"/>
            <w:vAlign w:val="bottom"/>
          </w:tcPr>
          <w:p w14:paraId="6868D05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180E969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02B4F788"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2438CF01" w14:textId="77777777" w:rsidTr="00E259D3">
        <w:tc>
          <w:tcPr>
            <w:tcW w:w="850" w:type="dxa"/>
            <w:vMerge/>
            <w:shd w:val="clear" w:color="auto" w:fill="auto"/>
          </w:tcPr>
          <w:p w14:paraId="600100C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2187BFC4"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Mexico</w:t>
            </w:r>
          </w:p>
        </w:tc>
        <w:tc>
          <w:tcPr>
            <w:tcW w:w="1524" w:type="dxa"/>
            <w:shd w:val="clear" w:color="auto" w:fill="auto"/>
            <w:vAlign w:val="bottom"/>
          </w:tcPr>
          <w:p w14:paraId="6FD4842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5</w:t>
            </w:r>
          </w:p>
        </w:tc>
        <w:tc>
          <w:tcPr>
            <w:tcW w:w="1525" w:type="dxa"/>
            <w:shd w:val="clear" w:color="auto" w:fill="auto"/>
            <w:vAlign w:val="bottom"/>
          </w:tcPr>
          <w:p w14:paraId="46DE2CE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842" w:type="dxa"/>
            <w:shd w:val="clear" w:color="auto" w:fill="auto"/>
            <w:vAlign w:val="bottom"/>
          </w:tcPr>
          <w:p w14:paraId="546E3D7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6</w:t>
            </w:r>
          </w:p>
        </w:tc>
      </w:tr>
      <w:tr w:rsidR="00080890" w:rsidRPr="00080890" w14:paraId="5179EF50" w14:textId="77777777" w:rsidTr="00E259D3">
        <w:tc>
          <w:tcPr>
            <w:tcW w:w="850" w:type="dxa"/>
            <w:vMerge/>
            <w:shd w:val="clear" w:color="auto" w:fill="auto"/>
          </w:tcPr>
          <w:p w14:paraId="326A2BD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2E21703D"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United States of America</w:t>
            </w:r>
          </w:p>
        </w:tc>
        <w:tc>
          <w:tcPr>
            <w:tcW w:w="1524" w:type="dxa"/>
            <w:shd w:val="clear" w:color="auto" w:fill="auto"/>
            <w:vAlign w:val="bottom"/>
          </w:tcPr>
          <w:p w14:paraId="53DB9B6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7</w:t>
            </w:r>
          </w:p>
        </w:tc>
        <w:tc>
          <w:tcPr>
            <w:tcW w:w="1525" w:type="dxa"/>
            <w:shd w:val="clear" w:color="auto" w:fill="auto"/>
            <w:vAlign w:val="bottom"/>
          </w:tcPr>
          <w:p w14:paraId="2AE627B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5A8F95F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7</w:t>
            </w:r>
          </w:p>
        </w:tc>
      </w:tr>
      <w:tr w:rsidR="00080890" w:rsidRPr="00080890" w14:paraId="3B0A9EAA" w14:textId="77777777" w:rsidTr="00E259D3">
        <w:tc>
          <w:tcPr>
            <w:tcW w:w="850" w:type="dxa"/>
            <w:vMerge/>
            <w:shd w:val="clear" w:color="auto" w:fill="auto"/>
          </w:tcPr>
          <w:p w14:paraId="4DDEB93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74733A34"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China</w:t>
            </w:r>
          </w:p>
        </w:tc>
        <w:tc>
          <w:tcPr>
            <w:tcW w:w="1524" w:type="dxa"/>
            <w:shd w:val="clear" w:color="auto" w:fill="auto"/>
            <w:vAlign w:val="bottom"/>
          </w:tcPr>
          <w:p w14:paraId="038CDFF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4E77EE8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6A07746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2231E043" w14:textId="77777777" w:rsidTr="00E259D3">
        <w:tc>
          <w:tcPr>
            <w:tcW w:w="850" w:type="dxa"/>
            <w:vMerge/>
            <w:shd w:val="clear" w:color="auto" w:fill="auto"/>
          </w:tcPr>
          <w:p w14:paraId="2175BF8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3D410A0A"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Panama</w:t>
            </w:r>
          </w:p>
        </w:tc>
        <w:tc>
          <w:tcPr>
            <w:tcW w:w="1524" w:type="dxa"/>
            <w:shd w:val="clear" w:color="auto" w:fill="auto"/>
            <w:vAlign w:val="bottom"/>
          </w:tcPr>
          <w:p w14:paraId="032AE85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2021239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325FD9C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01E8595B" w14:textId="77777777" w:rsidTr="00E259D3">
        <w:tc>
          <w:tcPr>
            <w:tcW w:w="850" w:type="dxa"/>
            <w:vMerge/>
            <w:shd w:val="clear" w:color="auto" w:fill="auto"/>
          </w:tcPr>
          <w:p w14:paraId="6E753CA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22A5F751"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Canada</w:t>
            </w:r>
          </w:p>
        </w:tc>
        <w:tc>
          <w:tcPr>
            <w:tcW w:w="1524" w:type="dxa"/>
            <w:shd w:val="clear" w:color="auto" w:fill="auto"/>
            <w:vAlign w:val="bottom"/>
          </w:tcPr>
          <w:p w14:paraId="540DAE1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2BDBEBF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2EF82D2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07E53B7A" w14:textId="77777777" w:rsidTr="00E259D3">
        <w:tc>
          <w:tcPr>
            <w:tcW w:w="850" w:type="dxa"/>
            <w:vMerge/>
            <w:shd w:val="clear" w:color="auto" w:fill="auto"/>
          </w:tcPr>
          <w:p w14:paraId="49B8B008"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4D45F0AF"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Ecuador</w:t>
            </w:r>
          </w:p>
        </w:tc>
        <w:tc>
          <w:tcPr>
            <w:tcW w:w="1524" w:type="dxa"/>
            <w:shd w:val="clear" w:color="auto" w:fill="auto"/>
            <w:vAlign w:val="bottom"/>
          </w:tcPr>
          <w:p w14:paraId="0F2F48E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8</w:t>
            </w:r>
          </w:p>
        </w:tc>
        <w:tc>
          <w:tcPr>
            <w:tcW w:w="1525" w:type="dxa"/>
            <w:shd w:val="clear" w:color="auto" w:fill="auto"/>
            <w:vAlign w:val="bottom"/>
          </w:tcPr>
          <w:p w14:paraId="240BE1B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842" w:type="dxa"/>
            <w:shd w:val="clear" w:color="auto" w:fill="auto"/>
            <w:vAlign w:val="bottom"/>
          </w:tcPr>
          <w:p w14:paraId="76DFEF1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9</w:t>
            </w:r>
          </w:p>
        </w:tc>
      </w:tr>
      <w:tr w:rsidR="00080890" w:rsidRPr="00080890" w14:paraId="5CEF428A" w14:textId="77777777" w:rsidTr="00E259D3">
        <w:tc>
          <w:tcPr>
            <w:tcW w:w="850" w:type="dxa"/>
            <w:vMerge/>
            <w:shd w:val="clear" w:color="auto" w:fill="auto"/>
          </w:tcPr>
          <w:p w14:paraId="0027684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02D72A2F"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Costa Rica</w:t>
            </w:r>
          </w:p>
        </w:tc>
        <w:tc>
          <w:tcPr>
            <w:tcW w:w="1524" w:type="dxa"/>
            <w:shd w:val="clear" w:color="auto" w:fill="auto"/>
            <w:vAlign w:val="bottom"/>
          </w:tcPr>
          <w:p w14:paraId="1379F2C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4863191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1CC56CE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05990CCF" w14:textId="77777777" w:rsidTr="00E259D3">
        <w:tc>
          <w:tcPr>
            <w:tcW w:w="850" w:type="dxa"/>
            <w:vMerge/>
            <w:tcBorders>
              <w:bottom w:val="nil"/>
            </w:tcBorders>
            <w:shd w:val="clear" w:color="auto" w:fill="auto"/>
          </w:tcPr>
          <w:p w14:paraId="61D88E8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bottom w:val="nil"/>
            </w:tcBorders>
            <w:shd w:val="clear" w:color="auto" w:fill="auto"/>
            <w:vAlign w:val="bottom"/>
          </w:tcPr>
          <w:p w14:paraId="4BE1E967"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Italy</w:t>
            </w:r>
          </w:p>
        </w:tc>
        <w:tc>
          <w:tcPr>
            <w:tcW w:w="1524" w:type="dxa"/>
            <w:tcBorders>
              <w:bottom w:val="nil"/>
            </w:tcBorders>
            <w:shd w:val="clear" w:color="auto" w:fill="auto"/>
            <w:vAlign w:val="bottom"/>
          </w:tcPr>
          <w:p w14:paraId="34C3EC0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tcBorders>
              <w:bottom w:val="nil"/>
            </w:tcBorders>
            <w:shd w:val="clear" w:color="auto" w:fill="auto"/>
            <w:vAlign w:val="bottom"/>
          </w:tcPr>
          <w:p w14:paraId="5B41EF8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tcBorders>
              <w:bottom w:val="nil"/>
            </w:tcBorders>
            <w:shd w:val="clear" w:color="auto" w:fill="auto"/>
            <w:vAlign w:val="bottom"/>
          </w:tcPr>
          <w:p w14:paraId="0B8EEFFA"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33DAA462" w14:textId="77777777" w:rsidTr="00E259D3">
        <w:tc>
          <w:tcPr>
            <w:tcW w:w="850" w:type="dxa"/>
            <w:vMerge w:val="restart"/>
            <w:tcBorders>
              <w:top w:val="nil"/>
              <w:bottom w:val="nil"/>
            </w:tcBorders>
            <w:shd w:val="clear" w:color="auto" w:fill="auto"/>
          </w:tcPr>
          <w:p w14:paraId="5B8D238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r w:rsidRPr="00080890">
              <w:rPr>
                <w:sz w:val="18"/>
                <w:szCs w:val="18"/>
                <w:lang w:val="en-CA"/>
              </w:rPr>
              <w:t>2015</w:t>
            </w:r>
          </w:p>
        </w:tc>
        <w:tc>
          <w:tcPr>
            <w:tcW w:w="1629" w:type="dxa"/>
            <w:tcBorders>
              <w:top w:val="nil"/>
              <w:bottom w:val="nil"/>
            </w:tcBorders>
            <w:shd w:val="clear" w:color="auto" w:fill="auto"/>
            <w:vAlign w:val="bottom"/>
          </w:tcPr>
          <w:p w14:paraId="509828EA"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United Kingdom</w:t>
            </w:r>
          </w:p>
        </w:tc>
        <w:tc>
          <w:tcPr>
            <w:tcW w:w="1524" w:type="dxa"/>
            <w:tcBorders>
              <w:top w:val="nil"/>
              <w:bottom w:val="nil"/>
            </w:tcBorders>
            <w:shd w:val="clear" w:color="auto" w:fill="auto"/>
            <w:vAlign w:val="bottom"/>
          </w:tcPr>
          <w:p w14:paraId="7866680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tcBorders>
              <w:top w:val="nil"/>
              <w:bottom w:val="nil"/>
            </w:tcBorders>
            <w:shd w:val="clear" w:color="auto" w:fill="auto"/>
            <w:vAlign w:val="bottom"/>
          </w:tcPr>
          <w:p w14:paraId="0BB2D32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tcBorders>
              <w:top w:val="nil"/>
              <w:bottom w:val="nil"/>
            </w:tcBorders>
            <w:shd w:val="clear" w:color="auto" w:fill="auto"/>
            <w:vAlign w:val="bottom"/>
          </w:tcPr>
          <w:p w14:paraId="665A5E2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19E49606" w14:textId="77777777" w:rsidTr="00E259D3">
        <w:tc>
          <w:tcPr>
            <w:tcW w:w="850" w:type="dxa"/>
            <w:vMerge/>
            <w:tcBorders>
              <w:top w:val="single" w:sz="12" w:space="0" w:color="auto"/>
              <w:bottom w:val="nil"/>
            </w:tcBorders>
            <w:shd w:val="clear" w:color="auto" w:fill="auto"/>
          </w:tcPr>
          <w:p w14:paraId="65E10F8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top w:val="nil"/>
              <w:bottom w:val="nil"/>
            </w:tcBorders>
            <w:shd w:val="clear" w:color="auto" w:fill="auto"/>
            <w:vAlign w:val="bottom"/>
          </w:tcPr>
          <w:p w14:paraId="061CA1C8"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Honduras</w:t>
            </w:r>
          </w:p>
        </w:tc>
        <w:tc>
          <w:tcPr>
            <w:tcW w:w="1524" w:type="dxa"/>
            <w:tcBorders>
              <w:top w:val="nil"/>
              <w:bottom w:val="nil"/>
            </w:tcBorders>
            <w:shd w:val="clear" w:color="auto" w:fill="auto"/>
            <w:vAlign w:val="bottom"/>
          </w:tcPr>
          <w:p w14:paraId="137727F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20</w:t>
            </w:r>
          </w:p>
        </w:tc>
        <w:tc>
          <w:tcPr>
            <w:tcW w:w="1525" w:type="dxa"/>
            <w:tcBorders>
              <w:top w:val="nil"/>
              <w:bottom w:val="nil"/>
            </w:tcBorders>
            <w:shd w:val="clear" w:color="auto" w:fill="auto"/>
            <w:vAlign w:val="bottom"/>
          </w:tcPr>
          <w:p w14:paraId="5D43D11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842" w:type="dxa"/>
            <w:tcBorders>
              <w:top w:val="nil"/>
              <w:bottom w:val="nil"/>
            </w:tcBorders>
            <w:shd w:val="clear" w:color="auto" w:fill="auto"/>
            <w:vAlign w:val="bottom"/>
          </w:tcPr>
          <w:p w14:paraId="0DB9545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21</w:t>
            </w:r>
          </w:p>
        </w:tc>
      </w:tr>
      <w:tr w:rsidR="00080890" w:rsidRPr="00080890" w14:paraId="56D1DCF7" w14:textId="77777777" w:rsidTr="00E259D3">
        <w:tc>
          <w:tcPr>
            <w:tcW w:w="850" w:type="dxa"/>
            <w:vMerge/>
            <w:tcBorders>
              <w:top w:val="single" w:sz="12" w:space="0" w:color="auto"/>
              <w:bottom w:val="nil"/>
            </w:tcBorders>
            <w:shd w:val="clear" w:color="auto" w:fill="auto"/>
          </w:tcPr>
          <w:p w14:paraId="715C1B8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top w:val="nil"/>
              <w:bottom w:val="nil"/>
            </w:tcBorders>
            <w:shd w:val="clear" w:color="auto" w:fill="auto"/>
            <w:vAlign w:val="bottom"/>
          </w:tcPr>
          <w:p w14:paraId="7599D2FA"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Nicaragua</w:t>
            </w:r>
          </w:p>
        </w:tc>
        <w:tc>
          <w:tcPr>
            <w:tcW w:w="1524" w:type="dxa"/>
            <w:tcBorders>
              <w:top w:val="nil"/>
              <w:bottom w:val="nil"/>
            </w:tcBorders>
            <w:shd w:val="clear" w:color="auto" w:fill="auto"/>
            <w:vAlign w:val="bottom"/>
          </w:tcPr>
          <w:p w14:paraId="293FAA3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34</w:t>
            </w:r>
          </w:p>
        </w:tc>
        <w:tc>
          <w:tcPr>
            <w:tcW w:w="1525" w:type="dxa"/>
            <w:tcBorders>
              <w:top w:val="nil"/>
              <w:bottom w:val="nil"/>
            </w:tcBorders>
            <w:shd w:val="clear" w:color="auto" w:fill="auto"/>
            <w:vAlign w:val="bottom"/>
          </w:tcPr>
          <w:p w14:paraId="0A72FC3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tcBorders>
              <w:top w:val="nil"/>
              <w:bottom w:val="nil"/>
            </w:tcBorders>
            <w:shd w:val="clear" w:color="auto" w:fill="auto"/>
            <w:vAlign w:val="bottom"/>
          </w:tcPr>
          <w:p w14:paraId="7843A9B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34</w:t>
            </w:r>
          </w:p>
        </w:tc>
      </w:tr>
      <w:tr w:rsidR="00080890" w:rsidRPr="00080890" w14:paraId="5E5D7CC9" w14:textId="77777777" w:rsidTr="00E259D3">
        <w:tc>
          <w:tcPr>
            <w:tcW w:w="850" w:type="dxa"/>
            <w:vMerge/>
            <w:tcBorders>
              <w:top w:val="single" w:sz="12" w:space="0" w:color="auto"/>
              <w:bottom w:val="nil"/>
            </w:tcBorders>
            <w:shd w:val="clear" w:color="auto" w:fill="auto"/>
          </w:tcPr>
          <w:p w14:paraId="4C16DEB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top w:val="nil"/>
              <w:bottom w:val="nil"/>
            </w:tcBorders>
            <w:shd w:val="clear" w:color="auto" w:fill="auto"/>
            <w:vAlign w:val="bottom"/>
          </w:tcPr>
          <w:p w14:paraId="246A533E"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Mexico</w:t>
            </w:r>
          </w:p>
        </w:tc>
        <w:tc>
          <w:tcPr>
            <w:tcW w:w="1524" w:type="dxa"/>
            <w:tcBorders>
              <w:top w:val="nil"/>
              <w:bottom w:val="nil"/>
            </w:tcBorders>
            <w:shd w:val="clear" w:color="auto" w:fill="auto"/>
            <w:vAlign w:val="bottom"/>
          </w:tcPr>
          <w:p w14:paraId="1E083FA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3</w:t>
            </w:r>
          </w:p>
        </w:tc>
        <w:tc>
          <w:tcPr>
            <w:tcW w:w="1525" w:type="dxa"/>
            <w:tcBorders>
              <w:top w:val="nil"/>
              <w:bottom w:val="nil"/>
            </w:tcBorders>
            <w:shd w:val="clear" w:color="auto" w:fill="auto"/>
            <w:vAlign w:val="bottom"/>
          </w:tcPr>
          <w:p w14:paraId="3D7F94A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842" w:type="dxa"/>
            <w:tcBorders>
              <w:top w:val="nil"/>
              <w:bottom w:val="nil"/>
            </w:tcBorders>
            <w:shd w:val="clear" w:color="auto" w:fill="auto"/>
            <w:vAlign w:val="bottom"/>
          </w:tcPr>
          <w:p w14:paraId="6275DAF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4</w:t>
            </w:r>
          </w:p>
        </w:tc>
      </w:tr>
      <w:tr w:rsidR="00080890" w:rsidRPr="00080890" w14:paraId="50FF28D0" w14:textId="77777777" w:rsidTr="00E259D3">
        <w:tc>
          <w:tcPr>
            <w:tcW w:w="850" w:type="dxa"/>
            <w:vMerge/>
            <w:tcBorders>
              <w:top w:val="single" w:sz="12" w:space="0" w:color="auto"/>
              <w:bottom w:val="nil"/>
            </w:tcBorders>
            <w:shd w:val="clear" w:color="auto" w:fill="auto"/>
          </w:tcPr>
          <w:p w14:paraId="4389030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top w:val="nil"/>
              <w:bottom w:val="nil"/>
            </w:tcBorders>
            <w:shd w:val="clear" w:color="auto" w:fill="auto"/>
            <w:vAlign w:val="bottom"/>
          </w:tcPr>
          <w:p w14:paraId="7A4740B2"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Colombia</w:t>
            </w:r>
          </w:p>
        </w:tc>
        <w:tc>
          <w:tcPr>
            <w:tcW w:w="1524" w:type="dxa"/>
            <w:tcBorders>
              <w:top w:val="nil"/>
              <w:bottom w:val="nil"/>
            </w:tcBorders>
            <w:shd w:val="clear" w:color="auto" w:fill="auto"/>
            <w:vAlign w:val="bottom"/>
          </w:tcPr>
          <w:p w14:paraId="1A89DC3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c>
          <w:tcPr>
            <w:tcW w:w="1525" w:type="dxa"/>
            <w:tcBorders>
              <w:top w:val="nil"/>
              <w:bottom w:val="nil"/>
            </w:tcBorders>
            <w:shd w:val="clear" w:color="auto" w:fill="auto"/>
            <w:vAlign w:val="bottom"/>
          </w:tcPr>
          <w:p w14:paraId="35D2AF1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tcBorders>
              <w:top w:val="nil"/>
              <w:bottom w:val="nil"/>
            </w:tcBorders>
            <w:shd w:val="clear" w:color="auto" w:fill="auto"/>
            <w:vAlign w:val="bottom"/>
          </w:tcPr>
          <w:p w14:paraId="6E94795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r>
      <w:tr w:rsidR="00080890" w:rsidRPr="00080890" w14:paraId="124CA451" w14:textId="77777777" w:rsidTr="00E259D3">
        <w:tc>
          <w:tcPr>
            <w:tcW w:w="850" w:type="dxa"/>
            <w:vMerge/>
            <w:tcBorders>
              <w:top w:val="single" w:sz="12" w:space="0" w:color="auto"/>
              <w:bottom w:val="nil"/>
            </w:tcBorders>
            <w:shd w:val="clear" w:color="auto" w:fill="auto"/>
          </w:tcPr>
          <w:p w14:paraId="67CD8E4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top w:val="nil"/>
            </w:tcBorders>
            <w:shd w:val="clear" w:color="auto" w:fill="auto"/>
            <w:vAlign w:val="bottom"/>
          </w:tcPr>
          <w:p w14:paraId="53D8F889"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Ecuador</w:t>
            </w:r>
          </w:p>
        </w:tc>
        <w:tc>
          <w:tcPr>
            <w:tcW w:w="1524" w:type="dxa"/>
            <w:tcBorders>
              <w:top w:val="nil"/>
            </w:tcBorders>
            <w:shd w:val="clear" w:color="auto" w:fill="auto"/>
            <w:vAlign w:val="bottom"/>
          </w:tcPr>
          <w:p w14:paraId="45C3946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6</w:t>
            </w:r>
          </w:p>
        </w:tc>
        <w:tc>
          <w:tcPr>
            <w:tcW w:w="1525" w:type="dxa"/>
            <w:tcBorders>
              <w:top w:val="nil"/>
            </w:tcBorders>
            <w:shd w:val="clear" w:color="auto" w:fill="auto"/>
            <w:vAlign w:val="bottom"/>
          </w:tcPr>
          <w:p w14:paraId="7B22390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c>
          <w:tcPr>
            <w:tcW w:w="1842" w:type="dxa"/>
            <w:tcBorders>
              <w:top w:val="nil"/>
            </w:tcBorders>
            <w:shd w:val="clear" w:color="auto" w:fill="auto"/>
            <w:vAlign w:val="bottom"/>
          </w:tcPr>
          <w:p w14:paraId="6AF3493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8</w:t>
            </w:r>
          </w:p>
        </w:tc>
      </w:tr>
      <w:tr w:rsidR="00080890" w:rsidRPr="00080890" w14:paraId="509AB4FF" w14:textId="77777777" w:rsidTr="00E259D3">
        <w:tc>
          <w:tcPr>
            <w:tcW w:w="850" w:type="dxa"/>
            <w:vMerge/>
            <w:tcBorders>
              <w:top w:val="single" w:sz="12" w:space="0" w:color="auto"/>
              <w:bottom w:val="nil"/>
            </w:tcBorders>
            <w:shd w:val="clear" w:color="auto" w:fill="auto"/>
          </w:tcPr>
          <w:p w14:paraId="2148691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71F4F4B1"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United States of America</w:t>
            </w:r>
          </w:p>
        </w:tc>
        <w:tc>
          <w:tcPr>
            <w:tcW w:w="1524" w:type="dxa"/>
            <w:shd w:val="clear" w:color="auto" w:fill="auto"/>
            <w:vAlign w:val="bottom"/>
          </w:tcPr>
          <w:p w14:paraId="5D5C19D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c>
          <w:tcPr>
            <w:tcW w:w="1525" w:type="dxa"/>
            <w:shd w:val="clear" w:color="auto" w:fill="auto"/>
            <w:vAlign w:val="bottom"/>
          </w:tcPr>
          <w:p w14:paraId="3159455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48C5354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r>
      <w:tr w:rsidR="00080890" w:rsidRPr="00080890" w14:paraId="6A6841EB" w14:textId="77777777" w:rsidTr="00E259D3">
        <w:tc>
          <w:tcPr>
            <w:tcW w:w="850" w:type="dxa"/>
            <w:vMerge/>
            <w:tcBorders>
              <w:top w:val="single" w:sz="12" w:space="0" w:color="auto"/>
              <w:bottom w:val="nil"/>
            </w:tcBorders>
            <w:shd w:val="clear" w:color="auto" w:fill="auto"/>
          </w:tcPr>
          <w:p w14:paraId="5A1E754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5D86DC91" w14:textId="716FDC91"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Italy</w:t>
            </w:r>
          </w:p>
        </w:tc>
        <w:tc>
          <w:tcPr>
            <w:tcW w:w="1524" w:type="dxa"/>
            <w:shd w:val="clear" w:color="auto" w:fill="auto"/>
            <w:vAlign w:val="bottom"/>
          </w:tcPr>
          <w:p w14:paraId="19C89F76"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409A443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7937BD5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3FFE9861" w14:textId="77777777" w:rsidTr="00E259D3">
        <w:tc>
          <w:tcPr>
            <w:tcW w:w="850" w:type="dxa"/>
            <w:vMerge w:val="restart"/>
            <w:tcBorders>
              <w:top w:val="nil"/>
            </w:tcBorders>
            <w:shd w:val="clear" w:color="auto" w:fill="auto"/>
          </w:tcPr>
          <w:p w14:paraId="3CB5C9E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r w:rsidRPr="00080890">
              <w:rPr>
                <w:sz w:val="18"/>
                <w:szCs w:val="18"/>
                <w:lang w:val="en-CA"/>
              </w:rPr>
              <w:t>2016</w:t>
            </w:r>
          </w:p>
        </w:tc>
        <w:tc>
          <w:tcPr>
            <w:tcW w:w="1629" w:type="dxa"/>
            <w:shd w:val="clear" w:color="auto" w:fill="auto"/>
            <w:vAlign w:val="bottom"/>
          </w:tcPr>
          <w:p w14:paraId="2510AF71"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Nicaragua</w:t>
            </w:r>
          </w:p>
        </w:tc>
        <w:tc>
          <w:tcPr>
            <w:tcW w:w="1524" w:type="dxa"/>
            <w:shd w:val="clear" w:color="auto" w:fill="auto"/>
            <w:vAlign w:val="bottom"/>
          </w:tcPr>
          <w:p w14:paraId="0C273ED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525" w:type="dxa"/>
            <w:shd w:val="clear" w:color="auto" w:fill="auto"/>
            <w:vAlign w:val="bottom"/>
          </w:tcPr>
          <w:p w14:paraId="58A1BDA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c>
          <w:tcPr>
            <w:tcW w:w="1842" w:type="dxa"/>
            <w:shd w:val="clear" w:color="auto" w:fill="auto"/>
            <w:vAlign w:val="bottom"/>
          </w:tcPr>
          <w:p w14:paraId="4FF6895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r>
      <w:tr w:rsidR="00080890" w:rsidRPr="00080890" w14:paraId="448FAA8B" w14:textId="77777777" w:rsidTr="00E259D3">
        <w:tc>
          <w:tcPr>
            <w:tcW w:w="850" w:type="dxa"/>
            <w:vMerge/>
            <w:shd w:val="clear" w:color="auto" w:fill="auto"/>
          </w:tcPr>
          <w:p w14:paraId="2528A4A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23420F63"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Costa Rica</w:t>
            </w:r>
          </w:p>
        </w:tc>
        <w:tc>
          <w:tcPr>
            <w:tcW w:w="1524" w:type="dxa"/>
            <w:shd w:val="clear" w:color="auto" w:fill="auto"/>
            <w:vAlign w:val="bottom"/>
          </w:tcPr>
          <w:p w14:paraId="3855059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30C3FCF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69CBA54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12DB21DB" w14:textId="77777777" w:rsidTr="00E259D3">
        <w:tc>
          <w:tcPr>
            <w:tcW w:w="850" w:type="dxa"/>
            <w:vMerge/>
            <w:shd w:val="clear" w:color="auto" w:fill="auto"/>
          </w:tcPr>
          <w:p w14:paraId="568E80F8"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33F68834"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Honduras</w:t>
            </w:r>
          </w:p>
        </w:tc>
        <w:tc>
          <w:tcPr>
            <w:tcW w:w="1524" w:type="dxa"/>
            <w:shd w:val="clear" w:color="auto" w:fill="auto"/>
            <w:vAlign w:val="bottom"/>
          </w:tcPr>
          <w:p w14:paraId="13D4122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49C82A4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1F0B62D4"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0A312084" w14:textId="77777777" w:rsidTr="00E259D3">
        <w:tc>
          <w:tcPr>
            <w:tcW w:w="850" w:type="dxa"/>
            <w:vMerge w:val="restart"/>
            <w:shd w:val="clear" w:color="auto" w:fill="auto"/>
          </w:tcPr>
          <w:p w14:paraId="7BAE82E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r w:rsidRPr="00080890">
              <w:rPr>
                <w:sz w:val="18"/>
                <w:szCs w:val="18"/>
                <w:lang w:val="en-CA"/>
              </w:rPr>
              <w:t>2017</w:t>
            </w:r>
          </w:p>
        </w:tc>
        <w:tc>
          <w:tcPr>
            <w:tcW w:w="1629" w:type="dxa"/>
            <w:shd w:val="clear" w:color="auto" w:fill="auto"/>
            <w:vAlign w:val="bottom"/>
          </w:tcPr>
          <w:p w14:paraId="70E1E363"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Guatemala</w:t>
            </w:r>
          </w:p>
        </w:tc>
        <w:tc>
          <w:tcPr>
            <w:tcW w:w="1524" w:type="dxa"/>
            <w:shd w:val="clear" w:color="auto" w:fill="auto"/>
            <w:vAlign w:val="bottom"/>
          </w:tcPr>
          <w:p w14:paraId="24DD41C8"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57315006"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19D7E32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027FDBFE" w14:textId="77777777" w:rsidTr="00E259D3">
        <w:tc>
          <w:tcPr>
            <w:tcW w:w="850" w:type="dxa"/>
            <w:vMerge/>
            <w:shd w:val="clear" w:color="auto" w:fill="auto"/>
          </w:tcPr>
          <w:p w14:paraId="19B90BEC"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6B0B1767"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Peru</w:t>
            </w:r>
          </w:p>
        </w:tc>
        <w:tc>
          <w:tcPr>
            <w:tcW w:w="1524" w:type="dxa"/>
            <w:shd w:val="clear" w:color="auto" w:fill="auto"/>
            <w:vAlign w:val="bottom"/>
          </w:tcPr>
          <w:p w14:paraId="238DACE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0D2DDAE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33348FD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571F8D6B" w14:textId="77777777" w:rsidTr="00E259D3">
        <w:tc>
          <w:tcPr>
            <w:tcW w:w="850" w:type="dxa"/>
            <w:vMerge/>
            <w:shd w:val="clear" w:color="auto" w:fill="auto"/>
          </w:tcPr>
          <w:p w14:paraId="7E27566B"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462B3B16"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Nicaragua</w:t>
            </w:r>
          </w:p>
        </w:tc>
        <w:tc>
          <w:tcPr>
            <w:tcW w:w="1524" w:type="dxa"/>
            <w:shd w:val="clear" w:color="auto" w:fill="auto"/>
            <w:vAlign w:val="bottom"/>
          </w:tcPr>
          <w:p w14:paraId="0386A146"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5EE5AB95"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2BF452F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01A10F9A" w14:textId="77777777" w:rsidTr="00E259D3">
        <w:tc>
          <w:tcPr>
            <w:tcW w:w="850" w:type="dxa"/>
            <w:vMerge w:val="restart"/>
            <w:shd w:val="clear" w:color="auto" w:fill="auto"/>
          </w:tcPr>
          <w:p w14:paraId="70812AD8"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r w:rsidRPr="00080890">
              <w:rPr>
                <w:sz w:val="18"/>
                <w:szCs w:val="18"/>
                <w:lang w:val="en-CA"/>
              </w:rPr>
              <w:t>2018</w:t>
            </w:r>
          </w:p>
        </w:tc>
        <w:tc>
          <w:tcPr>
            <w:tcW w:w="1629" w:type="dxa"/>
            <w:shd w:val="clear" w:color="auto" w:fill="auto"/>
            <w:vAlign w:val="bottom"/>
          </w:tcPr>
          <w:p w14:paraId="26558CAB"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Colombia</w:t>
            </w:r>
          </w:p>
        </w:tc>
        <w:tc>
          <w:tcPr>
            <w:tcW w:w="1524" w:type="dxa"/>
            <w:shd w:val="clear" w:color="auto" w:fill="auto"/>
            <w:vAlign w:val="bottom"/>
          </w:tcPr>
          <w:p w14:paraId="3B023AB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c>
          <w:tcPr>
            <w:tcW w:w="1525" w:type="dxa"/>
            <w:shd w:val="clear" w:color="auto" w:fill="auto"/>
            <w:vAlign w:val="bottom"/>
          </w:tcPr>
          <w:p w14:paraId="5F923F1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088C18D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r>
      <w:tr w:rsidR="00080890" w:rsidRPr="00080890" w14:paraId="0F19B7DF" w14:textId="77777777" w:rsidTr="00E259D3">
        <w:tc>
          <w:tcPr>
            <w:tcW w:w="850" w:type="dxa"/>
            <w:vMerge/>
            <w:shd w:val="clear" w:color="auto" w:fill="auto"/>
          </w:tcPr>
          <w:p w14:paraId="1AE03C39"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27730FCE"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Ecuador</w:t>
            </w:r>
          </w:p>
        </w:tc>
        <w:tc>
          <w:tcPr>
            <w:tcW w:w="1524" w:type="dxa"/>
            <w:shd w:val="clear" w:color="auto" w:fill="auto"/>
            <w:vAlign w:val="bottom"/>
          </w:tcPr>
          <w:p w14:paraId="0432208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121780BA"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2AB223F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5D17FB65" w14:textId="77777777" w:rsidTr="00E259D3">
        <w:tc>
          <w:tcPr>
            <w:tcW w:w="850" w:type="dxa"/>
            <w:vMerge/>
            <w:shd w:val="clear" w:color="auto" w:fill="auto"/>
          </w:tcPr>
          <w:p w14:paraId="68AFA3A3"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3525A08F"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Nicaragua</w:t>
            </w:r>
          </w:p>
        </w:tc>
        <w:tc>
          <w:tcPr>
            <w:tcW w:w="1524" w:type="dxa"/>
            <w:shd w:val="clear" w:color="auto" w:fill="auto"/>
            <w:vAlign w:val="bottom"/>
          </w:tcPr>
          <w:p w14:paraId="7F8D652A"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525" w:type="dxa"/>
            <w:shd w:val="clear" w:color="auto" w:fill="auto"/>
            <w:vAlign w:val="bottom"/>
          </w:tcPr>
          <w:p w14:paraId="6E6EE694"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c>
          <w:tcPr>
            <w:tcW w:w="1842" w:type="dxa"/>
            <w:shd w:val="clear" w:color="auto" w:fill="auto"/>
            <w:vAlign w:val="bottom"/>
          </w:tcPr>
          <w:p w14:paraId="2F90B261"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2</w:t>
            </w:r>
          </w:p>
        </w:tc>
      </w:tr>
      <w:tr w:rsidR="00080890" w:rsidRPr="00080890" w14:paraId="155BBAF4" w14:textId="77777777" w:rsidTr="00E259D3">
        <w:tc>
          <w:tcPr>
            <w:tcW w:w="850" w:type="dxa"/>
            <w:vMerge w:val="restart"/>
            <w:shd w:val="clear" w:color="auto" w:fill="auto"/>
          </w:tcPr>
          <w:p w14:paraId="7C142874"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r w:rsidRPr="00080890">
              <w:rPr>
                <w:sz w:val="18"/>
                <w:szCs w:val="18"/>
                <w:lang w:val="en-CA"/>
              </w:rPr>
              <w:t>2020</w:t>
            </w:r>
          </w:p>
        </w:tc>
        <w:tc>
          <w:tcPr>
            <w:tcW w:w="1629" w:type="dxa"/>
            <w:shd w:val="clear" w:color="auto" w:fill="auto"/>
            <w:vAlign w:val="bottom"/>
          </w:tcPr>
          <w:p w14:paraId="2C60F762"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Ecuador</w:t>
            </w:r>
          </w:p>
        </w:tc>
        <w:tc>
          <w:tcPr>
            <w:tcW w:w="1524" w:type="dxa"/>
            <w:shd w:val="clear" w:color="auto" w:fill="auto"/>
            <w:vAlign w:val="bottom"/>
          </w:tcPr>
          <w:p w14:paraId="1EFF2D3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3E765CD0"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5DD37C7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63D73C79" w14:textId="77777777" w:rsidTr="00E259D3">
        <w:tc>
          <w:tcPr>
            <w:tcW w:w="850" w:type="dxa"/>
            <w:vMerge/>
            <w:shd w:val="clear" w:color="auto" w:fill="auto"/>
          </w:tcPr>
          <w:p w14:paraId="7B1FD98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0FEA48A0"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Honduras</w:t>
            </w:r>
          </w:p>
        </w:tc>
        <w:tc>
          <w:tcPr>
            <w:tcW w:w="1524" w:type="dxa"/>
            <w:shd w:val="clear" w:color="auto" w:fill="auto"/>
            <w:vAlign w:val="bottom"/>
          </w:tcPr>
          <w:p w14:paraId="29F0D767"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525" w:type="dxa"/>
            <w:shd w:val="clear" w:color="auto" w:fill="auto"/>
            <w:vAlign w:val="bottom"/>
          </w:tcPr>
          <w:p w14:paraId="17844384"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842" w:type="dxa"/>
            <w:shd w:val="clear" w:color="auto" w:fill="auto"/>
            <w:vAlign w:val="bottom"/>
          </w:tcPr>
          <w:p w14:paraId="481EE22A"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2F433C48" w14:textId="77777777" w:rsidTr="00E259D3">
        <w:tc>
          <w:tcPr>
            <w:tcW w:w="850" w:type="dxa"/>
            <w:vMerge/>
            <w:shd w:val="clear" w:color="auto" w:fill="auto"/>
          </w:tcPr>
          <w:p w14:paraId="5337D848"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shd w:val="clear" w:color="auto" w:fill="auto"/>
            <w:vAlign w:val="bottom"/>
          </w:tcPr>
          <w:p w14:paraId="20711255"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Nicaragua</w:t>
            </w:r>
          </w:p>
        </w:tc>
        <w:tc>
          <w:tcPr>
            <w:tcW w:w="1524" w:type="dxa"/>
            <w:shd w:val="clear" w:color="auto" w:fill="auto"/>
            <w:vAlign w:val="bottom"/>
          </w:tcPr>
          <w:p w14:paraId="2CD907F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525" w:type="dxa"/>
            <w:shd w:val="clear" w:color="auto" w:fill="auto"/>
            <w:vAlign w:val="bottom"/>
          </w:tcPr>
          <w:p w14:paraId="1D146F32"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842" w:type="dxa"/>
            <w:shd w:val="clear" w:color="auto" w:fill="auto"/>
            <w:vAlign w:val="bottom"/>
          </w:tcPr>
          <w:p w14:paraId="33FA956D"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080890" w:rsidRPr="00080890" w14:paraId="1E6C4366" w14:textId="77777777" w:rsidTr="00E259D3">
        <w:tc>
          <w:tcPr>
            <w:tcW w:w="850" w:type="dxa"/>
            <w:tcBorders>
              <w:bottom w:val="single" w:sz="4" w:space="0" w:color="auto"/>
            </w:tcBorders>
            <w:shd w:val="clear" w:color="auto" w:fill="auto"/>
          </w:tcPr>
          <w:p w14:paraId="416C6D26"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left"/>
              <w:rPr>
                <w:b/>
                <w:bCs/>
                <w:sz w:val="18"/>
                <w:szCs w:val="18"/>
                <w:lang w:val="en-CA"/>
              </w:rPr>
            </w:pPr>
          </w:p>
        </w:tc>
        <w:tc>
          <w:tcPr>
            <w:tcW w:w="1629" w:type="dxa"/>
            <w:tcBorders>
              <w:bottom w:val="single" w:sz="4" w:space="0" w:color="auto"/>
            </w:tcBorders>
            <w:shd w:val="clear" w:color="auto" w:fill="auto"/>
            <w:vAlign w:val="bottom"/>
          </w:tcPr>
          <w:p w14:paraId="77A42038" w14:textId="77777777" w:rsidR="00085AB1" w:rsidRPr="00080890" w:rsidRDefault="00085AB1" w:rsidP="0011610D">
            <w:pPr>
              <w:pStyle w:val="SingleTxtG"/>
              <w:tabs>
                <w:tab w:val="clear" w:pos="1701"/>
                <w:tab w:val="clear" w:pos="2268"/>
              </w:tabs>
              <w:suppressAutoHyphens w:val="0"/>
              <w:spacing w:before="40" w:after="40" w:line="220" w:lineRule="exact"/>
              <w:ind w:left="0" w:right="113"/>
              <w:jc w:val="left"/>
              <w:rPr>
                <w:sz w:val="18"/>
                <w:szCs w:val="18"/>
                <w:lang w:val="en-CA"/>
              </w:rPr>
            </w:pPr>
            <w:r w:rsidRPr="00080890">
              <w:rPr>
                <w:sz w:val="18"/>
                <w:szCs w:val="18"/>
                <w:lang w:val="en-CA"/>
              </w:rPr>
              <w:t>Guatemala</w:t>
            </w:r>
          </w:p>
        </w:tc>
        <w:tc>
          <w:tcPr>
            <w:tcW w:w="1524" w:type="dxa"/>
            <w:tcBorders>
              <w:bottom w:val="single" w:sz="4" w:space="0" w:color="auto"/>
            </w:tcBorders>
            <w:shd w:val="clear" w:color="auto" w:fill="auto"/>
            <w:vAlign w:val="bottom"/>
          </w:tcPr>
          <w:p w14:paraId="6E75073E"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p>
        </w:tc>
        <w:tc>
          <w:tcPr>
            <w:tcW w:w="1525" w:type="dxa"/>
            <w:tcBorders>
              <w:bottom w:val="single" w:sz="4" w:space="0" w:color="auto"/>
            </w:tcBorders>
            <w:shd w:val="clear" w:color="auto" w:fill="auto"/>
            <w:vAlign w:val="bottom"/>
          </w:tcPr>
          <w:p w14:paraId="1AA3BBF4"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c>
          <w:tcPr>
            <w:tcW w:w="1842" w:type="dxa"/>
            <w:tcBorders>
              <w:bottom w:val="single" w:sz="4" w:space="0" w:color="auto"/>
            </w:tcBorders>
            <w:shd w:val="clear" w:color="auto" w:fill="auto"/>
            <w:vAlign w:val="bottom"/>
          </w:tcPr>
          <w:p w14:paraId="166E3ECF" w14:textId="77777777" w:rsidR="00085AB1" w:rsidRPr="00080890" w:rsidRDefault="00085AB1" w:rsidP="00080890">
            <w:pPr>
              <w:pStyle w:val="SingleTxtG"/>
              <w:tabs>
                <w:tab w:val="clear" w:pos="1701"/>
                <w:tab w:val="clear" w:pos="2268"/>
              </w:tabs>
              <w:suppressAutoHyphens w:val="0"/>
              <w:spacing w:before="40" w:after="40" w:line="220" w:lineRule="exact"/>
              <w:ind w:left="0" w:right="113"/>
              <w:jc w:val="right"/>
              <w:rPr>
                <w:sz w:val="18"/>
                <w:szCs w:val="18"/>
                <w:lang w:val="en-CA"/>
              </w:rPr>
            </w:pPr>
            <w:r w:rsidRPr="00080890">
              <w:rPr>
                <w:sz w:val="18"/>
                <w:szCs w:val="18"/>
                <w:lang w:val="en-CA"/>
              </w:rPr>
              <w:t>1</w:t>
            </w:r>
          </w:p>
        </w:tc>
      </w:tr>
      <w:tr w:rsidR="00E259D3" w:rsidRPr="00E259D3" w14:paraId="4D4E00DF" w14:textId="77777777" w:rsidTr="00FD2D0D">
        <w:tc>
          <w:tcPr>
            <w:tcW w:w="2479" w:type="dxa"/>
            <w:gridSpan w:val="2"/>
            <w:tcBorders>
              <w:top w:val="single" w:sz="4" w:space="0" w:color="auto"/>
              <w:bottom w:val="single" w:sz="12" w:space="0" w:color="auto"/>
            </w:tcBorders>
            <w:shd w:val="clear" w:color="auto" w:fill="auto"/>
          </w:tcPr>
          <w:p w14:paraId="6A7E8AD1" w14:textId="16041304" w:rsidR="00E259D3" w:rsidRPr="00E259D3" w:rsidRDefault="00E259D3" w:rsidP="00E259D3">
            <w:pPr>
              <w:pStyle w:val="SingleTxtG"/>
              <w:tabs>
                <w:tab w:val="clear" w:pos="1701"/>
                <w:tab w:val="clear" w:pos="2268"/>
              </w:tabs>
              <w:suppressAutoHyphens w:val="0"/>
              <w:spacing w:before="80" w:after="80" w:line="220" w:lineRule="exact"/>
              <w:ind w:left="0" w:right="113"/>
              <w:jc w:val="right"/>
              <w:rPr>
                <w:b/>
                <w:bCs/>
                <w:sz w:val="18"/>
                <w:szCs w:val="18"/>
                <w:lang w:val="en-CA"/>
              </w:rPr>
            </w:pPr>
            <w:r w:rsidRPr="00E259D3">
              <w:rPr>
                <w:b/>
                <w:sz w:val="18"/>
                <w:szCs w:val="18"/>
                <w:lang w:val="en-CA"/>
              </w:rPr>
              <w:t>Total</w:t>
            </w:r>
          </w:p>
        </w:tc>
        <w:tc>
          <w:tcPr>
            <w:tcW w:w="1524" w:type="dxa"/>
            <w:tcBorders>
              <w:top w:val="single" w:sz="4" w:space="0" w:color="auto"/>
              <w:bottom w:val="single" w:sz="12" w:space="0" w:color="auto"/>
            </w:tcBorders>
            <w:shd w:val="clear" w:color="auto" w:fill="auto"/>
            <w:vAlign w:val="bottom"/>
          </w:tcPr>
          <w:p w14:paraId="13A059C2" w14:textId="77777777" w:rsidR="00E259D3" w:rsidRPr="00E259D3" w:rsidRDefault="00E259D3" w:rsidP="00E259D3">
            <w:pPr>
              <w:pStyle w:val="SingleTxtG"/>
              <w:tabs>
                <w:tab w:val="clear" w:pos="1701"/>
                <w:tab w:val="clear" w:pos="2268"/>
              </w:tabs>
              <w:suppressAutoHyphens w:val="0"/>
              <w:spacing w:before="80" w:after="80" w:line="220" w:lineRule="exact"/>
              <w:ind w:left="0" w:right="113"/>
              <w:jc w:val="right"/>
              <w:rPr>
                <w:b/>
                <w:bCs/>
                <w:sz w:val="18"/>
                <w:szCs w:val="18"/>
                <w:lang w:val="en-CA"/>
              </w:rPr>
            </w:pPr>
            <w:r w:rsidRPr="00E259D3">
              <w:rPr>
                <w:b/>
                <w:bCs/>
                <w:sz w:val="18"/>
                <w:szCs w:val="18"/>
                <w:lang w:val="en-CA"/>
              </w:rPr>
              <w:t>225</w:t>
            </w:r>
          </w:p>
        </w:tc>
        <w:tc>
          <w:tcPr>
            <w:tcW w:w="1525" w:type="dxa"/>
            <w:tcBorders>
              <w:top w:val="single" w:sz="4" w:space="0" w:color="auto"/>
              <w:bottom w:val="single" w:sz="12" w:space="0" w:color="auto"/>
            </w:tcBorders>
            <w:shd w:val="clear" w:color="auto" w:fill="auto"/>
            <w:vAlign w:val="bottom"/>
          </w:tcPr>
          <w:p w14:paraId="09A01530" w14:textId="77777777" w:rsidR="00E259D3" w:rsidRPr="00E259D3" w:rsidRDefault="00E259D3" w:rsidP="00E259D3">
            <w:pPr>
              <w:pStyle w:val="SingleTxtG"/>
              <w:tabs>
                <w:tab w:val="clear" w:pos="1701"/>
                <w:tab w:val="clear" w:pos="2268"/>
              </w:tabs>
              <w:suppressAutoHyphens w:val="0"/>
              <w:spacing w:before="80" w:after="80" w:line="220" w:lineRule="exact"/>
              <w:ind w:left="0" w:right="113"/>
              <w:jc w:val="right"/>
              <w:rPr>
                <w:b/>
                <w:bCs/>
                <w:sz w:val="18"/>
                <w:szCs w:val="18"/>
                <w:lang w:val="en-CA"/>
              </w:rPr>
            </w:pPr>
            <w:r w:rsidRPr="00E259D3">
              <w:rPr>
                <w:b/>
                <w:bCs/>
                <w:sz w:val="18"/>
                <w:szCs w:val="18"/>
                <w:lang w:val="en-CA"/>
              </w:rPr>
              <w:t>30</w:t>
            </w:r>
          </w:p>
        </w:tc>
        <w:tc>
          <w:tcPr>
            <w:tcW w:w="1842" w:type="dxa"/>
            <w:tcBorders>
              <w:top w:val="single" w:sz="4" w:space="0" w:color="auto"/>
              <w:bottom w:val="single" w:sz="12" w:space="0" w:color="auto"/>
            </w:tcBorders>
            <w:shd w:val="clear" w:color="auto" w:fill="auto"/>
            <w:vAlign w:val="bottom"/>
          </w:tcPr>
          <w:p w14:paraId="5D597E45" w14:textId="77777777" w:rsidR="00E259D3" w:rsidRPr="00E259D3" w:rsidRDefault="00E259D3" w:rsidP="00E259D3">
            <w:pPr>
              <w:pStyle w:val="SingleTxtG"/>
              <w:tabs>
                <w:tab w:val="clear" w:pos="1701"/>
                <w:tab w:val="clear" w:pos="2268"/>
              </w:tabs>
              <w:suppressAutoHyphens w:val="0"/>
              <w:spacing w:before="80" w:after="80" w:line="220" w:lineRule="exact"/>
              <w:ind w:left="0" w:right="113"/>
              <w:jc w:val="right"/>
              <w:rPr>
                <w:b/>
                <w:bCs/>
                <w:sz w:val="18"/>
                <w:szCs w:val="18"/>
                <w:lang w:val="en-CA"/>
              </w:rPr>
            </w:pPr>
            <w:r w:rsidRPr="00E259D3">
              <w:rPr>
                <w:b/>
                <w:bCs/>
                <w:sz w:val="18"/>
                <w:szCs w:val="18"/>
                <w:lang w:val="en-CA"/>
              </w:rPr>
              <w:t>255</w:t>
            </w:r>
          </w:p>
        </w:tc>
      </w:tr>
    </w:tbl>
    <w:p w14:paraId="448442C1" w14:textId="61F4396D" w:rsidR="00085AB1" w:rsidRPr="00E259D3" w:rsidRDefault="00085AB1" w:rsidP="00E259D3">
      <w:pPr>
        <w:spacing w:before="120" w:after="240"/>
        <w:ind w:left="1134" w:right="1134" w:firstLine="170"/>
        <w:rPr>
          <w:sz w:val="18"/>
        </w:rPr>
      </w:pPr>
      <w:r w:rsidRPr="00E259D3">
        <w:rPr>
          <w:i/>
          <w:iCs/>
          <w:sz w:val="18"/>
        </w:rPr>
        <w:t>Source:</w:t>
      </w:r>
      <w:r w:rsidRPr="00E259D3">
        <w:rPr>
          <w:sz w:val="18"/>
        </w:rPr>
        <w:t xml:space="preserve"> Counsel General</w:t>
      </w:r>
      <w:r w:rsidR="00EC592A">
        <w:rPr>
          <w:sz w:val="18"/>
        </w:rPr>
        <w:t>’</w:t>
      </w:r>
      <w:r w:rsidRPr="00E259D3">
        <w:rPr>
          <w:sz w:val="18"/>
        </w:rPr>
        <w:t>s Office, 2022.</w:t>
      </w:r>
    </w:p>
    <w:p w14:paraId="2101B47E" w14:textId="40817B1D" w:rsidR="00085AB1" w:rsidRPr="002D6A4A" w:rsidRDefault="00085AB1" w:rsidP="00923E61">
      <w:pPr>
        <w:pStyle w:val="SingleTxtG"/>
        <w:rPr>
          <w:lang w:val="en-CA"/>
        </w:rPr>
      </w:pPr>
      <w:r w:rsidRPr="002D6A4A">
        <w:rPr>
          <w:lang w:val="en-CA"/>
        </w:rPr>
        <w:t>83.</w:t>
      </w:r>
      <w:r w:rsidRPr="002D6A4A">
        <w:rPr>
          <w:lang w:val="en-CA"/>
        </w:rPr>
        <w:tab/>
        <w:t xml:space="preserve">Information on </w:t>
      </w:r>
      <w:r>
        <w:rPr>
          <w:lang w:val="en-CA"/>
        </w:rPr>
        <w:t xml:space="preserve">the </w:t>
      </w:r>
      <w:r w:rsidRPr="002D6A4A">
        <w:rPr>
          <w:lang w:val="en-CA"/>
        </w:rPr>
        <w:t>legal assistance provided to migrant workers in El Salvador is provided below, in response to</w:t>
      </w:r>
      <w:r w:rsidR="00622D3E" w:rsidRPr="00622D3E">
        <w:t xml:space="preserve"> </w:t>
      </w:r>
      <w:r w:rsidR="00622D3E" w:rsidRPr="00622D3E">
        <w:rPr>
          <w:lang w:val="en-CA"/>
        </w:rPr>
        <w:t xml:space="preserve">the question raised in </w:t>
      </w:r>
      <w:r w:rsidRPr="002D6A4A">
        <w:rPr>
          <w:lang w:val="en-CA"/>
        </w:rPr>
        <w:t>paragraph 36 (h).</w:t>
      </w:r>
    </w:p>
    <w:p w14:paraId="5975F919" w14:textId="77777777" w:rsidR="00085AB1" w:rsidRPr="002D6A4A" w:rsidRDefault="00085AB1" w:rsidP="00046050">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15</w:t>
      </w:r>
    </w:p>
    <w:p w14:paraId="1DE21E2F" w14:textId="77777777" w:rsidR="00085AB1" w:rsidRPr="002D6A4A" w:rsidRDefault="00085AB1" w:rsidP="00923E61">
      <w:pPr>
        <w:pStyle w:val="SingleTxtG"/>
        <w:rPr>
          <w:lang w:val="en-CA"/>
        </w:rPr>
      </w:pPr>
      <w:r w:rsidRPr="002D6A4A">
        <w:rPr>
          <w:lang w:val="en-CA"/>
        </w:rPr>
        <w:t>84.</w:t>
      </w:r>
      <w:r w:rsidRPr="002D6A4A">
        <w:rPr>
          <w:lang w:val="en-CA"/>
        </w:rPr>
        <w:tab/>
      </w:r>
      <w:r>
        <w:rPr>
          <w:lang w:val="en-CA"/>
        </w:rPr>
        <w:t>El Salvador</w:t>
      </w:r>
      <w:r w:rsidRPr="002D6A4A">
        <w:rPr>
          <w:lang w:val="en-CA"/>
        </w:rPr>
        <w:t xml:space="preserve"> has not deported any migrant workers or members of the families of migrant workers since 2019, when the Special Act on Migration and Alien Affairs was adopted. If a foreign national is found to be in an irregular migration situation that entails deportation, repatriation, assisted voluntary return or administrative expulsion, an official of the Directorate General for Migration and Alien Affairs reads the law to the alleged offender to inform him or her of the charges and his or her rights, which include five working days to exercise the right to a defence and provide any relevant </w:t>
      </w:r>
      <w:r>
        <w:rPr>
          <w:lang w:val="en-CA"/>
        </w:rPr>
        <w:t xml:space="preserve">exculpatory </w:t>
      </w:r>
      <w:r w:rsidRPr="002D6A4A">
        <w:rPr>
          <w:lang w:val="en-CA"/>
        </w:rPr>
        <w:t xml:space="preserve">evidence so that an appropriate decision can be made. Subsequently, an appeal may be filed </w:t>
      </w:r>
      <w:r>
        <w:rPr>
          <w:lang w:val="en-CA"/>
        </w:rPr>
        <w:t>with</w:t>
      </w:r>
      <w:r w:rsidRPr="002D6A4A">
        <w:rPr>
          <w:lang w:val="en-CA"/>
        </w:rPr>
        <w:t xml:space="preserve"> the Ministry of Justice and Public Security, which acts as the appellate authority in such cases.</w:t>
      </w:r>
    </w:p>
    <w:p w14:paraId="06ACAC59" w14:textId="77777777" w:rsidR="00085AB1" w:rsidRPr="002D6A4A" w:rsidRDefault="00085AB1" w:rsidP="00046050">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16</w:t>
      </w:r>
    </w:p>
    <w:p w14:paraId="295C7972" w14:textId="77777777" w:rsidR="00085AB1" w:rsidRPr="002D6A4A" w:rsidRDefault="00085AB1" w:rsidP="00923E61">
      <w:pPr>
        <w:pStyle w:val="SingleTxtG"/>
        <w:rPr>
          <w:lang w:val="en-CA"/>
        </w:rPr>
      </w:pPr>
      <w:r w:rsidRPr="002D6A4A">
        <w:rPr>
          <w:lang w:val="en-CA"/>
        </w:rPr>
        <w:t>85.</w:t>
      </w:r>
      <w:r w:rsidRPr="002D6A4A">
        <w:rPr>
          <w:lang w:val="en-CA"/>
        </w:rPr>
        <w:tab/>
        <w:t xml:space="preserve">Under article 212 of the Constitution, the Armed Forces of El Salvador have a mandate to defend the State and the integrity of the national territory. According to Executive Decree No. 36 on Special Transitory Provisions for the Participation of the Armed Forces in Internal Peacekeeping Operations and </w:t>
      </w:r>
      <w:r>
        <w:rPr>
          <w:lang w:val="en-CA"/>
        </w:rPr>
        <w:t>the</w:t>
      </w:r>
      <w:r w:rsidRPr="002D6A4A">
        <w:rPr>
          <w:lang w:val="en-CA"/>
        </w:rPr>
        <w:t xml:space="preserve"> amendments</w:t>
      </w:r>
      <w:r>
        <w:rPr>
          <w:lang w:val="en-CA"/>
        </w:rPr>
        <w:t xml:space="preserve"> thereto</w:t>
      </w:r>
      <w:r w:rsidRPr="002D6A4A">
        <w:rPr>
          <w:lang w:val="en-CA"/>
        </w:rPr>
        <w:t>, the Armed Forces are authorized to guard the national border at unauthorized crossing points to prevent the trafficking or illegal transfer of goods and person</w:t>
      </w:r>
      <w:r>
        <w:rPr>
          <w:lang w:val="en-CA"/>
        </w:rPr>
        <w:t>s</w:t>
      </w:r>
      <w:r w:rsidRPr="002D6A4A">
        <w:rPr>
          <w:lang w:val="en-CA"/>
        </w:rPr>
        <w:t xml:space="preserve"> by land, air and sea.</w:t>
      </w:r>
    </w:p>
    <w:p w14:paraId="5BABDD35" w14:textId="77777777" w:rsidR="00085AB1" w:rsidRPr="002D6A4A" w:rsidRDefault="00085AB1" w:rsidP="00923E61">
      <w:pPr>
        <w:pStyle w:val="SingleTxtG"/>
        <w:rPr>
          <w:lang w:val="en-CA"/>
        </w:rPr>
      </w:pPr>
      <w:r w:rsidRPr="002D6A4A">
        <w:rPr>
          <w:lang w:val="en-CA"/>
        </w:rPr>
        <w:t>86.</w:t>
      </w:r>
      <w:r w:rsidRPr="002D6A4A">
        <w:rPr>
          <w:lang w:val="en-CA"/>
        </w:rPr>
        <w:tab/>
        <w:t xml:space="preserve">Whenever Salvadoran or foreign nationals are discovered in unauthorized areas guarded by the Armed Forces, coordinated action is undertaken by the Directorate General for Migration and Alien Affairs, the National Civil Police and the Directorate General </w:t>
      </w:r>
      <w:r>
        <w:rPr>
          <w:lang w:val="en-CA"/>
        </w:rPr>
        <w:t>of</w:t>
      </w:r>
      <w:r w:rsidRPr="002D6A4A">
        <w:rPr>
          <w:lang w:val="en-CA"/>
        </w:rPr>
        <w:t xml:space="preserve"> Customs.</w:t>
      </w:r>
    </w:p>
    <w:p w14:paraId="6B522F70" w14:textId="7A4BEC79" w:rsidR="00085AB1" w:rsidRPr="002D6A4A" w:rsidRDefault="00085AB1" w:rsidP="00923E61">
      <w:pPr>
        <w:pStyle w:val="SingleTxtG"/>
        <w:rPr>
          <w:lang w:val="en-CA"/>
        </w:rPr>
      </w:pPr>
      <w:r w:rsidRPr="002D6A4A">
        <w:rPr>
          <w:lang w:val="en-CA"/>
        </w:rPr>
        <w:lastRenderedPageBreak/>
        <w:t>87.</w:t>
      </w:r>
      <w:r w:rsidRPr="002D6A4A">
        <w:rPr>
          <w:lang w:val="en-CA"/>
        </w:rPr>
        <w:tab/>
        <w:t xml:space="preserve">The National Civil Police </w:t>
      </w:r>
      <w:r w:rsidR="00C447FB">
        <w:rPr>
          <w:lang w:val="en-CA"/>
        </w:rPr>
        <w:t xml:space="preserve">takes steps to identify </w:t>
      </w:r>
      <w:r w:rsidRPr="002D6A4A">
        <w:rPr>
          <w:lang w:val="en-CA"/>
        </w:rPr>
        <w:t xml:space="preserve">vehicles believed to have been stolen, persons who may be victims of human trafficking or smuggling and persons with </w:t>
      </w:r>
      <w:r>
        <w:rPr>
          <w:lang w:val="en-CA"/>
        </w:rPr>
        <w:t xml:space="preserve">an </w:t>
      </w:r>
      <w:r w:rsidRPr="002D6A4A">
        <w:rPr>
          <w:lang w:val="en-CA"/>
        </w:rPr>
        <w:t xml:space="preserve">irregular migration status, instructs its on-duty officers to carry out operations and guide tourists towards the </w:t>
      </w:r>
      <w:r>
        <w:rPr>
          <w:lang w:val="en-CA"/>
        </w:rPr>
        <w:t>help</w:t>
      </w:r>
      <w:r w:rsidR="00F81E83">
        <w:rPr>
          <w:lang w:val="en-CA"/>
        </w:rPr>
        <w:t xml:space="preserve"> </w:t>
      </w:r>
      <w:r>
        <w:rPr>
          <w:lang w:val="en-CA"/>
        </w:rPr>
        <w:t>desk</w:t>
      </w:r>
      <w:r w:rsidRPr="002D6A4A">
        <w:rPr>
          <w:lang w:val="en-CA"/>
        </w:rPr>
        <w:t xml:space="preserve"> of the Directorate General for Migration and Alien Affairs so that they can carry out the necessary migration registration procedures and provides security </w:t>
      </w:r>
      <w:r>
        <w:rPr>
          <w:lang w:val="en-CA"/>
        </w:rPr>
        <w:t xml:space="preserve">services </w:t>
      </w:r>
      <w:r w:rsidRPr="002D6A4A">
        <w:rPr>
          <w:lang w:val="en-CA"/>
        </w:rPr>
        <w:t xml:space="preserve">for employees of the Directorate General </w:t>
      </w:r>
      <w:r>
        <w:rPr>
          <w:lang w:val="en-CA"/>
        </w:rPr>
        <w:t>of</w:t>
      </w:r>
      <w:r w:rsidRPr="002D6A4A">
        <w:rPr>
          <w:lang w:val="en-CA"/>
        </w:rPr>
        <w:t xml:space="preserve"> Customs and the Directorate General for Migration and Alien Affairs at inter-agency intervention points.</w:t>
      </w:r>
    </w:p>
    <w:p w14:paraId="4AF2DF30" w14:textId="0A47AEAE" w:rsidR="00085AB1" w:rsidRPr="002D6A4A" w:rsidRDefault="00085AB1" w:rsidP="00923E61">
      <w:pPr>
        <w:pStyle w:val="SingleTxtG"/>
        <w:rPr>
          <w:lang w:val="en-CA"/>
        </w:rPr>
      </w:pPr>
      <w:r w:rsidRPr="002D6A4A">
        <w:rPr>
          <w:lang w:val="en-CA"/>
        </w:rPr>
        <w:t>88.</w:t>
      </w:r>
      <w:r w:rsidRPr="002D6A4A">
        <w:rPr>
          <w:lang w:val="en-CA"/>
        </w:rPr>
        <w:tab/>
        <w:t>When asylum</w:t>
      </w:r>
      <w:r>
        <w:rPr>
          <w:lang w:val="en-CA"/>
        </w:rPr>
        <w:t>-</w:t>
      </w:r>
      <w:r w:rsidRPr="002D6A4A">
        <w:rPr>
          <w:lang w:val="en-CA"/>
        </w:rPr>
        <w:t xml:space="preserve">seekers arrive at a border crossing point, a </w:t>
      </w:r>
      <w:proofErr w:type="spellStart"/>
      <w:r w:rsidRPr="002D6A4A">
        <w:rPr>
          <w:lang w:val="en-CA"/>
        </w:rPr>
        <w:t>subcommission</w:t>
      </w:r>
      <w:proofErr w:type="spellEnd"/>
      <w:r w:rsidRPr="002D6A4A">
        <w:rPr>
          <w:lang w:val="en-CA"/>
        </w:rPr>
        <w:t xml:space="preserve"> of the Commission for the Determination of Refugee Status travels to the border to conduct an eligibility interview with the persons concerned; the </w:t>
      </w:r>
      <w:proofErr w:type="spellStart"/>
      <w:r w:rsidRPr="002D6A4A">
        <w:rPr>
          <w:lang w:val="en-CA"/>
        </w:rPr>
        <w:t>subcommission</w:t>
      </w:r>
      <w:proofErr w:type="spellEnd"/>
      <w:r w:rsidRPr="002D6A4A">
        <w:rPr>
          <w:lang w:val="en-CA"/>
        </w:rPr>
        <w:t xml:space="preserve"> issues a decision within 72 hours, during which time the National Civil Police takes the persons into custody and provides them with support. If an asylum</w:t>
      </w:r>
      <w:r>
        <w:rPr>
          <w:lang w:val="en-CA"/>
        </w:rPr>
        <w:t>-</w:t>
      </w:r>
      <w:r w:rsidRPr="002D6A4A">
        <w:rPr>
          <w:lang w:val="en-CA"/>
        </w:rPr>
        <w:t>seeker</w:t>
      </w:r>
      <w:r w:rsidR="00EC592A">
        <w:rPr>
          <w:lang w:val="en-CA"/>
        </w:rPr>
        <w:t>’</w:t>
      </w:r>
      <w:r w:rsidRPr="002D6A4A">
        <w:rPr>
          <w:lang w:val="en-CA"/>
        </w:rPr>
        <w:t>s application is accepted, he or she is provided with shelter, in accordance with the international protection principle of non-refoulement.</w:t>
      </w:r>
    </w:p>
    <w:p w14:paraId="626905E2" w14:textId="77777777" w:rsidR="00085AB1" w:rsidRPr="002D6A4A" w:rsidRDefault="00085AB1" w:rsidP="00923E61">
      <w:pPr>
        <w:pStyle w:val="SingleTxtG"/>
        <w:rPr>
          <w:lang w:val="en-CA"/>
        </w:rPr>
      </w:pPr>
      <w:r w:rsidRPr="002D6A4A">
        <w:rPr>
          <w:lang w:val="en-CA"/>
        </w:rPr>
        <w:t>89.</w:t>
      </w:r>
      <w:r w:rsidRPr="002D6A4A">
        <w:rPr>
          <w:lang w:val="en-CA"/>
        </w:rPr>
        <w:tab/>
        <w:t xml:space="preserve">Regarding reception facilities, the Comprehensive Support Centre for </w:t>
      </w:r>
      <w:r>
        <w:rPr>
          <w:lang w:val="en-CA"/>
        </w:rPr>
        <w:t xml:space="preserve">Foreign </w:t>
      </w:r>
      <w:r w:rsidRPr="002D6A4A">
        <w:rPr>
          <w:lang w:val="en-CA"/>
        </w:rPr>
        <w:t>Migrants provides shelter to persons seeking refugee status referred by the Directorate General for Migration and Alien Affairs, interviews them to determine the reasons for their request for international protection and initiates the asylum procedure before the Commission for the Determination of Refugee Status.</w:t>
      </w:r>
    </w:p>
    <w:p w14:paraId="721399F2" w14:textId="77777777" w:rsidR="00085AB1" w:rsidRPr="002D6A4A" w:rsidRDefault="00085AB1" w:rsidP="00923E61">
      <w:pPr>
        <w:pStyle w:val="SingleTxtG"/>
        <w:rPr>
          <w:lang w:val="en-CA"/>
        </w:rPr>
      </w:pPr>
      <w:r w:rsidRPr="002D6A4A">
        <w:rPr>
          <w:lang w:val="en-CA"/>
        </w:rPr>
        <w:t>90.</w:t>
      </w:r>
      <w:r w:rsidRPr="002D6A4A">
        <w:rPr>
          <w:lang w:val="en-CA"/>
        </w:rPr>
        <w:tab/>
        <w:t xml:space="preserve">As part of </w:t>
      </w:r>
      <w:r>
        <w:rPr>
          <w:lang w:val="en-CA"/>
        </w:rPr>
        <w:t xml:space="preserve">the </w:t>
      </w:r>
      <w:r w:rsidRPr="002D6A4A">
        <w:rPr>
          <w:lang w:val="en-CA"/>
        </w:rPr>
        <w:t xml:space="preserve">international cooperation initiatives coordinated by the Office of the United Nations High Commissioner for Refugees and carried out by </w:t>
      </w:r>
      <w:r>
        <w:rPr>
          <w:lang w:val="en-CA"/>
        </w:rPr>
        <w:t xml:space="preserve">its </w:t>
      </w:r>
      <w:r w:rsidRPr="002D6A4A">
        <w:rPr>
          <w:lang w:val="en-CA"/>
        </w:rPr>
        <w:t>partner agencies, reception facilities for asylum</w:t>
      </w:r>
      <w:r>
        <w:rPr>
          <w:lang w:val="en-CA"/>
        </w:rPr>
        <w:t>-</w:t>
      </w:r>
      <w:r w:rsidRPr="002D6A4A">
        <w:rPr>
          <w:lang w:val="en-CA"/>
        </w:rPr>
        <w:t>seekers have been built in various locations; these facilities are managed by the International Rescue Committee and the Norwegian Refugee Council and give effect to the right to receive humanitarian assistance.</w:t>
      </w:r>
    </w:p>
    <w:p w14:paraId="7505D9DD" w14:textId="77777777" w:rsidR="00085AB1" w:rsidRPr="002D6A4A" w:rsidRDefault="00085AB1" w:rsidP="00EF5FAD">
      <w:pPr>
        <w:pStyle w:val="H1G"/>
        <w:rPr>
          <w:lang w:val="en-CA"/>
        </w:rPr>
      </w:pPr>
      <w:r w:rsidRPr="002D6A4A">
        <w:rPr>
          <w:lang w:val="en-CA"/>
        </w:rPr>
        <w:tab/>
      </w:r>
      <w:r w:rsidRPr="002D6A4A">
        <w:rPr>
          <w:lang w:val="en-CA"/>
        </w:rPr>
        <w:tab/>
        <w:t xml:space="preserve">Reply to </w:t>
      </w:r>
      <w:r>
        <w:rPr>
          <w:lang w:val="en-CA"/>
        </w:rPr>
        <w:t xml:space="preserve">the </w:t>
      </w:r>
      <w:r w:rsidRPr="002D6A4A">
        <w:rPr>
          <w:lang w:val="en-CA"/>
        </w:rPr>
        <w:t>question raised in paragraph 17</w:t>
      </w:r>
    </w:p>
    <w:p w14:paraId="7C83E459" w14:textId="77777777" w:rsidR="00085AB1" w:rsidRPr="002D6A4A" w:rsidRDefault="00085AB1" w:rsidP="00923E61">
      <w:pPr>
        <w:pStyle w:val="SingleTxtG"/>
        <w:rPr>
          <w:lang w:val="en-CA"/>
        </w:rPr>
      </w:pPr>
      <w:r w:rsidRPr="002D6A4A">
        <w:rPr>
          <w:lang w:val="en-CA"/>
        </w:rPr>
        <w:t>91.</w:t>
      </w:r>
      <w:r w:rsidRPr="002D6A4A">
        <w:rPr>
          <w:lang w:val="en-CA"/>
        </w:rPr>
        <w:tab/>
        <w:t xml:space="preserve">The Comprehensive Support Centre for </w:t>
      </w:r>
      <w:r>
        <w:rPr>
          <w:lang w:val="en-CA"/>
        </w:rPr>
        <w:t xml:space="preserve">Foreign </w:t>
      </w:r>
      <w:r w:rsidRPr="002D6A4A">
        <w:rPr>
          <w:lang w:val="en-CA"/>
        </w:rPr>
        <w:t>Migrants is operated by the Directorate General for Migration and Alien Affairs; it is not an administrative detention centre. In accordance with its legally established mandate, the Centre provides protection to foreign nationals who may be victims of human trafficking or smuggling and to asylum</w:t>
      </w:r>
      <w:r>
        <w:rPr>
          <w:lang w:val="en-CA"/>
        </w:rPr>
        <w:t>-</w:t>
      </w:r>
      <w:r w:rsidRPr="002D6A4A">
        <w:rPr>
          <w:lang w:val="en-CA"/>
        </w:rPr>
        <w:t xml:space="preserve">seekers while their cases are pending before the Commission for the Determination of Refugee Status and the partner agencies of </w:t>
      </w:r>
      <w:r>
        <w:rPr>
          <w:lang w:val="en-CA"/>
        </w:rPr>
        <w:t xml:space="preserve">the </w:t>
      </w:r>
      <w:r w:rsidRPr="003C0F44">
        <w:rPr>
          <w:lang w:val="en-CA"/>
        </w:rPr>
        <w:t>Office of the United Nations High Commissioner for Refugees</w:t>
      </w:r>
      <w:r w:rsidRPr="002D6A4A">
        <w:rPr>
          <w:lang w:val="en-CA"/>
        </w:rPr>
        <w:t>.</w:t>
      </w:r>
    </w:p>
    <w:p w14:paraId="6ADC2E47" w14:textId="77777777" w:rsidR="00085AB1" w:rsidRPr="002D6A4A" w:rsidRDefault="00085AB1" w:rsidP="00EF5FAD">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18</w:t>
      </w:r>
    </w:p>
    <w:p w14:paraId="1BE8550D" w14:textId="077BD357" w:rsidR="00085AB1" w:rsidRPr="002D6A4A" w:rsidRDefault="00085AB1" w:rsidP="00923E61">
      <w:pPr>
        <w:pStyle w:val="SingleTxtG"/>
        <w:rPr>
          <w:lang w:val="en-CA"/>
        </w:rPr>
      </w:pPr>
      <w:r w:rsidRPr="002D6A4A">
        <w:rPr>
          <w:lang w:val="en-CA"/>
        </w:rPr>
        <w:t>92.</w:t>
      </w:r>
      <w:r w:rsidRPr="002D6A4A">
        <w:rPr>
          <w:lang w:val="en-CA"/>
        </w:rPr>
        <w:tab/>
        <w:t>Both the Constitution and subsidiary l</w:t>
      </w:r>
      <w:r>
        <w:rPr>
          <w:lang w:val="en-CA"/>
        </w:rPr>
        <w:t>aws</w:t>
      </w:r>
      <w:r w:rsidRPr="002D6A4A">
        <w:rPr>
          <w:lang w:val="en-CA"/>
        </w:rPr>
        <w:t xml:space="preserve"> recognize the right of Salvadoran and foreign nationals to due process</w:t>
      </w:r>
      <w:r>
        <w:rPr>
          <w:lang w:val="en-CA"/>
        </w:rPr>
        <w:t xml:space="preserve"> without</w:t>
      </w:r>
      <w:r w:rsidRPr="002D6A4A">
        <w:rPr>
          <w:lang w:val="en-CA"/>
        </w:rPr>
        <w:t xml:space="preserve"> differentia</w:t>
      </w:r>
      <w:r>
        <w:rPr>
          <w:lang w:val="en-CA"/>
        </w:rPr>
        <w:t>l</w:t>
      </w:r>
      <w:r w:rsidRPr="002D6A4A">
        <w:rPr>
          <w:lang w:val="en-CA"/>
        </w:rPr>
        <w:t xml:space="preserve"> treatment. In accordance with </w:t>
      </w:r>
      <w:r>
        <w:rPr>
          <w:lang w:val="en-CA"/>
        </w:rPr>
        <w:t xml:space="preserve">Salvadoran </w:t>
      </w:r>
      <w:r w:rsidRPr="002D6A4A">
        <w:rPr>
          <w:lang w:val="en-CA"/>
        </w:rPr>
        <w:t xml:space="preserve">criminal law, migrants </w:t>
      </w:r>
      <w:r>
        <w:rPr>
          <w:lang w:val="en-CA"/>
        </w:rPr>
        <w:t xml:space="preserve">who are being </w:t>
      </w:r>
      <w:r w:rsidRPr="002D6A4A">
        <w:rPr>
          <w:lang w:val="en-CA"/>
        </w:rPr>
        <w:t xml:space="preserve">prosecuted </w:t>
      </w:r>
      <w:r>
        <w:rPr>
          <w:lang w:val="en-CA"/>
        </w:rPr>
        <w:t>for</w:t>
      </w:r>
      <w:r w:rsidRPr="002D6A4A">
        <w:rPr>
          <w:lang w:val="en-CA"/>
        </w:rPr>
        <w:t xml:space="preserve"> </w:t>
      </w:r>
      <w:r>
        <w:rPr>
          <w:lang w:val="en-CA"/>
        </w:rPr>
        <w:t xml:space="preserve">a </w:t>
      </w:r>
      <w:r w:rsidRPr="002D6A4A">
        <w:rPr>
          <w:lang w:val="en-CA"/>
        </w:rPr>
        <w:t>crim</w:t>
      </w:r>
      <w:r>
        <w:rPr>
          <w:lang w:val="en-CA"/>
        </w:rPr>
        <w:t>e</w:t>
      </w:r>
      <w:r w:rsidRPr="002D6A4A">
        <w:rPr>
          <w:lang w:val="en-CA"/>
        </w:rPr>
        <w:t xml:space="preserve"> </w:t>
      </w:r>
      <w:r>
        <w:rPr>
          <w:lang w:val="en-CA"/>
        </w:rPr>
        <w:t xml:space="preserve">are entitled to the </w:t>
      </w:r>
      <w:r w:rsidRPr="002D6A4A">
        <w:rPr>
          <w:lang w:val="en-CA"/>
        </w:rPr>
        <w:t>services of a translator and to receive free legal assistance from the Counsel General</w:t>
      </w:r>
      <w:r w:rsidR="00EC592A">
        <w:rPr>
          <w:lang w:val="en-CA"/>
        </w:rPr>
        <w:t>’</w:t>
      </w:r>
      <w:r>
        <w:rPr>
          <w:lang w:val="en-CA"/>
        </w:rPr>
        <w:t>s Office</w:t>
      </w:r>
      <w:r w:rsidRPr="002D6A4A">
        <w:rPr>
          <w:lang w:val="en-CA"/>
        </w:rPr>
        <w:t>.</w:t>
      </w:r>
    </w:p>
    <w:p w14:paraId="3B13A5EB" w14:textId="7DB0C8B6" w:rsidR="00085AB1" w:rsidRPr="002D6A4A" w:rsidRDefault="00085AB1" w:rsidP="00923E61">
      <w:pPr>
        <w:pStyle w:val="SingleTxtG"/>
        <w:rPr>
          <w:lang w:val="en-CA"/>
        </w:rPr>
      </w:pPr>
      <w:r w:rsidRPr="002D6A4A">
        <w:rPr>
          <w:lang w:val="en-CA"/>
        </w:rPr>
        <w:t>93.</w:t>
      </w:r>
      <w:r w:rsidRPr="002D6A4A">
        <w:rPr>
          <w:lang w:val="en-CA"/>
        </w:rPr>
        <w:tab/>
        <w:t xml:space="preserve">The Constitutional Procedures Act provides that any person detained illegally or arbitrarily may file an application for habeas corpus with the Constitutional Division of the Supreme Court, which, in such cases, must result in </w:t>
      </w:r>
      <w:r>
        <w:rPr>
          <w:lang w:val="en-CA"/>
        </w:rPr>
        <w:t>the person</w:t>
      </w:r>
      <w:r w:rsidR="00EC592A">
        <w:rPr>
          <w:lang w:val="en-CA"/>
        </w:rPr>
        <w:t>’</w:t>
      </w:r>
      <w:r>
        <w:rPr>
          <w:lang w:val="en-CA"/>
        </w:rPr>
        <w:t xml:space="preserve">s </w:t>
      </w:r>
      <w:r w:rsidRPr="002D6A4A">
        <w:rPr>
          <w:lang w:val="en-CA"/>
        </w:rPr>
        <w:t xml:space="preserve">immediate release. The law makes no distinction between </w:t>
      </w:r>
      <w:r>
        <w:rPr>
          <w:lang w:val="en-CA"/>
        </w:rPr>
        <w:t>Salvadoran</w:t>
      </w:r>
      <w:r w:rsidRPr="002D6A4A">
        <w:rPr>
          <w:lang w:val="en-CA"/>
        </w:rPr>
        <w:t xml:space="preserve"> and foreign </w:t>
      </w:r>
      <w:r>
        <w:rPr>
          <w:lang w:val="en-CA"/>
        </w:rPr>
        <w:t xml:space="preserve">nationals </w:t>
      </w:r>
      <w:r w:rsidRPr="002D6A4A">
        <w:rPr>
          <w:lang w:val="en-CA"/>
        </w:rPr>
        <w:t>in this regard and both groups have access to this safeguard on an equal footing (see annex 3).</w:t>
      </w:r>
    </w:p>
    <w:p w14:paraId="7BD10C2C" w14:textId="18193465" w:rsidR="00085AB1" w:rsidRPr="002D6A4A" w:rsidRDefault="00085AB1" w:rsidP="00923E61">
      <w:pPr>
        <w:pStyle w:val="SingleTxtG"/>
        <w:rPr>
          <w:lang w:val="en-CA"/>
        </w:rPr>
      </w:pPr>
      <w:r w:rsidRPr="002D6A4A">
        <w:rPr>
          <w:lang w:val="en-CA"/>
        </w:rPr>
        <w:t>94.</w:t>
      </w:r>
      <w:r w:rsidRPr="002D6A4A">
        <w:rPr>
          <w:lang w:val="en-CA"/>
        </w:rPr>
        <w:tab/>
        <w:t xml:space="preserve">Regarding communication with the consular or diplomatic authorities of the State of origin of detained migrant workers </w:t>
      </w:r>
      <w:r>
        <w:rPr>
          <w:lang w:val="en-CA"/>
        </w:rPr>
        <w:t xml:space="preserve">or of </w:t>
      </w:r>
      <w:r w:rsidRPr="002D6A4A">
        <w:rPr>
          <w:lang w:val="en-CA"/>
        </w:rPr>
        <w:t>members of their families, the Counsel General</w:t>
      </w:r>
      <w:r w:rsidR="00EC592A">
        <w:rPr>
          <w:lang w:val="en-CA"/>
        </w:rPr>
        <w:t>’</w:t>
      </w:r>
      <w:r>
        <w:rPr>
          <w:lang w:val="en-CA"/>
        </w:rPr>
        <w:t>s Office</w:t>
      </w:r>
      <w:r w:rsidRPr="002D6A4A">
        <w:rPr>
          <w:lang w:val="en-CA"/>
        </w:rPr>
        <w:t xml:space="preserve"> is required to notify the relevant consulate or embassy of the migrant</w:t>
      </w:r>
      <w:r w:rsidR="00EC592A">
        <w:rPr>
          <w:lang w:val="en-CA"/>
        </w:rPr>
        <w:t>’</w:t>
      </w:r>
      <w:r w:rsidRPr="002D6A4A">
        <w:rPr>
          <w:lang w:val="en-CA"/>
        </w:rPr>
        <w:t>s situation and the Prison Inspections Department of the Office of the Human Rights Advocate conducts visits to prisons in order to inspect conditions and determine whether detained migrants have been allowed to contact their countries</w:t>
      </w:r>
      <w:r w:rsidR="00EC592A">
        <w:rPr>
          <w:lang w:val="en-CA"/>
        </w:rPr>
        <w:t>’</w:t>
      </w:r>
      <w:r w:rsidRPr="002D6A4A">
        <w:rPr>
          <w:lang w:val="en-CA"/>
        </w:rPr>
        <w:t xml:space="preserve"> consular authorities.</w:t>
      </w:r>
    </w:p>
    <w:p w14:paraId="1DCCF217" w14:textId="77777777" w:rsidR="00085AB1" w:rsidRPr="002D6A4A" w:rsidRDefault="00085AB1" w:rsidP="00923E61">
      <w:pPr>
        <w:pStyle w:val="SingleTxtG"/>
        <w:rPr>
          <w:lang w:val="en-CA"/>
        </w:rPr>
      </w:pPr>
      <w:r w:rsidRPr="002D6A4A">
        <w:rPr>
          <w:lang w:val="en-CA"/>
        </w:rPr>
        <w:t>95.</w:t>
      </w:r>
      <w:r w:rsidRPr="002D6A4A">
        <w:rPr>
          <w:lang w:val="en-CA"/>
        </w:rPr>
        <w:tab/>
        <w:t xml:space="preserve">With regard to special procedural guarantees for unaccompanied migrant children, </w:t>
      </w:r>
      <w:r>
        <w:rPr>
          <w:lang w:val="en-CA"/>
        </w:rPr>
        <w:t xml:space="preserve">when </w:t>
      </w:r>
      <w:r w:rsidRPr="00FC198E">
        <w:rPr>
          <w:lang w:val="en-CA"/>
        </w:rPr>
        <w:t xml:space="preserve">unaccompanied migrant children </w:t>
      </w:r>
      <w:r>
        <w:rPr>
          <w:lang w:val="en-CA"/>
        </w:rPr>
        <w:t xml:space="preserve">are identified, </w:t>
      </w:r>
      <w:r w:rsidRPr="002D6A4A">
        <w:rPr>
          <w:lang w:val="en-CA"/>
        </w:rPr>
        <w:t xml:space="preserve">the </w:t>
      </w:r>
      <w:r>
        <w:rPr>
          <w:lang w:val="en-CA"/>
        </w:rPr>
        <w:t>n</w:t>
      </w:r>
      <w:r w:rsidRPr="002D6A4A">
        <w:rPr>
          <w:lang w:val="en-CA"/>
        </w:rPr>
        <w:t xml:space="preserve">ational </w:t>
      </w:r>
      <w:r>
        <w:rPr>
          <w:lang w:val="en-CA"/>
        </w:rPr>
        <w:t>p</w:t>
      </w:r>
      <w:r w:rsidRPr="002D6A4A">
        <w:rPr>
          <w:lang w:val="en-CA"/>
        </w:rPr>
        <w:t xml:space="preserve">rotection </w:t>
      </w:r>
      <w:r>
        <w:rPr>
          <w:lang w:val="en-CA"/>
        </w:rPr>
        <w:t>s</w:t>
      </w:r>
      <w:r w:rsidRPr="002D6A4A">
        <w:rPr>
          <w:lang w:val="en-CA"/>
        </w:rPr>
        <w:t xml:space="preserve">ystem </w:t>
      </w:r>
      <w:r w:rsidRPr="002D6A4A">
        <w:rPr>
          <w:lang w:val="en-CA"/>
        </w:rPr>
        <w:lastRenderedPageBreak/>
        <w:t xml:space="preserve">established under the Child and Adolescent Protection Act and the Growing Together Act </w:t>
      </w:r>
      <w:r>
        <w:rPr>
          <w:lang w:val="en-CA"/>
        </w:rPr>
        <w:t>is activated and those children are housed</w:t>
      </w:r>
      <w:r w:rsidRPr="002D6A4A">
        <w:rPr>
          <w:lang w:val="en-CA"/>
        </w:rPr>
        <w:t xml:space="preserve"> in special centres.</w:t>
      </w:r>
    </w:p>
    <w:p w14:paraId="5A702ACE" w14:textId="26DA6DBC" w:rsidR="00085AB1" w:rsidRPr="002D6A4A" w:rsidRDefault="00085AB1" w:rsidP="00923E61">
      <w:pPr>
        <w:pStyle w:val="SingleTxtG"/>
        <w:rPr>
          <w:lang w:val="en-CA"/>
        </w:rPr>
      </w:pPr>
      <w:r w:rsidRPr="002D6A4A">
        <w:rPr>
          <w:lang w:val="en-CA"/>
        </w:rPr>
        <w:t>96.</w:t>
      </w:r>
      <w:r w:rsidRPr="002D6A4A">
        <w:rPr>
          <w:lang w:val="en-CA"/>
        </w:rPr>
        <w:tab/>
        <w:t xml:space="preserve">One of the fundamental principles of the Growing Together Act is </w:t>
      </w:r>
      <w:r>
        <w:rPr>
          <w:lang w:val="en-CA"/>
        </w:rPr>
        <w:t xml:space="preserve">that of </w:t>
      </w:r>
      <w:r w:rsidRPr="002D6A4A">
        <w:rPr>
          <w:lang w:val="en-CA"/>
        </w:rPr>
        <w:t xml:space="preserve">the best interests of the child or adolescent. The Act provides that: </w:t>
      </w:r>
      <w:r w:rsidR="00EC5B20">
        <w:rPr>
          <w:lang w:val="en-CA"/>
        </w:rPr>
        <w:t>“</w:t>
      </w:r>
      <w:r w:rsidRPr="002D6A4A">
        <w:rPr>
          <w:lang w:val="en-CA"/>
        </w:rPr>
        <w:t xml:space="preserve">In administrative and judicial proceedings involving children and adolescents, their best interest, which shall guarantee respect for their rights and ensure </w:t>
      </w:r>
      <w:r>
        <w:rPr>
          <w:lang w:val="en-CA"/>
        </w:rPr>
        <w:t xml:space="preserve">that they receive </w:t>
      </w:r>
      <w:r w:rsidRPr="002D6A4A">
        <w:rPr>
          <w:lang w:val="en-CA"/>
        </w:rPr>
        <w:t>comprehensive care and protection, shall prevail.</w:t>
      </w:r>
      <w:r w:rsidR="00EC5B20">
        <w:rPr>
          <w:lang w:val="en-CA"/>
        </w:rPr>
        <w:t>”</w:t>
      </w:r>
    </w:p>
    <w:p w14:paraId="1C27017F" w14:textId="77777777" w:rsidR="00085AB1" w:rsidRPr="002D6A4A" w:rsidRDefault="00085AB1" w:rsidP="00A56146">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w:t>
      </w:r>
      <w:r w:rsidRPr="002D6A4A">
        <w:rPr>
          <w:lang w:val="en-CA"/>
        </w:rPr>
        <w:t>question</w:t>
      </w:r>
      <w:r>
        <w:rPr>
          <w:lang w:val="en-CA"/>
        </w:rPr>
        <w:t>s</w:t>
      </w:r>
      <w:r w:rsidRPr="002D6A4A">
        <w:rPr>
          <w:lang w:val="en-CA"/>
        </w:rPr>
        <w:t xml:space="preserve"> raised in paragraph 19</w:t>
      </w:r>
    </w:p>
    <w:p w14:paraId="1F7124C1" w14:textId="77777777" w:rsidR="00085AB1" w:rsidRPr="002D6A4A" w:rsidRDefault="00085AB1" w:rsidP="00923E61">
      <w:pPr>
        <w:pStyle w:val="SingleTxtG"/>
        <w:rPr>
          <w:lang w:val="en-CA"/>
        </w:rPr>
      </w:pPr>
      <w:r w:rsidRPr="002D6A4A">
        <w:rPr>
          <w:lang w:val="en-CA"/>
        </w:rPr>
        <w:t>97.</w:t>
      </w:r>
      <w:r w:rsidRPr="002D6A4A">
        <w:rPr>
          <w:lang w:val="en-CA"/>
        </w:rPr>
        <w:tab/>
        <w:t xml:space="preserve">The Office of the Deputy Minister </w:t>
      </w:r>
      <w:r>
        <w:rPr>
          <w:lang w:val="en-CA"/>
        </w:rPr>
        <w:t>for</w:t>
      </w:r>
      <w:r w:rsidRPr="002D6A4A">
        <w:rPr>
          <w:lang w:val="en-CA"/>
        </w:rPr>
        <w:t xml:space="preserve"> the Diaspora and Human Mobility of the Ministry of Foreign Affairs has designed and developed a protocol </w:t>
      </w:r>
      <w:r>
        <w:rPr>
          <w:lang w:val="en-CA"/>
        </w:rPr>
        <w:t>for</w:t>
      </w:r>
      <w:r w:rsidRPr="002D6A4A">
        <w:rPr>
          <w:lang w:val="en-CA"/>
        </w:rPr>
        <w:t xml:space="preserve"> the provision of assistance and humanitarian services to Salvadorans abroad for the diplomatic and consular network of El Salvador</w:t>
      </w:r>
      <w:r>
        <w:rPr>
          <w:lang w:val="en-CA"/>
        </w:rPr>
        <w:t>;</w:t>
      </w:r>
      <w:r w:rsidRPr="002D6A4A">
        <w:rPr>
          <w:lang w:val="en-CA"/>
        </w:rPr>
        <w:t xml:space="preserve"> </w:t>
      </w:r>
      <w:r>
        <w:rPr>
          <w:lang w:val="en-CA"/>
        </w:rPr>
        <w:t>the aim of the protocol</w:t>
      </w:r>
      <w:r w:rsidRPr="002D6A4A">
        <w:rPr>
          <w:lang w:val="en-CA"/>
        </w:rPr>
        <w:t xml:space="preserve"> </w:t>
      </w:r>
      <w:r>
        <w:rPr>
          <w:lang w:val="en-CA"/>
        </w:rPr>
        <w:t xml:space="preserve">is </w:t>
      </w:r>
      <w:r w:rsidRPr="002D6A4A">
        <w:rPr>
          <w:lang w:val="en-CA"/>
        </w:rPr>
        <w:t xml:space="preserve">to establish standardized procedural guidelines for </w:t>
      </w:r>
      <w:r>
        <w:rPr>
          <w:lang w:val="en-CA"/>
        </w:rPr>
        <w:t xml:space="preserve">delivering </w:t>
      </w:r>
      <w:r w:rsidRPr="002D6A4A">
        <w:rPr>
          <w:lang w:val="en-CA"/>
        </w:rPr>
        <w:t>assistance and humanitarian services that are built around the human rights of Salvadorans living abroad, regardless of their migration status.</w:t>
      </w:r>
    </w:p>
    <w:p w14:paraId="529BBBC1" w14:textId="77777777" w:rsidR="00085AB1" w:rsidRPr="002D6A4A" w:rsidRDefault="00085AB1" w:rsidP="00923E61">
      <w:pPr>
        <w:pStyle w:val="SingleTxtG"/>
        <w:rPr>
          <w:lang w:val="en-CA"/>
        </w:rPr>
      </w:pPr>
      <w:r w:rsidRPr="002D6A4A">
        <w:rPr>
          <w:lang w:val="en-CA"/>
        </w:rPr>
        <w:t>98.</w:t>
      </w:r>
      <w:r w:rsidRPr="002D6A4A">
        <w:rPr>
          <w:lang w:val="en-CA"/>
        </w:rPr>
        <w:tab/>
        <w:t>The aforementioned protocol establishes procedures to be followed in cases involving the following persons and situations:</w:t>
      </w:r>
    </w:p>
    <w:p w14:paraId="3B7ECB6E" w14:textId="77777777" w:rsidR="00085AB1" w:rsidRPr="002D6A4A" w:rsidRDefault="00085AB1" w:rsidP="00A56146">
      <w:pPr>
        <w:pStyle w:val="Bullet1G"/>
        <w:rPr>
          <w:lang w:val="en-CA"/>
        </w:rPr>
      </w:pPr>
      <w:r w:rsidRPr="002D6A4A">
        <w:rPr>
          <w:lang w:val="en-CA"/>
        </w:rPr>
        <w:t>Migrant children and adolescents</w:t>
      </w:r>
    </w:p>
    <w:p w14:paraId="0A4F1F85" w14:textId="77777777" w:rsidR="00085AB1" w:rsidRPr="002D6A4A" w:rsidRDefault="00085AB1" w:rsidP="00A56146">
      <w:pPr>
        <w:pStyle w:val="Bullet1G"/>
        <w:rPr>
          <w:lang w:val="en-CA"/>
        </w:rPr>
      </w:pPr>
      <w:r w:rsidRPr="002D6A4A">
        <w:rPr>
          <w:lang w:val="en-CA"/>
        </w:rPr>
        <w:t>Victims of human rights violations and serious crimes</w:t>
      </w:r>
    </w:p>
    <w:p w14:paraId="1878DBA7" w14:textId="77777777" w:rsidR="00085AB1" w:rsidRPr="002D6A4A" w:rsidRDefault="00085AB1" w:rsidP="00A56146">
      <w:pPr>
        <w:pStyle w:val="Bullet1G"/>
        <w:rPr>
          <w:lang w:val="en-CA"/>
        </w:rPr>
      </w:pPr>
      <w:r w:rsidRPr="002D6A4A">
        <w:rPr>
          <w:lang w:val="en-CA"/>
        </w:rPr>
        <w:t>Salvadorans who have disappeared or gone missing</w:t>
      </w:r>
    </w:p>
    <w:p w14:paraId="6F8F6131" w14:textId="77777777" w:rsidR="00085AB1" w:rsidRPr="002D6A4A" w:rsidRDefault="00085AB1" w:rsidP="00A56146">
      <w:pPr>
        <w:pStyle w:val="Bullet1G"/>
        <w:rPr>
          <w:lang w:val="en-CA"/>
        </w:rPr>
      </w:pPr>
      <w:r w:rsidRPr="002D6A4A">
        <w:rPr>
          <w:lang w:val="en-CA"/>
        </w:rPr>
        <w:t>Persons with health conditions that require medical attention</w:t>
      </w:r>
    </w:p>
    <w:p w14:paraId="6A909899" w14:textId="77777777" w:rsidR="00085AB1" w:rsidRPr="002D6A4A" w:rsidRDefault="00085AB1" w:rsidP="00A56146">
      <w:pPr>
        <w:pStyle w:val="Bullet1G"/>
        <w:rPr>
          <w:lang w:val="en-CA"/>
        </w:rPr>
      </w:pPr>
      <w:r w:rsidRPr="002D6A4A">
        <w:rPr>
          <w:lang w:val="en-CA"/>
        </w:rPr>
        <w:t>Persons deprived of their liberty</w:t>
      </w:r>
    </w:p>
    <w:p w14:paraId="483B12E7" w14:textId="77777777" w:rsidR="00085AB1" w:rsidRPr="002D6A4A" w:rsidRDefault="00085AB1" w:rsidP="00A56146">
      <w:pPr>
        <w:pStyle w:val="Bullet1G"/>
        <w:rPr>
          <w:lang w:val="en-CA"/>
        </w:rPr>
      </w:pPr>
      <w:r w:rsidRPr="002D6A4A">
        <w:rPr>
          <w:lang w:val="en-CA"/>
        </w:rPr>
        <w:t>Persons who died in transit or in countries of destination</w:t>
      </w:r>
    </w:p>
    <w:p w14:paraId="1D510249" w14:textId="77777777" w:rsidR="00085AB1" w:rsidRPr="002D6A4A" w:rsidRDefault="00085AB1" w:rsidP="00A56146">
      <w:pPr>
        <w:pStyle w:val="Bullet1G"/>
        <w:rPr>
          <w:lang w:val="en-CA"/>
        </w:rPr>
      </w:pPr>
      <w:r w:rsidRPr="002D6A4A">
        <w:rPr>
          <w:lang w:val="en-CA"/>
        </w:rPr>
        <w:t>Persons returning because of the application of migration procedures</w:t>
      </w:r>
    </w:p>
    <w:p w14:paraId="47D1603E" w14:textId="77777777" w:rsidR="00085AB1" w:rsidRPr="002D6A4A" w:rsidRDefault="00085AB1" w:rsidP="00A56146">
      <w:pPr>
        <w:pStyle w:val="Bullet1G"/>
        <w:rPr>
          <w:lang w:val="en-CA"/>
        </w:rPr>
      </w:pPr>
      <w:r w:rsidRPr="002D6A4A">
        <w:rPr>
          <w:lang w:val="en-CA"/>
        </w:rPr>
        <w:t>Management of food aid</w:t>
      </w:r>
    </w:p>
    <w:p w14:paraId="46660D6E" w14:textId="77777777" w:rsidR="00085AB1" w:rsidRPr="002D6A4A" w:rsidRDefault="00085AB1" w:rsidP="00A56146">
      <w:pPr>
        <w:pStyle w:val="Bullet1G"/>
        <w:rPr>
          <w:lang w:val="en-CA"/>
        </w:rPr>
      </w:pPr>
      <w:r w:rsidRPr="002D6A4A">
        <w:rPr>
          <w:lang w:val="en-CA"/>
        </w:rPr>
        <w:t>Provision of assistance to Salvadorans during crises</w:t>
      </w:r>
    </w:p>
    <w:p w14:paraId="541E05CF" w14:textId="77777777" w:rsidR="00085AB1" w:rsidRPr="002D6A4A" w:rsidRDefault="00085AB1" w:rsidP="00923E61">
      <w:pPr>
        <w:pStyle w:val="SingleTxtG"/>
        <w:rPr>
          <w:lang w:val="en-CA"/>
        </w:rPr>
      </w:pPr>
      <w:r w:rsidRPr="002D6A4A">
        <w:rPr>
          <w:lang w:val="en-CA"/>
        </w:rPr>
        <w:t>99.</w:t>
      </w:r>
      <w:r w:rsidRPr="002D6A4A">
        <w:rPr>
          <w:lang w:val="en-CA"/>
        </w:rPr>
        <w:tab/>
        <w:t xml:space="preserve">General guidelines, guidelines for </w:t>
      </w:r>
      <w:r>
        <w:rPr>
          <w:lang w:val="en-CA"/>
        </w:rPr>
        <w:t>specialized</w:t>
      </w:r>
      <w:r w:rsidRPr="002D6A4A">
        <w:rPr>
          <w:lang w:val="en-CA"/>
        </w:rPr>
        <w:t xml:space="preserve"> care and specific recommendations for the treatment of LGBTQI+ persons have been established and are applied in migration procedures where appropriate.</w:t>
      </w:r>
    </w:p>
    <w:p w14:paraId="1ED1AFAA" w14:textId="77777777" w:rsidR="00085AB1" w:rsidRPr="002D6A4A" w:rsidRDefault="00085AB1" w:rsidP="00923E61">
      <w:pPr>
        <w:pStyle w:val="SingleTxtG"/>
        <w:rPr>
          <w:lang w:val="en-CA"/>
        </w:rPr>
      </w:pPr>
      <w:r w:rsidRPr="002D6A4A">
        <w:rPr>
          <w:lang w:val="en-CA"/>
        </w:rPr>
        <w:t>100.</w:t>
      </w:r>
      <w:r w:rsidRPr="002D6A4A">
        <w:rPr>
          <w:lang w:val="en-CA"/>
        </w:rPr>
        <w:tab/>
        <w:t xml:space="preserve">As part of efforts to strengthen the assistance and protection provided by consular services, an agreement was concluded with the United States Department of Labour to raise awareness of and enforce the labour rights of Salvadorans living in the United States. The agreement </w:t>
      </w:r>
      <w:r>
        <w:rPr>
          <w:lang w:val="en-CA"/>
        </w:rPr>
        <w:t>includes</w:t>
      </w:r>
      <w:r w:rsidRPr="002D6A4A">
        <w:rPr>
          <w:lang w:val="en-CA"/>
        </w:rPr>
        <w:t xml:space="preserve"> a series of measures intended to provide such workers with information, guidance and access to educational and training resources, with a view to promoting their right to occupational safety and health, particularly in relation to fall and shock risks.</w:t>
      </w:r>
    </w:p>
    <w:p w14:paraId="6D4CE1F3" w14:textId="77777777" w:rsidR="00085AB1" w:rsidRPr="002D6A4A" w:rsidRDefault="00085AB1" w:rsidP="00923E61">
      <w:pPr>
        <w:pStyle w:val="SingleTxtG"/>
        <w:rPr>
          <w:lang w:val="en-CA"/>
        </w:rPr>
      </w:pPr>
      <w:r w:rsidRPr="002D6A4A">
        <w:rPr>
          <w:lang w:val="en-CA"/>
        </w:rPr>
        <w:t>101.</w:t>
      </w:r>
      <w:r w:rsidRPr="002D6A4A">
        <w:rPr>
          <w:lang w:val="en-CA"/>
        </w:rPr>
        <w:tab/>
        <w:t xml:space="preserve">The diplomatic and consular network has been strengthened to provide the support required by migrating Salvadorans and work is under way to modernize consular services through the </w:t>
      </w:r>
      <w:r>
        <w:rPr>
          <w:lang w:val="en-CA"/>
        </w:rPr>
        <w:t>creation</w:t>
      </w:r>
      <w:r w:rsidRPr="002D6A4A">
        <w:rPr>
          <w:lang w:val="en-CA"/>
        </w:rPr>
        <w:t xml:space="preserve"> of an online appointment portal, which </w:t>
      </w:r>
      <w:r>
        <w:rPr>
          <w:lang w:val="en-CA"/>
        </w:rPr>
        <w:t xml:space="preserve">will </w:t>
      </w:r>
      <w:r w:rsidRPr="002D6A4A">
        <w:rPr>
          <w:lang w:val="en-CA"/>
        </w:rPr>
        <w:t xml:space="preserve">help to organize and expedite </w:t>
      </w:r>
      <w:r>
        <w:rPr>
          <w:lang w:val="en-CA"/>
        </w:rPr>
        <w:t xml:space="preserve">the delivery of </w:t>
      </w:r>
      <w:r w:rsidRPr="002D6A4A">
        <w:rPr>
          <w:lang w:val="en-CA"/>
        </w:rPr>
        <w:t xml:space="preserve">consular support services. High-level visits have been made to Mexico, the United States of America, Belize and Guatemala to </w:t>
      </w:r>
      <w:r>
        <w:rPr>
          <w:lang w:val="en-CA"/>
        </w:rPr>
        <w:t>inspect</w:t>
      </w:r>
      <w:r w:rsidRPr="002D6A4A">
        <w:rPr>
          <w:lang w:val="en-CA"/>
        </w:rPr>
        <w:t xml:space="preserve"> the </w:t>
      </w:r>
      <w:r>
        <w:rPr>
          <w:lang w:val="en-CA"/>
        </w:rPr>
        <w:t xml:space="preserve">living </w:t>
      </w:r>
      <w:r w:rsidRPr="002D6A4A">
        <w:rPr>
          <w:lang w:val="en-CA"/>
        </w:rPr>
        <w:t>conditions of Salvadoran migrants in protection centres, holding centres and shelters located along irregular migratory routes. These visits allowed the Government to learn first-hand about the needs of Salvadoran</w:t>
      </w:r>
      <w:r>
        <w:rPr>
          <w:lang w:val="en-CA"/>
        </w:rPr>
        <w:t>s</w:t>
      </w:r>
      <w:r w:rsidRPr="002D6A4A">
        <w:rPr>
          <w:lang w:val="en-CA"/>
        </w:rPr>
        <w:t xml:space="preserve"> in situations of vulnerability</w:t>
      </w:r>
      <w:r>
        <w:rPr>
          <w:lang w:val="en-CA"/>
        </w:rPr>
        <w:t xml:space="preserve"> and to</w:t>
      </w:r>
      <w:r w:rsidRPr="002D6A4A">
        <w:rPr>
          <w:lang w:val="en-CA"/>
        </w:rPr>
        <w:t xml:space="preserve"> </w:t>
      </w:r>
      <w:r>
        <w:rPr>
          <w:lang w:val="en-CA"/>
        </w:rPr>
        <w:t xml:space="preserve">advocate for the </w:t>
      </w:r>
      <w:r w:rsidRPr="002D6A4A">
        <w:rPr>
          <w:lang w:val="en-CA"/>
        </w:rPr>
        <w:t xml:space="preserve">promotion, </w:t>
      </w:r>
      <w:r>
        <w:rPr>
          <w:lang w:val="en-CA"/>
        </w:rPr>
        <w:t xml:space="preserve">observance </w:t>
      </w:r>
      <w:r w:rsidRPr="002D6A4A">
        <w:rPr>
          <w:lang w:val="en-CA"/>
        </w:rPr>
        <w:t>and protection of their human rights in bilateral and multilateral forums. In addition, the Government is working together with various consulates at the regional level to assist and protect the rights of Salvadorans living in places where there is no consular representation.</w:t>
      </w:r>
    </w:p>
    <w:p w14:paraId="39851546" w14:textId="77777777" w:rsidR="00085AB1" w:rsidRPr="002D6A4A" w:rsidRDefault="00085AB1" w:rsidP="00923E61">
      <w:pPr>
        <w:pStyle w:val="SingleTxtG"/>
        <w:rPr>
          <w:lang w:val="en-CA"/>
        </w:rPr>
      </w:pPr>
      <w:r w:rsidRPr="002D6A4A">
        <w:rPr>
          <w:lang w:val="en-CA"/>
        </w:rPr>
        <w:t>102.</w:t>
      </w:r>
      <w:r w:rsidRPr="002D6A4A">
        <w:rPr>
          <w:lang w:val="en-CA"/>
        </w:rPr>
        <w:tab/>
        <w:t xml:space="preserve">A virtual consular service </w:t>
      </w:r>
      <w:r>
        <w:rPr>
          <w:lang w:val="en-CA"/>
        </w:rPr>
        <w:t>has been</w:t>
      </w:r>
      <w:r w:rsidRPr="002D6A4A">
        <w:rPr>
          <w:lang w:val="en-CA"/>
        </w:rPr>
        <w:t xml:space="preserve"> </w:t>
      </w:r>
      <w:r>
        <w:rPr>
          <w:lang w:val="en-CA"/>
        </w:rPr>
        <w:t>set up</w:t>
      </w:r>
      <w:r w:rsidRPr="002D6A4A">
        <w:rPr>
          <w:lang w:val="en-CA"/>
        </w:rPr>
        <w:t xml:space="preserve"> to provide Salvadorans abroad with a remote assistance platform that offers advice, guidance and information on various topics related to migration in an expeditious and readily accessible manner. Currently, the platform is </w:t>
      </w:r>
      <w:r w:rsidRPr="002D6A4A">
        <w:rPr>
          <w:lang w:val="en-CA"/>
        </w:rPr>
        <w:lastRenderedPageBreak/>
        <w:t xml:space="preserve">available to Salvadorans living in Mexico, the United States of America and Canada; </w:t>
      </w:r>
      <w:r w:rsidRPr="00E26F1D">
        <w:rPr>
          <w:lang w:val="en-CA"/>
        </w:rPr>
        <w:t>Salvadorans in Europe</w:t>
      </w:r>
      <w:r>
        <w:rPr>
          <w:lang w:val="en-CA"/>
        </w:rPr>
        <w:t xml:space="preserve"> are expected to have access to the platform in 2023</w:t>
      </w:r>
      <w:r w:rsidRPr="002D6A4A">
        <w:rPr>
          <w:lang w:val="en-CA"/>
        </w:rPr>
        <w:t xml:space="preserve">. The main services provided through the helplines 1-888-301-1130 (United States of America and Canada) and 1-800-747-6117 (Mexico) are the management of appointments for consulate assistance, consular procedures, humanitarian assistance, investment information, legal advice and advice on importing household goods. Support is also available through the mobile telephone application WhatsApp </w:t>
      </w:r>
      <w:r>
        <w:rPr>
          <w:lang w:val="en-CA"/>
        </w:rPr>
        <w:t>via</w:t>
      </w:r>
      <w:r w:rsidRPr="002D6A4A">
        <w:rPr>
          <w:lang w:val="en-CA"/>
        </w:rPr>
        <w:t xml:space="preserve"> the number (503) 7070-1071. </w:t>
      </w:r>
      <w:r>
        <w:rPr>
          <w:lang w:val="en-CA"/>
        </w:rPr>
        <w:t>I</w:t>
      </w:r>
      <w:r w:rsidRPr="002865D8">
        <w:rPr>
          <w:lang w:val="en-CA"/>
        </w:rPr>
        <w:t>n 2021</w:t>
      </w:r>
      <w:r>
        <w:rPr>
          <w:lang w:val="en-CA"/>
        </w:rPr>
        <w:t>, t</w:t>
      </w:r>
      <w:r w:rsidRPr="002D6A4A">
        <w:rPr>
          <w:lang w:val="en-CA"/>
        </w:rPr>
        <w:t xml:space="preserve">he </w:t>
      </w:r>
      <w:r>
        <w:rPr>
          <w:lang w:val="en-CA"/>
        </w:rPr>
        <w:t>v</w:t>
      </w:r>
      <w:r w:rsidRPr="002D6A4A">
        <w:rPr>
          <w:lang w:val="en-CA"/>
        </w:rPr>
        <w:t xml:space="preserve">irtual </w:t>
      </w:r>
      <w:r>
        <w:rPr>
          <w:lang w:val="en-CA"/>
        </w:rPr>
        <w:t>c</w:t>
      </w:r>
      <w:r w:rsidRPr="002D6A4A">
        <w:rPr>
          <w:lang w:val="en-CA"/>
        </w:rPr>
        <w:t>onsula</w:t>
      </w:r>
      <w:r>
        <w:rPr>
          <w:lang w:val="en-CA"/>
        </w:rPr>
        <w:t>r</w:t>
      </w:r>
      <w:r w:rsidRPr="002D6A4A">
        <w:rPr>
          <w:lang w:val="en-CA"/>
        </w:rPr>
        <w:t xml:space="preserve"> </w:t>
      </w:r>
      <w:r>
        <w:rPr>
          <w:lang w:val="en-CA"/>
        </w:rPr>
        <w:t xml:space="preserve">service </w:t>
      </w:r>
      <w:r w:rsidRPr="002D6A4A">
        <w:rPr>
          <w:lang w:val="en-CA"/>
        </w:rPr>
        <w:t xml:space="preserve">handled 190,592 calls and </w:t>
      </w:r>
      <w:r>
        <w:rPr>
          <w:lang w:val="en-CA"/>
        </w:rPr>
        <w:t xml:space="preserve">provided assistance via the </w:t>
      </w:r>
      <w:r w:rsidRPr="00493CD1">
        <w:rPr>
          <w:lang w:val="en-CA"/>
        </w:rPr>
        <w:t>WhatsApp</w:t>
      </w:r>
      <w:r>
        <w:rPr>
          <w:lang w:val="en-CA"/>
        </w:rPr>
        <w:t xml:space="preserve"> instant messaging service </w:t>
      </w:r>
      <w:r w:rsidRPr="002D6A4A">
        <w:rPr>
          <w:lang w:val="en-CA"/>
        </w:rPr>
        <w:t xml:space="preserve">39,358 </w:t>
      </w:r>
      <w:r>
        <w:rPr>
          <w:lang w:val="en-CA"/>
        </w:rPr>
        <w:t>times;</w:t>
      </w:r>
      <w:r w:rsidRPr="002D6A4A">
        <w:rPr>
          <w:lang w:val="en-CA"/>
        </w:rPr>
        <w:t xml:space="preserve"> </w:t>
      </w:r>
      <w:r>
        <w:rPr>
          <w:lang w:val="en-CA"/>
        </w:rPr>
        <w:t xml:space="preserve">taken together, the service provided assistance on </w:t>
      </w:r>
      <w:r w:rsidRPr="002D6A4A">
        <w:rPr>
          <w:lang w:val="en-CA"/>
        </w:rPr>
        <w:t xml:space="preserve">229,900 </w:t>
      </w:r>
      <w:r>
        <w:rPr>
          <w:lang w:val="en-CA"/>
        </w:rPr>
        <w:t>occasions</w:t>
      </w:r>
      <w:r w:rsidRPr="002D6A4A">
        <w:rPr>
          <w:lang w:val="en-CA"/>
        </w:rPr>
        <w:t>.</w:t>
      </w:r>
    </w:p>
    <w:p w14:paraId="418DEAC8" w14:textId="77777777" w:rsidR="00085AB1" w:rsidRPr="002D6A4A" w:rsidRDefault="00085AB1" w:rsidP="00923E61">
      <w:pPr>
        <w:pStyle w:val="SingleTxtG"/>
        <w:rPr>
          <w:lang w:val="en-CA"/>
        </w:rPr>
      </w:pPr>
      <w:r w:rsidRPr="002D6A4A">
        <w:rPr>
          <w:lang w:val="en-CA"/>
        </w:rPr>
        <w:t>103.</w:t>
      </w:r>
      <w:r w:rsidRPr="002D6A4A">
        <w:rPr>
          <w:lang w:val="en-CA"/>
        </w:rPr>
        <w:tab/>
        <w:t xml:space="preserve">Regarding the measures adopted by the State party to analyse the causes of migrant caravans and irregular migration, El Salvador is committed to combating transnational organized crime, in particular migration-related crimes, including migrant smuggling and trafficking in persons. In 2017, special regulations were adopted to combat </w:t>
      </w:r>
      <w:r>
        <w:rPr>
          <w:lang w:val="en-CA"/>
        </w:rPr>
        <w:t>people</w:t>
      </w:r>
      <w:r w:rsidRPr="002D6A4A">
        <w:rPr>
          <w:lang w:val="en-CA"/>
        </w:rPr>
        <w:t xml:space="preserve"> smuggling, under which tools were established to dismantle these so-called migrant caravans before they come to fruition, on the grounds that their formation constitutes the promotion of acts defined as a criminal offence under article 367-A of the Criminal Code. As a result, since 2019, no massive migratory flows have originated in El Salvador.</w:t>
      </w:r>
    </w:p>
    <w:p w14:paraId="7C74D803" w14:textId="77777777" w:rsidR="00085AB1" w:rsidRPr="00764161" w:rsidRDefault="00085AB1" w:rsidP="00A56146">
      <w:pPr>
        <w:pStyle w:val="H1G"/>
        <w:rPr>
          <w:lang w:val="en-CA"/>
        </w:rPr>
      </w:pPr>
      <w:r w:rsidRPr="00764161">
        <w:rPr>
          <w:lang w:val="en-CA"/>
        </w:rPr>
        <w:tab/>
      </w:r>
      <w:r w:rsidRPr="00764161">
        <w:rPr>
          <w:lang w:val="en-CA"/>
        </w:rPr>
        <w:tab/>
      </w:r>
      <w:r w:rsidRPr="00764161">
        <w:rPr>
          <w:lang w:val="en-CA"/>
        </w:rPr>
        <w:tab/>
        <w:t>Replies to the questions raised in paragraph 20</w:t>
      </w:r>
    </w:p>
    <w:p w14:paraId="298FF7BB" w14:textId="6CD0AADF" w:rsidR="00085AB1" w:rsidRPr="00764161" w:rsidRDefault="00085AB1" w:rsidP="00923E61">
      <w:pPr>
        <w:pStyle w:val="SingleTxtG"/>
        <w:rPr>
          <w:lang w:val="en-CA"/>
        </w:rPr>
      </w:pPr>
      <w:r w:rsidRPr="00764161">
        <w:rPr>
          <w:lang w:val="en-CA"/>
        </w:rPr>
        <w:t>104.</w:t>
      </w:r>
      <w:r w:rsidRPr="00764161">
        <w:rPr>
          <w:lang w:val="en-CA"/>
        </w:rPr>
        <w:tab/>
        <w:t xml:space="preserve">El Salvador has ratified the International Labour Organization conventions in question. Article 38 (1) of the Constitution provides that </w:t>
      </w:r>
      <w:r w:rsidR="00EC5B20">
        <w:rPr>
          <w:lang w:val="en-CA"/>
        </w:rPr>
        <w:t>“</w:t>
      </w:r>
      <w:r w:rsidRPr="00764161">
        <w:rPr>
          <w:lang w:val="en-CA"/>
        </w:rPr>
        <w:t>when employed in the same enterprise or establishment and in identical circumstances, workers shall receive equal remuneration for equal work regardless of their sex, race, religious beliefs or nationality</w:t>
      </w:r>
      <w:r w:rsidR="00EC5B20">
        <w:rPr>
          <w:lang w:val="en-CA"/>
        </w:rPr>
        <w:t>”</w:t>
      </w:r>
      <w:r w:rsidRPr="00764161">
        <w:rPr>
          <w:lang w:val="en-CA"/>
        </w:rPr>
        <w:t>. Articles 29 (11) and 123 of the Labour Code also contain provisions on workers</w:t>
      </w:r>
      <w:r w:rsidR="00EC592A">
        <w:rPr>
          <w:lang w:val="en-CA"/>
        </w:rPr>
        <w:t>’</w:t>
      </w:r>
      <w:r w:rsidRPr="00764161">
        <w:rPr>
          <w:lang w:val="en-CA"/>
        </w:rPr>
        <w:t xml:space="preserve"> remuneration.</w:t>
      </w:r>
    </w:p>
    <w:p w14:paraId="131F9887" w14:textId="77777777" w:rsidR="00085AB1" w:rsidRPr="00764161" w:rsidRDefault="00085AB1" w:rsidP="00923E61">
      <w:pPr>
        <w:pStyle w:val="SingleTxtG"/>
        <w:rPr>
          <w:lang w:val="en-CA"/>
        </w:rPr>
      </w:pPr>
      <w:r w:rsidRPr="00764161">
        <w:rPr>
          <w:lang w:val="en-CA"/>
        </w:rPr>
        <w:t>105.</w:t>
      </w:r>
      <w:r w:rsidRPr="00764161">
        <w:rPr>
          <w:lang w:val="en-CA"/>
        </w:rPr>
        <w:tab/>
        <w:t xml:space="preserve">The main laws regulating pay and working conditions are the Constitution </w:t>
      </w:r>
      <w:r>
        <w:rPr>
          <w:lang w:val="en-CA"/>
        </w:rPr>
        <w:t>(</w:t>
      </w:r>
      <w:r w:rsidRPr="00764161">
        <w:rPr>
          <w:lang w:val="en-CA"/>
        </w:rPr>
        <w:t>1983</w:t>
      </w:r>
      <w:r>
        <w:rPr>
          <w:lang w:val="en-CA"/>
        </w:rPr>
        <w:t>)</w:t>
      </w:r>
      <w:r w:rsidRPr="00764161">
        <w:rPr>
          <w:lang w:val="en-CA"/>
        </w:rPr>
        <w:t xml:space="preserve">, the Labour Code </w:t>
      </w:r>
      <w:r>
        <w:rPr>
          <w:lang w:val="en-CA"/>
        </w:rPr>
        <w:t>(</w:t>
      </w:r>
      <w:r w:rsidRPr="00764161">
        <w:rPr>
          <w:lang w:val="en-CA"/>
        </w:rPr>
        <w:t>1972</w:t>
      </w:r>
      <w:r>
        <w:rPr>
          <w:lang w:val="en-CA"/>
        </w:rPr>
        <w:t>)</w:t>
      </w:r>
      <w:r w:rsidRPr="00764161">
        <w:rPr>
          <w:lang w:val="en-CA"/>
        </w:rPr>
        <w:t xml:space="preserve">, the Act on Equality, Equity and the Elimination of Discrimination against Women </w:t>
      </w:r>
      <w:r>
        <w:rPr>
          <w:lang w:val="en-CA"/>
        </w:rPr>
        <w:t>(</w:t>
      </w:r>
      <w:r w:rsidRPr="00764161">
        <w:rPr>
          <w:lang w:val="en-CA"/>
        </w:rPr>
        <w:t>2011</w:t>
      </w:r>
      <w:r>
        <w:rPr>
          <w:lang w:val="en-CA"/>
        </w:rPr>
        <w:t>)</w:t>
      </w:r>
      <w:r w:rsidRPr="00764161">
        <w:rPr>
          <w:lang w:val="en-CA"/>
        </w:rPr>
        <w:t xml:space="preserve"> and the Civil Service Act </w:t>
      </w:r>
      <w:r>
        <w:rPr>
          <w:lang w:val="en-CA"/>
        </w:rPr>
        <w:t>(</w:t>
      </w:r>
      <w:r w:rsidRPr="00764161">
        <w:rPr>
          <w:lang w:val="en-CA"/>
        </w:rPr>
        <w:t>1961</w:t>
      </w:r>
      <w:r>
        <w:rPr>
          <w:lang w:val="en-CA"/>
        </w:rPr>
        <w:t>)</w:t>
      </w:r>
      <w:r w:rsidRPr="00764161">
        <w:rPr>
          <w:lang w:val="en-CA"/>
        </w:rPr>
        <w:t>.</w:t>
      </w:r>
    </w:p>
    <w:p w14:paraId="3E2B337B" w14:textId="77777777" w:rsidR="00085AB1" w:rsidRPr="00764161" w:rsidRDefault="00085AB1" w:rsidP="00A56146">
      <w:pPr>
        <w:pStyle w:val="H1G"/>
        <w:rPr>
          <w:lang w:val="en-CA"/>
        </w:rPr>
      </w:pPr>
      <w:r w:rsidRPr="00764161">
        <w:rPr>
          <w:lang w:val="en-CA"/>
        </w:rPr>
        <w:tab/>
      </w:r>
      <w:r w:rsidRPr="00764161">
        <w:rPr>
          <w:lang w:val="en-CA"/>
        </w:rPr>
        <w:tab/>
        <w:t>Replies to the questions raised in paragraph 21</w:t>
      </w:r>
    </w:p>
    <w:p w14:paraId="1A62D79E" w14:textId="77777777" w:rsidR="00085AB1" w:rsidRPr="00764161" w:rsidRDefault="00085AB1" w:rsidP="00923E61">
      <w:pPr>
        <w:pStyle w:val="SingleTxtG"/>
        <w:rPr>
          <w:lang w:val="en-CA"/>
        </w:rPr>
      </w:pPr>
      <w:r w:rsidRPr="00764161">
        <w:rPr>
          <w:lang w:val="en-CA"/>
        </w:rPr>
        <w:t>106.</w:t>
      </w:r>
      <w:r w:rsidRPr="00764161">
        <w:rPr>
          <w:lang w:val="en-CA"/>
        </w:rPr>
        <w:tab/>
        <w:t xml:space="preserve">Public hospitals provide free assistance to the sick who lack </w:t>
      </w:r>
      <w:r>
        <w:rPr>
          <w:lang w:val="en-CA"/>
        </w:rPr>
        <w:t xml:space="preserve">the means to pay </w:t>
      </w:r>
      <w:r w:rsidRPr="00764161">
        <w:rPr>
          <w:lang w:val="en-CA"/>
        </w:rPr>
        <w:t>and to the general population when treatment constitutes an effective means of preventing the spread of a communicable disease.</w:t>
      </w:r>
      <w:r w:rsidRPr="000C6CD8">
        <w:rPr>
          <w:rStyle w:val="FootnoteReference"/>
        </w:rPr>
        <w:footnoteReference w:id="8"/>
      </w:r>
      <w:r w:rsidRPr="00213E47">
        <w:rPr>
          <w:rStyle w:val="FootnoteReference"/>
          <w:vertAlign w:val="baseline"/>
        </w:rPr>
        <w:t xml:space="preserve"> </w:t>
      </w:r>
      <w:r w:rsidRPr="00764161">
        <w:rPr>
          <w:lang w:val="en-CA"/>
        </w:rPr>
        <w:t xml:space="preserve">No distinction is made between foreign and </w:t>
      </w:r>
      <w:r>
        <w:rPr>
          <w:lang w:val="en-CA"/>
        </w:rPr>
        <w:t xml:space="preserve">Salvadoran </w:t>
      </w:r>
      <w:r w:rsidRPr="00764161">
        <w:rPr>
          <w:lang w:val="en-CA"/>
        </w:rPr>
        <w:t>nationals when providing medical services.</w:t>
      </w:r>
    </w:p>
    <w:p w14:paraId="5CF68B62" w14:textId="2841E549" w:rsidR="00085AB1" w:rsidRPr="00764161" w:rsidRDefault="00085AB1" w:rsidP="00923E61">
      <w:pPr>
        <w:pStyle w:val="SingleTxtG"/>
        <w:rPr>
          <w:lang w:val="en-CA"/>
        </w:rPr>
      </w:pPr>
      <w:r w:rsidRPr="00764161">
        <w:rPr>
          <w:lang w:val="en-CA"/>
        </w:rPr>
        <w:t>107.</w:t>
      </w:r>
      <w:r w:rsidRPr="00764161">
        <w:rPr>
          <w:lang w:val="en-CA"/>
        </w:rPr>
        <w:tab/>
        <w:t xml:space="preserve">Salvadoran migrant workers can </w:t>
      </w:r>
      <w:r>
        <w:rPr>
          <w:lang w:val="en-CA"/>
        </w:rPr>
        <w:t xml:space="preserve">gain </w:t>
      </w:r>
      <w:r w:rsidRPr="00764161">
        <w:rPr>
          <w:lang w:val="en-CA"/>
        </w:rPr>
        <w:t xml:space="preserve">access </w:t>
      </w:r>
      <w:r>
        <w:rPr>
          <w:lang w:val="en-CA"/>
        </w:rPr>
        <w:t xml:space="preserve">to </w:t>
      </w:r>
      <w:r w:rsidRPr="00764161">
        <w:rPr>
          <w:lang w:val="en-CA"/>
        </w:rPr>
        <w:t xml:space="preserve">the system of the Salvadoran Social Security Institute from their State of employment. Under the </w:t>
      </w:r>
      <w:r w:rsidR="00EC5B20">
        <w:rPr>
          <w:lang w:val="en-CA"/>
        </w:rPr>
        <w:t>“</w:t>
      </w:r>
      <w:proofErr w:type="spellStart"/>
      <w:r w:rsidRPr="00764161">
        <w:rPr>
          <w:lang w:val="en-CA"/>
        </w:rPr>
        <w:t>Salvadoreño</w:t>
      </w:r>
      <w:proofErr w:type="spellEnd"/>
      <w:r w:rsidRPr="00764161">
        <w:rPr>
          <w:lang w:val="en-CA"/>
        </w:rPr>
        <w:t xml:space="preserve"> Seguro</w:t>
      </w:r>
      <w:r w:rsidR="00EC5B20">
        <w:rPr>
          <w:lang w:val="en-CA"/>
        </w:rPr>
        <w:t>”</w:t>
      </w:r>
      <w:r w:rsidRPr="00764161">
        <w:rPr>
          <w:lang w:val="en-CA"/>
        </w:rPr>
        <w:t xml:space="preserve"> programme, medical care is provided </w:t>
      </w:r>
      <w:r>
        <w:rPr>
          <w:lang w:val="en-CA"/>
        </w:rPr>
        <w:t xml:space="preserve">in El Salvador </w:t>
      </w:r>
      <w:r w:rsidRPr="00764161">
        <w:rPr>
          <w:lang w:val="en-CA"/>
        </w:rPr>
        <w:t xml:space="preserve">to Salvadoran nationals </w:t>
      </w:r>
      <w:r>
        <w:rPr>
          <w:lang w:val="en-CA"/>
        </w:rPr>
        <w:t xml:space="preserve">who normally </w:t>
      </w:r>
      <w:r w:rsidRPr="00764161">
        <w:rPr>
          <w:lang w:val="en-CA"/>
        </w:rPr>
        <w:t>resid</w:t>
      </w:r>
      <w:r>
        <w:rPr>
          <w:lang w:val="en-CA"/>
        </w:rPr>
        <w:t>e</w:t>
      </w:r>
      <w:r w:rsidRPr="00764161">
        <w:rPr>
          <w:lang w:val="en-CA"/>
        </w:rPr>
        <w:t xml:space="preserve"> abroad and their beneficiaries in the country. In addition, migrant workers and members of their families can register with the Salvadoran Social Security Institute to use health</w:t>
      </w:r>
      <w:r>
        <w:rPr>
          <w:lang w:val="en-CA"/>
        </w:rPr>
        <w:t>-care</w:t>
      </w:r>
      <w:r w:rsidRPr="00764161">
        <w:rPr>
          <w:lang w:val="en-CA"/>
        </w:rPr>
        <w:t xml:space="preserve"> services.</w:t>
      </w:r>
      <w:r w:rsidRPr="000C6CD8">
        <w:rPr>
          <w:rStyle w:val="FootnoteReference"/>
        </w:rPr>
        <w:footnoteReference w:id="9"/>
      </w:r>
      <w:r w:rsidRPr="00213E47">
        <w:rPr>
          <w:rStyle w:val="FootnoteReference"/>
          <w:vertAlign w:val="baseline"/>
        </w:rPr>
        <w:t xml:space="preserve"> </w:t>
      </w:r>
      <w:r w:rsidRPr="00764161">
        <w:rPr>
          <w:lang w:val="en-CA"/>
        </w:rPr>
        <w:t>Services provided under the programme include preventive care, health check-ups, laboratory testing and diagnostics, emergency care, hospitalization, elective surgery, and procedures.</w:t>
      </w:r>
    </w:p>
    <w:p w14:paraId="794E1746" w14:textId="77777777" w:rsidR="00085AB1" w:rsidRPr="00764161" w:rsidRDefault="00085AB1" w:rsidP="00A56146">
      <w:pPr>
        <w:pStyle w:val="H1G"/>
        <w:rPr>
          <w:lang w:val="en-CA"/>
        </w:rPr>
      </w:pPr>
      <w:r w:rsidRPr="00764161">
        <w:rPr>
          <w:lang w:val="en-CA"/>
        </w:rPr>
        <w:tab/>
      </w:r>
      <w:r w:rsidRPr="00764161">
        <w:rPr>
          <w:lang w:val="en-CA"/>
        </w:rPr>
        <w:tab/>
        <w:t>Replies to the questions raised in paragraph 22</w:t>
      </w:r>
    </w:p>
    <w:p w14:paraId="43DFCF1E" w14:textId="77777777" w:rsidR="00085AB1" w:rsidRPr="00764161" w:rsidRDefault="00085AB1" w:rsidP="00923E61">
      <w:pPr>
        <w:pStyle w:val="SingleTxtG"/>
        <w:rPr>
          <w:lang w:val="en-CA"/>
        </w:rPr>
      </w:pPr>
      <w:r w:rsidRPr="00764161">
        <w:rPr>
          <w:lang w:val="en-CA"/>
        </w:rPr>
        <w:t>108.</w:t>
      </w:r>
      <w:r w:rsidRPr="00764161">
        <w:rPr>
          <w:lang w:val="en-CA"/>
        </w:rPr>
        <w:tab/>
        <w:t xml:space="preserve">Education is recognized as a universal right in Salvadoran law. All protection programmes implemented by the State include an educational component designed to ensure </w:t>
      </w:r>
      <w:r w:rsidRPr="00764161">
        <w:rPr>
          <w:lang w:val="en-CA"/>
        </w:rPr>
        <w:lastRenderedPageBreak/>
        <w:t>that the children and adolescents served by such programmes continue their education, insofar as the characteristics of each case allow, regardless of their migration status.</w:t>
      </w:r>
    </w:p>
    <w:p w14:paraId="7C1980F2" w14:textId="77777777" w:rsidR="00085AB1" w:rsidRPr="00764161" w:rsidRDefault="00085AB1" w:rsidP="00923E61">
      <w:pPr>
        <w:pStyle w:val="SingleTxtG"/>
        <w:rPr>
          <w:lang w:val="en-CA"/>
        </w:rPr>
      </w:pPr>
      <w:r w:rsidRPr="00764161">
        <w:rPr>
          <w:lang w:val="en-CA"/>
        </w:rPr>
        <w:t>109.</w:t>
      </w:r>
      <w:r w:rsidRPr="00764161">
        <w:rPr>
          <w:lang w:val="en-CA"/>
        </w:rPr>
        <w:tab/>
        <w:t>Regarding measures taken to provide social, psychological or financial support for families affected by migration, the Salvadoran Institute for Comprehensive Child and Adolescent Development, through its programme of care centres for children, adolescents and families and institutional care programmes, carries out educational activities so that children and adolescents who have returned or are in transit have access to education services in care facilities or local schools in their municipalities of residence.</w:t>
      </w:r>
    </w:p>
    <w:p w14:paraId="7974B5F4" w14:textId="5140D007" w:rsidR="00085AB1" w:rsidRPr="00764161" w:rsidRDefault="00085AB1" w:rsidP="00923E61">
      <w:pPr>
        <w:pStyle w:val="SingleTxtG"/>
        <w:rPr>
          <w:lang w:val="en-CA"/>
        </w:rPr>
      </w:pPr>
      <w:r w:rsidRPr="00764161">
        <w:rPr>
          <w:lang w:val="en-CA"/>
        </w:rPr>
        <w:t>110.</w:t>
      </w:r>
      <w:r w:rsidRPr="00764161">
        <w:rPr>
          <w:lang w:val="en-CA"/>
        </w:rPr>
        <w:tab/>
        <w:t xml:space="preserve">The Plan for the Comprehensive Care and Protection of Returnee Children and Adolescents and Their Families 2021–2023 (the </w:t>
      </w:r>
      <w:r w:rsidR="00EC5B20">
        <w:rPr>
          <w:lang w:val="en-CA"/>
        </w:rPr>
        <w:t>“</w:t>
      </w:r>
      <w:r w:rsidRPr="00764161">
        <w:rPr>
          <w:lang w:val="en-CA"/>
        </w:rPr>
        <w:t>Open Arms</w:t>
      </w:r>
      <w:r w:rsidR="00EC5B20">
        <w:rPr>
          <w:lang w:val="en-CA"/>
        </w:rPr>
        <w:t>”</w:t>
      </w:r>
      <w:r w:rsidRPr="00764161">
        <w:rPr>
          <w:lang w:val="en-CA"/>
        </w:rPr>
        <w:t xml:space="preserve"> plan) specifically envisages a sustainable reintegration programme for returnee children and adolescents and their families and community projects to strengthen the sustainable reintegration of returnee children and adolescents and </w:t>
      </w:r>
      <w:r>
        <w:rPr>
          <w:lang w:val="en-CA"/>
        </w:rPr>
        <w:t xml:space="preserve">to </w:t>
      </w:r>
      <w:r w:rsidRPr="00764161">
        <w:rPr>
          <w:lang w:val="en-CA"/>
        </w:rPr>
        <w:t>prevent their repeat migration.</w:t>
      </w:r>
    </w:p>
    <w:p w14:paraId="0D753D2B" w14:textId="77777777" w:rsidR="00085AB1" w:rsidRPr="00764161" w:rsidRDefault="00085AB1" w:rsidP="00923E61">
      <w:pPr>
        <w:pStyle w:val="SingleTxtG"/>
        <w:rPr>
          <w:lang w:val="en-CA"/>
        </w:rPr>
      </w:pPr>
      <w:r w:rsidRPr="00764161">
        <w:rPr>
          <w:lang w:val="en-CA"/>
        </w:rPr>
        <w:t>111.</w:t>
      </w:r>
      <w:r w:rsidRPr="00764161">
        <w:rPr>
          <w:lang w:val="en-CA"/>
        </w:rPr>
        <w:tab/>
        <w:t xml:space="preserve">The Ministry of Education, Science and Technology is striving to ensure full access to education through flexible school arrangements, a school counselling programme and proficiency tests. Statistical data on the student population reveal the number of students of different nationalities </w:t>
      </w:r>
      <w:r>
        <w:rPr>
          <w:lang w:val="en-CA"/>
        </w:rPr>
        <w:t xml:space="preserve">who have </w:t>
      </w:r>
      <w:r w:rsidRPr="00764161">
        <w:rPr>
          <w:lang w:val="en-CA"/>
        </w:rPr>
        <w:t xml:space="preserve">access </w:t>
      </w:r>
      <w:r>
        <w:rPr>
          <w:lang w:val="en-CA"/>
        </w:rPr>
        <w:t xml:space="preserve">to </w:t>
      </w:r>
      <w:r w:rsidRPr="00764161">
        <w:rPr>
          <w:lang w:val="en-CA"/>
        </w:rPr>
        <w:t>the public education system under both regular and flexible arrangements (see annex 4).</w:t>
      </w:r>
    </w:p>
    <w:p w14:paraId="65B840E8" w14:textId="77777777" w:rsidR="00085AB1" w:rsidRPr="00764161" w:rsidRDefault="00085AB1" w:rsidP="00923E61">
      <w:pPr>
        <w:pStyle w:val="SingleTxtG"/>
        <w:rPr>
          <w:lang w:val="en-CA"/>
        </w:rPr>
      </w:pPr>
      <w:r w:rsidRPr="00764161">
        <w:rPr>
          <w:lang w:val="en-CA"/>
        </w:rPr>
        <w:t>112.</w:t>
      </w:r>
      <w:r w:rsidRPr="00764161">
        <w:rPr>
          <w:lang w:val="en-CA"/>
        </w:rPr>
        <w:tab/>
        <w:t xml:space="preserve">Measures taken by the State to provide social and psychological support to families affected by migration include, in the Departments of San Miguel, Santa Ana, Usulután, San Vicente and San Salvador, a set of systematic actions organized in family and community settings with a view to minimizing irregular migration and its consequences and thus guaranteeing the rights of children and adolescents. These activities are supported </w:t>
      </w:r>
      <w:r>
        <w:rPr>
          <w:lang w:val="en-CA"/>
        </w:rPr>
        <w:t xml:space="preserve">by </w:t>
      </w:r>
      <w:r w:rsidRPr="00764161">
        <w:rPr>
          <w:lang w:val="en-CA"/>
        </w:rPr>
        <w:t>non-governmental organizations, which provide facilities and training for technical personnel.</w:t>
      </w:r>
    </w:p>
    <w:p w14:paraId="689EFD83" w14:textId="77777777" w:rsidR="00085AB1" w:rsidRPr="00764161" w:rsidRDefault="00085AB1" w:rsidP="00E95F7B">
      <w:pPr>
        <w:pStyle w:val="H1G"/>
        <w:rPr>
          <w:lang w:val="en-CA"/>
        </w:rPr>
      </w:pPr>
      <w:r w:rsidRPr="00764161">
        <w:rPr>
          <w:lang w:val="en-CA"/>
        </w:rPr>
        <w:tab/>
      </w:r>
      <w:r w:rsidRPr="00764161">
        <w:rPr>
          <w:lang w:val="en-CA"/>
        </w:rPr>
        <w:tab/>
        <w:t>Reply to the question raised in paragraph 23</w:t>
      </w:r>
    </w:p>
    <w:p w14:paraId="367086BF" w14:textId="77777777" w:rsidR="00085AB1" w:rsidRPr="00764161" w:rsidRDefault="00085AB1" w:rsidP="00923E61">
      <w:pPr>
        <w:pStyle w:val="SingleTxtG"/>
        <w:rPr>
          <w:lang w:val="en-CA"/>
        </w:rPr>
      </w:pPr>
      <w:r w:rsidRPr="00764161">
        <w:rPr>
          <w:lang w:val="en-CA"/>
        </w:rPr>
        <w:t>113.</w:t>
      </w:r>
      <w:r w:rsidRPr="00764161">
        <w:rPr>
          <w:lang w:val="en-CA"/>
        </w:rPr>
        <w:tab/>
        <w:t xml:space="preserve">The Ministry of Foreign Affairs </w:t>
      </w:r>
      <w:r>
        <w:rPr>
          <w:lang w:val="en-CA"/>
        </w:rPr>
        <w:t xml:space="preserve">is </w:t>
      </w:r>
      <w:r w:rsidRPr="00764161">
        <w:rPr>
          <w:lang w:val="en-CA"/>
        </w:rPr>
        <w:t>currently implement</w:t>
      </w:r>
      <w:r>
        <w:rPr>
          <w:lang w:val="en-CA"/>
        </w:rPr>
        <w:t>ing</w:t>
      </w:r>
      <w:r w:rsidRPr="00764161">
        <w:rPr>
          <w:lang w:val="en-CA"/>
        </w:rPr>
        <w:t xml:space="preserve"> a labour mobility programme under which temporary agricultural and non-agricultural workers are sent to the United States of America. Workers stay for two to six months, with the possibility of an extension, and may not travel with family members.</w:t>
      </w:r>
    </w:p>
    <w:p w14:paraId="15EE2668" w14:textId="6DE08AC1" w:rsidR="00085AB1" w:rsidRPr="00764161" w:rsidRDefault="00085AB1" w:rsidP="00923E61">
      <w:pPr>
        <w:pStyle w:val="SingleTxtG"/>
        <w:rPr>
          <w:lang w:val="en-CA"/>
        </w:rPr>
      </w:pPr>
      <w:r w:rsidRPr="00764161">
        <w:rPr>
          <w:lang w:val="en-CA"/>
        </w:rPr>
        <w:t>114.</w:t>
      </w:r>
      <w:r w:rsidRPr="00764161">
        <w:rPr>
          <w:lang w:val="en-CA"/>
        </w:rPr>
        <w:tab/>
        <w:t>The Ministry of Labour and Social Security</w:t>
      </w:r>
      <w:r>
        <w:rPr>
          <w:lang w:val="en-CA"/>
        </w:rPr>
        <w:t>, through its labour migration programme,</w:t>
      </w:r>
      <w:r w:rsidR="00EC5B20">
        <w:rPr>
          <w:lang w:val="en-CA"/>
        </w:rPr>
        <w:t xml:space="preserve"> </w:t>
      </w:r>
      <w:r w:rsidRPr="00764161">
        <w:rPr>
          <w:lang w:val="en-CA"/>
        </w:rPr>
        <w:t>helps to improve the lives of workers and their families through regular and circular migration. The programme also provides workers with temporary employment in the formal sector in Canada.</w:t>
      </w:r>
    </w:p>
    <w:p w14:paraId="6C440F2A" w14:textId="77777777" w:rsidR="00085AB1" w:rsidRPr="00764161" w:rsidRDefault="00085AB1" w:rsidP="00E95F7B">
      <w:pPr>
        <w:pStyle w:val="H1G"/>
        <w:rPr>
          <w:lang w:val="en-CA"/>
        </w:rPr>
      </w:pPr>
      <w:r w:rsidRPr="00764161">
        <w:rPr>
          <w:lang w:val="en-CA"/>
        </w:rPr>
        <w:tab/>
      </w:r>
      <w:r w:rsidRPr="00764161">
        <w:rPr>
          <w:lang w:val="en-CA"/>
        </w:rPr>
        <w:tab/>
        <w:t>Replies to the questions raised in paragraph 24</w:t>
      </w:r>
    </w:p>
    <w:p w14:paraId="0A069E9F" w14:textId="77777777" w:rsidR="00085AB1" w:rsidRPr="00764161" w:rsidRDefault="00085AB1" w:rsidP="00923E61">
      <w:pPr>
        <w:pStyle w:val="SingleTxtG"/>
        <w:rPr>
          <w:lang w:val="en-CA"/>
        </w:rPr>
      </w:pPr>
      <w:r w:rsidRPr="00764161">
        <w:rPr>
          <w:lang w:val="en-CA"/>
        </w:rPr>
        <w:t>115.</w:t>
      </w:r>
      <w:r w:rsidRPr="00764161">
        <w:rPr>
          <w:lang w:val="en-CA"/>
        </w:rPr>
        <w:tab/>
        <w:t>The Government repealed the International Transfer Control Act in 1989. Since then, Salvadoran nationals, whether in the country or abroad,</w:t>
      </w:r>
      <w:r>
        <w:rPr>
          <w:lang w:val="en-CA"/>
        </w:rPr>
        <w:t xml:space="preserve"> and foreign nationals in the country,</w:t>
      </w:r>
      <w:r w:rsidRPr="00764161">
        <w:rPr>
          <w:lang w:val="en-CA"/>
        </w:rPr>
        <w:t xml:space="preserve"> can transfer their earnings and savings without restrictions.</w:t>
      </w:r>
    </w:p>
    <w:p w14:paraId="3AFFDDA7" w14:textId="77777777" w:rsidR="00085AB1" w:rsidRPr="00764161" w:rsidRDefault="00085AB1" w:rsidP="00923E61">
      <w:pPr>
        <w:pStyle w:val="SingleTxtG"/>
        <w:rPr>
          <w:lang w:val="en-CA"/>
        </w:rPr>
      </w:pPr>
      <w:r w:rsidRPr="00764161">
        <w:rPr>
          <w:lang w:val="en-CA"/>
        </w:rPr>
        <w:t>116.</w:t>
      </w:r>
      <w:r w:rsidRPr="00764161">
        <w:rPr>
          <w:lang w:val="en-CA"/>
        </w:rPr>
        <w:tab/>
        <w:t xml:space="preserve">In addition, while the Arrival from Abroad (Baggage) Act does not make specific provision for the entitlements of migrant workers, all travellers entering the country are exempt from the payment of duties and taxes on the import of new goods with a </w:t>
      </w:r>
      <w:r>
        <w:rPr>
          <w:lang w:val="en-CA"/>
        </w:rPr>
        <w:t xml:space="preserve">total </w:t>
      </w:r>
      <w:r w:rsidRPr="00764161">
        <w:rPr>
          <w:lang w:val="en-CA"/>
        </w:rPr>
        <w:t>value of up to $1,000.</w:t>
      </w:r>
      <w:r w:rsidRPr="000C6CD8">
        <w:rPr>
          <w:rStyle w:val="FootnoteReference"/>
        </w:rPr>
        <w:footnoteReference w:id="10"/>
      </w:r>
      <w:r w:rsidRPr="00CC2A3F">
        <w:rPr>
          <w:rStyle w:val="FootnoteReference"/>
          <w:vertAlign w:val="baseline"/>
        </w:rPr>
        <w:t xml:space="preserve"> </w:t>
      </w:r>
      <w:r w:rsidRPr="00764161">
        <w:rPr>
          <w:lang w:val="en-CA"/>
        </w:rPr>
        <w:t>In December 2022, this limit may increase to $3,000 or to an</w:t>
      </w:r>
      <w:r>
        <w:rPr>
          <w:lang w:val="en-CA"/>
        </w:rPr>
        <w:t>other</w:t>
      </w:r>
      <w:r w:rsidRPr="00764161">
        <w:rPr>
          <w:lang w:val="en-CA"/>
        </w:rPr>
        <w:t xml:space="preserve"> amount fixed by legislative decree.</w:t>
      </w:r>
      <w:r w:rsidRPr="000C6CD8">
        <w:rPr>
          <w:rStyle w:val="FootnoteReference"/>
        </w:rPr>
        <w:footnoteReference w:id="11"/>
      </w:r>
      <w:r w:rsidRPr="00CC2A3F">
        <w:rPr>
          <w:rStyle w:val="FootnoteReference"/>
          <w:vertAlign w:val="baseline"/>
        </w:rPr>
        <w:t xml:space="preserve"> </w:t>
      </w:r>
      <w:r w:rsidRPr="00764161">
        <w:rPr>
          <w:lang w:val="en-CA"/>
        </w:rPr>
        <w:t xml:space="preserve">Salvadorans who have resided abroad for three years or more and are returning permanently to the country are exempt from </w:t>
      </w:r>
      <w:r>
        <w:rPr>
          <w:lang w:val="en-CA"/>
        </w:rPr>
        <w:t xml:space="preserve">paying </w:t>
      </w:r>
      <w:r w:rsidRPr="00764161">
        <w:rPr>
          <w:lang w:val="en-CA"/>
        </w:rPr>
        <w:t>duties and taxes on household goods with a total value of up to $15,000. These exemptions reduce the cost of transactions for Salvadoran and foreign migrant workers who are transporting their personal effects and belongings.</w:t>
      </w:r>
    </w:p>
    <w:p w14:paraId="04E729BC" w14:textId="77777777" w:rsidR="00085AB1" w:rsidRPr="00F53050" w:rsidRDefault="00085AB1" w:rsidP="00923E61">
      <w:pPr>
        <w:pStyle w:val="SingleTxtG"/>
        <w:rPr>
          <w:rStyle w:val="FootnoteReference"/>
          <w:vertAlign w:val="baseline"/>
        </w:rPr>
      </w:pPr>
      <w:r w:rsidRPr="00764161">
        <w:rPr>
          <w:lang w:val="en-CA"/>
        </w:rPr>
        <w:lastRenderedPageBreak/>
        <w:t>117.</w:t>
      </w:r>
      <w:r w:rsidRPr="00764161">
        <w:rPr>
          <w:lang w:val="en-CA"/>
        </w:rPr>
        <w:tab/>
        <w:t xml:space="preserve">El Salvador does not levy any taxes on remittances. Income tax applies only to income obtained in the country, meaning that earnings and savings </w:t>
      </w:r>
      <w:r>
        <w:rPr>
          <w:lang w:val="en-CA"/>
        </w:rPr>
        <w:t xml:space="preserve">can be </w:t>
      </w:r>
      <w:r w:rsidRPr="00764161">
        <w:rPr>
          <w:lang w:val="en-CA"/>
        </w:rPr>
        <w:t xml:space="preserve">transferred by Salvadoran migrant workers </w:t>
      </w:r>
      <w:r>
        <w:rPr>
          <w:lang w:val="en-CA"/>
        </w:rPr>
        <w:t xml:space="preserve">at a reduced cost and </w:t>
      </w:r>
      <w:r w:rsidRPr="00764161">
        <w:rPr>
          <w:lang w:val="en-CA"/>
        </w:rPr>
        <w:t>are not subject to double taxation.</w:t>
      </w:r>
      <w:r w:rsidRPr="000C6CD8">
        <w:rPr>
          <w:rStyle w:val="FootnoteReference"/>
        </w:rPr>
        <w:footnoteReference w:id="12"/>
      </w:r>
    </w:p>
    <w:p w14:paraId="3338D183" w14:textId="77777777" w:rsidR="00085AB1" w:rsidRPr="00764161" w:rsidRDefault="00085AB1" w:rsidP="00923E61">
      <w:pPr>
        <w:pStyle w:val="SingleTxtG"/>
        <w:rPr>
          <w:lang w:val="en-CA"/>
        </w:rPr>
      </w:pPr>
      <w:r w:rsidRPr="00764161">
        <w:rPr>
          <w:lang w:val="en-CA"/>
        </w:rPr>
        <w:t>118.</w:t>
      </w:r>
      <w:r w:rsidRPr="00764161">
        <w:rPr>
          <w:lang w:val="en-CA"/>
        </w:rPr>
        <w:tab/>
        <w:t xml:space="preserve">In September 2021, the Bitcoin Act entered into force, leading to the release of the </w:t>
      </w:r>
      <w:proofErr w:type="spellStart"/>
      <w:r w:rsidRPr="00764161">
        <w:rPr>
          <w:lang w:val="en-CA"/>
        </w:rPr>
        <w:t>Chivo</w:t>
      </w:r>
      <w:proofErr w:type="spellEnd"/>
      <w:r w:rsidRPr="00764161">
        <w:rPr>
          <w:lang w:val="en-CA"/>
        </w:rPr>
        <w:t xml:space="preserve"> Wallet application. This is a digital wallet designed to make it easy for Salvadorans to send remittances at any time with zero commission.</w:t>
      </w:r>
    </w:p>
    <w:p w14:paraId="25CA5B9E" w14:textId="77777777" w:rsidR="00085AB1" w:rsidRPr="00764161" w:rsidRDefault="00085AB1" w:rsidP="00B24456">
      <w:pPr>
        <w:pStyle w:val="H1G"/>
        <w:rPr>
          <w:lang w:val="en-CA"/>
        </w:rPr>
      </w:pPr>
      <w:r w:rsidRPr="00764161">
        <w:rPr>
          <w:lang w:val="en-CA"/>
        </w:rPr>
        <w:tab/>
      </w:r>
      <w:r w:rsidRPr="00764161">
        <w:rPr>
          <w:lang w:val="en-CA"/>
        </w:rPr>
        <w:tab/>
        <w:t>Reply to the question raised in paragraph 25</w:t>
      </w:r>
    </w:p>
    <w:p w14:paraId="5F298BBF" w14:textId="77777777" w:rsidR="00085AB1" w:rsidRPr="00764161" w:rsidRDefault="00085AB1" w:rsidP="00923E61">
      <w:pPr>
        <w:pStyle w:val="SingleTxtG"/>
        <w:rPr>
          <w:lang w:val="en-CA"/>
        </w:rPr>
      </w:pPr>
      <w:r w:rsidRPr="00764161">
        <w:rPr>
          <w:lang w:val="en-CA"/>
        </w:rPr>
        <w:t>119.</w:t>
      </w:r>
      <w:r w:rsidRPr="00764161">
        <w:rPr>
          <w:lang w:val="en-CA"/>
        </w:rPr>
        <w:tab/>
        <w:t xml:space="preserve">The Directorate General for Migration and Alien Affairs provides information about its services for users and target population groups through its website and social networks, as well as personalized advice on regularization and compliance with the requirements of the Special Act on Migration and Alien Affairs and its implementing regulations. It has also carried out campaigns for the issuance of identity cards for seasonal workers and temporary cross-border workers and publicity campaigns encouraging persons belonging to target population groups to </w:t>
      </w:r>
      <w:r>
        <w:rPr>
          <w:lang w:val="en-CA"/>
        </w:rPr>
        <w:t xml:space="preserve">seek </w:t>
      </w:r>
      <w:r w:rsidRPr="00764161">
        <w:rPr>
          <w:lang w:val="en-CA"/>
        </w:rPr>
        <w:t xml:space="preserve">access </w:t>
      </w:r>
      <w:r>
        <w:rPr>
          <w:lang w:val="en-CA"/>
        </w:rPr>
        <w:t xml:space="preserve">to </w:t>
      </w:r>
      <w:r w:rsidRPr="00764161">
        <w:rPr>
          <w:lang w:val="en-CA"/>
        </w:rPr>
        <w:t>its services.</w:t>
      </w:r>
    </w:p>
    <w:p w14:paraId="57E305F0" w14:textId="77777777" w:rsidR="00085AB1" w:rsidRPr="00764161" w:rsidRDefault="00085AB1" w:rsidP="00923E61">
      <w:pPr>
        <w:pStyle w:val="SingleTxtG"/>
        <w:rPr>
          <w:lang w:val="en-CA"/>
        </w:rPr>
      </w:pPr>
      <w:r w:rsidRPr="00764161">
        <w:rPr>
          <w:lang w:val="en-CA"/>
        </w:rPr>
        <w:t>120.</w:t>
      </w:r>
      <w:r w:rsidRPr="00764161">
        <w:rPr>
          <w:lang w:val="en-CA"/>
        </w:rPr>
        <w:tab/>
        <w:t xml:space="preserve">Furthermore, the Directorate General of Employment of the Ministry of Labour and Social Security provides a labour intermediation service that offers career guidance, personalized advice and group workshops; engages with employers; registers vacancies and gives advice on how to </w:t>
      </w:r>
      <w:r>
        <w:rPr>
          <w:lang w:val="en-CA"/>
        </w:rPr>
        <w:t>enhance</w:t>
      </w:r>
      <w:r w:rsidRPr="00764161">
        <w:rPr>
          <w:lang w:val="en-CA"/>
        </w:rPr>
        <w:t xml:space="preserve"> job profiles; organizes interview and meeting days with employers; and runs a job placement programme for persons with disabilities.</w:t>
      </w:r>
    </w:p>
    <w:p w14:paraId="3B67A313" w14:textId="77777777" w:rsidR="00085AB1" w:rsidRPr="00764161" w:rsidRDefault="00085AB1" w:rsidP="00B24456">
      <w:pPr>
        <w:pStyle w:val="H1G"/>
        <w:rPr>
          <w:lang w:val="en-CA"/>
        </w:rPr>
      </w:pPr>
      <w:r w:rsidRPr="00764161">
        <w:rPr>
          <w:lang w:val="en-CA"/>
        </w:rPr>
        <w:tab/>
      </w:r>
      <w:r w:rsidRPr="00764161">
        <w:rPr>
          <w:lang w:val="en-CA"/>
        </w:rPr>
        <w:tab/>
        <w:t>Replies to the questions raised in paragraph 26</w:t>
      </w:r>
    </w:p>
    <w:p w14:paraId="1E2A04F4" w14:textId="77777777" w:rsidR="000C6CD8" w:rsidRDefault="00085AB1" w:rsidP="00923E61">
      <w:pPr>
        <w:pStyle w:val="SingleTxtG"/>
        <w:rPr>
          <w:lang w:val="en-CA"/>
        </w:rPr>
      </w:pPr>
      <w:r w:rsidRPr="00764161">
        <w:rPr>
          <w:lang w:val="en-CA"/>
        </w:rPr>
        <w:t>121.</w:t>
      </w:r>
      <w:r w:rsidRPr="00764161">
        <w:rPr>
          <w:lang w:val="en-CA"/>
        </w:rPr>
        <w:tab/>
        <w:t xml:space="preserve">Temporary workers participating in the above-mentioned labour mobility programme of the Ministry of Foreign Affairs attend </w:t>
      </w:r>
      <w:r w:rsidR="00EC5B20">
        <w:rPr>
          <w:lang w:val="en-CA"/>
        </w:rPr>
        <w:t>“</w:t>
      </w:r>
      <w:r w:rsidRPr="00764161">
        <w:rPr>
          <w:lang w:val="en-CA"/>
        </w:rPr>
        <w:t>preventive protection</w:t>
      </w:r>
      <w:r w:rsidR="00EC5B20">
        <w:rPr>
          <w:lang w:val="en-CA"/>
        </w:rPr>
        <w:t>”</w:t>
      </w:r>
      <w:r w:rsidRPr="00764161">
        <w:rPr>
          <w:lang w:val="en-CA"/>
        </w:rPr>
        <w:t xml:space="preserve"> seminars at which they are provided with information on key issues for their well-being, integration and return. These seminars address topics </w:t>
      </w:r>
      <w:proofErr w:type="gramStart"/>
      <w:r w:rsidRPr="00764161">
        <w:rPr>
          <w:lang w:val="en-CA"/>
        </w:rPr>
        <w:t>including:</w:t>
      </w:r>
      <w:proofErr w:type="gramEnd"/>
      <w:r w:rsidRPr="00764161">
        <w:rPr>
          <w:lang w:val="en-CA"/>
        </w:rPr>
        <w:t xml:space="preserve"> guidance on the labour rights of migrants in the United States (in coordination with the Grupo de </w:t>
      </w:r>
      <w:proofErr w:type="spellStart"/>
      <w:r w:rsidRPr="00764161">
        <w:rPr>
          <w:lang w:val="en-CA"/>
        </w:rPr>
        <w:t>Monitoreo</w:t>
      </w:r>
      <w:proofErr w:type="spellEnd"/>
      <w:r w:rsidRPr="00764161">
        <w:rPr>
          <w:lang w:val="en-CA"/>
        </w:rPr>
        <w:t xml:space="preserve"> Independiente de El Salvador and the Pan American Development Foundation); interculturality; obligations of workers; financial education; consular services and protection; and rules of coexistence and basic social norms in the country of destination.</w:t>
      </w:r>
    </w:p>
    <w:p w14:paraId="0AE4B9D8" w14:textId="2BDB7BD3" w:rsidR="00085AB1" w:rsidRPr="00764161" w:rsidRDefault="00085AB1" w:rsidP="00923E61">
      <w:pPr>
        <w:pStyle w:val="SingleTxtG"/>
        <w:rPr>
          <w:lang w:val="en-CA"/>
        </w:rPr>
      </w:pPr>
      <w:r w:rsidRPr="00764161">
        <w:rPr>
          <w:lang w:val="en-CA"/>
        </w:rPr>
        <w:t>122.</w:t>
      </w:r>
      <w:r w:rsidRPr="00764161">
        <w:rPr>
          <w:lang w:val="en-CA"/>
        </w:rPr>
        <w:tab/>
        <w:t xml:space="preserve">The labour mobility programme is implemented in the following stages: establishment of bilateral and regional partnerships; promotion </w:t>
      </w:r>
      <w:r>
        <w:rPr>
          <w:lang w:val="en-CA"/>
        </w:rPr>
        <w:t xml:space="preserve">of </w:t>
      </w:r>
      <w:r w:rsidRPr="00764161">
        <w:rPr>
          <w:lang w:val="en-CA"/>
        </w:rPr>
        <w:t xml:space="preserve">and </w:t>
      </w:r>
      <w:r>
        <w:rPr>
          <w:lang w:val="en-CA"/>
        </w:rPr>
        <w:t>engagement with</w:t>
      </w:r>
      <w:r w:rsidRPr="00764161">
        <w:rPr>
          <w:lang w:val="en-CA"/>
        </w:rPr>
        <w:t xml:space="preserve"> employers; call for applications, selection and recruitment; monitoring and support upon return; and reintegration and impact assessment.</w:t>
      </w:r>
    </w:p>
    <w:p w14:paraId="03BA4094" w14:textId="77777777" w:rsidR="00085AB1" w:rsidRPr="00764161" w:rsidRDefault="00085AB1" w:rsidP="00923E61">
      <w:pPr>
        <w:pStyle w:val="SingleTxtG"/>
        <w:rPr>
          <w:lang w:val="en-CA"/>
        </w:rPr>
      </w:pPr>
      <w:r w:rsidRPr="00764161">
        <w:rPr>
          <w:lang w:val="en-CA"/>
        </w:rPr>
        <w:t>123.</w:t>
      </w:r>
      <w:r w:rsidRPr="00764161">
        <w:rPr>
          <w:lang w:val="en-CA"/>
        </w:rPr>
        <w:tab/>
        <w:t xml:space="preserve">Regarding mechanisms for follow-up with respect to migrants participating in programmes abroad, labour liaison officers, whose specific task is to monitor workers in coordination with the authorities </w:t>
      </w:r>
      <w:r>
        <w:rPr>
          <w:lang w:val="en-CA"/>
        </w:rPr>
        <w:t>of</w:t>
      </w:r>
      <w:r w:rsidRPr="00764161">
        <w:rPr>
          <w:lang w:val="en-CA"/>
        </w:rPr>
        <w:t xml:space="preserve"> the country of destination, have been appointed in the Salvadoran consular network.</w:t>
      </w:r>
    </w:p>
    <w:p w14:paraId="1B4C2E95" w14:textId="77777777" w:rsidR="00085AB1" w:rsidRPr="00764161" w:rsidRDefault="00085AB1" w:rsidP="00F53FC4">
      <w:pPr>
        <w:pStyle w:val="H1G"/>
        <w:rPr>
          <w:lang w:val="en-CA"/>
        </w:rPr>
      </w:pPr>
      <w:r w:rsidRPr="00764161">
        <w:rPr>
          <w:lang w:val="en-CA"/>
        </w:rPr>
        <w:tab/>
      </w:r>
      <w:r w:rsidRPr="00764161">
        <w:rPr>
          <w:lang w:val="en-CA"/>
        </w:rPr>
        <w:tab/>
        <w:t>Replies to the questions raised in paragraph 27</w:t>
      </w:r>
    </w:p>
    <w:p w14:paraId="54A3C22D" w14:textId="77777777" w:rsidR="00085AB1" w:rsidRPr="00764161" w:rsidRDefault="00085AB1" w:rsidP="00923E61">
      <w:pPr>
        <w:pStyle w:val="SingleTxtG"/>
        <w:rPr>
          <w:lang w:val="en-CA"/>
        </w:rPr>
      </w:pPr>
      <w:r w:rsidRPr="00764161">
        <w:rPr>
          <w:lang w:val="en-CA"/>
        </w:rPr>
        <w:t>124.</w:t>
      </w:r>
      <w:r w:rsidRPr="00764161">
        <w:rPr>
          <w:lang w:val="en-CA"/>
        </w:rPr>
        <w:tab/>
        <w:t>A large number of workers have emigrated from El Salvador, resulting in significant remittance flows to their families. In view of this, the institutions that regulate and oversee the financial system have developed mechanisms to encourage the efficient use of funds, including in the framework of the National Financial Inclusion Policy adopted under the Financial Inclusion Act.</w:t>
      </w:r>
    </w:p>
    <w:p w14:paraId="295D0D18" w14:textId="77777777" w:rsidR="00085AB1" w:rsidRPr="00764161" w:rsidRDefault="00085AB1" w:rsidP="00923E61">
      <w:pPr>
        <w:pStyle w:val="SingleTxtG"/>
        <w:rPr>
          <w:lang w:val="en-CA"/>
        </w:rPr>
      </w:pPr>
      <w:r w:rsidRPr="00764161">
        <w:rPr>
          <w:lang w:val="en-CA"/>
        </w:rPr>
        <w:t>125.</w:t>
      </w:r>
      <w:r w:rsidRPr="00764161">
        <w:rPr>
          <w:lang w:val="en-CA"/>
        </w:rPr>
        <w:tab/>
        <w:t xml:space="preserve">The earnings of migrant workers in El Salvador are taxed. Authorities in countries of origin may, at their discretion, take measures pursuant to the negotiation and signing of agreements to avoid double taxation on income and wealth, in conformity with the model conventions drawn up by the Organisation for Economic Cooperation and Development and </w:t>
      </w:r>
      <w:r w:rsidRPr="00764161">
        <w:rPr>
          <w:lang w:val="en-CA"/>
        </w:rPr>
        <w:lastRenderedPageBreak/>
        <w:t>the United Nations. El Salvador does not tax remittances received from abroad, which reduces the cost of transferring earnings and savings for foreign migrant workers in the country.</w:t>
      </w:r>
    </w:p>
    <w:p w14:paraId="71CC15E7" w14:textId="77777777" w:rsidR="00085AB1" w:rsidRPr="00764161" w:rsidRDefault="00085AB1" w:rsidP="00923E61">
      <w:pPr>
        <w:pStyle w:val="SingleTxtG"/>
        <w:rPr>
          <w:lang w:val="en-CA"/>
        </w:rPr>
      </w:pPr>
      <w:r w:rsidRPr="00764161">
        <w:rPr>
          <w:lang w:val="en-CA"/>
        </w:rPr>
        <w:t>126.</w:t>
      </w:r>
      <w:r w:rsidRPr="00764161">
        <w:rPr>
          <w:lang w:val="en-CA"/>
        </w:rPr>
        <w:tab/>
        <w:t>The Directorate for the Diaspora and Development of the Ministry of Foreign Affairs has signed a cooperation agreement with the Office of the Superintendent of the Financial System to provide financial education to working people. It also coordinates with private entities to make banking services more accessible and to facilitate financial inclusion.</w:t>
      </w:r>
    </w:p>
    <w:p w14:paraId="3D7123FF" w14:textId="77777777" w:rsidR="00085AB1" w:rsidRPr="00764161" w:rsidRDefault="00085AB1" w:rsidP="00923E61">
      <w:pPr>
        <w:pStyle w:val="SingleTxtG"/>
        <w:rPr>
          <w:lang w:val="en-CA"/>
        </w:rPr>
      </w:pPr>
      <w:r w:rsidRPr="00764161">
        <w:rPr>
          <w:lang w:val="en-CA"/>
        </w:rPr>
        <w:t>127.</w:t>
      </w:r>
      <w:r w:rsidRPr="00764161">
        <w:rPr>
          <w:lang w:val="en-CA"/>
        </w:rPr>
        <w:tab/>
        <w:t>On the policies in place to improve the portability of social security entitlements, see the replies to the questions raised in paragraph 21.</w:t>
      </w:r>
    </w:p>
    <w:p w14:paraId="387EC8D3" w14:textId="77777777" w:rsidR="00085AB1" w:rsidRPr="00764161" w:rsidRDefault="00085AB1" w:rsidP="00923E61">
      <w:pPr>
        <w:pStyle w:val="SingleTxtG"/>
        <w:rPr>
          <w:lang w:val="en-CA"/>
        </w:rPr>
      </w:pPr>
      <w:r w:rsidRPr="00764161">
        <w:rPr>
          <w:lang w:val="en-CA"/>
        </w:rPr>
        <w:t>128.</w:t>
      </w:r>
      <w:r w:rsidRPr="00764161">
        <w:rPr>
          <w:lang w:val="en-CA"/>
        </w:rPr>
        <w:tab/>
        <w:t>On the bilateral and multilateral agreements concluded in the field of migration, see the replies to the questions raised in paragraph 1 (b).</w:t>
      </w:r>
    </w:p>
    <w:p w14:paraId="72EB22A9" w14:textId="77777777" w:rsidR="00085AB1" w:rsidRPr="00764161" w:rsidRDefault="00085AB1" w:rsidP="00F53FC4">
      <w:pPr>
        <w:pStyle w:val="H1G"/>
        <w:rPr>
          <w:lang w:val="en-CA"/>
        </w:rPr>
      </w:pPr>
      <w:r w:rsidRPr="00764161">
        <w:rPr>
          <w:lang w:val="en-CA"/>
        </w:rPr>
        <w:tab/>
      </w:r>
      <w:r w:rsidRPr="00764161">
        <w:rPr>
          <w:lang w:val="en-CA"/>
        </w:rPr>
        <w:tab/>
        <w:t>Reply to the question raised in paragraph 28</w:t>
      </w:r>
    </w:p>
    <w:p w14:paraId="419DAFB2" w14:textId="77777777" w:rsidR="00085AB1" w:rsidRPr="00764161" w:rsidRDefault="00085AB1" w:rsidP="00923E61">
      <w:pPr>
        <w:pStyle w:val="SingleTxtG"/>
        <w:rPr>
          <w:lang w:val="en-CA"/>
        </w:rPr>
      </w:pPr>
      <w:r w:rsidRPr="00764161">
        <w:rPr>
          <w:lang w:val="en-CA"/>
        </w:rPr>
        <w:t>129.</w:t>
      </w:r>
      <w:r w:rsidRPr="00764161">
        <w:rPr>
          <w:lang w:val="en-CA"/>
        </w:rPr>
        <w:tab/>
        <w:t>The Migration Act of 1958 was repealed with the entry into force in 2019 of the Special Act on Migration and Alien Affairs and its implementing regulations.</w:t>
      </w:r>
    </w:p>
    <w:p w14:paraId="596A14B5" w14:textId="77777777" w:rsidR="00085AB1" w:rsidRPr="00764161" w:rsidRDefault="00085AB1" w:rsidP="00923E61">
      <w:pPr>
        <w:pStyle w:val="SingleTxtG"/>
        <w:rPr>
          <w:lang w:val="en-CA"/>
        </w:rPr>
      </w:pPr>
      <w:r w:rsidRPr="00764161">
        <w:rPr>
          <w:lang w:val="en-CA"/>
        </w:rPr>
        <w:t>130.</w:t>
      </w:r>
      <w:r w:rsidRPr="00764161">
        <w:rPr>
          <w:lang w:val="en-CA"/>
        </w:rPr>
        <w:tab/>
        <w:t>Under the new Act, when a migrant worker is laid off, both the worker and the employer must notify the authorities of the termination of employment prior to the expiry of the work permit, so that the migrant worker may be granted a period of 90 calendar days from the date of termination to find another remunerated activity.</w:t>
      </w:r>
    </w:p>
    <w:p w14:paraId="55A943D0" w14:textId="77777777" w:rsidR="00085AB1" w:rsidRPr="00764161" w:rsidRDefault="00085AB1" w:rsidP="00F53FC4">
      <w:pPr>
        <w:pStyle w:val="H1G"/>
        <w:rPr>
          <w:lang w:val="en-CA"/>
        </w:rPr>
      </w:pPr>
      <w:r w:rsidRPr="00764161">
        <w:rPr>
          <w:lang w:val="en-CA"/>
        </w:rPr>
        <w:tab/>
      </w:r>
      <w:r w:rsidRPr="00764161">
        <w:rPr>
          <w:lang w:val="en-CA"/>
        </w:rPr>
        <w:tab/>
        <w:t>Replies to the questions raised in paragraph 29</w:t>
      </w:r>
    </w:p>
    <w:p w14:paraId="599B5728" w14:textId="77777777" w:rsidR="00085AB1" w:rsidRPr="00764161" w:rsidRDefault="00085AB1" w:rsidP="00923E61">
      <w:pPr>
        <w:pStyle w:val="SingleTxtG"/>
        <w:rPr>
          <w:lang w:val="en-CA"/>
        </w:rPr>
      </w:pPr>
      <w:r w:rsidRPr="00764161">
        <w:rPr>
          <w:lang w:val="en-CA"/>
        </w:rPr>
        <w:t>131.</w:t>
      </w:r>
      <w:r w:rsidRPr="00764161">
        <w:rPr>
          <w:lang w:val="en-CA"/>
        </w:rPr>
        <w:tab/>
        <w:t>Since 2019, the Directorate General for Migration and Alien Affairs has carried out campaigns for the issuance of identity cards for seasonal workers and temporary cross-border workers, issuing a total of 166 documents, as part of a strategy to promote decent conditions for migrant workers.</w:t>
      </w:r>
    </w:p>
    <w:p w14:paraId="376B7625" w14:textId="30C13906" w:rsidR="00085AB1" w:rsidRPr="00764161" w:rsidRDefault="00085AB1" w:rsidP="00923E61">
      <w:pPr>
        <w:pStyle w:val="SingleTxtG"/>
        <w:rPr>
          <w:lang w:val="en-CA"/>
        </w:rPr>
      </w:pPr>
      <w:r w:rsidRPr="00764161">
        <w:rPr>
          <w:lang w:val="en-CA"/>
        </w:rPr>
        <w:t>132.</w:t>
      </w:r>
      <w:r w:rsidRPr="00764161">
        <w:rPr>
          <w:lang w:val="en-CA"/>
        </w:rPr>
        <w:tab/>
        <w:t>Article 13 of the Special Act on Migration and Alien Affairs establishes the functions of the Directorate General and its competence for immigration control. Article 16 of the Act</w:t>
      </w:r>
      <w:r w:rsidR="00EC592A">
        <w:rPr>
          <w:lang w:val="en-CA"/>
        </w:rPr>
        <w:t>’</w:t>
      </w:r>
      <w:r w:rsidRPr="00764161">
        <w:rPr>
          <w:lang w:val="en-CA"/>
        </w:rPr>
        <w:t>s implementing regulations establishes that the Directorate General will work with the National Civil Police to enforce immigration control on means of transport and with the Ministry of Labour and Social Security to uphold the labour rights of all migrant workers</w:t>
      </w:r>
      <w:r>
        <w:rPr>
          <w:lang w:val="en-CA"/>
        </w:rPr>
        <w:t>,</w:t>
      </w:r>
      <w:r w:rsidRPr="00764161">
        <w:rPr>
          <w:lang w:val="en-CA"/>
        </w:rPr>
        <w:t xml:space="preserve"> regardless of their migration status.</w:t>
      </w:r>
    </w:p>
    <w:p w14:paraId="30A03066" w14:textId="77777777" w:rsidR="00085AB1" w:rsidRPr="00764161" w:rsidRDefault="00085AB1" w:rsidP="00F53FC4">
      <w:pPr>
        <w:pStyle w:val="H1G"/>
        <w:rPr>
          <w:lang w:val="en-CA"/>
        </w:rPr>
      </w:pPr>
      <w:r w:rsidRPr="00764161">
        <w:rPr>
          <w:lang w:val="en-CA"/>
        </w:rPr>
        <w:tab/>
      </w:r>
      <w:r w:rsidRPr="00764161">
        <w:rPr>
          <w:lang w:val="en-CA"/>
        </w:rPr>
        <w:tab/>
        <w:t>Replies to the questions raised in paragraph 30</w:t>
      </w:r>
    </w:p>
    <w:p w14:paraId="0C6D936C" w14:textId="77777777" w:rsidR="00085AB1" w:rsidRPr="00764161" w:rsidRDefault="00085AB1" w:rsidP="00923E61">
      <w:pPr>
        <w:pStyle w:val="SingleTxtG"/>
        <w:rPr>
          <w:lang w:val="en-CA"/>
        </w:rPr>
      </w:pPr>
      <w:bookmarkStart w:id="8" w:name="_Hlk112309378"/>
      <w:r w:rsidRPr="00764161">
        <w:rPr>
          <w:lang w:val="en-CA"/>
        </w:rPr>
        <w:t>133.</w:t>
      </w:r>
      <w:r w:rsidRPr="00764161">
        <w:rPr>
          <w:lang w:val="en-CA"/>
        </w:rPr>
        <w:tab/>
        <w:t>Regarding measures to ensure the voluntary return of workers and members of their families to El Salvador, the Directorate General for Migration and Alien Affairs registers arrivals of returnees in a flexible, efficient and timely manner, in recognition of their status.</w:t>
      </w:r>
    </w:p>
    <w:p w14:paraId="62BD4BF5" w14:textId="77777777" w:rsidR="00085AB1" w:rsidRPr="00764161" w:rsidRDefault="00085AB1" w:rsidP="00923E61">
      <w:pPr>
        <w:pStyle w:val="SingleTxtG"/>
        <w:rPr>
          <w:lang w:val="en-CA"/>
        </w:rPr>
      </w:pPr>
      <w:r w:rsidRPr="00764161">
        <w:rPr>
          <w:lang w:val="en-CA"/>
        </w:rPr>
        <w:t>134.</w:t>
      </w:r>
      <w:r w:rsidRPr="00764161">
        <w:rPr>
          <w:lang w:val="en-CA"/>
        </w:rPr>
        <w:tab/>
        <w:t>Cooperation programmes with States of employment, specifically the United States, are implemented in four stages: establishment of partnerships with businesses; calls for applications, selection and recruitment; monitoring and support upon return; and reintegration and impact assessment. In respect of this last stage, the Government and the United States Agency for International Development have implemented a productive reintegration programme for returnees and migrants who have participated in the H-2A visa programme.</w:t>
      </w:r>
    </w:p>
    <w:p w14:paraId="1317D8EA" w14:textId="77777777" w:rsidR="00085AB1" w:rsidRPr="00764161" w:rsidRDefault="00085AB1" w:rsidP="00923E61">
      <w:pPr>
        <w:pStyle w:val="SingleTxtG"/>
        <w:rPr>
          <w:lang w:val="en-CA"/>
        </w:rPr>
      </w:pPr>
      <w:r w:rsidRPr="00764161">
        <w:rPr>
          <w:lang w:val="en-CA"/>
        </w:rPr>
        <w:t>135.</w:t>
      </w:r>
      <w:r w:rsidRPr="00764161">
        <w:rPr>
          <w:lang w:val="en-CA"/>
        </w:rPr>
        <w:tab/>
        <w:t>Measures taken to assist returning migrant workers in their resettlement and reintegration include:</w:t>
      </w:r>
    </w:p>
    <w:p w14:paraId="14E9337F" w14:textId="77777777" w:rsidR="00085AB1" w:rsidRPr="00764161" w:rsidRDefault="00085AB1" w:rsidP="00F53FC4">
      <w:pPr>
        <w:pStyle w:val="Bullet1G"/>
        <w:rPr>
          <w:lang w:val="en-CA"/>
        </w:rPr>
      </w:pPr>
      <w:r w:rsidRPr="00764161">
        <w:rPr>
          <w:lang w:val="en-CA"/>
        </w:rPr>
        <w:t xml:space="preserve">The </w:t>
      </w:r>
      <w:r>
        <w:rPr>
          <w:lang w:val="en-CA"/>
        </w:rPr>
        <w:t>setting up</w:t>
      </w:r>
      <w:r w:rsidRPr="00764161">
        <w:rPr>
          <w:lang w:val="en-CA"/>
        </w:rPr>
        <w:t xml:space="preserve"> of specialized help desks for female returnees and regional help desks for returned migrants.</w:t>
      </w:r>
    </w:p>
    <w:p w14:paraId="5169423D" w14:textId="77777777" w:rsidR="00085AB1" w:rsidRPr="00764161" w:rsidRDefault="00085AB1" w:rsidP="00F53FC4">
      <w:pPr>
        <w:pStyle w:val="Bullet1G"/>
        <w:rPr>
          <w:lang w:val="en-CA"/>
        </w:rPr>
      </w:pPr>
      <w:r w:rsidRPr="00764161">
        <w:rPr>
          <w:lang w:val="en-CA"/>
        </w:rPr>
        <w:t>The development of a protocol to assist female returnees.</w:t>
      </w:r>
    </w:p>
    <w:p w14:paraId="4E1EF35A" w14:textId="77777777" w:rsidR="00085AB1" w:rsidRPr="00764161" w:rsidRDefault="00085AB1" w:rsidP="00F53FC4">
      <w:pPr>
        <w:pStyle w:val="Bullet1G"/>
        <w:rPr>
          <w:lang w:val="en-CA"/>
        </w:rPr>
      </w:pPr>
      <w:r w:rsidRPr="00764161">
        <w:rPr>
          <w:lang w:val="en-CA"/>
        </w:rPr>
        <w:lastRenderedPageBreak/>
        <w:t>The operation of a shelter for female returnees who are victims of violence, in coordination with the Salvadoran Institute for the Advancement of Women.</w:t>
      </w:r>
    </w:p>
    <w:p w14:paraId="146AB1B1" w14:textId="77777777" w:rsidR="00085AB1" w:rsidRPr="00764161" w:rsidRDefault="00085AB1" w:rsidP="00F53FC4">
      <w:pPr>
        <w:pStyle w:val="Bullet1G"/>
        <w:rPr>
          <w:lang w:val="en-CA"/>
        </w:rPr>
      </w:pPr>
      <w:r w:rsidRPr="00764161">
        <w:rPr>
          <w:lang w:val="en-CA"/>
        </w:rPr>
        <w:t>The improved coordination of specialized and regional help desks with other institutions on issues of health and psychosocial care.</w:t>
      </w:r>
    </w:p>
    <w:p w14:paraId="5C2F9FA7" w14:textId="77777777" w:rsidR="00085AB1" w:rsidRPr="00764161" w:rsidRDefault="00085AB1" w:rsidP="00F53FC4">
      <w:pPr>
        <w:pStyle w:val="Bullet1G"/>
        <w:rPr>
          <w:lang w:val="en-CA"/>
        </w:rPr>
      </w:pPr>
      <w:r w:rsidRPr="00764161">
        <w:rPr>
          <w:lang w:val="en-CA"/>
        </w:rPr>
        <w:t xml:space="preserve">The establishment within the Ministry of Foreign Affairs of departments for the prevention of irregular migration and for humanitarian </w:t>
      </w:r>
      <w:r>
        <w:rPr>
          <w:lang w:val="en-CA"/>
        </w:rPr>
        <w:t>services</w:t>
      </w:r>
      <w:r w:rsidRPr="00764161">
        <w:rPr>
          <w:lang w:val="en-CA"/>
        </w:rPr>
        <w:t>.</w:t>
      </w:r>
    </w:p>
    <w:p w14:paraId="2A0CA708" w14:textId="77777777" w:rsidR="00085AB1" w:rsidRPr="00764161" w:rsidRDefault="00085AB1" w:rsidP="00F53FC4">
      <w:pPr>
        <w:pStyle w:val="Bullet1G"/>
        <w:rPr>
          <w:lang w:val="en-CA"/>
        </w:rPr>
      </w:pPr>
      <w:r w:rsidRPr="00764161">
        <w:rPr>
          <w:lang w:val="en-CA"/>
        </w:rPr>
        <w:t>Greater coordination with local governments and civil society actors and participation in intersectoral committees.</w:t>
      </w:r>
    </w:p>
    <w:p w14:paraId="42709DD2" w14:textId="77777777" w:rsidR="00085AB1" w:rsidRPr="00764161" w:rsidRDefault="00085AB1" w:rsidP="00F53FC4">
      <w:pPr>
        <w:pStyle w:val="Bullet1G"/>
        <w:rPr>
          <w:lang w:val="en-CA"/>
        </w:rPr>
      </w:pPr>
      <w:r w:rsidRPr="00764161">
        <w:rPr>
          <w:lang w:val="en-CA"/>
        </w:rPr>
        <w:t>The creation and implementation of a training programme for help desk personnel.</w:t>
      </w:r>
    </w:p>
    <w:p w14:paraId="756358CD" w14:textId="77777777" w:rsidR="00085AB1" w:rsidRPr="00764161" w:rsidRDefault="00085AB1" w:rsidP="00F53FC4">
      <w:pPr>
        <w:pStyle w:val="Bullet1G"/>
        <w:rPr>
          <w:lang w:val="en-CA"/>
        </w:rPr>
      </w:pPr>
      <w:r w:rsidRPr="00764161">
        <w:rPr>
          <w:lang w:val="en-CA"/>
        </w:rPr>
        <w:t xml:space="preserve">The </w:t>
      </w:r>
      <w:r>
        <w:rPr>
          <w:lang w:val="en-CA"/>
        </w:rPr>
        <w:t>development</w:t>
      </w:r>
      <w:r w:rsidRPr="00764161">
        <w:rPr>
          <w:lang w:val="en-CA"/>
        </w:rPr>
        <w:t xml:space="preserve"> of unconventional projects, leveraging Industry 4.0 advances, in areas such as breadmaking, agriculture, sewing and gastronomy; and projects to assist the most vulnerable returnees, women and older persons.</w:t>
      </w:r>
    </w:p>
    <w:p w14:paraId="7F52B6AA" w14:textId="6DA50604" w:rsidR="00085AB1" w:rsidRPr="00764161" w:rsidRDefault="00085AB1" w:rsidP="00923E61">
      <w:pPr>
        <w:pStyle w:val="SingleTxtG"/>
        <w:rPr>
          <w:lang w:val="en-CA"/>
        </w:rPr>
      </w:pPr>
      <w:r w:rsidRPr="00764161">
        <w:rPr>
          <w:lang w:val="en-CA"/>
        </w:rPr>
        <w:t>136.</w:t>
      </w:r>
      <w:r w:rsidRPr="00764161">
        <w:rPr>
          <w:lang w:val="en-CA"/>
        </w:rPr>
        <w:tab/>
        <w:t>All branches of the Attorney General</w:t>
      </w:r>
      <w:r w:rsidR="00EC592A">
        <w:rPr>
          <w:lang w:val="en-CA"/>
        </w:rPr>
        <w:t>’</w:t>
      </w:r>
      <w:r w:rsidRPr="00764161">
        <w:rPr>
          <w:lang w:val="en-CA"/>
        </w:rPr>
        <w:t>s Office have units for receiving complaints, thus guaranteeing the right of access to justice for returning migrant workers.</w:t>
      </w:r>
    </w:p>
    <w:p w14:paraId="2336A440" w14:textId="77777777" w:rsidR="00085AB1" w:rsidRPr="00764161" w:rsidRDefault="00085AB1" w:rsidP="00923E61">
      <w:pPr>
        <w:pStyle w:val="SingleTxtG"/>
        <w:rPr>
          <w:lang w:val="en-CA"/>
        </w:rPr>
      </w:pPr>
      <w:r w:rsidRPr="00764161">
        <w:rPr>
          <w:lang w:val="en-CA"/>
        </w:rPr>
        <w:t>137.</w:t>
      </w:r>
      <w:r w:rsidRPr="00764161">
        <w:rPr>
          <w:lang w:val="en-CA"/>
        </w:rPr>
        <w:tab/>
        <w:t>As for the right to health, in El Salvador</w:t>
      </w:r>
      <w:r>
        <w:rPr>
          <w:lang w:val="en-CA"/>
        </w:rPr>
        <w:t>,</w:t>
      </w:r>
      <w:r w:rsidRPr="00764161">
        <w:rPr>
          <w:lang w:val="en-CA"/>
        </w:rPr>
        <w:t xml:space="preserve"> universal, free, accessible, specialized health care with a life-course approach is provided for all persons on Salvadoran territory through the National Comprehensive Health System.</w:t>
      </w:r>
    </w:p>
    <w:p w14:paraId="0247F4E9" w14:textId="77777777" w:rsidR="00085AB1" w:rsidRPr="00764161" w:rsidRDefault="00085AB1" w:rsidP="00923E61">
      <w:pPr>
        <w:pStyle w:val="SingleTxtG"/>
        <w:rPr>
          <w:lang w:val="en-CA"/>
        </w:rPr>
      </w:pPr>
      <w:r w:rsidRPr="00764161">
        <w:rPr>
          <w:lang w:val="en-CA"/>
        </w:rPr>
        <w:t>138.</w:t>
      </w:r>
      <w:r w:rsidRPr="00764161">
        <w:rPr>
          <w:lang w:val="en-CA"/>
        </w:rPr>
        <w:tab/>
        <w:t xml:space="preserve">The technical guidelines for the reception, care and protection of children and adolescents who return to the country, published in 2014, were issued to guide the work of </w:t>
      </w:r>
      <w:r>
        <w:rPr>
          <w:lang w:val="en-CA"/>
        </w:rPr>
        <w:t xml:space="preserve">the </w:t>
      </w:r>
      <w:r w:rsidRPr="00764161">
        <w:rPr>
          <w:lang w:val="en-CA"/>
        </w:rPr>
        <w:t>Child and Adolescent Protection Boards. The National Council for Children and Adolescents oversees the work of the Protection Boards to ensure that the guidelines are followed.</w:t>
      </w:r>
    </w:p>
    <w:p w14:paraId="1D8B30F7" w14:textId="2DD22DC0" w:rsidR="00085AB1" w:rsidRPr="00764161" w:rsidRDefault="00085AB1" w:rsidP="00923E61">
      <w:pPr>
        <w:pStyle w:val="SingleTxtG"/>
        <w:rPr>
          <w:lang w:val="en-CA"/>
        </w:rPr>
      </w:pPr>
      <w:r w:rsidRPr="00764161">
        <w:rPr>
          <w:lang w:val="en-CA"/>
        </w:rPr>
        <w:t>139.</w:t>
      </w:r>
      <w:r w:rsidRPr="00764161">
        <w:rPr>
          <w:lang w:val="en-CA"/>
        </w:rPr>
        <w:tab/>
        <w:t xml:space="preserve">The </w:t>
      </w:r>
      <w:r>
        <w:rPr>
          <w:lang w:val="en-CA"/>
        </w:rPr>
        <w:t>P</w:t>
      </w:r>
      <w:r w:rsidRPr="00764161">
        <w:rPr>
          <w:lang w:val="en-CA"/>
        </w:rPr>
        <w:t xml:space="preserve">rotocol for the </w:t>
      </w:r>
      <w:r>
        <w:rPr>
          <w:lang w:val="en-CA"/>
        </w:rPr>
        <w:t>P</w:t>
      </w:r>
      <w:r w:rsidRPr="00764161">
        <w:rPr>
          <w:lang w:val="en-CA"/>
        </w:rPr>
        <w:t xml:space="preserve">rotection and </w:t>
      </w:r>
      <w:r>
        <w:rPr>
          <w:lang w:val="en-CA"/>
        </w:rPr>
        <w:t>C</w:t>
      </w:r>
      <w:r w:rsidRPr="00764161">
        <w:rPr>
          <w:lang w:val="en-CA"/>
        </w:rPr>
        <w:t xml:space="preserve">are of Salvadoran </w:t>
      </w:r>
      <w:r>
        <w:rPr>
          <w:lang w:val="en-CA"/>
        </w:rPr>
        <w:t>M</w:t>
      </w:r>
      <w:r w:rsidRPr="00764161">
        <w:rPr>
          <w:lang w:val="en-CA"/>
        </w:rPr>
        <w:t xml:space="preserve">igrant </w:t>
      </w:r>
      <w:r>
        <w:rPr>
          <w:lang w:val="en-CA"/>
        </w:rPr>
        <w:t>C</w:t>
      </w:r>
      <w:r w:rsidRPr="00764161">
        <w:rPr>
          <w:lang w:val="en-CA"/>
        </w:rPr>
        <w:t xml:space="preserve">hildren and </w:t>
      </w:r>
      <w:r>
        <w:rPr>
          <w:lang w:val="en-CA"/>
        </w:rPr>
        <w:t>A</w:t>
      </w:r>
      <w:r w:rsidRPr="00764161">
        <w:rPr>
          <w:lang w:val="en-CA"/>
        </w:rPr>
        <w:t xml:space="preserve">dolescents, drafted in 2017, enhanced the procedure for the care of returned migrant children. Since 2021, the </w:t>
      </w:r>
      <w:r w:rsidR="00EC5B20">
        <w:rPr>
          <w:lang w:val="en-CA"/>
        </w:rPr>
        <w:t>“</w:t>
      </w:r>
      <w:r w:rsidRPr="00764161">
        <w:rPr>
          <w:lang w:val="en-CA"/>
        </w:rPr>
        <w:t>Open Arms</w:t>
      </w:r>
      <w:r w:rsidR="00EC5B20">
        <w:rPr>
          <w:lang w:val="en-CA"/>
        </w:rPr>
        <w:t>”</w:t>
      </w:r>
      <w:r w:rsidRPr="00764161">
        <w:rPr>
          <w:lang w:val="en-CA"/>
        </w:rPr>
        <w:t xml:space="preserve"> plan has provided for specialized assistance for returning migrant children and adolescents from such time as they request specialized consular services in transit or destination countries.</w:t>
      </w:r>
      <w:bookmarkEnd w:id="8"/>
    </w:p>
    <w:p w14:paraId="7FE22E8C" w14:textId="77777777" w:rsidR="00085AB1" w:rsidRPr="002D6A4A" w:rsidRDefault="00085AB1" w:rsidP="00F53FC4">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questions raised in </w:t>
      </w:r>
      <w:r w:rsidRPr="002D6A4A">
        <w:rPr>
          <w:lang w:val="en-CA"/>
        </w:rPr>
        <w:t>paragraph 31</w:t>
      </w:r>
    </w:p>
    <w:p w14:paraId="2320B842" w14:textId="77777777" w:rsidR="00085AB1" w:rsidRPr="002D6A4A" w:rsidRDefault="00085AB1" w:rsidP="00923E61">
      <w:pPr>
        <w:pStyle w:val="SingleTxtG"/>
        <w:rPr>
          <w:lang w:val="en-CA"/>
        </w:rPr>
      </w:pPr>
      <w:r w:rsidRPr="002D6A4A">
        <w:rPr>
          <w:lang w:val="en-CA"/>
        </w:rPr>
        <w:t>140.</w:t>
      </w:r>
      <w:r w:rsidRPr="002D6A4A">
        <w:rPr>
          <w:lang w:val="en-CA"/>
        </w:rPr>
        <w:tab/>
        <w:t xml:space="preserve">The Government of El Salvador is working to develop alternatives </w:t>
      </w:r>
      <w:r>
        <w:rPr>
          <w:lang w:val="en-CA"/>
        </w:rPr>
        <w:t xml:space="preserve">that will make it easier </w:t>
      </w:r>
      <w:r w:rsidRPr="002D6A4A">
        <w:rPr>
          <w:lang w:val="en-CA"/>
        </w:rPr>
        <w:t xml:space="preserve">to address the </w:t>
      </w:r>
      <w:r>
        <w:rPr>
          <w:lang w:val="en-CA"/>
        </w:rPr>
        <w:t xml:space="preserve">underlying </w:t>
      </w:r>
      <w:r w:rsidRPr="002D6A4A">
        <w:rPr>
          <w:lang w:val="en-CA"/>
        </w:rPr>
        <w:t xml:space="preserve">causes of irregular migration. In 2021, El Salvador allocated around $3.4 billion of its own funds to education, health, security, agriculture and the economy in an effort to </w:t>
      </w:r>
      <w:r>
        <w:rPr>
          <w:lang w:val="en-CA"/>
        </w:rPr>
        <w:t>deal with</w:t>
      </w:r>
      <w:r w:rsidRPr="002D6A4A">
        <w:rPr>
          <w:lang w:val="en-CA"/>
        </w:rPr>
        <w:t xml:space="preserve"> human mobility </w:t>
      </w:r>
      <w:r>
        <w:rPr>
          <w:lang w:val="en-CA"/>
        </w:rPr>
        <w:t xml:space="preserve">head on </w:t>
      </w:r>
      <w:r w:rsidRPr="002D6A4A">
        <w:rPr>
          <w:lang w:val="en-CA"/>
        </w:rPr>
        <w:t xml:space="preserve">and </w:t>
      </w:r>
      <w:r>
        <w:rPr>
          <w:lang w:val="en-CA"/>
        </w:rPr>
        <w:t xml:space="preserve">to </w:t>
      </w:r>
      <w:r w:rsidRPr="002D6A4A">
        <w:rPr>
          <w:lang w:val="en-CA"/>
        </w:rPr>
        <w:t>prevent irregular migration. The Legislative Assembly approved the national budget for 2022 in the amount of $7,967.7 million, of which 43.2 per cent, or 11.9 per cent of the gross domestic product, was allocated to health, education and social inclusion, and effective security.</w:t>
      </w:r>
    </w:p>
    <w:p w14:paraId="39497825" w14:textId="2689E192" w:rsidR="00085AB1" w:rsidRPr="002D6A4A" w:rsidRDefault="00085AB1" w:rsidP="00923E61">
      <w:pPr>
        <w:pStyle w:val="SingleTxtG"/>
        <w:rPr>
          <w:lang w:val="en-CA"/>
        </w:rPr>
      </w:pPr>
      <w:r w:rsidRPr="002D6A4A">
        <w:rPr>
          <w:lang w:val="en-CA"/>
        </w:rPr>
        <w:t>141.</w:t>
      </w:r>
      <w:r w:rsidRPr="002D6A4A">
        <w:rPr>
          <w:lang w:val="en-CA"/>
        </w:rPr>
        <w:tab/>
        <w:t xml:space="preserve">The </w:t>
      </w:r>
      <w:r w:rsidRPr="008E3F26">
        <w:rPr>
          <w:lang w:val="en-CA"/>
        </w:rPr>
        <w:t>Office of the Deputy Minister for the Diaspora and Human Mobility</w:t>
      </w:r>
      <w:r w:rsidRPr="002D6A4A">
        <w:rPr>
          <w:lang w:val="en-CA"/>
        </w:rPr>
        <w:t xml:space="preserve"> is implementing the Strategy for the Prevention of Irregular Migration with the aim of mainstreaming the prevention of </w:t>
      </w:r>
      <w:r>
        <w:rPr>
          <w:lang w:val="en-CA"/>
        </w:rPr>
        <w:t>the phenomenon</w:t>
      </w:r>
      <w:r w:rsidRPr="002D6A4A">
        <w:rPr>
          <w:lang w:val="en-CA"/>
        </w:rPr>
        <w:t xml:space="preserve"> at the inter-institutional level, helping to strengthen endogenous capacities at the </w:t>
      </w:r>
      <w:r>
        <w:rPr>
          <w:lang w:val="en-CA"/>
        </w:rPr>
        <w:t>regional</w:t>
      </w:r>
      <w:r w:rsidRPr="002D6A4A">
        <w:rPr>
          <w:lang w:val="en-CA"/>
        </w:rPr>
        <w:t xml:space="preserve"> level to generate livelihoods as an alternative to irregular migration</w:t>
      </w:r>
      <w:r>
        <w:rPr>
          <w:lang w:val="en-CA"/>
        </w:rPr>
        <w:t>,</w:t>
      </w:r>
      <w:r w:rsidRPr="002D6A4A">
        <w:rPr>
          <w:lang w:val="en-CA"/>
        </w:rPr>
        <w:t xml:space="preserve"> and raising awareness of the </w:t>
      </w:r>
      <w:r>
        <w:rPr>
          <w:lang w:val="en-CA"/>
        </w:rPr>
        <w:t xml:space="preserve">need to </w:t>
      </w:r>
      <w:r w:rsidRPr="002D6A4A">
        <w:rPr>
          <w:lang w:val="en-CA"/>
        </w:rPr>
        <w:t xml:space="preserve">prevent irregular migration at the national and local levels. In this regard, </w:t>
      </w:r>
      <w:r>
        <w:rPr>
          <w:lang w:val="en-CA"/>
        </w:rPr>
        <w:t>seminars</w:t>
      </w:r>
      <w:r w:rsidRPr="002D6A4A">
        <w:rPr>
          <w:lang w:val="en-CA"/>
        </w:rPr>
        <w:t xml:space="preserve"> are held to provide information on the risks of irregular migration and working groups are organized with the participation of local governments and stakeholders, and international organizations. In addition, support has been provided for the implementation of the </w:t>
      </w:r>
      <w:r w:rsidR="00EC5B20">
        <w:rPr>
          <w:lang w:val="en-CA"/>
        </w:rPr>
        <w:t>“</w:t>
      </w:r>
      <w:r w:rsidRPr="006F7D77">
        <w:rPr>
          <w:lang w:val="en-CA"/>
        </w:rPr>
        <w:t>Think Twice</w:t>
      </w:r>
      <w:r w:rsidR="00EC5B20">
        <w:rPr>
          <w:lang w:val="en-CA"/>
        </w:rPr>
        <w:t>”</w:t>
      </w:r>
      <w:r w:rsidRPr="006F7D77">
        <w:rPr>
          <w:lang w:val="en-CA"/>
        </w:rPr>
        <w:t xml:space="preserve"> campaign</w:t>
      </w:r>
      <w:r>
        <w:rPr>
          <w:lang w:val="en-CA"/>
        </w:rPr>
        <w:t xml:space="preserve"> of the </w:t>
      </w:r>
      <w:r w:rsidRPr="002D6A4A">
        <w:rPr>
          <w:lang w:val="en-CA"/>
        </w:rPr>
        <w:t>International Organization for Migration, which focuses on the prevention of fraud and scams.</w:t>
      </w:r>
    </w:p>
    <w:p w14:paraId="5292F7CF" w14:textId="377B9B72" w:rsidR="00085AB1" w:rsidRPr="002D6A4A" w:rsidRDefault="00085AB1" w:rsidP="00923E61">
      <w:pPr>
        <w:pStyle w:val="SingleTxtG"/>
        <w:rPr>
          <w:lang w:val="en-CA"/>
        </w:rPr>
      </w:pPr>
      <w:r w:rsidRPr="002D6A4A">
        <w:rPr>
          <w:lang w:val="en-CA"/>
        </w:rPr>
        <w:t>142.</w:t>
      </w:r>
      <w:r w:rsidRPr="002D6A4A">
        <w:rPr>
          <w:lang w:val="en-CA"/>
        </w:rPr>
        <w:tab/>
        <w:t xml:space="preserve">In 2019, the National Directorate for Restoring the Social Fabric was established to promote prevention and </w:t>
      </w:r>
      <w:r>
        <w:rPr>
          <w:lang w:val="en-CA"/>
        </w:rPr>
        <w:t xml:space="preserve">to </w:t>
      </w:r>
      <w:r w:rsidRPr="002D6A4A">
        <w:rPr>
          <w:lang w:val="en-CA"/>
        </w:rPr>
        <w:t xml:space="preserve">work on restructuring the fabric of society at the local level through the </w:t>
      </w:r>
      <w:r>
        <w:rPr>
          <w:lang w:val="en-CA"/>
        </w:rPr>
        <w:t>implementation</w:t>
      </w:r>
      <w:r w:rsidRPr="002D6A4A">
        <w:rPr>
          <w:lang w:val="en-CA"/>
        </w:rPr>
        <w:t xml:space="preserve"> of programmes to motivate young people to lead healthy lives and to tackle irregular migration. These programmes include: </w:t>
      </w:r>
      <w:r w:rsidR="00EC5B20">
        <w:rPr>
          <w:lang w:val="en-CA"/>
        </w:rPr>
        <w:t>“</w:t>
      </w:r>
      <w:proofErr w:type="spellStart"/>
      <w:r w:rsidRPr="002D6A4A">
        <w:rPr>
          <w:lang w:val="en-CA"/>
        </w:rPr>
        <w:t>Jóvenes</w:t>
      </w:r>
      <w:proofErr w:type="spellEnd"/>
      <w:r w:rsidRPr="002D6A4A">
        <w:rPr>
          <w:lang w:val="en-CA"/>
        </w:rPr>
        <w:t xml:space="preserve"> </w:t>
      </w:r>
      <w:proofErr w:type="spellStart"/>
      <w:r w:rsidRPr="002D6A4A">
        <w:rPr>
          <w:lang w:val="en-CA"/>
        </w:rPr>
        <w:t>construyendo</w:t>
      </w:r>
      <w:proofErr w:type="spellEnd"/>
      <w:r w:rsidRPr="002D6A4A">
        <w:rPr>
          <w:lang w:val="en-CA"/>
        </w:rPr>
        <w:t xml:space="preserve"> </w:t>
      </w:r>
      <w:proofErr w:type="spellStart"/>
      <w:r w:rsidRPr="002D6A4A">
        <w:rPr>
          <w:lang w:val="en-CA"/>
        </w:rPr>
        <w:t>el</w:t>
      </w:r>
      <w:proofErr w:type="spellEnd"/>
      <w:r w:rsidRPr="002D6A4A">
        <w:rPr>
          <w:lang w:val="en-CA"/>
        </w:rPr>
        <w:t xml:space="preserve"> </w:t>
      </w:r>
      <w:proofErr w:type="spellStart"/>
      <w:r w:rsidRPr="002D6A4A">
        <w:rPr>
          <w:lang w:val="en-CA"/>
        </w:rPr>
        <w:t>futuro</w:t>
      </w:r>
      <w:proofErr w:type="spellEnd"/>
      <w:r w:rsidR="00EC5B20">
        <w:rPr>
          <w:lang w:val="en-CA"/>
        </w:rPr>
        <w:t>”</w:t>
      </w:r>
      <w:r w:rsidRPr="002D6A4A">
        <w:rPr>
          <w:lang w:val="en-CA"/>
        </w:rPr>
        <w:t xml:space="preserve"> (Young People Building the Future), urban centres for well-being and coexistence, </w:t>
      </w:r>
      <w:r w:rsidRPr="002D6A4A">
        <w:rPr>
          <w:lang w:val="en-CA"/>
        </w:rPr>
        <w:lastRenderedPageBreak/>
        <w:t xml:space="preserve">the </w:t>
      </w:r>
      <w:r w:rsidR="00EC5B20">
        <w:rPr>
          <w:lang w:val="en-CA"/>
        </w:rPr>
        <w:t>“</w:t>
      </w:r>
      <w:proofErr w:type="spellStart"/>
      <w:r w:rsidRPr="002D6A4A">
        <w:rPr>
          <w:lang w:val="en-CA"/>
        </w:rPr>
        <w:t>Yo</w:t>
      </w:r>
      <w:proofErr w:type="spellEnd"/>
      <w:r w:rsidRPr="002D6A4A">
        <w:rPr>
          <w:lang w:val="en-CA"/>
        </w:rPr>
        <w:t xml:space="preserve"> Soy, </w:t>
      </w:r>
      <w:proofErr w:type="spellStart"/>
      <w:r w:rsidRPr="002D6A4A">
        <w:rPr>
          <w:lang w:val="en-CA"/>
        </w:rPr>
        <w:t>Yo</w:t>
      </w:r>
      <w:proofErr w:type="spellEnd"/>
      <w:r w:rsidRPr="002D6A4A">
        <w:rPr>
          <w:lang w:val="en-CA"/>
        </w:rPr>
        <w:t xml:space="preserve"> </w:t>
      </w:r>
      <w:proofErr w:type="spellStart"/>
      <w:r w:rsidRPr="002D6A4A">
        <w:rPr>
          <w:lang w:val="en-CA"/>
        </w:rPr>
        <w:t>Puedo</w:t>
      </w:r>
      <w:proofErr w:type="spellEnd"/>
      <w:r w:rsidR="00EC5B20">
        <w:rPr>
          <w:lang w:val="en-CA"/>
        </w:rPr>
        <w:t>”</w:t>
      </w:r>
      <w:r w:rsidRPr="002D6A4A">
        <w:rPr>
          <w:lang w:val="en-CA"/>
        </w:rPr>
        <w:t xml:space="preserve"> (I Am, I Can) project aimed at young adult women, </w:t>
      </w:r>
      <w:r w:rsidR="00EC5B20">
        <w:rPr>
          <w:lang w:val="en-CA"/>
        </w:rPr>
        <w:t>“</w:t>
      </w:r>
      <w:proofErr w:type="spellStart"/>
      <w:r w:rsidRPr="002D6A4A">
        <w:rPr>
          <w:lang w:val="en-CA"/>
        </w:rPr>
        <w:t>Juventudes</w:t>
      </w:r>
      <w:proofErr w:type="spellEnd"/>
      <w:r w:rsidRPr="002D6A4A">
        <w:rPr>
          <w:lang w:val="en-CA"/>
        </w:rPr>
        <w:t xml:space="preserve"> con </w:t>
      </w:r>
      <w:proofErr w:type="spellStart"/>
      <w:r w:rsidRPr="002D6A4A">
        <w:rPr>
          <w:lang w:val="en-CA"/>
        </w:rPr>
        <w:t>éxito</w:t>
      </w:r>
      <w:proofErr w:type="spellEnd"/>
      <w:r w:rsidR="00EC5B20">
        <w:rPr>
          <w:lang w:val="en-CA"/>
        </w:rPr>
        <w:t>”</w:t>
      </w:r>
      <w:r w:rsidRPr="002D6A4A">
        <w:rPr>
          <w:lang w:val="en-CA"/>
        </w:rPr>
        <w:t xml:space="preserve"> (Young and Successful), the Comprehensive Emotional Intelligence Centre and the Integration Centre.</w:t>
      </w:r>
    </w:p>
    <w:p w14:paraId="6B39AE44" w14:textId="61745D88" w:rsidR="00085AB1" w:rsidRPr="002D6A4A" w:rsidRDefault="00085AB1" w:rsidP="00923E61">
      <w:pPr>
        <w:pStyle w:val="SingleTxtG"/>
        <w:rPr>
          <w:lang w:val="en-CA"/>
        </w:rPr>
      </w:pPr>
      <w:r w:rsidRPr="002D6A4A">
        <w:rPr>
          <w:lang w:val="en-CA"/>
        </w:rPr>
        <w:t>143.</w:t>
      </w:r>
      <w:r w:rsidRPr="002D6A4A">
        <w:rPr>
          <w:lang w:val="en-CA"/>
        </w:rPr>
        <w:tab/>
        <w:t xml:space="preserve">Moreover, as was mentioned in </w:t>
      </w:r>
      <w:r>
        <w:rPr>
          <w:lang w:val="en-CA"/>
        </w:rPr>
        <w:t xml:space="preserve">the </w:t>
      </w:r>
      <w:r w:rsidRPr="002D6A4A">
        <w:rPr>
          <w:lang w:val="en-CA"/>
        </w:rPr>
        <w:t>repl</w:t>
      </w:r>
      <w:r>
        <w:rPr>
          <w:lang w:val="en-CA"/>
        </w:rPr>
        <w:t xml:space="preserve">ies </w:t>
      </w:r>
      <w:r w:rsidRPr="002D6A4A">
        <w:rPr>
          <w:lang w:val="en-CA"/>
        </w:rPr>
        <w:t xml:space="preserve">to </w:t>
      </w:r>
      <w:r>
        <w:rPr>
          <w:lang w:val="en-CA"/>
        </w:rPr>
        <w:t xml:space="preserve">the questions raised in </w:t>
      </w:r>
      <w:r w:rsidRPr="002D6A4A">
        <w:rPr>
          <w:lang w:val="en-CA"/>
        </w:rPr>
        <w:t xml:space="preserve">paragraph 7, special </w:t>
      </w:r>
      <w:r>
        <w:rPr>
          <w:lang w:val="en-CA"/>
        </w:rPr>
        <w:t>regulations</w:t>
      </w:r>
      <w:r w:rsidRPr="002D6A4A">
        <w:rPr>
          <w:lang w:val="en-CA"/>
        </w:rPr>
        <w:t xml:space="preserve"> </w:t>
      </w:r>
      <w:r>
        <w:rPr>
          <w:lang w:val="en-CA"/>
        </w:rPr>
        <w:t>are</w:t>
      </w:r>
      <w:r w:rsidRPr="002D6A4A">
        <w:rPr>
          <w:lang w:val="en-CA"/>
        </w:rPr>
        <w:t xml:space="preserve"> in force to combat the smuggling of persons and </w:t>
      </w:r>
      <w:r>
        <w:rPr>
          <w:lang w:val="en-CA"/>
        </w:rPr>
        <w:t xml:space="preserve">to </w:t>
      </w:r>
      <w:r w:rsidRPr="00EE36C3">
        <w:t xml:space="preserve">dismantle smuggling networks. The reply to </w:t>
      </w:r>
      <w:r>
        <w:rPr>
          <w:lang w:val="en-CA"/>
        </w:rPr>
        <w:t xml:space="preserve">the question raised in </w:t>
      </w:r>
      <w:r w:rsidRPr="002D6A4A">
        <w:rPr>
          <w:lang w:val="en-CA"/>
        </w:rPr>
        <w:t>paragraph 36 (g) provides statistics on convictions secured by the Special Prosecutor</w:t>
      </w:r>
      <w:r w:rsidR="00EC592A">
        <w:rPr>
          <w:lang w:val="en-CA"/>
        </w:rPr>
        <w:t>’</w:t>
      </w:r>
      <w:r w:rsidRPr="002D6A4A">
        <w:rPr>
          <w:lang w:val="en-CA"/>
        </w:rPr>
        <w:t>s Unit for People Smuggling and Trafficking in 2019, 2020, 2021 and 2022.</w:t>
      </w:r>
    </w:p>
    <w:p w14:paraId="1EDF6064" w14:textId="77777777" w:rsidR="00085AB1" w:rsidRPr="002D6A4A" w:rsidRDefault="00085AB1" w:rsidP="00923E61">
      <w:pPr>
        <w:pStyle w:val="SingleTxtG"/>
        <w:rPr>
          <w:lang w:val="en-CA"/>
        </w:rPr>
      </w:pPr>
      <w:r w:rsidRPr="002D6A4A">
        <w:rPr>
          <w:lang w:val="en-CA"/>
        </w:rPr>
        <w:t>144.</w:t>
      </w:r>
      <w:r w:rsidRPr="002D6A4A">
        <w:rPr>
          <w:lang w:val="en-CA"/>
        </w:rPr>
        <w:tab/>
        <w:t xml:space="preserve">As for why the border control strategies applied by the State include the </w:t>
      </w:r>
      <w:r>
        <w:rPr>
          <w:lang w:val="en-CA"/>
        </w:rPr>
        <w:t xml:space="preserve">use of the </w:t>
      </w:r>
      <w:r w:rsidRPr="002D6A4A">
        <w:rPr>
          <w:lang w:val="en-CA"/>
        </w:rPr>
        <w:t xml:space="preserve">army, pursuant to Executive Decree No. 36 </w:t>
      </w:r>
      <w:r w:rsidRPr="008E3F26">
        <w:rPr>
          <w:lang w:val="en-CA"/>
        </w:rPr>
        <w:t xml:space="preserve">on Special Transitory Provisions for the Participation of the Armed Forces in Internal Peacekeeping Operations and </w:t>
      </w:r>
      <w:r>
        <w:rPr>
          <w:lang w:val="en-CA"/>
        </w:rPr>
        <w:t>the</w:t>
      </w:r>
      <w:r w:rsidRPr="008E3F26">
        <w:rPr>
          <w:lang w:val="en-CA"/>
        </w:rPr>
        <w:t xml:space="preserve"> amendments</w:t>
      </w:r>
      <w:r>
        <w:rPr>
          <w:lang w:val="en-CA"/>
        </w:rPr>
        <w:t xml:space="preserve"> </w:t>
      </w:r>
      <w:r w:rsidRPr="002D6A4A">
        <w:rPr>
          <w:lang w:val="en-CA"/>
        </w:rPr>
        <w:t xml:space="preserve">thereto, the armed forces have no authority </w:t>
      </w:r>
      <w:r>
        <w:rPr>
          <w:lang w:val="en-CA"/>
        </w:rPr>
        <w:t>to guard the national border at authorized crossing points</w:t>
      </w:r>
      <w:r w:rsidRPr="002D6A4A">
        <w:rPr>
          <w:lang w:val="en-CA"/>
        </w:rPr>
        <w:t xml:space="preserve">, </w:t>
      </w:r>
      <w:r>
        <w:rPr>
          <w:lang w:val="en-CA"/>
        </w:rPr>
        <w:t>as this</w:t>
      </w:r>
      <w:r w:rsidRPr="002D6A4A">
        <w:rPr>
          <w:lang w:val="en-CA"/>
        </w:rPr>
        <w:t xml:space="preserve"> falls </w:t>
      </w:r>
      <w:r>
        <w:rPr>
          <w:lang w:val="en-CA"/>
        </w:rPr>
        <w:t>within</w:t>
      </w:r>
      <w:r w:rsidRPr="002D6A4A">
        <w:rPr>
          <w:lang w:val="en-CA"/>
        </w:rPr>
        <w:t xml:space="preserve"> the </w:t>
      </w:r>
      <w:r>
        <w:rPr>
          <w:lang w:val="en-CA"/>
        </w:rPr>
        <w:t>remit</w:t>
      </w:r>
      <w:r w:rsidRPr="002D6A4A">
        <w:rPr>
          <w:lang w:val="en-CA"/>
        </w:rPr>
        <w:t xml:space="preserve"> of the Directorate</w:t>
      </w:r>
      <w:r>
        <w:rPr>
          <w:lang w:val="en-CA"/>
        </w:rPr>
        <w:t xml:space="preserve"> </w:t>
      </w:r>
      <w:r w:rsidRPr="002D6A4A">
        <w:rPr>
          <w:lang w:val="en-CA"/>
        </w:rPr>
        <w:t xml:space="preserve">General for Migration and Alien </w:t>
      </w:r>
      <w:r>
        <w:rPr>
          <w:lang w:val="en-CA"/>
        </w:rPr>
        <w:t xml:space="preserve">Affairs </w:t>
      </w:r>
      <w:r w:rsidRPr="002D6A4A">
        <w:rPr>
          <w:lang w:val="en-CA"/>
        </w:rPr>
        <w:t>and the Directorate</w:t>
      </w:r>
      <w:r>
        <w:rPr>
          <w:lang w:val="en-CA"/>
        </w:rPr>
        <w:t xml:space="preserve"> </w:t>
      </w:r>
      <w:r w:rsidRPr="002D6A4A">
        <w:rPr>
          <w:lang w:val="en-CA"/>
        </w:rPr>
        <w:t xml:space="preserve">General of Customs. </w:t>
      </w:r>
      <w:r>
        <w:rPr>
          <w:lang w:val="en-CA"/>
        </w:rPr>
        <w:t>A</w:t>
      </w:r>
      <w:r w:rsidRPr="002D6A4A">
        <w:rPr>
          <w:lang w:val="en-CA"/>
        </w:rPr>
        <w:t xml:space="preserve">ny </w:t>
      </w:r>
      <w:r>
        <w:rPr>
          <w:lang w:val="en-CA"/>
        </w:rPr>
        <w:t xml:space="preserve">deployment of </w:t>
      </w:r>
      <w:r w:rsidRPr="002D6A4A">
        <w:rPr>
          <w:lang w:val="en-CA"/>
        </w:rPr>
        <w:t xml:space="preserve">military </w:t>
      </w:r>
      <w:r>
        <w:rPr>
          <w:lang w:val="en-CA"/>
        </w:rPr>
        <w:t>personnel</w:t>
      </w:r>
      <w:r w:rsidRPr="002D6A4A">
        <w:rPr>
          <w:lang w:val="en-CA"/>
        </w:rPr>
        <w:t xml:space="preserve"> </w:t>
      </w:r>
      <w:r>
        <w:rPr>
          <w:lang w:val="en-CA"/>
        </w:rPr>
        <w:t>to</w:t>
      </w:r>
      <w:r w:rsidRPr="002D6A4A">
        <w:rPr>
          <w:lang w:val="en-CA"/>
        </w:rPr>
        <w:t xml:space="preserve"> th</w:t>
      </w:r>
      <w:r>
        <w:rPr>
          <w:lang w:val="en-CA"/>
        </w:rPr>
        <w:t>ese</w:t>
      </w:r>
      <w:r w:rsidRPr="002D6A4A">
        <w:rPr>
          <w:lang w:val="en-CA"/>
        </w:rPr>
        <w:t xml:space="preserve"> area</w:t>
      </w:r>
      <w:r>
        <w:rPr>
          <w:lang w:val="en-CA"/>
        </w:rPr>
        <w:t>s</w:t>
      </w:r>
      <w:r w:rsidRPr="002D6A4A">
        <w:rPr>
          <w:lang w:val="en-CA"/>
        </w:rPr>
        <w:t xml:space="preserve"> would be </w:t>
      </w:r>
      <w:r>
        <w:rPr>
          <w:lang w:val="en-CA"/>
        </w:rPr>
        <w:t xml:space="preserve">carried out </w:t>
      </w:r>
      <w:r w:rsidRPr="002D6A4A">
        <w:rPr>
          <w:lang w:val="en-CA"/>
        </w:rPr>
        <w:t>in accordance with the law authorizing the provision of support to the National Civil Police in maintaining public security.</w:t>
      </w:r>
    </w:p>
    <w:p w14:paraId="7A818F34" w14:textId="77777777" w:rsidR="00085AB1" w:rsidRPr="002D6A4A" w:rsidRDefault="00085AB1" w:rsidP="005A429C">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questions raised in </w:t>
      </w:r>
      <w:r w:rsidRPr="002D6A4A">
        <w:rPr>
          <w:lang w:val="en-CA"/>
        </w:rPr>
        <w:t>paragraph 32</w:t>
      </w:r>
    </w:p>
    <w:p w14:paraId="575FA48B" w14:textId="77777777" w:rsidR="00085AB1" w:rsidRPr="002D6A4A" w:rsidRDefault="00085AB1" w:rsidP="00923E61">
      <w:pPr>
        <w:pStyle w:val="SingleTxtG"/>
        <w:rPr>
          <w:lang w:val="en-CA"/>
        </w:rPr>
      </w:pPr>
      <w:r w:rsidRPr="002D6A4A">
        <w:rPr>
          <w:lang w:val="en-CA"/>
        </w:rPr>
        <w:t>145.</w:t>
      </w:r>
      <w:r w:rsidRPr="002D6A4A">
        <w:rPr>
          <w:lang w:val="en-CA"/>
        </w:rPr>
        <w:tab/>
        <w:t>El Salvador has the following mechanism</w:t>
      </w:r>
      <w:r>
        <w:rPr>
          <w:lang w:val="en-CA"/>
        </w:rPr>
        <w:t>s</w:t>
      </w:r>
      <w:r w:rsidRPr="002D6A4A">
        <w:rPr>
          <w:lang w:val="en-CA"/>
        </w:rPr>
        <w:t xml:space="preserve"> to protect Salvadoran and foreign migrant women and girls: the National Council </w:t>
      </w:r>
      <w:r>
        <w:rPr>
          <w:lang w:val="en-CA"/>
        </w:rPr>
        <w:t>on</w:t>
      </w:r>
      <w:r w:rsidRPr="002D6A4A">
        <w:rPr>
          <w:lang w:val="en-CA"/>
        </w:rPr>
        <w:t xml:space="preserve"> Trafficking in Persons, which is responsible for formulating the National Policy on Trafficking in Persons and the related plan of action. As was mentioned in </w:t>
      </w:r>
      <w:r>
        <w:rPr>
          <w:lang w:val="en-CA"/>
        </w:rPr>
        <w:t xml:space="preserve">the </w:t>
      </w:r>
      <w:r w:rsidRPr="002D6A4A">
        <w:rPr>
          <w:lang w:val="en-CA"/>
        </w:rPr>
        <w:t>repl</w:t>
      </w:r>
      <w:r>
        <w:rPr>
          <w:lang w:val="en-CA"/>
        </w:rPr>
        <w:t>ies</w:t>
      </w:r>
      <w:r w:rsidRPr="002D6A4A">
        <w:rPr>
          <w:lang w:val="en-CA"/>
        </w:rPr>
        <w:t xml:space="preserve"> to </w:t>
      </w:r>
      <w:r>
        <w:rPr>
          <w:lang w:val="en-CA"/>
        </w:rPr>
        <w:t xml:space="preserve">the questions raised in </w:t>
      </w:r>
      <w:r w:rsidRPr="002D6A4A">
        <w:rPr>
          <w:lang w:val="en-CA"/>
        </w:rPr>
        <w:t>paragraph 11, the Salvadoran Institute for the Advancement of Women has a call centre and a virtual support platform to provide counselling, assistance and guidance to women in transit.</w:t>
      </w:r>
    </w:p>
    <w:p w14:paraId="0B383CA5" w14:textId="79E0327A" w:rsidR="00085AB1" w:rsidRPr="002D6A4A" w:rsidRDefault="00085AB1" w:rsidP="00923E61">
      <w:pPr>
        <w:pStyle w:val="SingleTxtG"/>
        <w:rPr>
          <w:lang w:val="en-CA"/>
        </w:rPr>
      </w:pPr>
      <w:r w:rsidRPr="002D6A4A">
        <w:rPr>
          <w:lang w:val="en-CA"/>
        </w:rPr>
        <w:t>146.</w:t>
      </w:r>
      <w:r w:rsidRPr="002D6A4A">
        <w:rPr>
          <w:lang w:val="en-CA"/>
        </w:rPr>
        <w:tab/>
      </w:r>
      <w:r w:rsidR="00284424">
        <w:rPr>
          <w:lang w:val="en-CA"/>
        </w:rPr>
        <w:t>For</w:t>
      </w:r>
      <w:r w:rsidRPr="002D6A4A">
        <w:rPr>
          <w:lang w:val="en-CA"/>
        </w:rPr>
        <w:t xml:space="preserve"> return</w:t>
      </w:r>
      <w:r>
        <w:rPr>
          <w:lang w:val="en-CA"/>
        </w:rPr>
        <w:t>ing</w:t>
      </w:r>
      <w:r w:rsidRPr="002D6A4A">
        <w:rPr>
          <w:lang w:val="en-CA"/>
        </w:rPr>
        <w:t xml:space="preserve"> </w:t>
      </w:r>
      <w:r>
        <w:rPr>
          <w:lang w:val="en-CA"/>
        </w:rPr>
        <w:t>migrant women</w:t>
      </w:r>
      <w:r w:rsidRPr="002D6A4A">
        <w:rPr>
          <w:lang w:val="en-CA"/>
        </w:rPr>
        <w:t xml:space="preserve">, the Institute employs a psychologist </w:t>
      </w:r>
      <w:r>
        <w:rPr>
          <w:lang w:val="en-CA"/>
        </w:rPr>
        <w:t>who is responsible for</w:t>
      </w:r>
      <w:r w:rsidRPr="002D6A4A">
        <w:rPr>
          <w:lang w:val="en-CA"/>
        </w:rPr>
        <w:t xml:space="preserve"> migrant care management </w:t>
      </w:r>
      <w:r>
        <w:rPr>
          <w:lang w:val="en-CA"/>
        </w:rPr>
        <w:t xml:space="preserve">and </w:t>
      </w:r>
      <w:r w:rsidRPr="002D6A4A">
        <w:rPr>
          <w:lang w:val="en-CA"/>
        </w:rPr>
        <w:t xml:space="preserve">who identifies LGBTQI+ persons and women </w:t>
      </w:r>
      <w:r>
        <w:rPr>
          <w:lang w:val="en-CA"/>
        </w:rPr>
        <w:t>who are</w:t>
      </w:r>
      <w:r w:rsidR="00EC5B20">
        <w:rPr>
          <w:lang w:val="en-CA"/>
        </w:rPr>
        <w:t xml:space="preserve"> </w:t>
      </w:r>
      <w:r w:rsidRPr="002D6A4A">
        <w:rPr>
          <w:lang w:val="en-CA"/>
        </w:rPr>
        <w:t xml:space="preserve">survivors of gender-based violence and provides them with comprehensive and </w:t>
      </w:r>
      <w:r>
        <w:rPr>
          <w:lang w:val="en-CA"/>
        </w:rPr>
        <w:t>specialized</w:t>
      </w:r>
      <w:r w:rsidRPr="002D6A4A">
        <w:rPr>
          <w:lang w:val="en-CA"/>
        </w:rPr>
        <w:t xml:space="preserve"> psychosocial support. Furthermore, women</w:t>
      </w:r>
      <w:r w:rsidR="00EC592A">
        <w:rPr>
          <w:lang w:val="en-CA"/>
        </w:rPr>
        <w:t>’</w:t>
      </w:r>
      <w:r w:rsidRPr="002D6A4A">
        <w:rPr>
          <w:lang w:val="en-CA"/>
        </w:rPr>
        <w:t xml:space="preserve">s physical and emotional </w:t>
      </w:r>
      <w:r>
        <w:rPr>
          <w:lang w:val="en-CA"/>
        </w:rPr>
        <w:t>well-being</w:t>
      </w:r>
      <w:r w:rsidRPr="002D6A4A">
        <w:rPr>
          <w:lang w:val="en-CA"/>
        </w:rPr>
        <w:t xml:space="preserve"> </w:t>
      </w:r>
      <w:r w:rsidR="00622D3E">
        <w:rPr>
          <w:lang w:val="en-CA"/>
        </w:rPr>
        <w:t>are</w:t>
      </w:r>
      <w:r w:rsidRPr="002D6A4A">
        <w:rPr>
          <w:lang w:val="en-CA"/>
        </w:rPr>
        <w:t xml:space="preserve"> </w:t>
      </w:r>
      <w:r>
        <w:rPr>
          <w:lang w:val="en-CA"/>
        </w:rPr>
        <w:t>ensured</w:t>
      </w:r>
      <w:r w:rsidRPr="002D6A4A">
        <w:rPr>
          <w:lang w:val="en-CA"/>
        </w:rPr>
        <w:t xml:space="preserve"> </w:t>
      </w:r>
      <w:r>
        <w:rPr>
          <w:lang w:val="en-CA"/>
        </w:rPr>
        <w:t>thanks to</w:t>
      </w:r>
      <w:r w:rsidRPr="002D6A4A">
        <w:rPr>
          <w:lang w:val="en-CA"/>
        </w:rPr>
        <w:t xml:space="preserve"> </w:t>
      </w:r>
      <w:r w:rsidR="00622D3E">
        <w:rPr>
          <w:lang w:val="en-CA"/>
        </w:rPr>
        <w:t>a</w:t>
      </w:r>
      <w:r w:rsidRPr="002D6A4A">
        <w:rPr>
          <w:lang w:val="en-CA"/>
        </w:rPr>
        <w:t xml:space="preserve"> </w:t>
      </w:r>
      <w:r>
        <w:rPr>
          <w:lang w:val="en-CA"/>
        </w:rPr>
        <w:t>dedicated p</w:t>
      </w:r>
      <w:r w:rsidRPr="002D6A4A">
        <w:rPr>
          <w:lang w:val="en-CA"/>
        </w:rPr>
        <w:t xml:space="preserve">rotection </w:t>
      </w:r>
      <w:r>
        <w:rPr>
          <w:lang w:val="en-CA"/>
        </w:rPr>
        <w:t>c</w:t>
      </w:r>
      <w:r w:rsidRPr="002D6A4A">
        <w:rPr>
          <w:lang w:val="en-CA"/>
        </w:rPr>
        <w:t xml:space="preserve">entre, which offers various kinds of assistance, including </w:t>
      </w:r>
      <w:r w:rsidR="00F2180F">
        <w:rPr>
          <w:lang w:val="en-CA"/>
        </w:rPr>
        <w:t xml:space="preserve">access to </w:t>
      </w:r>
      <w:r w:rsidRPr="002D6A4A">
        <w:rPr>
          <w:lang w:val="en-CA"/>
        </w:rPr>
        <w:t>shelters for migrant women, refuges, relocation services and sheltered housing.</w:t>
      </w:r>
    </w:p>
    <w:p w14:paraId="077B38BF" w14:textId="77777777" w:rsidR="00085AB1" w:rsidRPr="002D6A4A" w:rsidRDefault="00085AB1" w:rsidP="00555D55">
      <w:pPr>
        <w:pStyle w:val="H1G"/>
        <w:rPr>
          <w:lang w:val="en-CA"/>
        </w:rPr>
      </w:pPr>
      <w:r w:rsidRPr="002D6A4A">
        <w:rPr>
          <w:lang w:val="en-CA"/>
        </w:rPr>
        <w:tab/>
      </w:r>
      <w:r w:rsidRPr="002D6A4A">
        <w:rPr>
          <w:lang w:val="en-CA"/>
        </w:rPr>
        <w:tab/>
        <w:t>Repl</w:t>
      </w:r>
      <w:r>
        <w:rPr>
          <w:lang w:val="en-CA"/>
        </w:rPr>
        <w:t>ies</w:t>
      </w:r>
      <w:r w:rsidRPr="002D6A4A">
        <w:rPr>
          <w:lang w:val="en-CA"/>
        </w:rPr>
        <w:t xml:space="preserve"> to </w:t>
      </w:r>
      <w:r>
        <w:rPr>
          <w:lang w:val="en-CA"/>
        </w:rPr>
        <w:t xml:space="preserve">the questions raised in </w:t>
      </w:r>
      <w:r w:rsidRPr="002D6A4A">
        <w:rPr>
          <w:lang w:val="en-CA"/>
        </w:rPr>
        <w:t>paragraph 33</w:t>
      </w:r>
    </w:p>
    <w:p w14:paraId="1D3CB0B6" w14:textId="77777777" w:rsidR="00085AB1" w:rsidRPr="002D6A4A" w:rsidRDefault="00085AB1" w:rsidP="00923E61">
      <w:pPr>
        <w:pStyle w:val="SingleTxtG"/>
        <w:rPr>
          <w:lang w:val="en-CA"/>
        </w:rPr>
      </w:pPr>
      <w:r w:rsidRPr="002D6A4A">
        <w:rPr>
          <w:lang w:val="en-CA"/>
        </w:rPr>
        <w:t>147.</w:t>
      </w:r>
      <w:r w:rsidRPr="002D6A4A">
        <w:rPr>
          <w:lang w:val="en-CA"/>
        </w:rPr>
        <w:tab/>
        <w:t>The following measures, laws and policies have been adopted at the regional, bilateral and national levels to effectively combat trafficking in persons, particularly women and children:</w:t>
      </w:r>
    </w:p>
    <w:p w14:paraId="3C53E7DF" w14:textId="77777777" w:rsidR="00085AB1" w:rsidRPr="002D6A4A" w:rsidRDefault="00085AB1" w:rsidP="00354B31">
      <w:pPr>
        <w:pStyle w:val="Bullet1G"/>
        <w:rPr>
          <w:lang w:val="en-CA"/>
        </w:rPr>
      </w:pPr>
      <w:r w:rsidRPr="002D6A4A">
        <w:rPr>
          <w:lang w:val="en-CA"/>
        </w:rPr>
        <w:t>El Salvador, together with Costa Rica, Guatemala, Honduras, Mexico, Nicaragua, Panama, Belize and the Dominican Republic, is a member of the Regional Coalition to Combat Trafficking in Persons and Migrant Smuggling, whose purpose is to adopt and encourage strategic actions to combat trafficking in persons and migrant smuggling.</w:t>
      </w:r>
    </w:p>
    <w:p w14:paraId="79F320DD" w14:textId="79D6A545" w:rsidR="00085AB1" w:rsidRPr="002D6A4A" w:rsidRDefault="00085AB1" w:rsidP="00354B31">
      <w:pPr>
        <w:pStyle w:val="Bullet1G"/>
        <w:rPr>
          <w:lang w:val="en-CA"/>
        </w:rPr>
      </w:pPr>
      <w:r w:rsidRPr="002D6A4A">
        <w:rPr>
          <w:lang w:val="en-CA"/>
        </w:rPr>
        <w:t xml:space="preserve">At the national level, the Special Act against Trafficking in Persons, which was adopted in 2014 and entered into force in 2015, provides for the creation of special units </w:t>
      </w:r>
      <w:r>
        <w:rPr>
          <w:lang w:val="en-CA"/>
        </w:rPr>
        <w:t>with</w:t>
      </w:r>
      <w:r w:rsidRPr="002D6A4A">
        <w:rPr>
          <w:lang w:val="en-CA"/>
        </w:rPr>
        <w:t>in the National Civil Police and the Attorney General</w:t>
      </w:r>
      <w:r w:rsidR="00EC592A">
        <w:rPr>
          <w:lang w:val="en-CA"/>
        </w:rPr>
        <w:t>’</w:t>
      </w:r>
      <w:r>
        <w:rPr>
          <w:lang w:val="en-CA"/>
        </w:rPr>
        <w:t>s Office</w:t>
      </w:r>
      <w:r w:rsidRPr="002D6A4A">
        <w:rPr>
          <w:lang w:val="en-CA"/>
        </w:rPr>
        <w:t xml:space="preserve"> to investigate and prosecute cases of trafficking in persons in accordance with the competencies of the two institutions.</w:t>
      </w:r>
    </w:p>
    <w:p w14:paraId="7F40A9BB" w14:textId="77777777" w:rsidR="00085AB1" w:rsidRPr="002D6A4A" w:rsidRDefault="00085AB1" w:rsidP="00923E61">
      <w:pPr>
        <w:pStyle w:val="SingleTxtG"/>
        <w:rPr>
          <w:lang w:val="en-CA"/>
        </w:rPr>
      </w:pPr>
      <w:r w:rsidRPr="002D6A4A">
        <w:rPr>
          <w:lang w:val="en-CA"/>
        </w:rPr>
        <w:t>148.</w:t>
      </w:r>
      <w:r w:rsidRPr="002D6A4A">
        <w:rPr>
          <w:lang w:val="en-CA"/>
        </w:rPr>
        <w:tab/>
        <w:t xml:space="preserve">In addition, El Salvador has a national </w:t>
      </w:r>
      <w:r w:rsidRPr="004F1E84">
        <w:rPr>
          <w:lang w:val="en-CA"/>
        </w:rPr>
        <w:t>information</w:t>
      </w:r>
      <w:r w:rsidRPr="005D584D">
        <w:rPr>
          <w:lang w:val="en-CA"/>
        </w:rPr>
        <w:t xml:space="preserve"> </w:t>
      </w:r>
      <w:r w:rsidRPr="002D6A4A">
        <w:rPr>
          <w:lang w:val="en-CA"/>
        </w:rPr>
        <w:t xml:space="preserve">system </w:t>
      </w:r>
      <w:r>
        <w:rPr>
          <w:lang w:val="en-CA"/>
        </w:rPr>
        <w:t>for</w:t>
      </w:r>
      <w:r w:rsidRPr="002D6A4A">
        <w:rPr>
          <w:lang w:val="en-CA"/>
        </w:rPr>
        <w:t xml:space="preserve"> this crime, an inter-institutional operational protocol </w:t>
      </w:r>
      <w:r>
        <w:rPr>
          <w:lang w:val="en-CA"/>
        </w:rPr>
        <w:t xml:space="preserve">designed </w:t>
      </w:r>
      <w:r w:rsidRPr="002D6A4A">
        <w:rPr>
          <w:lang w:val="en-CA"/>
        </w:rPr>
        <w:t>to provide comprehensive and immediate care to trafficking victims and processes for the coordination of immediate response teams.</w:t>
      </w:r>
    </w:p>
    <w:p w14:paraId="6EBC570D" w14:textId="77777777" w:rsidR="00085AB1" w:rsidRPr="002D6A4A" w:rsidRDefault="00085AB1" w:rsidP="00354B31">
      <w:pPr>
        <w:pStyle w:val="H1G"/>
        <w:rPr>
          <w:lang w:val="en-CA"/>
        </w:rPr>
      </w:pPr>
      <w:r w:rsidRPr="002D6A4A">
        <w:rPr>
          <w:lang w:val="en-CA"/>
        </w:rPr>
        <w:lastRenderedPageBreak/>
        <w:tab/>
      </w:r>
      <w:r w:rsidRPr="002D6A4A">
        <w:rPr>
          <w:lang w:val="en-CA"/>
        </w:rPr>
        <w:tab/>
        <w:t xml:space="preserve">Reply to </w:t>
      </w:r>
      <w:r>
        <w:rPr>
          <w:lang w:val="en-CA"/>
        </w:rPr>
        <w:t xml:space="preserve">the question raised in </w:t>
      </w:r>
      <w:r w:rsidRPr="002D6A4A">
        <w:rPr>
          <w:lang w:val="en-CA"/>
        </w:rPr>
        <w:t>paragraph 33 (a)</w:t>
      </w:r>
    </w:p>
    <w:p w14:paraId="4A64921F" w14:textId="77777777" w:rsidR="00085AB1" w:rsidRPr="002D6A4A" w:rsidRDefault="00085AB1" w:rsidP="00923E61">
      <w:pPr>
        <w:pStyle w:val="SingleTxtG"/>
        <w:rPr>
          <w:lang w:val="en-CA"/>
        </w:rPr>
      </w:pPr>
      <w:r w:rsidRPr="002D6A4A">
        <w:rPr>
          <w:lang w:val="en-CA"/>
        </w:rPr>
        <w:t>149.</w:t>
      </w:r>
      <w:r w:rsidRPr="002D6A4A">
        <w:rPr>
          <w:lang w:val="en-CA"/>
        </w:rPr>
        <w:tab/>
        <w:t xml:space="preserve">Inter-institutional efforts to deal with human trafficking have been strengthened through the National Council </w:t>
      </w:r>
      <w:r>
        <w:rPr>
          <w:lang w:val="en-CA"/>
        </w:rPr>
        <w:t xml:space="preserve">on </w:t>
      </w:r>
      <w:r w:rsidRPr="002D6A4A">
        <w:rPr>
          <w:lang w:val="en-CA"/>
        </w:rPr>
        <w:t>Trafficking in Persons, which is responsible for preventing and combating the crime and providing comprehensive assistance to victims in El Salvador.</w:t>
      </w:r>
    </w:p>
    <w:p w14:paraId="0F46879B" w14:textId="77777777" w:rsidR="00085AB1" w:rsidRPr="002D6A4A" w:rsidRDefault="00085AB1" w:rsidP="00923E61">
      <w:pPr>
        <w:pStyle w:val="SingleTxtG"/>
        <w:rPr>
          <w:lang w:val="en-CA"/>
        </w:rPr>
      </w:pPr>
      <w:r w:rsidRPr="002D6A4A">
        <w:rPr>
          <w:lang w:val="en-CA"/>
        </w:rPr>
        <w:t>150.</w:t>
      </w:r>
      <w:r w:rsidRPr="002D6A4A">
        <w:rPr>
          <w:lang w:val="en-CA"/>
        </w:rPr>
        <w:tab/>
        <w:t xml:space="preserve">The Council has </w:t>
      </w:r>
      <w:r>
        <w:rPr>
          <w:lang w:val="en-CA"/>
        </w:rPr>
        <w:t>made available</w:t>
      </w:r>
      <w:r w:rsidRPr="002D6A4A">
        <w:rPr>
          <w:lang w:val="en-CA"/>
        </w:rPr>
        <w:t xml:space="preserve"> the following </w:t>
      </w:r>
      <w:r>
        <w:rPr>
          <w:lang w:val="en-CA"/>
        </w:rPr>
        <w:t>tools</w:t>
      </w:r>
      <w:r w:rsidRPr="002D6A4A">
        <w:rPr>
          <w:lang w:val="en-CA"/>
        </w:rPr>
        <w:t xml:space="preserve"> to strengthen inter-institutional coordination mechanisms:</w:t>
      </w:r>
    </w:p>
    <w:p w14:paraId="1FCCFEB5" w14:textId="77777777" w:rsidR="00085AB1" w:rsidRPr="002D6A4A" w:rsidRDefault="00085AB1" w:rsidP="003B64C4">
      <w:pPr>
        <w:pStyle w:val="Bullet1G"/>
        <w:rPr>
          <w:lang w:val="en-CA"/>
        </w:rPr>
      </w:pPr>
      <w:r w:rsidRPr="002D6A4A">
        <w:rPr>
          <w:lang w:val="en-CA"/>
        </w:rPr>
        <w:t xml:space="preserve">Guidelines </w:t>
      </w:r>
      <w:r w:rsidRPr="00583F98">
        <w:rPr>
          <w:lang w:val="en-CA"/>
        </w:rPr>
        <w:t xml:space="preserve">on </w:t>
      </w:r>
      <w:r>
        <w:rPr>
          <w:lang w:val="en-CA"/>
        </w:rPr>
        <w:t xml:space="preserve">dealing with </w:t>
      </w:r>
      <w:r w:rsidRPr="00583F98">
        <w:rPr>
          <w:lang w:val="en-CA"/>
        </w:rPr>
        <w:t>trafficking in persons</w:t>
      </w:r>
      <w:r w:rsidRPr="005D584D">
        <w:rPr>
          <w:lang w:val="en-CA"/>
        </w:rPr>
        <w:t xml:space="preserve"> </w:t>
      </w:r>
      <w:r w:rsidRPr="002D6A4A">
        <w:rPr>
          <w:lang w:val="en-CA"/>
        </w:rPr>
        <w:t>for the foreign service of El Salvador.</w:t>
      </w:r>
    </w:p>
    <w:p w14:paraId="16541E7A" w14:textId="77777777" w:rsidR="00085AB1" w:rsidRPr="002D6A4A" w:rsidRDefault="00085AB1" w:rsidP="003B64C4">
      <w:pPr>
        <w:pStyle w:val="Bullet1G"/>
        <w:rPr>
          <w:lang w:val="en-CA"/>
        </w:rPr>
      </w:pPr>
      <w:r>
        <w:rPr>
          <w:lang w:val="en-CA"/>
        </w:rPr>
        <w:t>An i</w:t>
      </w:r>
      <w:r w:rsidRPr="002D6A4A">
        <w:rPr>
          <w:lang w:val="en-CA"/>
        </w:rPr>
        <w:t>nter-institutional coordination protocol for bringing trafficking cases before the courts.</w:t>
      </w:r>
    </w:p>
    <w:p w14:paraId="3421F50E" w14:textId="77777777" w:rsidR="00085AB1" w:rsidRPr="002D6A4A" w:rsidRDefault="00085AB1" w:rsidP="003B64C4">
      <w:pPr>
        <w:pStyle w:val="Bullet1G"/>
        <w:rPr>
          <w:lang w:val="en-CA"/>
        </w:rPr>
      </w:pPr>
      <w:r>
        <w:rPr>
          <w:lang w:val="en-CA"/>
        </w:rPr>
        <w:t>A p</w:t>
      </w:r>
      <w:r w:rsidRPr="002D6A4A">
        <w:rPr>
          <w:lang w:val="en-CA"/>
        </w:rPr>
        <w:t>rocedural handbook for the repatriation of child and adolescent victims of trafficking in persons.</w:t>
      </w:r>
    </w:p>
    <w:p w14:paraId="15C2DF8C" w14:textId="77777777" w:rsidR="00085AB1" w:rsidRPr="002D6A4A" w:rsidRDefault="00085AB1" w:rsidP="003B64C4">
      <w:pPr>
        <w:pStyle w:val="Bullet1G"/>
        <w:rPr>
          <w:lang w:val="en-CA"/>
        </w:rPr>
      </w:pPr>
      <w:r>
        <w:rPr>
          <w:lang w:val="en-CA"/>
        </w:rPr>
        <w:t>A h</w:t>
      </w:r>
      <w:r w:rsidRPr="002D6A4A">
        <w:rPr>
          <w:lang w:val="en-CA"/>
        </w:rPr>
        <w:t xml:space="preserve">andbook </w:t>
      </w:r>
      <w:r>
        <w:rPr>
          <w:lang w:val="en-CA"/>
        </w:rPr>
        <w:t xml:space="preserve">on </w:t>
      </w:r>
      <w:r w:rsidRPr="002D6A4A">
        <w:rPr>
          <w:lang w:val="en-CA"/>
        </w:rPr>
        <w:t>shelter</w:t>
      </w:r>
      <w:r>
        <w:rPr>
          <w:lang w:val="en-CA"/>
        </w:rPr>
        <w:t>s</w:t>
      </w:r>
      <w:r w:rsidRPr="002D6A4A">
        <w:rPr>
          <w:lang w:val="en-CA"/>
        </w:rPr>
        <w:t xml:space="preserve"> for victims of trafficking in persons in El Salvador.</w:t>
      </w:r>
    </w:p>
    <w:p w14:paraId="7006BFF2" w14:textId="25FC8F01" w:rsidR="00085AB1" w:rsidRPr="002D6A4A" w:rsidRDefault="00085AB1" w:rsidP="003B64C4">
      <w:pPr>
        <w:pStyle w:val="Bullet1G"/>
        <w:rPr>
          <w:lang w:val="en-CA"/>
        </w:rPr>
      </w:pPr>
      <w:r>
        <w:rPr>
          <w:lang w:val="en-CA"/>
        </w:rPr>
        <w:t>An i</w:t>
      </w:r>
      <w:r w:rsidRPr="002D6A4A">
        <w:rPr>
          <w:lang w:val="en-CA"/>
        </w:rPr>
        <w:t>mmigration officer</w:t>
      </w:r>
      <w:r w:rsidR="00EC592A">
        <w:rPr>
          <w:lang w:val="en-CA"/>
        </w:rPr>
        <w:t>’</w:t>
      </w:r>
      <w:r w:rsidRPr="002D6A4A">
        <w:rPr>
          <w:lang w:val="en-CA"/>
        </w:rPr>
        <w:t xml:space="preserve">s handbook on </w:t>
      </w:r>
      <w:r>
        <w:rPr>
          <w:lang w:val="en-CA"/>
        </w:rPr>
        <w:t>identifying</w:t>
      </w:r>
      <w:r w:rsidRPr="002D6A4A">
        <w:rPr>
          <w:lang w:val="en-CA"/>
        </w:rPr>
        <w:t xml:space="preserve"> and prompt</w:t>
      </w:r>
      <w:r>
        <w:rPr>
          <w:lang w:val="en-CA"/>
        </w:rPr>
        <w:t>ly</w:t>
      </w:r>
      <w:r w:rsidRPr="002D6A4A">
        <w:rPr>
          <w:lang w:val="en-CA"/>
        </w:rPr>
        <w:t xml:space="preserve"> </w:t>
      </w:r>
      <w:r>
        <w:rPr>
          <w:lang w:val="en-CA"/>
        </w:rPr>
        <w:t>assisting</w:t>
      </w:r>
      <w:r w:rsidRPr="002D6A4A">
        <w:rPr>
          <w:lang w:val="en-CA"/>
        </w:rPr>
        <w:t xml:space="preserve"> victims of the crime of human trafficking.</w:t>
      </w:r>
    </w:p>
    <w:p w14:paraId="4DFE88B2" w14:textId="77777777" w:rsidR="00085AB1" w:rsidRPr="002D6A4A" w:rsidRDefault="00085AB1" w:rsidP="003B64C4">
      <w:pPr>
        <w:pStyle w:val="Bullet1G"/>
        <w:rPr>
          <w:lang w:val="en-CA"/>
        </w:rPr>
      </w:pPr>
      <w:r>
        <w:rPr>
          <w:lang w:val="en-CA"/>
        </w:rPr>
        <w:t>A h</w:t>
      </w:r>
      <w:r w:rsidRPr="002D6A4A">
        <w:rPr>
          <w:lang w:val="en-CA"/>
        </w:rPr>
        <w:t xml:space="preserve">andbook on psychosocial care </w:t>
      </w:r>
      <w:r>
        <w:rPr>
          <w:lang w:val="en-CA"/>
        </w:rPr>
        <w:t>for</w:t>
      </w:r>
      <w:r w:rsidRPr="002D6A4A">
        <w:rPr>
          <w:lang w:val="en-CA"/>
        </w:rPr>
        <w:t xml:space="preserve"> victims of trafficking and vulnerable persons.</w:t>
      </w:r>
    </w:p>
    <w:p w14:paraId="38CEF027" w14:textId="77777777" w:rsidR="00085AB1" w:rsidRPr="002D6A4A" w:rsidRDefault="00085AB1" w:rsidP="003B64C4">
      <w:pPr>
        <w:pStyle w:val="Bullet1G"/>
        <w:rPr>
          <w:lang w:val="en-CA"/>
        </w:rPr>
      </w:pPr>
      <w:r>
        <w:rPr>
          <w:lang w:val="en-CA"/>
        </w:rPr>
        <w:t>A protocol</w:t>
      </w:r>
      <w:r w:rsidRPr="002D6A4A">
        <w:rPr>
          <w:lang w:val="en-CA"/>
        </w:rPr>
        <w:t xml:space="preserve"> for </w:t>
      </w:r>
      <w:r>
        <w:rPr>
          <w:lang w:val="en-CA"/>
        </w:rPr>
        <w:t xml:space="preserve">providing </w:t>
      </w:r>
      <w:r w:rsidRPr="002D6A4A">
        <w:rPr>
          <w:lang w:val="en-CA"/>
        </w:rPr>
        <w:t xml:space="preserve">initial care </w:t>
      </w:r>
      <w:r>
        <w:rPr>
          <w:lang w:val="en-CA"/>
        </w:rPr>
        <w:t>to</w:t>
      </w:r>
      <w:r w:rsidRPr="002D6A4A">
        <w:rPr>
          <w:lang w:val="en-CA"/>
        </w:rPr>
        <w:t xml:space="preserve"> victims of trafficking in persons.</w:t>
      </w:r>
    </w:p>
    <w:p w14:paraId="75DFD9B0" w14:textId="77777777" w:rsidR="00085AB1" w:rsidRPr="002D6A4A" w:rsidRDefault="00085AB1" w:rsidP="00923E61">
      <w:pPr>
        <w:pStyle w:val="SingleTxtG"/>
        <w:rPr>
          <w:lang w:val="en-CA"/>
        </w:rPr>
      </w:pPr>
      <w:r w:rsidRPr="002D6A4A">
        <w:rPr>
          <w:lang w:val="en-CA"/>
        </w:rPr>
        <w:t>151.</w:t>
      </w:r>
      <w:r w:rsidRPr="002D6A4A">
        <w:rPr>
          <w:lang w:val="en-CA"/>
        </w:rPr>
        <w:tab/>
        <w:t>The Salvadoran Institute for the Advancement of Women is a member of the Council, which enables positive action to be taken to support women in situations of human trafficking.</w:t>
      </w:r>
    </w:p>
    <w:p w14:paraId="27AF26C1" w14:textId="77777777" w:rsidR="00085AB1" w:rsidRPr="002D6A4A" w:rsidRDefault="00085AB1" w:rsidP="003B64C4">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33 (b)</w:t>
      </w:r>
    </w:p>
    <w:p w14:paraId="056E90A9" w14:textId="1553E028" w:rsidR="00085AB1" w:rsidRPr="002D6A4A" w:rsidRDefault="00085AB1" w:rsidP="00923E61">
      <w:pPr>
        <w:pStyle w:val="SingleTxtG"/>
        <w:rPr>
          <w:lang w:val="en-CA"/>
        </w:rPr>
      </w:pPr>
      <w:r w:rsidRPr="002D6A4A">
        <w:rPr>
          <w:lang w:val="en-CA"/>
        </w:rPr>
        <w:t>152.</w:t>
      </w:r>
      <w:r w:rsidRPr="002D6A4A">
        <w:rPr>
          <w:lang w:val="en-CA"/>
        </w:rPr>
        <w:tab/>
        <w:t xml:space="preserve">Below are details of the training courses </w:t>
      </w:r>
      <w:r>
        <w:rPr>
          <w:lang w:val="en-CA"/>
        </w:rPr>
        <w:t>organized for</w:t>
      </w:r>
      <w:r w:rsidRPr="002D6A4A">
        <w:rPr>
          <w:lang w:val="en-CA"/>
        </w:rPr>
        <w:t xml:space="preserve"> national prosecutors by the School for Prosecutors in 2019, 2020, 2021 and 2022 on identif</w:t>
      </w:r>
      <w:r>
        <w:rPr>
          <w:lang w:val="en-CA"/>
        </w:rPr>
        <w:t>ying</w:t>
      </w:r>
      <w:r w:rsidRPr="002D6A4A">
        <w:rPr>
          <w:lang w:val="en-CA"/>
        </w:rPr>
        <w:t xml:space="preserve"> and </w:t>
      </w:r>
      <w:r>
        <w:rPr>
          <w:lang w:val="en-CA"/>
        </w:rPr>
        <w:t>dealing with</w:t>
      </w:r>
      <w:r w:rsidRPr="002D6A4A">
        <w:rPr>
          <w:lang w:val="en-CA"/>
        </w:rPr>
        <w:t xml:space="preserve"> victims of human trafficking and people smuggling</w:t>
      </w:r>
      <w:r w:rsidR="002D43A8">
        <w:rPr>
          <w:lang w:val="en-CA"/>
        </w:rPr>
        <w:t>.</w:t>
      </w:r>
    </w:p>
    <w:p w14:paraId="7DB04F00" w14:textId="6905A7EF" w:rsidR="00085AB1" w:rsidRPr="002D6A4A" w:rsidRDefault="00085AB1" w:rsidP="003B64C4">
      <w:pPr>
        <w:pStyle w:val="Heading1"/>
        <w:rPr>
          <w:lang w:val="en-CA"/>
        </w:rPr>
      </w:pPr>
      <w:r w:rsidRPr="002D6A4A">
        <w:rPr>
          <w:lang w:val="en-CA"/>
        </w:rPr>
        <w:t xml:space="preserve">Table </w:t>
      </w:r>
      <w:r w:rsidRPr="002D6A4A">
        <w:rPr>
          <w:lang w:val="en-CA"/>
        </w:rPr>
        <w:fldChar w:fldCharType="begin"/>
      </w:r>
      <w:r w:rsidRPr="002D6A4A">
        <w:rPr>
          <w:lang w:val="en-CA"/>
        </w:rPr>
        <w:instrText xml:space="preserve"> SEQ Tabla \* ARABIC </w:instrText>
      </w:r>
      <w:r w:rsidRPr="002D6A4A">
        <w:rPr>
          <w:lang w:val="en-CA"/>
        </w:rPr>
        <w:fldChar w:fldCharType="separate"/>
      </w:r>
      <w:r w:rsidR="0088556D">
        <w:rPr>
          <w:noProof/>
          <w:lang w:val="en-CA"/>
        </w:rPr>
        <w:t>1</w:t>
      </w:r>
      <w:r w:rsidRPr="002D6A4A">
        <w:rPr>
          <w:lang w:val="en-CA"/>
        </w:rPr>
        <w:fldChar w:fldCharType="end"/>
      </w:r>
    </w:p>
    <w:p w14:paraId="7C4AE534" w14:textId="77777777" w:rsidR="000C6CD8" w:rsidRDefault="00085AB1" w:rsidP="003B64C4">
      <w:pPr>
        <w:pStyle w:val="SingleTxtG"/>
        <w:spacing w:after="0"/>
        <w:rPr>
          <w:b/>
          <w:bCs/>
          <w:lang w:val="en-CA"/>
        </w:rPr>
      </w:pPr>
      <w:r w:rsidRPr="002D6A4A">
        <w:rPr>
          <w:b/>
          <w:bCs/>
          <w:lang w:val="en-CA"/>
        </w:rPr>
        <w:t>Training courses on the identification of victims of trafficking and smuggling</w:t>
      </w:r>
    </w:p>
    <w:p w14:paraId="6FD3A843" w14:textId="4D0CBA10" w:rsidR="00085AB1" w:rsidRPr="002D6A4A" w:rsidRDefault="00085AB1" w:rsidP="00923E61">
      <w:pPr>
        <w:pStyle w:val="SingleTxtG"/>
        <w:rPr>
          <w:b/>
          <w:bCs/>
          <w:lang w:val="en-CA"/>
        </w:rPr>
      </w:pPr>
      <w:r w:rsidRPr="002D6A4A">
        <w:rPr>
          <w:b/>
          <w:bCs/>
          <w:lang w:val="en-CA"/>
        </w:rPr>
        <w:t>2019–2022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708"/>
        <w:gridCol w:w="3969"/>
        <w:gridCol w:w="2267"/>
      </w:tblGrid>
      <w:tr w:rsidR="003B64C4" w:rsidRPr="003B64C4" w14:paraId="1CE60B61" w14:textId="77777777" w:rsidTr="00CB2522">
        <w:trPr>
          <w:tblHeader/>
        </w:trPr>
        <w:tc>
          <w:tcPr>
            <w:tcW w:w="426" w:type="dxa"/>
            <w:tcBorders>
              <w:top w:val="single" w:sz="4" w:space="0" w:color="auto"/>
              <w:bottom w:val="single" w:sz="12" w:space="0" w:color="auto"/>
            </w:tcBorders>
            <w:shd w:val="clear" w:color="auto" w:fill="auto"/>
            <w:vAlign w:val="bottom"/>
          </w:tcPr>
          <w:p w14:paraId="25EAF685" w14:textId="77777777" w:rsidR="00085AB1" w:rsidRPr="003B64C4" w:rsidRDefault="00085AB1" w:rsidP="003B64C4">
            <w:pPr>
              <w:pStyle w:val="SingleTxtG"/>
              <w:tabs>
                <w:tab w:val="clear" w:pos="1701"/>
                <w:tab w:val="clear" w:pos="2268"/>
              </w:tabs>
              <w:suppressAutoHyphens w:val="0"/>
              <w:spacing w:before="80" w:after="80" w:line="200" w:lineRule="exact"/>
              <w:ind w:left="0" w:right="113"/>
              <w:jc w:val="left"/>
              <w:rPr>
                <w:i/>
                <w:sz w:val="16"/>
                <w:lang w:val="en-CA"/>
              </w:rPr>
            </w:pPr>
            <w:r w:rsidRPr="003B64C4">
              <w:rPr>
                <w:i/>
                <w:sz w:val="16"/>
                <w:lang w:val="en-CA"/>
              </w:rPr>
              <w:t>No.</w:t>
            </w:r>
          </w:p>
        </w:tc>
        <w:tc>
          <w:tcPr>
            <w:tcW w:w="708" w:type="dxa"/>
            <w:tcBorders>
              <w:top w:val="single" w:sz="4" w:space="0" w:color="auto"/>
              <w:bottom w:val="single" w:sz="12" w:space="0" w:color="auto"/>
            </w:tcBorders>
            <w:shd w:val="clear" w:color="auto" w:fill="auto"/>
            <w:vAlign w:val="bottom"/>
          </w:tcPr>
          <w:p w14:paraId="4200209C" w14:textId="77777777" w:rsidR="00085AB1" w:rsidRPr="003B64C4" w:rsidRDefault="00085AB1" w:rsidP="003B64C4">
            <w:pPr>
              <w:pStyle w:val="SingleTxtG"/>
              <w:tabs>
                <w:tab w:val="clear" w:pos="1701"/>
                <w:tab w:val="clear" w:pos="2268"/>
              </w:tabs>
              <w:suppressAutoHyphens w:val="0"/>
              <w:spacing w:before="80" w:after="80" w:line="200" w:lineRule="exact"/>
              <w:ind w:left="0" w:right="113"/>
              <w:jc w:val="left"/>
              <w:rPr>
                <w:i/>
                <w:sz w:val="16"/>
                <w:lang w:val="en-CA"/>
              </w:rPr>
            </w:pPr>
            <w:r w:rsidRPr="003B64C4">
              <w:rPr>
                <w:i/>
                <w:sz w:val="16"/>
                <w:lang w:val="en-CA"/>
              </w:rPr>
              <w:t>Year</w:t>
            </w:r>
          </w:p>
        </w:tc>
        <w:tc>
          <w:tcPr>
            <w:tcW w:w="3969" w:type="dxa"/>
            <w:tcBorders>
              <w:top w:val="single" w:sz="4" w:space="0" w:color="auto"/>
              <w:bottom w:val="single" w:sz="12" w:space="0" w:color="auto"/>
            </w:tcBorders>
            <w:shd w:val="clear" w:color="auto" w:fill="auto"/>
            <w:vAlign w:val="bottom"/>
          </w:tcPr>
          <w:p w14:paraId="19EFE7C7" w14:textId="77777777" w:rsidR="00085AB1" w:rsidRPr="003B64C4" w:rsidRDefault="00085AB1" w:rsidP="003B64C4">
            <w:pPr>
              <w:pStyle w:val="SingleTxtG"/>
              <w:tabs>
                <w:tab w:val="clear" w:pos="1701"/>
                <w:tab w:val="clear" w:pos="2268"/>
              </w:tabs>
              <w:suppressAutoHyphens w:val="0"/>
              <w:spacing w:before="80" w:after="80" w:line="200" w:lineRule="exact"/>
              <w:ind w:left="0" w:right="113"/>
              <w:jc w:val="left"/>
              <w:rPr>
                <w:i/>
                <w:sz w:val="16"/>
                <w:lang w:val="en-CA"/>
              </w:rPr>
            </w:pPr>
            <w:r w:rsidRPr="003B64C4">
              <w:rPr>
                <w:i/>
                <w:sz w:val="16"/>
                <w:lang w:val="en-CA"/>
              </w:rPr>
              <w:t>Title</w:t>
            </w:r>
          </w:p>
        </w:tc>
        <w:tc>
          <w:tcPr>
            <w:tcW w:w="2267" w:type="dxa"/>
            <w:tcBorders>
              <w:top w:val="single" w:sz="4" w:space="0" w:color="auto"/>
              <w:bottom w:val="single" w:sz="12" w:space="0" w:color="auto"/>
            </w:tcBorders>
            <w:shd w:val="clear" w:color="auto" w:fill="auto"/>
            <w:vAlign w:val="bottom"/>
          </w:tcPr>
          <w:p w14:paraId="239B6E60" w14:textId="77777777" w:rsidR="00085AB1" w:rsidRPr="003B64C4" w:rsidRDefault="00085AB1" w:rsidP="003B64C4">
            <w:pPr>
              <w:pStyle w:val="SingleTxtG"/>
              <w:tabs>
                <w:tab w:val="clear" w:pos="1701"/>
                <w:tab w:val="clear" w:pos="2268"/>
              </w:tabs>
              <w:suppressAutoHyphens w:val="0"/>
              <w:spacing w:before="80" w:after="80" w:line="200" w:lineRule="exact"/>
              <w:ind w:left="0" w:right="113"/>
              <w:jc w:val="left"/>
              <w:rPr>
                <w:i/>
                <w:sz w:val="16"/>
                <w:lang w:val="en-CA"/>
              </w:rPr>
            </w:pPr>
            <w:r w:rsidRPr="003B64C4">
              <w:rPr>
                <w:i/>
                <w:sz w:val="16"/>
                <w:lang w:val="en-CA"/>
              </w:rPr>
              <w:t>Course dates</w:t>
            </w:r>
          </w:p>
        </w:tc>
      </w:tr>
      <w:tr w:rsidR="003B64C4" w:rsidRPr="003B64C4" w14:paraId="2162168B" w14:textId="77777777" w:rsidTr="00CB2522">
        <w:tc>
          <w:tcPr>
            <w:tcW w:w="426" w:type="dxa"/>
            <w:tcBorders>
              <w:top w:val="single" w:sz="12" w:space="0" w:color="auto"/>
            </w:tcBorders>
            <w:shd w:val="clear" w:color="auto" w:fill="auto"/>
          </w:tcPr>
          <w:p w14:paraId="404F4C0C"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w:t>
            </w:r>
          </w:p>
        </w:tc>
        <w:tc>
          <w:tcPr>
            <w:tcW w:w="708" w:type="dxa"/>
            <w:tcBorders>
              <w:top w:val="single" w:sz="12" w:space="0" w:color="auto"/>
            </w:tcBorders>
            <w:shd w:val="clear" w:color="auto" w:fill="auto"/>
          </w:tcPr>
          <w:p w14:paraId="3D2550F6"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tcBorders>
              <w:top w:val="single" w:sz="12" w:space="0" w:color="auto"/>
            </w:tcBorders>
            <w:shd w:val="clear" w:color="auto" w:fill="auto"/>
          </w:tcPr>
          <w:p w14:paraId="5B9FB6B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Workshop on trafficking in persons: serious and multiple violations of fundamental rights and freedoms</w:t>
            </w:r>
          </w:p>
        </w:tc>
        <w:tc>
          <w:tcPr>
            <w:tcW w:w="2267" w:type="dxa"/>
            <w:tcBorders>
              <w:top w:val="single" w:sz="12" w:space="0" w:color="auto"/>
            </w:tcBorders>
            <w:shd w:val="clear" w:color="auto" w:fill="auto"/>
          </w:tcPr>
          <w:p w14:paraId="1931AA6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[21/02/2019–22/02/2019]</w:t>
            </w:r>
          </w:p>
        </w:tc>
      </w:tr>
      <w:tr w:rsidR="00CB2522" w:rsidRPr="003B64C4" w14:paraId="4292046A" w14:textId="77777777" w:rsidTr="00CB2522">
        <w:tc>
          <w:tcPr>
            <w:tcW w:w="426" w:type="dxa"/>
            <w:shd w:val="clear" w:color="auto" w:fill="auto"/>
          </w:tcPr>
          <w:p w14:paraId="4B079B0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2</w:t>
            </w:r>
          </w:p>
        </w:tc>
        <w:tc>
          <w:tcPr>
            <w:tcW w:w="708" w:type="dxa"/>
            <w:shd w:val="clear" w:color="auto" w:fill="auto"/>
          </w:tcPr>
          <w:p w14:paraId="7DD32EC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shd w:val="clear" w:color="auto" w:fill="auto"/>
          </w:tcPr>
          <w:p w14:paraId="29B6CDA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Specialized course on the detection of trafficking in persons and migrant smuggling in El Salvador</w:t>
            </w:r>
          </w:p>
        </w:tc>
        <w:tc>
          <w:tcPr>
            <w:tcW w:w="2267" w:type="dxa"/>
            <w:shd w:val="clear" w:color="auto" w:fill="auto"/>
          </w:tcPr>
          <w:p w14:paraId="64FC6A9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[08/07/2019–09/07/2019]</w:t>
            </w:r>
          </w:p>
        </w:tc>
      </w:tr>
      <w:tr w:rsidR="003B64C4" w:rsidRPr="003B64C4" w14:paraId="48368928" w14:textId="77777777" w:rsidTr="00CB2522">
        <w:tc>
          <w:tcPr>
            <w:tcW w:w="426" w:type="dxa"/>
            <w:shd w:val="clear" w:color="auto" w:fill="auto"/>
          </w:tcPr>
          <w:p w14:paraId="76C01D03"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3</w:t>
            </w:r>
          </w:p>
        </w:tc>
        <w:tc>
          <w:tcPr>
            <w:tcW w:w="708" w:type="dxa"/>
            <w:shd w:val="clear" w:color="auto" w:fill="auto"/>
          </w:tcPr>
          <w:p w14:paraId="4325F95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shd w:val="clear" w:color="auto" w:fill="auto"/>
          </w:tcPr>
          <w:p w14:paraId="22DC7FF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Specialized course on the detection of trafficking in persons and migrant smuggling in El Salvador</w:t>
            </w:r>
          </w:p>
        </w:tc>
        <w:tc>
          <w:tcPr>
            <w:tcW w:w="2267" w:type="dxa"/>
            <w:shd w:val="clear" w:color="auto" w:fill="auto"/>
          </w:tcPr>
          <w:p w14:paraId="0025E10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[29/07/2019–30/07/2019]</w:t>
            </w:r>
          </w:p>
        </w:tc>
      </w:tr>
      <w:tr w:rsidR="003B64C4" w:rsidRPr="003B64C4" w14:paraId="323F262C" w14:textId="77777777" w:rsidTr="00CB2522">
        <w:tc>
          <w:tcPr>
            <w:tcW w:w="426" w:type="dxa"/>
            <w:tcBorders>
              <w:bottom w:val="nil"/>
            </w:tcBorders>
            <w:shd w:val="clear" w:color="auto" w:fill="auto"/>
          </w:tcPr>
          <w:p w14:paraId="6F38A58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4</w:t>
            </w:r>
          </w:p>
        </w:tc>
        <w:tc>
          <w:tcPr>
            <w:tcW w:w="708" w:type="dxa"/>
            <w:tcBorders>
              <w:bottom w:val="nil"/>
            </w:tcBorders>
            <w:shd w:val="clear" w:color="auto" w:fill="auto"/>
          </w:tcPr>
          <w:p w14:paraId="6B33777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tcBorders>
              <w:bottom w:val="nil"/>
            </w:tcBorders>
            <w:shd w:val="clear" w:color="auto" w:fill="auto"/>
          </w:tcPr>
          <w:p w14:paraId="307B3CCB"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Specialized course on the detection of trafficking in persons and migrant smuggling in El Salvador</w:t>
            </w:r>
          </w:p>
        </w:tc>
        <w:tc>
          <w:tcPr>
            <w:tcW w:w="2267" w:type="dxa"/>
            <w:tcBorders>
              <w:bottom w:val="nil"/>
            </w:tcBorders>
            <w:shd w:val="clear" w:color="auto" w:fill="auto"/>
          </w:tcPr>
          <w:p w14:paraId="02D7F784"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[14/08/2019–15/08/2019]</w:t>
            </w:r>
          </w:p>
        </w:tc>
      </w:tr>
      <w:tr w:rsidR="003B64C4" w:rsidRPr="003B64C4" w14:paraId="50739877" w14:textId="77777777" w:rsidTr="00A5461F">
        <w:tc>
          <w:tcPr>
            <w:tcW w:w="426" w:type="dxa"/>
            <w:tcBorders>
              <w:top w:val="nil"/>
              <w:bottom w:val="nil"/>
            </w:tcBorders>
            <w:shd w:val="clear" w:color="auto" w:fill="auto"/>
          </w:tcPr>
          <w:p w14:paraId="3BA827B3"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5</w:t>
            </w:r>
          </w:p>
        </w:tc>
        <w:tc>
          <w:tcPr>
            <w:tcW w:w="708" w:type="dxa"/>
            <w:tcBorders>
              <w:top w:val="nil"/>
              <w:bottom w:val="nil"/>
            </w:tcBorders>
            <w:shd w:val="clear" w:color="auto" w:fill="auto"/>
          </w:tcPr>
          <w:p w14:paraId="3D07D3F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tcBorders>
              <w:top w:val="nil"/>
              <w:bottom w:val="nil"/>
            </w:tcBorders>
            <w:shd w:val="clear" w:color="auto" w:fill="auto"/>
          </w:tcPr>
          <w:p w14:paraId="705BB80B"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Operational training workshop on the analysis, investigation and prosecution of migrant smuggling</w:t>
            </w:r>
          </w:p>
        </w:tc>
        <w:tc>
          <w:tcPr>
            <w:tcW w:w="2267" w:type="dxa"/>
            <w:tcBorders>
              <w:top w:val="nil"/>
              <w:bottom w:val="nil"/>
            </w:tcBorders>
            <w:shd w:val="clear" w:color="auto" w:fill="auto"/>
          </w:tcPr>
          <w:p w14:paraId="09B06DDE"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[19/08/2019–23/08/2019]</w:t>
            </w:r>
          </w:p>
        </w:tc>
      </w:tr>
      <w:tr w:rsidR="003B64C4" w:rsidRPr="003B64C4" w14:paraId="201BB639" w14:textId="77777777" w:rsidTr="00A5461F">
        <w:tc>
          <w:tcPr>
            <w:tcW w:w="426" w:type="dxa"/>
            <w:tcBorders>
              <w:top w:val="nil"/>
              <w:bottom w:val="nil"/>
            </w:tcBorders>
            <w:shd w:val="clear" w:color="auto" w:fill="auto"/>
          </w:tcPr>
          <w:p w14:paraId="7DACFD9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6</w:t>
            </w:r>
          </w:p>
        </w:tc>
        <w:tc>
          <w:tcPr>
            <w:tcW w:w="708" w:type="dxa"/>
            <w:tcBorders>
              <w:top w:val="nil"/>
              <w:bottom w:val="nil"/>
            </w:tcBorders>
            <w:shd w:val="clear" w:color="auto" w:fill="auto"/>
          </w:tcPr>
          <w:p w14:paraId="708AA84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tcBorders>
              <w:top w:val="nil"/>
              <w:bottom w:val="nil"/>
            </w:tcBorders>
            <w:shd w:val="clear" w:color="auto" w:fill="auto"/>
          </w:tcPr>
          <w:p w14:paraId="1266C52D"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Binational workshop on the investigation and prosecution of trafficking in persons and migrant smuggling</w:t>
            </w:r>
          </w:p>
        </w:tc>
        <w:tc>
          <w:tcPr>
            <w:tcW w:w="2267" w:type="dxa"/>
            <w:tcBorders>
              <w:top w:val="nil"/>
              <w:bottom w:val="nil"/>
            </w:tcBorders>
            <w:shd w:val="clear" w:color="auto" w:fill="auto"/>
          </w:tcPr>
          <w:p w14:paraId="0BA6FBE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[21/08/2019–23/08/2019]</w:t>
            </w:r>
          </w:p>
        </w:tc>
      </w:tr>
      <w:tr w:rsidR="003B64C4" w:rsidRPr="003B64C4" w14:paraId="6197B0CA" w14:textId="77777777" w:rsidTr="00A5461F">
        <w:tc>
          <w:tcPr>
            <w:tcW w:w="426" w:type="dxa"/>
            <w:tcBorders>
              <w:top w:val="nil"/>
            </w:tcBorders>
            <w:shd w:val="clear" w:color="auto" w:fill="auto"/>
          </w:tcPr>
          <w:p w14:paraId="622A7D9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lastRenderedPageBreak/>
              <w:t>7</w:t>
            </w:r>
          </w:p>
        </w:tc>
        <w:tc>
          <w:tcPr>
            <w:tcW w:w="708" w:type="dxa"/>
            <w:tcBorders>
              <w:top w:val="nil"/>
            </w:tcBorders>
            <w:shd w:val="clear" w:color="auto" w:fill="auto"/>
          </w:tcPr>
          <w:p w14:paraId="13214F12"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tcBorders>
              <w:top w:val="nil"/>
            </w:tcBorders>
            <w:shd w:val="clear" w:color="auto" w:fill="auto"/>
          </w:tcPr>
          <w:p w14:paraId="7FE31C02"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Seventh INTERPOL Global Conference on Human Trafficking and Migrant Smuggling</w:t>
            </w:r>
          </w:p>
        </w:tc>
        <w:tc>
          <w:tcPr>
            <w:tcW w:w="2267" w:type="dxa"/>
            <w:tcBorders>
              <w:top w:val="nil"/>
            </w:tcBorders>
            <w:shd w:val="clear" w:color="auto" w:fill="auto"/>
          </w:tcPr>
          <w:p w14:paraId="46B67AF4"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[10/09/2019–11/09/2019]</w:t>
            </w:r>
          </w:p>
        </w:tc>
      </w:tr>
      <w:tr w:rsidR="00CB2522" w:rsidRPr="003B64C4" w14:paraId="5D890178" w14:textId="77777777" w:rsidTr="00CB2522">
        <w:tc>
          <w:tcPr>
            <w:tcW w:w="426" w:type="dxa"/>
            <w:shd w:val="clear" w:color="auto" w:fill="auto"/>
          </w:tcPr>
          <w:p w14:paraId="1366208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8</w:t>
            </w:r>
          </w:p>
        </w:tc>
        <w:tc>
          <w:tcPr>
            <w:tcW w:w="708" w:type="dxa"/>
            <w:shd w:val="clear" w:color="auto" w:fill="auto"/>
          </w:tcPr>
          <w:p w14:paraId="4FFAD18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shd w:val="clear" w:color="auto" w:fill="auto"/>
          </w:tcPr>
          <w:p w14:paraId="6444225E"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Specialized course on the detection of trafficking in persons and migrant smuggling in El Salvador</w:t>
            </w:r>
          </w:p>
        </w:tc>
        <w:tc>
          <w:tcPr>
            <w:tcW w:w="2267" w:type="dxa"/>
            <w:shd w:val="clear" w:color="auto" w:fill="auto"/>
          </w:tcPr>
          <w:p w14:paraId="24E76E8E"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[26/11/2019–27/11/2019]</w:t>
            </w:r>
          </w:p>
        </w:tc>
      </w:tr>
      <w:tr w:rsidR="003B64C4" w:rsidRPr="003B64C4" w14:paraId="5E861D53" w14:textId="77777777" w:rsidTr="00CB2522">
        <w:tc>
          <w:tcPr>
            <w:tcW w:w="426" w:type="dxa"/>
            <w:shd w:val="clear" w:color="auto" w:fill="auto"/>
          </w:tcPr>
          <w:p w14:paraId="6C0A482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9</w:t>
            </w:r>
          </w:p>
        </w:tc>
        <w:tc>
          <w:tcPr>
            <w:tcW w:w="708" w:type="dxa"/>
            <w:shd w:val="clear" w:color="auto" w:fill="auto"/>
          </w:tcPr>
          <w:p w14:paraId="617F387D"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2019</w:t>
            </w:r>
          </w:p>
        </w:tc>
        <w:tc>
          <w:tcPr>
            <w:tcW w:w="3969" w:type="dxa"/>
            <w:shd w:val="clear" w:color="auto" w:fill="auto"/>
          </w:tcPr>
          <w:p w14:paraId="68A70D5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Operational training workshop on the analysis, investigation and prosecution of migrant smuggling</w:t>
            </w:r>
          </w:p>
        </w:tc>
        <w:tc>
          <w:tcPr>
            <w:tcW w:w="2267" w:type="dxa"/>
            <w:shd w:val="clear" w:color="auto" w:fill="auto"/>
          </w:tcPr>
          <w:p w14:paraId="6BB6CA9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[02/12/2019–06/12/2019]</w:t>
            </w:r>
          </w:p>
        </w:tc>
      </w:tr>
      <w:tr w:rsidR="00CB2522" w:rsidRPr="003B64C4" w14:paraId="57AE561D" w14:textId="77777777" w:rsidTr="00CB2522">
        <w:tc>
          <w:tcPr>
            <w:tcW w:w="426" w:type="dxa"/>
            <w:shd w:val="clear" w:color="auto" w:fill="auto"/>
          </w:tcPr>
          <w:p w14:paraId="5A1FF4B5"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10</w:t>
            </w:r>
          </w:p>
        </w:tc>
        <w:tc>
          <w:tcPr>
            <w:tcW w:w="708" w:type="dxa"/>
            <w:shd w:val="clear" w:color="auto" w:fill="auto"/>
          </w:tcPr>
          <w:p w14:paraId="16FBB1C0"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2020</w:t>
            </w:r>
          </w:p>
        </w:tc>
        <w:tc>
          <w:tcPr>
            <w:tcW w:w="3969" w:type="dxa"/>
            <w:shd w:val="clear" w:color="auto" w:fill="auto"/>
          </w:tcPr>
          <w:p w14:paraId="50DEDF1A"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Online course on human trafficking</w:t>
            </w:r>
          </w:p>
        </w:tc>
        <w:tc>
          <w:tcPr>
            <w:tcW w:w="2267" w:type="dxa"/>
            <w:shd w:val="clear" w:color="auto" w:fill="auto"/>
          </w:tcPr>
          <w:p w14:paraId="1121C5C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[11/05/2020–22/05/2020]</w:t>
            </w:r>
          </w:p>
        </w:tc>
      </w:tr>
      <w:tr w:rsidR="003B64C4" w:rsidRPr="003B64C4" w14:paraId="7AB698A1" w14:textId="77777777" w:rsidTr="00CB2522">
        <w:tc>
          <w:tcPr>
            <w:tcW w:w="426" w:type="dxa"/>
            <w:shd w:val="clear" w:color="auto" w:fill="auto"/>
          </w:tcPr>
          <w:p w14:paraId="562A6E0D"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11</w:t>
            </w:r>
          </w:p>
        </w:tc>
        <w:tc>
          <w:tcPr>
            <w:tcW w:w="708" w:type="dxa"/>
            <w:shd w:val="clear" w:color="auto" w:fill="auto"/>
          </w:tcPr>
          <w:p w14:paraId="34CCC88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2020</w:t>
            </w:r>
          </w:p>
        </w:tc>
        <w:tc>
          <w:tcPr>
            <w:tcW w:w="3969" w:type="dxa"/>
            <w:shd w:val="clear" w:color="auto" w:fill="auto"/>
          </w:tcPr>
          <w:p w14:paraId="2F36D5A4"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Webinar: human trafficking and migrant smuggling as forms of organized crime</w:t>
            </w:r>
          </w:p>
        </w:tc>
        <w:tc>
          <w:tcPr>
            <w:tcW w:w="2267" w:type="dxa"/>
            <w:shd w:val="clear" w:color="auto" w:fill="auto"/>
          </w:tcPr>
          <w:p w14:paraId="65AEB730"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[23/07/2020–30/07/2020]</w:t>
            </w:r>
          </w:p>
        </w:tc>
      </w:tr>
      <w:tr w:rsidR="00CB2522" w:rsidRPr="003B64C4" w14:paraId="1B5EC118" w14:textId="77777777" w:rsidTr="00CB2522">
        <w:tc>
          <w:tcPr>
            <w:tcW w:w="426" w:type="dxa"/>
            <w:shd w:val="clear" w:color="auto" w:fill="auto"/>
          </w:tcPr>
          <w:p w14:paraId="4A0A63C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12</w:t>
            </w:r>
          </w:p>
        </w:tc>
        <w:tc>
          <w:tcPr>
            <w:tcW w:w="708" w:type="dxa"/>
            <w:shd w:val="clear" w:color="auto" w:fill="auto"/>
          </w:tcPr>
          <w:p w14:paraId="0BA2BCE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2020</w:t>
            </w:r>
          </w:p>
        </w:tc>
        <w:tc>
          <w:tcPr>
            <w:tcW w:w="3969" w:type="dxa"/>
            <w:shd w:val="clear" w:color="auto" w:fill="auto"/>
          </w:tcPr>
          <w:p w14:paraId="7D35F48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19F306F6"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[17/08/2020–28/08/2020]</w:t>
            </w:r>
          </w:p>
        </w:tc>
      </w:tr>
      <w:tr w:rsidR="003B64C4" w:rsidRPr="003B64C4" w14:paraId="53051A2A" w14:textId="77777777" w:rsidTr="00CB2522">
        <w:tc>
          <w:tcPr>
            <w:tcW w:w="426" w:type="dxa"/>
            <w:shd w:val="clear" w:color="auto" w:fill="auto"/>
          </w:tcPr>
          <w:p w14:paraId="1D227243"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13</w:t>
            </w:r>
          </w:p>
        </w:tc>
        <w:tc>
          <w:tcPr>
            <w:tcW w:w="708" w:type="dxa"/>
            <w:shd w:val="clear" w:color="auto" w:fill="auto"/>
          </w:tcPr>
          <w:p w14:paraId="4D864530"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2021</w:t>
            </w:r>
          </w:p>
        </w:tc>
        <w:tc>
          <w:tcPr>
            <w:tcW w:w="3969" w:type="dxa"/>
            <w:shd w:val="clear" w:color="auto" w:fill="auto"/>
          </w:tcPr>
          <w:p w14:paraId="33191BE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6550421C"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[15/02/2021–02/03/2021]</w:t>
            </w:r>
          </w:p>
        </w:tc>
      </w:tr>
      <w:tr w:rsidR="00CB2522" w:rsidRPr="003B64C4" w14:paraId="55EB079D" w14:textId="77777777" w:rsidTr="00CB2522">
        <w:tc>
          <w:tcPr>
            <w:tcW w:w="426" w:type="dxa"/>
            <w:shd w:val="clear" w:color="auto" w:fill="auto"/>
          </w:tcPr>
          <w:p w14:paraId="05C9AFFA"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14</w:t>
            </w:r>
          </w:p>
        </w:tc>
        <w:tc>
          <w:tcPr>
            <w:tcW w:w="708" w:type="dxa"/>
            <w:shd w:val="clear" w:color="auto" w:fill="auto"/>
          </w:tcPr>
          <w:p w14:paraId="2570C0D2"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2021</w:t>
            </w:r>
          </w:p>
        </w:tc>
        <w:tc>
          <w:tcPr>
            <w:tcW w:w="3969" w:type="dxa"/>
            <w:shd w:val="clear" w:color="auto" w:fill="auto"/>
          </w:tcPr>
          <w:p w14:paraId="71A1F833"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6DBBBA68"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[12/04/2021–16/05/2021]</w:t>
            </w:r>
          </w:p>
        </w:tc>
      </w:tr>
      <w:tr w:rsidR="003B64C4" w:rsidRPr="003B64C4" w14:paraId="1CC4F917" w14:textId="77777777" w:rsidTr="00CB2522">
        <w:tc>
          <w:tcPr>
            <w:tcW w:w="426" w:type="dxa"/>
            <w:shd w:val="clear" w:color="auto" w:fill="auto"/>
          </w:tcPr>
          <w:p w14:paraId="348FF82A"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15</w:t>
            </w:r>
          </w:p>
        </w:tc>
        <w:tc>
          <w:tcPr>
            <w:tcW w:w="708" w:type="dxa"/>
            <w:shd w:val="clear" w:color="auto" w:fill="auto"/>
          </w:tcPr>
          <w:p w14:paraId="12302CD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2021</w:t>
            </w:r>
          </w:p>
        </w:tc>
        <w:tc>
          <w:tcPr>
            <w:tcW w:w="3969" w:type="dxa"/>
            <w:shd w:val="clear" w:color="auto" w:fill="auto"/>
          </w:tcPr>
          <w:p w14:paraId="5D34F5D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53C7383A"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[05/07/2021–15/08/2021]</w:t>
            </w:r>
          </w:p>
        </w:tc>
      </w:tr>
      <w:tr w:rsidR="00CB2522" w:rsidRPr="003B64C4" w14:paraId="2FE07F18" w14:textId="77777777" w:rsidTr="00CB2522">
        <w:tc>
          <w:tcPr>
            <w:tcW w:w="426" w:type="dxa"/>
            <w:shd w:val="clear" w:color="auto" w:fill="auto"/>
          </w:tcPr>
          <w:p w14:paraId="4B94B00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16</w:t>
            </w:r>
          </w:p>
        </w:tc>
        <w:tc>
          <w:tcPr>
            <w:tcW w:w="708" w:type="dxa"/>
            <w:shd w:val="clear" w:color="auto" w:fill="auto"/>
          </w:tcPr>
          <w:p w14:paraId="22322A74"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2021</w:t>
            </w:r>
          </w:p>
        </w:tc>
        <w:tc>
          <w:tcPr>
            <w:tcW w:w="3969" w:type="dxa"/>
            <w:shd w:val="clear" w:color="auto" w:fill="auto"/>
          </w:tcPr>
          <w:p w14:paraId="79936E2B"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27F65325"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[18/10/2021–21/11/2021]</w:t>
            </w:r>
          </w:p>
        </w:tc>
      </w:tr>
      <w:tr w:rsidR="003B64C4" w:rsidRPr="003B64C4" w14:paraId="71E4B433" w14:textId="77777777" w:rsidTr="00CB2522">
        <w:tc>
          <w:tcPr>
            <w:tcW w:w="426" w:type="dxa"/>
            <w:shd w:val="clear" w:color="auto" w:fill="auto"/>
          </w:tcPr>
          <w:p w14:paraId="52788E97"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17</w:t>
            </w:r>
          </w:p>
        </w:tc>
        <w:tc>
          <w:tcPr>
            <w:tcW w:w="708" w:type="dxa"/>
            <w:shd w:val="clear" w:color="auto" w:fill="auto"/>
          </w:tcPr>
          <w:p w14:paraId="76030CA5"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2022</w:t>
            </w:r>
          </w:p>
        </w:tc>
        <w:tc>
          <w:tcPr>
            <w:tcW w:w="3969" w:type="dxa"/>
            <w:shd w:val="clear" w:color="auto" w:fill="auto"/>
          </w:tcPr>
          <w:p w14:paraId="6E09155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6D83BC8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[24/01/2022–27/02/2022]</w:t>
            </w:r>
          </w:p>
        </w:tc>
      </w:tr>
      <w:tr w:rsidR="00CB2522" w:rsidRPr="003B64C4" w14:paraId="34F1CFA8" w14:textId="77777777" w:rsidTr="00CB2522">
        <w:tc>
          <w:tcPr>
            <w:tcW w:w="426" w:type="dxa"/>
            <w:shd w:val="clear" w:color="auto" w:fill="auto"/>
          </w:tcPr>
          <w:p w14:paraId="6DE20009"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18</w:t>
            </w:r>
          </w:p>
        </w:tc>
        <w:tc>
          <w:tcPr>
            <w:tcW w:w="708" w:type="dxa"/>
            <w:shd w:val="clear" w:color="auto" w:fill="auto"/>
          </w:tcPr>
          <w:p w14:paraId="12284EA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2022</w:t>
            </w:r>
          </w:p>
        </w:tc>
        <w:tc>
          <w:tcPr>
            <w:tcW w:w="3969" w:type="dxa"/>
            <w:shd w:val="clear" w:color="auto" w:fill="auto"/>
          </w:tcPr>
          <w:p w14:paraId="2F5F5B54"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people smuggling</w:t>
            </w:r>
          </w:p>
        </w:tc>
        <w:tc>
          <w:tcPr>
            <w:tcW w:w="2267" w:type="dxa"/>
            <w:shd w:val="clear" w:color="auto" w:fill="auto"/>
          </w:tcPr>
          <w:p w14:paraId="783F717D"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[01/02/2022–03/02/2022]</w:t>
            </w:r>
          </w:p>
        </w:tc>
      </w:tr>
      <w:tr w:rsidR="003B64C4" w:rsidRPr="003B64C4" w14:paraId="446962ED" w14:textId="77777777" w:rsidTr="00CB2522">
        <w:tc>
          <w:tcPr>
            <w:tcW w:w="426" w:type="dxa"/>
            <w:shd w:val="clear" w:color="auto" w:fill="auto"/>
          </w:tcPr>
          <w:p w14:paraId="3BB834A0"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19</w:t>
            </w:r>
          </w:p>
        </w:tc>
        <w:tc>
          <w:tcPr>
            <w:tcW w:w="708" w:type="dxa"/>
            <w:shd w:val="clear" w:color="auto" w:fill="auto"/>
          </w:tcPr>
          <w:p w14:paraId="24C7BABD"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2022</w:t>
            </w:r>
          </w:p>
        </w:tc>
        <w:tc>
          <w:tcPr>
            <w:tcW w:w="3969" w:type="dxa"/>
            <w:shd w:val="clear" w:color="auto" w:fill="auto"/>
          </w:tcPr>
          <w:p w14:paraId="1D53AB9F"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w:t>
            </w:r>
          </w:p>
        </w:tc>
        <w:tc>
          <w:tcPr>
            <w:tcW w:w="2267" w:type="dxa"/>
            <w:shd w:val="clear" w:color="auto" w:fill="auto"/>
          </w:tcPr>
          <w:p w14:paraId="2DEBA6C3"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[02/05/2022–05/06/2022]</w:t>
            </w:r>
          </w:p>
        </w:tc>
      </w:tr>
      <w:tr w:rsidR="003B64C4" w:rsidRPr="003B64C4" w14:paraId="762A1548" w14:textId="77777777" w:rsidTr="00CB2522">
        <w:tc>
          <w:tcPr>
            <w:tcW w:w="426" w:type="dxa"/>
            <w:shd w:val="clear" w:color="auto" w:fill="auto"/>
          </w:tcPr>
          <w:p w14:paraId="1A050101"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b/>
                <w:lang w:val="en-CA"/>
              </w:rPr>
            </w:pPr>
            <w:r w:rsidRPr="003B64C4">
              <w:rPr>
                <w:lang w:val="en-CA"/>
              </w:rPr>
              <w:t>20</w:t>
            </w:r>
          </w:p>
        </w:tc>
        <w:tc>
          <w:tcPr>
            <w:tcW w:w="708" w:type="dxa"/>
            <w:shd w:val="clear" w:color="auto" w:fill="auto"/>
          </w:tcPr>
          <w:p w14:paraId="4D045436"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2022</w:t>
            </w:r>
          </w:p>
        </w:tc>
        <w:tc>
          <w:tcPr>
            <w:tcW w:w="3969" w:type="dxa"/>
            <w:shd w:val="clear" w:color="auto" w:fill="auto"/>
          </w:tcPr>
          <w:p w14:paraId="3A1F7515"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Course on human trafficking and child exploitation</w:t>
            </w:r>
          </w:p>
        </w:tc>
        <w:tc>
          <w:tcPr>
            <w:tcW w:w="2267" w:type="dxa"/>
            <w:shd w:val="clear" w:color="auto" w:fill="auto"/>
          </w:tcPr>
          <w:p w14:paraId="63DB7BD2" w14:textId="77777777" w:rsidR="00085AB1" w:rsidRPr="003B64C4" w:rsidRDefault="00085AB1" w:rsidP="003B64C4">
            <w:pPr>
              <w:pStyle w:val="SingleTxtG"/>
              <w:tabs>
                <w:tab w:val="clear" w:pos="1701"/>
                <w:tab w:val="clear" w:pos="2268"/>
              </w:tabs>
              <w:suppressAutoHyphens w:val="0"/>
              <w:spacing w:before="40" w:line="220" w:lineRule="exact"/>
              <w:ind w:left="0" w:right="113"/>
              <w:jc w:val="left"/>
              <w:rPr>
                <w:lang w:val="en-CA"/>
              </w:rPr>
            </w:pPr>
            <w:r w:rsidRPr="003B64C4">
              <w:rPr>
                <w:lang w:val="en-CA"/>
              </w:rPr>
              <w:t>[07/06/2022–10/06/2022]</w:t>
            </w:r>
          </w:p>
        </w:tc>
      </w:tr>
    </w:tbl>
    <w:p w14:paraId="477F5DDF" w14:textId="54C159AD" w:rsidR="00085AB1" w:rsidRPr="00CB2522" w:rsidRDefault="00085AB1" w:rsidP="00CB2522">
      <w:pPr>
        <w:spacing w:before="120" w:after="240"/>
        <w:ind w:left="1134" w:right="1134" w:firstLine="170"/>
        <w:rPr>
          <w:sz w:val="18"/>
        </w:rPr>
      </w:pPr>
      <w:r w:rsidRPr="00CB2522">
        <w:rPr>
          <w:i/>
          <w:iCs/>
          <w:sz w:val="18"/>
        </w:rPr>
        <w:t>Source:</w:t>
      </w:r>
      <w:r w:rsidRPr="00CB2522">
        <w:rPr>
          <w:sz w:val="18"/>
        </w:rPr>
        <w:t xml:space="preserve"> Attorney General</w:t>
      </w:r>
      <w:r w:rsidR="00EC592A">
        <w:rPr>
          <w:sz w:val="18"/>
        </w:rPr>
        <w:t>’</w:t>
      </w:r>
      <w:r w:rsidRPr="00CB2522">
        <w:rPr>
          <w:sz w:val="18"/>
        </w:rPr>
        <w:t>s Office, 2022.</w:t>
      </w:r>
    </w:p>
    <w:p w14:paraId="7C411172" w14:textId="77777777" w:rsidR="00085AB1" w:rsidRPr="002D6A4A" w:rsidRDefault="00085AB1" w:rsidP="00CB2522">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33 (c)</w:t>
      </w:r>
    </w:p>
    <w:p w14:paraId="67472FA8" w14:textId="70A62249" w:rsidR="00085AB1" w:rsidRPr="002D6A4A" w:rsidRDefault="00085AB1" w:rsidP="00923E61">
      <w:pPr>
        <w:pStyle w:val="SingleTxtG"/>
        <w:rPr>
          <w:lang w:val="en-CA"/>
        </w:rPr>
      </w:pPr>
      <w:r w:rsidRPr="002D6A4A">
        <w:rPr>
          <w:lang w:val="en-CA"/>
        </w:rPr>
        <w:t>153.</w:t>
      </w:r>
      <w:r w:rsidRPr="002D6A4A">
        <w:rPr>
          <w:lang w:val="en-CA"/>
        </w:rPr>
        <w:tab/>
        <w:t>Below are details of the number of defendants convicted of people smuggling and human trafficking at the national level between 2019 and July 2022, broken down by crime, range of years of imprisonment and year of conviction</w:t>
      </w:r>
      <w:r w:rsidR="00711A11">
        <w:rPr>
          <w:lang w:val="en-CA"/>
        </w:rPr>
        <w:t>.</w:t>
      </w:r>
    </w:p>
    <w:p w14:paraId="30FC39F1" w14:textId="4B5C74C5" w:rsidR="00085AB1" w:rsidRPr="002D6A4A" w:rsidRDefault="00085AB1" w:rsidP="00E52ED9">
      <w:pPr>
        <w:pStyle w:val="Heading1"/>
        <w:rPr>
          <w:lang w:val="en-CA"/>
        </w:rPr>
      </w:pPr>
      <w:r w:rsidRPr="002D6A4A">
        <w:rPr>
          <w:lang w:val="en-CA"/>
        </w:rPr>
        <w:t xml:space="preserve">Table </w:t>
      </w:r>
      <w:r w:rsidRPr="002D6A4A">
        <w:rPr>
          <w:lang w:val="en-CA"/>
        </w:rPr>
        <w:fldChar w:fldCharType="begin"/>
      </w:r>
      <w:r w:rsidRPr="002D6A4A">
        <w:rPr>
          <w:lang w:val="en-CA"/>
        </w:rPr>
        <w:instrText xml:space="preserve"> SEQ Tabla \* ARABIC </w:instrText>
      </w:r>
      <w:r w:rsidRPr="002D6A4A">
        <w:rPr>
          <w:lang w:val="en-CA"/>
        </w:rPr>
        <w:fldChar w:fldCharType="separate"/>
      </w:r>
      <w:r w:rsidR="0088556D">
        <w:rPr>
          <w:noProof/>
          <w:lang w:val="en-CA"/>
        </w:rPr>
        <w:t>2</w:t>
      </w:r>
      <w:r w:rsidRPr="002D6A4A">
        <w:rPr>
          <w:lang w:val="en-CA"/>
        </w:rPr>
        <w:fldChar w:fldCharType="end"/>
      </w:r>
    </w:p>
    <w:p w14:paraId="57479A55" w14:textId="77777777" w:rsidR="00085AB1" w:rsidRPr="002D6A4A" w:rsidRDefault="00085AB1" w:rsidP="00923E61">
      <w:pPr>
        <w:pStyle w:val="SingleTxtG"/>
        <w:rPr>
          <w:b/>
          <w:bCs/>
          <w:lang w:val="en-CA"/>
        </w:rPr>
      </w:pPr>
      <w:r w:rsidRPr="002D6A4A">
        <w:rPr>
          <w:b/>
          <w:bCs/>
          <w:lang w:val="en-CA"/>
        </w:rPr>
        <w:t>Number of defendants convicted of people smuggling and human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701"/>
        <w:gridCol w:w="566"/>
        <w:gridCol w:w="566"/>
        <w:gridCol w:w="566"/>
        <w:gridCol w:w="566"/>
        <w:gridCol w:w="570"/>
      </w:tblGrid>
      <w:tr w:rsidR="00E52ED9" w:rsidRPr="00E52ED9" w14:paraId="66E23A09" w14:textId="77777777" w:rsidTr="00791626">
        <w:trPr>
          <w:tblHeader/>
        </w:trPr>
        <w:tc>
          <w:tcPr>
            <w:tcW w:w="2835" w:type="dxa"/>
            <w:tcBorders>
              <w:top w:val="single" w:sz="4" w:space="0" w:color="auto"/>
              <w:bottom w:val="single" w:sz="12" w:space="0" w:color="auto"/>
            </w:tcBorders>
            <w:shd w:val="clear" w:color="auto" w:fill="auto"/>
            <w:vAlign w:val="bottom"/>
            <w:hideMark/>
          </w:tcPr>
          <w:p w14:paraId="70F8892A" w14:textId="77777777" w:rsidR="00085AB1" w:rsidRPr="00E52ED9" w:rsidRDefault="00085AB1" w:rsidP="00E52ED9">
            <w:pPr>
              <w:pStyle w:val="SingleTxtG"/>
              <w:tabs>
                <w:tab w:val="clear" w:pos="1701"/>
                <w:tab w:val="clear" w:pos="2268"/>
              </w:tabs>
              <w:suppressAutoHyphens w:val="0"/>
              <w:spacing w:before="80" w:after="80" w:line="200" w:lineRule="exact"/>
              <w:ind w:left="0" w:right="113"/>
              <w:jc w:val="left"/>
              <w:rPr>
                <w:i/>
                <w:sz w:val="16"/>
                <w:lang w:val="en-CA" w:eastAsia="es-SV"/>
              </w:rPr>
            </w:pPr>
            <w:r w:rsidRPr="00E52ED9">
              <w:rPr>
                <w:i/>
                <w:sz w:val="16"/>
                <w:lang w:val="en-CA" w:eastAsia="es-SV"/>
              </w:rPr>
              <w:t>Crime</w:t>
            </w:r>
          </w:p>
        </w:tc>
        <w:tc>
          <w:tcPr>
            <w:tcW w:w="1701" w:type="dxa"/>
            <w:tcBorders>
              <w:top w:val="single" w:sz="4" w:space="0" w:color="auto"/>
              <w:bottom w:val="single" w:sz="12" w:space="0" w:color="auto"/>
            </w:tcBorders>
            <w:shd w:val="clear" w:color="auto" w:fill="auto"/>
            <w:vAlign w:val="bottom"/>
            <w:hideMark/>
          </w:tcPr>
          <w:p w14:paraId="09B30BBE" w14:textId="77777777" w:rsidR="00085AB1" w:rsidRPr="00E52ED9" w:rsidRDefault="00085AB1" w:rsidP="00791626">
            <w:pPr>
              <w:pStyle w:val="SingleTxtG"/>
              <w:tabs>
                <w:tab w:val="clear" w:pos="1701"/>
                <w:tab w:val="clear" w:pos="2268"/>
              </w:tabs>
              <w:suppressAutoHyphens w:val="0"/>
              <w:spacing w:before="80" w:after="80" w:line="200" w:lineRule="exact"/>
              <w:ind w:left="0" w:right="113"/>
              <w:jc w:val="left"/>
              <w:rPr>
                <w:i/>
                <w:sz w:val="16"/>
                <w:lang w:val="en-CA" w:eastAsia="es-SV"/>
              </w:rPr>
            </w:pPr>
            <w:r w:rsidRPr="00E52ED9">
              <w:rPr>
                <w:i/>
                <w:sz w:val="16"/>
                <w:lang w:val="en-CA" w:eastAsia="es-SV"/>
              </w:rPr>
              <w:t>Years of imprisonment</w:t>
            </w:r>
          </w:p>
        </w:tc>
        <w:tc>
          <w:tcPr>
            <w:tcW w:w="566" w:type="dxa"/>
            <w:tcBorders>
              <w:top w:val="single" w:sz="4" w:space="0" w:color="auto"/>
              <w:bottom w:val="single" w:sz="12" w:space="0" w:color="auto"/>
            </w:tcBorders>
            <w:shd w:val="clear" w:color="auto" w:fill="auto"/>
            <w:vAlign w:val="bottom"/>
            <w:hideMark/>
          </w:tcPr>
          <w:p w14:paraId="34D638B0" w14:textId="77777777" w:rsidR="00085AB1" w:rsidRPr="00E52ED9" w:rsidRDefault="00085AB1" w:rsidP="00E52ED9">
            <w:pPr>
              <w:pStyle w:val="SingleTxtG"/>
              <w:tabs>
                <w:tab w:val="clear" w:pos="1701"/>
                <w:tab w:val="clear" w:pos="2268"/>
              </w:tabs>
              <w:suppressAutoHyphens w:val="0"/>
              <w:spacing w:before="80" w:after="80" w:line="200" w:lineRule="exact"/>
              <w:ind w:left="0" w:right="113"/>
              <w:jc w:val="right"/>
              <w:rPr>
                <w:i/>
                <w:sz w:val="16"/>
                <w:lang w:val="en-CA" w:eastAsia="es-SV"/>
              </w:rPr>
            </w:pPr>
            <w:r w:rsidRPr="00E52ED9">
              <w:rPr>
                <w:i/>
                <w:sz w:val="16"/>
                <w:lang w:val="en-CA" w:eastAsia="es-SV"/>
              </w:rPr>
              <w:t>2019</w:t>
            </w:r>
          </w:p>
        </w:tc>
        <w:tc>
          <w:tcPr>
            <w:tcW w:w="566" w:type="dxa"/>
            <w:tcBorders>
              <w:top w:val="single" w:sz="4" w:space="0" w:color="auto"/>
              <w:bottom w:val="single" w:sz="12" w:space="0" w:color="auto"/>
            </w:tcBorders>
            <w:shd w:val="clear" w:color="auto" w:fill="auto"/>
            <w:vAlign w:val="bottom"/>
            <w:hideMark/>
          </w:tcPr>
          <w:p w14:paraId="1949886A" w14:textId="77777777" w:rsidR="00085AB1" w:rsidRPr="00E52ED9" w:rsidRDefault="00085AB1" w:rsidP="00E52ED9">
            <w:pPr>
              <w:pStyle w:val="SingleTxtG"/>
              <w:tabs>
                <w:tab w:val="clear" w:pos="1701"/>
                <w:tab w:val="clear" w:pos="2268"/>
              </w:tabs>
              <w:suppressAutoHyphens w:val="0"/>
              <w:spacing w:before="80" w:after="80" w:line="200" w:lineRule="exact"/>
              <w:ind w:left="0" w:right="113"/>
              <w:jc w:val="right"/>
              <w:rPr>
                <w:i/>
                <w:sz w:val="16"/>
                <w:lang w:val="en-CA" w:eastAsia="es-SV"/>
              </w:rPr>
            </w:pPr>
            <w:r w:rsidRPr="00E52ED9">
              <w:rPr>
                <w:i/>
                <w:sz w:val="16"/>
                <w:lang w:val="en-CA" w:eastAsia="es-SV"/>
              </w:rPr>
              <w:t>2020</w:t>
            </w:r>
          </w:p>
        </w:tc>
        <w:tc>
          <w:tcPr>
            <w:tcW w:w="566" w:type="dxa"/>
            <w:tcBorders>
              <w:top w:val="single" w:sz="4" w:space="0" w:color="auto"/>
              <w:bottom w:val="single" w:sz="12" w:space="0" w:color="auto"/>
            </w:tcBorders>
            <w:shd w:val="clear" w:color="auto" w:fill="auto"/>
            <w:vAlign w:val="bottom"/>
            <w:hideMark/>
          </w:tcPr>
          <w:p w14:paraId="35030122" w14:textId="77777777" w:rsidR="00085AB1" w:rsidRPr="00E52ED9" w:rsidRDefault="00085AB1" w:rsidP="00E52ED9">
            <w:pPr>
              <w:pStyle w:val="SingleTxtG"/>
              <w:tabs>
                <w:tab w:val="clear" w:pos="1701"/>
                <w:tab w:val="clear" w:pos="2268"/>
              </w:tabs>
              <w:suppressAutoHyphens w:val="0"/>
              <w:spacing w:before="80" w:after="80" w:line="200" w:lineRule="exact"/>
              <w:ind w:left="0" w:right="113"/>
              <w:jc w:val="right"/>
              <w:rPr>
                <w:i/>
                <w:sz w:val="16"/>
                <w:lang w:val="en-CA" w:eastAsia="es-SV"/>
              </w:rPr>
            </w:pPr>
            <w:r w:rsidRPr="00E52ED9">
              <w:rPr>
                <w:i/>
                <w:sz w:val="16"/>
                <w:lang w:val="en-CA" w:eastAsia="es-SV"/>
              </w:rPr>
              <w:t>2021</w:t>
            </w:r>
          </w:p>
        </w:tc>
        <w:tc>
          <w:tcPr>
            <w:tcW w:w="566" w:type="dxa"/>
            <w:tcBorders>
              <w:top w:val="single" w:sz="4" w:space="0" w:color="auto"/>
              <w:bottom w:val="single" w:sz="12" w:space="0" w:color="auto"/>
            </w:tcBorders>
            <w:shd w:val="clear" w:color="auto" w:fill="auto"/>
            <w:vAlign w:val="bottom"/>
            <w:hideMark/>
          </w:tcPr>
          <w:p w14:paraId="4F4F38C9" w14:textId="77777777" w:rsidR="00085AB1" w:rsidRPr="00E52ED9" w:rsidRDefault="00085AB1" w:rsidP="00E52ED9">
            <w:pPr>
              <w:pStyle w:val="SingleTxtG"/>
              <w:tabs>
                <w:tab w:val="clear" w:pos="1701"/>
                <w:tab w:val="clear" w:pos="2268"/>
              </w:tabs>
              <w:suppressAutoHyphens w:val="0"/>
              <w:spacing w:before="80" w:after="80" w:line="200" w:lineRule="exact"/>
              <w:ind w:left="0" w:right="113"/>
              <w:jc w:val="right"/>
              <w:rPr>
                <w:i/>
                <w:sz w:val="16"/>
                <w:lang w:val="en-CA" w:eastAsia="es-SV"/>
              </w:rPr>
            </w:pPr>
            <w:r w:rsidRPr="00E52ED9">
              <w:rPr>
                <w:i/>
                <w:sz w:val="16"/>
                <w:lang w:val="en-CA" w:eastAsia="es-SV"/>
              </w:rPr>
              <w:t>2022</w:t>
            </w:r>
          </w:p>
        </w:tc>
        <w:tc>
          <w:tcPr>
            <w:tcW w:w="570" w:type="dxa"/>
            <w:tcBorders>
              <w:top w:val="single" w:sz="4" w:space="0" w:color="auto"/>
              <w:bottom w:val="single" w:sz="12" w:space="0" w:color="auto"/>
            </w:tcBorders>
            <w:shd w:val="clear" w:color="auto" w:fill="auto"/>
            <w:vAlign w:val="bottom"/>
            <w:hideMark/>
          </w:tcPr>
          <w:p w14:paraId="2D426324" w14:textId="77777777" w:rsidR="00085AB1" w:rsidRPr="00E52ED9" w:rsidRDefault="00085AB1" w:rsidP="00E52ED9">
            <w:pPr>
              <w:pStyle w:val="SingleTxtG"/>
              <w:tabs>
                <w:tab w:val="clear" w:pos="1701"/>
                <w:tab w:val="clear" w:pos="2268"/>
              </w:tabs>
              <w:suppressAutoHyphens w:val="0"/>
              <w:spacing w:before="80" w:after="80" w:line="200" w:lineRule="exact"/>
              <w:ind w:left="0" w:right="113"/>
              <w:jc w:val="right"/>
              <w:rPr>
                <w:bCs/>
                <w:i/>
                <w:sz w:val="16"/>
                <w:lang w:val="en-CA" w:eastAsia="es-SV"/>
              </w:rPr>
            </w:pPr>
            <w:r w:rsidRPr="00E52ED9">
              <w:rPr>
                <w:i/>
                <w:sz w:val="16"/>
                <w:lang w:val="en-CA" w:eastAsia="es-SV"/>
              </w:rPr>
              <w:t>Total</w:t>
            </w:r>
          </w:p>
        </w:tc>
      </w:tr>
      <w:tr w:rsidR="00E52ED9" w:rsidRPr="00E52ED9" w14:paraId="6F755418" w14:textId="77777777" w:rsidTr="00791626">
        <w:tc>
          <w:tcPr>
            <w:tcW w:w="2835" w:type="dxa"/>
            <w:vMerge w:val="restart"/>
            <w:tcBorders>
              <w:top w:val="single" w:sz="12" w:space="0" w:color="auto"/>
            </w:tcBorders>
            <w:shd w:val="clear" w:color="auto" w:fill="auto"/>
            <w:hideMark/>
          </w:tcPr>
          <w:p w14:paraId="0FD962EF" w14:textId="307E3E6F" w:rsidR="00085AB1" w:rsidRPr="00E52ED9" w:rsidRDefault="00085AB1" w:rsidP="00E52ED9">
            <w:pPr>
              <w:pStyle w:val="SingleTxtG"/>
              <w:tabs>
                <w:tab w:val="clear" w:pos="1701"/>
                <w:tab w:val="clear" w:pos="2268"/>
              </w:tabs>
              <w:suppressAutoHyphens w:val="0"/>
              <w:spacing w:before="40" w:after="40" w:line="220" w:lineRule="exact"/>
              <w:ind w:left="0" w:right="113"/>
              <w:jc w:val="left"/>
              <w:rPr>
                <w:b/>
                <w:sz w:val="18"/>
                <w:lang w:val="en-CA" w:eastAsia="es-SV"/>
              </w:rPr>
            </w:pPr>
            <w:r w:rsidRPr="00E52ED9">
              <w:rPr>
                <w:sz w:val="18"/>
                <w:lang w:val="en-CA" w:eastAsia="es-SV"/>
              </w:rPr>
              <w:t>People smuggling</w:t>
            </w:r>
            <w:r w:rsidR="00EB6D0D">
              <w:rPr>
                <w:sz w:val="18"/>
                <w:lang w:val="en-CA" w:eastAsia="es-SV"/>
              </w:rPr>
              <w:br/>
            </w:r>
            <w:r w:rsidRPr="00E52ED9">
              <w:rPr>
                <w:sz w:val="18"/>
                <w:lang w:val="en-CA" w:eastAsia="es-SV"/>
              </w:rPr>
              <w:t>(art. 367-A of the Criminal Code)</w:t>
            </w:r>
          </w:p>
        </w:tc>
        <w:tc>
          <w:tcPr>
            <w:tcW w:w="1701" w:type="dxa"/>
            <w:tcBorders>
              <w:top w:val="single" w:sz="12" w:space="0" w:color="auto"/>
            </w:tcBorders>
            <w:shd w:val="clear" w:color="auto" w:fill="auto"/>
            <w:vAlign w:val="bottom"/>
            <w:hideMark/>
          </w:tcPr>
          <w:p w14:paraId="21B52160"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Less than/equal to 3 years</w:t>
            </w:r>
          </w:p>
        </w:tc>
        <w:tc>
          <w:tcPr>
            <w:tcW w:w="566" w:type="dxa"/>
            <w:tcBorders>
              <w:top w:val="single" w:sz="12" w:space="0" w:color="auto"/>
            </w:tcBorders>
            <w:shd w:val="clear" w:color="auto" w:fill="auto"/>
            <w:noWrap/>
            <w:vAlign w:val="bottom"/>
            <w:hideMark/>
          </w:tcPr>
          <w:p w14:paraId="3CCE1C58"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10</w:t>
            </w:r>
          </w:p>
        </w:tc>
        <w:tc>
          <w:tcPr>
            <w:tcW w:w="566" w:type="dxa"/>
            <w:tcBorders>
              <w:top w:val="single" w:sz="12" w:space="0" w:color="auto"/>
            </w:tcBorders>
            <w:shd w:val="clear" w:color="auto" w:fill="auto"/>
            <w:noWrap/>
            <w:vAlign w:val="bottom"/>
            <w:hideMark/>
          </w:tcPr>
          <w:p w14:paraId="4A2225D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22</w:t>
            </w:r>
          </w:p>
        </w:tc>
        <w:tc>
          <w:tcPr>
            <w:tcW w:w="566" w:type="dxa"/>
            <w:tcBorders>
              <w:top w:val="single" w:sz="12" w:space="0" w:color="auto"/>
            </w:tcBorders>
            <w:shd w:val="clear" w:color="auto" w:fill="auto"/>
            <w:noWrap/>
            <w:vAlign w:val="bottom"/>
            <w:hideMark/>
          </w:tcPr>
          <w:p w14:paraId="1B12D36C"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20</w:t>
            </w:r>
          </w:p>
        </w:tc>
        <w:tc>
          <w:tcPr>
            <w:tcW w:w="566" w:type="dxa"/>
            <w:tcBorders>
              <w:top w:val="single" w:sz="12" w:space="0" w:color="auto"/>
            </w:tcBorders>
            <w:shd w:val="clear" w:color="auto" w:fill="auto"/>
            <w:noWrap/>
            <w:vAlign w:val="bottom"/>
            <w:hideMark/>
          </w:tcPr>
          <w:p w14:paraId="3C4584B1"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7</w:t>
            </w:r>
          </w:p>
        </w:tc>
        <w:tc>
          <w:tcPr>
            <w:tcW w:w="570" w:type="dxa"/>
            <w:tcBorders>
              <w:top w:val="single" w:sz="12" w:space="0" w:color="auto"/>
            </w:tcBorders>
            <w:shd w:val="clear" w:color="auto" w:fill="auto"/>
            <w:noWrap/>
            <w:vAlign w:val="bottom"/>
            <w:hideMark/>
          </w:tcPr>
          <w:p w14:paraId="52004574"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59</w:t>
            </w:r>
          </w:p>
        </w:tc>
      </w:tr>
      <w:tr w:rsidR="00E52ED9" w:rsidRPr="00E52ED9" w14:paraId="20774383" w14:textId="77777777" w:rsidTr="00791626">
        <w:tc>
          <w:tcPr>
            <w:tcW w:w="2835" w:type="dxa"/>
            <w:vMerge/>
            <w:shd w:val="clear" w:color="auto" w:fill="auto"/>
            <w:hideMark/>
          </w:tcPr>
          <w:p w14:paraId="03281E93"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352998A3"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3 and less than/equal to 5 years</w:t>
            </w:r>
          </w:p>
        </w:tc>
        <w:tc>
          <w:tcPr>
            <w:tcW w:w="566" w:type="dxa"/>
            <w:shd w:val="clear" w:color="auto" w:fill="auto"/>
            <w:noWrap/>
            <w:vAlign w:val="bottom"/>
            <w:hideMark/>
          </w:tcPr>
          <w:p w14:paraId="17D177A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88</w:t>
            </w:r>
          </w:p>
        </w:tc>
        <w:tc>
          <w:tcPr>
            <w:tcW w:w="566" w:type="dxa"/>
            <w:shd w:val="clear" w:color="auto" w:fill="auto"/>
            <w:noWrap/>
            <w:vAlign w:val="bottom"/>
            <w:hideMark/>
          </w:tcPr>
          <w:p w14:paraId="59E79190"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23</w:t>
            </w:r>
          </w:p>
        </w:tc>
        <w:tc>
          <w:tcPr>
            <w:tcW w:w="566" w:type="dxa"/>
            <w:shd w:val="clear" w:color="auto" w:fill="auto"/>
            <w:noWrap/>
            <w:vAlign w:val="bottom"/>
            <w:hideMark/>
          </w:tcPr>
          <w:p w14:paraId="23C829FD"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59</w:t>
            </w:r>
          </w:p>
        </w:tc>
        <w:tc>
          <w:tcPr>
            <w:tcW w:w="566" w:type="dxa"/>
            <w:shd w:val="clear" w:color="auto" w:fill="auto"/>
            <w:noWrap/>
            <w:vAlign w:val="bottom"/>
            <w:hideMark/>
          </w:tcPr>
          <w:p w14:paraId="50FF9F3C"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45</w:t>
            </w:r>
          </w:p>
        </w:tc>
        <w:tc>
          <w:tcPr>
            <w:tcW w:w="570" w:type="dxa"/>
            <w:shd w:val="clear" w:color="auto" w:fill="auto"/>
            <w:noWrap/>
            <w:vAlign w:val="bottom"/>
            <w:hideMark/>
          </w:tcPr>
          <w:p w14:paraId="798C8FD8"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215</w:t>
            </w:r>
          </w:p>
        </w:tc>
      </w:tr>
      <w:tr w:rsidR="00E52ED9" w:rsidRPr="00E52ED9" w14:paraId="469A5DB1" w14:textId="77777777" w:rsidTr="00791626">
        <w:tc>
          <w:tcPr>
            <w:tcW w:w="2835" w:type="dxa"/>
            <w:vMerge/>
            <w:shd w:val="clear" w:color="auto" w:fill="auto"/>
            <w:hideMark/>
          </w:tcPr>
          <w:p w14:paraId="1A65BDC0"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4C2D3B54"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5 and less than/equal to 10 years</w:t>
            </w:r>
          </w:p>
        </w:tc>
        <w:tc>
          <w:tcPr>
            <w:tcW w:w="566" w:type="dxa"/>
            <w:shd w:val="clear" w:color="auto" w:fill="auto"/>
            <w:noWrap/>
            <w:vAlign w:val="bottom"/>
            <w:hideMark/>
          </w:tcPr>
          <w:p w14:paraId="7E49D16A"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7</w:t>
            </w:r>
          </w:p>
        </w:tc>
        <w:tc>
          <w:tcPr>
            <w:tcW w:w="566" w:type="dxa"/>
            <w:shd w:val="clear" w:color="auto" w:fill="auto"/>
            <w:noWrap/>
            <w:vAlign w:val="bottom"/>
            <w:hideMark/>
          </w:tcPr>
          <w:p w14:paraId="70F3CFC8"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6</w:t>
            </w:r>
          </w:p>
        </w:tc>
        <w:tc>
          <w:tcPr>
            <w:tcW w:w="566" w:type="dxa"/>
            <w:shd w:val="clear" w:color="auto" w:fill="auto"/>
            <w:noWrap/>
            <w:vAlign w:val="bottom"/>
            <w:hideMark/>
          </w:tcPr>
          <w:p w14:paraId="54772AA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15</w:t>
            </w:r>
          </w:p>
        </w:tc>
        <w:tc>
          <w:tcPr>
            <w:tcW w:w="566" w:type="dxa"/>
            <w:shd w:val="clear" w:color="auto" w:fill="auto"/>
            <w:noWrap/>
            <w:vAlign w:val="bottom"/>
            <w:hideMark/>
          </w:tcPr>
          <w:p w14:paraId="7AAC6ABC"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3</w:t>
            </w:r>
          </w:p>
        </w:tc>
        <w:tc>
          <w:tcPr>
            <w:tcW w:w="570" w:type="dxa"/>
            <w:shd w:val="clear" w:color="auto" w:fill="auto"/>
            <w:noWrap/>
            <w:vAlign w:val="bottom"/>
            <w:hideMark/>
          </w:tcPr>
          <w:p w14:paraId="4387AA3A"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31</w:t>
            </w:r>
          </w:p>
        </w:tc>
      </w:tr>
      <w:tr w:rsidR="00E52ED9" w:rsidRPr="00E52ED9" w14:paraId="4E901DE0" w14:textId="77777777" w:rsidTr="00791626">
        <w:tc>
          <w:tcPr>
            <w:tcW w:w="2835" w:type="dxa"/>
            <w:vMerge/>
            <w:shd w:val="clear" w:color="auto" w:fill="auto"/>
            <w:hideMark/>
          </w:tcPr>
          <w:p w14:paraId="2B093B5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1C369C54"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10 and less than/equal to 15 years</w:t>
            </w:r>
          </w:p>
        </w:tc>
        <w:tc>
          <w:tcPr>
            <w:tcW w:w="566" w:type="dxa"/>
            <w:shd w:val="clear" w:color="auto" w:fill="auto"/>
            <w:noWrap/>
            <w:vAlign w:val="bottom"/>
            <w:hideMark/>
          </w:tcPr>
          <w:p w14:paraId="7617F191"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shd w:val="clear" w:color="auto" w:fill="auto"/>
            <w:noWrap/>
            <w:vAlign w:val="bottom"/>
            <w:hideMark/>
          </w:tcPr>
          <w:p w14:paraId="0F9B4A9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5388CFD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11</w:t>
            </w:r>
          </w:p>
        </w:tc>
        <w:tc>
          <w:tcPr>
            <w:tcW w:w="566" w:type="dxa"/>
            <w:shd w:val="clear" w:color="auto" w:fill="auto"/>
            <w:noWrap/>
            <w:vAlign w:val="bottom"/>
            <w:hideMark/>
          </w:tcPr>
          <w:p w14:paraId="4299DD78"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shd w:val="clear" w:color="auto" w:fill="auto"/>
            <w:noWrap/>
            <w:vAlign w:val="bottom"/>
            <w:hideMark/>
          </w:tcPr>
          <w:p w14:paraId="23D21C30"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12</w:t>
            </w:r>
          </w:p>
        </w:tc>
      </w:tr>
      <w:tr w:rsidR="00E52ED9" w:rsidRPr="00E52ED9" w14:paraId="130C229E" w14:textId="77777777" w:rsidTr="00791626">
        <w:tc>
          <w:tcPr>
            <w:tcW w:w="2835" w:type="dxa"/>
            <w:vMerge/>
            <w:shd w:val="clear" w:color="auto" w:fill="auto"/>
            <w:hideMark/>
          </w:tcPr>
          <w:p w14:paraId="09D6FC4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179A25B0"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20 and less than/equal to 30 years</w:t>
            </w:r>
          </w:p>
        </w:tc>
        <w:tc>
          <w:tcPr>
            <w:tcW w:w="566" w:type="dxa"/>
            <w:shd w:val="clear" w:color="auto" w:fill="auto"/>
            <w:noWrap/>
            <w:vAlign w:val="bottom"/>
            <w:hideMark/>
          </w:tcPr>
          <w:p w14:paraId="0FA49341"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37B1CE93"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3B4EAC7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543AA9D1"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70" w:type="dxa"/>
            <w:shd w:val="clear" w:color="auto" w:fill="auto"/>
            <w:noWrap/>
            <w:vAlign w:val="bottom"/>
            <w:hideMark/>
          </w:tcPr>
          <w:p w14:paraId="6991A24C"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1</w:t>
            </w:r>
          </w:p>
        </w:tc>
      </w:tr>
      <w:tr w:rsidR="00E52ED9" w:rsidRPr="00E52ED9" w14:paraId="5E7B4BA0" w14:textId="77777777" w:rsidTr="00791626">
        <w:tc>
          <w:tcPr>
            <w:tcW w:w="2835" w:type="dxa"/>
            <w:vMerge/>
            <w:shd w:val="clear" w:color="auto" w:fill="auto"/>
            <w:hideMark/>
          </w:tcPr>
          <w:p w14:paraId="5398B52E"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tcBorders>
              <w:bottom w:val="single" w:sz="4" w:space="0" w:color="auto"/>
            </w:tcBorders>
            <w:shd w:val="clear" w:color="auto" w:fill="auto"/>
            <w:vAlign w:val="bottom"/>
            <w:hideMark/>
          </w:tcPr>
          <w:p w14:paraId="246B7EE1"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Not recorded</w:t>
            </w:r>
          </w:p>
        </w:tc>
        <w:tc>
          <w:tcPr>
            <w:tcW w:w="566" w:type="dxa"/>
            <w:tcBorders>
              <w:bottom w:val="single" w:sz="4" w:space="0" w:color="auto"/>
            </w:tcBorders>
            <w:shd w:val="clear" w:color="auto" w:fill="auto"/>
            <w:noWrap/>
            <w:vAlign w:val="bottom"/>
            <w:hideMark/>
          </w:tcPr>
          <w:p w14:paraId="4AEF370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27</w:t>
            </w:r>
          </w:p>
        </w:tc>
        <w:tc>
          <w:tcPr>
            <w:tcW w:w="566" w:type="dxa"/>
            <w:tcBorders>
              <w:bottom w:val="single" w:sz="4" w:space="0" w:color="auto"/>
            </w:tcBorders>
            <w:shd w:val="clear" w:color="auto" w:fill="auto"/>
            <w:noWrap/>
            <w:vAlign w:val="bottom"/>
            <w:hideMark/>
          </w:tcPr>
          <w:p w14:paraId="56201290"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34</w:t>
            </w:r>
          </w:p>
        </w:tc>
        <w:tc>
          <w:tcPr>
            <w:tcW w:w="566" w:type="dxa"/>
            <w:tcBorders>
              <w:bottom w:val="single" w:sz="4" w:space="0" w:color="auto"/>
            </w:tcBorders>
            <w:shd w:val="clear" w:color="auto" w:fill="auto"/>
            <w:noWrap/>
            <w:vAlign w:val="bottom"/>
            <w:hideMark/>
          </w:tcPr>
          <w:p w14:paraId="27750F88"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52</w:t>
            </w:r>
          </w:p>
        </w:tc>
        <w:tc>
          <w:tcPr>
            <w:tcW w:w="566" w:type="dxa"/>
            <w:tcBorders>
              <w:bottom w:val="single" w:sz="4" w:space="0" w:color="auto"/>
            </w:tcBorders>
            <w:shd w:val="clear" w:color="auto" w:fill="auto"/>
            <w:noWrap/>
            <w:vAlign w:val="bottom"/>
            <w:hideMark/>
          </w:tcPr>
          <w:p w14:paraId="50E1997D"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27</w:t>
            </w:r>
          </w:p>
        </w:tc>
        <w:tc>
          <w:tcPr>
            <w:tcW w:w="570" w:type="dxa"/>
            <w:tcBorders>
              <w:bottom w:val="single" w:sz="4" w:space="0" w:color="auto"/>
            </w:tcBorders>
            <w:shd w:val="clear" w:color="auto" w:fill="auto"/>
            <w:noWrap/>
            <w:vAlign w:val="bottom"/>
            <w:hideMark/>
          </w:tcPr>
          <w:p w14:paraId="79CA3C61"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140</w:t>
            </w:r>
          </w:p>
        </w:tc>
      </w:tr>
      <w:tr w:rsidR="00E52ED9" w:rsidRPr="00E52ED9" w14:paraId="43B8AADE" w14:textId="77777777" w:rsidTr="0080254B">
        <w:tc>
          <w:tcPr>
            <w:tcW w:w="2835" w:type="dxa"/>
            <w:vMerge/>
            <w:tcBorders>
              <w:bottom w:val="nil"/>
            </w:tcBorders>
            <w:shd w:val="clear" w:color="auto" w:fill="auto"/>
            <w:hideMark/>
          </w:tcPr>
          <w:p w14:paraId="3B1112AA"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tcBorders>
              <w:top w:val="single" w:sz="4" w:space="0" w:color="auto"/>
              <w:bottom w:val="single" w:sz="4" w:space="0" w:color="auto"/>
            </w:tcBorders>
            <w:shd w:val="clear" w:color="auto" w:fill="auto"/>
            <w:vAlign w:val="bottom"/>
            <w:hideMark/>
          </w:tcPr>
          <w:p w14:paraId="1905DFEC" w14:textId="77777777" w:rsidR="00085AB1" w:rsidRPr="00791626" w:rsidRDefault="00085AB1" w:rsidP="00791626">
            <w:pPr>
              <w:pStyle w:val="SingleTxtG"/>
              <w:tabs>
                <w:tab w:val="clear" w:pos="1701"/>
                <w:tab w:val="clear" w:pos="2268"/>
              </w:tabs>
              <w:suppressAutoHyphens w:val="0"/>
              <w:spacing w:before="80" w:after="80" w:line="220" w:lineRule="exact"/>
              <w:ind w:left="283" w:right="0"/>
              <w:jc w:val="left"/>
              <w:rPr>
                <w:b/>
                <w:sz w:val="18"/>
                <w:lang w:val="en-CA" w:eastAsia="es-SV"/>
              </w:rPr>
            </w:pPr>
            <w:r w:rsidRPr="00791626">
              <w:rPr>
                <w:b/>
                <w:sz w:val="18"/>
                <w:lang w:val="en-CA" w:eastAsia="es-SV"/>
              </w:rPr>
              <w:t>Total</w:t>
            </w:r>
          </w:p>
        </w:tc>
        <w:tc>
          <w:tcPr>
            <w:tcW w:w="566" w:type="dxa"/>
            <w:tcBorders>
              <w:top w:val="single" w:sz="4" w:space="0" w:color="auto"/>
              <w:bottom w:val="single" w:sz="4" w:space="0" w:color="auto"/>
            </w:tcBorders>
            <w:shd w:val="clear" w:color="auto" w:fill="auto"/>
            <w:noWrap/>
            <w:vAlign w:val="bottom"/>
            <w:hideMark/>
          </w:tcPr>
          <w:p w14:paraId="116C243F" w14:textId="77777777" w:rsidR="00085AB1" w:rsidRPr="00791626" w:rsidRDefault="00085AB1" w:rsidP="00791626">
            <w:pPr>
              <w:pStyle w:val="SingleTxtG"/>
              <w:tabs>
                <w:tab w:val="clear" w:pos="1701"/>
                <w:tab w:val="clear" w:pos="2268"/>
              </w:tabs>
              <w:suppressAutoHyphens w:val="0"/>
              <w:spacing w:before="80" w:after="80" w:line="220" w:lineRule="exact"/>
              <w:ind w:left="283" w:right="0"/>
              <w:jc w:val="right"/>
              <w:rPr>
                <w:b/>
                <w:sz w:val="18"/>
                <w:lang w:val="en-CA" w:eastAsia="es-SV"/>
              </w:rPr>
            </w:pPr>
            <w:r w:rsidRPr="00791626">
              <w:rPr>
                <w:b/>
                <w:sz w:val="18"/>
                <w:lang w:val="en-CA" w:eastAsia="es-SV"/>
              </w:rPr>
              <w:t>133</w:t>
            </w:r>
          </w:p>
        </w:tc>
        <w:tc>
          <w:tcPr>
            <w:tcW w:w="566" w:type="dxa"/>
            <w:tcBorders>
              <w:top w:val="single" w:sz="4" w:space="0" w:color="auto"/>
              <w:bottom w:val="single" w:sz="4" w:space="0" w:color="auto"/>
            </w:tcBorders>
            <w:shd w:val="clear" w:color="auto" w:fill="auto"/>
            <w:noWrap/>
            <w:vAlign w:val="bottom"/>
            <w:hideMark/>
          </w:tcPr>
          <w:p w14:paraId="7CB7519C" w14:textId="77777777" w:rsidR="00085AB1" w:rsidRPr="00791626" w:rsidRDefault="00085AB1" w:rsidP="00791626">
            <w:pPr>
              <w:pStyle w:val="SingleTxtG"/>
              <w:tabs>
                <w:tab w:val="clear" w:pos="1701"/>
                <w:tab w:val="clear" w:pos="2268"/>
              </w:tabs>
              <w:suppressAutoHyphens w:val="0"/>
              <w:spacing w:before="80" w:after="80" w:line="220" w:lineRule="exact"/>
              <w:ind w:left="283" w:right="0"/>
              <w:jc w:val="right"/>
              <w:rPr>
                <w:b/>
                <w:sz w:val="18"/>
                <w:lang w:val="en-CA" w:eastAsia="es-SV"/>
              </w:rPr>
            </w:pPr>
            <w:r w:rsidRPr="00791626">
              <w:rPr>
                <w:b/>
                <w:sz w:val="18"/>
                <w:lang w:val="en-CA" w:eastAsia="es-SV"/>
              </w:rPr>
              <w:t>85</w:t>
            </w:r>
          </w:p>
        </w:tc>
        <w:tc>
          <w:tcPr>
            <w:tcW w:w="566" w:type="dxa"/>
            <w:tcBorders>
              <w:top w:val="single" w:sz="4" w:space="0" w:color="auto"/>
              <w:bottom w:val="single" w:sz="4" w:space="0" w:color="auto"/>
            </w:tcBorders>
            <w:shd w:val="clear" w:color="auto" w:fill="auto"/>
            <w:noWrap/>
            <w:vAlign w:val="bottom"/>
            <w:hideMark/>
          </w:tcPr>
          <w:p w14:paraId="1FC2CDE0" w14:textId="77777777" w:rsidR="00085AB1" w:rsidRPr="00791626" w:rsidRDefault="00085AB1" w:rsidP="00791626">
            <w:pPr>
              <w:pStyle w:val="SingleTxtG"/>
              <w:tabs>
                <w:tab w:val="clear" w:pos="1701"/>
                <w:tab w:val="clear" w:pos="2268"/>
              </w:tabs>
              <w:suppressAutoHyphens w:val="0"/>
              <w:spacing w:before="80" w:after="80" w:line="220" w:lineRule="exact"/>
              <w:ind w:left="283" w:right="0"/>
              <w:jc w:val="right"/>
              <w:rPr>
                <w:b/>
                <w:sz w:val="18"/>
                <w:lang w:val="en-CA" w:eastAsia="es-SV"/>
              </w:rPr>
            </w:pPr>
            <w:r w:rsidRPr="00791626">
              <w:rPr>
                <w:b/>
                <w:sz w:val="18"/>
                <w:lang w:val="en-CA" w:eastAsia="es-SV"/>
              </w:rPr>
              <w:t>157</w:t>
            </w:r>
          </w:p>
        </w:tc>
        <w:tc>
          <w:tcPr>
            <w:tcW w:w="566" w:type="dxa"/>
            <w:tcBorders>
              <w:top w:val="single" w:sz="4" w:space="0" w:color="auto"/>
              <w:bottom w:val="single" w:sz="4" w:space="0" w:color="auto"/>
            </w:tcBorders>
            <w:shd w:val="clear" w:color="auto" w:fill="auto"/>
            <w:noWrap/>
            <w:vAlign w:val="bottom"/>
            <w:hideMark/>
          </w:tcPr>
          <w:p w14:paraId="0F60DC20" w14:textId="77777777" w:rsidR="00085AB1" w:rsidRPr="00791626" w:rsidRDefault="00085AB1" w:rsidP="00791626">
            <w:pPr>
              <w:pStyle w:val="SingleTxtG"/>
              <w:tabs>
                <w:tab w:val="clear" w:pos="1701"/>
                <w:tab w:val="clear" w:pos="2268"/>
              </w:tabs>
              <w:suppressAutoHyphens w:val="0"/>
              <w:spacing w:before="80" w:after="80" w:line="220" w:lineRule="exact"/>
              <w:ind w:left="283" w:right="0"/>
              <w:jc w:val="right"/>
              <w:rPr>
                <w:b/>
                <w:sz w:val="18"/>
                <w:lang w:val="en-CA" w:eastAsia="es-SV"/>
              </w:rPr>
            </w:pPr>
            <w:r w:rsidRPr="00791626">
              <w:rPr>
                <w:b/>
                <w:sz w:val="18"/>
                <w:lang w:val="en-CA" w:eastAsia="es-SV"/>
              </w:rPr>
              <w:t>83</w:t>
            </w:r>
          </w:p>
        </w:tc>
        <w:tc>
          <w:tcPr>
            <w:tcW w:w="570" w:type="dxa"/>
            <w:tcBorders>
              <w:top w:val="single" w:sz="4" w:space="0" w:color="auto"/>
              <w:bottom w:val="single" w:sz="4" w:space="0" w:color="auto"/>
            </w:tcBorders>
            <w:shd w:val="clear" w:color="auto" w:fill="auto"/>
            <w:noWrap/>
            <w:vAlign w:val="bottom"/>
            <w:hideMark/>
          </w:tcPr>
          <w:p w14:paraId="11E9719F" w14:textId="77777777" w:rsidR="00085AB1" w:rsidRPr="00791626" w:rsidRDefault="00085AB1" w:rsidP="00791626">
            <w:pPr>
              <w:pStyle w:val="SingleTxtG"/>
              <w:tabs>
                <w:tab w:val="clear" w:pos="1701"/>
                <w:tab w:val="clear" w:pos="2268"/>
              </w:tabs>
              <w:suppressAutoHyphens w:val="0"/>
              <w:spacing w:before="80" w:after="80" w:line="220" w:lineRule="exact"/>
              <w:ind w:left="283" w:right="0"/>
              <w:jc w:val="right"/>
              <w:rPr>
                <w:b/>
                <w:sz w:val="18"/>
                <w:lang w:val="en-CA" w:eastAsia="es-SV"/>
              </w:rPr>
            </w:pPr>
            <w:r w:rsidRPr="00791626">
              <w:rPr>
                <w:b/>
                <w:sz w:val="18"/>
                <w:lang w:val="en-CA" w:eastAsia="es-SV"/>
              </w:rPr>
              <w:t>458</w:t>
            </w:r>
          </w:p>
        </w:tc>
      </w:tr>
      <w:tr w:rsidR="00E52ED9" w:rsidRPr="00E52ED9" w14:paraId="6BFF8DBB" w14:textId="77777777" w:rsidTr="0080254B">
        <w:tc>
          <w:tcPr>
            <w:tcW w:w="2835" w:type="dxa"/>
            <w:vMerge w:val="restart"/>
            <w:tcBorders>
              <w:top w:val="nil"/>
              <w:bottom w:val="single" w:sz="4" w:space="0" w:color="auto"/>
            </w:tcBorders>
            <w:shd w:val="clear" w:color="auto" w:fill="auto"/>
            <w:hideMark/>
          </w:tcPr>
          <w:p w14:paraId="1E7FD2C7"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b/>
                <w:sz w:val="18"/>
                <w:lang w:val="en-CA" w:eastAsia="es-SV"/>
              </w:rPr>
            </w:pPr>
            <w:r w:rsidRPr="00E52ED9">
              <w:rPr>
                <w:sz w:val="18"/>
                <w:lang w:val="en-CA" w:eastAsia="es-SV"/>
              </w:rPr>
              <w:lastRenderedPageBreak/>
              <w:t>Trafficking in persons (arts. 367-B and 367 of the Criminal Code, arts. 54–56 of the Special Act against Trafficking in Persons)</w:t>
            </w:r>
          </w:p>
        </w:tc>
        <w:tc>
          <w:tcPr>
            <w:tcW w:w="1701" w:type="dxa"/>
            <w:tcBorders>
              <w:top w:val="single" w:sz="4" w:space="0" w:color="auto"/>
              <w:bottom w:val="nil"/>
            </w:tcBorders>
            <w:shd w:val="clear" w:color="auto" w:fill="auto"/>
            <w:vAlign w:val="bottom"/>
            <w:hideMark/>
          </w:tcPr>
          <w:p w14:paraId="28C5E4C0"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3 and less than/equal to 5 years</w:t>
            </w:r>
          </w:p>
        </w:tc>
        <w:tc>
          <w:tcPr>
            <w:tcW w:w="566" w:type="dxa"/>
            <w:tcBorders>
              <w:top w:val="single" w:sz="4" w:space="0" w:color="auto"/>
              <w:bottom w:val="nil"/>
            </w:tcBorders>
            <w:shd w:val="clear" w:color="auto" w:fill="auto"/>
            <w:noWrap/>
            <w:vAlign w:val="bottom"/>
            <w:hideMark/>
          </w:tcPr>
          <w:p w14:paraId="4AE56607"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tcBorders>
              <w:top w:val="single" w:sz="4" w:space="0" w:color="auto"/>
              <w:bottom w:val="nil"/>
            </w:tcBorders>
            <w:shd w:val="clear" w:color="auto" w:fill="auto"/>
            <w:noWrap/>
            <w:vAlign w:val="bottom"/>
            <w:hideMark/>
          </w:tcPr>
          <w:p w14:paraId="5D87F0E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tcBorders>
              <w:top w:val="single" w:sz="4" w:space="0" w:color="auto"/>
              <w:bottom w:val="nil"/>
            </w:tcBorders>
            <w:shd w:val="clear" w:color="auto" w:fill="auto"/>
            <w:noWrap/>
            <w:vAlign w:val="bottom"/>
            <w:hideMark/>
          </w:tcPr>
          <w:p w14:paraId="4332EB3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tcBorders>
              <w:top w:val="single" w:sz="4" w:space="0" w:color="auto"/>
              <w:bottom w:val="nil"/>
            </w:tcBorders>
            <w:shd w:val="clear" w:color="auto" w:fill="auto"/>
            <w:noWrap/>
            <w:vAlign w:val="bottom"/>
            <w:hideMark/>
          </w:tcPr>
          <w:p w14:paraId="1376C0DA"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tcBorders>
              <w:top w:val="single" w:sz="4" w:space="0" w:color="auto"/>
              <w:bottom w:val="nil"/>
            </w:tcBorders>
            <w:shd w:val="clear" w:color="auto" w:fill="auto"/>
            <w:noWrap/>
            <w:vAlign w:val="bottom"/>
            <w:hideMark/>
          </w:tcPr>
          <w:p w14:paraId="4DD12830"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1</w:t>
            </w:r>
          </w:p>
        </w:tc>
      </w:tr>
      <w:tr w:rsidR="00E52ED9" w:rsidRPr="00E52ED9" w14:paraId="3FDEDF0A" w14:textId="77777777" w:rsidTr="0080254B">
        <w:tc>
          <w:tcPr>
            <w:tcW w:w="2835" w:type="dxa"/>
            <w:vMerge/>
            <w:tcBorders>
              <w:top w:val="nil"/>
              <w:bottom w:val="single" w:sz="4" w:space="0" w:color="auto"/>
            </w:tcBorders>
            <w:shd w:val="clear" w:color="auto" w:fill="auto"/>
            <w:hideMark/>
          </w:tcPr>
          <w:p w14:paraId="45ED260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tcBorders>
              <w:top w:val="nil"/>
            </w:tcBorders>
            <w:shd w:val="clear" w:color="auto" w:fill="auto"/>
            <w:vAlign w:val="bottom"/>
            <w:hideMark/>
          </w:tcPr>
          <w:p w14:paraId="35D8FEB6"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5 and less than/equal to 10 years</w:t>
            </w:r>
          </w:p>
        </w:tc>
        <w:tc>
          <w:tcPr>
            <w:tcW w:w="566" w:type="dxa"/>
            <w:tcBorders>
              <w:top w:val="nil"/>
            </w:tcBorders>
            <w:shd w:val="clear" w:color="auto" w:fill="auto"/>
            <w:noWrap/>
            <w:vAlign w:val="bottom"/>
            <w:hideMark/>
          </w:tcPr>
          <w:p w14:paraId="60B064FB"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tcBorders>
              <w:top w:val="nil"/>
            </w:tcBorders>
            <w:shd w:val="clear" w:color="auto" w:fill="auto"/>
            <w:noWrap/>
            <w:vAlign w:val="bottom"/>
            <w:hideMark/>
          </w:tcPr>
          <w:p w14:paraId="6A1EDB5B"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tcBorders>
              <w:top w:val="nil"/>
            </w:tcBorders>
            <w:shd w:val="clear" w:color="auto" w:fill="auto"/>
            <w:noWrap/>
            <w:vAlign w:val="bottom"/>
            <w:hideMark/>
          </w:tcPr>
          <w:p w14:paraId="3CD21AA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3</w:t>
            </w:r>
          </w:p>
        </w:tc>
        <w:tc>
          <w:tcPr>
            <w:tcW w:w="566" w:type="dxa"/>
            <w:tcBorders>
              <w:top w:val="nil"/>
            </w:tcBorders>
            <w:shd w:val="clear" w:color="auto" w:fill="auto"/>
            <w:noWrap/>
            <w:vAlign w:val="bottom"/>
            <w:hideMark/>
          </w:tcPr>
          <w:p w14:paraId="63558EB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tcBorders>
              <w:top w:val="nil"/>
            </w:tcBorders>
            <w:shd w:val="clear" w:color="auto" w:fill="auto"/>
            <w:noWrap/>
            <w:vAlign w:val="bottom"/>
            <w:hideMark/>
          </w:tcPr>
          <w:p w14:paraId="64522EEB"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4</w:t>
            </w:r>
          </w:p>
        </w:tc>
      </w:tr>
      <w:tr w:rsidR="00E52ED9" w:rsidRPr="00E52ED9" w14:paraId="23B3614D" w14:textId="77777777" w:rsidTr="0080254B">
        <w:tc>
          <w:tcPr>
            <w:tcW w:w="2835" w:type="dxa"/>
            <w:vMerge/>
            <w:tcBorders>
              <w:top w:val="nil"/>
              <w:bottom w:val="single" w:sz="4" w:space="0" w:color="auto"/>
            </w:tcBorders>
            <w:shd w:val="clear" w:color="auto" w:fill="auto"/>
            <w:hideMark/>
          </w:tcPr>
          <w:p w14:paraId="641F4B2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1F935D81"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10 and less than/equal to 15 years</w:t>
            </w:r>
          </w:p>
        </w:tc>
        <w:tc>
          <w:tcPr>
            <w:tcW w:w="566" w:type="dxa"/>
            <w:shd w:val="clear" w:color="auto" w:fill="auto"/>
            <w:noWrap/>
            <w:vAlign w:val="bottom"/>
            <w:hideMark/>
          </w:tcPr>
          <w:p w14:paraId="7376F022"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w:t>
            </w:r>
          </w:p>
        </w:tc>
        <w:tc>
          <w:tcPr>
            <w:tcW w:w="566" w:type="dxa"/>
            <w:shd w:val="clear" w:color="auto" w:fill="auto"/>
            <w:noWrap/>
            <w:vAlign w:val="bottom"/>
            <w:hideMark/>
          </w:tcPr>
          <w:p w14:paraId="34E73320"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24A12652"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4</w:t>
            </w:r>
          </w:p>
        </w:tc>
        <w:tc>
          <w:tcPr>
            <w:tcW w:w="566" w:type="dxa"/>
            <w:shd w:val="clear" w:color="auto" w:fill="auto"/>
            <w:noWrap/>
            <w:vAlign w:val="bottom"/>
            <w:hideMark/>
          </w:tcPr>
          <w:p w14:paraId="5547ED82"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shd w:val="clear" w:color="auto" w:fill="auto"/>
            <w:noWrap/>
            <w:vAlign w:val="bottom"/>
            <w:hideMark/>
          </w:tcPr>
          <w:p w14:paraId="436F6646"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6</w:t>
            </w:r>
          </w:p>
        </w:tc>
      </w:tr>
      <w:tr w:rsidR="00E52ED9" w:rsidRPr="00E52ED9" w14:paraId="44111989" w14:textId="77777777" w:rsidTr="0080254B">
        <w:tc>
          <w:tcPr>
            <w:tcW w:w="2835" w:type="dxa"/>
            <w:vMerge/>
            <w:tcBorders>
              <w:top w:val="nil"/>
              <w:bottom w:val="single" w:sz="4" w:space="0" w:color="auto"/>
            </w:tcBorders>
            <w:shd w:val="clear" w:color="auto" w:fill="auto"/>
            <w:hideMark/>
          </w:tcPr>
          <w:p w14:paraId="33A88098"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625A14D8"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15 and less than/equal to 20 years</w:t>
            </w:r>
          </w:p>
        </w:tc>
        <w:tc>
          <w:tcPr>
            <w:tcW w:w="566" w:type="dxa"/>
            <w:shd w:val="clear" w:color="auto" w:fill="auto"/>
            <w:noWrap/>
            <w:vAlign w:val="bottom"/>
            <w:hideMark/>
          </w:tcPr>
          <w:p w14:paraId="34DE833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shd w:val="clear" w:color="auto" w:fill="auto"/>
            <w:noWrap/>
            <w:vAlign w:val="bottom"/>
            <w:hideMark/>
          </w:tcPr>
          <w:p w14:paraId="575C287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058987D9"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shd w:val="clear" w:color="auto" w:fill="auto"/>
            <w:noWrap/>
            <w:vAlign w:val="bottom"/>
            <w:hideMark/>
          </w:tcPr>
          <w:p w14:paraId="082D33CD"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shd w:val="clear" w:color="auto" w:fill="auto"/>
            <w:noWrap/>
            <w:vAlign w:val="bottom"/>
            <w:hideMark/>
          </w:tcPr>
          <w:p w14:paraId="4928FA24"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2</w:t>
            </w:r>
          </w:p>
        </w:tc>
      </w:tr>
      <w:tr w:rsidR="00E52ED9" w:rsidRPr="00E52ED9" w14:paraId="72138B5F" w14:textId="77777777" w:rsidTr="0080254B">
        <w:tc>
          <w:tcPr>
            <w:tcW w:w="2835" w:type="dxa"/>
            <w:vMerge/>
            <w:tcBorders>
              <w:top w:val="nil"/>
              <w:bottom w:val="single" w:sz="4" w:space="0" w:color="auto"/>
            </w:tcBorders>
            <w:shd w:val="clear" w:color="auto" w:fill="auto"/>
            <w:hideMark/>
          </w:tcPr>
          <w:p w14:paraId="5F0D6A2B"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20AEE5D0"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20 and less than/equal to 30 years</w:t>
            </w:r>
          </w:p>
        </w:tc>
        <w:tc>
          <w:tcPr>
            <w:tcW w:w="566" w:type="dxa"/>
            <w:shd w:val="clear" w:color="auto" w:fill="auto"/>
            <w:noWrap/>
            <w:vAlign w:val="bottom"/>
            <w:hideMark/>
          </w:tcPr>
          <w:p w14:paraId="70B32F81"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shd w:val="clear" w:color="auto" w:fill="auto"/>
            <w:noWrap/>
            <w:vAlign w:val="bottom"/>
            <w:hideMark/>
          </w:tcPr>
          <w:p w14:paraId="25326AFD"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1A3F40F5"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w:t>
            </w:r>
          </w:p>
        </w:tc>
        <w:tc>
          <w:tcPr>
            <w:tcW w:w="566" w:type="dxa"/>
            <w:shd w:val="clear" w:color="auto" w:fill="auto"/>
            <w:noWrap/>
            <w:vAlign w:val="bottom"/>
            <w:hideMark/>
          </w:tcPr>
          <w:p w14:paraId="07ABB0B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70" w:type="dxa"/>
            <w:shd w:val="clear" w:color="auto" w:fill="auto"/>
            <w:noWrap/>
            <w:vAlign w:val="bottom"/>
            <w:hideMark/>
          </w:tcPr>
          <w:p w14:paraId="60A6979F"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4</w:t>
            </w:r>
          </w:p>
        </w:tc>
      </w:tr>
      <w:tr w:rsidR="00E52ED9" w:rsidRPr="00E52ED9" w14:paraId="1407D6DC" w14:textId="77777777" w:rsidTr="0080254B">
        <w:tc>
          <w:tcPr>
            <w:tcW w:w="2835" w:type="dxa"/>
            <w:vMerge/>
            <w:tcBorders>
              <w:top w:val="nil"/>
              <w:bottom w:val="single" w:sz="4" w:space="0" w:color="auto"/>
            </w:tcBorders>
            <w:shd w:val="clear" w:color="auto" w:fill="auto"/>
            <w:hideMark/>
          </w:tcPr>
          <w:p w14:paraId="72D6A8D4"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shd w:val="clear" w:color="auto" w:fill="auto"/>
            <w:vAlign w:val="bottom"/>
            <w:hideMark/>
          </w:tcPr>
          <w:p w14:paraId="3017CDD2"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More than 40 and less than/equal to 50 years</w:t>
            </w:r>
          </w:p>
        </w:tc>
        <w:tc>
          <w:tcPr>
            <w:tcW w:w="566" w:type="dxa"/>
            <w:shd w:val="clear" w:color="auto" w:fill="auto"/>
            <w:noWrap/>
            <w:vAlign w:val="bottom"/>
            <w:hideMark/>
          </w:tcPr>
          <w:p w14:paraId="1C3FAE0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520534D6"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66" w:type="dxa"/>
            <w:shd w:val="clear" w:color="auto" w:fill="auto"/>
            <w:noWrap/>
            <w:vAlign w:val="bottom"/>
            <w:hideMark/>
          </w:tcPr>
          <w:p w14:paraId="2CC8E935"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shd w:val="clear" w:color="auto" w:fill="auto"/>
            <w:noWrap/>
            <w:vAlign w:val="bottom"/>
            <w:hideMark/>
          </w:tcPr>
          <w:p w14:paraId="32A76C93"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shd w:val="clear" w:color="auto" w:fill="auto"/>
            <w:noWrap/>
            <w:vAlign w:val="bottom"/>
            <w:hideMark/>
          </w:tcPr>
          <w:p w14:paraId="5BFD0078"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1</w:t>
            </w:r>
          </w:p>
        </w:tc>
      </w:tr>
      <w:tr w:rsidR="00E52ED9" w:rsidRPr="00E52ED9" w14:paraId="79B7608A" w14:textId="77777777" w:rsidTr="0080254B">
        <w:tc>
          <w:tcPr>
            <w:tcW w:w="2835" w:type="dxa"/>
            <w:vMerge/>
            <w:tcBorders>
              <w:top w:val="nil"/>
              <w:bottom w:val="single" w:sz="4" w:space="0" w:color="auto"/>
            </w:tcBorders>
            <w:shd w:val="clear" w:color="auto" w:fill="auto"/>
            <w:hideMark/>
          </w:tcPr>
          <w:p w14:paraId="0BCA728B"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tcBorders>
              <w:bottom w:val="single" w:sz="4" w:space="0" w:color="auto"/>
            </w:tcBorders>
            <w:shd w:val="clear" w:color="auto" w:fill="auto"/>
            <w:vAlign w:val="bottom"/>
            <w:hideMark/>
          </w:tcPr>
          <w:p w14:paraId="7098EFF2" w14:textId="77777777" w:rsidR="00085AB1" w:rsidRPr="00E52ED9" w:rsidRDefault="00085AB1" w:rsidP="00EB6D0D">
            <w:pPr>
              <w:pStyle w:val="SingleTxtG"/>
              <w:tabs>
                <w:tab w:val="clear" w:pos="1701"/>
                <w:tab w:val="clear" w:pos="2268"/>
              </w:tabs>
              <w:suppressAutoHyphens w:val="0"/>
              <w:spacing w:before="40" w:after="40" w:line="220" w:lineRule="exact"/>
              <w:ind w:left="0" w:right="113"/>
              <w:jc w:val="left"/>
              <w:rPr>
                <w:sz w:val="18"/>
                <w:lang w:val="en-CA" w:eastAsia="es-SV"/>
              </w:rPr>
            </w:pPr>
            <w:r w:rsidRPr="00E52ED9">
              <w:rPr>
                <w:sz w:val="18"/>
                <w:lang w:val="en-CA" w:eastAsia="es-SV"/>
              </w:rPr>
              <w:t>Not recorded</w:t>
            </w:r>
          </w:p>
        </w:tc>
        <w:tc>
          <w:tcPr>
            <w:tcW w:w="566" w:type="dxa"/>
            <w:tcBorders>
              <w:bottom w:val="single" w:sz="4" w:space="0" w:color="auto"/>
            </w:tcBorders>
            <w:shd w:val="clear" w:color="auto" w:fill="auto"/>
            <w:noWrap/>
            <w:vAlign w:val="bottom"/>
            <w:hideMark/>
          </w:tcPr>
          <w:p w14:paraId="363A129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1</w:t>
            </w:r>
          </w:p>
        </w:tc>
        <w:tc>
          <w:tcPr>
            <w:tcW w:w="566" w:type="dxa"/>
            <w:tcBorders>
              <w:bottom w:val="single" w:sz="4" w:space="0" w:color="auto"/>
            </w:tcBorders>
            <w:shd w:val="clear" w:color="auto" w:fill="auto"/>
            <w:noWrap/>
            <w:vAlign w:val="bottom"/>
            <w:hideMark/>
          </w:tcPr>
          <w:p w14:paraId="6CE93367"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2</w:t>
            </w:r>
          </w:p>
        </w:tc>
        <w:tc>
          <w:tcPr>
            <w:tcW w:w="566" w:type="dxa"/>
            <w:tcBorders>
              <w:bottom w:val="single" w:sz="4" w:space="0" w:color="auto"/>
            </w:tcBorders>
            <w:shd w:val="clear" w:color="auto" w:fill="auto"/>
            <w:noWrap/>
            <w:vAlign w:val="bottom"/>
            <w:hideMark/>
          </w:tcPr>
          <w:p w14:paraId="4965E7DC"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7</w:t>
            </w:r>
          </w:p>
        </w:tc>
        <w:tc>
          <w:tcPr>
            <w:tcW w:w="566" w:type="dxa"/>
            <w:tcBorders>
              <w:bottom w:val="single" w:sz="4" w:space="0" w:color="auto"/>
            </w:tcBorders>
            <w:shd w:val="clear" w:color="auto" w:fill="auto"/>
            <w:noWrap/>
            <w:vAlign w:val="bottom"/>
            <w:hideMark/>
          </w:tcPr>
          <w:p w14:paraId="657CBD0F"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E52ED9">
              <w:rPr>
                <w:sz w:val="18"/>
                <w:lang w:val="en-CA" w:eastAsia="es-SV"/>
              </w:rPr>
              <w:t>0</w:t>
            </w:r>
          </w:p>
        </w:tc>
        <w:tc>
          <w:tcPr>
            <w:tcW w:w="570" w:type="dxa"/>
            <w:tcBorders>
              <w:bottom w:val="single" w:sz="4" w:space="0" w:color="auto"/>
            </w:tcBorders>
            <w:shd w:val="clear" w:color="auto" w:fill="auto"/>
            <w:noWrap/>
            <w:vAlign w:val="bottom"/>
            <w:hideMark/>
          </w:tcPr>
          <w:p w14:paraId="7D6DD5FE" w14:textId="77777777" w:rsidR="00085AB1" w:rsidRPr="00791626" w:rsidRDefault="00085AB1" w:rsidP="00E52ED9">
            <w:pPr>
              <w:pStyle w:val="SingleTxtG"/>
              <w:tabs>
                <w:tab w:val="clear" w:pos="1701"/>
                <w:tab w:val="clear" w:pos="2268"/>
              </w:tabs>
              <w:suppressAutoHyphens w:val="0"/>
              <w:spacing w:before="40" w:after="40" w:line="220" w:lineRule="exact"/>
              <w:ind w:left="0" w:right="113"/>
              <w:jc w:val="right"/>
              <w:rPr>
                <w:sz w:val="18"/>
                <w:lang w:val="en-CA" w:eastAsia="es-SV"/>
              </w:rPr>
            </w:pPr>
            <w:r w:rsidRPr="00791626">
              <w:rPr>
                <w:sz w:val="18"/>
                <w:lang w:val="en-CA" w:eastAsia="es-SV"/>
              </w:rPr>
              <w:t>10</w:t>
            </w:r>
          </w:p>
        </w:tc>
      </w:tr>
      <w:tr w:rsidR="00E52ED9" w:rsidRPr="00E52ED9" w14:paraId="3FB680DD" w14:textId="77777777" w:rsidTr="0080254B">
        <w:tc>
          <w:tcPr>
            <w:tcW w:w="2835" w:type="dxa"/>
            <w:vMerge/>
            <w:tcBorders>
              <w:top w:val="nil"/>
              <w:bottom w:val="single" w:sz="4" w:space="0" w:color="auto"/>
            </w:tcBorders>
            <w:shd w:val="clear" w:color="auto" w:fill="auto"/>
            <w:hideMark/>
          </w:tcPr>
          <w:p w14:paraId="0AFF844C" w14:textId="77777777" w:rsidR="00085AB1" w:rsidRPr="00E52ED9" w:rsidRDefault="00085AB1" w:rsidP="00E52ED9">
            <w:pPr>
              <w:pStyle w:val="SingleTxtG"/>
              <w:tabs>
                <w:tab w:val="clear" w:pos="1701"/>
                <w:tab w:val="clear" w:pos="2268"/>
              </w:tabs>
              <w:suppressAutoHyphens w:val="0"/>
              <w:spacing w:before="40" w:after="40" w:line="220" w:lineRule="exact"/>
              <w:ind w:left="0" w:right="113"/>
              <w:jc w:val="left"/>
              <w:rPr>
                <w:sz w:val="18"/>
                <w:lang w:val="en-CA" w:eastAsia="es-SV"/>
              </w:rPr>
            </w:pPr>
          </w:p>
        </w:tc>
        <w:tc>
          <w:tcPr>
            <w:tcW w:w="1701" w:type="dxa"/>
            <w:tcBorders>
              <w:top w:val="single" w:sz="4" w:space="0" w:color="auto"/>
              <w:bottom w:val="single" w:sz="4" w:space="0" w:color="auto"/>
            </w:tcBorders>
            <w:shd w:val="clear" w:color="auto" w:fill="auto"/>
            <w:vAlign w:val="bottom"/>
            <w:hideMark/>
          </w:tcPr>
          <w:p w14:paraId="07831C53" w14:textId="77777777" w:rsidR="00085AB1" w:rsidRPr="0080254B" w:rsidRDefault="00085AB1" w:rsidP="0080254B">
            <w:pPr>
              <w:pStyle w:val="SingleTxtG"/>
              <w:tabs>
                <w:tab w:val="clear" w:pos="1701"/>
                <w:tab w:val="clear" w:pos="2268"/>
              </w:tabs>
              <w:suppressAutoHyphens w:val="0"/>
              <w:spacing w:before="80" w:after="80" w:line="220" w:lineRule="exact"/>
              <w:ind w:left="283" w:right="0"/>
              <w:jc w:val="left"/>
              <w:rPr>
                <w:b/>
                <w:sz w:val="18"/>
                <w:lang w:val="en-CA" w:eastAsia="es-SV"/>
              </w:rPr>
            </w:pPr>
            <w:r w:rsidRPr="0080254B">
              <w:rPr>
                <w:b/>
                <w:sz w:val="18"/>
                <w:lang w:val="en-CA" w:eastAsia="es-SV"/>
              </w:rPr>
              <w:t>Total</w:t>
            </w:r>
          </w:p>
        </w:tc>
        <w:tc>
          <w:tcPr>
            <w:tcW w:w="566" w:type="dxa"/>
            <w:tcBorders>
              <w:top w:val="single" w:sz="4" w:space="0" w:color="auto"/>
              <w:bottom w:val="single" w:sz="4" w:space="0" w:color="auto"/>
            </w:tcBorders>
            <w:shd w:val="clear" w:color="auto" w:fill="auto"/>
            <w:noWrap/>
            <w:vAlign w:val="bottom"/>
            <w:hideMark/>
          </w:tcPr>
          <w:p w14:paraId="4BE23EEB" w14:textId="77777777" w:rsidR="00085AB1" w:rsidRPr="0080254B" w:rsidRDefault="00085AB1" w:rsidP="0080254B">
            <w:pPr>
              <w:pStyle w:val="SingleTxtG"/>
              <w:tabs>
                <w:tab w:val="clear" w:pos="1701"/>
                <w:tab w:val="clear" w:pos="2268"/>
              </w:tabs>
              <w:suppressAutoHyphens w:val="0"/>
              <w:spacing w:before="80" w:after="80" w:line="220" w:lineRule="exact"/>
              <w:ind w:left="283" w:right="0"/>
              <w:jc w:val="right"/>
              <w:rPr>
                <w:b/>
                <w:sz w:val="18"/>
                <w:lang w:val="en-CA" w:eastAsia="es-SV"/>
              </w:rPr>
            </w:pPr>
            <w:r w:rsidRPr="0080254B">
              <w:rPr>
                <w:b/>
                <w:sz w:val="18"/>
                <w:lang w:val="en-CA" w:eastAsia="es-SV"/>
              </w:rPr>
              <w:t>6</w:t>
            </w:r>
          </w:p>
        </w:tc>
        <w:tc>
          <w:tcPr>
            <w:tcW w:w="566" w:type="dxa"/>
            <w:tcBorders>
              <w:top w:val="single" w:sz="4" w:space="0" w:color="auto"/>
              <w:bottom w:val="single" w:sz="4" w:space="0" w:color="auto"/>
            </w:tcBorders>
            <w:shd w:val="clear" w:color="auto" w:fill="auto"/>
            <w:noWrap/>
            <w:vAlign w:val="bottom"/>
            <w:hideMark/>
          </w:tcPr>
          <w:p w14:paraId="4194A200" w14:textId="77777777" w:rsidR="00085AB1" w:rsidRPr="0080254B" w:rsidRDefault="00085AB1" w:rsidP="0080254B">
            <w:pPr>
              <w:pStyle w:val="SingleTxtG"/>
              <w:tabs>
                <w:tab w:val="clear" w:pos="1701"/>
                <w:tab w:val="clear" w:pos="2268"/>
              </w:tabs>
              <w:suppressAutoHyphens w:val="0"/>
              <w:spacing w:before="80" w:after="80" w:line="220" w:lineRule="exact"/>
              <w:ind w:left="283" w:right="0"/>
              <w:jc w:val="right"/>
              <w:rPr>
                <w:b/>
                <w:sz w:val="18"/>
                <w:lang w:val="en-CA" w:eastAsia="es-SV"/>
              </w:rPr>
            </w:pPr>
            <w:r w:rsidRPr="0080254B">
              <w:rPr>
                <w:b/>
                <w:sz w:val="18"/>
                <w:lang w:val="en-CA" w:eastAsia="es-SV"/>
              </w:rPr>
              <w:t>3</w:t>
            </w:r>
          </w:p>
        </w:tc>
        <w:tc>
          <w:tcPr>
            <w:tcW w:w="566" w:type="dxa"/>
            <w:tcBorders>
              <w:top w:val="single" w:sz="4" w:space="0" w:color="auto"/>
              <w:bottom w:val="single" w:sz="4" w:space="0" w:color="auto"/>
            </w:tcBorders>
            <w:shd w:val="clear" w:color="auto" w:fill="auto"/>
            <w:noWrap/>
            <w:vAlign w:val="bottom"/>
            <w:hideMark/>
          </w:tcPr>
          <w:p w14:paraId="7E17B1AA" w14:textId="77777777" w:rsidR="00085AB1" w:rsidRPr="0080254B" w:rsidRDefault="00085AB1" w:rsidP="0080254B">
            <w:pPr>
              <w:pStyle w:val="SingleTxtG"/>
              <w:tabs>
                <w:tab w:val="clear" w:pos="1701"/>
                <w:tab w:val="clear" w:pos="2268"/>
              </w:tabs>
              <w:suppressAutoHyphens w:val="0"/>
              <w:spacing w:before="80" w:after="80" w:line="220" w:lineRule="exact"/>
              <w:ind w:left="283" w:right="0"/>
              <w:jc w:val="right"/>
              <w:rPr>
                <w:b/>
                <w:sz w:val="18"/>
                <w:lang w:val="en-CA" w:eastAsia="es-SV"/>
              </w:rPr>
            </w:pPr>
            <w:r w:rsidRPr="0080254B">
              <w:rPr>
                <w:b/>
                <w:sz w:val="18"/>
                <w:lang w:val="en-CA" w:eastAsia="es-SV"/>
              </w:rPr>
              <w:t>18</w:t>
            </w:r>
          </w:p>
        </w:tc>
        <w:tc>
          <w:tcPr>
            <w:tcW w:w="566" w:type="dxa"/>
            <w:tcBorders>
              <w:top w:val="single" w:sz="4" w:space="0" w:color="auto"/>
              <w:bottom w:val="single" w:sz="4" w:space="0" w:color="auto"/>
            </w:tcBorders>
            <w:shd w:val="clear" w:color="auto" w:fill="auto"/>
            <w:noWrap/>
            <w:vAlign w:val="bottom"/>
            <w:hideMark/>
          </w:tcPr>
          <w:p w14:paraId="6E07B486" w14:textId="77777777" w:rsidR="00085AB1" w:rsidRPr="0080254B" w:rsidRDefault="00085AB1" w:rsidP="0080254B">
            <w:pPr>
              <w:pStyle w:val="SingleTxtG"/>
              <w:tabs>
                <w:tab w:val="clear" w:pos="1701"/>
                <w:tab w:val="clear" w:pos="2268"/>
              </w:tabs>
              <w:suppressAutoHyphens w:val="0"/>
              <w:spacing w:before="80" w:after="80" w:line="220" w:lineRule="exact"/>
              <w:ind w:left="283" w:right="0"/>
              <w:jc w:val="right"/>
              <w:rPr>
                <w:b/>
                <w:sz w:val="18"/>
                <w:lang w:val="en-CA" w:eastAsia="es-SV"/>
              </w:rPr>
            </w:pPr>
            <w:r w:rsidRPr="0080254B">
              <w:rPr>
                <w:b/>
                <w:sz w:val="18"/>
                <w:lang w:val="en-CA" w:eastAsia="es-SV"/>
              </w:rPr>
              <w:t>1</w:t>
            </w:r>
          </w:p>
        </w:tc>
        <w:tc>
          <w:tcPr>
            <w:tcW w:w="570" w:type="dxa"/>
            <w:tcBorders>
              <w:top w:val="single" w:sz="4" w:space="0" w:color="auto"/>
              <w:bottom w:val="single" w:sz="4" w:space="0" w:color="auto"/>
            </w:tcBorders>
            <w:shd w:val="clear" w:color="auto" w:fill="auto"/>
            <w:noWrap/>
            <w:vAlign w:val="bottom"/>
            <w:hideMark/>
          </w:tcPr>
          <w:p w14:paraId="38A57CEE" w14:textId="77777777" w:rsidR="00085AB1" w:rsidRPr="0080254B" w:rsidRDefault="00085AB1" w:rsidP="0080254B">
            <w:pPr>
              <w:pStyle w:val="SingleTxtG"/>
              <w:tabs>
                <w:tab w:val="clear" w:pos="1701"/>
                <w:tab w:val="clear" w:pos="2268"/>
              </w:tabs>
              <w:suppressAutoHyphens w:val="0"/>
              <w:spacing w:before="80" w:after="80" w:line="220" w:lineRule="exact"/>
              <w:ind w:left="283" w:right="0"/>
              <w:jc w:val="right"/>
              <w:rPr>
                <w:b/>
                <w:sz w:val="18"/>
                <w:lang w:val="en-CA" w:eastAsia="es-SV"/>
              </w:rPr>
            </w:pPr>
            <w:r w:rsidRPr="0080254B">
              <w:rPr>
                <w:b/>
                <w:sz w:val="18"/>
                <w:lang w:val="en-CA" w:eastAsia="es-SV"/>
              </w:rPr>
              <w:t>28</w:t>
            </w:r>
          </w:p>
        </w:tc>
      </w:tr>
      <w:tr w:rsidR="00E52ED9" w:rsidRPr="0080254B" w14:paraId="7F54A08F" w14:textId="77777777" w:rsidTr="0080254B">
        <w:tc>
          <w:tcPr>
            <w:tcW w:w="4536" w:type="dxa"/>
            <w:gridSpan w:val="2"/>
            <w:tcBorders>
              <w:bottom w:val="single" w:sz="12" w:space="0" w:color="auto"/>
            </w:tcBorders>
            <w:shd w:val="clear" w:color="auto" w:fill="auto"/>
            <w:noWrap/>
            <w:hideMark/>
          </w:tcPr>
          <w:p w14:paraId="577A8649" w14:textId="77777777" w:rsidR="00085AB1" w:rsidRPr="0080254B" w:rsidRDefault="00085AB1" w:rsidP="0080254B">
            <w:pPr>
              <w:pStyle w:val="SingleTxtG"/>
              <w:tabs>
                <w:tab w:val="clear" w:pos="1701"/>
                <w:tab w:val="clear" w:pos="2268"/>
              </w:tabs>
              <w:suppressAutoHyphens w:val="0"/>
              <w:spacing w:before="80" w:after="80" w:line="220" w:lineRule="exact"/>
              <w:ind w:left="0" w:right="113"/>
              <w:jc w:val="right"/>
              <w:rPr>
                <w:b/>
                <w:bCs/>
                <w:sz w:val="18"/>
                <w:lang w:val="en-CA" w:eastAsia="es-SV"/>
              </w:rPr>
            </w:pPr>
            <w:r w:rsidRPr="0080254B">
              <w:rPr>
                <w:b/>
                <w:sz w:val="18"/>
                <w:lang w:val="en-CA" w:eastAsia="es-SV"/>
              </w:rPr>
              <w:t>Grand total</w:t>
            </w:r>
          </w:p>
        </w:tc>
        <w:tc>
          <w:tcPr>
            <w:tcW w:w="566" w:type="dxa"/>
            <w:tcBorders>
              <w:bottom w:val="single" w:sz="12" w:space="0" w:color="auto"/>
            </w:tcBorders>
            <w:shd w:val="clear" w:color="auto" w:fill="auto"/>
            <w:noWrap/>
            <w:vAlign w:val="bottom"/>
            <w:hideMark/>
          </w:tcPr>
          <w:p w14:paraId="127E7CDB" w14:textId="77777777" w:rsidR="00085AB1" w:rsidRPr="0080254B" w:rsidRDefault="00085AB1" w:rsidP="0080254B">
            <w:pPr>
              <w:pStyle w:val="SingleTxtG"/>
              <w:tabs>
                <w:tab w:val="clear" w:pos="1701"/>
                <w:tab w:val="clear" w:pos="2268"/>
              </w:tabs>
              <w:suppressAutoHyphens w:val="0"/>
              <w:spacing w:before="80" w:after="80" w:line="220" w:lineRule="exact"/>
              <w:ind w:left="0" w:right="113"/>
              <w:jc w:val="right"/>
              <w:rPr>
                <w:b/>
                <w:sz w:val="18"/>
                <w:lang w:val="en-CA" w:eastAsia="es-SV"/>
              </w:rPr>
            </w:pPr>
            <w:r w:rsidRPr="0080254B">
              <w:rPr>
                <w:b/>
                <w:sz w:val="18"/>
                <w:lang w:val="en-CA" w:eastAsia="es-SV"/>
              </w:rPr>
              <w:t>139</w:t>
            </w:r>
          </w:p>
        </w:tc>
        <w:tc>
          <w:tcPr>
            <w:tcW w:w="566" w:type="dxa"/>
            <w:tcBorders>
              <w:bottom w:val="single" w:sz="12" w:space="0" w:color="auto"/>
            </w:tcBorders>
            <w:shd w:val="clear" w:color="auto" w:fill="auto"/>
            <w:noWrap/>
            <w:vAlign w:val="bottom"/>
            <w:hideMark/>
          </w:tcPr>
          <w:p w14:paraId="1988AB56" w14:textId="77777777" w:rsidR="00085AB1" w:rsidRPr="0080254B" w:rsidRDefault="00085AB1" w:rsidP="0080254B">
            <w:pPr>
              <w:pStyle w:val="SingleTxtG"/>
              <w:tabs>
                <w:tab w:val="clear" w:pos="1701"/>
                <w:tab w:val="clear" w:pos="2268"/>
              </w:tabs>
              <w:suppressAutoHyphens w:val="0"/>
              <w:spacing w:before="80" w:after="80" w:line="220" w:lineRule="exact"/>
              <w:ind w:left="0" w:right="113"/>
              <w:jc w:val="right"/>
              <w:rPr>
                <w:b/>
                <w:sz w:val="18"/>
                <w:lang w:val="en-CA" w:eastAsia="es-SV"/>
              </w:rPr>
            </w:pPr>
            <w:r w:rsidRPr="0080254B">
              <w:rPr>
                <w:b/>
                <w:sz w:val="18"/>
                <w:lang w:val="en-CA" w:eastAsia="es-SV"/>
              </w:rPr>
              <w:t>88</w:t>
            </w:r>
          </w:p>
        </w:tc>
        <w:tc>
          <w:tcPr>
            <w:tcW w:w="566" w:type="dxa"/>
            <w:tcBorders>
              <w:bottom w:val="single" w:sz="12" w:space="0" w:color="auto"/>
            </w:tcBorders>
            <w:shd w:val="clear" w:color="auto" w:fill="auto"/>
            <w:noWrap/>
            <w:vAlign w:val="bottom"/>
            <w:hideMark/>
          </w:tcPr>
          <w:p w14:paraId="2B21CA8D" w14:textId="77777777" w:rsidR="00085AB1" w:rsidRPr="0080254B" w:rsidRDefault="00085AB1" w:rsidP="0080254B">
            <w:pPr>
              <w:pStyle w:val="SingleTxtG"/>
              <w:tabs>
                <w:tab w:val="clear" w:pos="1701"/>
                <w:tab w:val="clear" w:pos="2268"/>
              </w:tabs>
              <w:suppressAutoHyphens w:val="0"/>
              <w:spacing w:before="80" w:after="80" w:line="220" w:lineRule="exact"/>
              <w:ind w:left="0" w:right="113"/>
              <w:jc w:val="right"/>
              <w:rPr>
                <w:b/>
                <w:sz w:val="18"/>
                <w:lang w:val="en-CA" w:eastAsia="es-SV"/>
              </w:rPr>
            </w:pPr>
            <w:r w:rsidRPr="0080254B">
              <w:rPr>
                <w:b/>
                <w:sz w:val="18"/>
                <w:lang w:val="en-CA" w:eastAsia="es-SV"/>
              </w:rPr>
              <w:t>175</w:t>
            </w:r>
          </w:p>
        </w:tc>
        <w:tc>
          <w:tcPr>
            <w:tcW w:w="566" w:type="dxa"/>
            <w:tcBorders>
              <w:bottom w:val="single" w:sz="12" w:space="0" w:color="auto"/>
            </w:tcBorders>
            <w:shd w:val="clear" w:color="auto" w:fill="auto"/>
            <w:noWrap/>
            <w:vAlign w:val="bottom"/>
            <w:hideMark/>
          </w:tcPr>
          <w:p w14:paraId="4A644190" w14:textId="77777777" w:rsidR="00085AB1" w:rsidRPr="0080254B" w:rsidRDefault="00085AB1" w:rsidP="0080254B">
            <w:pPr>
              <w:pStyle w:val="SingleTxtG"/>
              <w:tabs>
                <w:tab w:val="clear" w:pos="1701"/>
                <w:tab w:val="clear" w:pos="2268"/>
              </w:tabs>
              <w:suppressAutoHyphens w:val="0"/>
              <w:spacing w:before="80" w:after="80" w:line="220" w:lineRule="exact"/>
              <w:ind w:left="0" w:right="113"/>
              <w:jc w:val="right"/>
              <w:rPr>
                <w:b/>
                <w:sz w:val="18"/>
                <w:lang w:val="en-CA" w:eastAsia="es-SV"/>
              </w:rPr>
            </w:pPr>
            <w:r w:rsidRPr="0080254B">
              <w:rPr>
                <w:b/>
                <w:sz w:val="18"/>
                <w:lang w:val="en-CA" w:eastAsia="es-SV"/>
              </w:rPr>
              <w:t>84</w:t>
            </w:r>
          </w:p>
        </w:tc>
        <w:tc>
          <w:tcPr>
            <w:tcW w:w="566" w:type="dxa"/>
            <w:tcBorders>
              <w:bottom w:val="single" w:sz="12" w:space="0" w:color="auto"/>
            </w:tcBorders>
            <w:shd w:val="clear" w:color="auto" w:fill="auto"/>
            <w:noWrap/>
            <w:vAlign w:val="bottom"/>
            <w:hideMark/>
          </w:tcPr>
          <w:p w14:paraId="03340FF3" w14:textId="77777777" w:rsidR="00085AB1" w:rsidRPr="0080254B" w:rsidRDefault="00085AB1" w:rsidP="0080254B">
            <w:pPr>
              <w:pStyle w:val="SingleTxtG"/>
              <w:tabs>
                <w:tab w:val="clear" w:pos="1701"/>
                <w:tab w:val="clear" w:pos="2268"/>
              </w:tabs>
              <w:suppressAutoHyphens w:val="0"/>
              <w:spacing w:before="80" w:after="80" w:line="220" w:lineRule="exact"/>
              <w:ind w:left="0" w:right="113"/>
              <w:jc w:val="right"/>
              <w:rPr>
                <w:b/>
                <w:sz w:val="18"/>
                <w:lang w:val="en-CA" w:eastAsia="es-SV"/>
              </w:rPr>
            </w:pPr>
            <w:r w:rsidRPr="0080254B">
              <w:rPr>
                <w:b/>
                <w:sz w:val="18"/>
                <w:lang w:val="en-CA" w:eastAsia="es-SV"/>
              </w:rPr>
              <w:t>486</w:t>
            </w:r>
          </w:p>
        </w:tc>
      </w:tr>
    </w:tbl>
    <w:p w14:paraId="6CA0927F" w14:textId="21323E39" w:rsidR="00085AB1" w:rsidRPr="002D6A4A" w:rsidRDefault="00085AB1" w:rsidP="00715D4D">
      <w:pPr>
        <w:pStyle w:val="SingleTxtG"/>
        <w:spacing w:before="120" w:after="240"/>
        <w:ind w:firstLine="170"/>
        <w:jc w:val="left"/>
        <w:rPr>
          <w:rFonts w:ascii="Bembo Std" w:hAnsi="Bembo Std"/>
          <w:b/>
          <w:bCs/>
          <w:sz w:val="18"/>
          <w:szCs w:val="18"/>
          <w:lang w:val="en-CA"/>
        </w:rPr>
      </w:pPr>
      <w:r w:rsidRPr="00715D4D">
        <w:rPr>
          <w:i/>
          <w:iCs/>
          <w:sz w:val="18"/>
          <w:lang w:eastAsia="en-US"/>
        </w:rPr>
        <w:t>Source:</w:t>
      </w:r>
      <w:r w:rsidRPr="00312818">
        <w:rPr>
          <w:sz w:val="18"/>
          <w:lang w:eastAsia="en-US"/>
        </w:rPr>
        <w:t xml:space="preserve"> Statistics Department </w:t>
      </w:r>
      <w:r w:rsidR="00312818" w:rsidRPr="00312818">
        <w:rPr>
          <w:sz w:val="18"/>
          <w:lang w:eastAsia="en-US"/>
        </w:rPr>
        <w:t>–</w:t>
      </w:r>
      <w:r w:rsidRPr="00312818">
        <w:rPr>
          <w:sz w:val="18"/>
          <w:lang w:eastAsia="en-US"/>
        </w:rPr>
        <w:t xml:space="preserve"> CATI, according to the database of the System of Information and </w:t>
      </w:r>
      <w:r w:rsidRPr="002D6A4A">
        <w:rPr>
          <w:sz w:val="18"/>
          <w:szCs w:val="18"/>
          <w:lang w:val="en-CA" w:eastAsia="es-SV"/>
        </w:rPr>
        <w:t>Automated Management of Prosecution Proceedings on 7 August 2022</w:t>
      </w:r>
      <w:r>
        <w:rPr>
          <w:sz w:val="18"/>
          <w:szCs w:val="18"/>
          <w:lang w:val="en-CA" w:eastAsia="es-SV"/>
        </w:rPr>
        <w:t>.</w:t>
      </w:r>
    </w:p>
    <w:p w14:paraId="67210F57" w14:textId="77777777" w:rsidR="00085AB1" w:rsidRPr="002D6A4A" w:rsidRDefault="00085AB1" w:rsidP="00715D4D">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33 (d)</w:t>
      </w:r>
    </w:p>
    <w:p w14:paraId="7A566A86" w14:textId="77777777" w:rsidR="00085AB1" w:rsidRPr="002D6A4A" w:rsidRDefault="00085AB1" w:rsidP="00923E61">
      <w:pPr>
        <w:pStyle w:val="SingleTxtG"/>
        <w:rPr>
          <w:lang w:val="en-CA"/>
        </w:rPr>
      </w:pPr>
      <w:r w:rsidRPr="002D6A4A">
        <w:rPr>
          <w:lang w:val="en-CA"/>
        </w:rPr>
        <w:t>154.</w:t>
      </w:r>
      <w:r w:rsidRPr="002D6A4A">
        <w:rPr>
          <w:lang w:val="en-CA"/>
        </w:rPr>
        <w:tab/>
        <w:t>As mentioned previously, El Salvador has a shelter for returnee migrant women and their children</w:t>
      </w:r>
      <w:r w:rsidRPr="005D584D">
        <w:t xml:space="preserve"> in need of protection. From August 2021 to July 2022, support was provided at the shelter to 35 women, 19 girls, 17 boys and 9 adolescents in the form of immediate </w:t>
      </w:r>
      <w:r>
        <w:t>accommodation</w:t>
      </w:r>
      <w:r w:rsidRPr="005D584D">
        <w:t xml:space="preserve"> to </w:t>
      </w:r>
      <w:r>
        <w:rPr>
          <w:lang w:val="en-CA"/>
        </w:rPr>
        <w:t>ensure that</w:t>
      </w:r>
      <w:r w:rsidRPr="002D6A4A">
        <w:rPr>
          <w:lang w:val="en-CA"/>
        </w:rPr>
        <w:t xml:space="preserve"> </w:t>
      </w:r>
      <w:r>
        <w:rPr>
          <w:lang w:val="en-CA"/>
        </w:rPr>
        <w:t xml:space="preserve">they received </w:t>
      </w:r>
      <w:r w:rsidRPr="002D6A4A">
        <w:rPr>
          <w:lang w:val="en-CA"/>
        </w:rPr>
        <w:t>protection and care, the identification of the level of risk to which they were exposed, their needs and safe support networks, and internal relocation.</w:t>
      </w:r>
    </w:p>
    <w:p w14:paraId="6041826D" w14:textId="6D3308F1" w:rsidR="00085AB1" w:rsidRPr="002D6A4A" w:rsidRDefault="00085AB1" w:rsidP="00923E61">
      <w:pPr>
        <w:pStyle w:val="SingleTxtG"/>
        <w:rPr>
          <w:lang w:val="en-CA"/>
        </w:rPr>
      </w:pPr>
      <w:r w:rsidRPr="002D6A4A">
        <w:rPr>
          <w:lang w:val="en-CA"/>
        </w:rPr>
        <w:t>155.</w:t>
      </w:r>
      <w:r w:rsidRPr="002D6A4A">
        <w:rPr>
          <w:lang w:val="en-CA"/>
        </w:rPr>
        <w:tab/>
        <w:t xml:space="preserve">The Salvadoran Institute for the Advancement of Women operates a shelter where it provided protection to 123 people between January and December 2021. Medical, psychological, social, legal and educational </w:t>
      </w:r>
      <w:r>
        <w:rPr>
          <w:lang w:val="en-CA"/>
        </w:rPr>
        <w:t>assistance</w:t>
      </w:r>
      <w:r w:rsidRPr="002D6A4A">
        <w:rPr>
          <w:lang w:val="en-CA"/>
        </w:rPr>
        <w:t xml:space="preserve"> ha</w:t>
      </w:r>
      <w:r>
        <w:rPr>
          <w:lang w:val="en-CA"/>
        </w:rPr>
        <w:t>ve</w:t>
      </w:r>
      <w:r w:rsidRPr="002D6A4A">
        <w:rPr>
          <w:lang w:val="en-CA"/>
        </w:rPr>
        <w:t xml:space="preserve"> been provided, and </w:t>
      </w:r>
      <w:r>
        <w:rPr>
          <w:lang w:val="en-CA"/>
        </w:rPr>
        <w:t>employment</w:t>
      </w:r>
      <w:r w:rsidRPr="002D6A4A">
        <w:rPr>
          <w:lang w:val="en-CA"/>
        </w:rPr>
        <w:t xml:space="preserve"> workshops have been held to </w:t>
      </w:r>
      <w:r>
        <w:rPr>
          <w:lang w:val="en-CA"/>
        </w:rPr>
        <w:t>enhance</w:t>
      </w:r>
      <w:r w:rsidRPr="002D6A4A">
        <w:rPr>
          <w:lang w:val="en-CA"/>
        </w:rPr>
        <w:t xml:space="preserve"> women</w:t>
      </w:r>
      <w:r w:rsidR="00EC592A">
        <w:rPr>
          <w:lang w:val="en-CA"/>
        </w:rPr>
        <w:t>’</w:t>
      </w:r>
      <w:r w:rsidRPr="002D6A4A">
        <w:rPr>
          <w:lang w:val="en-CA"/>
        </w:rPr>
        <w:t xml:space="preserve">s skills and </w:t>
      </w:r>
      <w:r>
        <w:rPr>
          <w:lang w:val="en-CA"/>
        </w:rPr>
        <w:t xml:space="preserve">to </w:t>
      </w:r>
      <w:r w:rsidRPr="002D6A4A">
        <w:rPr>
          <w:lang w:val="en-CA"/>
        </w:rPr>
        <w:t xml:space="preserve">promote their </w:t>
      </w:r>
      <w:r>
        <w:rPr>
          <w:lang w:val="en-CA"/>
        </w:rPr>
        <w:t>financial</w:t>
      </w:r>
      <w:r w:rsidRPr="002D6A4A">
        <w:rPr>
          <w:lang w:val="en-CA"/>
        </w:rPr>
        <w:t xml:space="preserve"> autonomy.</w:t>
      </w:r>
    </w:p>
    <w:p w14:paraId="4C35713B" w14:textId="77777777" w:rsidR="00085AB1" w:rsidRPr="002D6A4A" w:rsidRDefault="00085AB1" w:rsidP="00923E61">
      <w:pPr>
        <w:pStyle w:val="SingleTxtG"/>
        <w:rPr>
          <w:lang w:val="en-CA"/>
        </w:rPr>
      </w:pPr>
      <w:r w:rsidRPr="002D6A4A">
        <w:rPr>
          <w:lang w:val="en-CA"/>
        </w:rPr>
        <w:t>156.</w:t>
      </w:r>
      <w:r w:rsidRPr="002D6A4A">
        <w:rPr>
          <w:lang w:val="en-CA"/>
        </w:rPr>
        <w:tab/>
        <w:t xml:space="preserve">The Border Security Division of the National Civil Police is providing training on </w:t>
      </w:r>
      <w:r>
        <w:rPr>
          <w:lang w:val="en-CA"/>
        </w:rPr>
        <w:t>how to identify</w:t>
      </w:r>
      <w:r w:rsidRPr="002D6A4A">
        <w:rPr>
          <w:lang w:val="en-CA"/>
        </w:rPr>
        <w:t xml:space="preserve"> people smugglers and </w:t>
      </w:r>
      <w:r>
        <w:rPr>
          <w:lang w:val="en-CA"/>
        </w:rPr>
        <w:t>counterfeit</w:t>
      </w:r>
      <w:r w:rsidRPr="002D6A4A">
        <w:rPr>
          <w:lang w:val="en-CA"/>
        </w:rPr>
        <w:t xml:space="preserve"> documents using ultraviolet light and scanners.</w:t>
      </w:r>
    </w:p>
    <w:p w14:paraId="3945B1E9" w14:textId="77777777" w:rsidR="00085AB1" w:rsidRPr="002D6A4A" w:rsidRDefault="00085AB1" w:rsidP="00923E61">
      <w:pPr>
        <w:pStyle w:val="SingleTxtG"/>
        <w:rPr>
          <w:lang w:val="en-CA"/>
        </w:rPr>
      </w:pPr>
      <w:r w:rsidRPr="002D6A4A">
        <w:rPr>
          <w:lang w:val="en-CA"/>
        </w:rPr>
        <w:t>157.</w:t>
      </w:r>
      <w:r w:rsidRPr="002D6A4A">
        <w:rPr>
          <w:lang w:val="en-CA"/>
        </w:rPr>
        <w:tab/>
        <w:t>Training has been given on, among other topics:</w:t>
      </w:r>
    </w:p>
    <w:p w14:paraId="41C70A71" w14:textId="77777777" w:rsidR="00085AB1" w:rsidRPr="002D6A4A" w:rsidRDefault="00085AB1" w:rsidP="00715D4D">
      <w:pPr>
        <w:pStyle w:val="Bullet1G"/>
        <w:rPr>
          <w:lang w:val="en-CA"/>
        </w:rPr>
      </w:pPr>
      <w:r w:rsidRPr="002D6A4A">
        <w:rPr>
          <w:lang w:val="en-CA"/>
        </w:rPr>
        <w:t>The use of biometrics and fingerprinting for persons of interest.</w:t>
      </w:r>
    </w:p>
    <w:p w14:paraId="0BE85FE1" w14:textId="77777777" w:rsidR="00085AB1" w:rsidRPr="002D6A4A" w:rsidRDefault="00085AB1" w:rsidP="00715D4D">
      <w:pPr>
        <w:pStyle w:val="Bullet1G"/>
        <w:rPr>
          <w:lang w:val="en-CA"/>
        </w:rPr>
      </w:pPr>
      <w:r w:rsidRPr="002D6A4A">
        <w:rPr>
          <w:lang w:val="en-CA"/>
        </w:rPr>
        <w:t>The use of drones.</w:t>
      </w:r>
    </w:p>
    <w:p w14:paraId="6CB2F182" w14:textId="77777777" w:rsidR="00085AB1" w:rsidRPr="002D6A4A" w:rsidRDefault="00085AB1" w:rsidP="00715D4D">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33 (e)</w:t>
      </w:r>
    </w:p>
    <w:p w14:paraId="27E7FFF7" w14:textId="77777777" w:rsidR="00085AB1" w:rsidRPr="002D6A4A" w:rsidRDefault="00085AB1" w:rsidP="00923E61">
      <w:pPr>
        <w:pStyle w:val="SingleTxtG"/>
        <w:rPr>
          <w:lang w:val="en-CA"/>
        </w:rPr>
      </w:pPr>
      <w:r w:rsidRPr="002D6A4A">
        <w:rPr>
          <w:lang w:val="en-CA"/>
        </w:rPr>
        <w:t>158.</w:t>
      </w:r>
      <w:r w:rsidRPr="002D6A4A">
        <w:rPr>
          <w:lang w:val="en-CA"/>
        </w:rPr>
        <w:tab/>
      </w:r>
      <w:r>
        <w:rPr>
          <w:lang w:val="en-CA"/>
        </w:rPr>
        <w:t>Created</w:t>
      </w:r>
      <w:r w:rsidRPr="00747884">
        <w:rPr>
          <w:lang w:val="en-CA"/>
        </w:rPr>
        <w:t xml:space="preserve"> in 2010</w:t>
      </w:r>
      <w:r>
        <w:rPr>
          <w:lang w:val="en-CA"/>
        </w:rPr>
        <w:t>, t</w:t>
      </w:r>
      <w:r w:rsidRPr="002D6A4A">
        <w:rPr>
          <w:lang w:val="en-CA"/>
        </w:rPr>
        <w:t xml:space="preserve">he forensic database of missing </w:t>
      </w:r>
      <w:r>
        <w:rPr>
          <w:lang w:val="en-CA"/>
        </w:rPr>
        <w:t xml:space="preserve">Salvadoran </w:t>
      </w:r>
      <w:r w:rsidRPr="002D6A4A">
        <w:rPr>
          <w:lang w:val="en-CA"/>
        </w:rPr>
        <w:t xml:space="preserve">migrants </w:t>
      </w:r>
      <w:r>
        <w:rPr>
          <w:lang w:val="en-CA"/>
        </w:rPr>
        <w:t xml:space="preserve">provides a means of </w:t>
      </w:r>
      <w:r w:rsidRPr="002D6A4A">
        <w:rPr>
          <w:lang w:val="en-CA"/>
        </w:rPr>
        <w:t>regist</w:t>
      </w:r>
      <w:r>
        <w:rPr>
          <w:lang w:val="en-CA"/>
        </w:rPr>
        <w:t>ering</w:t>
      </w:r>
      <w:r w:rsidRPr="002D6A4A">
        <w:rPr>
          <w:lang w:val="en-CA"/>
        </w:rPr>
        <w:t>, document</w:t>
      </w:r>
      <w:r>
        <w:rPr>
          <w:lang w:val="en-CA"/>
        </w:rPr>
        <w:t>ing</w:t>
      </w:r>
      <w:r w:rsidRPr="002D6A4A">
        <w:rPr>
          <w:lang w:val="en-CA"/>
        </w:rPr>
        <w:t>, locati</w:t>
      </w:r>
      <w:r>
        <w:rPr>
          <w:lang w:val="en-CA"/>
        </w:rPr>
        <w:t>ng</w:t>
      </w:r>
      <w:r w:rsidRPr="002D6A4A">
        <w:rPr>
          <w:lang w:val="en-CA"/>
        </w:rPr>
        <w:t>, identif</w:t>
      </w:r>
      <w:r>
        <w:rPr>
          <w:lang w:val="en-CA"/>
        </w:rPr>
        <w:t>ying</w:t>
      </w:r>
      <w:r w:rsidRPr="002D6A4A">
        <w:rPr>
          <w:lang w:val="en-CA"/>
        </w:rPr>
        <w:t xml:space="preserve"> and subsequent</w:t>
      </w:r>
      <w:r>
        <w:rPr>
          <w:lang w:val="en-CA"/>
        </w:rPr>
        <w:t>ly</w:t>
      </w:r>
      <w:r w:rsidRPr="002D6A4A">
        <w:rPr>
          <w:lang w:val="en-CA"/>
        </w:rPr>
        <w:t xml:space="preserve"> repatriat</w:t>
      </w:r>
      <w:r>
        <w:rPr>
          <w:lang w:val="en-CA"/>
        </w:rPr>
        <w:t>ing</w:t>
      </w:r>
      <w:r w:rsidRPr="002D6A4A">
        <w:rPr>
          <w:lang w:val="en-CA"/>
        </w:rPr>
        <w:t xml:space="preserve"> bodies or remains of Salvadoran migrants who die on the migratory route to Mexico and the United States. The creation of this mechanism </w:t>
      </w:r>
      <w:r>
        <w:rPr>
          <w:lang w:val="en-CA"/>
        </w:rPr>
        <w:t>has provided</w:t>
      </w:r>
      <w:r w:rsidRPr="002D6A4A">
        <w:rPr>
          <w:lang w:val="en-CA"/>
        </w:rPr>
        <w:t xml:space="preserve"> a </w:t>
      </w:r>
      <w:r>
        <w:rPr>
          <w:lang w:val="en-CA"/>
        </w:rPr>
        <w:t>new</w:t>
      </w:r>
      <w:r w:rsidRPr="002D6A4A">
        <w:rPr>
          <w:lang w:val="en-CA"/>
        </w:rPr>
        <w:t xml:space="preserve"> way of working </w:t>
      </w:r>
      <w:r>
        <w:rPr>
          <w:lang w:val="en-CA"/>
        </w:rPr>
        <w:t>for</w:t>
      </w:r>
      <w:r w:rsidRPr="002D6A4A">
        <w:rPr>
          <w:lang w:val="en-CA"/>
        </w:rPr>
        <w:t xml:space="preserve"> State agencies such as the Ministry of Foreign Affairs, the Salvadoran Committee of Families of Deceased and Missing Migrants, the Argentine Forensic Anthropology Team, which makes a scientific contribution, and the Office of the Human Rights Advocate. </w:t>
      </w:r>
      <w:r>
        <w:rPr>
          <w:lang w:val="en-CA"/>
        </w:rPr>
        <w:t>It is largely thanks to t</w:t>
      </w:r>
      <w:r w:rsidRPr="002D6A4A">
        <w:rPr>
          <w:lang w:val="en-CA"/>
        </w:rPr>
        <w:t xml:space="preserve">his </w:t>
      </w:r>
      <w:r>
        <w:rPr>
          <w:lang w:val="en-CA"/>
        </w:rPr>
        <w:lastRenderedPageBreak/>
        <w:t xml:space="preserve">improved </w:t>
      </w:r>
      <w:r w:rsidRPr="002D6A4A">
        <w:rPr>
          <w:lang w:val="en-CA"/>
        </w:rPr>
        <w:t xml:space="preserve">coordination </w:t>
      </w:r>
      <w:r>
        <w:rPr>
          <w:lang w:val="en-CA"/>
        </w:rPr>
        <w:t>that</w:t>
      </w:r>
      <w:r w:rsidRPr="002D6A4A">
        <w:rPr>
          <w:lang w:val="en-CA"/>
        </w:rPr>
        <w:t xml:space="preserve"> El Salvador </w:t>
      </w:r>
      <w:r>
        <w:rPr>
          <w:lang w:val="en-CA"/>
        </w:rPr>
        <w:t xml:space="preserve">now has </w:t>
      </w:r>
      <w:r w:rsidRPr="002D6A4A">
        <w:rPr>
          <w:lang w:val="en-CA"/>
        </w:rPr>
        <w:t xml:space="preserve">an alternative </w:t>
      </w:r>
      <w:r>
        <w:rPr>
          <w:lang w:val="en-CA"/>
        </w:rPr>
        <w:t>way to</w:t>
      </w:r>
      <w:r w:rsidRPr="002D6A4A">
        <w:rPr>
          <w:lang w:val="en-CA"/>
        </w:rPr>
        <w:t xml:space="preserve"> identif</w:t>
      </w:r>
      <w:r>
        <w:rPr>
          <w:lang w:val="en-CA"/>
        </w:rPr>
        <w:t>y,</w:t>
      </w:r>
      <w:r w:rsidRPr="002D6A4A">
        <w:rPr>
          <w:lang w:val="en-CA"/>
        </w:rPr>
        <w:t xml:space="preserve"> </w:t>
      </w:r>
      <w:r>
        <w:rPr>
          <w:lang w:val="en-CA"/>
        </w:rPr>
        <w:t xml:space="preserve">using scientific means, </w:t>
      </w:r>
      <w:r w:rsidRPr="002D6A4A">
        <w:rPr>
          <w:lang w:val="en-CA"/>
        </w:rPr>
        <w:t xml:space="preserve">migrants who have died on the migratory route and whose bodies or remains have been found and </w:t>
      </w:r>
      <w:r>
        <w:rPr>
          <w:lang w:val="en-CA"/>
        </w:rPr>
        <w:t xml:space="preserve">who </w:t>
      </w:r>
      <w:r w:rsidRPr="002D6A4A">
        <w:rPr>
          <w:lang w:val="en-CA"/>
        </w:rPr>
        <w:t xml:space="preserve">could not otherwise be identified or </w:t>
      </w:r>
      <w:r>
        <w:rPr>
          <w:lang w:val="en-CA"/>
        </w:rPr>
        <w:t>claimed</w:t>
      </w:r>
      <w:r w:rsidRPr="002D6A4A">
        <w:rPr>
          <w:lang w:val="en-CA"/>
        </w:rPr>
        <w:t>, thus guaranteeing victims and their families access to truth and justice.</w:t>
      </w:r>
    </w:p>
    <w:p w14:paraId="0A536466" w14:textId="77777777" w:rsidR="00085AB1" w:rsidRPr="002D6A4A" w:rsidRDefault="00085AB1" w:rsidP="00545865">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34</w:t>
      </w:r>
    </w:p>
    <w:p w14:paraId="3C3F6357" w14:textId="246E9B25" w:rsidR="00085AB1" w:rsidRPr="002D6A4A" w:rsidRDefault="00085AB1" w:rsidP="00923E61">
      <w:pPr>
        <w:pStyle w:val="SingleTxtG"/>
        <w:rPr>
          <w:lang w:val="en-CA"/>
        </w:rPr>
      </w:pPr>
      <w:r w:rsidRPr="002D6A4A">
        <w:rPr>
          <w:lang w:val="en-CA"/>
        </w:rPr>
        <w:t>159.</w:t>
      </w:r>
      <w:r w:rsidRPr="002D6A4A">
        <w:rPr>
          <w:lang w:val="en-CA"/>
        </w:rPr>
        <w:tab/>
        <w:t>El Salvador, through the Attorney General</w:t>
      </w:r>
      <w:r w:rsidR="00EC592A">
        <w:rPr>
          <w:lang w:val="en-CA"/>
        </w:rPr>
        <w:t>’</w:t>
      </w:r>
      <w:r>
        <w:rPr>
          <w:lang w:val="en-CA"/>
        </w:rPr>
        <w:t>s Office</w:t>
      </w:r>
      <w:r w:rsidRPr="002D6A4A">
        <w:rPr>
          <w:lang w:val="en-CA"/>
        </w:rPr>
        <w:t>, reports that, in addition to the investigation and prosecution of criminal acts, the following measures and actions have been taken to prevent and punish the smuggling of migrants by organized crime groups:</w:t>
      </w:r>
    </w:p>
    <w:p w14:paraId="66D2C29E" w14:textId="77777777" w:rsidR="00085AB1" w:rsidRPr="002D6A4A" w:rsidRDefault="00085AB1" w:rsidP="00545865">
      <w:pPr>
        <w:pStyle w:val="Bullet1G"/>
        <w:rPr>
          <w:lang w:val="en-CA"/>
        </w:rPr>
      </w:pPr>
      <w:r w:rsidRPr="002D6A4A">
        <w:rPr>
          <w:lang w:val="en-CA"/>
        </w:rPr>
        <w:t xml:space="preserve">Comprehensive investigations </w:t>
      </w:r>
      <w:r>
        <w:rPr>
          <w:lang w:val="en-CA"/>
        </w:rPr>
        <w:t>aimed at</w:t>
      </w:r>
      <w:r w:rsidRPr="002D6A4A">
        <w:rPr>
          <w:lang w:val="en-CA"/>
        </w:rPr>
        <w:t xml:space="preserve"> dismantl</w:t>
      </w:r>
      <w:r>
        <w:rPr>
          <w:lang w:val="en-CA"/>
        </w:rPr>
        <w:t>ing</w:t>
      </w:r>
      <w:r w:rsidRPr="002D6A4A">
        <w:rPr>
          <w:lang w:val="en-CA"/>
        </w:rPr>
        <w:t xml:space="preserve"> transnational organized crime structures and confiscat</w:t>
      </w:r>
      <w:r>
        <w:rPr>
          <w:lang w:val="en-CA"/>
        </w:rPr>
        <w:t>ing</w:t>
      </w:r>
      <w:r w:rsidRPr="002D6A4A">
        <w:rPr>
          <w:lang w:val="en-CA"/>
        </w:rPr>
        <w:t xml:space="preserve"> all assets of illicit origin or destination.</w:t>
      </w:r>
    </w:p>
    <w:p w14:paraId="3E810236" w14:textId="77777777" w:rsidR="00085AB1" w:rsidRPr="002D6A4A" w:rsidRDefault="00085AB1" w:rsidP="00545865">
      <w:pPr>
        <w:pStyle w:val="Bullet1G"/>
        <w:rPr>
          <w:lang w:val="en-CA"/>
        </w:rPr>
      </w:pPr>
      <w:r w:rsidRPr="002D6A4A">
        <w:rPr>
          <w:lang w:val="en-CA"/>
        </w:rPr>
        <w:t>Use of specialized investigation techniques.</w:t>
      </w:r>
    </w:p>
    <w:p w14:paraId="763EB126" w14:textId="77777777" w:rsidR="00085AB1" w:rsidRPr="002D6A4A" w:rsidRDefault="00085AB1" w:rsidP="00545865">
      <w:pPr>
        <w:pStyle w:val="Bullet1G"/>
        <w:rPr>
          <w:lang w:val="en-CA"/>
        </w:rPr>
      </w:pPr>
      <w:r w:rsidRPr="002D6A4A">
        <w:rPr>
          <w:lang w:val="en-CA"/>
        </w:rPr>
        <w:t>International cooperation.</w:t>
      </w:r>
    </w:p>
    <w:p w14:paraId="5E1EEF58" w14:textId="77777777" w:rsidR="00085AB1" w:rsidRPr="002D6A4A" w:rsidRDefault="00085AB1" w:rsidP="00545865">
      <w:pPr>
        <w:pStyle w:val="Bullet1G"/>
        <w:rPr>
          <w:lang w:val="en-CA"/>
        </w:rPr>
      </w:pPr>
      <w:r w:rsidRPr="002D6A4A">
        <w:rPr>
          <w:lang w:val="en-CA"/>
        </w:rPr>
        <w:t>Joint regional and international investigations.</w:t>
      </w:r>
    </w:p>
    <w:p w14:paraId="63D0FC93" w14:textId="77777777" w:rsidR="00085AB1" w:rsidRPr="002D6A4A" w:rsidRDefault="00085AB1" w:rsidP="00545865">
      <w:pPr>
        <w:pStyle w:val="Bullet1G"/>
        <w:rPr>
          <w:lang w:val="en-CA"/>
        </w:rPr>
      </w:pPr>
      <w:r w:rsidRPr="002D6A4A">
        <w:rPr>
          <w:lang w:val="en-CA"/>
        </w:rPr>
        <w:t>Non-criminalization of victims of people smuggling.</w:t>
      </w:r>
    </w:p>
    <w:p w14:paraId="63768C09" w14:textId="77777777" w:rsidR="00085AB1" w:rsidRPr="002D6A4A" w:rsidRDefault="00085AB1" w:rsidP="00545865">
      <w:pPr>
        <w:pStyle w:val="Bullet1G"/>
        <w:rPr>
          <w:lang w:val="en-CA"/>
        </w:rPr>
      </w:pPr>
      <w:r w:rsidRPr="002D6A4A">
        <w:rPr>
          <w:lang w:val="en-CA"/>
        </w:rPr>
        <w:t>Ongoing training on the investigation of people smuggling and the handling and identification of victims.</w:t>
      </w:r>
    </w:p>
    <w:p w14:paraId="55E7200B" w14:textId="77777777" w:rsidR="00085AB1" w:rsidRPr="002D6A4A" w:rsidRDefault="00085AB1" w:rsidP="00545865">
      <w:pPr>
        <w:pStyle w:val="Bullet1G"/>
        <w:rPr>
          <w:lang w:val="en-CA"/>
        </w:rPr>
      </w:pPr>
      <w:r w:rsidRPr="002D6A4A">
        <w:rPr>
          <w:lang w:val="en-CA"/>
        </w:rPr>
        <w:t>Verification of travel documents and implementation of security measures.</w:t>
      </w:r>
    </w:p>
    <w:p w14:paraId="1EC5199E" w14:textId="77777777" w:rsidR="00085AB1" w:rsidRPr="002D6A4A" w:rsidRDefault="00085AB1" w:rsidP="00545865">
      <w:pPr>
        <w:pStyle w:val="Bullet1G"/>
        <w:rPr>
          <w:lang w:val="en-CA"/>
        </w:rPr>
      </w:pPr>
      <w:r w:rsidRPr="002D6A4A">
        <w:rPr>
          <w:lang w:val="en-CA"/>
        </w:rPr>
        <w:t>Border control.</w:t>
      </w:r>
    </w:p>
    <w:p w14:paraId="0A749127" w14:textId="77777777" w:rsidR="00085AB1" w:rsidRPr="002D6A4A" w:rsidRDefault="00085AB1" w:rsidP="002B3ECE">
      <w:pPr>
        <w:pStyle w:val="H1G"/>
        <w:rPr>
          <w:lang w:val="en-CA"/>
        </w:rPr>
      </w:pPr>
      <w:bookmarkStart w:id="9" w:name="_Hlk114350073"/>
      <w:r w:rsidRPr="002D6A4A">
        <w:rPr>
          <w:lang w:val="en-CA"/>
        </w:rPr>
        <w:tab/>
      </w:r>
      <w:r w:rsidRPr="002D6A4A">
        <w:rPr>
          <w:lang w:val="en-CA"/>
        </w:rPr>
        <w:tab/>
        <w:t xml:space="preserve">Reply to </w:t>
      </w:r>
      <w:r>
        <w:rPr>
          <w:lang w:val="en-CA"/>
        </w:rPr>
        <w:t xml:space="preserve">the question raised in </w:t>
      </w:r>
      <w:r w:rsidRPr="002D6A4A">
        <w:rPr>
          <w:lang w:val="en-CA"/>
        </w:rPr>
        <w:t>paragraph 35 (a)</w:t>
      </w:r>
    </w:p>
    <w:bookmarkEnd w:id="9"/>
    <w:p w14:paraId="34F134F9" w14:textId="77777777" w:rsidR="00085AB1" w:rsidRPr="002D6A4A" w:rsidRDefault="00085AB1" w:rsidP="00923E61">
      <w:pPr>
        <w:pStyle w:val="SingleTxtG"/>
        <w:rPr>
          <w:lang w:val="en-CA"/>
        </w:rPr>
      </w:pPr>
      <w:r w:rsidRPr="002D6A4A">
        <w:rPr>
          <w:lang w:val="en-CA"/>
        </w:rPr>
        <w:t>160.</w:t>
      </w:r>
      <w:r w:rsidRPr="002D6A4A">
        <w:rPr>
          <w:lang w:val="en-CA"/>
        </w:rPr>
        <w:tab/>
        <w:t>The Constitution (1983); the Labour Code (1972); the Special Act on Migration and Alien Affairs and its implementing regulations (2019); the Special Act on the Protection and Advancement of Salvadoran Migrants and Their Families (amended, 2019); the Refugee Status Determination Act (Decree No. 918, August 2002); the implementing regulations of the Refugee Status Determination Act (Decree No. 79, August 2005); and the Special Act against Trafficking in Persons (2015).</w:t>
      </w:r>
    </w:p>
    <w:p w14:paraId="248A09F4" w14:textId="77777777" w:rsidR="00085AB1" w:rsidRPr="002D6A4A" w:rsidRDefault="00085AB1" w:rsidP="002B3ECE">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35 (b)</w:t>
      </w:r>
    </w:p>
    <w:p w14:paraId="5EAC92C8" w14:textId="77777777" w:rsidR="00085AB1" w:rsidRPr="002D6A4A" w:rsidRDefault="00085AB1" w:rsidP="00923E61">
      <w:pPr>
        <w:pStyle w:val="SingleTxtG"/>
        <w:rPr>
          <w:lang w:val="en-CA"/>
        </w:rPr>
      </w:pPr>
      <w:bookmarkStart w:id="10" w:name="_Hlk114350099"/>
      <w:r w:rsidRPr="002D6A4A">
        <w:rPr>
          <w:lang w:val="en-CA"/>
        </w:rPr>
        <w:t>161.</w:t>
      </w:r>
      <w:r w:rsidRPr="002D6A4A">
        <w:rPr>
          <w:lang w:val="en-CA"/>
        </w:rPr>
        <w:tab/>
        <w:t xml:space="preserve">The Ministry of Foreign Affairs was restructured in May 2021, leading to the establishment of the </w:t>
      </w:r>
      <w:r w:rsidRPr="008E3F26">
        <w:rPr>
          <w:lang w:val="en-CA"/>
        </w:rPr>
        <w:t>Office of the Deputy Minister for the Diaspora and Human Mobility</w:t>
      </w:r>
      <w:r w:rsidRPr="002D6A4A">
        <w:rPr>
          <w:lang w:val="en-CA"/>
        </w:rPr>
        <w:t xml:space="preserve">, which strives to achieve safe, orderly and regular migration, address all stages of the migration cycle, promote cooperation with partner countries to manage seasonal employment opportunities abroad, improve the quality of </w:t>
      </w:r>
      <w:r>
        <w:rPr>
          <w:lang w:val="en-CA"/>
        </w:rPr>
        <w:t>assistance</w:t>
      </w:r>
      <w:r w:rsidRPr="002D6A4A">
        <w:rPr>
          <w:lang w:val="en-CA"/>
        </w:rPr>
        <w:t xml:space="preserve"> afforded to the diaspora and ensure respect for the human rights of migrants and their families, regardless of their migratory status.</w:t>
      </w:r>
    </w:p>
    <w:bookmarkEnd w:id="10"/>
    <w:p w14:paraId="1D87E4E4" w14:textId="77777777" w:rsidR="00085AB1" w:rsidRPr="002D6A4A" w:rsidRDefault="00085AB1" w:rsidP="00923E61">
      <w:pPr>
        <w:pStyle w:val="SingleTxtG"/>
        <w:rPr>
          <w:lang w:val="en-CA"/>
        </w:rPr>
      </w:pPr>
      <w:r w:rsidRPr="002D6A4A">
        <w:rPr>
          <w:lang w:val="en-CA"/>
        </w:rPr>
        <w:t>162.</w:t>
      </w:r>
      <w:r w:rsidRPr="002D6A4A">
        <w:rPr>
          <w:lang w:val="en-CA"/>
        </w:rPr>
        <w:tab/>
        <w:t>Since 2019, when the Special Act on Migration and Alien Affairs came into force to replace the 1958 Migration Act, the Directorate</w:t>
      </w:r>
      <w:r>
        <w:rPr>
          <w:lang w:val="en-CA"/>
        </w:rPr>
        <w:t xml:space="preserve"> </w:t>
      </w:r>
      <w:r w:rsidRPr="002D6A4A">
        <w:rPr>
          <w:lang w:val="en-CA"/>
        </w:rPr>
        <w:t xml:space="preserve">General for Migration and Alien </w:t>
      </w:r>
      <w:r>
        <w:rPr>
          <w:lang w:val="en-CA"/>
        </w:rPr>
        <w:t xml:space="preserve">Affairs </w:t>
      </w:r>
      <w:r w:rsidRPr="002D6A4A">
        <w:rPr>
          <w:lang w:val="en-CA"/>
        </w:rPr>
        <w:t>has updated its regulations and made operational changes, such as the decentralization of migration services.</w:t>
      </w:r>
      <w:bookmarkStart w:id="11" w:name="_Hlk114350115"/>
    </w:p>
    <w:p w14:paraId="0164B754" w14:textId="77777777" w:rsidR="00085AB1" w:rsidRPr="002D6A4A" w:rsidRDefault="00085AB1" w:rsidP="002B3ECE">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35 (c)</w:t>
      </w:r>
    </w:p>
    <w:p w14:paraId="0FD9C359" w14:textId="77777777" w:rsidR="00085AB1" w:rsidRPr="002D6A4A" w:rsidRDefault="00085AB1" w:rsidP="00923E61">
      <w:pPr>
        <w:pStyle w:val="SingleTxtG"/>
        <w:rPr>
          <w:lang w:val="en-CA"/>
        </w:rPr>
      </w:pPr>
      <w:r w:rsidRPr="002D6A4A">
        <w:rPr>
          <w:lang w:val="en-CA"/>
        </w:rPr>
        <w:t>163.</w:t>
      </w:r>
      <w:r w:rsidRPr="002D6A4A">
        <w:rPr>
          <w:lang w:val="en-CA"/>
        </w:rPr>
        <w:tab/>
        <w:t>The Cuscatlán Plan (2019–2024) specifically mandates the strengthening of institutional capacities to identify employment pathways abroad. In this regard:</w:t>
      </w:r>
    </w:p>
    <w:p w14:paraId="3027D8CB" w14:textId="77777777" w:rsidR="00085AB1" w:rsidRPr="002D6A4A" w:rsidRDefault="00085AB1" w:rsidP="002B3ECE">
      <w:pPr>
        <w:pStyle w:val="Bullet1G"/>
        <w:rPr>
          <w:lang w:val="en-CA"/>
        </w:rPr>
      </w:pPr>
      <w:r w:rsidRPr="002D6A4A">
        <w:rPr>
          <w:lang w:val="en-CA"/>
        </w:rPr>
        <w:t>The Department for the Management of Labour Mobility Programmes was established.</w:t>
      </w:r>
    </w:p>
    <w:p w14:paraId="03B4B037" w14:textId="77777777" w:rsidR="00085AB1" w:rsidRPr="002D6A4A" w:rsidRDefault="00085AB1" w:rsidP="002B3ECE">
      <w:pPr>
        <w:pStyle w:val="Bullet1G"/>
        <w:rPr>
          <w:lang w:val="en-CA"/>
        </w:rPr>
      </w:pPr>
      <w:r w:rsidRPr="002D6A4A">
        <w:rPr>
          <w:lang w:val="en-CA"/>
        </w:rPr>
        <w:lastRenderedPageBreak/>
        <w:t xml:space="preserve">An agreement was signed between the Ministry of Foreign Affairs and the Ministry of Labour and Social </w:t>
      </w:r>
      <w:r>
        <w:rPr>
          <w:lang w:val="en-CA"/>
        </w:rPr>
        <w:t>Security</w:t>
      </w:r>
      <w:r w:rsidRPr="002D6A4A">
        <w:rPr>
          <w:lang w:val="en-CA"/>
        </w:rPr>
        <w:t>.</w:t>
      </w:r>
      <w:bookmarkEnd w:id="11"/>
    </w:p>
    <w:p w14:paraId="45D8DC40" w14:textId="77777777" w:rsidR="00085AB1" w:rsidRPr="002D6A4A" w:rsidRDefault="00085AB1" w:rsidP="002B3ECE">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35 (d)</w:t>
      </w:r>
    </w:p>
    <w:p w14:paraId="2B86502A" w14:textId="77777777" w:rsidR="00085AB1" w:rsidRPr="002D6A4A" w:rsidRDefault="00085AB1" w:rsidP="00923E61">
      <w:pPr>
        <w:pStyle w:val="SingleTxtG"/>
        <w:rPr>
          <w:lang w:val="en-CA"/>
        </w:rPr>
      </w:pPr>
      <w:r w:rsidRPr="002D6A4A">
        <w:rPr>
          <w:lang w:val="en-CA"/>
        </w:rPr>
        <w:t>164.</w:t>
      </w:r>
      <w:r w:rsidRPr="002D6A4A">
        <w:rPr>
          <w:lang w:val="en-CA"/>
        </w:rPr>
        <w:tab/>
        <w:t xml:space="preserve">The process of ratifying the International Labour Organization Domestic Workers Convention, 2011 (No. 189) was </w:t>
      </w:r>
      <w:r>
        <w:rPr>
          <w:lang w:val="en-CA"/>
        </w:rPr>
        <w:t>overseen</w:t>
      </w:r>
      <w:r w:rsidRPr="002D6A4A">
        <w:rPr>
          <w:lang w:val="en-CA"/>
        </w:rPr>
        <w:t xml:space="preserve"> by the </w:t>
      </w:r>
      <w:r w:rsidRPr="008E3F26">
        <w:rPr>
          <w:lang w:val="en-CA"/>
        </w:rPr>
        <w:t xml:space="preserve">Ministry of Labour and Social </w:t>
      </w:r>
      <w:r>
        <w:rPr>
          <w:lang w:val="en-CA"/>
        </w:rPr>
        <w:t>Security</w:t>
      </w:r>
      <w:r w:rsidRPr="00764161" w:rsidDel="00AB4CE4">
        <w:rPr>
          <w:lang w:val="en-CA"/>
        </w:rPr>
        <w:t xml:space="preserve"> </w:t>
      </w:r>
      <w:r w:rsidRPr="002D6A4A">
        <w:rPr>
          <w:lang w:val="en-CA"/>
        </w:rPr>
        <w:t>in conjunction with the Ministry of Foreign Affairs</w:t>
      </w:r>
      <w:r>
        <w:rPr>
          <w:lang w:val="en-CA"/>
        </w:rPr>
        <w:t>.</w:t>
      </w:r>
      <w:r w:rsidRPr="002D6A4A">
        <w:rPr>
          <w:lang w:val="en-CA"/>
        </w:rPr>
        <w:t xml:space="preserve"> </w:t>
      </w:r>
      <w:r>
        <w:rPr>
          <w:lang w:val="en-CA"/>
        </w:rPr>
        <w:t>T</w:t>
      </w:r>
      <w:r w:rsidRPr="002D6A4A">
        <w:rPr>
          <w:lang w:val="en-CA"/>
        </w:rPr>
        <w:t>he instrument was submitted to the Legislative Assembly in 2008.</w:t>
      </w:r>
    </w:p>
    <w:p w14:paraId="5ABE335F" w14:textId="77777777" w:rsidR="00085AB1" w:rsidRPr="002D6A4A" w:rsidRDefault="00085AB1" w:rsidP="008338E9">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35 (e)</w:t>
      </w:r>
    </w:p>
    <w:p w14:paraId="4DC5B4BA" w14:textId="77777777" w:rsidR="00085AB1" w:rsidRPr="002D6A4A" w:rsidRDefault="00085AB1" w:rsidP="00923E61">
      <w:pPr>
        <w:pStyle w:val="SingleTxtG"/>
        <w:rPr>
          <w:lang w:val="en-CA"/>
        </w:rPr>
      </w:pPr>
      <w:r w:rsidRPr="002D6A4A">
        <w:rPr>
          <w:lang w:val="en-CA"/>
        </w:rPr>
        <w:t>165.</w:t>
      </w:r>
      <w:r w:rsidRPr="002D6A4A">
        <w:rPr>
          <w:lang w:val="en-CA"/>
        </w:rPr>
        <w:tab/>
        <w:t>El Salvador, in cooperation with its international partners, has carried out social and labour studies o</w:t>
      </w:r>
      <w:r>
        <w:rPr>
          <w:lang w:val="en-CA"/>
        </w:rPr>
        <w:t>n</w:t>
      </w:r>
      <w:r w:rsidRPr="002D6A4A">
        <w:rPr>
          <w:lang w:val="en-CA"/>
        </w:rPr>
        <w:t xml:space="preserve"> foreign nationals </w:t>
      </w:r>
      <w:r>
        <w:rPr>
          <w:lang w:val="en-CA"/>
        </w:rPr>
        <w:t xml:space="preserve">living </w:t>
      </w:r>
      <w:r w:rsidRPr="002D6A4A">
        <w:rPr>
          <w:lang w:val="en-CA"/>
        </w:rPr>
        <w:t xml:space="preserve">in the eastern part of the country, the area with the greatest influx of migrant workers. In 2019 and 2020, diagnostic assessments of migration and the social and labour profiles of foreign </w:t>
      </w:r>
      <w:r>
        <w:rPr>
          <w:lang w:val="en-CA"/>
        </w:rPr>
        <w:t xml:space="preserve">nationals </w:t>
      </w:r>
      <w:r w:rsidRPr="002D6A4A">
        <w:rPr>
          <w:lang w:val="en-CA"/>
        </w:rPr>
        <w:t xml:space="preserve">were conducted in the municipalities of La Unión and </w:t>
      </w:r>
      <w:proofErr w:type="spellStart"/>
      <w:r w:rsidRPr="002D6A4A">
        <w:rPr>
          <w:lang w:val="en-CA"/>
        </w:rPr>
        <w:t>Pasaquina</w:t>
      </w:r>
      <w:proofErr w:type="spellEnd"/>
      <w:r w:rsidRPr="002D6A4A">
        <w:rPr>
          <w:lang w:val="en-CA"/>
        </w:rPr>
        <w:t xml:space="preserve"> with the aim of gathering valuable information on the labour supply, the profiles required and the demand for foreign migrant labour, and on the services, resources, challenges and opportunities in these municipalities in terms of the local management of migration. The studies made it possible to collect evidence and draw up recommendations for the care and protection of foreign migrant</w:t>
      </w:r>
      <w:r>
        <w:rPr>
          <w:lang w:val="en-CA"/>
        </w:rPr>
        <w:t>s</w:t>
      </w:r>
      <w:r w:rsidRPr="002D6A4A">
        <w:rPr>
          <w:lang w:val="en-CA"/>
        </w:rPr>
        <w:t xml:space="preserve">. In this regard, the municipalities of La Unión and </w:t>
      </w:r>
      <w:proofErr w:type="spellStart"/>
      <w:r w:rsidRPr="002D6A4A">
        <w:rPr>
          <w:lang w:val="en-CA"/>
        </w:rPr>
        <w:t>Pasaquina</w:t>
      </w:r>
      <w:proofErr w:type="spellEnd"/>
      <w:r w:rsidRPr="002D6A4A">
        <w:rPr>
          <w:lang w:val="en-CA"/>
        </w:rPr>
        <w:t xml:space="preserve"> are the first in the country to have municipal ordinances – evidence-based regulatory instruments – for the care and protection of migrants and their families. Such instruments enable the local management of migration to ensure that it is safe, orderly and regular.</w:t>
      </w:r>
    </w:p>
    <w:p w14:paraId="34B32F05" w14:textId="31ED704A" w:rsidR="00085AB1" w:rsidRPr="0069476D" w:rsidRDefault="00085AB1" w:rsidP="00923E61">
      <w:pPr>
        <w:pStyle w:val="SingleTxtG"/>
        <w:rPr>
          <w:rStyle w:val="FootnoteReference"/>
          <w:vertAlign w:val="baseline"/>
        </w:rPr>
      </w:pPr>
      <w:r w:rsidRPr="002D6A4A">
        <w:rPr>
          <w:lang w:val="en-CA"/>
        </w:rPr>
        <w:t>166.</w:t>
      </w:r>
      <w:r w:rsidRPr="002D6A4A">
        <w:rPr>
          <w:lang w:val="en-CA"/>
        </w:rPr>
        <w:tab/>
        <w:t xml:space="preserve">In addition, the Ministry of </w:t>
      </w:r>
      <w:r>
        <w:rPr>
          <w:lang w:val="en-CA"/>
        </w:rPr>
        <w:t>Labour and Social Security</w:t>
      </w:r>
      <w:r w:rsidRPr="002D6A4A">
        <w:rPr>
          <w:lang w:val="en-CA"/>
        </w:rPr>
        <w:t xml:space="preserve">, through the Labour Market Intelligence Unit, has prepared a document entitled </w:t>
      </w:r>
      <w:r w:rsidR="00EC5B20">
        <w:rPr>
          <w:lang w:val="en-CA"/>
        </w:rPr>
        <w:t>“</w:t>
      </w:r>
      <w:proofErr w:type="spellStart"/>
      <w:r w:rsidRPr="002D6A4A">
        <w:rPr>
          <w:lang w:val="en-CA"/>
        </w:rPr>
        <w:t>Análisis</w:t>
      </w:r>
      <w:proofErr w:type="spellEnd"/>
      <w:r w:rsidRPr="002D6A4A">
        <w:rPr>
          <w:lang w:val="en-CA"/>
        </w:rPr>
        <w:t xml:space="preserve"> de mercado de </w:t>
      </w:r>
      <w:proofErr w:type="spellStart"/>
      <w:r w:rsidRPr="002D6A4A">
        <w:rPr>
          <w:lang w:val="en-CA"/>
        </w:rPr>
        <w:t>potenciales</w:t>
      </w:r>
      <w:proofErr w:type="spellEnd"/>
      <w:r w:rsidRPr="002D6A4A">
        <w:rPr>
          <w:lang w:val="en-CA"/>
        </w:rPr>
        <w:t xml:space="preserve"> </w:t>
      </w:r>
      <w:proofErr w:type="spellStart"/>
      <w:r w:rsidRPr="002D6A4A">
        <w:rPr>
          <w:lang w:val="en-CA"/>
        </w:rPr>
        <w:t>países</w:t>
      </w:r>
      <w:proofErr w:type="spellEnd"/>
      <w:r w:rsidRPr="002D6A4A">
        <w:rPr>
          <w:lang w:val="en-CA"/>
        </w:rPr>
        <w:t xml:space="preserve"> </w:t>
      </w:r>
      <w:proofErr w:type="spellStart"/>
      <w:r w:rsidRPr="002D6A4A">
        <w:rPr>
          <w:lang w:val="en-CA"/>
        </w:rPr>
        <w:t>como</w:t>
      </w:r>
      <w:proofErr w:type="spellEnd"/>
      <w:r w:rsidRPr="002D6A4A">
        <w:rPr>
          <w:lang w:val="en-CA"/>
        </w:rPr>
        <w:t xml:space="preserve"> </w:t>
      </w:r>
      <w:proofErr w:type="spellStart"/>
      <w:r w:rsidRPr="002D6A4A">
        <w:rPr>
          <w:lang w:val="en-CA"/>
        </w:rPr>
        <w:t>destino</w:t>
      </w:r>
      <w:proofErr w:type="spellEnd"/>
      <w:r w:rsidRPr="002D6A4A">
        <w:rPr>
          <w:lang w:val="en-CA"/>
        </w:rPr>
        <w:t xml:space="preserve"> de personas </w:t>
      </w:r>
      <w:proofErr w:type="spellStart"/>
      <w:r w:rsidRPr="002D6A4A">
        <w:rPr>
          <w:lang w:val="en-CA"/>
        </w:rPr>
        <w:t>salvadoreñas</w:t>
      </w:r>
      <w:proofErr w:type="spellEnd"/>
      <w:r w:rsidRPr="002D6A4A">
        <w:rPr>
          <w:lang w:val="en-CA"/>
        </w:rPr>
        <w:t xml:space="preserve"> para </w:t>
      </w:r>
      <w:proofErr w:type="spellStart"/>
      <w:r w:rsidRPr="002D6A4A">
        <w:rPr>
          <w:lang w:val="en-CA"/>
        </w:rPr>
        <w:t>realizar</w:t>
      </w:r>
      <w:proofErr w:type="spellEnd"/>
      <w:r w:rsidRPr="002D6A4A">
        <w:rPr>
          <w:lang w:val="en-CA"/>
        </w:rPr>
        <w:t xml:space="preserve"> </w:t>
      </w:r>
      <w:proofErr w:type="spellStart"/>
      <w:r w:rsidRPr="002D6A4A">
        <w:rPr>
          <w:lang w:val="en-CA"/>
        </w:rPr>
        <w:t>trabajo</w:t>
      </w:r>
      <w:proofErr w:type="spellEnd"/>
      <w:r w:rsidRPr="002D6A4A">
        <w:rPr>
          <w:lang w:val="en-CA"/>
        </w:rPr>
        <w:t xml:space="preserve"> temporal </w:t>
      </w:r>
      <w:proofErr w:type="spellStart"/>
      <w:r w:rsidRPr="002D6A4A">
        <w:rPr>
          <w:lang w:val="en-CA"/>
        </w:rPr>
        <w:t>en</w:t>
      </w:r>
      <w:proofErr w:type="spellEnd"/>
      <w:r w:rsidRPr="002D6A4A">
        <w:rPr>
          <w:lang w:val="en-CA"/>
        </w:rPr>
        <w:t xml:space="preserve"> </w:t>
      </w:r>
      <w:proofErr w:type="spellStart"/>
      <w:r w:rsidRPr="002D6A4A">
        <w:rPr>
          <w:lang w:val="en-CA"/>
        </w:rPr>
        <w:t>el</w:t>
      </w:r>
      <w:proofErr w:type="spellEnd"/>
      <w:r w:rsidRPr="002D6A4A">
        <w:rPr>
          <w:lang w:val="en-CA"/>
        </w:rPr>
        <w:t xml:space="preserve"> exterior</w:t>
      </w:r>
      <w:r w:rsidR="00EC5B20">
        <w:rPr>
          <w:lang w:val="en-CA"/>
        </w:rPr>
        <w:t>”</w:t>
      </w:r>
      <w:r w:rsidRPr="002D6A4A">
        <w:rPr>
          <w:lang w:val="en-CA"/>
        </w:rPr>
        <w:t xml:space="preserve"> (Market analysis of potential destination countries for Salvadoran nationals to obtain temporary work abroad).</w:t>
      </w:r>
      <w:r w:rsidRPr="000C6CD8">
        <w:rPr>
          <w:rStyle w:val="FootnoteReference"/>
        </w:rPr>
        <w:footnoteReference w:id="13"/>
      </w:r>
    </w:p>
    <w:p w14:paraId="591F986C" w14:textId="77777777" w:rsidR="00085AB1" w:rsidRPr="002D6A4A" w:rsidRDefault="00085AB1" w:rsidP="008338E9">
      <w:pPr>
        <w:pStyle w:val="H1G"/>
        <w:rPr>
          <w:lang w:val="en-CA"/>
        </w:rPr>
      </w:pPr>
      <w:r w:rsidRPr="002D6A4A">
        <w:rPr>
          <w:lang w:val="en-CA"/>
        </w:rPr>
        <w:tab/>
      </w:r>
      <w:r w:rsidRPr="002D6A4A">
        <w:rPr>
          <w:lang w:val="en-CA"/>
        </w:rPr>
        <w:tab/>
        <w:t>Reply to</w:t>
      </w:r>
      <w:r>
        <w:rPr>
          <w:lang w:val="en-CA"/>
        </w:rPr>
        <w:t xml:space="preserve"> the question raised in</w:t>
      </w:r>
      <w:r w:rsidRPr="002D6A4A">
        <w:rPr>
          <w:lang w:val="en-CA"/>
        </w:rPr>
        <w:t xml:space="preserve"> paragraph 36 (a)</w:t>
      </w:r>
    </w:p>
    <w:p w14:paraId="2C275D9F" w14:textId="77777777" w:rsidR="00085AB1" w:rsidRPr="002D6A4A" w:rsidRDefault="00085AB1" w:rsidP="00923E61">
      <w:pPr>
        <w:pStyle w:val="SingleTxtG"/>
        <w:rPr>
          <w:lang w:val="en-CA"/>
        </w:rPr>
      </w:pPr>
      <w:r w:rsidRPr="002D6A4A">
        <w:rPr>
          <w:lang w:val="en-CA"/>
        </w:rPr>
        <w:t>167.</w:t>
      </w:r>
      <w:r w:rsidRPr="002D6A4A">
        <w:rPr>
          <w:lang w:val="en-CA"/>
        </w:rPr>
        <w:tab/>
        <w:t>The Directorate</w:t>
      </w:r>
      <w:r>
        <w:rPr>
          <w:lang w:val="en-CA"/>
        </w:rPr>
        <w:t xml:space="preserve"> </w:t>
      </w:r>
      <w:r w:rsidRPr="002D6A4A">
        <w:rPr>
          <w:lang w:val="en-CA"/>
        </w:rPr>
        <w:t>General for Migration and Alien</w:t>
      </w:r>
      <w:r>
        <w:rPr>
          <w:lang w:val="en-CA"/>
        </w:rPr>
        <w:t xml:space="preserve"> Affairs</w:t>
      </w:r>
      <w:r w:rsidRPr="002D6A4A">
        <w:rPr>
          <w:lang w:val="en-CA"/>
        </w:rPr>
        <w:t xml:space="preserve"> has data on seasonal workers and local border traffic into El Salvador. Furthermore, the </w:t>
      </w:r>
      <w:r w:rsidRPr="008E3F26">
        <w:rPr>
          <w:lang w:val="en-CA"/>
        </w:rPr>
        <w:t>Office of the Deputy Minister for the Diaspora and Human Mobility</w:t>
      </w:r>
      <w:r w:rsidRPr="002D6A4A">
        <w:rPr>
          <w:lang w:val="en-CA"/>
        </w:rPr>
        <w:t xml:space="preserve"> has compiled data from the official records of destination countries on the volume of migration flows from El Salvador and on </w:t>
      </w:r>
      <w:r>
        <w:rPr>
          <w:lang w:val="en-CA"/>
        </w:rPr>
        <w:t xml:space="preserve">persons </w:t>
      </w:r>
      <w:r w:rsidRPr="002D6A4A">
        <w:rPr>
          <w:lang w:val="en-CA"/>
        </w:rPr>
        <w:t>seek</w:t>
      </w:r>
      <w:r>
        <w:rPr>
          <w:lang w:val="en-CA"/>
        </w:rPr>
        <w:t>ing asylum in the country</w:t>
      </w:r>
      <w:r w:rsidRPr="002D6A4A">
        <w:rPr>
          <w:lang w:val="en-CA"/>
        </w:rPr>
        <w:t xml:space="preserve"> (see annex No. 5).</w:t>
      </w:r>
    </w:p>
    <w:p w14:paraId="7D3F764C" w14:textId="77777777" w:rsidR="00085AB1" w:rsidRPr="002D6A4A" w:rsidRDefault="00085AB1" w:rsidP="008338E9">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36 (b)</w:t>
      </w:r>
    </w:p>
    <w:p w14:paraId="06AA4423" w14:textId="1D545FC6" w:rsidR="00085AB1" w:rsidRPr="002D6A4A" w:rsidRDefault="00085AB1" w:rsidP="00923E61">
      <w:pPr>
        <w:pStyle w:val="SingleTxtG"/>
        <w:rPr>
          <w:lang w:val="en-CA"/>
        </w:rPr>
      </w:pPr>
      <w:bookmarkStart w:id="12" w:name="_Hlk114350260"/>
      <w:r w:rsidRPr="002D6A4A">
        <w:rPr>
          <w:lang w:val="en-CA"/>
        </w:rPr>
        <w:t>168.</w:t>
      </w:r>
      <w:r w:rsidRPr="002D6A4A">
        <w:rPr>
          <w:lang w:val="en-CA"/>
        </w:rPr>
        <w:tab/>
        <w:t>The Special Prosecutor</w:t>
      </w:r>
      <w:r w:rsidR="00EC592A">
        <w:rPr>
          <w:lang w:val="en-CA"/>
        </w:rPr>
        <w:t>’</w:t>
      </w:r>
      <w:r w:rsidRPr="002D6A4A">
        <w:rPr>
          <w:lang w:val="en-CA"/>
        </w:rPr>
        <w:t>s Unit for People Smuggling and Trafficking of the Attorney General</w:t>
      </w:r>
      <w:r w:rsidR="00EC592A">
        <w:rPr>
          <w:lang w:val="en-CA"/>
        </w:rPr>
        <w:t>’</w:t>
      </w:r>
      <w:r>
        <w:rPr>
          <w:lang w:val="en-CA"/>
        </w:rPr>
        <w:t>s Office</w:t>
      </w:r>
      <w:r w:rsidRPr="002D6A4A">
        <w:rPr>
          <w:lang w:val="en-CA"/>
        </w:rPr>
        <w:t xml:space="preserve"> has no data on this issue, since there is no record of victims in this situation.</w:t>
      </w:r>
    </w:p>
    <w:p w14:paraId="4D04B660" w14:textId="77777777" w:rsidR="00085AB1" w:rsidRPr="002D6A4A" w:rsidRDefault="00085AB1" w:rsidP="00923E61">
      <w:pPr>
        <w:pStyle w:val="SingleTxtG"/>
        <w:rPr>
          <w:lang w:val="en-CA"/>
        </w:rPr>
      </w:pPr>
      <w:r w:rsidRPr="002D6A4A">
        <w:rPr>
          <w:lang w:val="en-CA"/>
        </w:rPr>
        <w:t>169.</w:t>
      </w:r>
      <w:r w:rsidRPr="002D6A4A">
        <w:rPr>
          <w:lang w:val="en-CA"/>
        </w:rPr>
        <w:tab/>
        <w:t>El Salvador provides assistance to persons deprived of their liberty abroad through its consular offices. However, there is no record of assistance being provided to persons detained for immigration reasons.</w:t>
      </w:r>
      <w:bookmarkEnd w:id="12"/>
    </w:p>
    <w:p w14:paraId="48D55B8A" w14:textId="77777777" w:rsidR="00085AB1" w:rsidRPr="002D6A4A" w:rsidRDefault="00085AB1" w:rsidP="008338E9">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36 (c)</w:t>
      </w:r>
    </w:p>
    <w:p w14:paraId="3C258EBB" w14:textId="77777777" w:rsidR="00085AB1" w:rsidRPr="002D6A4A" w:rsidRDefault="00085AB1" w:rsidP="00923E61">
      <w:pPr>
        <w:pStyle w:val="SingleTxtG"/>
        <w:rPr>
          <w:lang w:val="en-CA"/>
        </w:rPr>
      </w:pPr>
      <w:r w:rsidRPr="002D6A4A">
        <w:rPr>
          <w:lang w:val="en-CA"/>
        </w:rPr>
        <w:t>170.</w:t>
      </w:r>
      <w:r w:rsidRPr="002D6A4A">
        <w:rPr>
          <w:lang w:val="en-CA"/>
        </w:rPr>
        <w:tab/>
        <w:t>Since the entry into force of the Special Act on Migration and Alien Affairs in 2019, there have been no recorded cases of migrant workers and members of their families being expelled from the country.</w:t>
      </w:r>
    </w:p>
    <w:p w14:paraId="07E16E5C" w14:textId="77777777" w:rsidR="00085AB1" w:rsidRPr="002D6A4A" w:rsidRDefault="00085AB1" w:rsidP="008338E9">
      <w:pPr>
        <w:pStyle w:val="H1G"/>
        <w:rPr>
          <w:lang w:val="en-CA"/>
        </w:rPr>
      </w:pPr>
      <w:r w:rsidRPr="002D6A4A">
        <w:rPr>
          <w:lang w:val="en-CA"/>
        </w:rPr>
        <w:lastRenderedPageBreak/>
        <w:tab/>
      </w:r>
      <w:r w:rsidRPr="002D6A4A">
        <w:rPr>
          <w:lang w:val="en-CA"/>
        </w:rPr>
        <w:tab/>
        <w:t xml:space="preserve">Reply to </w:t>
      </w:r>
      <w:r>
        <w:rPr>
          <w:lang w:val="en-CA"/>
        </w:rPr>
        <w:t xml:space="preserve">the question raised in </w:t>
      </w:r>
      <w:r w:rsidRPr="002D6A4A">
        <w:rPr>
          <w:lang w:val="en-CA"/>
        </w:rPr>
        <w:t>paragraph 36 (d)</w:t>
      </w:r>
    </w:p>
    <w:p w14:paraId="6E536B67" w14:textId="77777777" w:rsidR="00085AB1" w:rsidRPr="002D6A4A" w:rsidRDefault="00085AB1" w:rsidP="00923E61">
      <w:pPr>
        <w:pStyle w:val="SingleTxtG"/>
        <w:rPr>
          <w:lang w:val="en-CA"/>
        </w:rPr>
      </w:pPr>
      <w:r w:rsidRPr="002D6A4A">
        <w:rPr>
          <w:lang w:val="en-CA"/>
        </w:rPr>
        <w:t>171.</w:t>
      </w:r>
      <w:r w:rsidRPr="002D6A4A">
        <w:rPr>
          <w:lang w:val="en-CA"/>
        </w:rPr>
        <w:tab/>
        <w:t xml:space="preserve">El Salvador does not separate children and adolescents from their parents. Below are data on children and adolescents cared for by the multidisciplinary team to support </w:t>
      </w:r>
      <w:r>
        <w:rPr>
          <w:lang w:val="en-CA"/>
        </w:rPr>
        <w:t xml:space="preserve">the Child and Adolescent </w:t>
      </w:r>
      <w:r w:rsidRPr="002D6A4A">
        <w:rPr>
          <w:lang w:val="en-CA"/>
        </w:rPr>
        <w:t>Protection Boards within the Protection Department of the National Council for Children and Adolescents.</w:t>
      </w:r>
    </w:p>
    <w:p w14:paraId="114C402A" w14:textId="6B9DF121" w:rsidR="00085AB1" w:rsidRPr="002D6A4A" w:rsidRDefault="00085AB1" w:rsidP="008338E9">
      <w:pPr>
        <w:pStyle w:val="Heading1"/>
        <w:rPr>
          <w:lang w:val="en-CA"/>
        </w:rPr>
      </w:pPr>
      <w:r w:rsidRPr="002D6A4A">
        <w:rPr>
          <w:lang w:val="en-CA"/>
        </w:rPr>
        <w:t xml:space="preserve">Table </w:t>
      </w:r>
      <w:r w:rsidRPr="002D6A4A">
        <w:rPr>
          <w:lang w:val="en-CA"/>
        </w:rPr>
        <w:fldChar w:fldCharType="begin"/>
      </w:r>
      <w:r w:rsidRPr="002D6A4A">
        <w:rPr>
          <w:lang w:val="en-CA"/>
        </w:rPr>
        <w:instrText xml:space="preserve"> SEQ Tabla \* ARABIC </w:instrText>
      </w:r>
      <w:r w:rsidRPr="002D6A4A">
        <w:rPr>
          <w:lang w:val="en-CA"/>
        </w:rPr>
        <w:fldChar w:fldCharType="separate"/>
      </w:r>
      <w:r w:rsidR="0088556D">
        <w:rPr>
          <w:noProof/>
          <w:lang w:val="en-CA"/>
        </w:rPr>
        <w:t>3</w:t>
      </w:r>
      <w:r w:rsidRPr="002D6A4A">
        <w:rPr>
          <w:lang w:val="en-CA"/>
        </w:rPr>
        <w:fldChar w:fldCharType="end"/>
      </w:r>
    </w:p>
    <w:p w14:paraId="3546348B" w14:textId="77777777" w:rsidR="00085AB1" w:rsidRPr="002D6A4A" w:rsidRDefault="00085AB1" w:rsidP="00923E61">
      <w:pPr>
        <w:pStyle w:val="SingleTxtG"/>
        <w:rPr>
          <w:b/>
          <w:bCs/>
          <w:lang w:val="en-CA"/>
        </w:rPr>
      </w:pPr>
      <w:r w:rsidRPr="002D6A4A">
        <w:rPr>
          <w:b/>
          <w:bCs/>
          <w:lang w:val="en-CA"/>
        </w:rPr>
        <w:t>Children and adolescents cared for by age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28"/>
        <w:gridCol w:w="1228"/>
        <w:gridCol w:w="1229"/>
        <w:gridCol w:w="1228"/>
        <w:gridCol w:w="1228"/>
        <w:gridCol w:w="1229"/>
      </w:tblGrid>
      <w:tr w:rsidR="008338E9" w:rsidRPr="008338E9" w14:paraId="7FBB7948" w14:textId="77777777" w:rsidTr="008338E9">
        <w:trPr>
          <w:tblHeader/>
        </w:trPr>
        <w:tc>
          <w:tcPr>
            <w:tcW w:w="1228" w:type="dxa"/>
            <w:tcBorders>
              <w:top w:val="single" w:sz="4" w:space="0" w:color="auto"/>
              <w:bottom w:val="single" w:sz="12" w:space="0" w:color="auto"/>
            </w:tcBorders>
            <w:shd w:val="clear" w:color="auto" w:fill="auto"/>
            <w:vAlign w:val="bottom"/>
          </w:tcPr>
          <w:p w14:paraId="615A958E" w14:textId="77777777" w:rsidR="00085AB1" w:rsidRPr="008338E9" w:rsidRDefault="00085AB1" w:rsidP="008338E9">
            <w:pPr>
              <w:pStyle w:val="SingleTxtG"/>
              <w:tabs>
                <w:tab w:val="clear" w:pos="1701"/>
                <w:tab w:val="clear" w:pos="2268"/>
              </w:tabs>
              <w:suppressAutoHyphens w:val="0"/>
              <w:spacing w:before="80" w:after="80" w:line="200" w:lineRule="exact"/>
              <w:ind w:left="0" w:right="113"/>
              <w:jc w:val="left"/>
              <w:rPr>
                <w:i/>
                <w:sz w:val="16"/>
                <w:lang w:val="en-CA"/>
              </w:rPr>
            </w:pPr>
            <w:bookmarkStart w:id="13" w:name="_Hlk108772058"/>
            <w:r w:rsidRPr="008338E9">
              <w:rPr>
                <w:i/>
                <w:sz w:val="16"/>
                <w:lang w:val="en-CA"/>
              </w:rPr>
              <w:t>Year</w:t>
            </w:r>
          </w:p>
        </w:tc>
        <w:tc>
          <w:tcPr>
            <w:tcW w:w="1228" w:type="dxa"/>
            <w:tcBorders>
              <w:top w:val="single" w:sz="4" w:space="0" w:color="auto"/>
              <w:bottom w:val="single" w:sz="12" w:space="0" w:color="auto"/>
            </w:tcBorders>
            <w:shd w:val="clear" w:color="auto" w:fill="auto"/>
            <w:vAlign w:val="bottom"/>
          </w:tcPr>
          <w:p w14:paraId="6B28595A" w14:textId="77777777" w:rsidR="00085AB1" w:rsidRPr="008338E9" w:rsidRDefault="00085AB1" w:rsidP="008338E9">
            <w:pPr>
              <w:pStyle w:val="SingleTxtG"/>
              <w:tabs>
                <w:tab w:val="clear" w:pos="1701"/>
                <w:tab w:val="clear" w:pos="2268"/>
              </w:tabs>
              <w:suppressAutoHyphens w:val="0"/>
              <w:spacing w:before="80" w:after="80" w:line="200" w:lineRule="exact"/>
              <w:ind w:left="0" w:right="113"/>
              <w:jc w:val="right"/>
              <w:rPr>
                <w:i/>
                <w:sz w:val="16"/>
                <w:lang w:val="en-CA"/>
              </w:rPr>
            </w:pPr>
            <w:r w:rsidRPr="008338E9">
              <w:rPr>
                <w:i/>
                <w:sz w:val="16"/>
                <w:lang w:val="en-CA"/>
              </w:rPr>
              <w:t>Girls</w:t>
            </w:r>
          </w:p>
        </w:tc>
        <w:tc>
          <w:tcPr>
            <w:tcW w:w="1229" w:type="dxa"/>
            <w:tcBorders>
              <w:top w:val="single" w:sz="4" w:space="0" w:color="auto"/>
              <w:bottom w:val="single" w:sz="12" w:space="0" w:color="auto"/>
            </w:tcBorders>
            <w:shd w:val="clear" w:color="auto" w:fill="auto"/>
            <w:vAlign w:val="bottom"/>
          </w:tcPr>
          <w:p w14:paraId="05F8B9B3" w14:textId="77777777" w:rsidR="00085AB1" w:rsidRPr="008338E9" w:rsidRDefault="00085AB1" w:rsidP="008338E9">
            <w:pPr>
              <w:pStyle w:val="SingleTxtG"/>
              <w:tabs>
                <w:tab w:val="clear" w:pos="1701"/>
                <w:tab w:val="clear" w:pos="2268"/>
              </w:tabs>
              <w:suppressAutoHyphens w:val="0"/>
              <w:spacing w:before="80" w:after="80" w:line="200" w:lineRule="exact"/>
              <w:ind w:left="0" w:right="113"/>
              <w:jc w:val="right"/>
              <w:rPr>
                <w:i/>
                <w:sz w:val="16"/>
                <w:lang w:val="en-CA"/>
              </w:rPr>
            </w:pPr>
            <w:r w:rsidRPr="008338E9">
              <w:rPr>
                <w:i/>
                <w:sz w:val="16"/>
                <w:lang w:val="en-CA"/>
              </w:rPr>
              <w:t>Boys</w:t>
            </w:r>
          </w:p>
        </w:tc>
        <w:tc>
          <w:tcPr>
            <w:tcW w:w="1228" w:type="dxa"/>
            <w:tcBorders>
              <w:top w:val="single" w:sz="4" w:space="0" w:color="auto"/>
              <w:bottom w:val="single" w:sz="12" w:space="0" w:color="auto"/>
            </w:tcBorders>
            <w:shd w:val="clear" w:color="auto" w:fill="auto"/>
            <w:vAlign w:val="bottom"/>
          </w:tcPr>
          <w:p w14:paraId="31F8C000" w14:textId="77777777" w:rsidR="00085AB1" w:rsidRPr="008338E9" w:rsidRDefault="00085AB1" w:rsidP="008338E9">
            <w:pPr>
              <w:pStyle w:val="SingleTxtG"/>
              <w:tabs>
                <w:tab w:val="clear" w:pos="1701"/>
                <w:tab w:val="clear" w:pos="2268"/>
              </w:tabs>
              <w:suppressAutoHyphens w:val="0"/>
              <w:spacing w:before="80" w:after="80" w:line="200" w:lineRule="exact"/>
              <w:ind w:left="0" w:right="113"/>
              <w:jc w:val="right"/>
              <w:rPr>
                <w:i/>
                <w:sz w:val="16"/>
                <w:lang w:val="en-CA"/>
              </w:rPr>
            </w:pPr>
            <w:r w:rsidRPr="008338E9">
              <w:rPr>
                <w:i/>
                <w:sz w:val="16"/>
                <w:lang w:val="en-CA"/>
              </w:rPr>
              <w:t>Female adolescents</w:t>
            </w:r>
          </w:p>
        </w:tc>
        <w:tc>
          <w:tcPr>
            <w:tcW w:w="1228" w:type="dxa"/>
            <w:tcBorders>
              <w:top w:val="single" w:sz="4" w:space="0" w:color="auto"/>
              <w:bottom w:val="single" w:sz="12" w:space="0" w:color="auto"/>
            </w:tcBorders>
            <w:shd w:val="clear" w:color="auto" w:fill="auto"/>
            <w:vAlign w:val="bottom"/>
          </w:tcPr>
          <w:p w14:paraId="2EEA8DC7" w14:textId="77777777" w:rsidR="00085AB1" w:rsidRPr="008338E9" w:rsidRDefault="00085AB1" w:rsidP="008338E9">
            <w:pPr>
              <w:pStyle w:val="SingleTxtG"/>
              <w:tabs>
                <w:tab w:val="clear" w:pos="1701"/>
                <w:tab w:val="clear" w:pos="2268"/>
              </w:tabs>
              <w:suppressAutoHyphens w:val="0"/>
              <w:spacing w:before="80" w:after="80" w:line="200" w:lineRule="exact"/>
              <w:ind w:left="0" w:right="113"/>
              <w:jc w:val="right"/>
              <w:rPr>
                <w:i/>
                <w:sz w:val="16"/>
                <w:lang w:val="en-CA"/>
              </w:rPr>
            </w:pPr>
            <w:r w:rsidRPr="008338E9">
              <w:rPr>
                <w:i/>
                <w:sz w:val="16"/>
                <w:lang w:val="en-CA"/>
              </w:rPr>
              <w:t>Male adolescents</w:t>
            </w:r>
          </w:p>
        </w:tc>
        <w:tc>
          <w:tcPr>
            <w:tcW w:w="1229" w:type="dxa"/>
            <w:tcBorders>
              <w:top w:val="single" w:sz="4" w:space="0" w:color="auto"/>
              <w:bottom w:val="single" w:sz="12" w:space="0" w:color="auto"/>
            </w:tcBorders>
            <w:shd w:val="clear" w:color="auto" w:fill="auto"/>
            <w:vAlign w:val="bottom"/>
          </w:tcPr>
          <w:p w14:paraId="774DD399" w14:textId="77777777" w:rsidR="00085AB1" w:rsidRPr="008338E9" w:rsidRDefault="00085AB1" w:rsidP="008338E9">
            <w:pPr>
              <w:pStyle w:val="SingleTxtG"/>
              <w:tabs>
                <w:tab w:val="clear" w:pos="1701"/>
                <w:tab w:val="clear" w:pos="2268"/>
              </w:tabs>
              <w:suppressAutoHyphens w:val="0"/>
              <w:spacing w:before="80" w:after="80" w:line="200" w:lineRule="exact"/>
              <w:ind w:left="0" w:right="113"/>
              <w:jc w:val="right"/>
              <w:rPr>
                <w:bCs/>
                <w:i/>
                <w:sz w:val="16"/>
                <w:lang w:val="en-CA"/>
              </w:rPr>
            </w:pPr>
            <w:r w:rsidRPr="008338E9">
              <w:rPr>
                <w:i/>
                <w:sz w:val="16"/>
                <w:lang w:val="en-CA"/>
              </w:rPr>
              <w:t>Total</w:t>
            </w:r>
          </w:p>
        </w:tc>
      </w:tr>
      <w:tr w:rsidR="008338E9" w:rsidRPr="008338E9" w14:paraId="0043656E" w14:textId="77777777" w:rsidTr="008338E9">
        <w:tc>
          <w:tcPr>
            <w:tcW w:w="1228" w:type="dxa"/>
            <w:tcBorders>
              <w:top w:val="single" w:sz="12" w:space="0" w:color="auto"/>
            </w:tcBorders>
            <w:shd w:val="clear" w:color="auto" w:fill="auto"/>
          </w:tcPr>
          <w:p w14:paraId="5628C427"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left"/>
              <w:rPr>
                <w:b/>
                <w:bCs/>
                <w:sz w:val="18"/>
                <w:lang w:val="en-CA"/>
              </w:rPr>
            </w:pPr>
            <w:r w:rsidRPr="008338E9">
              <w:rPr>
                <w:sz w:val="18"/>
                <w:lang w:val="en-CA"/>
              </w:rPr>
              <w:t>2020</w:t>
            </w:r>
          </w:p>
        </w:tc>
        <w:tc>
          <w:tcPr>
            <w:tcW w:w="1228" w:type="dxa"/>
            <w:tcBorders>
              <w:top w:val="single" w:sz="12" w:space="0" w:color="auto"/>
            </w:tcBorders>
            <w:shd w:val="clear" w:color="auto" w:fill="auto"/>
            <w:vAlign w:val="bottom"/>
          </w:tcPr>
          <w:p w14:paraId="74F9F5E4"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72</w:t>
            </w:r>
          </w:p>
        </w:tc>
        <w:tc>
          <w:tcPr>
            <w:tcW w:w="1229" w:type="dxa"/>
            <w:tcBorders>
              <w:top w:val="single" w:sz="12" w:space="0" w:color="auto"/>
            </w:tcBorders>
            <w:shd w:val="clear" w:color="auto" w:fill="auto"/>
            <w:vAlign w:val="bottom"/>
          </w:tcPr>
          <w:p w14:paraId="345B10FB"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69</w:t>
            </w:r>
          </w:p>
        </w:tc>
        <w:tc>
          <w:tcPr>
            <w:tcW w:w="1228" w:type="dxa"/>
            <w:tcBorders>
              <w:top w:val="single" w:sz="12" w:space="0" w:color="auto"/>
            </w:tcBorders>
            <w:shd w:val="clear" w:color="auto" w:fill="auto"/>
            <w:vAlign w:val="bottom"/>
          </w:tcPr>
          <w:p w14:paraId="24A74F6B"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366</w:t>
            </w:r>
          </w:p>
        </w:tc>
        <w:tc>
          <w:tcPr>
            <w:tcW w:w="1228" w:type="dxa"/>
            <w:tcBorders>
              <w:top w:val="single" w:sz="12" w:space="0" w:color="auto"/>
            </w:tcBorders>
            <w:shd w:val="clear" w:color="auto" w:fill="auto"/>
            <w:vAlign w:val="bottom"/>
          </w:tcPr>
          <w:p w14:paraId="419E745E"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193</w:t>
            </w:r>
          </w:p>
        </w:tc>
        <w:tc>
          <w:tcPr>
            <w:tcW w:w="1229" w:type="dxa"/>
            <w:tcBorders>
              <w:top w:val="single" w:sz="12" w:space="0" w:color="auto"/>
            </w:tcBorders>
            <w:shd w:val="clear" w:color="auto" w:fill="auto"/>
            <w:vAlign w:val="bottom"/>
          </w:tcPr>
          <w:p w14:paraId="76E31256"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bCs/>
                <w:sz w:val="18"/>
                <w:lang w:val="en-CA"/>
              </w:rPr>
            </w:pPr>
            <w:r w:rsidRPr="008338E9">
              <w:rPr>
                <w:bCs/>
                <w:sz w:val="18"/>
                <w:lang w:val="en-CA"/>
              </w:rPr>
              <w:t>700</w:t>
            </w:r>
          </w:p>
        </w:tc>
      </w:tr>
      <w:tr w:rsidR="008338E9" w:rsidRPr="008338E9" w14:paraId="425295D5" w14:textId="77777777" w:rsidTr="008338E9">
        <w:tc>
          <w:tcPr>
            <w:tcW w:w="1228" w:type="dxa"/>
            <w:shd w:val="clear" w:color="auto" w:fill="auto"/>
          </w:tcPr>
          <w:p w14:paraId="3496EDED"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left"/>
              <w:rPr>
                <w:b/>
                <w:bCs/>
                <w:sz w:val="18"/>
                <w:lang w:val="en-CA"/>
              </w:rPr>
            </w:pPr>
            <w:r w:rsidRPr="008338E9">
              <w:rPr>
                <w:sz w:val="18"/>
                <w:lang w:val="en-CA"/>
              </w:rPr>
              <w:t>2021</w:t>
            </w:r>
          </w:p>
        </w:tc>
        <w:tc>
          <w:tcPr>
            <w:tcW w:w="1228" w:type="dxa"/>
            <w:shd w:val="clear" w:color="auto" w:fill="auto"/>
            <w:vAlign w:val="bottom"/>
          </w:tcPr>
          <w:p w14:paraId="1D326316"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904</w:t>
            </w:r>
          </w:p>
        </w:tc>
        <w:tc>
          <w:tcPr>
            <w:tcW w:w="1229" w:type="dxa"/>
            <w:shd w:val="clear" w:color="auto" w:fill="auto"/>
            <w:vAlign w:val="bottom"/>
          </w:tcPr>
          <w:p w14:paraId="310FF785"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917</w:t>
            </w:r>
          </w:p>
        </w:tc>
        <w:tc>
          <w:tcPr>
            <w:tcW w:w="1228" w:type="dxa"/>
            <w:shd w:val="clear" w:color="auto" w:fill="auto"/>
            <w:vAlign w:val="bottom"/>
          </w:tcPr>
          <w:p w14:paraId="4C976974"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532</w:t>
            </w:r>
          </w:p>
        </w:tc>
        <w:tc>
          <w:tcPr>
            <w:tcW w:w="1228" w:type="dxa"/>
            <w:shd w:val="clear" w:color="auto" w:fill="auto"/>
            <w:vAlign w:val="bottom"/>
          </w:tcPr>
          <w:p w14:paraId="67B5738F"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930</w:t>
            </w:r>
          </w:p>
        </w:tc>
        <w:tc>
          <w:tcPr>
            <w:tcW w:w="1229" w:type="dxa"/>
            <w:shd w:val="clear" w:color="auto" w:fill="auto"/>
            <w:vAlign w:val="bottom"/>
          </w:tcPr>
          <w:p w14:paraId="371F2EC9" w14:textId="345BCCB9" w:rsidR="00085AB1" w:rsidRPr="008338E9" w:rsidRDefault="00085AB1" w:rsidP="008338E9">
            <w:pPr>
              <w:pStyle w:val="SingleTxtG"/>
              <w:tabs>
                <w:tab w:val="clear" w:pos="1701"/>
                <w:tab w:val="clear" w:pos="2268"/>
              </w:tabs>
              <w:suppressAutoHyphens w:val="0"/>
              <w:spacing w:before="40" w:after="40" w:line="220" w:lineRule="exact"/>
              <w:ind w:left="0" w:right="113"/>
              <w:jc w:val="right"/>
              <w:rPr>
                <w:bCs/>
                <w:sz w:val="18"/>
                <w:lang w:val="en-CA"/>
              </w:rPr>
            </w:pPr>
            <w:r w:rsidRPr="008338E9">
              <w:rPr>
                <w:bCs/>
                <w:sz w:val="18"/>
                <w:lang w:val="en-CA"/>
              </w:rPr>
              <w:t>3</w:t>
            </w:r>
            <w:r w:rsidR="008338E9" w:rsidRPr="008338E9">
              <w:rPr>
                <w:bCs/>
                <w:sz w:val="18"/>
                <w:lang w:val="en-CA"/>
              </w:rPr>
              <w:t xml:space="preserve"> </w:t>
            </w:r>
            <w:r w:rsidRPr="008338E9">
              <w:rPr>
                <w:bCs/>
                <w:sz w:val="18"/>
                <w:lang w:val="en-CA"/>
              </w:rPr>
              <w:t>283</w:t>
            </w:r>
          </w:p>
        </w:tc>
      </w:tr>
      <w:tr w:rsidR="008338E9" w:rsidRPr="008338E9" w14:paraId="10DBA482" w14:textId="77777777" w:rsidTr="008338E9">
        <w:tc>
          <w:tcPr>
            <w:tcW w:w="1228" w:type="dxa"/>
            <w:shd w:val="clear" w:color="auto" w:fill="auto"/>
          </w:tcPr>
          <w:p w14:paraId="754AEAC9"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left"/>
              <w:rPr>
                <w:b/>
                <w:bCs/>
                <w:sz w:val="18"/>
                <w:lang w:val="en-CA"/>
              </w:rPr>
            </w:pPr>
            <w:r w:rsidRPr="008338E9">
              <w:rPr>
                <w:sz w:val="18"/>
                <w:lang w:val="en-CA"/>
              </w:rPr>
              <w:t>2022</w:t>
            </w:r>
          </w:p>
        </w:tc>
        <w:tc>
          <w:tcPr>
            <w:tcW w:w="1228" w:type="dxa"/>
            <w:shd w:val="clear" w:color="auto" w:fill="auto"/>
            <w:vAlign w:val="bottom"/>
          </w:tcPr>
          <w:p w14:paraId="561E1C20"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890</w:t>
            </w:r>
          </w:p>
        </w:tc>
        <w:tc>
          <w:tcPr>
            <w:tcW w:w="1229" w:type="dxa"/>
            <w:shd w:val="clear" w:color="auto" w:fill="auto"/>
            <w:vAlign w:val="bottom"/>
          </w:tcPr>
          <w:p w14:paraId="5C29E23F"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960</w:t>
            </w:r>
          </w:p>
        </w:tc>
        <w:tc>
          <w:tcPr>
            <w:tcW w:w="1228" w:type="dxa"/>
            <w:shd w:val="clear" w:color="auto" w:fill="auto"/>
            <w:vAlign w:val="bottom"/>
          </w:tcPr>
          <w:p w14:paraId="4DD976EF"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258</w:t>
            </w:r>
          </w:p>
        </w:tc>
        <w:tc>
          <w:tcPr>
            <w:tcW w:w="1228" w:type="dxa"/>
            <w:shd w:val="clear" w:color="auto" w:fill="auto"/>
            <w:vAlign w:val="bottom"/>
          </w:tcPr>
          <w:p w14:paraId="2AB485D1" w14:textId="77777777" w:rsidR="00085AB1" w:rsidRPr="008338E9" w:rsidRDefault="00085AB1" w:rsidP="008338E9">
            <w:pPr>
              <w:pStyle w:val="SingleTxtG"/>
              <w:tabs>
                <w:tab w:val="clear" w:pos="1701"/>
                <w:tab w:val="clear" w:pos="2268"/>
              </w:tabs>
              <w:suppressAutoHyphens w:val="0"/>
              <w:spacing w:before="40" w:after="40" w:line="220" w:lineRule="exact"/>
              <w:ind w:left="0" w:right="113"/>
              <w:jc w:val="right"/>
              <w:rPr>
                <w:sz w:val="18"/>
                <w:lang w:val="en-CA"/>
              </w:rPr>
            </w:pPr>
            <w:r w:rsidRPr="008338E9">
              <w:rPr>
                <w:sz w:val="18"/>
                <w:lang w:val="en-CA"/>
              </w:rPr>
              <w:t>409</w:t>
            </w:r>
          </w:p>
        </w:tc>
        <w:tc>
          <w:tcPr>
            <w:tcW w:w="1229" w:type="dxa"/>
            <w:shd w:val="clear" w:color="auto" w:fill="auto"/>
            <w:vAlign w:val="bottom"/>
          </w:tcPr>
          <w:p w14:paraId="6A7E7857" w14:textId="1153734E" w:rsidR="00085AB1" w:rsidRPr="008338E9" w:rsidRDefault="00085AB1" w:rsidP="008338E9">
            <w:pPr>
              <w:pStyle w:val="SingleTxtG"/>
              <w:tabs>
                <w:tab w:val="clear" w:pos="1701"/>
                <w:tab w:val="clear" w:pos="2268"/>
              </w:tabs>
              <w:suppressAutoHyphens w:val="0"/>
              <w:spacing w:before="40" w:after="40" w:line="220" w:lineRule="exact"/>
              <w:ind w:left="0" w:right="113"/>
              <w:jc w:val="right"/>
              <w:rPr>
                <w:bCs/>
                <w:sz w:val="18"/>
                <w:lang w:val="en-CA"/>
              </w:rPr>
            </w:pPr>
            <w:r w:rsidRPr="008338E9">
              <w:rPr>
                <w:bCs/>
                <w:sz w:val="18"/>
                <w:lang w:val="en-CA"/>
              </w:rPr>
              <w:t>2</w:t>
            </w:r>
            <w:r w:rsidR="008338E9" w:rsidRPr="008338E9">
              <w:rPr>
                <w:bCs/>
                <w:sz w:val="18"/>
                <w:lang w:val="en-CA"/>
              </w:rPr>
              <w:t xml:space="preserve"> </w:t>
            </w:r>
            <w:r w:rsidRPr="008338E9">
              <w:rPr>
                <w:bCs/>
                <w:sz w:val="18"/>
                <w:lang w:val="en-CA"/>
              </w:rPr>
              <w:t>517</w:t>
            </w:r>
          </w:p>
        </w:tc>
      </w:tr>
    </w:tbl>
    <w:bookmarkEnd w:id="13"/>
    <w:p w14:paraId="5542CF37" w14:textId="77777777" w:rsidR="00085AB1" w:rsidRPr="007F2645" w:rsidRDefault="00085AB1" w:rsidP="00C319FC">
      <w:pPr>
        <w:spacing w:before="120" w:after="240"/>
        <w:ind w:left="1134" w:right="1134" w:firstLine="170"/>
        <w:rPr>
          <w:sz w:val="18"/>
        </w:rPr>
      </w:pPr>
      <w:r w:rsidRPr="007F2645">
        <w:rPr>
          <w:i/>
          <w:iCs/>
          <w:sz w:val="18"/>
        </w:rPr>
        <w:t>Source:</w:t>
      </w:r>
      <w:r w:rsidRPr="007F2645">
        <w:rPr>
          <w:sz w:val="18"/>
        </w:rPr>
        <w:t xml:space="preserve"> National Council for Children and Adolescents, 2022.</w:t>
      </w:r>
    </w:p>
    <w:p w14:paraId="7F144F76" w14:textId="4C942226" w:rsidR="00085AB1" w:rsidRPr="002D6A4A" w:rsidRDefault="00085AB1" w:rsidP="00C319FC">
      <w:pPr>
        <w:pStyle w:val="Heading1"/>
        <w:rPr>
          <w:lang w:val="en-CA"/>
        </w:rPr>
      </w:pPr>
      <w:r w:rsidRPr="002D6A4A">
        <w:rPr>
          <w:lang w:val="en-CA"/>
        </w:rPr>
        <w:t xml:space="preserve">Table </w:t>
      </w:r>
      <w:r w:rsidRPr="002D6A4A">
        <w:rPr>
          <w:lang w:val="en-CA"/>
        </w:rPr>
        <w:fldChar w:fldCharType="begin"/>
      </w:r>
      <w:r w:rsidRPr="002D6A4A">
        <w:rPr>
          <w:lang w:val="en-CA"/>
        </w:rPr>
        <w:instrText xml:space="preserve"> SEQ Tabla \* ARABIC </w:instrText>
      </w:r>
      <w:r w:rsidRPr="002D6A4A">
        <w:rPr>
          <w:lang w:val="en-CA"/>
        </w:rPr>
        <w:fldChar w:fldCharType="separate"/>
      </w:r>
      <w:r w:rsidR="0088556D">
        <w:rPr>
          <w:noProof/>
          <w:lang w:val="en-CA"/>
        </w:rPr>
        <w:t>4</w:t>
      </w:r>
      <w:r w:rsidRPr="002D6A4A">
        <w:rPr>
          <w:lang w:val="en-CA"/>
        </w:rPr>
        <w:fldChar w:fldCharType="end"/>
      </w:r>
    </w:p>
    <w:p w14:paraId="493963F1" w14:textId="77777777" w:rsidR="00085AB1" w:rsidRPr="002D6A4A" w:rsidRDefault="00085AB1" w:rsidP="00923E61">
      <w:pPr>
        <w:pStyle w:val="SingleTxtG"/>
        <w:rPr>
          <w:b/>
          <w:bCs/>
          <w:lang w:val="en-CA"/>
        </w:rPr>
      </w:pPr>
      <w:r w:rsidRPr="002D6A4A">
        <w:rPr>
          <w:b/>
          <w:bCs/>
          <w:lang w:val="en-CA"/>
        </w:rPr>
        <w:t>Data on the travelling conditions of children and adolescents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2"/>
        <w:gridCol w:w="1843"/>
        <w:gridCol w:w="1842"/>
        <w:gridCol w:w="1843"/>
      </w:tblGrid>
      <w:tr w:rsidR="00C319FC" w:rsidRPr="00C319FC" w14:paraId="17BC6034" w14:textId="77777777" w:rsidTr="00C319FC">
        <w:trPr>
          <w:tblHeader/>
        </w:trPr>
        <w:tc>
          <w:tcPr>
            <w:tcW w:w="1842" w:type="dxa"/>
            <w:tcBorders>
              <w:top w:val="single" w:sz="4" w:space="0" w:color="auto"/>
              <w:bottom w:val="single" w:sz="12" w:space="0" w:color="auto"/>
            </w:tcBorders>
            <w:shd w:val="clear" w:color="auto" w:fill="auto"/>
            <w:vAlign w:val="bottom"/>
          </w:tcPr>
          <w:p w14:paraId="39BBFAFA" w14:textId="77777777" w:rsidR="00085AB1" w:rsidRPr="00C319FC" w:rsidRDefault="00085AB1" w:rsidP="00C319FC">
            <w:pPr>
              <w:pStyle w:val="SingleTxtG"/>
              <w:tabs>
                <w:tab w:val="clear" w:pos="1701"/>
                <w:tab w:val="clear" w:pos="2268"/>
              </w:tabs>
              <w:suppressAutoHyphens w:val="0"/>
              <w:spacing w:before="80" w:after="80" w:line="200" w:lineRule="exact"/>
              <w:ind w:left="0" w:right="113"/>
              <w:jc w:val="left"/>
              <w:rPr>
                <w:i/>
                <w:sz w:val="16"/>
                <w:lang w:val="en-CA"/>
              </w:rPr>
            </w:pPr>
            <w:r w:rsidRPr="00C319FC">
              <w:rPr>
                <w:i/>
                <w:sz w:val="16"/>
                <w:lang w:val="en-CA"/>
              </w:rPr>
              <w:t>Year</w:t>
            </w:r>
          </w:p>
        </w:tc>
        <w:tc>
          <w:tcPr>
            <w:tcW w:w="1843" w:type="dxa"/>
            <w:tcBorders>
              <w:top w:val="single" w:sz="4" w:space="0" w:color="auto"/>
              <w:bottom w:val="single" w:sz="12" w:space="0" w:color="auto"/>
            </w:tcBorders>
            <w:shd w:val="clear" w:color="auto" w:fill="auto"/>
            <w:vAlign w:val="bottom"/>
          </w:tcPr>
          <w:p w14:paraId="7B982E45" w14:textId="77777777" w:rsidR="00085AB1" w:rsidRPr="00C319FC" w:rsidRDefault="00085AB1" w:rsidP="00C319FC">
            <w:pPr>
              <w:pStyle w:val="SingleTxtG"/>
              <w:tabs>
                <w:tab w:val="clear" w:pos="1701"/>
                <w:tab w:val="clear" w:pos="2268"/>
              </w:tabs>
              <w:suppressAutoHyphens w:val="0"/>
              <w:spacing w:before="80" w:after="80" w:line="200" w:lineRule="exact"/>
              <w:ind w:left="0" w:right="113"/>
              <w:jc w:val="right"/>
              <w:rPr>
                <w:i/>
                <w:sz w:val="16"/>
                <w:lang w:val="en-CA"/>
              </w:rPr>
            </w:pPr>
            <w:r w:rsidRPr="00C319FC">
              <w:rPr>
                <w:i/>
                <w:sz w:val="16"/>
                <w:lang w:val="en-CA"/>
              </w:rPr>
              <w:t>Accompanied</w:t>
            </w:r>
          </w:p>
        </w:tc>
        <w:tc>
          <w:tcPr>
            <w:tcW w:w="1842" w:type="dxa"/>
            <w:tcBorders>
              <w:top w:val="single" w:sz="4" w:space="0" w:color="auto"/>
              <w:bottom w:val="single" w:sz="12" w:space="0" w:color="auto"/>
            </w:tcBorders>
            <w:shd w:val="clear" w:color="auto" w:fill="auto"/>
            <w:vAlign w:val="bottom"/>
          </w:tcPr>
          <w:p w14:paraId="18340B06" w14:textId="77777777" w:rsidR="00085AB1" w:rsidRPr="00C319FC" w:rsidRDefault="00085AB1" w:rsidP="00C319FC">
            <w:pPr>
              <w:pStyle w:val="SingleTxtG"/>
              <w:tabs>
                <w:tab w:val="clear" w:pos="1701"/>
                <w:tab w:val="clear" w:pos="2268"/>
              </w:tabs>
              <w:suppressAutoHyphens w:val="0"/>
              <w:spacing w:before="80" w:after="80" w:line="200" w:lineRule="exact"/>
              <w:ind w:left="0" w:right="113"/>
              <w:jc w:val="right"/>
              <w:rPr>
                <w:i/>
                <w:sz w:val="16"/>
                <w:lang w:val="en-CA"/>
              </w:rPr>
            </w:pPr>
            <w:r w:rsidRPr="00C319FC">
              <w:rPr>
                <w:i/>
                <w:sz w:val="16"/>
                <w:lang w:val="en-CA"/>
              </w:rPr>
              <w:t>Unaccompanied</w:t>
            </w:r>
          </w:p>
        </w:tc>
        <w:tc>
          <w:tcPr>
            <w:tcW w:w="1843" w:type="dxa"/>
            <w:tcBorders>
              <w:top w:val="single" w:sz="4" w:space="0" w:color="auto"/>
              <w:bottom w:val="single" w:sz="12" w:space="0" w:color="auto"/>
            </w:tcBorders>
            <w:shd w:val="clear" w:color="auto" w:fill="auto"/>
            <w:vAlign w:val="bottom"/>
          </w:tcPr>
          <w:p w14:paraId="1F97A5B2" w14:textId="77777777" w:rsidR="00085AB1" w:rsidRPr="00C319FC" w:rsidRDefault="00085AB1" w:rsidP="00C319FC">
            <w:pPr>
              <w:pStyle w:val="SingleTxtG"/>
              <w:tabs>
                <w:tab w:val="clear" w:pos="1701"/>
                <w:tab w:val="clear" w:pos="2268"/>
              </w:tabs>
              <w:suppressAutoHyphens w:val="0"/>
              <w:spacing w:before="80" w:after="80" w:line="200" w:lineRule="exact"/>
              <w:ind w:left="0" w:right="113"/>
              <w:jc w:val="right"/>
              <w:rPr>
                <w:bCs/>
                <w:i/>
                <w:sz w:val="16"/>
                <w:lang w:val="en-CA"/>
              </w:rPr>
            </w:pPr>
            <w:r w:rsidRPr="00C319FC">
              <w:rPr>
                <w:i/>
                <w:sz w:val="16"/>
                <w:lang w:val="en-CA"/>
              </w:rPr>
              <w:t>Total</w:t>
            </w:r>
          </w:p>
        </w:tc>
      </w:tr>
      <w:tr w:rsidR="00C319FC" w:rsidRPr="00C319FC" w14:paraId="450C0B87" w14:textId="77777777" w:rsidTr="00C319FC">
        <w:tc>
          <w:tcPr>
            <w:tcW w:w="1842" w:type="dxa"/>
            <w:tcBorders>
              <w:top w:val="single" w:sz="12" w:space="0" w:color="auto"/>
            </w:tcBorders>
            <w:shd w:val="clear" w:color="auto" w:fill="auto"/>
          </w:tcPr>
          <w:p w14:paraId="30C369C2"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left"/>
              <w:rPr>
                <w:b/>
                <w:bCs/>
                <w:sz w:val="18"/>
                <w:lang w:val="en-CA"/>
              </w:rPr>
            </w:pPr>
            <w:r w:rsidRPr="00C319FC">
              <w:rPr>
                <w:sz w:val="18"/>
                <w:lang w:val="en-CA"/>
              </w:rPr>
              <w:t>2020</w:t>
            </w:r>
          </w:p>
        </w:tc>
        <w:tc>
          <w:tcPr>
            <w:tcW w:w="1843" w:type="dxa"/>
            <w:tcBorders>
              <w:top w:val="single" w:sz="12" w:space="0" w:color="auto"/>
            </w:tcBorders>
            <w:shd w:val="clear" w:color="auto" w:fill="auto"/>
            <w:vAlign w:val="bottom"/>
          </w:tcPr>
          <w:p w14:paraId="53BCFA29"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94</w:t>
            </w:r>
          </w:p>
        </w:tc>
        <w:tc>
          <w:tcPr>
            <w:tcW w:w="1842" w:type="dxa"/>
            <w:tcBorders>
              <w:top w:val="single" w:sz="12" w:space="0" w:color="auto"/>
            </w:tcBorders>
            <w:shd w:val="clear" w:color="auto" w:fill="auto"/>
            <w:vAlign w:val="bottom"/>
          </w:tcPr>
          <w:p w14:paraId="13D5EA10"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606</w:t>
            </w:r>
          </w:p>
        </w:tc>
        <w:tc>
          <w:tcPr>
            <w:tcW w:w="1843" w:type="dxa"/>
            <w:tcBorders>
              <w:top w:val="single" w:sz="12" w:space="0" w:color="auto"/>
            </w:tcBorders>
            <w:shd w:val="clear" w:color="auto" w:fill="auto"/>
            <w:vAlign w:val="bottom"/>
          </w:tcPr>
          <w:p w14:paraId="10812243"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700</w:t>
            </w:r>
          </w:p>
        </w:tc>
      </w:tr>
      <w:tr w:rsidR="00C319FC" w:rsidRPr="00C319FC" w14:paraId="78DD0AB9" w14:textId="77777777" w:rsidTr="00C319FC">
        <w:tc>
          <w:tcPr>
            <w:tcW w:w="1842" w:type="dxa"/>
            <w:shd w:val="clear" w:color="auto" w:fill="auto"/>
          </w:tcPr>
          <w:p w14:paraId="7A2313CE"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left"/>
              <w:rPr>
                <w:b/>
                <w:bCs/>
                <w:sz w:val="18"/>
                <w:lang w:val="en-CA"/>
              </w:rPr>
            </w:pPr>
            <w:r w:rsidRPr="00C319FC">
              <w:rPr>
                <w:sz w:val="18"/>
                <w:lang w:val="en-CA"/>
              </w:rPr>
              <w:t>2021</w:t>
            </w:r>
          </w:p>
        </w:tc>
        <w:tc>
          <w:tcPr>
            <w:tcW w:w="1843" w:type="dxa"/>
            <w:shd w:val="clear" w:color="auto" w:fill="auto"/>
            <w:vAlign w:val="bottom"/>
          </w:tcPr>
          <w:p w14:paraId="2EBBB6E7" w14:textId="2955927C"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1</w:t>
            </w:r>
            <w:r w:rsidR="00C319FC" w:rsidRPr="00C319FC">
              <w:rPr>
                <w:sz w:val="18"/>
                <w:lang w:val="en-CA"/>
              </w:rPr>
              <w:t xml:space="preserve"> </w:t>
            </w:r>
            <w:r w:rsidRPr="00C319FC">
              <w:rPr>
                <w:sz w:val="18"/>
                <w:lang w:val="en-CA"/>
              </w:rPr>
              <w:t>819</w:t>
            </w:r>
          </w:p>
        </w:tc>
        <w:tc>
          <w:tcPr>
            <w:tcW w:w="1842" w:type="dxa"/>
            <w:shd w:val="clear" w:color="auto" w:fill="auto"/>
            <w:vAlign w:val="bottom"/>
          </w:tcPr>
          <w:p w14:paraId="72649980" w14:textId="2B4CB7A7"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1</w:t>
            </w:r>
            <w:r w:rsidR="00C319FC" w:rsidRPr="00C319FC">
              <w:rPr>
                <w:sz w:val="18"/>
                <w:lang w:val="en-CA"/>
              </w:rPr>
              <w:t xml:space="preserve"> </w:t>
            </w:r>
            <w:r w:rsidRPr="00C319FC">
              <w:rPr>
                <w:sz w:val="18"/>
                <w:lang w:val="en-CA"/>
              </w:rPr>
              <w:t>464</w:t>
            </w:r>
          </w:p>
        </w:tc>
        <w:tc>
          <w:tcPr>
            <w:tcW w:w="1843" w:type="dxa"/>
            <w:shd w:val="clear" w:color="auto" w:fill="auto"/>
            <w:vAlign w:val="bottom"/>
          </w:tcPr>
          <w:p w14:paraId="1861BEAF" w14:textId="3F6E5EF2"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3</w:t>
            </w:r>
            <w:r w:rsidR="00C319FC" w:rsidRPr="00C319FC">
              <w:rPr>
                <w:sz w:val="18"/>
                <w:lang w:val="en-CA"/>
              </w:rPr>
              <w:t xml:space="preserve"> </w:t>
            </w:r>
            <w:r w:rsidRPr="00C319FC">
              <w:rPr>
                <w:sz w:val="18"/>
                <w:lang w:val="en-CA"/>
              </w:rPr>
              <w:t>283</w:t>
            </w:r>
          </w:p>
        </w:tc>
      </w:tr>
      <w:tr w:rsidR="00C319FC" w:rsidRPr="00C319FC" w14:paraId="690FBAE1" w14:textId="77777777" w:rsidTr="00C319FC">
        <w:trPr>
          <w:trHeight w:val="68"/>
        </w:trPr>
        <w:tc>
          <w:tcPr>
            <w:tcW w:w="1842" w:type="dxa"/>
            <w:shd w:val="clear" w:color="auto" w:fill="auto"/>
          </w:tcPr>
          <w:p w14:paraId="52F16287"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left"/>
              <w:rPr>
                <w:b/>
                <w:bCs/>
                <w:sz w:val="18"/>
                <w:lang w:val="en-CA"/>
              </w:rPr>
            </w:pPr>
            <w:r w:rsidRPr="00C319FC">
              <w:rPr>
                <w:sz w:val="18"/>
                <w:lang w:val="en-CA"/>
              </w:rPr>
              <w:t>2022</w:t>
            </w:r>
          </w:p>
        </w:tc>
        <w:tc>
          <w:tcPr>
            <w:tcW w:w="1843" w:type="dxa"/>
            <w:shd w:val="clear" w:color="auto" w:fill="auto"/>
            <w:vAlign w:val="bottom"/>
          </w:tcPr>
          <w:p w14:paraId="115DB0AF" w14:textId="31EFAE31"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1</w:t>
            </w:r>
            <w:r w:rsidR="00C319FC" w:rsidRPr="00C319FC">
              <w:rPr>
                <w:sz w:val="18"/>
                <w:lang w:val="en-CA"/>
              </w:rPr>
              <w:t xml:space="preserve"> </w:t>
            </w:r>
            <w:r w:rsidRPr="00C319FC">
              <w:rPr>
                <w:sz w:val="18"/>
                <w:lang w:val="en-CA"/>
              </w:rPr>
              <w:t>939</w:t>
            </w:r>
          </w:p>
        </w:tc>
        <w:tc>
          <w:tcPr>
            <w:tcW w:w="1842" w:type="dxa"/>
            <w:shd w:val="clear" w:color="auto" w:fill="auto"/>
            <w:vAlign w:val="bottom"/>
          </w:tcPr>
          <w:p w14:paraId="524FE2AB" w14:textId="77777777"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578</w:t>
            </w:r>
          </w:p>
        </w:tc>
        <w:tc>
          <w:tcPr>
            <w:tcW w:w="1843" w:type="dxa"/>
            <w:shd w:val="clear" w:color="auto" w:fill="auto"/>
            <w:vAlign w:val="bottom"/>
          </w:tcPr>
          <w:p w14:paraId="5DB7A3B2" w14:textId="689550B5" w:rsidR="00085AB1" w:rsidRPr="00C319FC" w:rsidRDefault="00085AB1" w:rsidP="00C319FC">
            <w:pPr>
              <w:pStyle w:val="SingleTxtG"/>
              <w:tabs>
                <w:tab w:val="clear" w:pos="1701"/>
                <w:tab w:val="clear" w:pos="2268"/>
              </w:tabs>
              <w:suppressAutoHyphens w:val="0"/>
              <w:spacing w:before="40" w:after="40" w:line="220" w:lineRule="exact"/>
              <w:ind w:left="0" w:right="113"/>
              <w:jc w:val="right"/>
              <w:rPr>
                <w:sz w:val="18"/>
                <w:lang w:val="en-CA"/>
              </w:rPr>
            </w:pPr>
            <w:r w:rsidRPr="00C319FC">
              <w:rPr>
                <w:sz w:val="18"/>
                <w:lang w:val="en-CA"/>
              </w:rPr>
              <w:t>2</w:t>
            </w:r>
            <w:r w:rsidR="00C319FC" w:rsidRPr="00C319FC">
              <w:rPr>
                <w:sz w:val="18"/>
                <w:lang w:val="en-CA"/>
              </w:rPr>
              <w:t xml:space="preserve"> </w:t>
            </w:r>
            <w:r w:rsidRPr="00C319FC">
              <w:rPr>
                <w:sz w:val="18"/>
                <w:lang w:val="en-CA"/>
              </w:rPr>
              <w:t>517</w:t>
            </w:r>
          </w:p>
        </w:tc>
      </w:tr>
    </w:tbl>
    <w:p w14:paraId="1B813410" w14:textId="77777777" w:rsidR="00085AB1" w:rsidRPr="00113548" w:rsidRDefault="00085AB1" w:rsidP="00113548">
      <w:pPr>
        <w:spacing w:before="120" w:after="240"/>
        <w:ind w:left="1134" w:right="1134" w:firstLine="170"/>
        <w:rPr>
          <w:sz w:val="18"/>
        </w:rPr>
      </w:pPr>
      <w:r w:rsidRPr="00113548">
        <w:rPr>
          <w:i/>
          <w:iCs/>
          <w:sz w:val="18"/>
        </w:rPr>
        <w:t>Source:</w:t>
      </w:r>
      <w:r w:rsidRPr="00113548">
        <w:rPr>
          <w:sz w:val="18"/>
        </w:rPr>
        <w:t xml:space="preserve"> National Council for Children and Adolescents, 2022.</w:t>
      </w:r>
    </w:p>
    <w:p w14:paraId="46B719FC" w14:textId="77777777" w:rsidR="00085AB1" w:rsidRPr="002D6A4A" w:rsidRDefault="00085AB1" w:rsidP="007919E2">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36 (e)</w:t>
      </w:r>
    </w:p>
    <w:p w14:paraId="796CC005" w14:textId="77777777" w:rsidR="00085AB1" w:rsidRPr="002D6A4A" w:rsidRDefault="00085AB1" w:rsidP="00923E61">
      <w:pPr>
        <w:pStyle w:val="SingleTxtG"/>
        <w:rPr>
          <w:lang w:val="en-CA"/>
        </w:rPr>
      </w:pPr>
      <w:r w:rsidRPr="002D6A4A">
        <w:rPr>
          <w:lang w:val="en-CA"/>
        </w:rPr>
        <w:t>172.</w:t>
      </w:r>
      <w:r w:rsidRPr="002D6A4A">
        <w:rPr>
          <w:lang w:val="en-CA"/>
        </w:rPr>
        <w:tab/>
        <w:t>A total of 37,467 vaccines against COVID-19 have been administered to foreigners, of which 17,242 were first doses, 14,368 were second doses, 5,128 were third doses and 729 were fourth doses.</w:t>
      </w:r>
    </w:p>
    <w:p w14:paraId="5C0F7A19" w14:textId="77777777" w:rsidR="00085AB1" w:rsidRPr="002D6A4A" w:rsidRDefault="00085AB1" w:rsidP="007919E2">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36 (f)</w:t>
      </w:r>
    </w:p>
    <w:p w14:paraId="58CBFBB4" w14:textId="77777777" w:rsidR="00085AB1" w:rsidRPr="002D6A4A" w:rsidRDefault="00085AB1" w:rsidP="00923E61">
      <w:pPr>
        <w:pStyle w:val="SingleTxtG"/>
        <w:rPr>
          <w:lang w:val="en-CA"/>
        </w:rPr>
      </w:pPr>
      <w:r w:rsidRPr="002D6A4A">
        <w:rPr>
          <w:lang w:val="en-CA"/>
        </w:rPr>
        <w:t>173.</w:t>
      </w:r>
      <w:r w:rsidRPr="002D6A4A">
        <w:rPr>
          <w:lang w:val="en-CA"/>
        </w:rPr>
        <w:tab/>
        <w:t>Over the past three years, El Salvador has received an average of $6 million in remittances from its nationals abroad (see annex No. 6).</w:t>
      </w:r>
    </w:p>
    <w:p w14:paraId="24841470" w14:textId="77777777" w:rsidR="00085AB1" w:rsidRPr="002D6A4A" w:rsidRDefault="00085AB1" w:rsidP="007919E2">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36 (g)</w:t>
      </w:r>
    </w:p>
    <w:p w14:paraId="7A10E3AD" w14:textId="74954FD5" w:rsidR="00085AB1" w:rsidRPr="002D6A4A" w:rsidRDefault="00085AB1" w:rsidP="00923E61">
      <w:pPr>
        <w:pStyle w:val="SingleTxtG"/>
        <w:rPr>
          <w:lang w:val="en-CA"/>
        </w:rPr>
      </w:pPr>
      <w:bookmarkStart w:id="14" w:name="_Hlk114350336"/>
      <w:r w:rsidRPr="002D6A4A">
        <w:rPr>
          <w:lang w:val="en-CA"/>
        </w:rPr>
        <w:t>174.</w:t>
      </w:r>
      <w:r w:rsidRPr="002D6A4A">
        <w:rPr>
          <w:lang w:val="en-CA"/>
        </w:rPr>
        <w:tab/>
        <w:t>Statistics provided by the Special Prosecutor</w:t>
      </w:r>
      <w:r w:rsidR="00EC592A">
        <w:rPr>
          <w:lang w:val="en-CA"/>
        </w:rPr>
        <w:t>’</w:t>
      </w:r>
      <w:r w:rsidRPr="002D6A4A">
        <w:rPr>
          <w:lang w:val="en-CA"/>
        </w:rPr>
        <w:t>s Unit for People Smuggling and Trafficking</w:t>
      </w:r>
      <w:r w:rsidR="00750D52">
        <w:rPr>
          <w:lang w:val="en-CA"/>
        </w:rPr>
        <w:t>.</w:t>
      </w:r>
    </w:p>
    <w:p w14:paraId="74FB5FA0" w14:textId="29B75899" w:rsidR="00085AB1" w:rsidRPr="002D6A4A" w:rsidRDefault="00085AB1" w:rsidP="007919E2">
      <w:pPr>
        <w:pStyle w:val="Heading1"/>
        <w:rPr>
          <w:lang w:val="en-CA"/>
        </w:rPr>
      </w:pPr>
      <w:r w:rsidRPr="002D6A4A">
        <w:rPr>
          <w:lang w:val="en-CA"/>
        </w:rPr>
        <w:t xml:space="preserve">Table </w:t>
      </w:r>
      <w:r w:rsidRPr="002D6A4A">
        <w:rPr>
          <w:lang w:val="en-CA"/>
        </w:rPr>
        <w:fldChar w:fldCharType="begin"/>
      </w:r>
      <w:r w:rsidRPr="002D6A4A">
        <w:rPr>
          <w:lang w:val="en-CA"/>
        </w:rPr>
        <w:instrText xml:space="preserve"> SEQ Tabla \* ARABIC </w:instrText>
      </w:r>
      <w:r w:rsidRPr="002D6A4A">
        <w:rPr>
          <w:lang w:val="en-CA"/>
        </w:rPr>
        <w:fldChar w:fldCharType="separate"/>
      </w:r>
      <w:r w:rsidR="0088556D">
        <w:rPr>
          <w:noProof/>
          <w:lang w:val="en-CA"/>
        </w:rPr>
        <w:t>5</w:t>
      </w:r>
      <w:r w:rsidRPr="002D6A4A">
        <w:rPr>
          <w:lang w:val="en-CA"/>
        </w:rPr>
        <w:fldChar w:fldCharType="end"/>
      </w:r>
    </w:p>
    <w:p w14:paraId="6A908006" w14:textId="77777777" w:rsidR="00085AB1" w:rsidRPr="002D6A4A" w:rsidRDefault="00085AB1" w:rsidP="00923E61">
      <w:pPr>
        <w:pStyle w:val="SingleTxtG"/>
        <w:rPr>
          <w:b/>
          <w:bCs/>
          <w:lang w:val="en-CA"/>
        </w:rPr>
      </w:pPr>
      <w:r w:rsidRPr="002D6A4A">
        <w:rPr>
          <w:b/>
          <w:bCs/>
          <w:lang w:val="en-CA"/>
        </w:rPr>
        <w:t>Number of convictions for people smuggling and trafficking</w:t>
      </w:r>
      <w:r>
        <w:rPr>
          <w:b/>
          <w:bCs/>
          <w:lang w:val="en-CA"/>
        </w:rPr>
        <w:t xml:space="preserve">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2692"/>
      </w:tblGrid>
      <w:tr w:rsidR="007919E2" w:rsidRPr="007919E2" w14:paraId="6E26FF6E" w14:textId="77777777" w:rsidTr="00AA6268">
        <w:trPr>
          <w:tblHeader/>
        </w:trPr>
        <w:tc>
          <w:tcPr>
            <w:tcW w:w="4678" w:type="dxa"/>
            <w:tcBorders>
              <w:top w:val="single" w:sz="4" w:space="0" w:color="auto"/>
              <w:bottom w:val="single" w:sz="12" w:space="0" w:color="auto"/>
            </w:tcBorders>
            <w:shd w:val="clear" w:color="auto" w:fill="auto"/>
            <w:vAlign w:val="bottom"/>
          </w:tcPr>
          <w:p w14:paraId="448C4C9B" w14:textId="77777777" w:rsidR="00085AB1" w:rsidRPr="007919E2" w:rsidRDefault="00085AB1" w:rsidP="007919E2">
            <w:pPr>
              <w:pStyle w:val="SingleTxtG"/>
              <w:tabs>
                <w:tab w:val="clear" w:pos="1701"/>
                <w:tab w:val="clear" w:pos="2268"/>
              </w:tabs>
              <w:suppressAutoHyphens w:val="0"/>
              <w:spacing w:before="80" w:after="80" w:line="200" w:lineRule="exact"/>
              <w:ind w:left="0" w:right="113"/>
              <w:jc w:val="left"/>
              <w:rPr>
                <w:bCs/>
                <w:i/>
                <w:sz w:val="16"/>
                <w:lang w:val="en-CA"/>
              </w:rPr>
            </w:pPr>
            <w:r w:rsidRPr="007919E2">
              <w:rPr>
                <w:i/>
                <w:iCs/>
                <w:sz w:val="16"/>
                <w:szCs w:val="16"/>
                <w:lang w:val="en-CA"/>
              </w:rPr>
              <w:t>Crime</w:t>
            </w:r>
          </w:p>
        </w:tc>
        <w:tc>
          <w:tcPr>
            <w:tcW w:w="2692" w:type="dxa"/>
            <w:tcBorders>
              <w:top w:val="single" w:sz="4" w:space="0" w:color="auto"/>
              <w:bottom w:val="single" w:sz="12" w:space="0" w:color="auto"/>
            </w:tcBorders>
            <w:shd w:val="clear" w:color="auto" w:fill="auto"/>
            <w:vAlign w:val="bottom"/>
          </w:tcPr>
          <w:p w14:paraId="5563BBC3" w14:textId="77777777" w:rsidR="00085AB1" w:rsidRPr="007919E2" w:rsidRDefault="00085AB1" w:rsidP="007919E2">
            <w:pPr>
              <w:pStyle w:val="SingleTxtG"/>
              <w:tabs>
                <w:tab w:val="clear" w:pos="1701"/>
                <w:tab w:val="clear" w:pos="2268"/>
              </w:tabs>
              <w:suppressAutoHyphens w:val="0"/>
              <w:spacing w:before="80" w:after="80" w:line="200" w:lineRule="exact"/>
              <w:ind w:left="0" w:right="113"/>
              <w:jc w:val="right"/>
              <w:rPr>
                <w:bCs/>
                <w:i/>
                <w:sz w:val="16"/>
                <w:lang w:val="en-CA"/>
              </w:rPr>
            </w:pPr>
            <w:r w:rsidRPr="007919E2">
              <w:rPr>
                <w:i/>
                <w:iCs/>
                <w:sz w:val="16"/>
                <w:szCs w:val="16"/>
                <w:lang w:val="en-CA"/>
              </w:rPr>
              <w:t>Number of convictions</w:t>
            </w:r>
          </w:p>
        </w:tc>
      </w:tr>
      <w:tr w:rsidR="007919E2" w:rsidRPr="007919E2" w14:paraId="5943EBC5" w14:textId="77777777" w:rsidTr="00AA6268">
        <w:tc>
          <w:tcPr>
            <w:tcW w:w="7370" w:type="dxa"/>
            <w:gridSpan w:val="2"/>
            <w:tcBorders>
              <w:top w:val="single" w:sz="12" w:space="0" w:color="auto"/>
              <w:bottom w:val="single" w:sz="4" w:space="0" w:color="auto"/>
            </w:tcBorders>
            <w:shd w:val="clear" w:color="auto" w:fill="auto"/>
          </w:tcPr>
          <w:p w14:paraId="692205C3"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i/>
                <w:iCs/>
                <w:sz w:val="18"/>
                <w:szCs w:val="16"/>
                <w:lang w:val="en-CA"/>
              </w:rPr>
            </w:pPr>
            <w:r w:rsidRPr="007919E2">
              <w:rPr>
                <w:i/>
                <w:sz w:val="18"/>
                <w:lang w:val="en-CA"/>
              </w:rPr>
              <w:t>2019</w:t>
            </w:r>
          </w:p>
        </w:tc>
      </w:tr>
      <w:tr w:rsidR="007919E2" w:rsidRPr="007919E2" w14:paraId="52FC73E6" w14:textId="77777777" w:rsidTr="00AA6268">
        <w:tc>
          <w:tcPr>
            <w:tcW w:w="4678" w:type="dxa"/>
            <w:tcBorders>
              <w:top w:val="single" w:sz="4" w:space="0" w:color="auto"/>
            </w:tcBorders>
            <w:shd w:val="clear" w:color="auto" w:fill="auto"/>
          </w:tcPr>
          <w:p w14:paraId="1DB8CDEB"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b/>
                <w:sz w:val="18"/>
                <w:lang w:val="en-CA"/>
              </w:rPr>
            </w:pPr>
            <w:r w:rsidRPr="007919E2">
              <w:rPr>
                <w:sz w:val="18"/>
                <w:lang w:val="en-CA"/>
              </w:rPr>
              <w:t>People smuggling</w:t>
            </w:r>
          </w:p>
        </w:tc>
        <w:tc>
          <w:tcPr>
            <w:tcW w:w="2692" w:type="dxa"/>
            <w:tcBorders>
              <w:top w:val="single" w:sz="4" w:space="0" w:color="auto"/>
            </w:tcBorders>
            <w:shd w:val="clear" w:color="auto" w:fill="auto"/>
            <w:vAlign w:val="bottom"/>
          </w:tcPr>
          <w:p w14:paraId="55C072AE"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34</w:t>
            </w:r>
          </w:p>
        </w:tc>
      </w:tr>
      <w:tr w:rsidR="007919E2" w:rsidRPr="007919E2" w14:paraId="6A98B4EB" w14:textId="77777777" w:rsidTr="007919E2">
        <w:tc>
          <w:tcPr>
            <w:tcW w:w="4678" w:type="dxa"/>
            <w:shd w:val="clear" w:color="auto" w:fill="auto"/>
          </w:tcPr>
          <w:p w14:paraId="39F70D9B"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b/>
                <w:sz w:val="18"/>
                <w:lang w:val="en-CA"/>
              </w:rPr>
            </w:pPr>
            <w:r w:rsidRPr="007919E2">
              <w:rPr>
                <w:sz w:val="18"/>
                <w:lang w:val="en-CA"/>
              </w:rPr>
              <w:t>Human trafficking</w:t>
            </w:r>
          </w:p>
        </w:tc>
        <w:tc>
          <w:tcPr>
            <w:tcW w:w="2692" w:type="dxa"/>
            <w:shd w:val="clear" w:color="auto" w:fill="auto"/>
            <w:vAlign w:val="bottom"/>
          </w:tcPr>
          <w:p w14:paraId="55D1BEFC"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4 convictions for sexual exploitation and forced marriage</w:t>
            </w:r>
          </w:p>
        </w:tc>
      </w:tr>
      <w:tr w:rsidR="007919E2" w:rsidRPr="007919E2" w14:paraId="7D28140D" w14:textId="77777777" w:rsidTr="004C4FCC">
        <w:tc>
          <w:tcPr>
            <w:tcW w:w="4678" w:type="dxa"/>
            <w:tcBorders>
              <w:bottom w:val="single" w:sz="4" w:space="0" w:color="auto"/>
            </w:tcBorders>
            <w:shd w:val="clear" w:color="auto" w:fill="auto"/>
          </w:tcPr>
          <w:p w14:paraId="7F61805F"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b/>
                <w:sz w:val="18"/>
                <w:lang w:val="en-CA"/>
              </w:rPr>
            </w:pPr>
            <w:r w:rsidRPr="007919E2">
              <w:rPr>
                <w:sz w:val="18"/>
                <w:lang w:val="en-CA"/>
              </w:rPr>
              <w:t xml:space="preserve">Related crimes: fraud, rape, cybercrimes, deprivation of liberty, impersonation of a family member </w:t>
            </w:r>
          </w:p>
        </w:tc>
        <w:tc>
          <w:tcPr>
            <w:tcW w:w="2692" w:type="dxa"/>
            <w:tcBorders>
              <w:bottom w:val="single" w:sz="4" w:space="0" w:color="auto"/>
            </w:tcBorders>
            <w:shd w:val="clear" w:color="auto" w:fill="auto"/>
            <w:vAlign w:val="bottom"/>
          </w:tcPr>
          <w:p w14:paraId="5A86B705"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5</w:t>
            </w:r>
          </w:p>
        </w:tc>
      </w:tr>
      <w:tr w:rsidR="007919E2" w:rsidRPr="007919E2" w14:paraId="64342100" w14:textId="77777777" w:rsidTr="004C4FCC">
        <w:tc>
          <w:tcPr>
            <w:tcW w:w="4678" w:type="dxa"/>
            <w:tcBorders>
              <w:top w:val="single" w:sz="4" w:space="0" w:color="auto"/>
              <w:bottom w:val="single" w:sz="4" w:space="0" w:color="auto"/>
            </w:tcBorders>
            <w:shd w:val="clear" w:color="auto" w:fill="auto"/>
          </w:tcPr>
          <w:p w14:paraId="059643BE" w14:textId="77777777" w:rsidR="00085AB1" w:rsidRPr="007919E2" w:rsidRDefault="00085AB1" w:rsidP="00750D52">
            <w:pPr>
              <w:pStyle w:val="SingleTxtG"/>
              <w:tabs>
                <w:tab w:val="clear" w:pos="1701"/>
                <w:tab w:val="clear" w:pos="2268"/>
              </w:tabs>
              <w:suppressAutoHyphens w:val="0"/>
              <w:spacing w:before="80" w:after="80" w:line="220" w:lineRule="exact"/>
              <w:ind w:left="283" w:right="0"/>
              <w:jc w:val="left"/>
              <w:rPr>
                <w:b/>
                <w:bCs/>
                <w:sz w:val="18"/>
                <w:lang w:val="en-CA"/>
              </w:rPr>
            </w:pPr>
            <w:r w:rsidRPr="00750D52">
              <w:rPr>
                <w:b/>
                <w:bCs/>
                <w:sz w:val="18"/>
                <w:lang w:val="en-CA"/>
              </w:rPr>
              <w:t>Total</w:t>
            </w:r>
          </w:p>
        </w:tc>
        <w:tc>
          <w:tcPr>
            <w:tcW w:w="2692" w:type="dxa"/>
            <w:tcBorders>
              <w:top w:val="single" w:sz="4" w:space="0" w:color="auto"/>
              <w:bottom w:val="single" w:sz="4" w:space="0" w:color="auto"/>
            </w:tcBorders>
            <w:shd w:val="clear" w:color="auto" w:fill="auto"/>
            <w:vAlign w:val="bottom"/>
          </w:tcPr>
          <w:p w14:paraId="70B17DCD" w14:textId="77777777" w:rsidR="00085AB1" w:rsidRPr="007919E2" w:rsidRDefault="00085AB1" w:rsidP="007919E2">
            <w:pPr>
              <w:pStyle w:val="SingleTxtG"/>
              <w:tabs>
                <w:tab w:val="clear" w:pos="1701"/>
                <w:tab w:val="clear" w:pos="2268"/>
              </w:tabs>
              <w:suppressAutoHyphens w:val="0"/>
              <w:spacing w:before="80" w:after="80" w:line="220" w:lineRule="exact"/>
              <w:ind w:left="0" w:right="113"/>
              <w:jc w:val="right"/>
              <w:rPr>
                <w:b/>
                <w:sz w:val="18"/>
                <w:lang w:val="en-CA"/>
              </w:rPr>
            </w:pPr>
            <w:r w:rsidRPr="007919E2">
              <w:rPr>
                <w:b/>
                <w:sz w:val="18"/>
                <w:lang w:val="en-CA"/>
              </w:rPr>
              <w:t>43</w:t>
            </w:r>
          </w:p>
        </w:tc>
      </w:tr>
      <w:tr w:rsidR="007919E2" w:rsidRPr="007919E2" w14:paraId="203EBD6F" w14:textId="77777777" w:rsidTr="004C4FCC">
        <w:tc>
          <w:tcPr>
            <w:tcW w:w="7370" w:type="dxa"/>
            <w:gridSpan w:val="2"/>
            <w:tcBorders>
              <w:top w:val="single" w:sz="4" w:space="0" w:color="auto"/>
              <w:bottom w:val="single" w:sz="4" w:space="0" w:color="auto"/>
            </w:tcBorders>
            <w:shd w:val="clear" w:color="auto" w:fill="auto"/>
          </w:tcPr>
          <w:p w14:paraId="3EE2DCD5"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i/>
                <w:iCs/>
                <w:sz w:val="18"/>
                <w:lang w:val="en-CA"/>
              </w:rPr>
              <w:lastRenderedPageBreak/>
              <w:t>2020</w:t>
            </w:r>
          </w:p>
        </w:tc>
      </w:tr>
      <w:tr w:rsidR="007919E2" w:rsidRPr="007919E2" w14:paraId="3C9982BF" w14:textId="77777777" w:rsidTr="00AA6268">
        <w:tc>
          <w:tcPr>
            <w:tcW w:w="4678" w:type="dxa"/>
            <w:tcBorders>
              <w:top w:val="single" w:sz="4" w:space="0" w:color="auto"/>
            </w:tcBorders>
            <w:shd w:val="clear" w:color="auto" w:fill="auto"/>
          </w:tcPr>
          <w:p w14:paraId="21F60DF0"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People smuggling</w:t>
            </w:r>
          </w:p>
        </w:tc>
        <w:tc>
          <w:tcPr>
            <w:tcW w:w="2692" w:type="dxa"/>
            <w:tcBorders>
              <w:top w:val="single" w:sz="4" w:space="0" w:color="auto"/>
            </w:tcBorders>
            <w:shd w:val="clear" w:color="auto" w:fill="auto"/>
            <w:vAlign w:val="bottom"/>
          </w:tcPr>
          <w:p w14:paraId="77817605"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23</w:t>
            </w:r>
          </w:p>
        </w:tc>
      </w:tr>
      <w:tr w:rsidR="007919E2" w:rsidRPr="007919E2" w14:paraId="408499C8" w14:textId="77777777" w:rsidTr="007919E2">
        <w:tc>
          <w:tcPr>
            <w:tcW w:w="4678" w:type="dxa"/>
            <w:shd w:val="clear" w:color="auto" w:fill="auto"/>
          </w:tcPr>
          <w:p w14:paraId="6839A6A3" w14:textId="3CCCFFA0"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Human trafficking</w:t>
            </w:r>
          </w:p>
        </w:tc>
        <w:tc>
          <w:tcPr>
            <w:tcW w:w="2692" w:type="dxa"/>
            <w:shd w:val="clear" w:color="auto" w:fill="auto"/>
            <w:vAlign w:val="bottom"/>
          </w:tcPr>
          <w:p w14:paraId="06BA9F79"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4</w:t>
            </w:r>
          </w:p>
        </w:tc>
      </w:tr>
      <w:tr w:rsidR="007919E2" w:rsidRPr="007919E2" w14:paraId="42B5916B" w14:textId="77777777" w:rsidTr="00AA6268">
        <w:tc>
          <w:tcPr>
            <w:tcW w:w="4678" w:type="dxa"/>
            <w:tcBorders>
              <w:bottom w:val="single" w:sz="4" w:space="0" w:color="auto"/>
            </w:tcBorders>
            <w:shd w:val="clear" w:color="auto" w:fill="auto"/>
          </w:tcPr>
          <w:p w14:paraId="3A0C69AB"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 xml:space="preserve">Related crimes: fraud, rape, cybercrimes, deprivation of liberty </w:t>
            </w:r>
          </w:p>
        </w:tc>
        <w:tc>
          <w:tcPr>
            <w:tcW w:w="2692" w:type="dxa"/>
            <w:tcBorders>
              <w:bottom w:val="single" w:sz="4" w:space="0" w:color="auto"/>
            </w:tcBorders>
            <w:shd w:val="clear" w:color="auto" w:fill="auto"/>
            <w:vAlign w:val="bottom"/>
          </w:tcPr>
          <w:p w14:paraId="093EA110"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2</w:t>
            </w:r>
          </w:p>
        </w:tc>
      </w:tr>
      <w:tr w:rsidR="007919E2" w:rsidRPr="00AA6268" w14:paraId="01C09DDF" w14:textId="77777777" w:rsidTr="00AA6268">
        <w:tc>
          <w:tcPr>
            <w:tcW w:w="4678" w:type="dxa"/>
            <w:tcBorders>
              <w:top w:val="single" w:sz="4" w:space="0" w:color="auto"/>
              <w:bottom w:val="single" w:sz="4" w:space="0" w:color="auto"/>
            </w:tcBorders>
            <w:shd w:val="clear" w:color="auto" w:fill="auto"/>
          </w:tcPr>
          <w:p w14:paraId="4A988EF6" w14:textId="77777777" w:rsidR="00085AB1" w:rsidRPr="00AA6268" w:rsidRDefault="00085AB1" w:rsidP="00AA6268">
            <w:pPr>
              <w:pStyle w:val="SingleTxtG"/>
              <w:tabs>
                <w:tab w:val="clear" w:pos="1701"/>
                <w:tab w:val="clear" w:pos="2268"/>
              </w:tabs>
              <w:suppressAutoHyphens w:val="0"/>
              <w:spacing w:before="80" w:after="80" w:line="220" w:lineRule="exact"/>
              <w:ind w:left="283" w:right="0"/>
              <w:jc w:val="left"/>
              <w:rPr>
                <w:b/>
                <w:bCs/>
                <w:sz w:val="18"/>
                <w:lang w:val="en-CA"/>
              </w:rPr>
            </w:pPr>
            <w:r w:rsidRPr="00AA6268">
              <w:rPr>
                <w:b/>
                <w:sz w:val="18"/>
                <w:lang w:val="en-CA"/>
              </w:rPr>
              <w:t>Total</w:t>
            </w:r>
          </w:p>
        </w:tc>
        <w:tc>
          <w:tcPr>
            <w:tcW w:w="2692" w:type="dxa"/>
            <w:tcBorders>
              <w:top w:val="single" w:sz="4" w:space="0" w:color="auto"/>
              <w:bottom w:val="single" w:sz="4" w:space="0" w:color="auto"/>
            </w:tcBorders>
            <w:shd w:val="clear" w:color="auto" w:fill="auto"/>
            <w:vAlign w:val="bottom"/>
          </w:tcPr>
          <w:p w14:paraId="59B14C15" w14:textId="77777777" w:rsidR="00085AB1" w:rsidRPr="00AA6268" w:rsidRDefault="00085AB1" w:rsidP="00AA6268">
            <w:pPr>
              <w:pStyle w:val="SingleTxtG"/>
              <w:tabs>
                <w:tab w:val="clear" w:pos="1701"/>
                <w:tab w:val="clear" w:pos="2268"/>
              </w:tabs>
              <w:suppressAutoHyphens w:val="0"/>
              <w:spacing w:before="80" w:after="80" w:line="220" w:lineRule="exact"/>
              <w:ind w:left="283" w:right="0"/>
              <w:jc w:val="right"/>
              <w:rPr>
                <w:b/>
                <w:sz w:val="18"/>
                <w:lang w:val="en-CA"/>
              </w:rPr>
            </w:pPr>
            <w:r w:rsidRPr="00AA6268">
              <w:rPr>
                <w:b/>
                <w:sz w:val="18"/>
                <w:lang w:val="en-CA"/>
              </w:rPr>
              <w:t>29</w:t>
            </w:r>
          </w:p>
        </w:tc>
      </w:tr>
      <w:tr w:rsidR="007919E2" w:rsidRPr="007919E2" w14:paraId="082B729A" w14:textId="77777777" w:rsidTr="00AA6268">
        <w:tc>
          <w:tcPr>
            <w:tcW w:w="7370" w:type="dxa"/>
            <w:gridSpan w:val="2"/>
            <w:tcBorders>
              <w:top w:val="single" w:sz="4" w:space="0" w:color="auto"/>
              <w:bottom w:val="single" w:sz="4" w:space="0" w:color="auto"/>
            </w:tcBorders>
            <w:shd w:val="clear" w:color="auto" w:fill="auto"/>
          </w:tcPr>
          <w:p w14:paraId="55751820"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i/>
                <w:iCs/>
                <w:sz w:val="18"/>
                <w:lang w:val="en-CA"/>
              </w:rPr>
              <w:t>2021</w:t>
            </w:r>
          </w:p>
        </w:tc>
      </w:tr>
      <w:tr w:rsidR="007919E2" w:rsidRPr="007919E2" w14:paraId="5DA15C89" w14:textId="77777777" w:rsidTr="00AA6268">
        <w:tc>
          <w:tcPr>
            <w:tcW w:w="4678" w:type="dxa"/>
            <w:tcBorders>
              <w:top w:val="single" w:sz="4" w:space="0" w:color="auto"/>
            </w:tcBorders>
            <w:shd w:val="clear" w:color="auto" w:fill="auto"/>
          </w:tcPr>
          <w:p w14:paraId="05D82270"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 xml:space="preserve">People smuggling </w:t>
            </w:r>
          </w:p>
        </w:tc>
        <w:tc>
          <w:tcPr>
            <w:tcW w:w="2692" w:type="dxa"/>
            <w:tcBorders>
              <w:top w:val="single" w:sz="4" w:space="0" w:color="auto"/>
            </w:tcBorders>
            <w:shd w:val="clear" w:color="auto" w:fill="auto"/>
            <w:vAlign w:val="bottom"/>
          </w:tcPr>
          <w:p w14:paraId="4FADE7C5"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43</w:t>
            </w:r>
          </w:p>
        </w:tc>
      </w:tr>
      <w:tr w:rsidR="007919E2" w:rsidRPr="007919E2" w14:paraId="7E50C0B3" w14:textId="77777777" w:rsidTr="007919E2">
        <w:tc>
          <w:tcPr>
            <w:tcW w:w="4678" w:type="dxa"/>
            <w:shd w:val="clear" w:color="auto" w:fill="auto"/>
          </w:tcPr>
          <w:p w14:paraId="1267EA29"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Human trafficking</w:t>
            </w:r>
          </w:p>
        </w:tc>
        <w:tc>
          <w:tcPr>
            <w:tcW w:w="2692" w:type="dxa"/>
            <w:shd w:val="clear" w:color="auto" w:fill="auto"/>
            <w:vAlign w:val="bottom"/>
          </w:tcPr>
          <w:p w14:paraId="378EDA12"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14</w:t>
            </w:r>
          </w:p>
        </w:tc>
      </w:tr>
      <w:tr w:rsidR="007919E2" w:rsidRPr="007919E2" w14:paraId="56CE44FF" w14:textId="77777777" w:rsidTr="00F94C32">
        <w:tc>
          <w:tcPr>
            <w:tcW w:w="4678" w:type="dxa"/>
            <w:tcBorders>
              <w:bottom w:val="single" w:sz="4" w:space="0" w:color="auto"/>
            </w:tcBorders>
            <w:shd w:val="clear" w:color="auto" w:fill="auto"/>
          </w:tcPr>
          <w:p w14:paraId="7AFD7CE6"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b/>
                <w:bCs/>
                <w:sz w:val="18"/>
                <w:lang w:val="en-CA"/>
              </w:rPr>
            </w:pPr>
            <w:r w:rsidRPr="007919E2">
              <w:rPr>
                <w:sz w:val="18"/>
                <w:lang w:val="en-CA"/>
              </w:rPr>
              <w:t>Related crimes: incitement to prostitution</w:t>
            </w:r>
          </w:p>
          <w:p w14:paraId="69AD76B8"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Fraud</w:t>
            </w:r>
          </w:p>
        </w:tc>
        <w:tc>
          <w:tcPr>
            <w:tcW w:w="2692" w:type="dxa"/>
            <w:tcBorders>
              <w:bottom w:val="single" w:sz="4" w:space="0" w:color="auto"/>
            </w:tcBorders>
            <w:shd w:val="clear" w:color="auto" w:fill="auto"/>
            <w:vAlign w:val="bottom"/>
          </w:tcPr>
          <w:p w14:paraId="3EB051BA"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2</w:t>
            </w:r>
          </w:p>
          <w:p w14:paraId="0D3C2118"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1</w:t>
            </w:r>
          </w:p>
        </w:tc>
      </w:tr>
      <w:tr w:rsidR="007919E2" w:rsidRPr="00F94C32" w14:paraId="24E82E39" w14:textId="77777777" w:rsidTr="00F94C32">
        <w:tc>
          <w:tcPr>
            <w:tcW w:w="4678" w:type="dxa"/>
            <w:tcBorders>
              <w:top w:val="single" w:sz="4" w:space="0" w:color="auto"/>
              <w:bottom w:val="single" w:sz="4" w:space="0" w:color="auto"/>
            </w:tcBorders>
            <w:shd w:val="clear" w:color="auto" w:fill="auto"/>
          </w:tcPr>
          <w:p w14:paraId="4239DC14" w14:textId="77777777" w:rsidR="00085AB1" w:rsidRPr="00F94C32" w:rsidRDefault="00085AB1" w:rsidP="00F94C32">
            <w:pPr>
              <w:pStyle w:val="SingleTxtG"/>
              <w:tabs>
                <w:tab w:val="clear" w:pos="1701"/>
                <w:tab w:val="clear" w:pos="2268"/>
              </w:tabs>
              <w:suppressAutoHyphens w:val="0"/>
              <w:spacing w:before="80" w:after="80" w:line="220" w:lineRule="exact"/>
              <w:ind w:left="283" w:right="0"/>
              <w:jc w:val="left"/>
              <w:rPr>
                <w:b/>
                <w:bCs/>
                <w:sz w:val="18"/>
                <w:lang w:val="en-CA"/>
              </w:rPr>
            </w:pPr>
            <w:r w:rsidRPr="00F94C32">
              <w:rPr>
                <w:b/>
                <w:sz w:val="18"/>
                <w:lang w:val="en-CA"/>
              </w:rPr>
              <w:t>Total</w:t>
            </w:r>
          </w:p>
        </w:tc>
        <w:tc>
          <w:tcPr>
            <w:tcW w:w="2692" w:type="dxa"/>
            <w:tcBorders>
              <w:top w:val="single" w:sz="4" w:space="0" w:color="auto"/>
              <w:bottom w:val="single" w:sz="4" w:space="0" w:color="auto"/>
            </w:tcBorders>
            <w:shd w:val="clear" w:color="auto" w:fill="auto"/>
            <w:vAlign w:val="bottom"/>
          </w:tcPr>
          <w:p w14:paraId="40BCC541" w14:textId="77777777" w:rsidR="00085AB1" w:rsidRPr="00F94C32" w:rsidRDefault="00085AB1" w:rsidP="00F94C32">
            <w:pPr>
              <w:pStyle w:val="SingleTxtG"/>
              <w:tabs>
                <w:tab w:val="clear" w:pos="1701"/>
                <w:tab w:val="clear" w:pos="2268"/>
              </w:tabs>
              <w:suppressAutoHyphens w:val="0"/>
              <w:spacing w:before="80" w:after="80" w:line="220" w:lineRule="exact"/>
              <w:ind w:left="283" w:right="0"/>
              <w:jc w:val="right"/>
              <w:rPr>
                <w:b/>
                <w:sz w:val="18"/>
                <w:lang w:val="en-CA"/>
              </w:rPr>
            </w:pPr>
            <w:r w:rsidRPr="00F94C32">
              <w:rPr>
                <w:b/>
                <w:sz w:val="18"/>
                <w:lang w:val="en-CA"/>
              </w:rPr>
              <w:t>60</w:t>
            </w:r>
          </w:p>
        </w:tc>
      </w:tr>
      <w:tr w:rsidR="00085AB1" w:rsidRPr="007919E2" w14:paraId="33E0C5A1" w14:textId="77777777" w:rsidTr="00F94C32">
        <w:tc>
          <w:tcPr>
            <w:tcW w:w="7370" w:type="dxa"/>
            <w:gridSpan w:val="2"/>
            <w:tcBorders>
              <w:top w:val="single" w:sz="4" w:space="0" w:color="auto"/>
              <w:bottom w:val="single" w:sz="4" w:space="0" w:color="auto"/>
            </w:tcBorders>
            <w:shd w:val="clear" w:color="auto" w:fill="auto"/>
          </w:tcPr>
          <w:p w14:paraId="7A4211DA"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b/>
                <w:bCs/>
                <w:i/>
                <w:iCs/>
                <w:sz w:val="18"/>
                <w:lang w:val="en-CA"/>
              </w:rPr>
            </w:pPr>
            <w:r w:rsidRPr="007919E2">
              <w:rPr>
                <w:i/>
                <w:iCs/>
                <w:sz w:val="18"/>
                <w:lang w:val="en-CA"/>
              </w:rPr>
              <w:t>2022</w:t>
            </w:r>
          </w:p>
          <w:p w14:paraId="53B3CD88"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i/>
                <w:iCs/>
                <w:sz w:val="18"/>
                <w:lang w:val="en-CA"/>
              </w:rPr>
            </w:pPr>
            <w:r w:rsidRPr="007919E2">
              <w:rPr>
                <w:i/>
                <w:iCs/>
                <w:sz w:val="18"/>
                <w:lang w:val="en-CA"/>
              </w:rPr>
              <w:t>1 January to 31 July</w:t>
            </w:r>
          </w:p>
        </w:tc>
      </w:tr>
      <w:tr w:rsidR="007919E2" w:rsidRPr="007919E2" w14:paraId="6777A7DF" w14:textId="77777777" w:rsidTr="00F94C32">
        <w:tc>
          <w:tcPr>
            <w:tcW w:w="4678" w:type="dxa"/>
            <w:tcBorders>
              <w:top w:val="single" w:sz="4" w:space="0" w:color="auto"/>
            </w:tcBorders>
            <w:shd w:val="clear" w:color="auto" w:fill="auto"/>
          </w:tcPr>
          <w:p w14:paraId="510A888E"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People smuggling</w:t>
            </w:r>
          </w:p>
        </w:tc>
        <w:tc>
          <w:tcPr>
            <w:tcW w:w="2692" w:type="dxa"/>
            <w:tcBorders>
              <w:top w:val="single" w:sz="4" w:space="0" w:color="auto"/>
            </w:tcBorders>
            <w:shd w:val="clear" w:color="auto" w:fill="auto"/>
            <w:vAlign w:val="bottom"/>
          </w:tcPr>
          <w:p w14:paraId="1C258BFA"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34</w:t>
            </w:r>
          </w:p>
        </w:tc>
      </w:tr>
      <w:tr w:rsidR="007919E2" w:rsidRPr="007919E2" w14:paraId="32C0F662" w14:textId="77777777" w:rsidTr="007919E2">
        <w:tc>
          <w:tcPr>
            <w:tcW w:w="4678" w:type="dxa"/>
            <w:shd w:val="clear" w:color="auto" w:fill="auto"/>
          </w:tcPr>
          <w:p w14:paraId="746FFCBC"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sz w:val="18"/>
                <w:lang w:val="en-CA"/>
              </w:rPr>
            </w:pPr>
            <w:r w:rsidRPr="007919E2">
              <w:rPr>
                <w:sz w:val="18"/>
                <w:lang w:val="en-CA"/>
              </w:rPr>
              <w:t>Human trafficking</w:t>
            </w:r>
          </w:p>
        </w:tc>
        <w:tc>
          <w:tcPr>
            <w:tcW w:w="2692" w:type="dxa"/>
            <w:shd w:val="clear" w:color="auto" w:fill="auto"/>
            <w:vAlign w:val="bottom"/>
          </w:tcPr>
          <w:p w14:paraId="073FB9A0"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1</w:t>
            </w:r>
          </w:p>
        </w:tc>
      </w:tr>
      <w:tr w:rsidR="007919E2" w:rsidRPr="007919E2" w14:paraId="689AAE23" w14:textId="77777777" w:rsidTr="00F94C32">
        <w:tc>
          <w:tcPr>
            <w:tcW w:w="4678" w:type="dxa"/>
            <w:tcBorders>
              <w:bottom w:val="single" w:sz="4" w:space="0" w:color="auto"/>
            </w:tcBorders>
            <w:shd w:val="clear" w:color="auto" w:fill="auto"/>
          </w:tcPr>
          <w:p w14:paraId="2FB8DD7A"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left"/>
              <w:rPr>
                <w:b/>
                <w:sz w:val="18"/>
                <w:lang w:val="en-CA"/>
              </w:rPr>
            </w:pPr>
            <w:r w:rsidRPr="007919E2">
              <w:rPr>
                <w:sz w:val="18"/>
                <w:lang w:val="en-CA"/>
              </w:rPr>
              <w:t>Related crimes: rape and encouragement of sexual or erotic acts</w:t>
            </w:r>
          </w:p>
        </w:tc>
        <w:tc>
          <w:tcPr>
            <w:tcW w:w="2692" w:type="dxa"/>
            <w:tcBorders>
              <w:bottom w:val="single" w:sz="4" w:space="0" w:color="auto"/>
            </w:tcBorders>
            <w:shd w:val="clear" w:color="auto" w:fill="auto"/>
            <w:vAlign w:val="bottom"/>
          </w:tcPr>
          <w:p w14:paraId="62155CEC" w14:textId="77777777" w:rsidR="00085AB1" w:rsidRPr="007919E2" w:rsidRDefault="00085AB1" w:rsidP="007919E2">
            <w:pPr>
              <w:pStyle w:val="SingleTxtG"/>
              <w:tabs>
                <w:tab w:val="clear" w:pos="1701"/>
                <w:tab w:val="clear" w:pos="2268"/>
              </w:tabs>
              <w:suppressAutoHyphens w:val="0"/>
              <w:spacing w:before="40" w:after="40" w:line="220" w:lineRule="exact"/>
              <w:ind w:left="0" w:right="113"/>
              <w:jc w:val="right"/>
              <w:rPr>
                <w:sz w:val="18"/>
                <w:lang w:val="en-CA"/>
              </w:rPr>
            </w:pPr>
            <w:r w:rsidRPr="007919E2">
              <w:rPr>
                <w:sz w:val="18"/>
                <w:lang w:val="en-CA"/>
              </w:rPr>
              <w:t>1</w:t>
            </w:r>
          </w:p>
        </w:tc>
      </w:tr>
      <w:tr w:rsidR="007919E2" w:rsidRPr="00F94C32" w14:paraId="382E7210" w14:textId="77777777" w:rsidTr="00F94C32">
        <w:tc>
          <w:tcPr>
            <w:tcW w:w="4678" w:type="dxa"/>
            <w:tcBorders>
              <w:top w:val="single" w:sz="4" w:space="0" w:color="auto"/>
              <w:bottom w:val="single" w:sz="12" w:space="0" w:color="auto"/>
            </w:tcBorders>
            <w:shd w:val="clear" w:color="auto" w:fill="auto"/>
          </w:tcPr>
          <w:p w14:paraId="11175DD8" w14:textId="77777777" w:rsidR="00085AB1" w:rsidRPr="00F94C32" w:rsidRDefault="00085AB1" w:rsidP="00F94C32">
            <w:pPr>
              <w:pStyle w:val="SingleTxtG"/>
              <w:tabs>
                <w:tab w:val="clear" w:pos="1701"/>
                <w:tab w:val="clear" w:pos="2268"/>
              </w:tabs>
              <w:suppressAutoHyphens w:val="0"/>
              <w:spacing w:before="80" w:after="80" w:line="220" w:lineRule="exact"/>
              <w:ind w:left="283" w:right="0"/>
              <w:jc w:val="left"/>
              <w:rPr>
                <w:b/>
                <w:bCs/>
                <w:sz w:val="18"/>
                <w:lang w:val="en-CA"/>
              </w:rPr>
            </w:pPr>
            <w:r w:rsidRPr="00F94C32">
              <w:rPr>
                <w:b/>
                <w:sz w:val="18"/>
                <w:lang w:val="en-CA"/>
              </w:rPr>
              <w:t>Total</w:t>
            </w:r>
          </w:p>
        </w:tc>
        <w:tc>
          <w:tcPr>
            <w:tcW w:w="2692" w:type="dxa"/>
            <w:tcBorders>
              <w:top w:val="single" w:sz="4" w:space="0" w:color="auto"/>
              <w:bottom w:val="single" w:sz="12" w:space="0" w:color="auto"/>
            </w:tcBorders>
            <w:shd w:val="clear" w:color="auto" w:fill="auto"/>
            <w:vAlign w:val="bottom"/>
          </w:tcPr>
          <w:p w14:paraId="4877D4E0" w14:textId="77777777" w:rsidR="00085AB1" w:rsidRPr="00F94C32" w:rsidRDefault="00085AB1" w:rsidP="00F94C32">
            <w:pPr>
              <w:pStyle w:val="SingleTxtG"/>
              <w:tabs>
                <w:tab w:val="clear" w:pos="1701"/>
                <w:tab w:val="clear" w:pos="2268"/>
              </w:tabs>
              <w:suppressAutoHyphens w:val="0"/>
              <w:spacing w:before="80" w:after="80" w:line="220" w:lineRule="exact"/>
              <w:ind w:left="283" w:right="0"/>
              <w:jc w:val="right"/>
              <w:rPr>
                <w:b/>
                <w:sz w:val="18"/>
                <w:lang w:val="en-CA"/>
              </w:rPr>
            </w:pPr>
            <w:r w:rsidRPr="00F94C32">
              <w:rPr>
                <w:b/>
                <w:sz w:val="18"/>
                <w:lang w:val="en-CA"/>
              </w:rPr>
              <w:t>36</w:t>
            </w:r>
          </w:p>
        </w:tc>
      </w:tr>
    </w:tbl>
    <w:p w14:paraId="68DA9DBC" w14:textId="798BEE1C" w:rsidR="00085AB1" w:rsidRPr="00F94C32" w:rsidRDefault="00085AB1" w:rsidP="00F94C32">
      <w:pPr>
        <w:spacing w:before="120" w:after="240"/>
        <w:ind w:left="1134" w:right="1134" w:firstLine="170"/>
        <w:rPr>
          <w:sz w:val="18"/>
        </w:rPr>
      </w:pPr>
      <w:r w:rsidRPr="00F94C32">
        <w:rPr>
          <w:i/>
          <w:iCs/>
          <w:sz w:val="18"/>
        </w:rPr>
        <w:t>Source:</w:t>
      </w:r>
      <w:r w:rsidRPr="00F94C32">
        <w:rPr>
          <w:sz w:val="18"/>
        </w:rPr>
        <w:t xml:space="preserve"> The Attorney General</w:t>
      </w:r>
      <w:r w:rsidR="00EC592A">
        <w:rPr>
          <w:sz w:val="18"/>
        </w:rPr>
        <w:t>’</w:t>
      </w:r>
      <w:r w:rsidRPr="00F94C32">
        <w:rPr>
          <w:sz w:val="18"/>
        </w:rPr>
        <w:t>s Office, 2022.</w:t>
      </w:r>
    </w:p>
    <w:p w14:paraId="25E231E8" w14:textId="77777777" w:rsidR="00085AB1" w:rsidRPr="002D6A4A" w:rsidRDefault="00085AB1" w:rsidP="00F94C32">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36 (h)</w:t>
      </w:r>
    </w:p>
    <w:p w14:paraId="71A14760" w14:textId="49D964F9" w:rsidR="00085AB1" w:rsidRPr="002D6A4A" w:rsidRDefault="00085AB1" w:rsidP="00923E61">
      <w:pPr>
        <w:pStyle w:val="SingleTxtG"/>
        <w:rPr>
          <w:lang w:val="en-CA"/>
        </w:rPr>
      </w:pPr>
      <w:r w:rsidRPr="002D6A4A">
        <w:rPr>
          <w:lang w:val="en-CA"/>
        </w:rPr>
        <w:t>175.</w:t>
      </w:r>
      <w:r w:rsidRPr="002D6A4A">
        <w:rPr>
          <w:lang w:val="en-CA"/>
        </w:rPr>
        <w:tab/>
        <w:t>The Counsel General</w:t>
      </w:r>
      <w:r w:rsidR="00EC592A">
        <w:rPr>
          <w:lang w:val="en-CA"/>
        </w:rPr>
        <w:t>’</w:t>
      </w:r>
      <w:r>
        <w:rPr>
          <w:lang w:val="en-CA"/>
        </w:rPr>
        <w:t>s Office</w:t>
      </w:r>
      <w:r w:rsidRPr="002D6A4A">
        <w:rPr>
          <w:lang w:val="en-CA"/>
        </w:rPr>
        <w:t xml:space="preserve"> has provided legal assistance to migrant workers nationwide by appointing public labour </w:t>
      </w:r>
      <w:r>
        <w:rPr>
          <w:lang w:val="en-CA"/>
        </w:rPr>
        <w:t xml:space="preserve">rights </w:t>
      </w:r>
      <w:r w:rsidRPr="002D6A4A">
        <w:rPr>
          <w:lang w:val="en-CA"/>
        </w:rPr>
        <w:t xml:space="preserve">defenders to advise them on their rights and </w:t>
      </w:r>
      <w:r>
        <w:rPr>
          <w:lang w:val="en-CA"/>
        </w:rPr>
        <w:t xml:space="preserve">to </w:t>
      </w:r>
      <w:r w:rsidRPr="002D6A4A">
        <w:rPr>
          <w:lang w:val="en-CA"/>
        </w:rPr>
        <w:t xml:space="preserve">initiate legal proceedings on their behalf </w:t>
      </w:r>
      <w:r>
        <w:rPr>
          <w:lang w:val="en-CA"/>
        </w:rPr>
        <w:t>to help</w:t>
      </w:r>
      <w:r w:rsidRPr="002D6A4A">
        <w:rPr>
          <w:lang w:val="en-CA"/>
        </w:rPr>
        <w:t xml:space="preserve"> </w:t>
      </w:r>
      <w:r>
        <w:rPr>
          <w:lang w:val="en-CA"/>
        </w:rPr>
        <w:t xml:space="preserve">ensure that </w:t>
      </w:r>
      <w:r w:rsidRPr="002D6A4A">
        <w:rPr>
          <w:lang w:val="en-CA"/>
        </w:rPr>
        <w:t>their claims and those of their family members</w:t>
      </w:r>
      <w:r>
        <w:rPr>
          <w:lang w:val="en-CA"/>
        </w:rPr>
        <w:t xml:space="preserve"> are upheld</w:t>
      </w:r>
      <w:r w:rsidRPr="002D6A4A">
        <w:rPr>
          <w:lang w:val="en-CA"/>
        </w:rPr>
        <w:t>, while supporting them throughout the process (see annex No. 7).</w:t>
      </w:r>
    </w:p>
    <w:p w14:paraId="533C339F" w14:textId="2BFD92BE" w:rsidR="00085AB1" w:rsidRPr="002D6A4A" w:rsidRDefault="00085AB1" w:rsidP="00923E61">
      <w:pPr>
        <w:pStyle w:val="SingleTxtG"/>
        <w:rPr>
          <w:lang w:val="en-CA"/>
        </w:rPr>
      </w:pPr>
      <w:r w:rsidRPr="002D6A4A">
        <w:rPr>
          <w:lang w:val="en-CA"/>
        </w:rPr>
        <w:t>176.</w:t>
      </w:r>
      <w:r w:rsidRPr="002D6A4A">
        <w:rPr>
          <w:lang w:val="en-CA"/>
        </w:rPr>
        <w:tab/>
        <w:t xml:space="preserve">To provide persons working abroad with proof of legal identity and documentation, the Ministry of Foreign Affairs has signed an agreement with the National Registry of Natural Persons to provide space for the </w:t>
      </w:r>
      <w:r>
        <w:rPr>
          <w:lang w:val="en-CA"/>
        </w:rPr>
        <w:t>setting up</w:t>
      </w:r>
      <w:r w:rsidRPr="002D6A4A">
        <w:rPr>
          <w:lang w:val="en-CA"/>
        </w:rPr>
        <w:t xml:space="preserve"> of </w:t>
      </w:r>
      <w:r>
        <w:rPr>
          <w:lang w:val="en-CA"/>
        </w:rPr>
        <w:t>help</w:t>
      </w:r>
      <w:r w:rsidR="00A22BFE">
        <w:rPr>
          <w:lang w:val="en-CA"/>
        </w:rPr>
        <w:t xml:space="preserve"> </w:t>
      </w:r>
      <w:r>
        <w:rPr>
          <w:lang w:val="en-CA"/>
        </w:rPr>
        <w:t>desks</w:t>
      </w:r>
      <w:r w:rsidRPr="002D6A4A">
        <w:rPr>
          <w:lang w:val="en-CA"/>
        </w:rPr>
        <w:t xml:space="preserve"> for the on-site issuance of single identity documents in diplomatic and consular offices, in order to identify Salvadorans residing abroad and </w:t>
      </w:r>
      <w:r>
        <w:rPr>
          <w:lang w:val="en-CA"/>
        </w:rPr>
        <w:t xml:space="preserve">to </w:t>
      </w:r>
      <w:r w:rsidRPr="002D6A4A">
        <w:rPr>
          <w:lang w:val="en-CA"/>
        </w:rPr>
        <w:t xml:space="preserve">promote respect for their rights. The consular offices in the United States of America that have these </w:t>
      </w:r>
      <w:r>
        <w:rPr>
          <w:lang w:val="en-CA"/>
        </w:rPr>
        <w:t>help</w:t>
      </w:r>
      <w:r w:rsidR="00E52218">
        <w:rPr>
          <w:lang w:val="en-CA"/>
        </w:rPr>
        <w:t xml:space="preserve"> </w:t>
      </w:r>
      <w:r>
        <w:rPr>
          <w:lang w:val="en-CA"/>
        </w:rPr>
        <w:t>desks</w:t>
      </w:r>
      <w:r w:rsidRPr="002D6A4A">
        <w:rPr>
          <w:lang w:val="en-CA"/>
        </w:rPr>
        <w:t xml:space="preserve"> </w:t>
      </w:r>
      <w:proofErr w:type="gramStart"/>
      <w:r w:rsidRPr="002D6A4A">
        <w:rPr>
          <w:lang w:val="en-CA"/>
        </w:rPr>
        <w:t>are:</w:t>
      </w:r>
      <w:proofErr w:type="gramEnd"/>
      <w:r w:rsidRPr="002D6A4A">
        <w:rPr>
          <w:lang w:val="en-CA"/>
        </w:rPr>
        <w:t xml:space="preserve"> Houston and Dallas, Texas; Long Island, New York; Woodbridge, Virginia; Silver Spring, Maryland; and Elizabeth, New Jersey; in addition to the new office in Seville, Spain, which will </w:t>
      </w:r>
      <w:r>
        <w:rPr>
          <w:lang w:val="en-CA"/>
        </w:rPr>
        <w:t>offer this service to</w:t>
      </w:r>
      <w:r w:rsidRPr="002D6A4A">
        <w:rPr>
          <w:lang w:val="en-CA"/>
        </w:rPr>
        <w:t xml:space="preserve"> Salvadorans in Europe.</w:t>
      </w:r>
      <w:bookmarkEnd w:id="14"/>
    </w:p>
    <w:p w14:paraId="47953D71" w14:textId="77777777" w:rsidR="00085AB1" w:rsidRPr="002D6A4A" w:rsidRDefault="00085AB1" w:rsidP="00F94C32">
      <w:pPr>
        <w:pStyle w:val="H1G"/>
        <w:rPr>
          <w:lang w:val="en-CA"/>
        </w:rPr>
      </w:pPr>
      <w:r w:rsidRPr="002D6A4A">
        <w:rPr>
          <w:lang w:val="en-CA"/>
        </w:rPr>
        <w:tab/>
      </w:r>
      <w:r w:rsidRPr="002D6A4A">
        <w:rPr>
          <w:lang w:val="en-CA"/>
        </w:rPr>
        <w:tab/>
        <w:t xml:space="preserve">Reply to </w:t>
      </w:r>
      <w:r>
        <w:rPr>
          <w:lang w:val="en-CA"/>
        </w:rPr>
        <w:t xml:space="preserve">the question raised in </w:t>
      </w:r>
      <w:r w:rsidRPr="002D6A4A">
        <w:rPr>
          <w:lang w:val="en-CA"/>
        </w:rPr>
        <w:t>paragraph 37</w:t>
      </w:r>
    </w:p>
    <w:p w14:paraId="4362FA5B" w14:textId="77777777" w:rsidR="00085AB1" w:rsidRPr="002D6A4A" w:rsidRDefault="00085AB1" w:rsidP="00923E61">
      <w:pPr>
        <w:pStyle w:val="SingleTxtG"/>
        <w:rPr>
          <w:lang w:val="en-CA"/>
        </w:rPr>
      </w:pPr>
      <w:r w:rsidRPr="002D6A4A">
        <w:rPr>
          <w:lang w:val="en-CA"/>
        </w:rPr>
        <w:t>177.</w:t>
      </w:r>
      <w:r w:rsidRPr="002D6A4A">
        <w:rPr>
          <w:lang w:val="en-CA"/>
        </w:rPr>
        <w:tab/>
        <w:t>Through Legislative Decree No. 1164 of 19 February 2003, published in Official Gazette No. 49, Volume No. 358</w:t>
      </w:r>
      <w:r w:rsidRPr="000C6CD8">
        <w:rPr>
          <w:rStyle w:val="FootnoteReference"/>
        </w:rPr>
        <w:footnoteReference w:id="14"/>
      </w:r>
      <w:r w:rsidRPr="00D673AB">
        <w:rPr>
          <w:rStyle w:val="FootnoteReference"/>
          <w:vertAlign w:val="baseline"/>
        </w:rPr>
        <w:t xml:space="preserve"> </w:t>
      </w:r>
      <w:r w:rsidRPr="002D6A4A">
        <w:rPr>
          <w:lang w:val="en-CA"/>
        </w:rPr>
        <w:t>of 13 March of the same year, El Salvador ratified the International Convention on the Protection of the Rights of All Migrant Workers and Members of Their Families, which established, for the purpose of monitoring its implementation, the Committee on the Protection of the Rights of All Migrant Workers and Members of Their Families, which is competent to examine the reports submitted by States on the measures they have adopted to give effect to the rights recognized in the Convention.</w:t>
      </w:r>
    </w:p>
    <w:p w14:paraId="472B5AE3" w14:textId="24C3DF11" w:rsidR="00085AB1" w:rsidRPr="002D6A4A" w:rsidRDefault="00085AB1" w:rsidP="00923E61">
      <w:pPr>
        <w:pStyle w:val="SingleTxtG"/>
        <w:rPr>
          <w:lang w:val="en-CA"/>
        </w:rPr>
      </w:pPr>
      <w:r w:rsidRPr="002D6A4A">
        <w:rPr>
          <w:lang w:val="en-CA"/>
        </w:rPr>
        <w:lastRenderedPageBreak/>
        <w:t>178.</w:t>
      </w:r>
      <w:r w:rsidRPr="002D6A4A">
        <w:rPr>
          <w:lang w:val="en-CA"/>
        </w:rPr>
        <w:tab/>
        <w:t>Furthermore, on 31 August 2014, the Legislative Assembly</w:t>
      </w:r>
      <w:r w:rsidRPr="000C6CD8">
        <w:rPr>
          <w:rStyle w:val="FootnoteReference"/>
        </w:rPr>
        <w:footnoteReference w:id="15"/>
      </w:r>
      <w:r w:rsidRPr="00D673AB">
        <w:rPr>
          <w:rStyle w:val="FootnoteReference"/>
          <w:vertAlign w:val="baseline"/>
        </w:rPr>
        <w:t xml:space="preserve"> </w:t>
      </w:r>
      <w:r w:rsidRPr="002D6A4A">
        <w:rPr>
          <w:lang w:val="en-CA"/>
        </w:rPr>
        <w:t xml:space="preserve">made the declaration under article 76 of the Convention recognizing the competence of the Committee to receive and consider </w:t>
      </w:r>
      <w:r>
        <w:rPr>
          <w:lang w:val="en-CA"/>
        </w:rPr>
        <w:t>inter-State</w:t>
      </w:r>
      <w:r w:rsidRPr="002D6A4A">
        <w:rPr>
          <w:lang w:val="en-CA"/>
        </w:rPr>
        <w:t xml:space="preserve"> communications and the declaration under article 77 of the Convention recognizing the competence of the Committee to receive and consider individual communications. </w:t>
      </w:r>
      <w:r>
        <w:rPr>
          <w:lang w:val="en-CA"/>
        </w:rPr>
        <w:t xml:space="preserve">El Salvador remains deeply committed to </w:t>
      </w:r>
      <w:r w:rsidRPr="002D6A4A">
        <w:rPr>
          <w:lang w:val="en-CA"/>
        </w:rPr>
        <w:t>protecti</w:t>
      </w:r>
      <w:r>
        <w:rPr>
          <w:lang w:val="en-CA"/>
        </w:rPr>
        <w:t>ng</w:t>
      </w:r>
      <w:r w:rsidRPr="002D6A4A">
        <w:rPr>
          <w:lang w:val="en-CA"/>
        </w:rPr>
        <w:t xml:space="preserve"> the rights of migrant workers and their families.</w:t>
      </w:r>
    </w:p>
    <w:p w14:paraId="6EB57129" w14:textId="77777777" w:rsidR="00F94C32" w:rsidRPr="00622D3E" w:rsidRDefault="00F94C32" w:rsidP="00F94C32">
      <w:pPr>
        <w:spacing w:before="240"/>
        <w:jc w:val="center"/>
        <w:rPr>
          <w:u w:val="single"/>
        </w:rPr>
      </w:pPr>
      <w:r w:rsidRPr="00622D3E">
        <w:rPr>
          <w:u w:val="single"/>
        </w:rPr>
        <w:tab/>
      </w:r>
      <w:r w:rsidRPr="00622D3E">
        <w:rPr>
          <w:u w:val="single"/>
        </w:rPr>
        <w:tab/>
      </w:r>
      <w:r w:rsidRPr="00622D3E">
        <w:rPr>
          <w:u w:val="single"/>
        </w:rPr>
        <w:tab/>
      </w:r>
    </w:p>
    <w:sectPr w:rsidR="00F94C32" w:rsidRPr="00622D3E" w:rsidSect="00701DAB">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10CE2" w14:textId="77777777" w:rsidR="00144B00" w:rsidRPr="00767541" w:rsidRDefault="00144B00" w:rsidP="00767541">
      <w:pPr>
        <w:pStyle w:val="Footer"/>
      </w:pPr>
    </w:p>
  </w:endnote>
  <w:endnote w:type="continuationSeparator" w:id="0">
    <w:p w14:paraId="35E7B2D2" w14:textId="77777777" w:rsidR="00144B00" w:rsidRPr="00767541" w:rsidRDefault="00144B0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mbo Std">
    <w:altName w:val="Cambria"/>
    <w:panose1 w:val="00000000000000000000"/>
    <w:charset w:val="00"/>
    <w:family w:val="roman"/>
    <w:notTrueType/>
    <w:pitch w:val="variable"/>
    <w:sig w:usb0="800000AF" w:usb1="5000205B"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98A3C" w14:textId="77777777" w:rsidR="00085AB1" w:rsidRDefault="00085AB1" w:rsidP="00085AB1">
    <w:pPr>
      <w:pStyle w:val="Footer"/>
      <w:tabs>
        <w:tab w:val="right" w:pos="9638"/>
      </w:tabs>
    </w:pPr>
    <w:r w:rsidRPr="00085AB1">
      <w:rPr>
        <w:b/>
        <w:bCs/>
        <w:sz w:val="18"/>
      </w:rPr>
      <w:fldChar w:fldCharType="begin"/>
    </w:r>
    <w:r w:rsidRPr="00085AB1">
      <w:rPr>
        <w:b/>
        <w:bCs/>
        <w:sz w:val="18"/>
      </w:rPr>
      <w:instrText xml:space="preserve"> PAGE  \* MERGEFORMAT </w:instrText>
    </w:r>
    <w:r w:rsidRPr="00085AB1">
      <w:rPr>
        <w:b/>
        <w:bCs/>
        <w:sz w:val="18"/>
      </w:rPr>
      <w:fldChar w:fldCharType="separate"/>
    </w:r>
    <w:r w:rsidRPr="00085AB1">
      <w:rPr>
        <w:b/>
        <w:bCs/>
        <w:noProof/>
        <w:sz w:val="18"/>
      </w:rPr>
      <w:t>2</w:t>
    </w:r>
    <w:r w:rsidRPr="00085AB1">
      <w:rPr>
        <w:b/>
        <w:bCs/>
        <w:sz w:val="18"/>
      </w:rPr>
      <w:fldChar w:fldCharType="end"/>
    </w:r>
    <w:r>
      <w:tab/>
      <w:t>GE.22-26765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244F5" w14:textId="77777777" w:rsidR="00085AB1" w:rsidRDefault="00085AB1" w:rsidP="00085AB1">
    <w:pPr>
      <w:pStyle w:val="Footer"/>
      <w:tabs>
        <w:tab w:val="right" w:pos="9638"/>
      </w:tabs>
    </w:pPr>
    <w:r>
      <w:t>GE.22-26765</w:t>
    </w:r>
    <w:r>
      <w:tab/>
    </w:r>
    <w:r w:rsidRPr="00085AB1">
      <w:rPr>
        <w:b/>
        <w:bCs/>
        <w:sz w:val="18"/>
      </w:rPr>
      <w:fldChar w:fldCharType="begin"/>
    </w:r>
    <w:r w:rsidRPr="00085AB1">
      <w:rPr>
        <w:b/>
        <w:bCs/>
        <w:sz w:val="18"/>
      </w:rPr>
      <w:instrText xml:space="preserve"> PAGE  \* MERGEFORMAT </w:instrText>
    </w:r>
    <w:r w:rsidRPr="00085AB1">
      <w:rPr>
        <w:b/>
        <w:bCs/>
        <w:sz w:val="18"/>
      </w:rPr>
      <w:fldChar w:fldCharType="separate"/>
    </w:r>
    <w:r w:rsidRPr="00085AB1">
      <w:rPr>
        <w:b/>
        <w:bCs/>
        <w:noProof/>
        <w:sz w:val="18"/>
      </w:rPr>
      <w:t>3</w:t>
    </w:r>
    <w:r w:rsidRPr="00085A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11904" w14:textId="77777777" w:rsidR="00085AB1" w:rsidRDefault="00085AB1">
    <w:pPr>
      <w:pStyle w:val="Footer"/>
      <w:rPr>
        <w:sz w:val="20"/>
      </w:rPr>
    </w:pPr>
    <w:r w:rsidRPr="0027112F">
      <w:rPr>
        <w:noProof/>
        <w:lang w:val="en-US"/>
      </w:rPr>
      <w:drawing>
        <wp:anchor distT="0" distB="0" distL="114300" distR="114300" simplePos="0" relativeHeight="251659264" behindDoc="0" locked="1" layoutInCell="1" allowOverlap="1" wp14:anchorId="3EC734D1" wp14:editId="7B421ED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BE9A511" w14:textId="4D740171" w:rsidR="00085AB1" w:rsidRPr="00085AB1" w:rsidRDefault="00085AB1" w:rsidP="00085AB1">
    <w:pPr>
      <w:pStyle w:val="Footer"/>
      <w:tabs>
        <w:tab w:val="right" w:pos="7370"/>
      </w:tabs>
      <w:rPr>
        <w:sz w:val="20"/>
      </w:rPr>
    </w:pPr>
    <w:r>
      <w:rPr>
        <w:sz w:val="20"/>
      </w:rPr>
      <w:t>GE.22-26765  (E)</w:t>
    </w:r>
    <w:r>
      <w:rPr>
        <w:noProof/>
        <w:sz w:val="20"/>
      </w:rPr>
      <w:drawing>
        <wp:anchor distT="0" distB="0" distL="114300" distR="114300" simplePos="0" relativeHeight="251660288" behindDoc="0" locked="0" layoutInCell="1" allowOverlap="1" wp14:anchorId="32A569E2" wp14:editId="0EDBC5DE">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3FA0">
      <w:rPr>
        <w:sz w:val="20"/>
      </w:rPr>
      <w:t xml:space="preserve">    </w:t>
    </w:r>
    <w:r w:rsidR="00923E61">
      <w:rPr>
        <w:sz w:val="20"/>
      </w:rPr>
      <w:t xml:space="preserve">210223    </w:t>
    </w:r>
    <w:r w:rsidR="008A1C85">
      <w:rPr>
        <w:sz w:val="20"/>
      </w:rPr>
      <w:t>22</w:t>
    </w:r>
    <w:r w:rsidR="00923E61">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5370E" w14:textId="77777777" w:rsidR="00144B00" w:rsidRPr="00767541" w:rsidRDefault="00144B00" w:rsidP="00767541">
      <w:pPr>
        <w:tabs>
          <w:tab w:val="right" w:pos="2155"/>
        </w:tabs>
        <w:spacing w:after="80" w:line="240" w:lineRule="auto"/>
        <w:ind w:left="680"/>
      </w:pPr>
      <w:r>
        <w:rPr>
          <w:u w:val="single"/>
        </w:rPr>
        <w:tab/>
      </w:r>
    </w:p>
  </w:footnote>
  <w:footnote w:type="continuationSeparator" w:id="0">
    <w:p w14:paraId="163E3DEB" w14:textId="77777777" w:rsidR="00144B00" w:rsidRPr="00767541" w:rsidRDefault="00144B00" w:rsidP="00767541">
      <w:pPr>
        <w:tabs>
          <w:tab w:val="right" w:pos="2155"/>
        </w:tabs>
        <w:spacing w:after="80" w:line="240" w:lineRule="auto"/>
        <w:ind w:left="680"/>
      </w:pPr>
      <w:r>
        <w:rPr>
          <w:u w:val="single"/>
        </w:rPr>
        <w:tab/>
      </w:r>
    </w:p>
  </w:footnote>
  <w:footnote w:id="1">
    <w:p w14:paraId="12373138" w14:textId="03BFDAA4" w:rsidR="00493FA0" w:rsidRPr="00493FA0" w:rsidRDefault="00493FA0" w:rsidP="005B5C26">
      <w:pPr>
        <w:pStyle w:val="FootnoteText"/>
      </w:pPr>
      <w:r>
        <w:rPr>
          <w:rStyle w:val="FootnoteReference"/>
        </w:rPr>
        <w:tab/>
      </w:r>
      <w:r w:rsidRPr="00493FA0">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4FDB1107" w14:textId="0342301B" w:rsidR="00493FA0" w:rsidRPr="00493FA0" w:rsidRDefault="00493FA0" w:rsidP="005B5C26">
      <w:pPr>
        <w:pStyle w:val="FootnoteText"/>
      </w:pPr>
      <w:r>
        <w:rPr>
          <w:rStyle w:val="FootnoteReference"/>
        </w:rPr>
        <w:tab/>
      </w:r>
      <w:r w:rsidRPr="00493FA0">
        <w:rPr>
          <w:rStyle w:val="FootnoteReference"/>
          <w:sz w:val="20"/>
          <w:vertAlign w:val="baseline"/>
        </w:rPr>
        <w:t>**</w:t>
      </w:r>
      <w:r>
        <w:rPr>
          <w:rStyle w:val="FootnoteReference"/>
          <w:sz w:val="20"/>
          <w:vertAlign w:val="baseline"/>
        </w:rPr>
        <w:tab/>
      </w:r>
      <w:r>
        <w:t>The annexes to the present report are available on the Committee</w:t>
      </w:r>
      <w:r w:rsidR="00EC592A">
        <w:t>’</w:t>
      </w:r>
      <w:r>
        <w:t>s web page.</w:t>
      </w:r>
    </w:p>
  </w:footnote>
  <w:footnote w:id="3">
    <w:p w14:paraId="2BB4DD83" w14:textId="6000DE08" w:rsidR="00085AB1" w:rsidRPr="00D4278C" w:rsidRDefault="00085AB1" w:rsidP="005B5C26">
      <w:pPr>
        <w:pStyle w:val="FootnoteText"/>
        <w:rPr>
          <w:lang w:val="en-US"/>
        </w:rPr>
      </w:pPr>
      <w:r>
        <w:tab/>
      </w:r>
      <w:r w:rsidRPr="000C6CD8">
        <w:rPr>
          <w:rStyle w:val="FootnoteReference"/>
        </w:rPr>
        <w:footnoteRef/>
      </w:r>
      <w:r w:rsidRPr="000C6CD8">
        <w:rPr>
          <w:rStyle w:val="FootnoteReference"/>
        </w:rPr>
        <w:tab/>
      </w:r>
      <w:r>
        <w:t xml:space="preserve">Constitution of the Republic of El Salvador, art. 3: </w:t>
      </w:r>
      <w:r w:rsidR="00EC5B20">
        <w:t>“</w:t>
      </w:r>
      <w:r>
        <w:t>All persons are equal before the law. Where the exercise of civil rights is concerned, no restrictions shall be established on the basis of differences of nationality, race, sex or religion.</w:t>
      </w:r>
      <w:r w:rsidR="00EC5B20">
        <w:t>”</w:t>
      </w:r>
    </w:p>
  </w:footnote>
  <w:footnote w:id="4">
    <w:p w14:paraId="54A2B90A" w14:textId="60480396" w:rsidR="00085AB1" w:rsidRPr="00D4278C" w:rsidRDefault="00085AB1" w:rsidP="005B5C26">
      <w:pPr>
        <w:pStyle w:val="FootnoteText"/>
        <w:rPr>
          <w:lang w:val="en-US"/>
        </w:rPr>
      </w:pPr>
      <w:r>
        <w:tab/>
      </w:r>
      <w:r w:rsidRPr="000C6CD8">
        <w:rPr>
          <w:rStyle w:val="FootnoteReference"/>
        </w:rPr>
        <w:footnoteRef/>
      </w:r>
      <w:r w:rsidRPr="000C6CD8">
        <w:rPr>
          <w:rStyle w:val="FootnoteReference"/>
        </w:rPr>
        <w:tab/>
      </w:r>
      <w:r>
        <w:t xml:space="preserve">See the note available at </w:t>
      </w:r>
      <w:hyperlink r:id="rId1" w:history="1">
        <w:r w:rsidRPr="005A2143">
          <w:rPr>
            <w:rStyle w:val="Hyperlink"/>
          </w:rPr>
          <w:t>https://www.presidencia.gob.sv/el-salvador-es-reconocido-como-el-mejor-pais-de-centroamerica-y-el-segundo-en-america-latina-en-gestionar-la-pandemia-segun-el-instituto-lowy/</w:t>
        </w:r>
      </w:hyperlink>
      <w:r>
        <w:t>.</w:t>
      </w:r>
    </w:p>
  </w:footnote>
  <w:footnote w:id="5">
    <w:p w14:paraId="01A1954B" w14:textId="45BE6988" w:rsidR="00085AB1" w:rsidRPr="00D4278C" w:rsidRDefault="00085AB1" w:rsidP="005B5C26">
      <w:pPr>
        <w:pStyle w:val="FootnoteText"/>
        <w:rPr>
          <w:lang w:val="en-US"/>
        </w:rPr>
      </w:pPr>
      <w:r>
        <w:tab/>
      </w:r>
      <w:r w:rsidRPr="000C6CD8">
        <w:rPr>
          <w:rStyle w:val="FootnoteReference"/>
        </w:rPr>
        <w:footnoteRef/>
      </w:r>
      <w:r w:rsidRPr="000C6CD8">
        <w:rPr>
          <w:rStyle w:val="FootnoteReference"/>
        </w:rPr>
        <w:tab/>
      </w:r>
      <w:r>
        <w:t xml:space="preserve">See Ministerial Agreement No. 301, published in </w:t>
      </w:r>
      <w:proofErr w:type="spellStart"/>
      <w:r>
        <w:rPr>
          <w:i/>
          <w:iCs/>
        </w:rPr>
        <w:t>Diario</w:t>
      </w:r>
      <w:proofErr w:type="spellEnd"/>
      <w:r>
        <w:rPr>
          <w:i/>
          <w:iCs/>
        </w:rPr>
        <w:t xml:space="preserve"> </w:t>
      </w:r>
      <w:proofErr w:type="spellStart"/>
      <w:r>
        <w:rPr>
          <w:i/>
          <w:iCs/>
        </w:rPr>
        <w:t>Oficial</w:t>
      </w:r>
      <w:proofErr w:type="spellEnd"/>
      <w:r>
        <w:t xml:space="preserve"> No. 15, vol. 426, available at </w:t>
      </w:r>
      <w:hyperlink r:id="rId2" w:history="1">
        <w:r w:rsidRPr="005A2143">
          <w:rPr>
            <w:rStyle w:val="Hyperlink"/>
          </w:rPr>
          <w:t>https://www.transparencia.gob.sv/institutions/minec/documents/372524/download</w:t>
        </w:r>
      </w:hyperlink>
      <w:r>
        <w:t>.</w:t>
      </w:r>
    </w:p>
  </w:footnote>
  <w:footnote w:id="6">
    <w:p w14:paraId="2EE91DDD" w14:textId="34E370A8" w:rsidR="00085AB1" w:rsidRPr="00D4278C" w:rsidRDefault="00085AB1" w:rsidP="005B5C26">
      <w:pPr>
        <w:pStyle w:val="FootnoteText"/>
        <w:rPr>
          <w:lang w:val="en-US"/>
        </w:rPr>
      </w:pPr>
      <w:r>
        <w:tab/>
      </w:r>
      <w:r w:rsidRPr="000C6CD8">
        <w:rPr>
          <w:rStyle w:val="FootnoteReference"/>
        </w:rPr>
        <w:footnoteRef/>
      </w:r>
      <w:r w:rsidRPr="000C6CD8">
        <w:rPr>
          <w:rStyle w:val="FootnoteReference"/>
        </w:rPr>
        <w:tab/>
      </w:r>
      <w:r>
        <w:t xml:space="preserve">The full report is available at </w:t>
      </w:r>
      <w:hyperlink r:id="rId3" w:history="1">
        <w:r w:rsidRPr="005A2143">
          <w:rPr>
            <w:rStyle w:val="Hyperlink"/>
          </w:rPr>
          <w:t>https://www.sica.int/download/?121512</w:t>
        </w:r>
      </w:hyperlink>
      <w:r>
        <w:t>.</w:t>
      </w:r>
    </w:p>
  </w:footnote>
  <w:footnote w:id="7">
    <w:p w14:paraId="402B62EE" w14:textId="1465A63D" w:rsidR="00085AB1" w:rsidRPr="00D4278C" w:rsidRDefault="00085AB1" w:rsidP="005B5C26">
      <w:pPr>
        <w:pStyle w:val="FootnoteText"/>
        <w:rPr>
          <w:lang w:val="en-US"/>
        </w:rPr>
      </w:pPr>
      <w:r>
        <w:tab/>
      </w:r>
      <w:r w:rsidRPr="000C6CD8">
        <w:rPr>
          <w:rStyle w:val="FootnoteReference"/>
        </w:rPr>
        <w:footnoteRef/>
      </w:r>
      <w:r w:rsidRPr="000C6CD8">
        <w:rPr>
          <w:rStyle w:val="FootnoteReference"/>
        </w:rPr>
        <w:tab/>
      </w:r>
      <w:r>
        <w:t xml:space="preserve">Child and Adolescent Protection Act, art. 40: </w:t>
      </w:r>
      <w:r w:rsidR="00EC5B20">
        <w:t>“</w:t>
      </w:r>
      <w:r>
        <w:t>All children and adolescents have the right not to be arbitrarily or unlawfully deprived of their liberty, without any limitation other than as provided for by law.</w:t>
      </w:r>
      <w:r w:rsidR="00EC5B20">
        <w:t>”</w:t>
      </w:r>
    </w:p>
  </w:footnote>
  <w:footnote w:id="8">
    <w:p w14:paraId="5B7F19EA" w14:textId="5B7C9191" w:rsidR="00085AB1" w:rsidRPr="001D7A30" w:rsidRDefault="00085AB1" w:rsidP="005B5C26">
      <w:pPr>
        <w:pStyle w:val="FootnoteText"/>
        <w:rPr>
          <w:lang w:val="en-US"/>
        </w:rPr>
      </w:pPr>
      <w:bookmarkStart w:id="7" w:name="_Hlk120194463"/>
      <w:r>
        <w:tab/>
      </w:r>
      <w:r w:rsidRPr="000C6CD8">
        <w:rPr>
          <w:rStyle w:val="FootnoteReference"/>
        </w:rPr>
        <w:footnoteRef/>
      </w:r>
      <w:r w:rsidRPr="000C6CD8">
        <w:rPr>
          <w:rStyle w:val="FootnoteReference"/>
        </w:rPr>
        <w:tab/>
      </w:r>
      <w:r>
        <w:t xml:space="preserve">Constitution, art. 66: </w:t>
      </w:r>
      <w:r w:rsidR="00EC5B20">
        <w:t>“</w:t>
      </w:r>
      <w:r>
        <w:t>The State shall provide free assistance to the sick who lack the means to pay and to the general population when treatment constitutes an effective means of preventing the spread of a communicable disease. In such cases, every person is required to undergo treatment.</w:t>
      </w:r>
      <w:r w:rsidR="00EC5B20">
        <w:t>”</w:t>
      </w:r>
      <w:bookmarkEnd w:id="7"/>
    </w:p>
  </w:footnote>
  <w:footnote w:id="9">
    <w:p w14:paraId="36121940" w14:textId="77777777" w:rsidR="00085AB1" w:rsidRPr="001D7A30" w:rsidRDefault="00085AB1" w:rsidP="005B5C26">
      <w:pPr>
        <w:pStyle w:val="FootnoteText"/>
        <w:rPr>
          <w:lang w:val="en-US"/>
        </w:rPr>
      </w:pPr>
      <w:r>
        <w:tab/>
      </w:r>
      <w:r w:rsidRPr="000C6CD8">
        <w:rPr>
          <w:rStyle w:val="FootnoteReference"/>
        </w:rPr>
        <w:footnoteRef/>
      </w:r>
      <w:r w:rsidRPr="000C6CD8">
        <w:rPr>
          <w:rStyle w:val="FootnoteReference"/>
        </w:rPr>
        <w:tab/>
      </w:r>
      <w:r>
        <w:t xml:space="preserve">For the registration requirements, see: </w:t>
      </w:r>
      <w:hyperlink r:id="rId4" w:anchor=":~:text=Requisitos%20para%20inscripci%C3%B3n%20del%20trabajador%3A&amp;text=Si%20es%20extranjero%2C%20pasaporte%20o,Una%20fotograf%C3%ADa%20reciente%20tama%C3%B1o%20c%C3%A9dula" w:history="1">
        <w:r w:rsidRPr="00CE2958">
          <w:rPr>
            <w:rStyle w:val="Hyperlink"/>
          </w:rPr>
          <w:t>https://www.isss.gob.sv/servicios/inscripcion-de-trabajadores/#:~:text=Requisitos%20para%20inscripci%C3%B3n%20del%20trabajador%3A&amp;text=Si%20es%20extranjero%2C%20pasaporte%20o,Una%20fotograf%C3%ADa%20reciente%20tama%C3%B1o%20c%C3%A9dula</w:t>
        </w:r>
      </w:hyperlink>
      <w:r>
        <w:t>.</w:t>
      </w:r>
    </w:p>
  </w:footnote>
  <w:footnote w:id="10">
    <w:p w14:paraId="6F5F6DA9" w14:textId="77777777" w:rsidR="00085AB1" w:rsidRPr="001D7A30" w:rsidRDefault="00085AB1" w:rsidP="005B5C26">
      <w:pPr>
        <w:pStyle w:val="FootnoteText"/>
        <w:rPr>
          <w:lang w:val="en-US"/>
        </w:rPr>
      </w:pPr>
      <w:r>
        <w:tab/>
      </w:r>
      <w:r w:rsidRPr="000C6CD8">
        <w:rPr>
          <w:rStyle w:val="FootnoteReference"/>
        </w:rPr>
        <w:footnoteRef/>
      </w:r>
      <w:r w:rsidRPr="000C6CD8">
        <w:rPr>
          <w:rStyle w:val="FootnoteReference"/>
        </w:rPr>
        <w:tab/>
      </w:r>
      <w:r>
        <w:t xml:space="preserve">Arrival from Abroad (Baggage) Act, arts. 4 and 31. See: </w:t>
      </w:r>
      <w:hyperlink r:id="rId5" w:history="1">
        <w:r w:rsidRPr="00CE2958">
          <w:rPr>
            <w:rStyle w:val="Hyperlink"/>
          </w:rPr>
          <w:t>http://infotrade.minec.gob.sv/wp-content/uploads/11_Ley_de_Equipajes_de_Viajeros_Procedentes_del_Exterior.pdf</w:t>
        </w:r>
      </w:hyperlink>
      <w:r>
        <w:t>.</w:t>
      </w:r>
    </w:p>
  </w:footnote>
  <w:footnote w:id="11">
    <w:p w14:paraId="3AFEDC30" w14:textId="77777777" w:rsidR="00085AB1" w:rsidRPr="001D7A30" w:rsidRDefault="00085AB1" w:rsidP="005B5C26">
      <w:pPr>
        <w:pStyle w:val="FootnoteText"/>
        <w:rPr>
          <w:lang w:val="en-US"/>
        </w:rPr>
      </w:pPr>
      <w:r w:rsidRPr="00FE0BE1">
        <w:tab/>
      </w:r>
      <w:r w:rsidRPr="000C6CD8">
        <w:rPr>
          <w:rStyle w:val="FootnoteReference"/>
        </w:rPr>
        <w:footnoteRef/>
      </w:r>
      <w:r w:rsidRPr="000C6CD8">
        <w:rPr>
          <w:rStyle w:val="FootnoteReference"/>
        </w:rPr>
        <w:tab/>
      </w:r>
      <w:r>
        <w:t>The tax-free limit of $3,000, approved in 2021, is subject to change by legislative decree.</w:t>
      </w:r>
    </w:p>
  </w:footnote>
  <w:footnote w:id="12">
    <w:p w14:paraId="5E51F793" w14:textId="77777777" w:rsidR="00085AB1" w:rsidRPr="00873307" w:rsidRDefault="00085AB1" w:rsidP="005B5C26">
      <w:pPr>
        <w:pStyle w:val="FootnoteText"/>
      </w:pPr>
      <w:r>
        <w:tab/>
      </w:r>
      <w:r w:rsidRPr="000C6CD8">
        <w:rPr>
          <w:rStyle w:val="FootnoteReference"/>
        </w:rPr>
        <w:footnoteRef/>
      </w:r>
      <w:r w:rsidRPr="000C6CD8">
        <w:rPr>
          <w:rStyle w:val="FootnoteReference"/>
        </w:rPr>
        <w:tab/>
      </w:r>
      <w:r>
        <w:t xml:space="preserve">Income Tax Act, art. 16. See: </w:t>
      </w:r>
      <w:hyperlink r:id="rId6" w:history="1">
        <w:r w:rsidRPr="00CE2958">
          <w:rPr>
            <w:rStyle w:val="Hyperlink"/>
          </w:rPr>
          <w:t>https://pdba.georgetown.edu/Parties/ElSalvador/Leyes/LeyRenta.pdf</w:t>
        </w:r>
      </w:hyperlink>
      <w:r>
        <w:t>.</w:t>
      </w:r>
    </w:p>
  </w:footnote>
  <w:footnote w:id="13">
    <w:p w14:paraId="0993AFF3" w14:textId="77777777" w:rsidR="00085AB1" w:rsidRPr="00FD4BBE" w:rsidRDefault="00085AB1" w:rsidP="005B5C26">
      <w:pPr>
        <w:pStyle w:val="FootnoteText"/>
        <w:rPr>
          <w:lang w:val="en-US"/>
        </w:rPr>
      </w:pPr>
      <w:r w:rsidRPr="00764161">
        <w:rPr>
          <w:lang w:val="en-US"/>
        </w:rPr>
        <w:tab/>
      </w:r>
      <w:r w:rsidRPr="000C6CD8">
        <w:rPr>
          <w:rStyle w:val="FootnoteReference"/>
        </w:rPr>
        <w:footnoteRef/>
      </w:r>
      <w:r w:rsidRPr="000C6CD8">
        <w:rPr>
          <w:rStyle w:val="FootnoteReference"/>
        </w:rPr>
        <w:tab/>
      </w:r>
      <w:r w:rsidRPr="00D15660">
        <w:t xml:space="preserve">Available </w:t>
      </w:r>
      <w:r>
        <w:t xml:space="preserve">(in Spanish) </w:t>
      </w:r>
      <w:r w:rsidRPr="00D15660">
        <w:t>at:</w:t>
      </w:r>
      <w:r w:rsidRPr="00FD4BBE">
        <w:rPr>
          <w:lang w:val="en-US"/>
        </w:rPr>
        <w:t xml:space="preserve"> </w:t>
      </w:r>
      <w:hyperlink r:id="rId7" w:history="1">
        <w:r w:rsidRPr="004C4FCC">
          <w:rPr>
            <w:rStyle w:val="Hyperlink"/>
          </w:rPr>
          <w:t>https://bit.ly/3CeLvSD</w:t>
        </w:r>
      </w:hyperlink>
      <w:r w:rsidRPr="00FD4BBE">
        <w:rPr>
          <w:lang w:val="en-US"/>
        </w:rPr>
        <w:t>.</w:t>
      </w:r>
    </w:p>
  </w:footnote>
  <w:footnote w:id="14">
    <w:p w14:paraId="01D1C630" w14:textId="77777777" w:rsidR="00085AB1" w:rsidRPr="00776100" w:rsidRDefault="00085AB1" w:rsidP="005B5C26">
      <w:pPr>
        <w:pStyle w:val="FootnoteText"/>
      </w:pPr>
      <w:r w:rsidRPr="00776100">
        <w:tab/>
      </w:r>
      <w:r w:rsidRPr="000C6CD8">
        <w:rPr>
          <w:rStyle w:val="FootnoteReference"/>
        </w:rPr>
        <w:footnoteRef/>
      </w:r>
      <w:r w:rsidRPr="000C6CD8">
        <w:rPr>
          <w:rStyle w:val="FootnoteReference"/>
        </w:rPr>
        <w:tab/>
      </w:r>
      <w:r w:rsidRPr="00776100">
        <w:t xml:space="preserve">Available (in Spanish) at: </w:t>
      </w:r>
      <w:hyperlink r:id="rId8" w:history="1">
        <w:r w:rsidRPr="004C4FCC">
          <w:rPr>
            <w:rStyle w:val="Hyperlink"/>
          </w:rPr>
          <w:t>https://www.diariooficial.gob.sv/seleccion/26137</w:t>
        </w:r>
      </w:hyperlink>
      <w:r w:rsidRPr="00776100">
        <w:t>.</w:t>
      </w:r>
    </w:p>
  </w:footnote>
  <w:footnote w:id="15">
    <w:p w14:paraId="67ACC8CC" w14:textId="7F2EE8CB" w:rsidR="00085AB1" w:rsidRPr="00FD4BBE" w:rsidRDefault="00085AB1" w:rsidP="005B5C26">
      <w:pPr>
        <w:pStyle w:val="FootnoteText"/>
        <w:rPr>
          <w:lang w:val="en-US"/>
        </w:rPr>
      </w:pPr>
      <w:r w:rsidRPr="00776100">
        <w:tab/>
      </w:r>
      <w:r w:rsidRPr="000C6CD8">
        <w:rPr>
          <w:rStyle w:val="FootnoteReference"/>
        </w:rPr>
        <w:footnoteRef/>
      </w:r>
      <w:r w:rsidRPr="000C6CD8">
        <w:rPr>
          <w:rStyle w:val="FootnoteReference"/>
        </w:rPr>
        <w:tab/>
      </w:r>
      <w:r w:rsidRPr="00776100">
        <w:t xml:space="preserve">Decree No. 838, available (in Spanish) at: </w:t>
      </w:r>
      <w:hyperlink r:id="rId9" w:history="1">
        <w:r w:rsidR="00EF7BF6" w:rsidRPr="009C72F8">
          <w:rPr>
            <w:rStyle w:val="Hyperlink"/>
          </w:rPr>
          <w:t>https://www.asamblea.gob.sv/sites/default/files/documents/decretos/171117_073513499_archivo_documento_legislativo.pdf</w:t>
        </w:r>
      </w:hyperlink>
      <w:r w:rsidRPr="0077610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C9620" w14:textId="77777777" w:rsidR="00085AB1" w:rsidRDefault="00085AB1" w:rsidP="00085AB1">
    <w:pPr>
      <w:pStyle w:val="Header"/>
    </w:pPr>
    <w:r>
      <w:t>CMW/C/SLV/3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6461C" w14:textId="77777777" w:rsidR="00085AB1" w:rsidRDefault="00085AB1" w:rsidP="00085AB1">
    <w:pPr>
      <w:pStyle w:val="Header"/>
      <w:jc w:val="right"/>
    </w:pPr>
    <w:r>
      <w:t>CMW/C/SLV/3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1B6EA4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B047E2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BF8E3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DB848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AD8A76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728A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290858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83E30D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56A15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5023EE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AA0ACE"/>
    <w:multiLevelType w:val="hybridMultilevel"/>
    <w:tmpl w:val="457E48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15:restartNumberingAfterBreak="0">
    <w:nsid w:val="0D954887"/>
    <w:multiLevelType w:val="hybridMultilevel"/>
    <w:tmpl w:val="5A48E46A"/>
    <w:lvl w:ilvl="0" w:tplc="8FB8F660">
      <w:start w:val="1"/>
      <w:numFmt w:val="decimal"/>
      <w:lvlText w:val="%1."/>
      <w:lvlJc w:val="left"/>
      <w:pPr>
        <w:tabs>
          <w:tab w:val="num" w:pos="1701"/>
        </w:tabs>
        <w:ind w:left="1134" w:firstLine="0"/>
      </w:pPr>
      <w:rPr>
        <w:rFonts w:ascii="Times New Roman" w:hAnsi="Times New Roman" w:hint="default"/>
        <w:b w:val="0"/>
        <w:i w:val="0"/>
        <w:sz w:val="20"/>
      </w:rPr>
    </w:lvl>
    <w:lvl w:ilvl="1" w:tplc="4F945260" w:tentative="1">
      <w:start w:val="1"/>
      <w:numFmt w:val="lowerLetter"/>
      <w:lvlText w:val="%2."/>
      <w:lvlJc w:val="left"/>
      <w:pPr>
        <w:tabs>
          <w:tab w:val="num" w:pos="1440"/>
        </w:tabs>
        <w:ind w:left="1440" w:hanging="360"/>
      </w:pPr>
    </w:lvl>
    <w:lvl w:ilvl="2" w:tplc="9D66CC9A" w:tentative="1">
      <w:start w:val="1"/>
      <w:numFmt w:val="lowerRoman"/>
      <w:lvlText w:val="%3."/>
      <w:lvlJc w:val="right"/>
      <w:pPr>
        <w:tabs>
          <w:tab w:val="num" w:pos="2160"/>
        </w:tabs>
        <w:ind w:left="2160" w:hanging="180"/>
      </w:pPr>
    </w:lvl>
    <w:lvl w:ilvl="3" w:tplc="C27EF888" w:tentative="1">
      <w:start w:val="1"/>
      <w:numFmt w:val="decimal"/>
      <w:lvlText w:val="%4."/>
      <w:lvlJc w:val="left"/>
      <w:pPr>
        <w:tabs>
          <w:tab w:val="num" w:pos="2880"/>
        </w:tabs>
        <w:ind w:left="2880" w:hanging="360"/>
      </w:pPr>
    </w:lvl>
    <w:lvl w:ilvl="4" w:tplc="20BC27C8" w:tentative="1">
      <w:start w:val="1"/>
      <w:numFmt w:val="lowerLetter"/>
      <w:lvlText w:val="%5."/>
      <w:lvlJc w:val="left"/>
      <w:pPr>
        <w:tabs>
          <w:tab w:val="num" w:pos="3600"/>
        </w:tabs>
        <w:ind w:left="3600" w:hanging="360"/>
      </w:pPr>
    </w:lvl>
    <w:lvl w:ilvl="5" w:tplc="83BEA860" w:tentative="1">
      <w:start w:val="1"/>
      <w:numFmt w:val="lowerRoman"/>
      <w:lvlText w:val="%6."/>
      <w:lvlJc w:val="right"/>
      <w:pPr>
        <w:tabs>
          <w:tab w:val="num" w:pos="4320"/>
        </w:tabs>
        <w:ind w:left="4320" w:hanging="180"/>
      </w:pPr>
    </w:lvl>
    <w:lvl w:ilvl="6" w:tplc="EFE6CB18" w:tentative="1">
      <w:start w:val="1"/>
      <w:numFmt w:val="decimal"/>
      <w:lvlText w:val="%7."/>
      <w:lvlJc w:val="left"/>
      <w:pPr>
        <w:tabs>
          <w:tab w:val="num" w:pos="5040"/>
        </w:tabs>
        <w:ind w:left="5040" w:hanging="360"/>
      </w:pPr>
    </w:lvl>
    <w:lvl w:ilvl="7" w:tplc="CBDAE7F8" w:tentative="1">
      <w:start w:val="1"/>
      <w:numFmt w:val="lowerLetter"/>
      <w:lvlText w:val="%8."/>
      <w:lvlJc w:val="left"/>
      <w:pPr>
        <w:tabs>
          <w:tab w:val="num" w:pos="5760"/>
        </w:tabs>
        <w:ind w:left="5760" w:hanging="360"/>
      </w:pPr>
    </w:lvl>
    <w:lvl w:ilvl="8" w:tplc="9F66BA06" w:tentative="1">
      <w:start w:val="1"/>
      <w:numFmt w:val="lowerRoman"/>
      <w:lvlText w:val="%9."/>
      <w:lvlJc w:val="right"/>
      <w:pPr>
        <w:tabs>
          <w:tab w:val="num" w:pos="6480"/>
        </w:tabs>
        <w:ind w:left="6480" w:hanging="180"/>
      </w:pPr>
    </w:lvl>
  </w:abstractNum>
  <w:abstractNum w:abstractNumId="13" w15:restartNumberingAfterBreak="0">
    <w:nsid w:val="0DF346A8"/>
    <w:multiLevelType w:val="hybridMultilevel"/>
    <w:tmpl w:val="E314370E"/>
    <w:lvl w:ilvl="0" w:tplc="79E84C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89F15EC"/>
    <w:multiLevelType w:val="hybridMultilevel"/>
    <w:tmpl w:val="571C5CE4"/>
    <w:lvl w:ilvl="0" w:tplc="FED25BD2">
      <w:start w:val="1"/>
      <w:numFmt w:val="decimal"/>
      <w:lvlText w:val="%1."/>
      <w:lvlJc w:val="left"/>
      <w:pPr>
        <w:ind w:left="720" w:hanging="360"/>
      </w:pPr>
      <w:rPr>
        <w:rFonts w:hint="default"/>
        <w:b/>
        <w:bCs w:val="0"/>
        <w:sz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A20554"/>
    <w:multiLevelType w:val="hybridMultilevel"/>
    <w:tmpl w:val="BD18CB32"/>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0" w15:restartNumberingAfterBreak="0">
    <w:nsid w:val="36A7743B"/>
    <w:multiLevelType w:val="hybridMultilevel"/>
    <w:tmpl w:val="165289D8"/>
    <w:lvl w:ilvl="0" w:tplc="52CCE29C">
      <w:start w:val="1"/>
      <w:numFmt w:val="bullet"/>
      <w:lvlText w:val="•"/>
      <w:lvlJc w:val="left"/>
      <w:pPr>
        <w:tabs>
          <w:tab w:val="num" w:pos="2268"/>
        </w:tabs>
        <w:ind w:left="2268" w:hanging="170"/>
      </w:pPr>
      <w:rPr>
        <w:rFonts w:ascii="Times New Roman" w:hAnsi="Times New Roman" w:cs="Times New Roman" w:hint="default"/>
      </w:rPr>
    </w:lvl>
    <w:lvl w:ilvl="1" w:tplc="F80EB714" w:tentative="1">
      <w:start w:val="1"/>
      <w:numFmt w:val="bullet"/>
      <w:lvlText w:val="o"/>
      <w:lvlJc w:val="left"/>
      <w:pPr>
        <w:tabs>
          <w:tab w:val="num" w:pos="1440"/>
        </w:tabs>
        <w:ind w:left="1440" w:hanging="360"/>
      </w:pPr>
      <w:rPr>
        <w:rFonts w:ascii="Courier New" w:hAnsi="Courier New" w:hint="default"/>
      </w:rPr>
    </w:lvl>
    <w:lvl w:ilvl="2" w:tplc="33801C54" w:tentative="1">
      <w:start w:val="1"/>
      <w:numFmt w:val="bullet"/>
      <w:lvlText w:val=""/>
      <w:lvlJc w:val="left"/>
      <w:pPr>
        <w:tabs>
          <w:tab w:val="num" w:pos="2160"/>
        </w:tabs>
        <w:ind w:left="2160" w:hanging="360"/>
      </w:pPr>
      <w:rPr>
        <w:rFonts w:ascii="Wingdings" w:hAnsi="Wingdings" w:hint="default"/>
      </w:rPr>
    </w:lvl>
    <w:lvl w:ilvl="3" w:tplc="06D69364" w:tentative="1">
      <w:start w:val="1"/>
      <w:numFmt w:val="bullet"/>
      <w:lvlText w:val=""/>
      <w:lvlJc w:val="left"/>
      <w:pPr>
        <w:tabs>
          <w:tab w:val="num" w:pos="2880"/>
        </w:tabs>
        <w:ind w:left="2880" w:hanging="360"/>
      </w:pPr>
      <w:rPr>
        <w:rFonts w:ascii="Symbol" w:hAnsi="Symbol" w:hint="default"/>
      </w:rPr>
    </w:lvl>
    <w:lvl w:ilvl="4" w:tplc="DD72F3E6" w:tentative="1">
      <w:start w:val="1"/>
      <w:numFmt w:val="bullet"/>
      <w:lvlText w:val="o"/>
      <w:lvlJc w:val="left"/>
      <w:pPr>
        <w:tabs>
          <w:tab w:val="num" w:pos="3600"/>
        </w:tabs>
        <w:ind w:left="3600" w:hanging="360"/>
      </w:pPr>
      <w:rPr>
        <w:rFonts w:ascii="Courier New" w:hAnsi="Courier New" w:hint="default"/>
      </w:rPr>
    </w:lvl>
    <w:lvl w:ilvl="5" w:tplc="8A64AFF6" w:tentative="1">
      <w:start w:val="1"/>
      <w:numFmt w:val="bullet"/>
      <w:lvlText w:val=""/>
      <w:lvlJc w:val="left"/>
      <w:pPr>
        <w:tabs>
          <w:tab w:val="num" w:pos="4320"/>
        </w:tabs>
        <w:ind w:left="4320" w:hanging="360"/>
      </w:pPr>
      <w:rPr>
        <w:rFonts w:ascii="Wingdings" w:hAnsi="Wingdings" w:hint="default"/>
      </w:rPr>
    </w:lvl>
    <w:lvl w:ilvl="6" w:tplc="23586D0C" w:tentative="1">
      <w:start w:val="1"/>
      <w:numFmt w:val="bullet"/>
      <w:lvlText w:val=""/>
      <w:lvlJc w:val="left"/>
      <w:pPr>
        <w:tabs>
          <w:tab w:val="num" w:pos="5040"/>
        </w:tabs>
        <w:ind w:left="5040" w:hanging="360"/>
      </w:pPr>
      <w:rPr>
        <w:rFonts w:ascii="Symbol" w:hAnsi="Symbol" w:hint="default"/>
      </w:rPr>
    </w:lvl>
    <w:lvl w:ilvl="7" w:tplc="F21CBDA2" w:tentative="1">
      <w:start w:val="1"/>
      <w:numFmt w:val="bullet"/>
      <w:lvlText w:val="o"/>
      <w:lvlJc w:val="left"/>
      <w:pPr>
        <w:tabs>
          <w:tab w:val="num" w:pos="5760"/>
        </w:tabs>
        <w:ind w:left="5760" w:hanging="360"/>
      </w:pPr>
      <w:rPr>
        <w:rFonts w:ascii="Courier New" w:hAnsi="Courier New" w:hint="default"/>
      </w:rPr>
    </w:lvl>
    <w:lvl w:ilvl="8" w:tplc="9D8690D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EA49BD"/>
    <w:multiLevelType w:val="hybridMultilevel"/>
    <w:tmpl w:val="4934C7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45C4124"/>
    <w:multiLevelType w:val="hybridMultilevel"/>
    <w:tmpl w:val="44D06EA6"/>
    <w:lvl w:ilvl="0" w:tplc="CB669F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D5B577C"/>
    <w:multiLevelType w:val="hybridMultilevel"/>
    <w:tmpl w:val="7EDA17BC"/>
    <w:lvl w:ilvl="0" w:tplc="03120140">
      <w:start w:val="5"/>
      <w:numFmt w:val="decimal"/>
      <w:lvlText w:val="%1."/>
      <w:lvlJc w:val="left"/>
      <w:pPr>
        <w:ind w:left="1080" w:hanging="360"/>
      </w:pPr>
      <w:rPr>
        <w:rFonts w:ascii="Bembo Std" w:hAnsi="Bembo Std" w:hint="default"/>
        <w:b w:val="0"/>
        <w:strike w:val="0"/>
        <w:color w:val="auto"/>
        <w:sz w:val="24"/>
        <w:szCs w:val="24"/>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15:restartNumberingAfterBreak="0">
    <w:nsid w:val="54935F2F"/>
    <w:multiLevelType w:val="hybridMultilevel"/>
    <w:tmpl w:val="74FC525A"/>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25" w15:restartNumberingAfterBreak="0">
    <w:nsid w:val="575B03C4"/>
    <w:multiLevelType w:val="hybridMultilevel"/>
    <w:tmpl w:val="5D004E4C"/>
    <w:lvl w:ilvl="0" w:tplc="C932F742">
      <w:start w:val="36"/>
      <w:numFmt w:val="decimal"/>
      <w:lvlText w:val="%1."/>
      <w:lvlJc w:val="left"/>
      <w:pPr>
        <w:ind w:left="1080" w:hanging="360"/>
      </w:pPr>
      <w:rPr>
        <w:rFonts w:hint="default"/>
      </w:r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26" w15:restartNumberingAfterBreak="0">
    <w:nsid w:val="5AC90EB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37F5963"/>
    <w:multiLevelType w:val="hybridMultilevel"/>
    <w:tmpl w:val="C1C67412"/>
    <w:lvl w:ilvl="0" w:tplc="440A0001">
      <w:start w:val="1"/>
      <w:numFmt w:val="bullet"/>
      <w:lvlText w:val=""/>
      <w:lvlJc w:val="left"/>
      <w:pPr>
        <w:ind w:left="1440" w:hanging="360"/>
      </w:pPr>
      <w:rPr>
        <w:rFonts w:ascii="Symbol" w:hAnsi="Symbol" w:hint="default"/>
      </w:rPr>
    </w:lvl>
    <w:lvl w:ilvl="1" w:tplc="440A0003" w:tentative="1">
      <w:start w:val="1"/>
      <w:numFmt w:val="bullet"/>
      <w:lvlText w:val="o"/>
      <w:lvlJc w:val="left"/>
      <w:pPr>
        <w:ind w:left="2160" w:hanging="360"/>
      </w:pPr>
      <w:rPr>
        <w:rFonts w:ascii="Courier New" w:hAnsi="Courier New" w:cs="Courier New" w:hint="default"/>
      </w:rPr>
    </w:lvl>
    <w:lvl w:ilvl="2" w:tplc="440A0005" w:tentative="1">
      <w:start w:val="1"/>
      <w:numFmt w:val="bullet"/>
      <w:lvlText w:val=""/>
      <w:lvlJc w:val="left"/>
      <w:pPr>
        <w:ind w:left="2880" w:hanging="360"/>
      </w:pPr>
      <w:rPr>
        <w:rFonts w:ascii="Wingdings" w:hAnsi="Wingdings" w:hint="default"/>
      </w:rPr>
    </w:lvl>
    <w:lvl w:ilvl="3" w:tplc="440A0001" w:tentative="1">
      <w:start w:val="1"/>
      <w:numFmt w:val="bullet"/>
      <w:lvlText w:val=""/>
      <w:lvlJc w:val="left"/>
      <w:pPr>
        <w:ind w:left="3600" w:hanging="360"/>
      </w:pPr>
      <w:rPr>
        <w:rFonts w:ascii="Symbol" w:hAnsi="Symbol" w:hint="default"/>
      </w:rPr>
    </w:lvl>
    <w:lvl w:ilvl="4" w:tplc="440A0003" w:tentative="1">
      <w:start w:val="1"/>
      <w:numFmt w:val="bullet"/>
      <w:lvlText w:val="o"/>
      <w:lvlJc w:val="left"/>
      <w:pPr>
        <w:ind w:left="4320" w:hanging="360"/>
      </w:pPr>
      <w:rPr>
        <w:rFonts w:ascii="Courier New" w:hAnsi="Courier New" w:cs="Courier New" w:hint="default"/>
      </w:rPr>
    </w:lvl>
    <w:lvl w:ilvl="5" w:tplc="440A0005" w:tentative="1">
      <w:start w:val="1"/>
      <w:numFmt w:val="bullet"/>
      <w:lvlText w:val=""/>
      <w:lvlJc w:val="left"/>
      <w:pPr>
        <w:ind w:left="5040" w:hanging="360"/>
      </w:pPr>
      <w:rPr>
        <w:rFonts w:ascii="Wingdings" w:hAnsi="Wingdings" w:hint="default"/>
      </w:rPr>
    </w:lvl>
    <w:lvl w:ilvl="6" w:tplc="440A0001" w:tentative="1">
      <w:start w:val="1"/>
      <w:numFmt w:val="bullet"/>
      <w:lvlText w:val=""/>
      <w:lvlJc w:val="left"/>
      <w:pPr>
        <w:ind w:left="5760" w:hanging="360"/>
      </w:pPr>
      <w:rPr>
        <w:rFonts w:ascii="Symbol" w:hAnsi="Symbol" w:hint="default"/>
      </w:rPr>
    </w:lvl>
    <w:lvl w:ilvl="7" w:tplc="440A0003" w:tentative="1">
      <w:start w:val="1"/>
      <w:numFmt w:val="bullet"/>
      <w:lvlText w:val="o"/>
      <w:lvlJc w:val="left"/>
      <w:pPr>
        <w:ind w:left="6480" w:hanging="360"/>
      </w:pPr>
      <w:rPr>
        <w:rFonts w:ascii="Courier New" w:hAnsi="Courier New" w:cs="Courier New" w:hint="default"/>
      </w:rPr>
    </w:lvl>
    <w:lvl w:ilvl="8" w:tplc="440A0005" w:tentative="1">
      <w:start w:val="1"/>
      <w:numFmt w:val="bullet"/>
      <w:lvlText w:val=""/>
      <w:lvlJc w:val="left"/>
      <w:pPr>
        <w:ind w:left="7200" w:hanging="360"/>
      </w:pPr>
      <w:rPr>
        <w:rFonts w:ascii="Wingdings" w:hAnsi="Wingdings" w:hint="default"/>
      </w:rPr>
    </w:lvl>
  </w:abstractNum>
  <w:abstractNum w:abstractNumId="30" w15:restartNumberingAfterBreak="0">
    <w:nsid w:val="6AFD3DE4"/>
    <w:multiLevelType w:val="hybridMultilevel"/>
    <w:tmpl w:val="569E52D4"/>
    <w:lvl w:ilvl="0" w:tplc="E9F63754">
      <w:start w:val="1"/>
      <w:numFmt w:val="bullet"/>
      <w:lvlText w:val="•"/>
      <w:lvlJc w:val="left"/>
      <w:pPr>
        <w:tabs>
          <w:tab w:val="num" w:pos="1701"/>
        </w:tabs>
        <w:ind w:left="1701" w:hanging="170"/>
      </w:pPr>
      <w:rPr>
        <w:rFonts w:ascii="Times New Roman" w:hAnsi="Times New Roman" w:cs="Times New Roman" w:hint="default"/>
      </w:rPr>
    </w:lvl>
    <w:lvl w:ilvl="1" w:tplc="07102E86" w:tentative="1">
      <w:start w:val="1"/>
      <w:numFmt w:val="bullet"/>
      <w:lvlText w:val="o"/>
      <w:lvlJc w:val="left"/>
      <w:pPr>
        <w:tabs>
          <w:tab w:val="num" w:pos="1440"/>
        </w:tabs>
        <w:ind w:left="1440" w:hanging="360"/>
      </w:pPr>
      <w:rPr>
        <w:rFonts w:ascii="Courier New" w:hAnsi="Courier New" w:hint="default"/>
      </w:rPr>
    </w:lvl>
    <w:lvl w:ilvl="2" w:tplc="57C0C9A2" w:tentative="1">
      <w:start w:val="1"/>
      <w:numFmt w:val="bullet"/>
      <w:lvlText w:val=""/>
      <w:lvlJc w:val="left"/>
      <w:pPr>
        <w:tabs>
          <w:tab w:val="num" w:pos="2160"/>
        </w:tabs>
        <w:ind w:left="2160" w:hanging="360"/>
      </w:pPr>
      <w:rPr>
        <w:rFonts w:ascii="Wingdings" w:hAnsi="Wingdings" w:hint="default"/>
      </w:rPr>
    </w:lvl>
    <w:lvl w:ilvl="3" w:tplc="CA1C0EF0" w:tentative="1">
      <w:start w:val="1"/>
      <w:numFmt w:val="bullet"/>
      <w:lvlText w:val=""/>
      <w:lvlJc w:val="left"/>
      <w:pPr>
        <w:tabs>
          <w:tab w:val="num" w:pos="2880"/>
        </w:tabs>
        <w:ind w:left="2880" w:hanging="360"/>
      </w:pPr>
      <w:rPr>
        <w:rFonts w:ascii="Symbol" w:hAnsi="Symbol" w:hint="default"/>
      </w:rPr>
    </w:lvl>
    <w:lvl w:ilvl="4" w:tplc="7EC6FE78" w:tentative="1">
      <w:start w:val="1"/>
      <w:numFmt w:val="bullet"/>
      <w:lvlText w:val="o"/>
      <w:lvlJc w:val="left"/>
      <w:pPr>
        <w:tabs>
          <w:tab w:val="num" w:pos="3600"/>
        </w:tabs>
        <w:ind w:left="3600" w:hanging="360"/>
      </w:pPr>
      <w:rPr>
        <w:rFonts w:ascii="Courier New" w:hAnsi="Courier New" w:hint="default"/>
      </w:rPr>
    </w:lvl>
    <w:lvl w:ilvl="5" w:tplc="F9560DA4" w:tentative="1">
      <w:start w:val="1"/>
      <w:numFmt w:val="bullet"/>
      <w:lvlText w:val=""/>
      <w:lvlJc w:val="left"/>
      <w:pPr>
        <w:tabs>
          <w:tab w:val="num" w:pos="4320"/>
        </w:tabs>
        <w:ind w:left="4320" w:hanging="360"/>
      </w:pPr>
      <w:rPr>
        <w:rFonts w:ascii="Wingdings" w:hAnsi="Wingdings" w:hint="default"/>
      </w:rPr>
    </w:lvl>
    <w:lvl w:ilvl="6" w:tplc="8910B570" w:tentative="1">
      <w:start w:val="1"/>
      <w:numFmt w:val="bullet"/>
      <w:lvlText w:val=""/>
      <w:lvlJc w:val="left"/>
      <w:pPr>
        <w:tabs>
          <w:tab w:val="num" w:pos="5040"/>
        </w:tabs>
        <w:ind w:left="5040" w:hanging="360"/>
      </w:pPr>
      <w:rPr>
        <w:rFonts w:ascii="Symbol" w:hAnsi="Symbol" w:hint="default"/>
      </w:rPr>
    </w:lvl>
    <w:lvl w:ilvl="7" w:tplc="1220A5FC" w:tentative="1">
      <w:start w:val="1"/>
      <w:numFmt w:val="bullet"/>
      <w:lvlText w:val="o"/>
      <w:lvlJc w:val="left"/>
      <w:pPr>
        <w:tabs>
          <w:tab w:val="num" w:pos="5760"/>
        </w:tabs>
        <w:ind w:left="5760" w:hanging="360"/>
      </w:pPr>
      <w:rPr>
        <w:rFonts w:ascii="Courier New" w:hAnsi="Courier New" w:hint="default"/>
      </w:rPr>
    </w:lvl>
    <w:lvl w:ilvl="8" w:tplc="37F05C5E"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165756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735B3718"/>
    <w:multiLevelType w:val="hybridMultilevel"/>
    <w:tmpl w:val="BB0A01BC"/>
    <w:lvl w:ilvl="0" w:tplc="F82C607A">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33" w15:restartNumberingAfterBreak="0">
    <w:nsid w:val="77890D7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5884842">
    <w:abstractNumId w:val="18"/>
  </w:num>
  <w:num w:numId="2" w16cid:durableId="1006590227">
    <w:abstractNumId w:val="15"/>
  </w:num>
  <w:num w:numId="3" w16cid:durableId="331183063">
    <w:abstractNumId w:val="10"/>
  </w:num>
  <w:num w:numId="4" w16cid:durableId="302926454">
    <w:abstractNumId w:val="27"/>
  </w:num>
  <w:num w:numId="5" w16cid:durableId="1118060764">
    <w:abstractNumId w:val="28"/>
  </w:num>
  <w:num w:numId="6" w16cid:durableId="894271093">
    <w:abstractNumId w:val="34"/>
  </w:num>
  <w:num w:numId="7" w16cid:durableId="296961405">
    <w:abstractNumId w:val="14"/>
  </w:num>
  <w:num w:numId="8" w16cid:durableId="77561742">
    <w:abstractNumId w:val="33"/>
  </w:num>
  <w:num w:numId="9" w16cid:durableId="391390440">
    <w:abstractNumId w:val="26"/>
  </w:num>
  <w:num w:numId="10" w16cid:durableId="486365837">
    <w:abstractNumId w:val="31"/>
  </w:num>
  <w:num w:numId="11" w16cid:durableId="1533617334">
    <w:abstractNumId w:val="30"/>
  </w:num>
  <w:num w:numId="12" w16cid:durableId="1023475886">
    <w:abstractNumId w:val="20"/>
  </w:num>
  <w:num w:numId="13" w16cid:durableId="1614239220">
    <w:abstractNumId w:val="9"/>
  </w:num>
  <w:num w:numId="14" w16cid:durableId="688144253">
    <w:abstractNumId w:val="7"/>
  </w:num>
  <w:num w:numId="15" w16cid:durableId="143595661">
    <w:abstractNumId w:val="6"/>
  </w:num>
  <w:num w:numId="16" w16cid:durableId="1365593380">
    <w:abstractNumId w:val="5"/>
  </w:num>
  <w:num w:numId="17" w16cid:durableId="1341851176">
    <w:abstractNumId w:val="4"/>
  </w:num>
  <w:num w:numId="18" w16cid:durableId="1291206608">
    <w:abstractNumId w:val="8"/>
  </w:num>
  <w:num w:numId="19" w16cid:durableId="1399786592">
    <w:abstractNumId w:val="3"/>
  </w:num>
  <w:num w:numId="20" w16cid:durableId="829716466">
    <w:abstractNumId w:val="2"/>
  </w:num>
  <w:num w:numId="21" w16cid:durableId="188765756">
    <w:abstractNumId w:val="1"/>
  </w:num>
  <w:num w:numId="22" w16cid:durableId="1026565789">
    <w:abstractNumId w:val="0"/>
  </w:num>
  <w:num w:numId="23" w16cid:durableId="54092055">
    <w:abstractNumId w:val="12"/>
  </w:num>
  <w:num w:numId="24" w16cid:durableId="1859735264">
    <w:abstractNumId w:val="17"/>
  </w:num>
  <w:num w:numId="25" w16cid:durableId="1769497427">
    <w:abstractNumId w:val="24"/>
  </w:num>
  <w:num w:numId="26" w16cid:durableId="1677224039">
    <w:abstractNumId w:val="23"/>
  </w:num>
  <w:num w:numId="27" w16cid:durableId="1254317140">
    <w:abstractNumId w:val="13"/>
  </w:num>
  <w:num w:numId="28" w16cid:durableId="2124301479">
    <w:abstractNumId w:val="22"/>
  </w:num>
  <w:num w:numId="29" w16cid:durableId="1244412803">
    <w:abstractNumId w:val="32"/>
  </w:num>
  <w:num w:numId="30" w16cid:durableId="2045402022">
    <w:abstractNumId w:val="19"/>
  </w:num>
  <w:num w:numId="31" w16cid:durableId="1261448101">
    <w:abstractNumId w:val="21"/>
  </w:num>
  <w:num w:numId="32" w16cid:durableId="1545093977">
    <w:abstractNumId w:val="29"/>
  </w:num>
  <w:num w:numId="33" w16cid:durableId="128934791">
    <w:abstractNumId w:val="11"/>
  </w:num>
  <w:num w:numId="34" w16cid:durableId="333454378">
    <w:abstractNumId w:val="25"/>
  </w:num>
  <w:num w:numId="35" w16cid:durableId="192152517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B00"/>
    <w:rsid w:val="00002B6C"/>
    <w:rsid w:val="00046050"/>
    <w:rsid w:val="00046E92"/>
    <w:rsid w:val="000802C7"/>
    <w:rsid w:val="00080890"/>
    <w:rsid w:val="00085AB1"/>
    <w:rsid w:val="000905EF"/>
    <w:rsid w:val="000C6CD8"/>
    <w:rsid w:val="000F23AE"/>
    <w:rsid w:val="00113548"/>
    <w:rsid w:val="0011610D"/>
    <w:rsid w:val="00144B00"/>
    <w:rsid w:val="00166D4D"/>
    <w:rsid w:val="00197E5B"/>
    <w:rsid w:val="001C37CE"/>
    <w:rsid w:val="00213E47"/>
    <w:rsid w:val="00240937"/>
    <w:rsid w:val="00247E2C"/>
    <w:rsid w:val="00271924"/>
    <w:rsid w:val="00284424"/>
    <w:rsid w:val="002B3ECE"/>
    <w:rsid w:val="002D083C"/>
    <w:rsid w:val="002D0F54"/>
    <w:rsid w:val="002D43A8"/>
    <w:rsid w:val="002D6C53"/>
    <w:rsid w:val="002F5595"/>
    <w:rsid w:val="002F7FE0"/>
    <w:rsid w:val="00312818"/>
    <w:rsid w:val="003312CF"/>
    <w:rsid w:val="00334F6A"/>
    <w:rsid w:val="00342AC8"/>
    <w:rsid w:val="00354B31"/>
    <w:rsid w:val="003B4550"/>
    <w:rsid w:val="003B64C4"/>
    <w:rsid w:val="003C2924"/>
    <w:rsid w:val="003E64A1"/>
    <w:rsid w:val="003F1429"/>
    <w:rsid w:val="00461253"/>
    <w:rsid w:val="00493FA0"/>
    <w:rsid w:val="004C4FCC"/>
    <w:rsid w:val="004D2EC2"/>
    <w:rsid w:val="005042C2"/>
    <w:rsid w:val="0051294F"/>
    <w:rsid w:val="00545865"/>
    <w:rsid w:val="005514B9"/>
    <w:rsid w:val="00555D55"/>
    <w:rsid w:val="00566E83"/>
    <w:rsid w:val="005A2143"/>
    <w:rsid w:val="005A429C"/>
    <w:rsid w:val="005B5C26"/>
    <w:rsid w:val="005B6297"/>
    <w:rsid w:val="00614B34"/>
    <w:rsid w:val="00616B4B"/>
    <w:rsid w:val="00622D3E"/>
    <w:rsid w:val="00626CB1"/>
    <w:rsid w:val="006410BE"/>
    <w:rsid w:val="00671529"/>
    <w:rsid w:val="0069476D"/>
    <w:rsid w:val="006A7698"/>
    <w:rsid w:val="00701DAB"/>
    <w:rsid w:val="00711A11"/>
    <w:rsid w:val="00715D4D"/>
    <w:rsid w:val="007268F9"/>
    <w:rsid w:val="007474EB"/>
    <w:rsid w:val="00750D52"/>
    <w:rsid w:val="00757DA3"/>
    <w:rsid w:val="00767541"/>
    <w:rsid w:val="00772A63"/>
    <w:rsid w:val="00791626"/>
    <w:rsid w:val="007919E2"/>
    <w:rsid w:val="007A6217"/>
    <w:rsid w:val="007B304F"/>
    <w:rsid w:val="007C52B0"/>
    <w:rsid w:val="007F2645"/>
    <w:rsid w:val="0080254B"/>
    <w:rsid w:val="008338E9"/>
    <w:rsid w:val="0088556D"/>
    <w:rsid w:val="008A1C85"/>
    <w:rsid w:val="008B052A"/>
    <w:rsid w:val="008E6B27"/>
    <w:rsid w:val="008F38AE"/>
    <w:rsid w:val="009006C8"/>
    <w:rsid w:val="00910654"/>
    <w:rsid w:val="00923E61"/>
    <w:rsid w:val="009411B4"/>
    <w:rsid w:val="00952423"/>
    <w:rsid w:val="009645D4"/>
    <w:rsid w:val="009D0139"/>
    <w:rsid w:val="009D267A"/>
    <w:rsid w:val="009D3EC1"/>
    <w:rsid w:val="009F5CDC"/>
    <w:rsid w:val="00A04385"/>
    <w:rsid w:val="00A22BFE"/>
    <w:rsid w:val="00A5461F"/>
    <w:rsid w:val="00A56146"/>
    <w:rsid w:val="00A727D7"/>
    <w:rsid w:val="00A775CF"/>
    <w:rsid w:val="00A818A8"/>
    <w:rsid w:val="00A87AB6"/>
    <w:rsid w:val="00AA6268"/>
    <w:rsid w:val="00AB52AE"/>
    <w:rsid w:val="00AD4379"/>
    <w:rsid w:val="00AF6BCA"/>
    <w:rsid w:val="00B06045"/>
    <w:rsid w:val="00B24456"/>
    <w:rsid w:val="00B446AE"/>
    <w:rsid w:val="00B52AA8"/>
    <w:rsid w:val="00B73559"/>
    <w:rsid w:val="00B8154D"/>
    <w:rsid w:val="00BD14C7"/>
    <w:rsid w:val="00C319FC"/>
    <w:rsid w:val="00C35A27"/>
    <w:rsid w:val="00C447FB"/>
    <w:rsid w:val="00C652DE"/>
    <w:rsid w:val="00C93A81"/>
    <w:rsid w:val="00C94FAB"/>
    <w:rsid w:val="00CA3A9B"/>
    <w:rsid w:val="00CB1E53"/>
    <w:rsid w:val="00CB2522"/>
    <w:rsid w:val="00CC2A3F"/>
    <w:rsid w:val="00CE2958"/>
    <w:rsid w:val="00D20AD6"/>
    <w:rsid w:val="00D41EDD"/>
    <w:rsid w:val="00D673AB"/>
    <w:rsid w:val="00D853E6"/>
    <w:rsid w:val="00DE3B71"/>
    <w:rsid w:val="00E02C2B"/>
    <w:rsid w:val="00E259D3"/>
    <w:rsid w:val="00E32BAF"/>
    <w:rsid w:val="00E36980"/>
    <w:rsid w:val="00E52218"/>
    <w:rsid w:val="00E52ED9"/>
    <w:rsid w:val="00E60711"/>
    <w:rsid w:val="00E63CF5"/>
    <w:rsid w:val="00E80413"/>
    <w:rsid w:val="00E95F7B"/>
    <w:rsid w:val="00EA222F"/>
    <w:rsid w:val="00EB6D0D"/>
    <w:rsid w:val="00EC592A"/>
    <w:rsid w:val="00EC5B20"/>
    <w:rsid w:val="00ED6C48"/>
    <w:rsid w:val="00EE3340"/>
    <w:rsid w:val="00EF5FAD"/>
    <w:rsid w:val="00EF7BF6"/>
    <w:rsid w:val="00F2180F"/>
    <w:rsid w:val="00F425DD"/>
    <w:rsid w:val="00F53050"/>
    <w:rsid w:val="00F53FC4"/>
    <w:rsid w:val="00F65F5D"/>
    <w:rsid w:val="00F70004"/>
    <w:rsid w:val="00F81E83"/>
    <w:rsid w:val="00F86A3A"/>
    <w:rsid w:val="00F94C32"/>
    <w:rsid w:val="00F950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A8CC6"/>
  <w15:docId w15:val="{68201C02-0A50-4066-AF5F-1C214964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E5B"/>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474EB"/>
    <w:pPr>
      <w:spacing w:before="240"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474EB"/>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085AB1"/>
    <w:pPr>
      <w:spacing w:after="0" w:line="240" w:lineRule="auto"/>
    </w:pPr>
    <w:rPr>
      <w:rFonts w:eastAsiaTheme="minorHAnsi"/>
      <w:lang w:val="es-SV" w:eastAsia="en-US"/>
    </w:rPr>
  </w:style>
  <w:style w:type="character" w:styleId="Hyperlink">
    <w:name w:val="Hyperlink"/>
    <w:basedOn w:val="DefaultParagraphFont"/>
    <w:uiPriority w:val="99"/>
    <w:unhideWhenUsed/>
    <w:rsid w:val="00952423"/>
    <w:rPr>
      <w:color w:val="0000FF" w:themeColor="hyperlink"/>
      <w:u w:val="none"/>
    </w:rPr>
  </w:style>
  <w:style w:type="character" w:styleId="UnresolvedMention">
    <w:name w:val="Unresolved Mention"/>
    <w:basedOn w:val="DefaultParagraphFont"/>
    <w:uiPriority w:val="99"/>
    <w:semiHidden/>
    <w:unhideWhenUsed/>
    <w:rsid w:val="00952423"/>
    <w:rPr>
      <w:color w:val="605E5C"/>
      <w:shd w:val="clear" w:color="auto" w:fill="E1DFDD"/>
    </w:rPr>
  </w:style>
  <w:style w:type="character" w:styleId="FollowedHyperlink">
    <w:name w:val="FollowedHyperlink"/>
    <w:basedOn w:val="DefaultParagraphFont"/>
    <w:uiPriority w:val="99"/>
    <w:semiHidden/>
    <w:unhideWhenUsed/>
    <w:rsid w:val="00952423"/>
    <w:rPr>
      <w:color w:val="0000FF"/>
      <w:u w:val="none"/>
    </w:rPr>
  </w:style>
  <w:style w:type="character" w:styleId="CommentReference">
    <w:name w:val="annotation reference"/>
    <w:basedOn w:val="DefaultParagraphFont"/>
    <w:uiPriority w:val="99"/>
    <w:semiHidden/>
    <w:unhideWhenUsed/>
    <w:rsid w:val="006410BE"/>
    <w:rPr>
      <w:sz w:val="16"/>
      <w:szCs w:val="16"/>
    </w:rPr>
  </w:style>
  <w:style w:type="paragraph" w:styleId="CommentText">
    <w:name w:val="annotation text"/>
    <w:basedOn w:val="Normal"/>
    <w:link w:val="CommentTextChar"/>
    <w:uiPriority w:val="99"/>
    <w:semiHidden/>
    <w:unhideWhenUsed/>
    <w:rsid w:val="006410BE"/>
    <w:pPr>
      <w:spacing w:line="240" w:lineRule="auto"/>
    </w:pPr>
  </w:style>
  <w:style w:type="character" w:customStyle="1" w:styleId="CommentTextChar">
    <w:name w:val="Comment Text Char"/>
    <w:basedOn w:val="DefaultParagraphFont"/>
    <w:link w:val="CommentText"/>
    <w:uiPriority w:val="99"/>
    <w:semiHidden/>
    <w:rsid w:val="006410B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410BE"/>
    <w:rPr>
      <w:b/>
      <w:bCs/>
    </w:rPr>
  </w:style>
  <w:style w:type="character" w:customStyle="1" w:styleId="CommentSubjectChar">
    <w:name w:val="Comment Subject Char"/>
    <w:basedOn w:val="CommentTextChar"/>
    <w:link w:val="CommentSubject"/>
    <w:uiPriority w:val="99"/>
    <w:semiHidden/>
    <w:rsid w:val="006410B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MW/C/SLV/QPR/3"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MW/C/SLV/QPR/3" TargetMode="External"/><Relationship Id="rId4" Type="http://schemas.openxmlformats.org/officeDocument/2006/relationships/settings" Target="settings.xml"/><Relationship Id="rId9" Type="http://schemas.openxmlformats.org/officeDocument/2006/relationships/hyperlink" Target="http://undocs.org/en/CMW/C/SLV/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iariooficial.gob.sv/seleccion/26137" TargetMode="External"/><Relationship Id="rId3" Type="http://schemas.openxmlformats.org/officeDocument/2006/relationships/hyperlink" Target="https://www.sica.int/download/?121512" TargetMode="External"/><Relationship Id="rId7" Type="http://schemas.openxmlformats.org/officeDocument/2006/relationships/hyperlink" Target="https://bit.ly/3CeLvSD" TargetMode="External"/><Relationship Id="rId2" Type="http://schemas.openxmlformats.org/officeDocument/2006/relationships/hyperlink" Target="https://www.transparencia.gob.sv/institutions/minec/documents/372524/download" TargetMode="External"/><Relationship Id="rId1" Type="http://schemas.openxmlformats.org/officeDocument/2006/relationships/hyperlink" Target="https://www.presidencia.gob.sv/el-salvador-es-reconocido-como-el-mejor-pais-de-centroamerica-y-el-segundo-en-america-latina-en-gestionar-la-pandemia-segun-el-instituto-lowy/" TargetMode="External"/><Relationship Id="rId6" Type="http://schemas.openxmlformats.org/officeDocument/2006/relationships/hyperlink" Target="https://pdba.georgetown.edu/Parties/ElSalvador/Leyes/LeyRenta.pdf" TargetMode="External"/><Relationship Id="rId5" Type="http://schemas.openxmlformats.org/officeDocument/2006/relationships/hyperlink" Target="http://infotrade.minec.gob.sv/wp-content/uploads/11_Ley_de_Equipajes_de_Viajeros_Procedentes_del_Exterior.pdf" TargetMode="External"/><Relationship Id="rId4" Type="http://schemas.openxmlformats.org/officeDocument/2006/relationships/hyperlink" Target="https://www.isss.gob.sv/servicios/inscripcion-de-trabajadores/" TargetMode="External"/><Relationship Id="rId9" Type="http://schemas.openxmlformats.org/officeDocument/2006/relationships/hyperlink" Target="https://www.asamblea.gob.sv/sites/default/files/documents/decretos/171117_073513499_archivo_documento_legislativ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2</TotalTime>
  <Pages>33</Pages>
  <Words>14854</Words>
  <Characters>82890</Characters>
  <Application>Microsoft Office Word</Application>
  <DocSecurity>0</DocSecurity>
  <Lines>1927</Lines>
  <Paragraphs>1039</Paragraphs>
  <ScaleCrop>false</ScaleCrop>
  <HeadingPairs>
    <vt:vector size="2" baseType="variant">
      <vt:variant>
        <vt:lpstr>Title</vt:lpstr>
      </vt:variant>
      <vt:variant>
        <vt:i4>1</vt:i4>
      </vt:variant>
    </vt:vector>
  </HeadingPairs>
  <TitlesOfParts>
    <vt:vector size="1" baseType="lpstr">
      <vt:lpstr>CMW/C/SLV/3</vt:lpstr>
    </vt:vector>
  </TitlesOfParts>
  <Company>DCM</Company>
  <LinksUpToDate>false</LinksUpToDate>
  <CharactersWithSpaces>96705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CMW/C/SLV/3</dc:title>
  <dc:subject>2226765</dc:subject>
  <dc:creator>Brigoli</dc:creator>
  <cp:keywords/>
  <dc:description/>
  <cp:lastModifiedBy>Ma. Cristina Brigoli</cp:lastModifiedBy>
  <cp:revision>3</cp:revision>
  <cp:lastPrinted>2023-02-22T14:36:00Z</cp:lastPrinted>
  <dcterms:created xsi:type="dcterms:W3CDTF">2023-02-22T14:36:00Z</dcterms:created>
  <dcterms:modified xsi:type="dcterms:W3CDTF">2023-02-22T14:38:00Z</dcterms:modified>
</cp:coreProperties>
</file>