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460CB7" w:rsidP="00BC55C8">
            <w:pPr>
              <w:spacing w:after="80" w:line="480" w:lineRule="exact"/>
              <w:jc w:val="left"/>
              <w:rPr>
                <w:rFonts w:hint="cs"/>
                <w:szCs w:val="40"/>
                <w:rtl/>
              </w:rPr>
            </w:pPr>
            <w:r>
              <w:rPr>
                <w:rFonts w:hint="cs"/>
                <w:szCs w:val="40"/>
                <w:rtl/>
              </w:rPr>
              <w:t xml:space="preserve"> </w:t>
            </w:r>
            <w:r w:rsidR="00AD0014"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5637CA" w:rsidP="005637CA">
            <w:pPr>
              <w:bidi w:val="0"/>
              <w:spacing w:after="20"/>
              <w:jc w:val="left"/>
              <w:rPr>
                <w:szCs w:val="20"/>
              </w:rPr>
            </w:pPr>
            <w:r w:rsidRPr="005637CA">
              <w:rPr>
                <w:sz w:val="40"/>
                <w:szCs w:val="20"/>
              </w:rPr>
              <w:t>CEDAW</w:t>
            </w:r>
            <w:r>
              <w:rPr>
                <w:szCs w:val="20"/>
              </w:rPr>
              <w:t>/C/NOR/Q/8</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2225D3">
            <w:pPr>
              <w:jc w:val="center"/>
              <w:rPr>
                <w:rFonts w:hint="cs"/>
                <w:szCs w:val="60"/>
                <w:rtl/>
              </w:rPr>
            </w:pPr>
          </w:p>
        </w:tc>
        <w:tc>
          <w:tcPr>
            <w:tcW w:w="3612" w:type="dxa"/>
            <w:tcBorders>
              <w:top w:val="single" w:sz="4" w:space="0" w:color="auto"/>
              <w:bottom w:val="single" w:sz="12" w:space="0" w:color="auto"/>
            </w:tcBorders>
          </w:tcPr>
          <w:p w:rsidR="005637CA" w:rsidRDefault="005637CA" w:rsidP="005637CA">
            <w:pPr>
              <w:bidi w:val="0"/>
              <w:spacing w:before="240"/>
              <w:jc w:val="left"/>
            </w:pPr>
            <w:r>
              <w:t>Distr.: General</w:t>
            </w:r>
          </w:p>
          <w:p w:rsidR="005637CA" w:rsidRDefault="005637CA" w:rsidP="005637CA">
            <w:pPr>
              <w:bidi w:val="0"/>
              <w:jc w:val="left"/>
            </w:pPr>
            <w:r>
              <w:t>1 September 2011</w:t>
            </w:r>
          </w:p>
          <w:p w:rsidR="005637CA" w:rsidRDefault="005637CA" w:rsidP="005637CA">
            <w:pPr>
              <w:bidi w:val="0"/>
              <w:jc w:val="left"/>
            </w:pPr>
            <w:r>
              <w:t>Arabic</w:t>
            </w:r>
          </w:p>
          <w:p w:rsidR="00257225" w:rsidRPr="008B4BC6" w:rsidRDefault="005637CA" w:rsidP="005637CA">
            <w:pPr>
              <w:bidi w:val="0"/>
              <w:jc w:val="left"/>
            </w:pPr>
            <w:r>
              <w:t>Original: English</w:t>
            </w:r>
          </w:p>
        </w:tc>
      </w:tr>
    </w:tbl>
    <w:p w:rsidR="00B676C6" w:rsidRPr="00B676C6" w:rsidRDefault="00B676C6" w:rsidP="00B676C6">
      <w:pPr>
        <w:spacing w:before="120" w:line="380" w:lineRule="exact"/>
        <w:rPr>
          <w:rFonts w:hint="cs"/>
          <w:b/>
          <w:bCs/>
          <w:sz w:val="36"/>
          <w:szCs w:val="36"/>
          <w:rtl/>
        </w:rPr>
      </w:pPr>
      <w:r w:rsidRPr="00B676C6">
        <w:rPr>
          <w:rFonts w:hint="cs"/>
          <w:b/>
          <w:bCs/>
          <w:sz w:val="36"/>
          <w:szCs w:val="36"/>
          <w:rtl/>
        </w:rPr>
        <w:t>اللجنة المعنية بالقضاء على التمييز ضد المرأة</w:t>
      </w:r>
    </w:p>
    <w:p w:rsidR="00B676C6" w:rsidRDefault="00B676C6" w:rsidP="00B676C6">
      <w:pPr>
        <w:spacing w:line="380" w:lineRule="exact"/>
        <w:rPr>
          <w:rFonts w:hint="cs"/>
          <w:b/>
          <w:bCs/>
          <w:rtl/>
        </w:rPr>
      </w:pPr>
      <w:r>
        <w:rPr>
          <w:rFonts w:hint="cs"/>
          <w:b/>
          <w:bCs/>
          <w:rtl/>
        </w:rPr>
        <w:t>الدورة الحادية والخمسون</w:t>
      </w:r>
    </w:p>
    <w:p w:rsidR="00B676C6" w:rsidRDefault="00B676C6" w:rsidP="00B676C6">
      <w:pPr>
        <w:spacing w:after="240" w:line="380" w:lineRule="exact"/>
        <w:rPr>
          <w:rFonts w:hint="cs"/>
          <w:sz w:val="22"/>
          <w:rtl/>
        </w:rPr>
      </w:pPr>
      <w:r>
        <w:rPr>
          <w:rFonts w:hint="cs"/>
          <w:rtl/>
        </w:rPr>
        <w:t>13 شباط/فبراير - 2 آذار/مارس 2012</w:t>
      </w:r>
    </w:p>
    <w:p w:rsidR="00B676C6" w:rsidRPr="002421B7" w:rsidRDefault="00B676C6" w:rsidP="00B676C6">
      <w:pPr>
        <w:pStyle w:val="HChGA"/>
        <w:rPr>
          <w:rFonts w:hint="cs"/>
          <w:rtl/>
        </w:rPr>
      </w:pPr>
      <w:r>
        <w:rPr>
          <w:rFonts w:hint="cs"/>
          <w:rtl/>
        </w:rPr>
        <w:tab/>
      </w:r>
      <w:r>
        <w:rPr>
          <w:rFonts w:hint="cs"/>
          <w:rtl/>
        </w:rPr>
        <w:tab/>
      </w:r>
      <w:r w:rsidRPr="002421B7">
        <w:rPr>
          <w:rFonts w:hint="cs"/>
          <w:rtl/>
        </w:rPr>
        <w:t xml:space="preserve">قائمة القضايا والأسئلة </w:t>
      </w:r>
      <w:r>
        <w:rPr>
          <w:rFonts w:hint="cs"/>
          <w:rtl/>
        </w:rPr>
        <w:t>المتعلقة</w:t>
      </w:r>
      <w:r w:rsidRPr="002421B7">
        <w:rPr>
          <w:rFonts w:hint="cs"/>
          <w:rtl/>
        </w:rPr>
        <w:t xml:space="preserve"> بالنظر في التقارير الدورية</w:t>
      </w:r>
    </w:p>
    <w:p w:rsidR="00B676C6" w:rsidRPr="002421B7" w:rsidRDefault="00B676C6" w:rsidP="00B676C6">
      <w:pPr>
        <w:pStyle w:val="H1GA"/>
        <w:rPr>
          <w:rFonts w:hint="cs"/>
          <w:rtl/>
        </w:rPr>
      </w:pPr>
      <w:r>
        <w:rPr>
          <w:rFonts w:hint="cs"/>
          <w:rtl/>
        </w:rPr>
        <w:tab/>
      </w:r>
      <w:r>
        <w:rPr>
          <w:rFonts w:hint="cs"/>
          <w:rtl/>
        </w:rPr>
        <w:tab/>
        <w:t>النرويج</w:t>
      </w:r>
    </w:p>
    <w:p w:rsidR="00B676C6" w:rsidRDefault="00B676C6" w:rsidP="00B676C6">
      <w:pPr>
        <w:pStyle w:val="SingleTxtGA"/>
        <w:rPr>
          <w:rFonts w:hint="cs"/>
          <w:sz w:val="22"/>
          <w:rtl/>
          <w:lang w:bidi="ar"/>
        </w:rPr>
      </w:pPr>
      <w:r>
        <w:rPr>
          <w:rFonts w:hint="cs"/>
          <w:rtl/>
          <w:lang w:bidi="ar"/>
        </w:rPr>
        <w:t>نظر الفريق العامل لما قبل الدورة في التقرير</w:t>
      </w:r>
      <w:r w:rsidR="005D5628">
        <w:rPr>
          <w:rFonts w:hint="cs"/>
          <w:rtl/>
        </w:rPr>
        <w:t xml:space="preserve"> الدوري</w:t>
      </w:r>
      <w:r>
        <w:rPr>
          <w:rFonts w:hint="cs"/>
          <w:rtl/>
          <w:lang w:bidi="ar"/>
        </w:rPr>
        <w:t xml:space="preserve"> الثامن للنرويج (</w:t>
      </w:r>
      <w:r>
        <w:rPr>
          <w:rFonts w:hint="cs"/>
          <w:lang w:bidi="ar"/>
        </w:rPr>
        <w:t>CEDAW/</w:t>
      </w:r>
      <w:r>
        <w:rPr>
          <w:lang w:bidi="ar"/>
        </w:rPr>
        <w:t>C/NOR</w:t>
      </w:r>
      <w:r>
        <w:rPr>
          <w:rFonts w:hint="cs"/>
          <w:lang w:bidi="ar"/>
        </w:rPr>
        <w:t>/</w:t>
      </w:r>
      <w:r>
        <w:rPr>
          <w:lang w:bidi="ar"/>
        </w:rPr>
        <w:t>8</w:t>
      </w:r>
      <w:r>
        <w:rPr>
          <w:rFonts w:hint="cs"/>
          <w:rtl/>
          <w:lang w:bidi="ar"/>
        </w:rPr>
        <w:t>).</w:t>
      </w:r>
    </w:p>
    <w:p w:rsidR="00B676C6" w:rsidRPr="00F20058" w:rsidRDefault="00B676C6" w:rsidP="00B676C6">
      <w:pPr>
        <w:pStyle w:val="H23GA"/>
        <w:rPr>
          <w:rFonts w:hint="cs"/>
          <w:rtl/>
        </w:rPr>
      </w:pPr>
      <w:r>
        <w:rPr>
          <w:rFonts w:hint="cs"/>
          <w:rtl/>
        </w:rPr>
        <w:tab/>
      </w:r>
      <w:r>
        <w:rPr>
          <w:rFonts w:hint="cs"/>
          <w:rtl/>
        </w:rPr>
        <w:tab/>
        <w:t>عام</w:t>
      </w:r>
    </w:p>
    <w:p w:rsidR="00B676C6" w:rsidRPr="00546C69" w:rsidRDefault="00B676C6" w:rsidP="00F91D21">
      <w:pPr>
        <w:pStyle w:val="SingleTxtGA"/>
        <w:rPr>
          <w:rFonts w:hint="cs"/>
          <w:rtl/>
          <w:lang w:bidi="ar"/>
        </w:rPr>
      </w:pPr>
      <w:r>
        <w:rPr>
          <w:rFonts w:hint="cs"/>
          <w:rtl/>
          <w:lang w:bidi="ar"/>
        </w:rPr>
        <w:t>1-</w:t>
      </w:r>
      <w:r>
        <w:rPr>
          <w:rFonts w:hint="cs"/>
          <w:rtl/>
          <w:lang w:bidi="ar"/>
        </w:rPr>
        <w:tab/>
        <w:t>هل يوجد لدى الدولة الطرف تقييم شامل لسياستها في مجال تعميم مراعاة المنظور الجنساني وبيان لمدى فعاليته، قياساً إلى التدابير المحددة التي اتخذتها لحماية النساء من التمييز الجنساني في جميع المجالات؟ يرجى تقديم بيانات إحصائية ومعلومات أخرى عن النتائج الملموسة التي حقق</w:t>
      </w:r>
      <w:r w:rsidR="005D5628">
        <w:rPr>
          <w:rFonts w:hint="cs"/>
          <w:rtl/>
          <w:lang w:bidi="ar"/>
        </w:rPr>
        <w:t>ت</w:t>
      </w:r>
      <w:r>
        <w:rPr>
          <w:rFonts w:hint="cs"/>
          <w:rtl/>
          <w:lang w:bidi="ar"/>
        </w:rPr>
        <w:t xml:space="preserve">ها الدولة الطرف في مجال القضاء على التمييز ضد المرأة في جميع مجالات الاتفاقية عن طريق تنفيذ سياسة تعميم مراعاة </w:t>
      </w:r>
      <w:r w:rsidR="007F10A9">
        <w:rPr>
          <w:rFonts w:hint="cs"/>
          <w:rtl/>
          <w:lang w:bidi="ar"/>
        </w:rPr>
        <w:t>المنظور الجنساني</w:t>
      </w:r>
      <w:r>
        <w:rPr>
          <w:rFonts w:hint="cs"/>
          <w:rtl/>
          <w:lang w:bidi="ar"/>
        </w:rPr>
        <w:t>.</w:t>
      </w:r>
    </w:p>
    <w:p w:rsidR="00B676C6" w:rsidRPr="0050054E" w:rsidRDefault="00603A44" w:rsidP="00603A44">
      <w:pPr>
        <w:pStyle w:val="H23GA"/>
        <w:rPr>
          <w:rFonts w:hint="cs"/>
          <w:rtl/>
          <w:lang w:bidi="ar"/>
        </w:rPr>
      </w:pPr>
      <w:r>
        <w:rPr>
          <w:rFonts w:hint="cs"/>
          <w:rtl/>
          <w:lang w:bidi="ar"/>
        </w:rPr>
        <w:tab/>
      </w:r>
      <w:r>
        <w:rPr>
          <w:rFonts w:hint="cs"/>
          <w:rtl/>
          <w:lang w:bidi="ar"/>
        </w:rPr>
        <w:tab/>
      </w:r>
      <w:r w:rsidR="00B676C6" w:rsidRPr="0050054E">
        <w:rPr>
          <w:rFonts w:hint="cs"/>
          <w:rtl/>
          <w:lang w:bidi="ar"/>
        </w:rPr>
        <w:t>الإطار الدستوري والتشريعي</w:t>
      </w:r>
      <w:r w:rsidR="00B676C6">
        <w:rPr>
          <w:rFonts w:hint="cs"/>
          <w:rtl/>
          <w:lang w:bidi="ar"/>
        </w:rPr>
        <w:t xml:space="preserve"> والمؤسسي</w:t>
      </w:r>
    </w:p>
    <w:p w:rsidR="00B676C6" w:rsidRPr="00C9705E" w:rsidRDefault="00B676C6" w:rsidP="00C9705E">
      <w:pPr>
        <w:pStyle w:val="SingleTxtGA"/>
        <w:rPr>
          <w:rFonts w:hint="cs"/>
          <w:spacing w:val="-4"/>
          <w:rtl/>
        </w:rPr>
      </w:pPr>
      <w:r w:rsidRPr="00C9705E">
        <w:rPr>
          <w:rFonts w:hint="cs"/>
          <w:spacing w:val="-4"/>
          <w:rtl/>
          <w:lang w:bidi="ar"/>
        </w:rPr>
        <w:t>2-</w:t>
      </w:r>
      <w:r w:rsidRPr="00C9705E">
        <w:rPr>
          <w:rFonts w:hint="cs"/>
          <w:spacing w:val="-4"/>
          <w:rtl/>
          <w:lang w:bidi="ar"/>
        </w:rPr>
        <w:tab/>
      </w:r>
      <w:r w:rsidR="00603A44" w:rsidRPr="00C9705E">
        <w:rPr>
          <w:rFonts w:hint="cs"/>
          <w:spacing w:val="-4"/>
          <w:rtl/>
          <w:lang w:bidi="ar"/>
        </w:rPr>
        <w:t xml:space="preserve">حسبما </w:t>
      </w:r>
      <w:r w:rsidRPr="00C9705E">
        <w:rPr>
          <w:rFonts w:hint="cs"/>
          <w:spacing w:val="-4"/>
          <w:rtl/>
        </w:rPr>
        <w:t>جاء في</w:t>
      </w:r>
      <w:r w:rsidR="00603A44" w:rsidRPr="00C9705E">
        <w:rPr>
          <w:rFonts w:hint="cs"/>
          <w:spacing w:val="-4"/>
          <w:rtl/>
        </w:rPr>
        <w:t xml:space="preserve"> المعلومات المعروضة على اللجنة فإ</w:t>
      </w:r>
      <w:r w:rsidRPr="00C9705E">
        <w:rPr>
          <w:rFonts w:hint="cs"/>
          <w:spacing w:val="-4"/>
          <w:rtl/>
        </w:rPr>
        <w:t xml:space="preserve">ن الحماية من التمييز الجنساني في الدولة الطرف </w:t>
      </w:r>
      <w:r w:rsidR="00603A44" w:rsidRPr="00C9705E">
        <w:rPr>
          <w:rFonts w:hint="cs"/>
          <w:spacing w:val="-4"/>
          <w:rtl/>
        </w:rPr>
        <w:t>مكفولة ب</w:t>
      </w:r>
      <w:r w:rsidRPr="00C9705E">
        <w:rPr>
          <w:rFonts w:hint="cs"/>
          <w:spacing w:val="-4"/>
          <w:rtl/>
        </w:rPr>
        <w:t>قانون المساواة الجنسانية و</w:t>
      </w:r>
      <w:r w:rsidR="00603A44" w:rsidRPr="00C9705E">
        <w:rPr>
          <w:rFonts w:hint="cs"/>
          <w:spacing w:val="-4"/>
          <w:rtl/>
        </w:rPr>
        <w:t>ب</w:t>
      </w:r>
      <w:r w:rsidRPr="00C9705E">
        <w:rPr>
          <w:rFonts w:hint="cs"/>
          <w:spacing w:val="-4"/>
          <w:rtl/>
        </w:rPr>
        <w:t>إدراج الاتفاقية في قانون حقوق الإنس</w:t>
      </w:r>
      <w:r w:rsidR="00603A44" w:rsidRPr="00C9705E">
        <w:rPr>
          <w:rFonts w:hint="cs"/>
          <w:spacing w:val="-4"/>
          <w:rtl/>
        </w:rPr>
        <w:t>ان، لكن الدستور لا ينص عليها. وربما يضعف هذا الوضع</w:t>
      </w:r>
      <w:r w:rsidRPr="00C9705E">
        <w:rPr>
          <w:rFonts w:hint="cs"/>
          <w:spacing w:val="-4"/>
          <w:rtl/>
        </w:rPr>
        <w:t xml:space="preserve"> الأساس القانوني للحماية من التمييز الجنساني. يرجى تقديم معلومات عن التدابير المتخذة لإدراج الحماية من التمييز الجنساني في دستور الدولة الطرف. </w:t>
      </w:r>
      <w:r w:rsidR="005D5628">
        <w:rPr>
          <w:rFonts w:hint="cs"/>
          <w:spacing w:val="-4"/>
          <w:rtl/>
        </w:rPr>
        <w:t>و</w:t>
      </w:r>
      <w:r w:rsidR="00603A44" w:rsidRPr="00C9705E">
        <w:rPr>
          <w:rFonts w:hint="cs"/>
          <w:spacing w:val="-4"/>
          <w:rtl/>
        </w:rPr>
        <w:t xml:space="preserve">من منظور </w:t>
      </w:r>
      <w:r w:rsidRPr="00C9705E">
        <w:rPr>
          <w:rFonts w:hint="cs"/>
          <w:spacing w:val="-4"/>
          <w:rtl/>
        </w:rPr>
        <w:t>التشريعات الوطنية النرويجية، يرجى الإفادة بما إذا كان قد احتُج بأحكام الاتفاقية في المحاكم الوطنية، وضرب أمثلة على الاجتهادات القضائية المتصلة بالموضوع.</w:t>
      </w:r>
    </w:p>
    <w:p w:rsidR="00B676C6" w:rsidRDefault="00B676C6" w:rsidP="005C7882">
      <w:pPr>
        <w:pStyle w:val="SingleTxtGA"/>
        <w:rPr>
          <w:rFonts w:hint="cs"/>
          <w:rtl/>
        </w:rPr>
      </w:pPr>
      <w:r>
        <w:rPr>
          <w:rFonts w:hint="cs"/>
          <w:rtl/>
        </w:rPr>
        <w:t>3</w:t>
      </w:r>
      <w:r w:rsidRPr="005C7882">
        <w:rPr>
          <w:rFonts w:hint="cs"/>
          <w:spacing w:val="-4"/>
          <w:rtl/>
        </w:rPr>
        <w:t>-</w:t>
      </w:r>
      <w:r w:rsidRPr="005C7882">
        <w:rPr>
          <w:rFonts w:hint="cs"/>
          <w:spacing w:val="-4"/>
          <w:rtl/>
        </w:rPr>
        <w:tab/>
        <w:t>يشير التقرير (</w:t>
      </w:r>
      <w:r w:rsidRPr="005C7882">
        <w:rPr>
          <w:spacing w:val="-4"/>
        </w:rPr>
        <w:t>CEDAW/C/NOR/8</w:t>
      </w:r>
      <w:r w:rsidRPr="005C7882">
        <w:rPr>
          <w:rFonts w:hint="cs"/>
          <w:spacing w:val="-4"/>
          <w:rtl/>
        </w:rPr>
        <w:t>، الفقرة 42) إلى أن الحكومة عينت في عام</w:t>
      </w:r>
      <w:r>
        <w:rPr>
          <w:rFonts w:hint="cs"/>
          <w:rtl/>
        </w:rPr>
        <w:t xml:space="preserve"> 2007 </w:t>
      </w:r>
      <w:r w:rsidRPr="005C7882">
        <w:rPr>
          <w:rFonts w:hint="cs"/>
          <w:spacing w:val="-2"/>
          <w:rtl/>
        </w:rPr>
        <w:t>لجنة قانونية وكلفتها بدراسة كيفية تعزيز الإطار القانوني المتصل بالتمييز، و</w:t>
      </w:r>
      <w:r w:rsidR="005C7882" w:rsidRPr="005C7882">
        <w:rPr>
          <w:rFonts w:hint="cs"/>
          <w:spacing w:val="-2"/>
          <w:rtl/>
        </w:rPr>
        <w:t xml:space="preserve">أن </w:t>
      </w:r>
      <w:r w:rsidRPr="005C7882">
        <w:rPr>
          <w:rFonts w:hint="cs"/>
          <w:spacing w:val="-2"/>
          <w:rtl/>
        </w:rPr>
        <w:t xml:space="preserve">وزارة </w:t>
      </w:r>
      <w:r w:rsidR="005C7882" w:rsidRPr="005C7882">
        <w:rPr>
          <w:rFonts w:hint="cs"/>
          <w:spacing w:val="-2"/>
          <w:rtl/>
        </w:rPr>
        <w:t>شؤون الطفل والمساواة والإ</w:t>
      </w:r>
      <w:r w:rsidRPr="005C7882">
        <w:rPr>
          <w:rFonts w:hint="cs"/>
          <w:spacing w:val="-2"/>
          <w:rtl/>
        </w:rPr>
        <w:t>دماج الاجتماعي</w:t>
      </w:r>
      <w:r w:rsidR="005C7882" w:rsidRPr="005C7882">
        <w:rPr>
          <w:rFonts w:hint="cs"/>
          <w:spacing w:val="-2"/>
          <w:rtl/>
        </w:rPr>
        <w:t xml:space="preserve"> تنظر</w:t>
      </w:r>
      <w:r w:rsidRPr="005C7882">
        <w:rPr>
          <w:rFonts w:hint="cs"/>
          <w:spacing w:val="-2"/>
          <w:rtl/>
        </w:rPr>
        <w:t xml:space="preserve"> في المقترح المقدم إلى مجلس الوزراء في عام</w:t>
      </w:r>
      <w:r>
        <w:rPr>
          <w:rFonts w:hint="cs"/>
          <w:rtl/>
        </w:rPr>
        <w:t xml:space="preserve"> 2009 </w:t>
      </w:r>
      <w:r w:rsidR="005C7882">
        <w:rPr>
          <w:rFonts w:hint="cs"/>
          <w:rtl/>
        </w:rPr>
        <w:t xml:space="preserve">المعنون </w:t>
      </w:r>
      <w:r>
        <w:rPr>
          <w:rFonts w:hint="cs"/>
          <w:rtl/>
        </w:rPr>
        <w:t>(الحماية القانونية الشاملة من التمييز). يرجى تقديم آخر ما استجد من معلومات عن وضع هذه الوثيقة.</w:t>
      </w:r>
    </w:p>
    <w:p w:rsidR="00B676C6" w:rsidRDefault="00B676C6" w:rsidP="0066502E">
      <w:pPr>
        <w:pStyle w:val="SingleTxtGA"/>
        <w:rPr>
          <w:rFonts w:hint="cs"/>
          <w:rtl/>
        </w:rPr>
      </w:pPr>
      <w:r>
        <w:rPr>
          <w:rFonts w:hint="cs"/>
          <w:rtl/>
        </w:rPr>
        <w:t>4-</w:t>
      </w:r>
      <w:r>
        <w:rPr>
          <w:rFonts w:hint="cs"/>
          <w:rtl/>
        </w:rPr>
        <w:tab/>
        <w:t xml:space="preserve">يرجى إبلاغ اللجنة </w:t>
      </w:r>
      <w:r w:rsidR="00A61541">
        <w:rPr>
          <w:rFonts w:hint="cs"/>
          <w:rtl/>
        </w:rPr>
        <w:t>عن وجود أو عدم وجود</w:t>
      </w:r>
      <w:r>
        <w:rPr>
          <w:rFonts w:hint="cs"/>
          <w:rtl/>
        </w:rPr>
        <w:t xml:space="preserve"> استراتيجية تكفل لسكان الدولة الطرف، بمن فيهم المهاجرون وغيرهم من الأقليات، تلقي معلومات عن حقوقهم وواجباتهم بطريقة يفهمونها. ويرجى تقديم معلومات عن التدابير المتخذة لضمان حق الأشخاص الذين يعانون صعوبات لغوية </w:t>
      </w:r>
      <w:r w:rsidR="00587E84">
        <w:rPr>
          <w:rFonts w:hint="cs"/>
          <w:rtl/>
        </w:rPr>
        <w:t xml:space="preserve">مثل المهاجرات وذوات الإعاقة </w:t>
      </w:r>
      <w:r>
        <w:rPr>
          <w:rFonts w:hint="cs"/>
          <w:rtl/>
        </w:rPr>
        <w:t>في</w:t>
      </w:r>
      <w:r w:rsidR="00587E84">
        <w:rPr>
          <w:rFonts w:hint="cs"/>
          <w:rtl/>
        </w:rPr>
        <w:t xml:space="preserve"> الحصول على</w:t>
      </w:r>
      <w:r>
        <w:rPr>
          <w:rFonts w:hint="cs"/>
          <w:rtl/>
        </w:rPr>
        <w:t xml:space="preserve"> المعلومات الق</w:t>
      </w:r>
      <w:r w:rsidR="00587E84">
        <w:rPr>
          <w:rFonts w:hint="cs"/>
          <w:rtl/>
        </w:rPr>
        <w:t>انونية</w:t>
      </w:r>
      <w:r>
        <w:rPr>
          <w:rFonts w:hint="cs"/>
          <w:rtl/>
        </w:rPr>
        <w:t>، و</w:t>
      </w:r>
      <w:r w:rsidR="0066502E">
        <w:rPr>
          <w:rFonts w:hint="cs"/>
          <w:rtl/>
        </w:rPr>
        <w:t xml:space="preserve">بيان </w:t>
      </w:r>
      <w:r>
        <w:rPr>
          <w:rFonts w:hint="cs"/>
          <w:rtl/>
        </w:rPr>
        <w:t>الاستراتيجيات المحددة المتبعة في هذا الصدد.</w:t>
      </w:r>
    </w:p>
    <w:p w:rsidR="00B676C6" w:rsidRPr="00902E7D" w:rsidRDefault="0066502E" w:rsidP="0066502E">
      <w:pPr>
        <w:pStyle w:val="H23GA"/>
        <w:rPr>
          <w:rFonts w:hint="cs"/>
          <w:rtl/>
        </w:rPr>
      </w:pPr>
      <w:r>
        <w:rPr>
          <w:rFonts w:hint="cs"/>
          <w:rtl/>
        </w:rPr>
        <w:tab/>
      </w:r>
      <w:r>
        <w:rPr>
          <w:rFonts w:hint="cs"/>
          <w:rtl/>
        </w:rPr>
        <w:tab/>
      </w:r>
      <w:r w:rsidR="00B676C6">
        <w:rPr>
          <w:rFonts w:hint="cs"/>
          <w:rtl/>
        </w:rPr>
        <w:t>الآلية</w:t>
      </w:r>
      <w:r w:rsidR="00B676C6" w:rsidRPr="00902E7D">
        <w:rPr>
          <w:rFonts w:hint="cs"/>
          <w:rtl/>
        </w:rPr>
        <w:t xml:space="preserve"> الوطنية للنهوض بالمرأة</w:t>
      </w:r>
    </w:p>
    <w:p w:rsidR="00B676C6" w:rsidRDefault="00B676C6" w:rsidP="0066502E">
      <w:pPr>
        <w:pStyle w:val="SingleTxtGA"/>
        <w:rPr>
          <w:rFonts w:hint="cs"/>
          <w:rtl/>
        </w:rPr>
      </w:pPr>
      <w:r>
        <w:rPr>
          <w:rFonts w:hint="cs"/>
          <w:rtl/>
        </w:rPr>
        <w:t>5-</w:t>
      </w:r>
      <w:r>
        <w:rPr>
          <w:rFonts w:hint="cs"/>
          <w:rtl/>
        </w:rPr>
        <w:tab/>
        <w:t>يرجى تقد</w:t>
      </w:r>
      <w:r w:rsidR="0066502E">
        <w:rPr>
          <w:rFonts w:hint="cs"/>
          <w:rtl/>
        </w:rPr>
        <w:t>ي</w:t>
      </w:r>
      <w:r>
        <w:rPr>
          <w:rFonts w:hint="cs"/>
          <w:rtl/>
        </w:rPr>
        <w:t xml:space="preserve">م معلومات </w:t>
      </w:r>
      <w:r w:rsidR="0066502E">
        <w:rPr>
          <w:rFonts w:hint="cs"/>
          <w:rtl/>
        </w:rPr>
        <w:t xml:space="preserve">مستجدة </w:t>
      </w:r>
      <w:r>
        <w:rPr>
          <w:rFonts w:hint="cs"/>
          <w:rtl/>
        </w:rPr>
        <w:t>عن تطور خطة العمل من أجل المساواة الجنسانية التي شُرع فيها في ربيع عام 2010.</w:t>
      </w:r>
    </w:p>
    <w:p w:rsidR="00B676C6" w:rsidRDefault="00B676C6" w:rsidP="00EB4AA3">
      <w:pPr>
        <w:pStyle w:val="SingleTxtGA"/>
        <w:rPr>
          <w:rFonts w:hint="cs"/>
          <w:rtl/>
        </w:rPr>
      </w:pPr>
      <w:r>
        <w:rPr>
          <w:rFonts w:hint="cs"/>
          <w:rtl/>
        </w:rPr>
        <w:t>6-</w:t>
      </w:r>
      <w:r>
        <w:rPr>
          <w:rFonts w:hint="cs"/>
          <w:rtl/>
        </w:rPr>
        <w:tab/>
        <w:t>يشير التقرير (</w:t>
      </w:r>
      <w:r>
        <w:t>CEDAW/C/NOR/8</w:t>
      </w:r>
      <w:r>
        <w:rPr>
          <w:rFonts w:hint="cs"/>
          <w:rtl/>
        </w:rPr>
        <w:t>، الفقرة 46) إلى أن تحليل نتائج العمل الميزني للوزارات في الفترة 2006-2009</w:t>
      </w:r>
      <w:r w:rsidR="0066502E">
        <w:rPr>
          <w:rFonts w:hint="cs"/>
          <w:rtl/>
        </w:rPr>
        <w:t xml:space="preserve"> قد أجري و</w:t>
      </w:r>
      <w:r>
        <w:rPr>
          <w:rFonts w:hint="cs"/>
          <w:rtl/>
        </w:rPr>
        <w:t>أدرج في التقرير المعنون "على طريق المنظور الجنساني". وخلص التقرير إلى وجود اتجاه نحو تجسيد</w:t>
      </w:r>
      <w:r w:rsidR="0066502E">
        <w:rPr>
          <w:rFonts w:hint="cs"/>
          <w:rtl/>
        </w:rPr>
        <w:t xml:space="preserve"> ا</w:t>
      </w:r>
      <w:r>
        <w:rPr>
          <w:rFonts w:hint="cs"/>
          <w:rtl/>
        </w:rPr>
        <w:t xml:space="preserve">لمنظور الجنساني </w:t>
      </w:r>
      <w:r w:rsidR="0066502E">
        <w:rPr>
          <w:rFonts w:hint="cs"/>
          <w:rtl/>
        </w:rPr>
        <w:t xml:space="preserve">بشكل أوضح </w:t>
      </w:r>
      <w:r>
        <w:rPr>
          <w:rFonts w:hint="cs"/>
          <w:rtl/>
        </w:rPr>
        <w:t xml:space="preserve">في </w:t>
      </w:r>
      <w:r w:rsidR="0066502E">
        <w:rPr>
          <w:rFonts w:hint="cs"/>
          <w:rtl/>
        </w:rPr>
        <w:t>مقترحات ميزانية</w:t>
      </w:r>
      <w:r>
        <w:rPr>
          <w:rFonts w:hint="cs"/>
          <w:rtl/>
        </w:rPr>
        <w:t xml:space="preserve"> معظم الوزارات وفي </w:t>
      </w:r>
      <w:r w:rsidR="0066502E">
        <w:rPr>
          <w:rFonts w:hint="cs"/>
          <w:rtl/>
        </w:rPr>
        <w:t>ال</w:t>
      </w:r>
      <w:r>
        <w:rPr>
          <w:rFonts w:hint="cs"/>
          <w:rtl/>
        </w:rPr>
        <w:t xml:space="preserve">إحصاءات </w:t>
      </w:r>
      <w:r w:rsidR="0066502E">
        <w:rPr>
          <w:rFonts w:hint="cs"/>
          <w:rtl/>
        </w:rPr>
        <w:t>ال</w:t>
      </w:r>
      <w:r>
        <w:rPr>
          <w:rFonts w:hint="cs"/>
          <w:rtl/>
        </w:rPr>
        <w:t>توثيقية و</w:t>
      </w:r>
      <w:r w:rsidR="0066502E">
        <w:rPr>
          <w:rFonts w:hint="cs"/>
          <w:rtl/>
        </w:rPr>
        <w:t>ال</w:t>
      </w:r>
      <w:r>
        <w:rPr>
          <w:rFonts w:hint="cs"/>
          <w:rtl/>
        </w:rPr>
        <w:t xml:space="preserve">جنسانية. لكن التقرير يعترف بأن بعض الوزارات لم </w:t>
      </w:r>
      <w:r w:rsidR="0066502E">
        <w:rPr>
          <w:rFonts w:hint="cs"/>
          <w:rtl/>
        </w:rPr>
        <w:t xml:space="preserve">يقم </w:t>
      </w:r>
      <w:r>
        <w:rPr>
          <w:rFonts w:hint="cs"/>
          <w:rtl/>
        </w:rPr>
        <w:t xml:space="preserve">بعد </w:t>
      </w:r>
      <w:r w:rsidR="0066502E">
        <w:rPr>
          <w:rFonts w:hint="cs"/>
          <w:rtl/>
        </w:rPr>
        <w:t>بوضع أهدافه</w:t>
      </w:r>
      <w:r>
        <w:rPr>
          <w:rFonts w:hint="cs"/>
          <w:rtl/>
        </w:rPr>
        <w:t xml:space="preserve"> وتدابير </w:t>
      </w:r>
      <w:r w:rsidR="0066502E">
        <w:rPr>
          <w:rFonts w:hint="cs"/>
          <w:rtl/>
        </w:rPr>
        <w:t xml:space="preserve">محددة </w:t>
      </w:r>
      <w:r>
        <w:rPr>
          <w:rFonts w:hint="cs"/>
          <w:rtl/>
        </w:rPr>
        <w:t>للمساواة الجنسانية. يرجى تقديم معلومات عن التدابير المتخذة لإدراج أهداف محددة للمساو</w:t>
      </w:r>
      <w:r w:rsidR="0066502E">
        <w:rPr>
          <w:rFonts w:hint="cs"/>
          <w:rtl/>
        </w:rPr>
        <w:t>اة الجنسانية في مقترحات ميزانية</w:t>
      </w:r>
      <w:r>
        <w:rPr>
          <w:rFonts w:hint="cs"/>
          <w:rtl/>
        </w:rPr>
        <w:t xml:space="preserve"> جميع الوزارات.</w:t>
      </w:r>
    </w:p>
    <w:p w:rsidR="00B676C6" w:rsidRDefault="00B676C6" w:rsidP="00EB4AA3">
      <w:pPr>
        <w:pStyle w:val="SingleTxtGA"/>
        <w:rPr>
          <w:rFonts w:hint="cs"/>
          <w:rtl/>
        </w:rPr>
      </w:pPr>
      <w:r>
        <w:rPr>
          <w:rFonts w:hint="cs"/>
          <w:rtl/>
        </w:rPr>
        <w:t>7-</w:t>
      </w:r>
      <w:r>
        <w:rPr>
          <w:rFonts w:hint="cs"/>
          <w:rtl/>
        </w:rPr>
        <w:tab/>
        <w:t>يشير التقرير (</w:t>
      </w:r>
      <w:r>
        <w:t>CEDAW/C/NOR/8</w:t>
      </w:r>
      <w:r>
        <w:rPr>
          <w:rFonts w:hint="cs"/>
          <w:rtl/>
        </w:rPr>
        <w:t xml:space="preserve">، الفقرة 48) إلى أن وزارة </w:t>
      </w:r>
      <w:r w:rsidR="00EB4AA3">
        <w:rPr>
          <w:rFonts w:hint="cs"/>
          <w:rtl/>
        </w:rPr>
        <w:t xml:space="preserve">شؤون الطفل </w:t>
      </w:r>
      <w:r>
        <w:rPr>
          <w:rFonts w:hint="cs"/>
          <w:rtl/>
        </w:rPr>
        <w:t>والمساواة والإدماج الاجتماعي تولت في عام 2007 التمويل الأساسي للمراكز الإقليمية للمساواة، و</w:t>
      </w:r>
      <w:r w:rsidR="00EB4AA3">
        <w:rPr>
          <w:rFonts w:hint="cs"/>
          <w:rtl/>
        </w:rPr>
        <w:t>أنه قد تم ع</w:t>
      </w:r>
      <w:r>
        <w:rPr>
          <w:rFonts w:hint="cs"/>
          <w:rtl/>
        </w:rPr>
        <w:t xml:space="preserve">رض تقييم المشروع النموذجي في عام 2010 </w:t>
      </w:r>
      <w:r w:rsidR="00EB4AA3">
        <w:rPr>
          <w:rFonts w:hint="cs"/>
          <w:rtl/>
        </w:rPr>
        <w:t xml:space="preserve">لنظر </w:t>
      </w:r>
      <w:r>
        <w:rPr>
          <w:rFonts w:hint="cs"/>
          <w:rtl/>
        </w:rPr>
        <w:t>الوزارة. يرجى تقديم آخر ما استجد من معلومات عما خلص إليه هذا المشروع</w:t>
      </w:r>
      <w:r w:rsidR="00EB4AA3">
        <w:rPr>
          <w:rFonts w:hint="cs"/>
          <w:rtl/>
        </w:rPr>
        <w:t xml:space="preserve"> النموذجي</w:t>
      </w:r>
      <w:r>
        <w:rPr>
          <w:rFonts w:hint="cs"/>
          <w:rtl/>
        </w:rPr>
        <w:t>.</w:t>
      </w:r>
    </w:p>
    <w:p w:rsidR="00B676C6" w:rsidRPr="00512D7C" w:rsidRDefault="00EB4AA3" w:rsidP="005D5628">
      <w:pPr>
        <w:pStyle w:val="H23GA"/>
        <w:rPr>
          <w:rFonts w:hint="cs"/>
          <w:rtl/>
        </w:rPr>
      </w:pPr>
      <w:r>
        <w:rPr>
          <w:rFonts w:hint="cs"/>
          <w:rtl/>
        </w:rPr>
        <w:tab/>
      </w:r>
      <w:r>
        <w:rPr>
          <w:rFonts w:hint="cs"/>
          <w:rtl/>
        </w:rPr>
        <w:tab/>
      </w:r>
      <w:r w:rsidR="005D5628">
        <w:rPr>
          <w:rFonts w:hint="cs"/>
          <w:rtl/>
        </w:rPr>
        <w:t>العنف ضد</w:t>
      </w:r>
      <w:r w:rsidR="00B676C6" w:rsidRPr="00512D7C">
        <w:rPr>
          <w:rFonts w:hint="cs"/>
          <w:rtl/>
        </w:rPr>
        <w:t xml:space="preserve"> المرأة</w:t>
      </w:r>
    </w:p>
    <w:p w:rsidR="00B676C6" w:rsidRDefault="00B676C6" w:rsidP="009F07EB">
      <w:pPr>
        <w:pStyle w:val="SingleTxtGA"/>
        <w:rPr>
          <w:rFonts w:hint="cs"/>
          <w:rtl/>
        </w:rPr>
      </w:pPr>
      <w:r>
        <w:rPr>
          <w:rFonts w:hint="cs"/>
          <w:rtl/>
        </w:rPr>
        <w:t>8</w:t>
      </w:r>
      <w:r w:rsidRPr="009530AF">
        <w:rPr>
          <w:rFonts w:hint="cs"/>
          <w:spacing w:val="-4"/>
          <w:rtl/>
        </w:rPr>
        <w:t>-</w:t>
      </w:r>
      <w:r w:rsidRPr="009530AF">
        <w:rPr>
          <w:rFonts w:hint="cs"/>
          <w:spacing w:val="-4"/>
          <w:rtl/>
        </w:rPr>
        <w:tab/>
        <w:t>يشير التقرير (</w:t>
      </w:r>
      <w:r w:rsidRPr="009530AF">
        <w:rPr>
          <w:spacing w:val="-4"/>
        </w:rPr>
        <w:t>CEDAW/C/NOR/8</w:t>
      </w:r>
      <w:r w:rsidRPr="009530AF">
        <w:rPr>
          <w:rFonts w:hint="cs"/>
          <w:spacing w:val="-4"/>
          <w:rtl/>
        </w:rPr>
        <w:t>، الفقرة 9) إلى أن الحكومة قدمت في كانون الأول/ديسمبر 2007 خطة العمل الثالثة بشأن العنف المنزلي</w:t>
      </w:r>
      <w:r w:rsidR="00EB4AA3" w:rsidRPr="009530AF">
        <w:rPr>
          <w:rFonts w:hint="cs"/>
          <w:spacing w:val="-4"/>
          <w:rtl/>
        </w:rPr>
        <w:t xml:space="preserve"> والتي تغطي ا</w:t>
      </w:r>
      <w:r w:rsidRPr="009530AF">
        <w:rPr>
          <w:rFonts w:hint="cs"/>
          <w:spacing w:val="-4"/>
          <w:rtl/>
        </w:rPr>
        <w:t>لفترة 2008-</w:t>
      </w:r>
      <w:r>
        <w:rPr>
          <w:rFonts w:hint="cs"/>
          <w:rtl/>
        </w:rPr>
        <w:t>2011، وأن</w:t>
      </w:r>
      <w:r w:rsidR="00EB4AA3">
        <w:rPr>
          <w:rFonts w:hint="cs"/>
          <w:rtl/>
        </w:rPr>
        <w:t>ه</w:t>
      </w:r>
      <w:r>
        <w:rPr>
          <w:rFonts w:hint="cs"/>
          <w:rtl/>
        </w:rPr>
        <w:t xml:space="preserve"> من المتوقع الشروع </w:t>
      </w:r>
      <w:r w:rsidR="00EB4AA3">
        <w:rPr>
          <w:rFonts w:hint="cs"/>
          <w:rtl/>
        </w:rPr>
        <w:t xml:space="preserve">في عام 2010 </w:t>
      </w:r>
      <w:r>
        <w:rPr>
          <w:rFonts w:hint="cs"/>
          <w:rtl/>
        </w:rPr>
        <w:t xml:space="preserve">في تقييم عمل الشرطة في </w:t>
      </w:r>
      <w:r w:rsidR="00EB4AA3">
        <w:rPr>
          <w:rFonts w:hint="cs"/>
          <w:rtl/>
        </w:rPr>
        <w:t xml:space="preserve">مجال </w:t>
      </w:r>
      <w:r>
        <w:rPr>
          <w:rFonts w:hint="cs"/>
          <w:rtl/>
        </w:rPr>
        <w:t>العنف المنزلي. يرجى تقديم آخر ما استجد من معلومات عن نتائج هذا التقييم. ويرجى أيضا</w:t>
      </w:r>
      <w:r w:rsidR="00EB4AA3">
        <w:rPr>
          <w:rFonts w:hint="cs"/>
          <w:rtl/>
        </w:rPr>
        <w:t>ً</w:t>
      </w:r>
      <w:r>
        <w:rPr>
          <w:rFonts w:hint="cs"/>
          <w:rtl/>
        </w:rPr>
        <w:t xml:space="preserve"> تقديم معلومات عن الإجراءات المتخذة للتصديق على اتفاقية مجلس أوروبا بشأن منع العنف والعنف المنزلي</w:t>
      </w:r>
      <w:r w:rsidR="0012468E">
        <w:rPr>
          <w:rFonts w:hint="cs"/>
          <w:rtl/>
        </w:rPr>
        <w:t xml:space="preserve"> ضد </w:t>
      </w:r>
      <w:r>
        <w:rPr>
          <w:rFonts w:hint="cs"/>
          <w:rtl/>
        </w:rPr>
        <w:t>المرأة ومكافحتهما التي وقعتها الدولة الطرف.</w:t>
      </w:r>
    </w:p>
    <w:p w:rsidR="00B676C6" w:rsidRDefault="00B676C6" w:rsidP="00633BAA">
      <w:pPr>
        <w:pStyle w:val="SingleTxtGA"/>
        <w:rPr>
          <w:rFonts w:hint="cs"/>
          <w:rtl/>
          <w:lang w:bidi="ar"/>
        </w:rPr>
      </w:pPr>
      <w:r>
        <w:rPr>
          <w:rFonts w:hint="cs"/>
          <w:sz w:val="22"/>
          <w:rtl/>
        </w:rPr>
        <w:t>9-</w:t>
      </w:r>
      <w:r>
        <w:rPr>
          <w:rFonts w:hint="cs"/>
          <w:sz w:val="22"/>
          <w:rtl/>
        </w:rPr>
        <w:tab/>
        <w:t>ويشير التقرير (</w:t>
      </w:r>
      <w:r>
        <w:t>CEDAW/C/NOR/8</w:t>
      </w:r>
      <w:r>
        <w:rPr>
          <w:rFonts w:hint="cs"/>
          <w:sz w:val="22"/>
          <w:rtl/>
        </w:rPr>
        <w:t xml:space="preserve">، الفقرة 10) إلى أن </w:t>
      </w:r>
      <w:r>
        <w:rPr>
          <w:rFonts w:hint="cs"/>
          <w:rtl/>
          <w:lang w:bidi="ar"/>
        </w:rPr>
        <w:t xml:space="preserve">مستويات العقوبة في القانون الجنائي الجديد، الذي لم يدخل حيز النفاذ بعدُ، سوف تُرفع حتى </w:t>
      </w:r>
      <w:r w:rsidR="009F07EB">
        <w:rPr>
          <w:rFonts w:hint="cs"/>
          <w:rtl/>
          <w:lang w:bidi="ar"/>
        </w:rPr>
        <w:t xml:space="preserve">ست سنوات </w:t>
      </w:r>
      <w:r>
        <w:rPr>
          <w:rFonts w:hint="cs"/>
          <w:rtl/>
          <w:lang w:bidi="ar"/>
        </w:rPr>
        <w:t>كحد أقصى</w:t>
      </w:r>
      <w:r w:rsidR="009F07EB">
        <w:rPr>
          <w:rFonts w:hint="cs"/>
          <w:rtl/>
          <w:lang w:bidi="ar"/>
        </w:rPr>
        <w:t xml:space="preserve"> </w:t>
      </w:r>
      <w:r>
        <w:rPr>
          <w:rFonts w:hint="cs"/>
          <w:rtl/>
          <w:lang w:bidi="ar"/>
        </w:rPr>
        <w:t xml:space="preserve">على </w:t>
      </w:r>
      <w:r w:rsidR="009F07EB">
        <w:rPr>
          <w:rFonts w:hint="cs"/>
          <w:rtl/>
          <w:lang w:bidi="ar"/>
        </w:rPr>
        <w:t>الإساءة المنزلية</w:t>
      </w:r>
      <w:r>
        <w:rPr>
          <w:rFonts w:hint="cs"/>
          <w:rtl/>
          <w:lang w:bidi="ar"/>
        </w:rPr>
        <w:t xml:space="preserve">، و15 سنة على </w:t>
      </w:r>
      <w:r w:rsidR="00320BF4">
        <w:rPr>
          <w:rFonts w:hint="cs"/>
          <w:rtl/>
          <w:lang w:bidi="ar"/>
        </w:rPr>
        <w:t>الإساءة المنزلية الجسيمة</w:t>
      </w:r>
      <w:r>
        <w:rPr>
          <w:rFonts w:hint="cs"/>
          <w:rtl/>
          <w:lang w:bidi="ar"/>
        </w:rPr>
        <w:t>. يرجى تقديم معلومات عن التقدم المحرز في القانون الجنائي الجديد وعن موعد دخوله حيز النفاذ. ويرجى أيضا</w:t>
      </w:r>
      <w:r w:rsidR="00320BF4">
        <w:rPr>
          <w:rFonts w:hint="cs"/>
          <w:rtl/>
          <w:lang w:bidi="ar"/>
        </w:rPr>
        <w:t>ً</w:t>
      </w:r>
      <w:r>
        <w:rPr>
          <w:rFonts w:hint="cs"/>
          <w:rtl/>
          <w:lang w:bidi="ar"/>
        </w:rPr>
        <w:t xml:space="preserve"> تقديم معلومات عن التدابير المتخذة لتوفير تدريب محدد لسلك القضاء</w:t>
      </w:r>
      <w:r w:rsidR="00660F0B" w:rsidRPr="00660F0B">
        <w:rPr>
          <w:rFonts w:hint="cs"/>
          <w:rtl/>
          <w:lang w:bidi="ar"/>
        </w:rPr>
        <w:t xml:space="preserve"> </w:t>
      </w:r>
      <w:r w:rsidR="00660F0B">
        <w:rPr>
          <w:rFonts w:hint="cs"/>
          <w:rtl/>
          <w:lang w:bidi="ar"/>
        </w:rPr>
        <w:t>في هذا المجال</w:t>
      </w:r>
      <w:r>
        <w:rPr>
          <w:rFonts w:hint="cs"/>
          <w:rtl/>
          <w:lang w:bidi="ar"/>
        </w:rPr>
        <w:t>.</w:t>
      </w:r>
    </w:p>
    <w:p w:rsidR="00B676C6" w:rsidRDefault="00B676C6" w:rsidP="00B15DF1">
      <w:pPr>
        <w:pStyle w:val="SingleTxtGA"/>
        <w:rPr>
          <w:rFonts w:hint="cs"/>
          <w:rtl/>
          <w:lang w:bidi="ar"/>
        </w:rPr>
      </w:pPr>
      <w:r>
        <w:rPr>
          <w:rFonts w:hint="cs"/>
          <w:rtl/>
          <w:lang w:bidi="ar"/>
        </w:rPr>
        <w:t>10-</w:t>
      </w:r>
      <w:r>
        <w:rPr>
          <w:rFonts w:hint="cs"/>
          <w:rtl/>
          <w:lang w:bidi="ar"/>
        </w:rPr>
        <w:tab/>
        <w:t>ويشير التقرير (</w:t>
      </w:r>
      <w:r>
        <w:t>CEDAW/C/NOR/8</w:t>
      </w:r>
      <w:r>
        <w:rPr>
          <w:rFonts w:hint="cs"/>
          <w:rtl/>
          <w:lang w:bidi="ar"/>
        </w:rPr>
        <w:t xml:space="preserve">، الفقرة 72) إلى أن الحكومة، </w:t>
      </w:r>
      <w:r w:rsidR="00633BAA">
        <w:rPr>
          <w:rFonts w:hint="cs"/>
          <w:rtl/>
          <w:lang w:bidi="ar"/>
        </w:rPr>
        <w:t xml:space="preserve">كانت </w:t>
      </w:r>
      <w:r w:rsidR="00D40AE7">
        <w:rPr>
          <w:rFonts w:hint="cs"/>
          <w:rtl/>
          <w:lang w:bidi="ar"/>
        </w:rPr>
        <w:t>وقت إعداد التقرير (2010)</w:t>
      </w:r>
      <w:r>
        <w:rPr>
          <w:rFonts w:hint="cs"/>
          <w:rtl/>
          <w:lang w:bidi="ar"/>
        </w:rPr>
        <w:t xml:space="preserve"> في طريقها إلى إنشاء مرافق </w:t>
      </w:r>
      <w:r w:rsidR="00633BAA">
        <w:rPr>
          <w:rFonts w:hint="cs"/>
          <w:rtl/>
          <w:lang w:bidi="ar"/>
        </w:rPr>
        <w:t xml:space="preserve">على مستوى البلد لعلاج مقترفي أعمال العنف ضد </w:t>
      </w:r>
      <w:r w:rsidR="000A07D5">
        <w:rPr>
          <w:rFonts w:hint="cs"/>
          <w:rtl/>
          <w:lang w:bidi="ar"/>
        </w:rPr>
        <w:t>النساء</w:t>
      </w:r>
      <w:r>
        <w:rPr>
          <w:rFonts w:hint="cs"/>
          <w:rtl/>
          <w:lang w:bidi="ar"/>
        </w:rPr>
        <w:t>، و</w:t>
      </w:r>
      <w:r w:rsidR="00C45B0C">
        <w:rPr>
          <w:rFonts w:hint="cs"/>
          <w:rtl/>
          <w:lang w:bidi="ar"/>
        </w:rPr>
        <w:t xml:space="preserve">أنها </w:t>
      </w:r>
      <w:r>
        <w:rPr>
          <w:rFonts w:hint="cs"/>
          <w:rtl/>
          <w:lang w:bidi="ar"/>
        </w:rPr>
        <w:t xml:space="preserve">كانت تخطط لفتح أربعة مرافق جديدة بالتعاون مع مؤسسة "البديل عن العنف". يرجى تقديم معلومات عما إذا كانت تلك المراكز قد أنشئت </w:t>
      </w:r>
      <w:r w:rsidR="00D40AE7">
        <w:rPr>
          <w:rFonts w:hint="cs"/>
          <w:rtl/>
          <w:lang w:bidi="ar"/>
        </w:rPr>
        <w:t>و</w:t>
      </w:r>
      <w:r w:rsidR="00C45B0C">
        <w:rPr>
          <w:rFonts w:hint="cs"/>
          <w:rtl/>
          <w:lang w:bidi="ar"/>
        </w:rPr>
        <w:t>بيان</w:t>
      </w:r>
      <w:r>
        <w:rPr>
          <w:rFonts w:hint="cs"/>
          <w:rtl/>
          <w:lang w:bidi="ar"/>
        </w:rPr>
        <w:t xml:space="preserve"> الميزانية والمبالغ المخصصة </w:t>
      </w:r>
      <w:r w:rsidR="008F469B">
        <w:rPr>
          <w:rFonts w:hint="cs"/>
          <w:rtl/>
          <w:lang w:bidi="ar"/>
        </w:rPr>
        <w:t>لها</w:t>
      </w:r>
      <w:r>
        <w:rPr>
          <w:rFonts w:hint="cs"/>
          <w:rtl/>
          <w:lang w:bidi="ar"/>
        </w:rPr>
        <w:t xml:space="preserve"> مقارنة </w:t>
      </w:r>
      <w:r w:rsidR="008F469B">
        <w:rPr>
          <w:rFonts w:hint="cs"/>
          <w:rtl/>
          <w:lang w:bidi="ar"/>
        </w:rPr>
        <w:t>بما يرصد</w:t>
      </w:r>
      <w:r>
        <w:rPr>
          <w:rFonts w:hint="cs"/>
          <w:rtl/>
          <w:lang w:bidi="ar"/>
        </w:rPr>
        <w:t xml:space="preserve"> لملاجئ ضحايا العنف من النساء.</w:t>
      </w:r>
    </w:p>
    <w:p w:rsidR="00B676C6" w:rsidRDefault="00B676C6" w:rsidP="009530AF">
      <w:pPr>
        <w:pStyle w:val="SingleTxtGA"/>
        <w:rPr>
          <w:rFonts w:hint="cs"/>
          <w:rtl/>
          <w:lang w:bidi="ar"/>
        </w:rPr>
      </w:pPr>
      <w:r>
        <w:rPr>
          <w:rFonts w:hint="cs"/>
          <w:rtl/>
          <w:lang w:bidi="ar"/>
        </w:rPr>
        <w:t>11-</w:t>
      </w:r>
      <w:r>
        <w:rPr>
          <w:rFonts w:hint="cs"/>
          <w:rtl/>
          <w:lang w:bidi="ar"/>
        </w:rPr>
        <w:tab/>
        <w:t xml:space="preserve">يرجى تقديم معلومات عن التدابير المتخذة لتحديد الأسباب </w:t>
      </w:r>
      <w:r w:rsidR="00B15DF1">
        <w:rPr>
          <w:rFonts w:hint="cs"/>
          <w:rtl/>
          <w:lang w:bidi="ar"/>
        </w:rPr>
        <w:t>التي تكمن وراء ا</w:t>
      </w:r>
      <w:r>
        <w:rPr>
          <w:rFonts w:hint="cs"/>
          <w:rtl/>
          <w:lang w:bidi="ar"/>
        </w:rPr>
        <w:t xml:space="preserve">لعدد الكبير من أعمال القتل بين </w:t>
      </w:r>
      <w:r w:rsidR="00B15DF1">
        <w:rPr>
          <w:rFonts w:hint="cs"/>
          <w:rtl/>
          <w:lang w:bidi="ar"/>
        </w:rPr>
        <w:t>الأشخاص وثيقي العلاقة</w:t>
      </w:r>
      <w:r>
        <w:rPr>
          <w:rFonts w:hint="cs"/>
          <w:rtl/>
          <w:lang w:bidi="ar"/>
        </w:rPr>
        <w:t>. ويرجى أيضا</w:t>
      </w:r>
      <w:r w:rsidR="00B15DF1">
        <w:rPr>
          <w:rFonts w:hint="cs"/>
          <w:rtl/>
          <w:lang w:bidi="ar"/>
        </w:rPr>
        <w:t>ً</w:t>
      </w:r>
      <w:r>
        <w:rPr>
          <w:rFonts w:hint="cs"/>
          <w:rtl/>
          <w:lang w:bidi="ar"/>
        </w:rPr>
        <w:t xml:space="preserve"> إبلاغ اللجنة بالطريقة </w:t>
      </w:r>
      <w:r w:rsidR="009530AF">
        <w:rPr>
          <w:rFonts w:hint="cs"/>
          <w:rtl/>
          <w:lang w:bidi="ar"/>
        </w:rPr>
        <w:t xml:space="preserve">  </w:t>
      </w:r>
      <w:r>
        <w:rPr>
          <w:rFonts w:hint="cs"/>
          <w:rtl/>
          <w:lang w:bidi="ar"/>
        </w:rPr>
        <w:t xml:space="preserve">التي تتصدى بها الحكومة </w:t>
      </w:r>
      <w:r w:rsidR="00B15DF1">
        <w:rPr>
          <w:rFonts w:hint="cs"/>
          <w:rtl/>
          <w:lang w:bidi="ar"/>
        </w:rPr>
        <w:t>في</w:t>
      </w:r>
      <w:r>
        <w:rPr>
          <w:rFonts w:hint="cs"/>
          <w:rtl/>
          <w:lang w:bidi="ar"/>
        </w:rPr>
        <w:t xml:space="preserve"> سلك القضاء</w:t>
      </w:r>
      <w:r w:rsidR="00B15DF1" w:rsidRPr="00B15DF1">
        <w:rPr>
          <w:rFonts w:hint="cs"/>
          <w:rtl/>
          <w:lang w:bidi="ar"/>
        </w:rPr>
        <w:t xml:space="preserve"> </w:t>
      </w:r>
      <w:r w:rsidR="00B15DF1">
        <w:rPr>
          <w:rFonts w:hint="cs"/>
          <w:rtl/>
          <w:lang w:bidi="ar"/>
        </w:rPr>
        <w:t>للتمييز المتعلق بالقوالب النمطية الجنسانية</w:t>
      </w:r>
      <w:r>
        <w:rPr>
          <w:rFonts w:hint="cs"/>
          <w:rtl/>
          <w:lang w:bidi="ar"/>
        </w:rPr>
        <w:t>، لا</w:t>
      </w:r>
      <w:r w:rsidR="00B15DF1">
        <w:rPr>
          <w:rFonts w:hint="eastAsia"/>
          <w:rtl/>
          <w:lang w:bidi="ar"/>
        </w:rPr>
        <w:t> </w:t>
      </w:r>
      <w:r>
        <w:rPr>
          <w:rFonts w:hint="cs"/>
          <w:rtl/>
          <w:lang w:bidi="ar"/>
        </w:rPr>
        <w:t>سيما</w:t>
      </w:r>
      <w:r w:rsidR="00B15DF1">
        <w:rPr>
          <w:rFonts w:hint="cs"/>
          <w:rtl/>
          <w:lang w:bidi="ar"/>
        </w:rPr>
        <w:t xml:space="preserve"> فيما يتصل</w:t>
      </w:r>
      <w:r>
        <w:rPr>
          <w:rFonts w:hint="cs"/>
          <w:rtl/>
          <w:lang w:bidi="ar"/>
        </w:rPr>
        <w:t xml:space="preserve"> </w:t>
      </w:r>
      <w:r w:rsidR="00B15DF1">
        <w:rPr>
          <w:rFonts w:hint="cs"/>
          <w:rtl/>
          <w:lang w:bidi="ar"/>
        </w:rPr>
        <w:t xml:space="preserve">بالاغتصاب وغيره من أشكال العنف ضد </w:t>
      </w:r>
      <w:r>
        <w:rPr>
          <w:rFonts w:hint="cs"/>
          <w:rtl/>
          <w:lang w:bidi="ar"/>
        </w:rPr>
        <w:t>المرأة.</w:t>
      </w:r>
    </w:p>
    <w:p w:rsidR="00B676C6" w:rsidRPr="003F390C" w:rsidRDefault="009530AF" w:rsidP="009530AF">
      <w:pPr>
        <w:pStyle w:val="H23GA"/>
        <w:rPr>
          <w:rFonts w:hint="cs"/>
          <w:rtl/>
          <w:lang w:bidi="ar"/>
        </w:rPr>
      </w:pPr>
      <w:r>
        <w:rPr>
          <w:rFonts w:hint="cs"/>
          <w:rtl/>
          <w:lang w:bidi="ar"/>
        </w:rPr>
        <w:tab/>
      </w:r>
      <w:r>
        <w:rPr>
          <w:rFonts w:hint="cs"/>
          <w:rtl/>
          <w:lang w:bidi="ar"/>
        </w:rPr>
        <w:tab/>
      </w:r>
      <w:r w:rsidR="00B676C6" w:rsidRPr="003F390C">
        <w:rPr>
          <w:rFonts w:hint="cs"/>
          <w:rtl/>
          <w:lang w:bidi="ar"/>
        </w:rPr>
        <w:t>العمالة</w:t>
      </w:r>
    </w:p>
    <w:p w:rsidR="00B676C6" w:rsidRDefault="00B676C6" w:rsidP="00D40AE7">
      <w:pPr>
        <w:pStyle w:val="SingleTxtGA"/>
        <w:rPr>
          <w:rFonts w:hint="cs"/>
          <w:rtl/>
        </w:rPr>
      </w:pPr>
      <w:r>
        <w:rPr>
          <w:rFonts w:hint="cs"/>
          <w:rtl/>
          <w:lang w:bidi="ar"/>
        </w:rPr>
        <w:t>12-</w:t>
      </w:r>
      <w:r>
        <w:rPr>
          <w:rFonts w:hint="cs"/>
          <w:rtl/>
          <w:lang w:bidi="ar"/>
        </w:rPr>
        <w:tab/>
        <w:t>يشير التقرير (</w:t>
      </w:r>
      <w:r>
        <w:t>CEDAW/C/NOR/8</w:t>
      </w:r>
      <w:r>
        <w:rPr>
          <w:rFonts w:hint="cs"/>
          <w:rtl/>
          <w:lang w:bidi="ar"/>
        </w:rPr>
        <w:t xml:space="preserve">، الفقرة </w:t>
      </w:r>
      <w:r w:rsidR="009530AF">
        <w:rPr>
          <w:rFonts w:hint="cs"/>
          <w:rtl/>
          <w:lang w:bidi="ar"/>
        </w:rPr>
        <w:t>104</w:t>
      </w:r>
      <w:r>
        <w:rPr>
          <w:rFonts w:hint="cs"/>
          <w:rtl/>
          <w:lang w:bidi="ar"/>
        </w:rPr>
        <w:t>) إلى أن الحكومة تعتزم تقديم كتاب أبيض عن المساواة في الأجر ووضع استراتيجية طويلة الأجل لتحقيق هذا الهدف منطلقةً من ت</w:t>
      </w:r>
      <w:r w:rsidR="009530AF">
        <w:rPr>
          <w:rFonts w:hint="cs"/>
          <w:rtl/>
          <w:lang w:bidi="ar"/>
        </w:rPr>
        <w:t>قرير لجنة المساواة في الأجر (</w:t>
      </w:r>
      <w:r>
        <w:rPr>
          <w:rFonts w:hint="cs"/>
          <w:rtl/>
          <w:lang w:bidi="ar"/>
        </w:rPr>
        <w:t xml:space="preserve">التقرير النرويجي الرسمي 2008: 6 </w:t>
      </w:r>
      <w:r w:rsidR="009530AF">
        <w:rPr>
          <w:rFonts w:hint="cs"/>
          <w:rtl/>
          <w:lang w:bidi="ar"/>
        </w:rPr>
        <w:t>المعنون "</w:t>
      </w:r>
      <w:r>
        <w:rPr>
          <w:rFonts w:hint="cs"/>
          <w:rtl/>
          <w:lang w:bidi="ar"/>
        </w:rPr>
        <w:t xml:space="preserve">نوع الجنس والأجر: حقائق وتحليلات وتدابير للمساواة </w:t>
      </w:r>
      <w:r w:rsidR="00D40AE7">
        <w:rPr>
          <w:rFonts w:hint="cs"/>
          <w:rtl/>
          <w:lang w:bidi="ar"/>
        </w:rPr>
        <w:t>في الأجر بين الجنسين</w:t>
      </w:r>
      <w:r w:rsidR="009530AF">
        <w:rPr>
          <w:rFonts w:hint="cs"/>
          <w:rtl/>
          <w:lang w:bidi="ar"/>
        </w:rPr>
        <w:t>"</w:t>
      </w:r>
      <w:r>
        <w:rPr>
          <w:rFonts w:hint="cs"/>
          <w:rtl/>
          <w:lang w:bidi="ar"/>
        </w:rPr>
        <w:t>)</w:t>
      </w:r>
      <w:r w:rsidR="0065493D">
        <w:rPr>
          <w:rFonts w:hint="cs"/>
          <w:rtl/>
        </w:rPr>
        <w:t>،</w:t>
      </w:r>
      <w:r>
        <w:rPr>
          <w:rFonts w:hint="cs"/>
          <w:rtl/>
        </w:rPr>
        <w:t xml:space="preserve"> يرجى تقديم معلومات عن </w:t>
      </w:r>
      <w:r w:rsidR="0065493D">
        <w:rPr>
          <w:rFonts w:hint="cs"/>
          <w:rtl/>
        </w:rPr>
        <w:t xml:space="preserve">تطور </w:t>
      </w:r>
      <w:r>
        <w:rPr>
          <w:rFonts w:hint="cs"/>
          <w:rtl/>
        </w:rPr>
        <w:t xml:space="preserve">إعداد </w:t>
      </w:r>
      <w:r w:rsidR="0065493D">
        <w:rPr>
          <w:rFonts w:hint="cs"/>
          <w:rtl/>
        </w:rPr>
        <w:t xml:space="preserve">هذا </w:t>
      </w:r>
      <w:r>
        <w:rPr>
          <w:rFonts w:hint="cs"/>
          <w:rtl/>
        </w:rPr>
        <w:t>الكتاب الأبيض.</w:t>
      </w:r>
    </w:p>
    <w:p w:rsidR="00B676C6" w:rsidRDefault="00B676C6" w:rsidP="0065493D">
      <w:pPr>
        <w:pStyle w:val="SingleTxtGA"/>
        <w:rPr>
          <w:rFonts w:hint="cs"/>
          <w:rtl/>
        </w:rPr>
      </w:pPr>
      <w:r>
        <w:rPr>
          <w:rFonts w:hint="cs"/>
          <w:rtl/>
          <w:lang w:bidi="ar"/>
        </w:rPr>
        <w:t>13-</w:t>
      </w:r>
      <w:r>
        <w:rPr>
          <w:rFonts w:hint="cs"/>
          <w:rtl/>
          <w:lang w:bidi="ar"/>
        </w:rPr>
        <w:tab/>
      </w:r>
      <w:r>
        <w:rPr>
          <w:rFonts w:hint="cs"/>
          <w:rtl/>
        </w:rPr>
        <w:t xml:space="preserve">يرجى تقديم معلومات عن التدابير المتخذة للتأكد من أن العقود التي </w:t>
      </w:r>
      <w:r w:rsidR="0065493D">
        <w:rPr>
          <w:rFonts w:hint="cs"/>
          <w:rtl/>
        </w:rPr>
        <w:t xml:space="preserve">تبرمها </w:t>
      </w:r>
      <w:r>
        <w:rPr>
          <w:rFonts w:hint="cs"/>
          <w:rtl/>
        </w:rPr>
        <w:t xml:space="preserve">السلطات العامة تشجع على المساواة الجنسانية. فهل </w:t>
      </w:r>
      <w:r w:rsidR="0065493D">
        <w:rPr>
          <w:rFonts w:hint="cs"/>
          <w:rtl/>
        </w:rPr>
        <w:t xml:space="preserve">جرى إدماج </w:t>
      </w:r>
      <w:r>
        <w:rPr>
          <w:rFonts w:hint="cs"/>
          <w:rtl/>
        </w:rPr>
        <w:t>تعميم مراعاة المنظور الجنساني</w:t>
      </w:r>
      <w:r w:rsidR="0065493D">
        <w:rPr>
          <w:rFonts w:hint="cs"/>
          <w:rtl/>
        </w:rPr>
        <w:t xml:space="preserve"> </w:t>
      </w:r>
      <w:r>
        <w:rPr>
          <w:rFonts w:hint="cs"/>
          <w:rtl/>
        </w:rPr>
        <w:t>في إجراءات عقود المشتريات الحكومية</w:t>
      </w:r>
      <w:r w:rsidR="0065493D">
        <w:rPr>
          <w:rFonts w:hint="cs"/>
          <w:rtl/>
        </w:rPr>
        <w:t xml:space="preserve"> من أجل </w:t>
      </w:r>
      <w:r>
        <w:rPr>
          <w:rFonts w:hint="cs"/>
          <w:rtl/>
        </w:rPr>
        <w:t>تجنب التمييز على أساس نوع الجنس؟</w:t>
      </w:r>
    </w:p>
    <w:p w:rsidR="00B676C6" w:rsidRPr="00AC5380" w:rsidRDefault="00387C44" w:rsidP="0065493D">
      <w:pPr>
        <w:pStyle w:val="H23GA"/>
        <w:rPr>
          <w:rFonts w:hint="cs"/>
          <w:rtl/>
        </w:rPr>
      </w:pPr>
      <w:r>
        <w:rPr>
          <w:rFonts w:hint="cs"/>
          <w:rtl/>
        </w:rPr>
        <w:tab/>
      </w:r>
      <w:r w:rsidR="0065493D">
        <w:rPr>
          <w:rFonts w:hint="cs"/>
          <w:rtl/>
        </w:rPr>
        <w:tab/>
      </w:r>
      <w:r w:rsidR="00B676C6" w:rsidRPr="00AC5380">
        <w:rPr>
          <w:rFonts w:hint="cs"/>
          <w:rtl/>
        </w:rPr>
        <w:t>الصحة</w:t>
      </w:r>
    </w:p>
    <w:p w:rsidR="00B676C6" w:rsidRDefault="00B676C6" w:rsidP="00387C44">
      <w:pPr>
        <w:pStyle w:val="SingleTxtGA"/>
        <w:rPr>
          <w:rFonts w:hint="cs"/>
          <w:rtl/>
        </w:rPr>
      </w:pPr>
      <w:r>
        <w:rPr>
          <w:rFonts w:hint="cs"/>
          <w:rtl/>
        </w:rPr>
        <w:t>14-</w:t>
      </w:r>
      <w:r>
        <w:rPr>
          <w:rFonts w:hint="cs"/>
          <w:rtl/>
        </w:rPr>
        <w:tab/>
        <w:t>يرجى</w:t>
      </w:r>
      <w:r w:rsidR="0065493D">
        <w:rPr>
          <w:rFonts w:hint="cs"/>
          <w:rtl/>
        </w:rPr>
        <w:t xml:space="preserve"> تقديم معلومات عن وضع المصابات بفيروس نقص المناعة البشري/</w:t>
      </w:r>
      <w:r>
        <w:rPr>
          <w:rFonts w:hint="cs"/>
          <w:rtl/>
        </w:rPr>
        <w:t xml:space="preserve">الإيدز. ويرجى ذكر التدابير المتخذة لزيادة وعي الناس بخطر </w:t>
      </w:r>
      <w:r w:rsidR="0065493D">
        <w:rPr>
          <w:rFonts w:hint="cs"/>
          <w:rtl/>
        </w:rPr>
        <w:t xml:space="preserve">الفيروس/الإيدز </w:t>
      </w:r>
      <w:r>
        <w:rPr>
          <w:rFonts w:hint="cs"/>
          <w:rtl/>
        </w:rPr>
        <w:t>وآثارهما، و</w:t>
      </w:r>
      <w:r w:rsidR="0065493D">
        <w:rPr>
          <w:rFonts w:hint="cs"/>
          <w:rtl/>
        </w:rPr>
        <w:t xml:space="preserve">بيان </w:t>
      </w:r>
      <w:r>
        <w:rPr>
          <w:rFonts w:hint="cs"/>
          <w:rtl/>
        </w:rPr>
        <w:t xml:space="preserve">إن كانت هذه التدابير موجهة </w:t>
      </w:r>
      <w:r w:rsidR="0065493D">
        <w:rPr>
          <w:rFonts w:hint="cs"/>
          <w:rtl/>
        </w:rPr>
        <w:t xml:space="preserve">بالذات </w:t>
      </w:r>
      <w:r>
        <w:rPr>
          <w:rFonts w:hint="cs"/>
          <w:rtl/>
        </w:rPr>
        <w:t>للنساء والفتيات. ويرجى أيضا</w:t>
      </w:r>
      <w:r w:rsidR="0065493D">
        <w:rPr>
          <w:rFonts w:hint="cs"/>
          <w:rtl/>
        </w:rPr>
        <w:t>ً</w:t>
      </w:r>
      <w:r>
        <w:rPr>
          <w:rFonts w:hint="cs"/>
          <w:rtl/>
        </w:rPr>
        <w:t xml:space="preserve"> تقديم معلومات عن التدابير المتخذة للوقاية من انتقال</w:t>
      </w:r>
      <w:r w:rsidR="0065493D">
        <w:rPr>
          <w:rFonts w:hint="cs"/>
          <w:rtl/>
        </w:rPr>
        <w:t xml:space="preserve"> الفيروس/</w:t>
      </w:r>
      <w:r>
        <w:rPr>
          <w:rFonts w:hint="cs"/>
          <w:rtl/>
        </w:rPr>
        <w:t>الإيدز من الأم إلى الطفل.</w:t>
      </w:r>
    </w:p>
    <w:p w:rsidR="00B676C6" w:rsidRDefault="00B676C6" w:rsidP="00387C44">
      <w:pPr>
        <w:pStyle w:val="SingleTxtGA"/>
        <w:rPr>
          <w:rFonts w:hint="cs"/>
          <w:rtl/>
        </w:rPr>
      </w:pPr>
      <w:r>
        <w:rPr>
          <w:rFonts w:hint="cs"/>
          <w:rtl/>
        </w:rPr>
        <w:t>15-</w:t>
      </w:r>
      <w:r>
        <w:rPr>
          <w:rFonts w:hint="cs"/>
          <w:rtl/>
        </w:rPr>
        <w:tab/>
        <w:t>يعترف التقرير (</w:t>
      </w:r>
      <w:r>
        <w:t>CEDAW/C/NOR/8</w:t>
      </w:r>
      <w:r>
        <w:rPr>
          <w:rFonts w:hint="cs"/>
          <w:rtl/>
        </w:rPr>
        <w:t xml:space="preserve">، الفقرة 118) بأن الحالة الصحية للصاميين أدنى </w:t>
      </w:r>
      <w:r w:rsidR="00387C44">
        <w:rPr>
          <w:rFonts w:hint="cs"/>
          <w:rtl/>
        </w:rPr>
        <w:t xml:space="preserve">مستوى </w:t>
      </w:r>
      <w:r>
        <w:rPr>
          <w:rFonts w:hint="cs"/>
          <w:rtl/>
        </w:rPr>
        <w:t>مقارنة بالحالة الصحية للأغلبية النرويجية. يرجى تقديم معلومات عن التدابير المتخذة لتيسير سبل تلقي الفتيات والنساء الصاميات خدمات الرعاية الصحية.</w:t>
      </w:r>
    </w:p>
    <w:p w:rsidR="00B676C6" w:rsidRPr="00E67C8E" w:rsidRDefault="00387C44" w:rsidP="00387C44">
      <w:pPr>
        <w:pStyle w:val="H23GA"/>
        <w:rPr>
          <w:rFonts w:hint="cs"/>
          <w:rtl/>
        </w:rPr>
      </w:pPr>
      <w:r>
        <w:rPr>
          <w:rFonts w:hint="cs"/>
          <w:rtl/>
        </w:rPr>
        <w:tab/>
      </w:r>
      <w:r>
        <w:rPr>
          <w:rFonts w:hint="cs"/>
          <w:rtl/>
        </w:rPr>
        <w:tab/>
      </w:r>
      <w:r w:rsidR="00B676C6">
        <w:rPr>
          <w:rFonts w:hint="cs"/>
          <w:rtl/>
        </w:rPr>
        <w:t>ال</w:t>
      </w:r>
      <w:r w:rsidR="00B676C6" w:rsidRPr="00E67C8E">
        <w:rPr>
          <w:rFonts w:hint="cs"/>
          <w:rtl/>
        </w:rPr>
        <w:t>فئات المحرومة</w:t>
      </w:r>
      <w:r w:rsidR="00B676C6">
        <w:rPr>
          <w:rFonts w:hint="cs"/>
          <w:rtl/>
        </w:rPr>
        <w:t xml:space="preserve"> من النساء</w:t>
      </w:r>
    </w:p>
    <w:p w:rsidR="00B676C6" w:rsidRDefault="00B676C6" w:rsidP="004802CE">
      <w:pPr>
        <w:pStyle w:val="SingleTxtGA"/>
        <w:rPr>
          <w:rFonts w:hint="cs"/>
          <w:rtl/>
        </w:rPr>
      </w:pPr>
      <w:r>
        <w:rPr>
          <w:rFonts w:hint="cs"/>
          <w:rtl/>
        </w:rPr>
        <w:t>16-</w:t>
      </w:r>
      <w:r>
        <w:rPr>
          <w:rFonts w:hint="cs"/>
          <w:rtl/>
        </w:rPr>
        <w:tab/>
        <w:t xml:space="preserve">يرجى تقديم معلومات عن التدابير المحددة التي اتخذتها الدولة الطرف لتحقيق </w:t>
      </w:r>
      <w:r w:rsidR="00387C44">
        <w:rPr>
          <w:rFonts w:hint="cs"/>
          <w:rtl/>
        </w:rPr>
        <w:t>ال</w:t>
      </w:r>
      <w:r>
        <w:rPr>
          <w:rFonts w:hint="cs"/>
          <w:rtl/>
        </w:rPr>
        <w:t xml:space="preserve">مساواة </w:t>
      </w:r>
      <w:r w:rsidR="00387C44">
        <w:rPr>
          <w:rFonts w:hint="cs"/>
          <w:rtl/>
        </w:rPr>
        <w:t xml:space="preserve">مع </w:t>
      </w:r>
      <w:r>
        <w:rPr>
          <w:rFonts w:hint="cs"/>
          <w:rtl/>
        </w:rPr>
        <w:t xml:space="preserve">الرجال </w:t>
      </w:r>
      <w:r w:rsidR="00387C44">
        <w:rPr>
          <w:rFonts w:hint="cs"/>
          <w:rtl/>
        </w:rPr>
        <w:t>بالنسبة ل</w:t>
      </w:r>
      <w:r>
        <w:rPr>
          <w:rFonts w:hint="cs"/>
          <w:rtl/>
        </w:rPr>
        <w:t>لنساء اللائي يتعرضن للتمييز المتعدد الجوانب على أساس عوامل مثل الانتماء الإثني أو الديني أو العمر أو الإعاقة أو الطبقة</w:t>
      </w:r>
      <w:r w:rsidR="00387C44">
        <w:rPr>
          <w:rFonts w:hint="cs"/>
          <w:rtl/>
        </w:rPr>
        <w:t xml:space="preserve"> الاجتماعية</w:t>
      </w:r>
      <w:r>
        <w:rPr>
          <w:rFonts w:hint="cs"/>
          <w:rtl/>
        </w:rPr>
        <w:t xml:space="preserve"> أو الميل الجنسي، في جميع المجالات التي تشملها الاتفاقية.</w:t>
      </w:r>
    </w:p>
    <w:p w:rsidR="00B676C6" w:rsidRDefault="00B676C6" w:rsidP="00662612">
      <w:pPr>
        <w:pStyle w:val="SingleTxtGA"/>
        <w:rPr>
          <w:rFonts w:hint="cs"/>
          <w:rtl/>
        </w:rPr>
      </w:pPr>
      <w:r>
        <w:rPr>
          <w:rFonts w:hint="cs"/>
          <w:rtl/>
        </w:rPr>
        <w:t>17-</w:t>
      </w:r>
      <w:r>
        <w:rPr>
          <w:rFonts w:hint="cs"/>
          <w:rtl/>
        </w:rPr>
        <w:tab/>
        <w:t xml:space="preserve">أفيد </w:t>
      </w:r>
      <w:r w:rsidR="00662612">
        <w:rPr>
          <w:rFonts w:hint="cs"/>
          <w:rtl/>
        </w:rPr>
        <w:t xml:space="preserve">في التقرير </w:t>
      </w:r>
      <w:r>
        <w:rPr>
          <w:rFonts w:hint="cs"/>
          <w:rtl/>
        </w:rPr>
        <w:t xml:space="preserve">بأن </w:t>
      </w:r>
      <w:r w:rsidR="00662612">
        <w:rPr>
          <w:rFonts w:hint="cs"/>
          <w:rtl/>
        </w:rPr>
        <w:t xml:space="preserve">ذوات الإعاقة </w:t>
      </w:r>
      <w:r>
        <w:rPr>
          <w:rFonts w:hint="cs"/>
          <w:rtl/>
        </w:rPr>
        <w:t xml:space="preserve">والمهاجرات </w:t>
      </w:r>
      <w:r w:rsidR="00662612">
        <w:rPr>
          <w:rFonts w:hint="cs"/>
          <w:rtl/>
        </w:rPr>
        <w:t xml:space="preserve">أكثر </w:t>
      </w:r>
      <w:r>
        <w:rPr>
          <w:rFonts w:hint="cs"/>
          <w:rtl/>
        </w:rPr>
        <w:t>عرضة للعنف من النساء</w:t>
      </w:r>
      <w:r w:rsidR="00662612">
        <w:rPr>
          <w:rFonts w:hint="cs"/>
          <w:rtl/>
        </w:rPr>
        <w:t xml:space="preserve"> الأخريات</w:t>
      </w:r>
      <w:r>
        <w:rPr>
          <w:rFonts w:hint="cs"/>
          <w:rtl/>
        </w:rPr>
        <w:t xml:space="preserve">. فهل هناك بحوث </w:t>
      </w:r>
      <w:r w:rsidR="00662612">
        <w:rPr>
          <w:rFonts w:hint="cs"/>
          <w:rtl/>
        </w:rPr>
        <w:t xml:space="preserve">منهجية في </w:t>
      </w:r>
      <w:r>
        <w:rPr>
          <w:rFonts w:hint="cs"/>
          <w:rtl/>
        </w:rPr>
        <w:t>الكيفية التي يتلازَم بها التمييز على أساس نوع الجنس وغيره من الأسباب مع احتمال التعرض للعنف، بما فيه العنف الجنسي؟</w:t>
      </w:r>
    </w:p>
    <w:p w:rsidR="00B676C6" w:rsidRPr="00C552A0" w:rsidRDefault="00B676C6" w:rsidP="00C552A0">
      <w:pPr>
        <w:pStyle w:val="SingleTxtGA"/>
        <w:rPr>
          <w:rFonts w:hint="cs"/>
          <w:spacing w:val="-2"/>
          <w:rtl/>
        </w:rPr>
      </w:pPr>
      <w:r w:rsidRPr="00C552A0">
        <w:rPr>
          <w:rFonts w:hint="cs"/>
          <w:spacing w:val="-2"/>
          <w:rtl/>
        </w:rPr>
        <w:t>18-</w:t>
      </w:r>
      <w:r w:rsidRPr="00C552A0">
        <w:rPr>
          <w:rFonts w:hint="cs"/>
          <w:spacing w:val="-2"/>
          <w:rtl/>
        </w:rPr>
        <w:tab/>
        <w:t xml:space="preserve">يشير التقرير إلى </w:t>
      </w:r>
      <w:r w:rsidR="00662612" w:rsidRPr="00C552A0">
        <w:rPr>
          <w:rFonts w:hint="cs"/>
          <w:spacing w:val="-2"/>
          <w:rtl/>
        </w:rPr>
        <w:t xml:space="preserve">عدة </w:t>
      </w:r>
      <w:r w:rsidRPr="00C552A0">
        <w:rPr>
          <w:rFonts w:hint="cs"/>
          <w:spacing w:val="-2"/>
          <w:rtl/>
        </w:rPr>
        <w:t xml:space="preserve">تدابير اتخذت لمعالجة قضية </w:t>
      </w:r>
      <w:r w:rsidR="00662612" w:rsidRPr="00C552A0">
        <w:rPr>
          <w:rFonts w:hint="cs"/>
          <w:spacing w:val="-2"/>
          <w:rtl/>
        </w:rPr>
        <w:t>الأشخاص ذوي الإعاقة</w:t>
      </w:r>
      <w:r w:rsidRPr="00C552A0">
        <w:rPr>
          <w:rFonts w:hint="cs"/>
          <w:spacing w:val="-2"/>
          <w:rtl/>
        </w:rPr>
        <w:t xml:space="preserve">. يرجى تقديم المزيد من المعلومات عن التدابير المتخذة لتحسين وضع </w:t>
      </w:r>
      <w:r w:rsidR="00C552A0" w:rsidRPr="00C552A0">
        <w:rPr>
          <w:rFonts w:hint="cs"/>
          <w:spacing w:val="-2"/>
          <w:rtl/>
        </w:rPr>
        <w:t>ذوات الإعاقة</w:t>
      </w:r>
      <w:r w:rsidRPr="00C552A0">
        <w:rPr>
          <w:rFonts w:hint="cs"/>
          <w:spacing w:val="-2"/>
          <w:rtl/>
        </w:rPr>
        <w:t>. ويرجى إبلاغ اللجنة</w:t>
      </w:r>
      <w:r w:rsidR="00307D1C">
        <w:rPr>
          <w:rFonts w:hint="cs"/>
          <w:spacing w:val="-2"/>
          <w:rtl/>
        </w:rPr>
        <w:t xml:space="preserve">  </w:t>
      </w:r>
      <w:r w:rsidRPr="00C552A0">
        <w:rPr>
          <w:rFonts w:hint="cs"/>
          <w:spacing w:val="-2"/>
          <w:rtl/>
        </w:rPr>
        <w:t xml:space="preserve"> بما إذا كانت الدولة الطرف تنظر في التصديق على اتفاقية حقوق الأشخاص ذوي الإعاقة.</w:t>
      </w:r>
    </w:p>
    <w:p w:rsidR="00B676C6" w:rsidRDefault="00B676C6" w:rsidP="007C31AB">
      <w:pPr>
        <w:pStyle w:val="SingleTxtGA"/>
        <w:rPr>
          <w:rFonts w:hint="cs"/>
          <w:rtl/>
        </w:rPr>
      </w:pPr>
      <w:r>
        <w:rPr>
          <w:rFonts w:hint="cs"/>
          <w:rtl/>
        </w:rPr>
        <w:t>19-</w:t>
      </w:r>
      <w:r>
        <w:rPr>
          <w:rFonts w:hint="cs"/>
          <w:rtl/>
        </w:rPr>
        <w:tab/>
        <w:t>يعترف التقرير (</w:t>
      </w:r>
      <w:r>
        <w:t>CEDAW/C/NOR/8</w:t>
      </w:r>
      <w:r>
        <w:rPr>
          <w:rFonts w:hint="cs"/>
          <w:rtl/>
        </w:rPr>
        <w:t>، الفقرة 23) بضرورة تحسين سبل دخول نساء الأ</w:t>
      </w:r>
      <w:r w:rsidR="007C31AB">
        <w:rPr>
          <w:rFonts w:hint="cs"/>
          <w:rtl/>
        </w:rPr>
        <w:t xml:space="preserve">قليات سوق العمل والمشاركة فيه. </w:t>
      </w:r>
      <w:r>
        <w:rPr>
          <w:rFonts w:hint="cs"/>
          <w:rtl/>
        </w:rPr>
        <w:t>يرجى تقديم آخر ما استجد من معلومات عن التدابير المتخذة لتحقيق هذا الهدف.</w:t>
      </w:r>
    </w:p>
    <w:p w:rsidR="00B676C6" w:rsidRPr="009642FA" w:rsidRDefault="007C31AB" w:rsidP="007C31AB">
      <w:pPr>
        <w:pStyle w:val="H23GA"/>
        <w:rPr>
          <w:rFonts w:hint="cs"/>
          <w:rtl/>
        </w:rPr>
      </w:pPr>
      <w:r>
        <w:rPr>
          <w:rFonts w:hint="cs"/>
          <w:rtl/>
        </w:rPr>
        <w:tab/>
      </w:r>
      <w:r>
        <w:rPr>
          <w:rFonts w:hint="cs"/>
          <w:rtl/>
        </w:rPr>
        <w:tab/>
      </w:r>
      <w:r w:rsidR="00B676C6" w:rsidRPr="009642FA">
        <w:rPr>
          <w:rFonts w:hint="cs"/>
          <w:rtl/>
        </w:rPr>
        <w:t>الزواج والعلاقات الأسرية</w:t>
      </w:r>
    </w:p>
    <w:p w:rsidR="00B676C6" w:rsidRDefault="00B676C6" w:rsidP="000A07D5">
      <w:pPr>
        <w:pStyle w:val="SingleTxtGA"/>
        <w:rPr>
          <w:rFonts w:hint="cs"/>
          <w:sz w:val="22"/>
          <w:rtl/>
          <w:lang w:bidi="ar"/>
        </w:rPr>
      </w:pPr>
      <w:r>
        <w:rPr>
          <w:rFonts w:hint="cs"/>
          <w:sz w:val="22"/>
          <w:rtl/>
        </w:rPr>
        <w:t>20-</w:t>
      </w:r>
      <w:r>
        <w:rPr>
          <w:rFonts w:hint="cs"/>
          <w:sz w:val="22"/>
          <w:rtl/>
        </w:rPr>
        <w:tab/>
        <w:t>يرجى تقديم معلومات</w:t>
      </w:r>
      <w:r w:rsidR="007C31AB">
        <w:rPr>
          <w:rFonts w:hint="cs"/>
          <w:sz w:val="22"/>
          <w:rtl/>
        </w:rPr>
        <w:t xml:space="preserve"> مستجدة</w:t>
      </w:r>
      <w:r>
        <w:rPr>
          <w:rFonts w:hint="cs"/>
          <w:sz w:val="22"/>
          <w:rtl/>
        </w:rPr>
        <w:t xml:space="preserve"> عن التعديلات التي أدخلت على قانون الملكية المشتركة وقانون 4 تموز/يوليه 1991 رقم 45</w:t>
      </w:r>
      <w:r w:rsidR="007C31AB">
        <w:rPr>
          <w:rFonts w:hint="cs"/>
          <w:sz w:val="22"/>
          <w:rtl/>
        </w:rPr>
        <w:t>،</w:t>
      </w:r>
      <w:r>
        <w:rPr>
          <w:rFonts w:hint="cs"/>
          <w:sz w:val="22"/>
          <w:rtl/>
        </w:rPr>
        <w:t xml:space="preserve"> </w:t>
      </w:r>
      <w:r>
        <w:rPr>
          <w:rFonts w:hint="cs"/>
          <w:rtl/>
          <w:lang w:bidi="ar"/>
        </w:rPr>
        <w:t xml:space="preserve">المتصلين بحق </w:t>
      </w:r>
      <w:r w:rsidR="007C31AB">
        <w:rPr>
          <w:rFonts w:hint="cs"/>
          <w:rtl/>
          <w:lang w:bidi="ar"/>
        </w:rPr>
        <w:t>التشارك في محل الإقامة والأمتعة المنزلية عندما ت</w:t>
      </w:r>
      <w:r>
        <w:rPr>
          <w:rFonts w:hint="cs"/>
          <w:rtl/>
          <w:lang w:bidi="ar"/>
        </w:rPr>
        <w:t xml:space="preserve">نتهي </w:t>
      </w:r>
      <w:r w:rsidR="007C31AB">
        <w:rPr>
          <w:rFonts w:hint="cs"/>
          <w:rtl/>
          <w:lang w:bidi="ar"/>
        </w:rPr>
        <w:t xml:space="preserve">علاقة الشريكين المتعاشرين </w:t>
      </w:r>
      <w:r>
        <w:rPr>
          <w:rFonts w:hint="cs"/>
          <w:sz w:val="22"/>
          <w:rtl/>
          <w:lang w:bidi="ar"/>
        </w:rPr>
        <w:t>(</w:t>
      </w:r>
      <w:r>
        <w:rPr>
          <w:rFonts w:hint="cs"/>
          <w:rtl/>
          <w:lang w:bidi="ar"/>
        </w:rPr>
        <w:t>اقتراح وارد ف</w:t>
      </w:r>
      <w:r w:rsidR="00307D1C">
        <w:rPr>
          <w:rFonts w:hint="cs"/>
          <w:rtl/>
          <w:lang w:bidi="ar"/>
        </w:rPr>
        <w:t>ي تقرير النرويج الرسمي 2007: 16</w:t>
      </w:r>
      <w:r>
        <w:rPr>
          <w:rFonts w:hint="cs"/>
          <w:rtl/>
          <w:lang w:bidi="ar"/>
        </w:rPr>
        <w:t xml:space="preserve"> (التشريع الحسبي الجديد)</w:t>
      </w:r>
      <w:r w:rsidR="00307D1C">
        <w:rPr>
          <w:rFonts w:hint="cs"/>
          <w:sz w:val="22"/>
          <w:rtl/>
          <w:lang w:bidi="ar"/>
        </w:rPr>
        <w:t>)</w:t>
      </w:r>
      <w:r>
        <w:rPr>
          <w:rFonts w:hint="cs"/>
          <w:sz w:val="22"/>
          <w:rtl/>
          <w:lang w:bidi="ar"/>
        </w:rPr>
        <w:t xml:space="preserve">. فما هو الوضع القانوني الحالي لتلك المسائل؟ وهل تتلقى الأطراف، في تلك الحالات، التوجيهات والمساعدة الكافية لتقسيم </w:t>
      </w:r>
      <w:r w:rsidR="007C31AB">
        <w:rPr>
          <w:rFonts w:hint="cs"/>
          <w:sz w:val="22"/>
          <w:rtl/>
          <w:lang w:bidi="ar"/>
        </w:rPr>
        <w:t>ممتلكات المتعاشرين.</w:t>
      </w:r>
    </w:p>
    <w:p w:rsidR="005637CA" w:rsidRPr="005637CA" w:rsidRDefault="005637CA" w:rsidP="005637CA">
      <w:pPr>
        <w:spacing w:before="120"/>
        <w:jc w:val="center"/>
        <w:rPr>
          <w:rFonts w:hint="cs"/>
          <w:u w:val="single"/>
          <w:rtl/>
        </w:rPr>
      </w:pPr>
      <w:r>
        <w:rPr>
          <w:u w:val="single"/>
          <w:rtl/>
        </w:rPr>
        <w:tab/>
      </w:r>
      <w:r>
        <w:rPr>
          <w:u w:val="single"/>
          <w:rtl/>
        </w:rPr>
        <w:tab/>
      </w:r>
      <w:r>
        <w:rPr>
          <w:u w:val="single"/>
          <w:rtl/>
        </w:rPr>
        <w:tab/>
      </w:r>
    </w:p>
    <w:sectPr w:rsidR="005637CA" w:rsidRPr="005637C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7FA0" w:rsidRPr="00FE6865" w:rsidRDefault="00687FA0" w:rsidP="00FE6865">
      <w:pPr>
        <w:pStyle w:val="Footer"/>
      </w:pPr>
    </w:p>
  </w:endnote>
  <w:endnote w:type="continuationSeparator" w:id="0">
    <w:p w:rsidR="00687FA0" w:rsidRDefault="00687F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7CA" w:rsidRPr="005637CA" w:rsidRDefault="005637CA" w:rsidP="005637CA">
    <w:pPr>
      <w:pStyle w:val="Footer"/>
      <w:tabs>
        <w:tab w:val="right" w:pos="9598"/>
      </w:tabs>
    </w:pPr>
    <w:r>
      <w:t>GE.11-45181</w:t>
    </w:r>
    <w:r>
      <w:tab/>
    </w:r>
    <w:r w:rsidRPr="005637CA">
      <w:rPr>
        <w:b/>
        <w:sz w:val="18"/>
      </w:rPr>
      <w:fldChar w:fldCharType="begin"/>
    </w:r>
    <w:r w:rsidRPr="005637CA">
      <w:rPr>
        <w:b/>
        <w:sz w:val="18"/>
      </w:rPr>
      <w:instrText xml:space="preserve"> PAGE  \* MERGEFORMAT </w:instrText>
    </w:r>
    <w:r w:rsidRPr="005637CA">
      <w:rPr>
        <w:b/>
        <w:sz w:val="18"/>
      </w:rPr>
      <w:fldChar w:fldCharType="separate"/>
    </w:r>
    <w:r w:rsidR="00491B6C">
      <w:rPr>
        <w:b/>
        <w:noProof/>
        <w:sz w:val="18"/>
      </w:rPr>
      <w:t>2</w:t>
    </w:r>
    <w:r w:rsidRPr="005637CA">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7CA" w:rsidRPr="005637CA" w:rsidRDefault="005637CA" w:rsidP="005637CA">
    <w:pPr>
      <w:pStyle w:val="Footer"/>
      <w:tabs>
        <w:tab w:val="right" w:pos="9598"/>
      </w:tabs>
      <w:rPr>
        <w:b/>
        <w:sz w:val="18"/>
      </w:rPr>
    </w:pPr>
    <w:r w:rsidRPr="005637CA">
      <w:rPr>
        <w:b/>
        <w:sz w:val="18"/>
      </w:rPr>
      <w:fldChar w:fldCharType="begin"/>
    </w:r>
    <w:r w:rsidRPr="005637CA">
      <w:rPr>
        <w:b/>
        <w:sz w:val="18"/>
      </w:rPr>
      <w:instrText xml:space="preserve"> PAGE  \* MERGEFORMAT </w:instrText>
    </w:r>
    <w:r w:rsidRPr="005637CA">
      <w:rPr>
        <w:b/>
        <w:sz w:val="18"/>
      </w:rPr>
      <w:fldChar w:fldCharType="separate"/>
    </w:r>
    <w:r w:rsidR="00491B6C">
      <w:rPr>
        <w:b/>
        <w:noProof/>
        <w:sz w:val="18"/>
      </w:rPr>
      <w:t>3</w:t>
    </w:r>
    <w:r w:rsidRPr="005637CA">
      <w:rPr>
        <w:b/>
        <w:sz w:val="18"/>
      </w:rPr>
      <w:fldChar w:fldCharType="end"/>
    </w:r>
    <w:r>
      <w:rPr>
        <w:b/>
        <w:sz w:val="18"/>
      </w:rPr>
      <w:tab/>
    </w:r>
    <w:r>
      <w:t>GE.11-45181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01A" w:rsidRDefault="005637CA" w:rsidP="005D5628">
    <w:pPr>
      <w:pStyle w:val="Footer"/>
      <w:jc w:val="right"/>
    </w:pPr>
    <w:r>
      <w:rPr>
        <w:sz w:val="20"/>
      </w:rPr>
      <w:t>(A)   GE.11-45181</w:t>
    </w:r>
    <w:r w:rsidR="0004201A">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BF4279">
      <w:rPr>
        <w:sz w:val="20"/>
      </w:rPr>
      <w:t xml:space="preserve">    230911    2</w:t>
    </w:r>
    <w:r w:rsidR="005D5628">
      <w:rPr>
        <w:sz w:val="20"/>
      </w:rPr>
      <w:t>7</w:t>
    </w:r>
    <w:r w:rsidR="00BF4279">
      <w:rPr>
        <w:sz w:val="20"/>
      </w:rPr>
      <w:t>0911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7FA0" w:rsidRDefault="00687FA0" w:rsidP="00834FF4">
      <w:pPr>
        <w:pStyle w:val="Footer"/>
        <w:bidi/>
        <w:spacing w:after="80" w:line="200" w:lineRule="exact"/>
        <w:ind w:left="680"/>
      </w:pPr>
      <w:r>
        <w:rPr>
          <w:rFonts w:hint="cs"/>
          <w:rtl/>
        </w:rPr>
        <w:t>__________</w:t>
      </w:r>
    </w:p>
  </w:footnote>
  <w:footnote w:type="continuationSeparator" w:id="0">
    <w:p w:rsidR="00687FA0" w:rsidRDefault="00687FA0" w:rsidP="00834FF4">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37CA" w:rsidRPr="005637CA" w:rsidRDefault="005637CA" w:rsidP="005637CA">
    <w:pPr>
      <w:pStyle w:val="Header"/>
      <w:jc w:val="right"/>
    </w:pPr>
    <w:r w:rsidRPr="005637CA">
      <w:t>CEDAW/C/NOR/Q/8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01A" w:rsidRPr="005637CA" w:rsidRDefault="005637CA" w:rsidP="005637CA">
    <w:pPr>
      <w:pStyle w:val="Header"/>
      <w:jc w:val="left"/>
    </w:pPr>
    <w:r w:rsidRPr="005637CA">
      <w:t>CEDAW/C/NOR/Q/8</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01A" w:rsidRDefault="0004201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2mm,0">
            <w:txbxContent>
              <w:p w:rsidR="0004201A" w:rsidRPr="00460CB7" w:rsidRDefault="0004201A" w:rsidP="00460CB7">
                <w:pPr>
                  <w:spacing w:line="700" w:lineRule="exact"/>
                  <w:jc w:val="left"/>
                  <w:rPr>
                    <w:rFonts w:hint="cs"/>
                    <w:b/>
                    <w:bCs/>
                    <w:sz w:val="52"/>
                    <w:szCs w:val="52"/>
                  </w:rPr>
                </w:pPr>
                <w:r w:rsidRPr="00460CB7">
                  <w:rPr>
                    <w:rFonts w:hint="cs"/>
                    <w:b/>
                    <w:bCs/>
                    <w:sz w:val="52"/>
                    <w:szCs w:val="52"/>
                    <w:rtl/>
                  </w:rPr>
                  <w:t>اتفاقية القضاء على جميع أشكال التمييز 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4201A"/>
    <w:rsid w:val="00040E25"/>
    <w:rsid w:val="0004201A"/>
    <w:rsid w:val="00042149"/>
    <w:rsid w:val="000448E5"/>
    <w:rsid w:val="000648EA"/>
    <w:rsid w:val="000957C8"/>
    <w:rsid w:val="00097049"/>
    <w:rsid w:val="000A04D5"/>
    <w:rsid w:val="000A07D5"/>
    <w:rsid w:val="000B52F2"/>
    <w:rsid w:val="000D0EAE"/>
    <w:rsid w:val="000D5380"/>
    <w:rsid w:val="000D6654"/>
    <w:rsid w:val="000E103D"/>
    <w:rsid w:val="000F0264"/>
    <w:rsid w:val="000F2EBF"/>
    <w:rsid w:val="000F3A9F"/>
    <w:rsid w:val="000F5FF6"/>
    <w:rsid w:val="001022B5"/>
    <w:rsid w:val="00113FA5"/>
    <w:rsid w:val="0012468E"/>
    <w:rsid w:val="001455A0"/>
    <w:rsid w:val="001602A3"/>
    <w:rsid w:val="001A5161"/>
    <w:rsid w:val="001A60BD"/>
    <w:rsid w:val="002225D3"/>
    <w:rsid w:val="002244FB"/>
    <w:rsid w:val="00232277"/>
    <w:rsid w:val="0023736D"/>
    <w:rsid w:val="00257225"/>
    <w:rsid w:val="00307D1C"/>
    <w:rsid w:val="00310160"/>
    <w:rsid w:val="00320BF4"/>
    <w:rsid w:val="00341A8C"/>
    <w:rsid w:val="00347574"/>
    <w:rsid w:val="003519E6"/>
    <w:rsid w:val="00387C44"/>
    <w:rsid w:val="003B4356"/>
    <w:rsid w:val="003F08A8"/>
    <w:rsid w:val="004250E3"/>
    <w:rsid w:val="00460CB7"/>
    <w:rsid w:val="00472A81"/>
    <w:rsid w:val="004802CE"/>
    <w:rsid w:val="00491B6C"/>
    <w:rsid w:val="004A20A6"/>
    <w:rsid w:val="004B2C92"/>
    <w:rsid w:val="004D6A3A"/>
    <w:rsid w:val="004F4AD7"/>
    <w:rsid w:val="00557CD3"/>
    <w:rsid w:val="005637CA"/>
    <w:rsid w:val="00571432"/>
    <w:rsid w:val="005732A2"/>
    <w:rsid w:val="005762A5"/>
    <w:rsid w:val="00587E84"/>
    <w:rsid w:val="00590BA3"/>
    <w:rsid w:val="005B46D9"/>
    <w:rsid w:val="005B7AE0"/>
    <w:rsid w:val="005C7882"/>
    <w:rsid w:val="005D5628"/>
    <w:rsid w:val="005F146F"/>
    <w:rsid w:val="005F71B6"/>
    <w:rsid w:val="00603A44"/>
    <w:rsid w:val="00633BAA"/>
    <w:rsid w:val="00654786"/>
    <w:rsid w:val="0065493D"/>
    <w:rsid w:val="00660F0B"/>
    <w:rsid w:val="00660FD4"/>
    <w:rsid w:val="00662612"/>
    <w:rsid w:val="0066502E"/>
    <w:rsid w:val="00687FA0"/>
    <w:rsid w:val="006A4425"/>
    <w:rsid w:val="006B00A4"/>
    <w:rsid w:val="006B4669"/>
    <w:rsid w:val="006F6BF8"/>
    <w:rsid w:val="00707BDF"/>
    <w:rsid w:val="00710727"/>
    <w:rsid w:val="00715F45"/>
    <w:rsid w:val="00731815"/>
    <w:rsid w:val="00731B84"/>
    <w:rsid w:val="00734AE7"/>
    <w:rsid w:val="0079344E"/>
    <w:rsid w:val="007C31AB"/>
    <w:rsid w:val="007E197F"/>
    <w:rsid w:val="007F10A9"/>
    <w:rsid w:val="007F68C4"/>
    <w:rsid w:val="008153DE"/>
    <w:rsid w:val="00834FF4"/>
    <w:rsid w:val="00852A10"/>
    <w:rsid w:val="00862634"/>
    <w:rsid w:val="00866C59"/>
    <w:rsid w:val="00877306"/>
    <w:rsid w:val="008A6242"/>
    <w:rsid w:val="008B4BC6"/>
    <w:rsid w:val="008F469B"/>
    <w:rsid w:val="00901E57"/>
    <w:rsid w:val="009070DF"/>
    <w:rsid w:val="00922026"/>
    <w:rsid w:val="00935F0E"/>
    <w:rsid w:val="0095208F"/>
    <w:rsid w:val="009530AF"/>
    <w:rsid w:val="00977B3F"/>
    <w:rsid w:val="009814AE"/>
    <w:rsid w:val="009901D3"/>
    <w:rsid w:val="00996BBE"/>
    <w:rsid w:val="009B2C03"/>
    <w:rsid w:val="009C1E1A"/>
    <w:rsid w:val="009D1DD5"/>
    <w:rsid w:val="009F07EB"/>
    <w:rsid w:val="009F722C"/>
    <w:rsid w:val="00A26157"/>
    <w:rsid w:val="00A265C3"/>
    <w:rsid w:val="00A43F9A"/>
    <w:rsid w:val="00A53F38"/>
    <w:rsid w:val="00A543D4"/>
    <w:rsid w:val="00A61541"/>
    <w:rsid w:val="00AD0014"/>
    <w:rsid w:val="00AD4CF2"/>
    <w:rsid w:val="00AF0BBA"/>
    <w:rsid w:val="00B15DF1"/>
    <w:rsid w:val="00B25BBD"/>
    <w:rsid w:val="00B30468"/>
    <w:rsid w:val="00B44E31"/>
    <w:rsid w:val="00B676C6"/>
    <w:rsid w:val="00BA4F7E"/>
    <w:rsid w:val="00BB2C41"/>
    <w:rsid w:val="00BC55C8"/>
    <w:rsid w:val="00BC5C10"/>
    <w:rsid w:val="00BE2964"/>
    <w:rsid w:val="00BF4279"/>
    <w:rsid w:val="00C21623"/>
    <w:rsid w:val="00C24FBD"/>
    <w:rsid w:val="00C45B0C"/>
    <w:rsid w:val="00C473BA"/>
    <w:rsid w:val="00C552A0"/>
    <w:rsid w:val="00C611ED"/>
    <w:rsid w:val="00C6490A"/>
    <w:rsid w:val="00C64FE1"/>
    <w:rsid w:val="00C74296"/>
    <w:rsid w:val="00C8345E"/>
    <w:rsid w:val="00C9705E"/>
    <w:rsid w:val="00CA5F7C"/>
    <w:rsid w:val="00D40AE7"/>
    <w:rsid w:val="00D51067"/>
    <w:rsid w:val="00D75657"/>
    <w:rsid w:val="00D960AD"/>
    <w:rsid w:val="00DA0E0E"/>
    <w:rsid w:val="00DB0C39"/>
    <w:rsid w:val="00DB6C86"/>
    <w:rsid w:val="00DB7679"/>
    <w:rsid w:val="00DF1702"/>
    <w:rsid w:val="00DF4DD8"/>
    <w:rsid w:val="00DF668E"/>
    <w:rsid w:val="00E04826"/>
    <w:rsid w:val="00E14D2B"/>
    <w:rsid w:val="00E20DBA"/>
    <w:rsid w:val="00E6524A"/>
    <w:rsid w:val="00E660D6"/>
    <w:rsid w:val="00E771AB"/>
    <w:rsid w:val="00EA796F"/>
    <w:rsid w:val="00EB077B"/>
    <w:rsid w:val="00EB4AA3"/>
    <w:rsid w:val="00EC50B9"/>
    <w:rsid w:val="00ED26A0"/>
    <w:rsid w:val="00F1727A"/>
    <w:rsid w:val="00F34764"/>
    <w:rsid w:val="00F54E3C"/>
    <w:rsid w:val="00F7225E"/>
    <w:rsid w:val="00F874BD"/>
    <w:rsid w:val="00F91D21"/>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Normal"/>
    <w:rsid w:val="00B676C6"/>
    <w:pPr>
      <w:keepNext/>
      <w:keepLines/>
      <w:suppressAutoHyphens/>
      <w:spacing w:line="400" w:lineRule="exact"/>
      <w:outlineLvl w:val="0"/>
    </w:pPr>
    <w:rPr>
      <w:b/>
      <w:bCs/>
      <w:w w:val="103"/>
      <w:kern w:val="14"/>
      <w:sz w:val="24"/>
      <w:szCs w:val="3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2</TotalTime>
  <Pages>4</Pages>
  <Words>1053</Words>
  <Characters>6007</Characters>
  <Application>Microsoft Office Word</Application>
  <DocSecurity>4</DocSecurity>
  <Lines>50</Lines>
  <Paragraphs>14</Paragraphs>
  <ScaleCrop>false</ScaleCrop>
  <HeadingPairs>
    <vt:vector size="2" baseType="variant">
      <vt:variant>
        <vt:lpstr>العنوان</vt:lpstr>
      </vt:variant>
      <vt:variant>
        <vt:i4>1</vt:i4>
      </vt:variant>
    </vt:vector>
  </HeadingPairs>
  <TitlesOfParts>
    <vt:vector size="1" baseType="lpstr">
      <vt:lpstr>CEDAW/C/NOR/Q/8</vt:lpstr>
    </vt:vector>
  </TitlesOfParts>
  <Company>CSD</Company>
  <LinksUpToDate>false</LinksUpToDate>
  <CharactersWithSpaces>7046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CEDAW/C/NOR/Q/8</dc:title>
  <dc:subject/>
  <dc:creator>RIZ</dc:creator>
  <cp:keywords/>
  <dc:description/>
  <cp:lastModifiedBy>RIZ</cp:lastModifiedBy>
  <cp:revision>2</cp:revision>
  <cp:lastPrinted>2011-09-26T12:39:00Z</cp:lastPrinted>
  <dcterms:created xsi:type="dcterms:W3CDTF">2011-09-27T11:34:00Z</dcterms:created>
  <dcterms:modified xsi:type="dcterms:W3CDTF">2011-09-27T11:34:00Z</dcterms:modified>
</cp:coreProperties>
</file>