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65513C" w:rsidTr="00F51773">
        <w:trPr>
          <w:trHeight w:hRule="exact" w:val="851"/>
        </w:trPr>
        <w:tc>
          <w:tcPr>
            <w:tcW w:w="1276" w:type="dxa"/>
            <w:tcBorders>
              <w:bottom w:val="single" w:sz="4" w:space="0" w:color="auto"/>
            </w:tcBorders>
          </w:tcPr>
          <w:p w:rsidR="00060E82" w:rsidRPr="0065513C" w:rsidRDefault="00060E82" w:rsidP="006A2FF6">
            <w:pPr>
              <w:rPr>
                <w:lang w:val="fr-FR"/>
              </w:rPr>
            </w:pPr>
          </w:p>
        </w:tc>
        <w:tc>
          <w:tcPr>
            <w:tcW w:w="2268" w:type="dxa"/>
            <w:tcBorders>
              <w:bottom w:val="single" w:sz="4" w:space="0" w:color="auto"/>
            </w:tcBorders>
            <w:vAlign w:val="bottom"/>
          </w:tcPr>
          <w:p w:rsidR="00060E82" w:rsidRPr="0065513C" w:rsidRDefault="00060E82" w:rsidP="006A2FF6">
            <w:pPr>
              <w:spacing w:after="80" w:line="300" w:lineRule="exact"/>
              <w:rPr>
                <w:sz w:val="28"/>
                <w:lang w:val="fr-FR"/>
              </w:rPr>
            </w:pPr>
            <w:r w:rsidRPr="0065513C">
              <w:rPr>
                <w:sz w:val="28"/>
                <w:lang w:val="fr-FR"/>
              </w:rPr>
              <w:t>Nations Unies</w:t>
            </w:r>
          </w:p>
        </w:tc>
        <w:tc>
          <w:tcPr>
            <w:tcW w:w="6095" w:type="dxa"/>
            <w:gridSpan w:val="2"/>
            <w:tcBorders>
              <w:bottom w:val="single" w:sz="4" w:space="0" w:color="auto"/>
            </w:tcBorders>
            <w:vAlign w:val="bottom"/>
          </w:tcPr>
          <w:p w:rsidR="00060E82" w:rsidRPr="0065513C" w:rsidRDefault="00016736" w:rsidP="00016736">
            <w:pPr>
              <w:jc w:val="right"/>
              <w:rPr>
                <w:lang w:val="fr-FR"/>
              </w:rPr>
            </w:pPr>
            <w:r w:rsidRPr="0065513C">
              <w:rPr>
                <w:sz w:val="40"/>
                <w:lang w:val="fr-FR"/>
              </w:rPr>
              <w:t>CRC</w:t>
            </w:r>
            <w:r w:rsidRPr="0065513C">
              <w:rPr>
                <w:lang w:val="fr-FR"/>
              </w:rPr>
              <w:t>/C/SWE/Q/5</w:t>
            </w:r>
          </w:p>
        </w:tc>
      </w:tr>
      <w:tr w:rsidR="00060E82" w:rsidRPr="0065513C" w:rsidTr="006A2FF6">
        <w:trPr>
          <w:trHeight w:hRule="exact" w:val="2835"/>
        </w:trPr>
        <w:tc>
          <w:tcPr>
            <w:tcW w:w="1276" w:type="dxa"/>
            <w:tcBorders>
              <w:top w:val="single" w:sz="4" w:space="0" w:color="auto"/>
              <w:bottom w:val="single" w:sz="12" w:space="0" w:color="auto"/>
            </w:tcBorders>
          </w:tcPr>
          <w:p w:rsidR="00060E82" w:rsidRPr="0065513C" w:rsidRDefault="00060E82" w:rsidP="006A2FF6">
            <w:pPr>
              <w:spacing w:before="120"/>
              <w:jc w:val="center"/>
              <w:rPr>
                <w:lang w:val="fr-FR"/>
              </w:rPr>
            </w:pPr>
            <w:r w:rsidRPr="0065513C">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65513C" w:rsidRDefault="00060E82" w:rsidP="006A2FF6">
            <w:pPr>
              <w:spacing w:before="120" w:line="460" w:lineRule="exact"/>
              <w:rPr>
                <w:b/>
                <w:sz w:val="40"/>
                <w:szCs w:val="40"/>
                <w:lang w:val="fr-FR"/>
              </w:rPr>
            </w:pPr>
            <w:r w:rsidRPr="0065513C">
              <w:rPr>
                <w:b/>
                <w:sz w:val="40"/>
                <w:szCs w:val="40"/>
                <w:lang w:val="fr-FR"/>
              </w:rPr>
              <w:t>Convention relative</w:t>
            </w:r>
            <w:r w:rsidRPr="0065513C">
              <w:rPr>
                <w:b/>
                <w:sz w:val="40"/>
                <w:szCs w:val="40"/>
                <w:lang w:val="fr-FR"/>
              </w:rPr>
              <w:br/>
              <w:t>aux droits de l’enfant</w:t>
            </w:r>
          </w:p>
        </w:tc>
        <w:tc>
          <w:tcPr>
            <w:tcW w:w="2835" w:type="dxa"/>
            <w:tcBorders>
              <w:top w:val="single" w:sz="4" w:space="0" w:color="auto"/>
              <w:bottom w:val="single" w:sz="12" w:space="0" w:color="auto"/>
            </w:tcBorders>
          </w:tcPr>
          <w:p w:rsidR="00016736" w:rsidRPr="0065513C" w:rsidRDefault="00016736" w:rsidP="006A2FF6">
            <w:pPr>
              <w:spacing w:before="240"/>
              <w:rPr>
                <w:lang w:val="fr-FR"/>
              </w:rPr>
            </w:pPr>
            <w:r w:rsidRPr="0065513C">
              <w:rPr>
                <w:lang w:val="fr-FR"/>
              </w:rPr>
              <w:t>Distr. générale</w:t>
            </w:r>
          </w:p>
          <w:p w:rsidR="00016736" w:rsidRPr="0065513C" w:rsidRDefault="00016736" w:rsidP="00016736">
            <w:pPr>
              <w:spacing w:line="240" w:lineRule="exact"/>
              <w:rPr>
                <w:lang w:val="fr-FR"/>
              </w:rPr>
            </w:pPr>
            <w:r w:rsidRPr="0065513C">
              <w:rPr>
                <w:lang w:val="fr-FR"/>
              </w:rPr>
              <w:t>18 juillet 2014</w:t>
            </w:r>
          </w:p>
          <w:p w:rsidR="00016736" w:rsidRPr="0065513C" w:rsidRDefault="00016736" w:rsidP="00016736">
            <w:pPr>
              <w:spacing w:line="240" w:lineRule="exact"/>
              <w:rPr>
                <w:lang w:val="fr-FR"/>
              </w:rPr>
            </w:pPr>
            <w:r w:rsidRPr="0065513C">
              <w:rPr>
                <w:lang w:val="fr-FR"/>
              </w:rPr>
              <w:t>Français</w:t>
            </w:r>
          </w:p>
          <w:p w:rsidR="00060E82" w:rsidRPr="0065513C" w:rsidRDefault="00016736" w:rsidP="00016736">
            <w:pPr>
              <w:spacing w:line="240" w:lineRule="exact"/>
              <w:rPr>
                <w:lang w:val="fr-FR"/>
              </w:rPr>
            </w:pPr>
            <w:r w:rsidRPr="0065513C">
              <w:rPr>
                <w:lang w:val="fr-FR"/>
              </w:rPr>
              <w:t>Original: anglais</w:t>
            </w:r>
          </w:p>
        </w:tc>
      </w:tr>
    </w:tbl>
    <w:p w:rsidR="00F51773" w:rsidRPr="0065513C" w:rsidRDefault="00F51773" w:rsidP="00F51773">
      <w:pPr>
        <w:spacing w:before="120"/>
        <w:rPr>
          <w:b/>
          <w:sz w:val="24"/>
          <w:szCs w:val="24"/>
          <w:lang w:val="fr-FR"/>
        </w:rPr>
      </w:pPr>
      <w:r w:rsidRPr="0065513C">
        <w:rPr>
          <w:b/>
          <w:sz w:val="24"/>
          <w:szCs w:val="24"/>
          <w:lang w:val="fr-FR"/>
        </w:rPr>
        <w:t>Comité des droits de l’enfant</w:t>
      </w:r>
    </w:p>
    <w:p w:rsidR="00F51773" w:rsidRPr="0065513C" w:rsidRDefault="0065513C" w:rsidP="00F51773">
      <w:pPr>
        <w:rPr>
          <w:b/>
          <w:lang w:val="fr-FR"/>
        </w:rPr>
      </w:pPr>
      <w:r w:rsidRPr="0065513C">
        <w:rPr>
          <w:b/>
          <w:bCs/>
          <w:lang w:val="fr-FR"/>
        </w:rPr>
        <w:t>Soixante-huitième session</w:t>
      </w:r>
    </w:p>
    <w:p w:rsidR="00F51773" w:rsidRPr="0065513C" w:rsidRDefault="0065513C" w:rsidP="00F51773">
      <w:pPr>
        <w:rPr>
          <w:lang w:val="fr-FR"/>
        </w:rPr>
      </w:pPr>
      <w:r w:rsidRPr="0065513C">
        <w:rPr>
          <w:lang w:val="fr-FR"/>
        </w:rPr>
        <w:t>12-30 janvier 2015</w:t>
      </w:r>
    </w:p>
    <w:p w:rsidR="0065513C" w:rsidRPr="0065513C" w:rsidRDefault="0065513C" w:rsidP="0065513C">
      <w:pPr>
        <w:rPr>
          <w:lang w:val="fr-FR"/>
        </w:rPr>
      </w:pPr>
      <w:r w:rsidRPr="0065513C">
        <w:rPr>
          <w:lang w:val="fr-FR"/>
        </w:rPr>
        <w:t>Point 4 de l’ordre du jour provisoire</w:t>
      </w:r>
    </w:p>
    <w:p w:rsidR="0065513C" w:rsidRPr="0065513C" w:rsidRDefault="0065513C" w:rsidP="0065513C">
      <w:pPr>
        <w:rPr>
          <w:b/>
          <w:lang w:val="fr-FR"/>
        </w:rPr>
      </w:pPr>
      <w:r w:rsidRPr="0065513C">
        <w:rPr>
          <w:b/>
          <w:lang w:val="fr-FR"/>
        </w:rPr>
        <w:t>Examen des rapports soumis par les États parties</w:t>
      </w:r>
    </w:p>
    <w:p w:rsidR="00F51773" w:rsidRPr="0065513C" w:rsidRDefault="00F51773" w:rsidP="00F51773">
      <w:pPr>
        <w:pStyle w:val="HChG"/>
        <w:rPr>
          <w:lang w:val="fr-FR"/>
        </w:rPr>
      </w:pPr>
      <w:r w:rsidRPr="0065513C">
        <w:rPr>
          <w:lang w:val="fr-FR"/>
        </w:rPr>
        <w:tab/>
      </w:r>
      <w:r w:rsidRPr="0065513C">
        <w:rPr>
          <w:lang w:val="fr-FR"/>
        </w:rPr>
        <w:tab/>
      </w:r>
      <w:r w:rsidR="0065513C" w:rsidRPr="0065513C">
        <w:rPr>
          <w:lang w:val="fr-FR"/>
        </w:rPr>
        <w:t xml:space="preserve">Liste de points concernant le cinquième rapport </w:t>
      </w:r>
      <w:r w:rsidR="0065513C" w:rsidRPr="0065513C">
        <w:rPr>
          <w:lang w:val="fr-FR"/>
        </w:rPr>
        <w:br/>
        <w:t>périodique de la Suède</w:t>
      </w:r>
    </w:p>
    <w:p w:rsidR="0065513C" w:rsidRPr="0065513C" w:rsidRDefault="0065513C" w:rsidP="0065513C">
      <w:pPr>
        <w:pStyle w:val="SingleTxtG"/>
        <w:rPr>
          <w:b/>
          <w:lang w:val="fr-FR"/>
        </w:rPr>
      </w:pPr>
      <w:r w:rsidRPr="0065513C">
        <w:rPr>
          <w:b/>
          <w:lang w:val="fr-FR"/>
        </w:rPr>
        <w:t>L’État partie est invité à soumettre par écrit des informations complémentaires et actualisées, si possible avant le 15 octobre 2014 (10 700 mots maximum).</w:t>
      </w:r>
    </w:p>
    <w:p w:rsidR="0065513C" w:rsidRPr="0065513C" w:rsidRDefault="0065513C" w:rsidP="0065513C">
      <w:pPr>
        <w:pStyle w:val="SingleTxtG"/>
        <w:rPr>
          <w:b/>
          <w:lang w:val="fr-FR"/>
        </w:rPr>
      </w:pPr>
      <w:r w:rsidRPr="0065513C">
        <w:rPr>
          <w:i/>
          <w:lang w:val="fr-FR"/>
        </w:rPr>
        <w:t>Le Comité pourra aborder tous les aspects des droits de l’enfant énoncés dans la Convention au cours du dialogue avec l’État partie.</w:t>
      </w:r>
    </w:p>
    <w:p w:rsidR="00F51773" w:rsidRPr="0065513C" w:rsidRDefault="00F51773" w:rsidP="00F51773">
      <w:pPr>
        <w:pStyle w:val="HChG"/>
        <w:rPr>
          <w:lang w:val="fr-FR"/>
        </w:rPr>
      </w:pPr>
      <w:r w:rsidRPr="0065513C">
        <w:rPr>
          <w:lang w:val="fr-FR"/>
        </w:rPr>
        <w:tab/>
      </w:r>
      <w:r w:rsidRPr="0065513C">
        <w:rPr>
          <w:lang w:val="fr-FR"/>
        </w:rPr>
        <w:tab/>
        <w:t>Première partie</w:t>
      </w:r>
    </w:p>
    <w:p w:rsidR="00F51773" w:rsidRPr="0065513C" w:rsidRDefault="0065513C" w:rsidP="00F51773">
      <w:pPr>
        <w:pStyle w:val="SingleTxtG"/>
        <w:rPr>
          <w:b/>
          <w:bCs/>
          <w:lang w:val="fr-FR"/>
        </w:rPr>
      </w:pPr>
      <w:r w:rsidRPr="0065513C">
        <w:rPr>
          <w:b/>
          <w:lang w:val="fr-FR"/>
        </w:rPr>
        <w:t>Sous cette rubrique, l’État partie est invité à répondre aux questions ci-après.</w:t>
      </w:r>
    </w:p>
    <w:p w:rsidR="00F51773" w:rsidRPr="0065513C" w:rsidRDefault="0065513C" w:rsidP="0065513C">
      <w:pPr>
        <w:pStyle w:val="ParNoG"/>
        <w:rPr>
          <w:lang w:val="fr-FR"/>
        </w:rPr>
      </w:pPr>
      <w:r w:rsidRPr="0065513C">
        <w:rPr>
          <w:lang w:val="fr-FR"/>
        </w:rPr>
        <w:t xml:space="preserve">À propos du paragraphe 28 du rapport de l’État partie (CRC/C/SWE/5), donner des informations sur les discussions actuelles concernant </w:t>
      </w:r>
      <w:r w:rsidR="005B20C4">
        <w:rPr>
          <w:lang w:val="fr-FR"/>
        </w:rPr>
        <w:t>l’octroi à la Convention du</w:t>
      </w:r>
      <w:r w:rsidRPr="0065513C">
        <w:rPr>
          <w:lang w:val="fr-FR"/>
        </w:rPr>
        <w:t xml:space="preserve"> statut juridique d’une loi.</w:t>
      </w:r>
    </w:p>
    <w:p w:rsidR="0065513C" w:rsidRPr="0065513C" w:rsidRDefault="0065513C" w:rsidP="0065513C">
      <w:pPr>
        <w:pStyle w:val="ParNoG"/>
        <w:rPr>
          <w:lang w:val="fr-FR"/>
        </w:rPr>
      </w:pPr>
      <w:r w:rsidRPr="0065513C">
        <w:rPr>
          <w:lang w:val="fr-FR"/>
        </w:rPr>
        <w:t xml:space="preserve">Donner des informations détaillées sur les ressources consacrées à la mise en œuvre de la Convention. Indiquer aussi si l’État partie </w:t>
      </w:r>
      <w:r w:rsidR="005B20C4">
        <w:rPr>
          <w:lang w:val="fr-FR"/>
        </w:rPr>
        <w:t>vérifie</w:t>
      </w:r>
      <w:r w:rsidRPr="0065513C">
        <w:rPr>
          <w:lang w:val="fr-FR"/>
        </w:rPr>
        <w:t xml:space="preserve"> systématiquement si l’</w:t>
      </w:r>
      <w:r w:rsidR="005B20C4">
        <w:rPr>
          <w:lang w:val="fr-FR"/>
        </w:rPr>
        <w:t>attribution d’une</w:t>
      </w:r>
      <w:r w:rsidRPr="0065513C">
        <w:rPr>
          <w:lang w:val="fr-FR"/>
        </w:rPr>
        <w:t xml:space="preserve"> aide internationale au développement apporte des avantages concrets aux enfants et contribue à l’application de la Convention à l’étranger.</w:t>
      </w:r>
    </w:p>
    <w:p w:rsidR="0065513C" w:rsidRPr="0065513C" w:rsidRDefault="0065513C" w:rsidP="0065513C">
      <w:pPr>
        <w:pStyle w:val="ParNoG"/>
        <w:rPr>
          <w:lang w:val="fr-FR"/>
        </w:rPr>
      </w:pPr>
      <w:r w:rsidRPr="0065513C">
        <w:rPr>
          <w:lang w:val="fr-FR"/>
        </w:rPr>
        <w:t>Indiquer les mesures prises par l’État parti</w:t>
      </w:r>
      <w:r w:rsidR="005B20C4">
        <w:rPr>
          <w:lang w:val="fr-FR"/>
        </w:rPr>
        <w:t xml:space="preserve">e pour éliminer les disparités </w:t>
      </w:r>
      <w:r w:rsidRPr="0065513C">
        <w:rPr>
          <w:lang w:val="fr-FR"/>
        </w:rPr>
        <w:t>entre les municipalités concernant l’</w:t>
      </w:r>
      <w:r w:rsidR="005B20C4">
        <w:rPr>
          <w:lang w:val="fr-FR"/>
        </w:rPr>
        <w:t>accès à des</w:t>
      </w:r>
      <w:r w:rsidRPr="0065513C">
        <w:rPr>
          <w:lang w:val="fr-FR"/>
        </w:rPr>
        <w:t xml:space="preserve"> services comme la santé ou l’éducation.</w:t>
      </w:r>
    </w:p>
    <w:p w:rsidR="0065513C" w:rsidRPr="0065513C" w:rsidRDefault="0065513C" w:rsidP="0065513C">
      <w:pPr>
        <w:pStyle w:val="ParNoG"/>
        <w:rPr>
          <w:lang w:val="fr-FR"/>
        </w:rPr>
      </w:pPr>
      <w:r w:rsidRPr="0065513C">
        <w:rPr>
          <w:lang w:val="fr-FR"/>
        </w:rPr>
        <w:t>Indiquer s’il est envisagé de modifier l’actuelle législation contre la discrimination en vue d’</w:t>
      </w:r>
      <w:r w:rsidR="005B20C4">
        <w:rPr>
          <w:lang w:val="fr-FR"/>
        </w:rPr>
        <w:t xml:space="preserve">y </w:t>
      </w:r>
      <w:r w:rsidRPr="0065513C">
        <w:rPr>
          <w:lang w:val="fr-FR"/>
        </w:rPr>
        <w:t>inclure tous les motifs de discrimination énoncés à l’article 2 de la Convention. Eu égard aux paragraphes 115 et 116 du rapport de l’État partie, indiquer les mesures prises pour lutter contre les attitudes discriminatoires à l’égard des</w:t>
      </w:r>
      <w:r w:rsidR="005B20C4">
        <w:rPr>
          <w:lang w:val="fr-FR"/>
        </w:rPr>
        <w:t xml:space="preserve"> personnes appartenant à des</w:t>
      </w:r>
      <w:r w:rsidRPr="0065513C">
        <w:rPr>
          <w:lang w:val="fr-FR"/>
        </w:rPr>
        <w:t xml:space="preserve"> groupes défavorisés ou marginalisés. </w:t>
      </w:r>
    </w:p>
    <w:p w:rsidR="0065513C" w:rsidRPr="0065513C" w:rsidRDefault="0065513C" w:rsidP="0065513C">
      <w:pPr>
        <w:pStyle w:val="ParNoG"/>
        <w:rPr>
          <w:lang w:val="fr-FR"/>
        </w:rPr>
      </w:pPr>
      <w:r w:rsidRPr="0065513C">
        <w:rPr>
          <w:lang w:val="fr-FR"/>
        </w:rPr>
        <w:t>Compte tenu de la législation suédoise, notamment de la loi sur les étrangers</w:t>
      </w:r>
      <w:r w:rsidR="005B20C4">
        <w:rPr>
          <w:lang w:val="fr-FR"/>
        </w:rPr>
        <w:t>, qui</w:t>
      </w:r>
      <w:r w:rsidRPr="0065513C">
        <w:rPr>
          <w:lang w:val="fr-FR"/>
        </w:rPr>
        <w:t xml:space="preserve"> établi</w:t>
      </w:r>
      <w:r w:rsidR="005B20C4">
        <w:rPr>
          <w:lang w:val="fr-FR"/>
        </w:rPr>
        <w:t>t</w:t>
      </w:r>
      <w:r w:rsidRPr="0065513C">
        <w:rPr>
          <w:lang w:val="fr-FR"/>
        </w:rPr>
        <w:t xml:space="preserve"> le droit d’un enfant d’être entendu sauf si cela est </w:t>
      </w:r>
      <w:r w:rsidR="005B20C4">
        <w:rPr>
          <w:lang w:val="fr-FR"/>
        </w:rPr>
        <w:t>inapproprié, préciser</w:t>
      </w:r>
      <w:r w:rsidRPr="0065513C">
        <w:rPr>
          <w:lang w:val="fr-FR"/>
        </w:rPr>
        <w:t xml:space="preserve"> les circonstances dans lesquelles il serait considéré </w:t>
      </w:r>
      <w:r w:rsidR="005B20C4">
        <w:rPr>
          <w:lang w:val="fr-FR"/>
        </w:rPr>
        <w:t xml:space="preserve">comme </w:t>
      </w:r>
      <w:r w:rsidRPr="0065513C">
        <w:rPr>
          <w:lang w:val="fr-FR"/>
        </w:rPr>
        <w:t xml:space="preserve">inapproprié de laisser un enfant exprimer ses </w:t>
      </w:r>
      <w:r w:rsidR="005B20C4">
        <w:rPr>
          <w:lang w:val="fr-FR"/>
        </w:rPr>
        <w:t>opinions</w:t>
      </w:r>
      <w:r w:rsidRPr="0065513C">
        <w:rPr>
          <w:lang w:val="fr-FR"/>
        </w:rPr>
        <w:t xml:space="preserve">, en tenant compte du rapport de l’Ombudsman à cet égard. </w:t>
      </w:r>
    </w:p>
    <w:p w:rsidR="0065513C" w:rsidRPr="0065513C" w:rsidRDefault="0065513C" w:rsidP="0065513C">
      <w:pPr>
        <w:pStyle w:val="ParNoG"/>
        <w:rPr>
          <w:lang w:val="fr-FR"/>
        </w:rPr>
      </w:pPr>
      <w:r w:rsidRPr="0065513C">
        <w:rPr>
          <w:lang w:val="fr-FR"/>
        </w:rPr>
        <w:t xml:space="preserve">Indiquer si l’État partie envisage de cesser </w:t>
      </w:r>
      <w:r w:rsidR="005B20C4">
        <w:rPr>
          <w:lang w:val="fr-FR"/>
        </w:rPr>
        <w:t xml:space="preserve">d’utiliser des </w:t>
      </w:r>
      <w:r w:rsidRPr="0065513C">
        <w:rPr>
          <w:lang w:val="fr-FR"/>
        </w:rPr>
        <w:t xml:space="preserve">sangles </w:t>
      </w:r>
      <w:r w:rsidR="005B20C4">
        <w:rPr>
          <w:lang w:val="fr-FR"/>
        </w:rPr>
        <w:t>ou des</w:t>
      </w:r>
      <w:r w:rsidRPr="0065513C">
        <w:rPr>
          <w:lang w:val="fr-FR"/>
        </w:rPr>
        <w:t xml:space="preserve"> ceintures et </w:t>
      </w:r>
      <w:r w:rsidR="005B20C4">
        <w:rPr>
          <w:lang w:val="fr-FR"/>
        </w:rPr>
        <w:t>de recourir</w:t>
      </w:r>
      <w:r w:rsidRPr="0065513C">
        <w:rPr>
          <w:lang w:val="fr-FR"/>
        </w:rPr>
        <w:t xml:space="preserve"> à l’isolement pour les enfants, notamment les enfants handicapés, dans </w:t>
      </w:r>
      <w:r w:rsidR="005B20C4">
        <w:rPr>
          <w:lang w:val="fr-FR"/>
        </w:rPr>
        <w:t>l</w:t>
      </w:r>
      <w:r w:rsidRPr="0065513C">
        <w:rPr>
          <w:lang w:val="fr-FR"/>
        </w:rPr>
        <w:t xml:space="preserve">es établissements de soins de santé mentale. </w:t>
      </w:r>
    </w:p>
    <w:p w:rsidR="0065513C" w:rsidRPr="0065513C" w:rsidRDefault="0065513C" w:rsidP="0065513C">
      <w:pPr>
        <w:pStyle w:val="ParNoG"/>
        <w:rPr>
          <w:lang w:val="fr-FR"/>
        </w:rPr>
      </w:pPr>
      <w:r w:rsidRPr="0065513C">
        <w:rPr>
          <w:lang w:val="fr-FR"/>
        </w:rPr>
        <w:t xml:space="preserve">Commenter les conclusions de l’Ombudsman </w:t>
      </w:r>
      <w:r w:rsidR="005B20C4">
        <w:rPr>
          <w:lang w:val="fr-FR"/>
        </w:rPr>
        <w:t xml:space="preserve">selon lesquelles </w:t>
      </w:r>
      <w:r w:rsidRPr="0065513C">
        <w:rPr>
          <w:lang w:val="fr-FR"/>
        </w:rPr>
        <w:t xml:space="preserve">l’isolement </w:t>
      </w:r>
      <w:r w:rsidR="005B20C4">
        <w:rPr>
          <w:lang w:val="fr-FR"/>
        </w:rPr>
        <w:t>est utilisé d’une</w:t>
      </w:r>
      <w:r w:rsidRPr="0065513C">
        <w:rPr>
          <w:lang w:val="fr-FR"/>
        </w:rPr>
        <w:t xml:space="preserve"> manière </w:t>
      </w:r>
      <w:r w:rsidR="005B20C4">
        <w:rPr>
          <w:lang w:val="fr-FR"/>
        </w:rPr>
        <w:t xml:space="preserve">qui est </w:t>
      </w:r>
      <w:r w:rsidRPr="0065513C">
        <w:rPr>
          <w:lang w:val="fr-FR"/>
        </w:rPr>
        <w:t>incompatib</w:t>
      </w:r>
      <w:r w:rsidR="00D8601A">
        <w:rPr>
          <w:lang w:val="fr-FR"/>
        </w:rPr>
        <w:t>le avec la législation Suédoise</w:t>
      </w:r>
      <w:r w:rsidRPr="0065513C">
        <w:rPr>
          <w:lang w:val="fr-FR"/>
        </w:rPr>
        <w:t xml:space="preserve"> et/ou </w:t>
      </w:r>
      <w:r w:rsidR="005B20C4">
        <w:rPr>
          <w:lang w:val="fr-FR"/>
        </w:rPr>
        <w:t xml:space="preserve">avec </w:t>
      </w:r>
      <w:r w:rsidRPr="0065513C">
        <w:rPr>
          <w:lang w:val="fr-FR"/>
        </w:rPr>
        <w:t>les directives émises par le Conseil national des soins en institution et que, dans cer</w:t>
      </w:r>
      <w:r w:rsidR="005B20C4">
        <w:rPr>
          <w:lang w:val="fr-FR"/>
        </w:rPr>
        <w:t>tains cas, les enfants placés à l’</w:t>
      </w:r>
      <w:r w:rsidRPr="0065513C">
        <w:rPr>
          <w:lang w:val="fr-FR"/>
        </w:rPr>
        <w:t xml:space="preserve">isolement n’ont pas </w:t>
      </w:r>
      <w:r w:rsidR="005B20C4">
        <w:rPr>
          <w:lang w:val="fr-FR"/>
        </w:rPr>
        <w:t>suffisamment accès à l’</w:t>
      </w:r>
      <w:r w:rsidRPr="0065513C">
        <w:rPr>
          <w:lang w:val="fr-FR"/>
        </w:rPr>
        <w:t xml:space="preserve">hygiène de base. Fournir également des informations plus détaillées </w:t>
      </w:r>
      <w:r w:rsidR="005B20C4">
        <w:rPr>
          <w:lang w:val="fr-FR"/>
        </w:rPr>
        <w:t>sur le</w:t>
      </w:r>
      <w:r w:rsidRPr="0065513C">
        <w:rPr>
          <w:lang w:val="fr-FR"/>
        </w:rPr>
        <w:t xml:space="preserve"> suivi des observations finales</w:t>
      </w:r>
      <w:r w:rsidR="005B20C4">
        <w:rPr>
          <w:lang w:val="fr-FR"/>
        </w:rPr>
        <w:t xml:space="preserve"> du Comité concernant l’isolement (CRC/C/SWE/CO/4, par. 70)</w:t>
      </w:r>
      <w:r w:rsidRPr="0065513C">
        <w:rPr>
          <w:lang w:val="fr-FR"/>
        </w:rPr>
        <w:t xml:space="preserve">, en particulier sur </w:t>
      </w:r>
      <w:r w:rsidR="005B20C4">
        <w:rPr>
          <w:lang w:val="fr-FR"/>
        </w:rPr>
        <w:t>le</w:t>
      </w:r>
      <w:r w:rsidRPr="0065513C">
        <w:rPr>
          <w:lang w:val="fr-FR"/>
        </w:rPr>
        <w:t xml:space="preserve"> recours à l’isolement comme méthode de châtiment.</w:t>
      </w:r>
    </w:p>
    <w:p w:rsidR="0065513C" w:rsidRPr="0065513C" w:rsidRDefault="0065513C" w:rsidP="0065513C">
      <w:pPr>
        <w:pStyle w:val="ParNoG"/>
        <w:rPr>
          <w:lang w:val="fr-FR"/>
        </w:rPr>
      </w:pPr>
      <w:r w:rsidRPr="0065513C">
        <w:rPr>
          <w:lang w:val="fr-FR"/>
        </w:rPr>
        <w:t>À propos du paragraphe 176 du rapport de l’État partie concernant l’</w:t>
      </w:r>
      <w:r w:rsidR="005B20C4">
        <w:rPr>
          <w:lang w:val="fr-FR"/>
        </w:rPr>
        <w:t xml:space="preserve">augmentation </w:t>
      </w:r>
      <w:r w:rsidRPr="0065513C">
        <w:rPr>
          <w:lang w:val="fr-FR"/>
        </w:rPr>
        <w:t xml:space="preserve">des cas </w:t>
      </w:r>
      <w:r w:rsidR="005B20C4">
        <w:rPr>
          <w:lang w:val="fr-FR"/>
        </w:rPr>
        <w:t>d’enfants maltraités et délaissés</w:t>
      </w:r>
      <w:r w:rsidRPr="0065513C">
        <w:rPr>
          <w:lang w:val="fr-FR"/>
        </w:rPr>
        <w:t xml:space="preserve">, donner des informations sur le système de protection des enfants en place dans l’État partie pour prévenir la violence </w:t>
      </w:r>
      <w:r w:rsidR="005B20C4">
        <w:rPr>
          <w:lang w:val="fr-FR"/>
        </w:rPr>
        <w:t xml:space="preserve">dans la famille </w:t>
      </w:r>
      <w:r w:rsidRPr="0065513C">
        <w:rPr>
          <w:lang w:val="fr-FR"/>
        </w:rPr>
        <w:t xml:space="preserve">et </w:t>
      </w:r>
      <w:r w:rsidR="005B20C4">
        <w:rPr>
          <w:lang w:val="fr-FR"/>
        </w:rPr>
        <w:t>faire face</w:t>
      </w:r>
      <w:r w:rsidRPr="0065513C">
        <w:rPr>
          <w:lang w:val="fr-FR"/>
        </w:rPr>
        <w:t xml:space="preserve"> aux situations de mauvais traitement et de </w:t>
      </w:r>
      <w:r w:rsidR="005B20C4">
        <w:rPr>
          <w:lang w:val="fr-FR"/>
        </w:rPr>
        <w:t>délaissement</w:t>
      </w:r>
      <w:r w:rsidRPr="0065513C">
        <w:rPr>
          <w:lang w:val="fr-FR"/>
        </w:rPr>
        <w:t xml:space="preserve">. Indiquer les mesures prises pour </w:t>
      </w:r>
      <w:r w:rsidR="005B20C4">
        <w:rPr>
          <w:lang w:val="fr-FR"/>
        </w:rPr>
        <w:t xml:space="preserve">assurer que </w:t>
      </w:r>
      <w:r w:rsidRPr="0065513C">
        <w:rPr>
          <w:lang w:val="fr-FR"/>
        </w:rPr>
        <w:t>tous les cas</w:t>
      </w:r>
      <w:r w:rsidR="005B20C4">
        <w:rPr>
          <w:lang w:val="fr-FR"/>
        </w:rPr>
        <w:t xml:space="preserve"> de mauvais traitement et de délaissement soient signalés</w:t>
      </w:r>
      <w:r w:rsidRPr="0065513C">
        <w:rPr>
          <w:lang w:val="fr-FR"/>
        </w:rPr>
        <w:t xml:space="preserve"> en temps voulu et préciser s’il ex</w:t>
      </w:r>
      <w:r w:rsidR="005B20C4">
        <w:rPr>
          <w:lang w:val="fr-FR"/>
        </w:rPr>
        <w:t>iste actuellement un mécanisme permettant de signaler ces cas</w:t>
      </w:r>
      <w:r w:rsidRPr="0065513C">
        <w:rPr>
          <w:lang w:val="fr-FR"/>
        </w:rPr>
        <w:t xml:space="preserve"> et si les enfants en ont connaissance. Indiquer en outre si l’</w:t>
      </w:r>
      <w:r w:rsidR="005B20C4">
        <w:rPr>
          <w:lang w:val="fr-FR"/>
        </w:rPr>
        <w:t>augmentation des cas de</w:t>
      </w:r>
      <w:r w:rsidRPr="0065513C">
        <w:rPr>
          <w:lang w:val="fr-FR"/>
        </w:rPr>
        <w:t xml:space="preserve"> mauvais traitem</w:t>
      </w:r>
      <w:r w:rsidR="005B20C4">
        <w:rPr>
          <w:lang w:val="fr-FR"/>
        </w:rPr>
        <w:t>ent et de</w:t>
      </w:r>
      <w:r w:rsidRPr="0065513C">
        <w:rPr>
          <w:lang w:val="fr-FR"/>
        </w:rPr>
        <w:t xml:space="preserve"> </w:t>
      </w:r>
      <w:r w:rsidR="005B20C4">
        <w:rPr>
          <w:lang w:val="fr-FR"/>
        </w:rPr>
        <w:t xml:space="preserve">délaissement </w:t>
      </w:r>
      <w:r w:rsidRPr="0065513C">
        <w:rPr>
          <w:lang w:val="fr-FR"/>
        </w:rPr>
        <w:t>a donné lieu à un</w:t>
      </w:r>
      <w:r w:rsidR="005B20C4">
        <w:rPr>
          <w:lang w:val="fr-FR"/>
        </w:rPr>
        <w:t xml:space="preserve"> accroissement du nombre</w:t>
      </w:r>
      <w:r w:rsidRPr="0065513C">
        <w:rPr>
          <w:lang w:val="fr-FR"/>
        </w:rPr>
        <w:t xml:space="preserve"> des poursuites et décrire les mesures prises pour renforcer la capacité des groupes professionnels travaillant avec et pour les enfants d’identifier les enfants victimes de violence. Fournir également des renseignements sur les mesures prises pour remédier à l’absence d’une chaîne de soins dans une grande partie de l’État partie. </w:t>
      </w:r>
    </w:p>
    <w:p w:rsidR="0065513C" w:rsidRPr="0065513C" w:rsidRDefault="0065513C" w:rsidP="0065513C">
      <w:pPr>
        <w:pStyle w:val="ParNoG"/>
        <w:rPr>
          <w:lang w:val="fr-FR"/>
        </w:rPr>
      </w:pPr>
      <w:r w:rsidRPr="0065513C">
        <w:rPr>
          <w:lang w:val="fr-FR"/>
        </w:rPr>
        <w:t xml:space="preserve">Indiquer si l’État partie </w:t>
      </w:r>
      <w:r w:rsidR="005B20C4">
        <w:rPr>
          <w:lang w:val="fr-FR"/>
        </w:rPr>
        <w:t>a l’intention</w:t>
      </w:r>
      <w:r w:rsidRPr="0065513C">
        <w:rPr>
          <w:lang w:val="fr-FR"/>
        </w:rPr>
        <w:t xml:space="preserve"> d’augmenter les ressources allouées aux permanences téléphoniques déjà existantes, et si des mesures ont été prises </w:t>
      </w:r>
      <w:r w:rsidR="005B20C4">
        <w:rPr>
          <w:lang w:val="fr-FR"/>
        </w:rPr>
        <w:t>afin d’</w:t>
      </w:r>
      <w:r w:rsidRPr="0065513C">
        <w:rPr>
          <w:lang w:val="fr-FR"/>
        </w:rPr>
        <w:t xml:space="preserve">établir </w:t>
      </w:r>
      <w:r w:rsidR="005B20C4">
        <w:rPr>
          <w:lang w:val="fr-FR"/>
        </w:rPr>
        <w:t>une</w:t>
      </w:r>
      <w:r w:rsidRPr="0065513C">
        <w:rPr>
          <w:lang w:val="fr-FR"/>
        </w:rPr>
        <w:t xml:space="preserve"> permanence</w:t>
      </w:r>
      <w:r w:rsidR="005B20C4">
        <w:rPr>
          <w:lang w:val="fr-FR"/>
        </w:rPr>
        <w:t xml:space="preserve"> téléphonique pour</w:t>
      </w:r>
      <w:r w:rsidRPr="0065513C">
        <w:rPr>
          <w:lang w:val="fr-FR"/>
        </w:rPr>
        <w:t xml:space="preserve"> l’ensemble du pays, </w:t>
      </w:r>
      <w:r w:rsidR="005B20C4">
        <w:rPr>
          <w:lang w:val="fr-FR"/>
        </w:rPr>
        <w:t>qui couvre</w:t>
      </w:r>
      <w:r w:rsidRPr="0065513C">
        <w:rPr>
          <w:lang w:val="fr-FR"/>
        </w:rPr>
        <w:t xml:space="preserve"> </w:t>
      </w:r>
      <w:r w:rsidR="005B20C4">
        <w:rPr>
          <w:lang w:val="fr-FR"/>
        </w:rPr>
        <w:t xml:space="preserve">toutes les municipalités, et pour assurer le </w:t>
      </w:r>
      <w:r w:rsidRPr="0065513C">
        <w:rPr>
          <w:lang w:val="fr-FR"/>
        </w:rPr>
        <w:t>suivi</w:t>
      </w:r>
      <w:r w:rsidR="005B20C4">
        <w:rPr>
          <w:lang w:val="fr-FR"/>
        </w:rPr>
        <w:t xml:space="preserve"> nécessaire</w:t>
      </w:r>
      <w:r w:rsidRPr="0065513C">
        <w:rPr>
          <w:lang w:val="fr-FR"/>
        </w:rPr>
        <w:t>.</w:t>
      </w:r>
    </w:p>
    <w:p w:rsidR="0065513C" w:rsidRPr="0065513C" w:rsidRDefault="0065513C" w:rsidP="0065513C">
      <w:pPr>
        <w:pStyle w:val="ParNoG"/>
        <w:rPr>
          <w:lang w:val="fr-FR"/>
        </w:rPr>
      </w:pPr>
      <w:r w:rsidRPr="0065513C">
        <w:rPr>
          <w:lang w:val="fr-FR"/>
        </w:rPr>
        <w:t xml:space="preserve">Commenter les informations selon lesquelles les enfants de parents incarcérés </w:t>
      </w:r>
      <w:r w:rsidR="005B20C4">
        <w:rPr>
          <w:lang w:val="fr-FR"/>
        </w:rPr>
        <w:t xml:space="preserve">se heurtent </w:t>
      </w:r>
      <w:r w:rsidRPr="0065513C">
        <w:rPr>
          <w:lang w:val="fr-FR"/>
        </w:rPr>
        <w:t xml:space="preserve">à des difficultés </w:t>
      </w:r>
      <w:r w:rsidR="005B20C4">
        <w:rPr>
          <w:lang w:val="fr-FR"/>
        </w:rPr>
        <w:t>pratiques lorsqu’ils veulent</w:t>
      </w:r>
      <w:r w:rsidRPr="0065513C">
        <w:rPr>
          <w:lang w:val="fr-FR"/>
        </w:rPr>
        <w:t xml:space="preserve"> voir leurs parents. Compte tenu de l’abolition du «p</w:t>
      </w:r>
      <w:r w:rsidR="005B20C4">
        <w:rPr>
          <w:lang w:val="fr-FR"/>
        </w:rPr>
        <w:t>rincipe de proximité», indiquer</w:t>
      </w:r>
      <w:r w:rsidRPr="0065513C">
        <w:rPr>
          <w:lang w:val="fr-FR"/>
        </w:rPr>
        <w:t>, le cas échéant,</w:t>
      </w:r>
      <w:r w:rsidR="005B20C4">
        <w:rPr>
          <w:lang w:val="fr-FR"/>
        </w:rPr>
        <w:t xml:space="preserve"> </w:t>
      </w:r>
      <w:r w:rsidR="005B20C4" w:rsidRPr="0065513C">
        <w:rPr>
          <w:lang w:val="fr-FR"/>
        </w:rPr>
        <w:t>les mesure prises</w:t>
      </w:r>
      <w:r w:rsidRPr="0065513C">
        <w:rPr>
          <w:lang w:val="fr-FR"/>
        </w:rPr>
        <w:t xml:space="preserve"> pour </w:t>
      </w:r>
      <w:r w:rsidR="005B20C4">
        <w:rPr>
          <w:lang w:val="fr-FR"/>
        </w:rPr>
        <w:t xml:space="preserve">faire en sorte </w:t>
      </w:r>
      <w:r w:rsidRPr="0065513C">
        <w:rPr>
          <w:lang w:val="fr-FR"/>
        </w:rPr>
        <w:t xml:space="preserve">que les enfants puissent </w:t>
      </w:r>
      <w:r w:rsidR="005B20C4">
        <w:rPr>
          <w:lang w:val="fr-FR"/>
        </w:rPr>
        <w:t>garder</w:t>
      </w:r>
      <w:r w:rsidRPr="0065513C">
        <w:rPr>
          <w:lang w:val="fr-FR"/>
        </w:rPr>
        <w:t xml:space="preserve"> contact avec leurs parents, même lorsque qu’ils </w:t>
      </w:r>
      <w:r w:rsidR="005B20C4">
        <w:rPr>
          <w:lang w:val="fr-FR"/>
        </w:rPr>
        <w:t xml:space="preserve">habitent </w:t>
      </w:r>
      <w:r w:rsidRPr="0065513C">
        <w:rPr>
          <w:lang w:val="fr-FR"/>
        </w:rPr>
        <w:t>loin des prisons où sont incarcérés ces derniers.</w:t>
      </w:r>
    </w:p>
    <w:p w:rsidR="0065513C" w:rsidRPr="0065513C" w:rsidRDefault="0065513C" w:rsidP="0065513C">
      <w:pPr>
        <w:pStyle w:val="ParNoG"/>
        <w:rPr>
          <w:lang w:val="fr-FR"/>
        </w:rPr>
      </w:pPr>
      <w:r w:rsidRPr="0065513C">
        <w:rPr>
          <w:lang w:val="fr-FR"/>
        </w:rPr>
        <w:t xml:space="preserve">Donner des informations détaillées sur les mesures prises pour garantir la pleine </w:t>
      </w:r>
      <w:r w:rsidR="005B20C4">
        <w:rPr>
          <w:lang w:val="fr-FR"/>
        </w:rPr>
        <w:t>intégration</w:t>
      </w:r>
      <w:r w:rsidRPr="0065513C">
        <w:rPr>
          <w:lang w:val="fr-FR"/>
        </w:rPr>
        <w:t xml:space="preserve"> des enfants handicapés dans le système scolaire ordinaire et abroger les dispositions de la loi sur l’éducation qui autorise</w:t>
      </w:r>
      <w:r w:rsidR="005B20C4">
        <w:rPr>
          <w:lang w:val="fr-FR"/>
        </w:rPr>
        <w:t>nt</w:t>
      </w:r>
      <w:r w:rsidRPr="0065513C">
        <w:rPr>
          <w:lang w:val="fr-FR"/>
        </w:rPr>
        <w:t xml:space="preserve"> les écoles à refuser l’admission d’un enfant handi</w:t>
      </w:r>
      <w:r w:rsidR="005B20C4">
        <w:rPr>
          <w:lang w:val="fr-FR"/>
        </w:rPr>
        <w:t>capé au motif que cela entraî</w:t>
      </w:r>
      <w:r w:rsidRPr="0065513C">
        <w:rPr>
          <w:lang w:val="fr-FR"/>
        </w:rPr>
        <w:t xml:space="preserve">nerait d’importantes difficultés financières et </w:t>
      </w:r>
      <w:r w:rsidR="00D8601A">
        <w:rPr>
          <w:lang w:val="fr-FR"/>
        </w:rPr>
        <w:t>a</w:t>
      </w:r>
      <w:r w:rsidR="005B20C4">
        <w:rPr>
          <w:lang w:val="fr-FR"/>
        </w:rPr>
        <w:t>u au niveau de l’</w:t>
      </w:r>
      <w:r w:rsidRPr="0065513C">
        <w:rPr>
          <w:lang w:val="fr-FR"/>
        </w:rPr>
        <w:t xml:space="preserve">organisation. </w:t>
      </w:r>
      <w:r w:rsidR="005B20C4">
        <w:rPr>
          <w:lang w:val="fr-FR"/>
        </w:rPr>
        <w:t>À</w:t>
      </w:r>
      <w:r w:rsidRPr="0065513C">
        <w:rPr>
          <w:lang w:val="fr-FR"/>
        </w:rPr>
        <w:t xml:space="preserve"> cet égard, commenter les informations selon lesquelles </w:t>
      </w:r>
      <w:r w:rsidR="005B20C4">
        <w:rPr>
          <w:lang w:val="fr-FR"/>
        </w:rPr>
        <w:t>l’intégration n’est pas toujours réussie</w:t>
      </w:r>
      <w:r w:rsidRPr="0065513C">
        <w:rPr>
          <w:lang w:val="fr-FR"/>
        </w:rPr>
        <w:t xml:space="preserve"> et</w:t>
      </w:r>
      <w:r w:rsidR="005B20C4">
        <w:rPr>
          <w:lang w:val="fr-FR"/>
        </w:rPr>
        <w:t xml:space="preserve"> que</w:t>
      </w:r>
      <w:r w:rsidRPr="0065513C">
        <w:rPr>
          <w:lang w:val="fr-FR"/>
        </w:rPr>
        <w:t xml:space="preserve"> les besoins spécifiques des enfants handicapés et des enfants ayant des difficultés d’apprentissage ne sont pas suffisamment pris en considération. Fournir des renseignements sur la suite qui a été donnée aux constatations du Comité des droits des personnes handicapées (CRPD/C/SWE/CO/1, par. 15) et de l’Ombudsman pour les enfants handicapés</w:t>
      </w:r>
      <w:r w:rsidR="002E4DF0">
        <w:rPr>
          <w:lang w:val="fr-FR"/>
        </w:rPr>
        <w:t xml:space="preserve"> selon lesquelles</w:t>
      </w:r>
      <w:r w:rsidRPr="0065513C">
        <w:rPr>
          <w:lang w:val="fr-FR"/>
        </w:rPr>
        <w:t xml:space="preserve"> les enfants handicapés sont exposés à des taux de violence plus </w:t>
      </w:r>
      <w:r w:rsidR="002E4DF0">
        <w:rPr>
          <w:lang w:val="fr-FR"/>
        </w:rPr>
        <w:t xml:space="preserve">élevés que les autres enfants et </w:t>
      </w:r>
      <w:r w:rsidRPr="0065513C">
        <w:rPr>
          <w:lang w:val="fr-FR"/>
        </w:rPr>
        <w:t xml:space="preserve">les professionnels qui travaillent avec des enfants handicapés ne sont pas assez sensibilisés à cette question. </w:t>
      </w:r>
      <w:r w:rsidR="002E4DF0">
        <w:rPr>
          <w:lang w:val="fr-FR"/>
        </w:rPr>
        <w:t xml:space="preserve">Informer le </w:t>
      </w:r>
      <w:r w:rsidRPr="0065513C">
        <w:rPr>
          <w:lang w:val="fr-FR"/>
        </w:rPr>
        <w:t xml:space="preserve">Comité </w:t>
      </w:r>
      <w:r w:rsidR="00D8601A">
        <w:rPr>
          <w:lang w:val="fr-FR"/>
        </w:rPr>
        <w:t xml:space="preserve">de </w:t>
      </w:r>
      <w:r w:rsidRPr="0065513C">
        <w:rPr>
          <w:lang w:val="fr-FR"/>
        </w:rPr>
        <w:t xml:space="preserve">toute initiative pour prévenir ce problème et </w:t>
      </w:r>
      <w:r w:rsidR="002E4DF0">
        <w:rPr>
          <w:lang w:val="fr-FR"/>
        </w:rPr>
        <w:t>d</w:t>
      </w:r>
      <w:r w:rsidRPr="0065513C">
        <w:rPr>
          <w:lang w:val="fr-FR"/>
        </w:rPr>
        <w:t xml:space="preserve">es mesures prises pour protéger les enfants </w:t>
      </w:r>
      <w:r w:rsidR="002E4DF0">
        <w:rPr>
          <w:lang w:val="fr-FR"/>
        </w:rPr>
        <w:t>contre</w:t>
      </w:r>
      <w:r w:rsidRPr="0065513C">
        <w:rPr>
          <w:lang w:val="fr-FR"/>
        </w:rPr>
        <w:t xml:space="preserve"> cette violence. </w:t>
      </w:r>
    </w:p>
    <w:p w:rsidR="0065513C" w:rsidRPr="0065513C" w:rsidRDefault="002E4DF0" w:rsidP="0065513C">
      <w:pPr>
        <w:pStyle w:val="ParNoG"/>
        <w:rPr>
          <w:lang w:val="fr-FR"/>
        </w:rPr>
      </w:pPr>
      <w:r>
        <w:rPr>
          <w:lang w:val="fr-FR"/>
        </w:rPr>
        <w:t xml:space="preserve">Fournir des informations sur </w:t>
      </w:r>
      <w:r w:rsidR="0065513C" w:rsidRPr="0065513C">
        <w:rPr>
          <w:lang w:val="fr-FR"/>
        </w:rPr>
        <w:t xml:space="preserve">les mesures prises pour éliminer les disparités </w:t>
      </w:r>
      <w:r>
        <w:rPr>
          <w:lang w:val="fr-FR"/>
        </w:rPr>
        <w:t xml:space="preserve">persistantes </w:t>
      </w:r>
      <w:r w:rsidR="0065513C" w:rsidRPr="0065513C">
        <w:rPr>
          <w:lang w:val="fr-FR"/>
        </w:rPr>
        <w:t>entre les enfan</w:t>
      </w:r>
      <w:r>
        <w:rPr>
          <w:lang w:val="fr-FR"/>
        </w:rPr>
        <w:t>ts issus de différents milieux sociaux</w:t>
      </w:r>
      <w:r w:rsidR="0065513C" w:rsidRPr="0065513C">
        <w:rPr>
          <w:lang w:val="fr-FR"/>
        </w:rPr>
        <w:t xml:space="preserve">. </w:t>
      </w:r>
    </w:p>
    <w:p w:rsidR="0065513C" w:rsidRPr="0065513C" w:rsidRDefault="0065513C" w:rsidP="0065513C">
      <w:pPr>
        <w:pStyle w:val="ParNoG"/>
        <w:rPr>
          <w:lang w:val="fr-FR"/>
        </w:rPr>
      </w:pPr>
      <w:r w:rsidRPr="0065513C">
        <w:rPr>
          <w:lang w:val="fr-FR"/>
        </w:rPr>
        <w:t xml:space="preserve">À propos du paragraphe 131 du rapport de l’État partie, fournir des informations </w:t>
      </w:r>
      <w:r w:rsidR="002E4DF0">
        <w:rPr>
          <w:lang w:val="fr-FR"/>
        </w:rPr>
        <w:t>à jour</w:t>
      </w:r>
      <w:r w:rsidRPr="0065513C">
        <w:rPr>
          <w:lang w:val="fr-FR"/>
        </w:rPr>
        <w:t xml:space="preserve"> sur le projet visant à réduire les actes d’</w:t>
      </w:r>
      <w:r w:rsidR="002E4DF0">
        <w:rPr>
          <w:lang w:val="fr-FR"/>
        </w:rPr>
        <w:t>automutilation parmi</w:t>
      </w:r>
      <w:r w:rsidRPr="0065513C">
        <w:rPr>
          <w:lang w:val="fr-FR"/>
        </w:rPr>
        <w:t xml:space="preserve"> les jeunes. Indiquer en</w:t>
      </w:r>
      <w:r w:rsidR="002E4DF0">
        <w:rPr>
          <w:lang w:val="fr-FR"/>
        </w:rPr>
        <w:t xml:space="preserve"> outre les mesures prises pour faire face</w:t>
      </w:r>
      <w:r w:rsidRPr="0065513C">
        <w:rPr>
          <w:lang w:val="fr-FR"/>
        </w:rPr>
        <w:t xml:space="preserve"> au problème des enfants ayant reçu un diagnostic d’hyperactivité et/ou </w:t>
      </w:r>
      <w:r w:rsidR="002E4DF0">
        <w:rPr>
          <w:lang w:val="fr-FR"/>
        </w:rPr>
        <w:t>de</w:t>
      </w:r>
      <w:r w:rsidRPr="0065513C">
        <w:rPr>
          <w:lang w:val="fr-FR"/>
        </w:rPr>
        <w:t xml:space="preserve"> déficit de l’attention et soignés à l’aide d’amphétamines et de psychostimulants s’apparentant aux amphétamines au lieu de </w:t>
      </w:r>
      <w:r w:rsidR="002E4DF0">
        <w:rPr>
          <w:lang w:val="fr-FR"/>
        </w:rPr>
        <w:t xml:space="preserve">bénéficier d’un autre </w:t>
      </w:r>
      <w:r w:rsidRPr="0065513C">
        <w:rPr>
          <w:lang w:val="fr-FR"/>
        </w:rPr>
        <w:t xml:space="preserve">traitement. </w:t>
      </w:r>
      <w:r w:rsidR="002E4DF0">
        <w:rPr>
          <w:lang w:val="fr-FR"/>
        </w:rPr>
        <w:t>À</w:t>
      </w:r>
      <w:r w:rsidRPr="0065513C">
        <w:rPr>
          <w:lang w:val="fr-FR"/>
        </w:rPr>
        <w:t xml:space="preserve"> cet égard, fournir des informations détaillées sur les procédures d’</w:t>
      </w:r>
      <w:r w:rsidR="002E4DF0">
        <w:rPr>
          <w:lang w:val="fr-FR"/>
        </w:rPr>
        <w:t>établissement de diagnostic</w:t>
      </w:r>
      <w:r w:rsidRPr="0065513C">
        <w:rPr>
          <w:lang w:val="fr-FR"/>
        </w:rPr>
        <w:t xml:space="preserve"> et indiquer si des garanties </w:t>
      </w:r>
      <w:r w:rsidR="002E4DF0">
        <w:rPr>
          <w:lang w:val="fr-FR"/>
        </w:rPr>
        <w:t xml:space="preserve">sont en place </w:t>
      </w:r>
      <w:r w:rsidRPr="0065513C">
        <w:rPr>
          <w:lang w:val="fr-FR"/>
        </w:rPr>
        <w:t xml:space="preserve">et/ou </w:t>
      </w:r>
      <w:r w:rsidR="002E4DF0">
        <w:rPr>
          <w:lang w:val="fr-FR"/>
        </w:rPr>
        <w:t xml:space="preserve">si </w:t>
      </w:r>
      <w:r w:rsidRPr="0065513C">
        <w:rPr>
          <w:lang w:val="fr-FR"/>
        </w:rPr>
        <w:t xml:space="preserve">des examens périodiques des institutions qui établissent </w:t>
      </w:r>
      <w:r w:rsidR="002E4DF0">
        <w:rPr>
          <w:lang w:val="fr-FR"/>
        </w:rPr>
        <w:t>l</w:t>
      </w:r>
      <w:r w:rsidRPr="0065513C">
        <w:rPr>
          <w:lang w:val="fr-FR"/>
        </w:rPr>
        <w:t>es diagnostic</w:t>
      </w:r>
      <w:r w:rsidR="002E4DF0">
        <w:rPr>
          <w:lang w:val="fr-FR"/>
        </w:rPr>
        <w:t>s</w:t>
      </w:r>
      <w:r w:rsidRPr="0065513C">
        <w:rPr>
          <w:lang w:val="fr-FR"/>
        </w:rPr>
        <w:t xml:space="preserve"> et </w:t>
      </w:r>
      <w:r w:rsidR="002E4DF0">
        <w:rPr>
          <w:lang w:val="fr-FR"/>
        </w:rPr>
        <w:t>prescrivent les traitements</w:t>
      </w:r>
      <w:r w:rsidRPr="0065513C">
        <w:rPr>
          <w:lang w:val="fr-FR"/>
        </w:rPr>
        <w:t xml:space="preserve"> sont actuellement </w:t>
      </w:r>
      <w:r w:rsidR="002E4DF0">
        <w:rPr>
          <w:lang w:val="fr-FR"/>
        </w:rPr>
        <w:t>assurés</w:t>
      </w:r>
      <w:r w:rsidRPr="0065513C">
        <w:rPr>
          <w:lang w:val="fr-FR"/>
        </w:rPr>
        <w:t xml:space="preserve">. </w:t>
      </w:r>
    </w:p>
    <w:p w:rsidR="0065513C" w:rsidRPr="0065513C" w:rsidRDefault="0065513C" w:rsidP="0065513C">
      <w:pPr>
        <w:pStyle w:val="ParNoG"/>
        <w:rPr>
          <w:lang w:val="fr-FR"/>
        </w:rPr>
      </w:pPr>
      <w:r>
        <w:rPr>
          <w:lang w:val="fr-FR"/>
        </w:rPr>
        <w:t>À</w:t>
      </w:r>
      <w:r w:rsidRPr="0065513C">
        <w:rPr>
          <w:lang w:val="fr-FR"/>
        </w:rPr>
        <w:t xml:space="preserve"> propos du paragraphe 129 du rapport de l’État partie, indiquer: </w:t>
      </w:r>
    </w:p>
    <w:p w:rsidR="0065513C" w:rsidRDefault="0065513C" w:rsidP="0065513C">
      <w:pPr>
        <w:pStyle w:val="ParNoG"/>
        <w:numPr>
          <w:ilvl w:val="0"/>
          <w:numId w:val="0"/>
        </w:numPr>
        <w:ind w:left="1134" w:firstLine="567"/>
        <w:rPr>
          <w:lang w:val="fr-FR"/>
        </w:rPr>
      </w:pPr>
      <w:r w:rsidRPr="0065513C">
        <w:rPr>
          <w:lang w:val="fr-FR"/>
        </w:rPr>
        <w:t>a)</w:t>
      </w:r>
      <w:r w:rsidRPr="0065513C">
        <w:rPr>
          <w:lang w:val="fr-FR"/>
        </w:rPr>
        <w:tab/>
        <w:t>Par quels moyens l’intérêt supérieur de l’enfant est garanti à chaque stade de la procédure d’as</w:t>
      </w:r>
      <w:r w:rsidR="002E4DF0">
        <w:rPr>
          <w:lang w:val="fr-FR"/>
        </w:rPr>
        <w:t>ile et si toutes les autorités concernées</w:t>
      </w:r>
      <w:r w:rsidRPr="0065513C">
        <w:rPr>
          <w:lang w:val="fr-FR"/>
        </w:rPr>
        <w:t xml:space="preserve"> disposent de</w:t>
      </w:r>
      <w:r w:rsidR="002E4DF0">
        <w:rPr>
          <w:lang w:val="fr-FR"/>
        </w:rPr>
        <w:t>s compétences</w:t>
      </w:r>
      <w:r w:rsidRPr="0065513C">
        <w:rPr>
          <w:lang w:val="fr-FR"/>
        </w:rPr>
        <w:t xml:space="preserve"> nécessaire</w:t>
      </w:r>
      <w:r w:rsidR="002E4DF0">
        <w:rPr>
          <w:lang w:val="fr-FR"/>
        </w:rPr>
        <w:t>s</w:t>
      </w:r>
      <w:r w:rsidRPr="0065513C">
        <w:rPr>
          <w:lang w:val="fr-FR"/>
        </w:rPr>
        <w:t xml:space="preserve"> pour déterminer l’intérêt supérieur</w:t>
      </w:r>
      <w:r w:rsidR="002E4DF0">
        <w:rPr>
          <w:lang w:val="fr-FR"/>
        </w:rPr>
        <w:t xml:space="preserve"> de l’enfant</w:t>
      </w:r>
      <w:r w:rsidRPr="0065513C">
        <w:rPr>
          <w:lang w:val="fr-FR"/>
        </w:rPr>
        <w:t>;</w:t>
      </w:r>
    </w:p>
    <w:p w:rsidR="0065513C" w:rsidRDefault="0065513C" w:rsidP="0065513C">
      <w:pPr>
        <w:pStyle w:val="ParNoG"/>
        <w:numPr>
          <w:ilvl w:val="0"/>
          <w:numId w:val="0"/>
        </w:numPr>
        <w:ind w:left="1134" w:firstLine="567"/>
        <w:rPr>
          <w:lang w:val="fr-FR"/>
        </w:rPr>
      </w:pPr>
      <w:r w:rsidRPr="0065513C">
        <w:rPr>
          <w:lang w:val="fr-FR"/>
        </w:rPr>
        <w:t>b)</w:t>
      </w:r>
      <w:r w:rsidRPr="0065513C">
        <w:rPr>
          <w:lang w:val="fr-FR"/>
        </w:rPr>
        <w:tab/>
        <w:t>Si l’État partie envisage de modifier la loi sur les étrangers afin que</w:t>
      </w:r>
      <w:r w:rsidR="002E4DF0">
        <w:rPr>
          <w:lang w:val="fr-FR"/>
        </w:rPr>
        <w:t xml:space="preserve"> l’exposition des enfants à des</w:t>
      </w:r>
      <w:r w:rsidRPr="0065513C">
        <w:rPr>
          <w:lang w:val="fr-FR"/>
        </w:rPr>
        <w:t xml:space="preserve"> fo</w:t>
      </w:r>
      <w:r w:rsidR="002E4DF0">
        <w:rPr>
          <w:lang w:val="fr-FR"/>
        </w:rPr>
        <w:t>rmes de persécution spécifiques</w:t>
      </w:r>
      <w:r w:rsidRPr="0065513C">
        <w:rPr>
          <w:lang w:val="fr-FR"/>
        </w:rPr>
        <w:t xml:space="preserve">, telles que le risque de travail forcé, de </w:t>
      </w:r>
      <w:r w:rsidR="002E4DF0">
        <w:rPr>
          <w:lang w:val="fr-FR"/>
        </w:rPr>
        <w:t>t</w:t>
      </w:r>
      <w:r w:rsidRPr="0065513C">
        <w:rPr>
          <w:lang w:val="fr-FR"/>
        </w:rPr>
        <w:t>raite, de mariage d’</w:t>
      </w:r>
      <w:r w:rsidR="002E4DF0">
        <w:rPr>
          <w:lang w:val="fr-FR"/>
        </w:rPr>
        <w:t>enfant</w:t>
      </w:r>
      <w:r w:rsidRPr="0065513C">
        <w:rPr>
          <w:lang w:val="fr-FR"/>
        </w:rPr>
        <w:t xml:space="preserve">, de mutilations génitales féminines ou </w:t>
      </w:r>
      <w:r w:rsidR="002E4DF0">
        <w:rPr>
          <w:lang w:val="fr-FR"/>
        </w:rPr>
        <w:t>de recrutement</w:t>
      </w:r>
      <w:r w:rsidRPr="0065513C">
        <w:rPr>
          <w:lang w:val="fr-FR"/>
        </w:rPr>
        <w:t xml:space="preserve"> comme enfant soldat, puissent justifier l’obtention de l’asile dans l’État partie; </w:t>
      </w:r>
    </w:p>
    <w:p w:rsidR="0065513C" w:rsidRPr="0065513C" w:rsidRDefault="0065513C" w:rsidP="0065513C">
      <w:pPr>
        <w:pStyle w:val="ParNoG"/>
        <w:numPr>
          <w:ilvl w:val="0"/>
          <w:numId w:val="0"/>
        </w:numPr>
        <w:ind w:left="1134" w:firstLine="567"/>
        <w:rPr>
          <w:lang w:val="fr-FR"/>
        </w:rPr>
      </w:pPr>
      <w:r w:rsidRPr="0065513C">
        <w:rPr>
          <w:lang w:val="fr-FR"/>
        </w:rPr>
        <w:t>c)</w:t>
      </w:r>
      <w:r w:rsidRPr="0065513C">
        <w:rPr>
          <w:lang w:val="fr-FR"/>
        </w:rPr>
        <w:tab/>
        <w:t xml:space="preserve">Si l’État partie </w:t>
      </w:r>
      <w:r w:rsidR="002E4DF0">
        <w:rPr>
          <w:lang w:val="fr-FR"/>
        </w:rPr>
        <w:t>a l’intention</w:t>
      </w:r>
      <w:r w:rsidRPr="0065513C">
        <w:rPr>
          <w:lang w:val="fr-FR"/>
        </w:rPr>
        <w:t xml:space="preserve"> d’abroger les dispositions de la loi sur les étrangers autorisant l’expulsion ou l’él</w:t>
      </w:r>
      <w:r w:rsidR="002E4DF0">
        <w:rPr>
          <w:lang w:val="fr-FR"/>
        </w:rPr>
        <w:t>oignement des enfants retirés à leur famille</w:t>
      </w:r>
      <w:r w:rsidRPr="0065513C">
        <w:rPr>
          <w:lang w:val="fr-FR"/>
        </w:rPr>
        <w:t xml:space="preserve"> pour des motifs de </w:t>
      </w:r>
      <w:r w:rsidR="002E4DF0">
        <w:rPr>
          <w:lang w:val="fr-FR"/>
        </w:rPr>
        <w:t>délaissement</w:t>
      </w:r>
      <w:r w:rsidRPr="0065513C">
        <w:rPr>
          <w:lang w:val="fr-FR"/>
        </w:rPr>
        <w:t xml:space="preserve"> et/ou de violence familiale. </w:t>
      </w:r>
    </w:p>
    <w:p w:rsidR="0065513C" w:rsidRPr="0065513C" w:rsidRDefault="0065513C" w:rsidP="0065513C">
      <w:pPr>
        <w:pStyle w:val="ParNoG"/>
        <w:rPr>
          <w:lang w:val="fr-FR"/>
        </w:rPr>
      </w:pPr>
      <w:r w:rsidRPr="0065513C">
        <w:rPr>
          <w:lang w:val="fr-FR"/>
        </w:rPr>
        <w:t>Commenter le rapport du Comité européen pour la prévention de la torture et des peines ou traitements inhumains ou dégradants, selon lequel, dans certains cas, les enfants ayant des difficultés avec la loi ne sont pas i</w:t>
      </w:r>
      <w:r w:rsidR="002E4DF0">
        <w:rPr>
          <w:lang w:val="fr-FR"/>
        </w:rPr>
        <w:t xml:space="preserve">nformés de leurs droits ou sont interrogés </w:t>
      </w:r>
      <w:r w:rsidRPr="0065513C">
        <w:rPr>
          <w:lang w:val="fr-FR"/>
        </w:rPr>
        <w:t xml:space="preserve">sans la présence d’un avocat. </w:t>
      </w:r>
      <w:r w:rsidR="002E4DF0">
        <w:rPr>
          <w:lang w:val="fr-FR"/>
        </w:rPr>
        <w:t>À ce propos, indiquer si le témoignage</w:t>
      </w:r>
      <w:r w:rsidRPr="0065513C">
        <w:rPr>
          <w:lang w:val="fr-FR"/>
        </w:rPr>
        <w:t xml:space="preserve"> ou </w:t>
      </w:r>
      <w:r w:rsidR="002E4DF0">
        <w:rPr>
          <w:lang w:val="fr-FR"/>
        </w:rPr>
        <w:t xml:space="preserve">les déclarations </w:t>
      </w:r>
      <w:r w:rsidRPr="0065513C">
        <w:rPr>
          <w:lang w:val="fr-FR"/>
        </w:rPr>
        <w:t xml:space="preserve">d’un enfant en l’absence d’un avocat peuvent être utilisés dans les procédures judiciaires. </w:t>
      </w:r>
    </w:p>
    <w:p w:rsidR="0065513C" w:rsidRPr="0065513C" w:rsidRDefault="0065513C" w:rsidP="0065513C">
      <w:pPr>
        <w:pStyle w:val="ParNoG"/>
        <w:rPr>
          <w:lang w:val="fr-FR"/>
        </w:rPr>
      </w:pPr>
      <w:r w:rsidRPr="0065513C">
        <w:rPr>
          <w:lang w:val="fr-FR"/>
        </w:rPr>
        <w:t xml:space="preserve">Au vu du droit </w:t>
      </w:r>
      <w:r w:rsidR="002E4DF0">
        <w:rPr>
          <w:lang w:val="fr-FR"/>
        </w:rPr>
        <w:t>d’</w:t>
      </w:r>
      <w:r w:rsidRPr="0065513C">
        <w:rPr>
          <w:lang w:val="fr-FR"/>
        </w:rPr>
        <w:t xml:space="preserve">un enfant non accompagné d’obtenir l’aide d’un tuteur </w:t>
      </w:r>
      <w:r w:rsidRPr="00D8601A">
        <w:rPr>
          <w:i/>
          <w:lang w:val="fr-FR"/>
        </w:rPr>
        <w:t>ad litem</w:t>
      </w:r>
      <w:r w:rsidRPr="0065513C">
        <w:rPr>
          <w:lang w:val="fr-FR"/>
        </w:rPr>
        <w:t xml:space="preserve"> dans un délai de </w:t>
      </w:r>
      <w:r>
        <w:rPr>
          <w:lang w:val="fr-FR"/>
        </w:rPr>
        <w:t>vingt-quatre</w:t>
      </w:r>
      <w:r w:rsidRPr="0065513C">
        <w:rPr>
          <w:lang w:val="fr-FR"/>
        </w:rPr>
        <w:t xml:space="preserve"> heures, expliquer pourquoi dans certains cas des enfants ont dû attendre plusieurs semaines avant qu’un tuteur ne soit </w:t>
      </w:r>
      <w:r w:rsidR="002E4DF0">
        <w:rPr>
          <w:lang w:val="fr-FR"/>
        </w:rPr>
        <w:t>désign</w:t>
      </w:r>
      <w:r w:rsidRPr="0065513C">
        <w:rPr>
          <w:lang w:val="fr-FR"/>
        </w:rPr>
        <w:t xml:space="preserve">é. Indiquer également les mesures prises pour aider les enfants non accompagnés et demandeurs d’asile, </w:t>
      </w:r>
      <w:r w:rsidR="002E4DF0">
        <w:rPr>
          <w:lang w:val="fr-FR"/>
        </w:rPr>
        <w:t xml:space="preserve">dont bon nombre </w:t>
      </w:r>
      <w:r w:rsidRPr="0065513C">
        <w:rPr>
          <w:lang w:val="fr-FR"/>
        </w:rPr>
        <w:t xml:space="preserve">ne reçoivent pas de vêtements d’hiver, d’articles d’hygiène personnelle et de fournitures scolaires, et </w:t>
      </w:r>
      <w:r w:rsidR="002E4DF0">
        <w:rPr>
          <w:lang w:val="fr-FR"/>
        </w:rPr>
        <w:t xml:space="preserve">préciser dans quelle mesure ils accèdent </w:t>
      </w:r>
      <w:r w:rsidRPr="0065513C">
        <w:rPr>
          <w:lang w:val="fr-FR"/>
        </w:rPr>
        <w:t>aux soins de santé. Commenter les</w:t>
      </w:r>
      <w:r w:rsidR="002E4DF0">
        <w:rPr>
          <w:lang w:val="fr-FR"/>
        </w:rPr>
        <w:t xml:space="preserve"> informations selon lesquelles</w:t>
      </w:r>
      <w:r w:rsidRPr="0065513C">
        <w:rPr>
          <w:lang w:val="fr-FR"/>
        </w:rPr>
        <w:t xml:space="preserve"> de nombreux enfants </w:t>
      </w:r>
      <w:r w:rsidR="002E4DF0">
        <w:rPr>
          <w:lang w:val="fr-FR"/>
        </w:rPr>
        <w:t>disparaissent</w:t>
      </w:r>
      <w:r w:rsidRPr="0065513C">
        <w:rPr>
          <w:lang w:val="fr-FR"/>
        </w:rPr>
        <w:t xml:space="preserve"> des centres d’</w:t>
      </w:r>
      <w:r w:rsidR="002E4DF0">
        <w:rPr>
          <w:lang w:val="fr-FR"/>
        </w:rPr>
        <w:t>accueil chaque année, et, si ces informations sont exacts</w:t>
      </w:r>
      <w:r w:rsidRPr="0065513C">
        <w:rPr>
          <w:lang w:val="fr-FR"/>
        </w:rPr>
        <w:t xml:space="preserve">, indiquer quelles enquêtes ont été menées pour remédier à ce problème et les résultats obtenus. </w:t>
      </w:r>
    </w:p>
    <w:p w:rsidR="0065513C" w:rsidRPr="0065513C" w:rsidRDefault="002E4DF0" w:rsidP="0065513C">
      <w:pPr>
        <w:pStyle w:val="ParNoG"/>
        <w:rPr>
          <w:lang w:val="fr-FR"/>
        </w:rPr>
      </w:pPr>
      <w:r>
        <w:rPr>
          <w:lang w:val="fr-FR"/>
        </w:rPr>
        <w:t>À propos des</w:t>
      </w:r>
      <w:r w:rsidR="0065513C" w:rsidRPr="0065513C">
        <w:rPr>
          <w:lang w:val="fr-FR"/>
        </w:rPr>
        <w:t xml:space="preserve"> observations du Comité au titre du Protocole facultatif à la Convention relative aux droits de l’enfant, concernant la vente d’enfants, la prostitution des enfants et la pornographie mettant en scène des enfants, indiquer si des mesures ont été prises pour renforcer la loi contre la pornographie mettant en scène des enfants et </w:t>
      </w:r>
      <w:r>
        <w:rPr>
          <w:lang w:val="fr-FR"/>
        </w:rPr>
        <w:t xml:space="preserve">appliquer la limite d’âge </w:t>
      </w:r>
      <w:r w:rsidR="0065513C" w:rsidRPr="0065513C">
        <w:rPr>
          <w:lang w:val="fr-FR"/>
        </w:rPr>
        <w:t>à 18</w:t>
      </w:r>
      <w:r w:rsidR="0065513C">
        <w:rPr>
          <w:lang w:val="fr-FR"/>
        </w:rPr>
        <w:t> </w:t>
      </w:r>
      <w:r w:rsidR="0065513C" w:rsidRPr="0065513C">
        <w:rPr>
          <w:lang w:val="fr-FR"/>
        </w:rPr>
        <w:t xml:space="preserve">ans </w:t>
      </w:r>
      <w:r>
        <w:rPr>
          <w:lang w:val="fr-FR"/>
        </w:rPr>
        <w:t>l’infraction</w:t>
      </w:r>
      <w:r w:rsidR="0065513C" w:rsidRPr="0065513C">
        <w:rPr>
          <w:lang w:val="fr-FR"/>
        </w:rPr>
        <w:t xml:space="preserve"> </w:t>
      </w:r>
      <w:r>
        <w:rPr>
          <w:lang w:val="fr-FR"/>
        </w:rPr>
        <w:t>de distribution, de diffusion</w:t>
      </w:r>
      <w:r w:rsidR="0065513C" w:rsidRPr="0065513C">
        <w:rPr>
          <w:lang w:val="fr-FR"/>
        </w:rPr>
        <w:t>, d’</w:t>
      </w:r>
      <w:r>
        <w:rPr>
          <w:lang w:val="fr-FR"/>
        </w:rPr>
        <w:t>offre</w:t>
      </w:r>
      <w:r w:rsidR="0065513C" w:rsidRPr="0065513C">
        <w:rPr>
          <w:lang w:val="fr-FR"/>
        </w:rPr>
        <w:t>, de ven</w:t>
      </w:r>
      <w:r>
        <w:rPr>
          <w:lang w:val="fr-FR"/>
        </w:rPr>
        <w:t>te, de détention</w:t>
      </w:r>
      <w:r w:rsidR="0065513C" w:rsidRPr="0065513C">
        <w:rPr>
          <w:lang w:val="fr-FR"/>
        </w:rPr>
        <w:t xml:space="preserve"> </w:t>
      </w:r>
      <w:r>
        <w:rPr>
          <w:lang w:val="fr-FR"/>
        </w:rPr>
        <w:t>de</w:t>
      </w:r>
      <w:r w:rsidR="0065513C" w:rsidRPr="0065513C">
        <w:rPr>
          <w:lang w:val="fr-FR"/>
        </w:rPr>
        <w:t xml:space="preserve"> pornographie mettant en scène des enfants</w:t>
      </w:r>
      <w:r>
        <w:rPr>
          <w:lang w:val="fr-FR"/>
        </w:rPr>
        <w:t xml:space="preserve"> ou d’accès à cette pornographie</w:t>
      </w:r>
      <w:r w:rsidR="0065513C" w:rsidRPr="0065513C">
        <w:rPr>
          <w:lang w:val="fr-FR"/>
        </w:rPr>
        <w:t>. Indiquer également si l’</w:t>
      </w:r>
      <w:r>
        <w:rPr>
          <w:lang w:val="fr-FR"/>
        </w:rPr>
        <w:t>État partie a l’intention</w:t>
      </w:r>
      <w:r w:rsidR="0065513C" w:rsidRPr="0065513C">
        <w:rPr>
          <w:lang w:val="fr-FR"/>
        </w:rPr>
        <w:t xml:space="preserve"> d’exercer sa compétence extraterritoriale, y compris en l’</w:t>
      </w:r>
      <w:r>
        <w:rPr>
          <w:lang w:val="fr-FR"/>
        </w:rPr>
        <w:t>absence d’une</w:t>
      </w:r>
      <w:r w:rsidR="0065513C" w:rsidRPr="0065513C">
        <w:rPr>
          <w:lang w:val="fr-FR"/>
        </w:rPr>
        <w:t xml:space="preserve"> double incrimination, pour toutes les infractions relevant du Protocole facultatif, et de supprimer les </w:t>
      </w:r>
      <w:r>
        <w:rPr>
          <w:lang w:val="fr-FR"/>
        </w:rPr>
        <w:t xml:space="preserve">restrictions </w:t>
      </w:r>
      <w:r w:rsidR="0065513C" w:rsidRPr="0065513C">
        <w:rPr>
          <w:lang w:val="fr-FR"/>
        </w:rPr>
        <w:t>imposées à l’extradition pour toutes les infractions visées par le Protocole facultatif, en particulier l’</w:t>
      </w:r>
      <w:r>
        <w:rPr>
          <w:lang w:val="fr-FR"/>
        </w:rPr>
        <w:t>exigence d’une</w:t>
      </w:r>
      <w:r w:rsidR="0065513C" w:rsidRPr="0065513C">
        <w:rPr>
          <w:lang w:val="fr-FR"/>
        </w:rPr>
        <w:t xml:space="preserve"> double incrimination et d’une peine minimale prévue par le Code pénal. </w:t>
      </w:r>
    </w:p>
    <w:p w:rsidR="0065513C" w:rsidRPr="0065513C" w:rsidRDefault="002E4DF0" w:rsidP="0065513C">
      <w:pPr>
        <w:pStyle w:val="ParNoG"/>
        <w:rPr>
          <w:lang w:val="fr-FR"/>
        </w:rPr>
      </w:pPr>
      <w:r>
        <w:rPr>
          <w:lang w:val="fr-FR"/>
        </w:rPr>
        <w:t>À</w:t>
      </w:r>
      <w:r w:rsidR="0065513C" w:rsidRPr="0065513C">
        <w:rPr>
          <w:lang w:val="fr-FR"/>
        </w:rPr>
        <w:t xml:space="preserve"> propos des observations du Comité au titre du Protocole facultatif à la Convention relative aux droits de l’enfant, concernant l’implication d’enfants dans les conflits armés (CRC/C/OPAC/SWE/CO/1) et </w:t>
      </w:r>
      <w:r>
        <w:rPr>
          <w:lang w:val="fr-FR"/>
        </w:rPr>
        <w:t>du</w:t>
      </w:r>
      <w:r w:rsidR="0065513C" w:rsidRPr="0065513C">
        <w:rPr>
          <w:lang w:val="fr-FR"/>
        </w:rPr>
        <w:t xml:space="preserve"> paragraphe</w:t>
      </w:r>
      <w:r w:rsidR="0065513C">
        <w:rPr>
          <w:lang w:val="fr-FR"/>
        </w:rPr>
        <w:t> </w:t>
      </w:r>
      <w:r w:rsidR="0065513C" w:rsidRPr="0065513C">
        <w:rPr>
          <w:lang w:val="fr-FR"/>
        </w:rPr>
        <w:t xml:space="preserve">385 du rapport de l’État partie, fournir des informations </w:t>
      </w:r>
      <w:r>
        <w:rPr>
          <w:lang w:val="fr-FR"/>
        </w:rPr>
        <w:t>à jour</w:t>
      </w:r>
      <w:r w:rsidR="0065513C" w:rsidRPr="0065513C">
        <w:rPr>
          <w:lang w:val="fr-FR"/>
        </w:rPr>
        <w:t xml:space="preserve"> sur le projet de loi sur les crimes internationaux, selon l</w:t>
      </w:r>
      <w:r>
        <w:rPr>
          <w:lang w:val="fr-FR"/>
        </w:rPr>
        <w:t>equel</w:t>
      </w:r>
      <w:r w:rsidR="0065513C" w:rsidRPr="0065513C">
        <w:rPr>
          <w:lang w:val="fr-FR"/>
        </w:rPr>
        <w:t xml:space="preserve"> quiconque enrôle des enfants de moins de 15</w:t>
      </w:r>
      <w:r w:rsidR="0065513C">
        <w:rPr>
          <w:lang w:val="fr-FR"/>
        </w:rPr>
        <w:t> </w:t>
      </w:r>
      <w:r w:rsidR="0065513C" w:rsidRPr="0065513C">
        <w:rPr>
          <w:lang w:val="fr-FR"/>
        </w:rPr>
        <w:t>ans dans les forces armées, ou les fait participer aux hostilités</w:t>
      </w:r>
      <w:r w:rsidR="00D8601A">
        <w:rPr>
          <w:lang w:val="fr-FR"/>
        </w:rPr>
        <w:t>,</w:t>
      </w:r>
      <w:r w:rsidR="0065513C" w:rsidRPr="0065513C">
        <w:rPr>
          <w:lang w:val="fr-FR"/>
        </w:rPr>
        <w:t xml:space="preserve"> est passible de poursuites pour crime de guerre. </w:t>
      </w:r>
    </w:p>
    <w:p w:rsidR="0065513C" w:rsidRPr="0065513C" w:rsidRDefault="0065513C" w:rsidP="0065513C">
      <w:pPr>
        <w:pStyle w:val="HChG"/>
        <w:rPr>
          <w:lang w:val="fr-FR"/>
        </w:rPr>
      </w:pPr>
      <w:r>
        <w:rPr>
          <w:lang w:val="fr-FR"/>
        </w:rPr>
        <w:tab/>
      </w:r>
      <w:r w:rsidRPr="0065513C">
        <w:rPr>
          <w:lang w:val="fr-FR"/>
        </w:rPr>
        <w:tab/>
        <w:t>Deuxième partie</w:t>
      </w:r>
    </w:p>
    <w:p w:rsidR="0065513C" w:rsidRPr="0065513C" w:rsidRDefault="0065513C" w:rsidP="0065513C">
      <w:pPr>
        <w:pStyle w:val="ParNoG"/>
        <w:numPr>
          <w:ilvl w:val="0"/>
          <w:numId w:val="0"/>
        </w:numPr>
        <w:ind w:left="1134"/>
        <w:rPr>
          <w:b/>
          <w:lang w:val="fr-FR"/>
        </w:rPr>
      </w:pPr>
      <w:r w:rsidRPr="0065513C">
        <w:rPr>
          <w:b/>
          <w:lang w:val="fr-FR"/>
        </w:rPr>
        <w:t>Sous cette rubrique, l’État partie est invité à mettre à jour brièvement (en trois pages maximum) les renseignements fournis dans son rapport en ce qui concerne:</w:t>
      </w:r>
    </w:p>
    <w:p w:rsidR="0065513C" w:rsidRDefault="0065513C" w:rsidP="0065513C">
      <w:pPr>
        <w:pStyle w:val="ParNoG"/>
        <w:numPr>
          <w:ilvl w:val="0"/>
          <w:numId w:val="0"/>
        </w:numPr>
        <w:ind w:left="1134" w:firstLine="567"/>
        <w:rPr>
          <w:lang w:val="fr-FR"/>
        </w:rPr>
      </w:pPr>
      <w:r w:rsidRPr="0065513C">
        <w:rPr>
          <w:lang w:val="fr-FR"/>
        </w:rPr>
        <w:t>a)</w:t>
      </w:r>
      <w:r w:rsidRPr="0065513C">
        <w:rPr>
          <w:lang w:val="fr-FR"/>
        </w:rPr>
        <w:tab/>
        <w:t>Les nouveaux projets ou textes de loi et leurs règlements d’application respectifs;</w:t>
      </w:r>
    </w:p>
    <w:p w:rsidR="0065513C" w:rsidRDefault="0065513C" w:rsidP="0065513C">
      <w:pPr>
        <w:pStyle w:val="ParNoG"/>
        <w:numPr>
          <w:ilvl w:val="0"/>
          <w:numId w:val="0"/>
        </w:numPr>
        <w:ind w:left="1134" w:firstLine="567"/>
        <w:rPr>
          <w:lang w:val="fr-FR"/>
        </w:rPr>
      </w:pPr>
      <w:r w:rsidRPr="0065513C">
        <w:rPr>
          <w:lang w:val="fr-FR"/>
        </w:rPr>
        <w:t>b)</w:t>
      </w:r>
      <w:r w:rsidRPr="0065513C">
        <w:rPr>
          <w:lang w:val="fr-FR"/>
        </w:rPr>
        <w:tab/>
        <w:t>Les nouvelles institutions et leur mandat, et les réformes institutionnelles;</w:t>
      </w:r>
    </w:p>
    <w:p w:rsidR="0065513C" w:rsidRDefault="0065513C" w:rsidP="0065513C">
      <w:pPr>
        <w:pStyle w:val="ParNoG"/>
        <w:numPr>
          <w:ilvl w:val="0"/>
          <w:numId w:val="0"/>
        </w:numPr>
        <w:ind w:left="1134" w:firstLine="567"/>
        <w:rPr>
          <w:lang w:val="fr-FR"/>
        </w:rPr>
      </w:pPr>
      <w:r w:rsidRPr="0065513C">
        <w:rPr>
          <w:lang w:val="fr-FR"/>
        </w:rPr>
        <w:t>c)</w:t>
      </w:r>
      <w:r w:rsidRPr="0065513C">
        <w:rPr>
          <w:lang w:val="fr-FR"/>
        </w:rPr>
        <w:tab/>
        <w:t xml:space="preserve">Les politiques, programmes et plans d’action récemment adoptés </w:t>
      </w:r>
      <w:r w:rsidR="002E4DF0">
        <w:rPr>
          <w:lang w:val="fr-FR"/>
        </w:rPr>
        <w:t>et</w:t>
      </w:r>
      <w:r w:rsidRPr="0065513C">
        <w:rPr>
          <w:lang w:val="fr-FR"/>
        </w:rPr>
        <w:t xml:space="preserve"> leur champ d’application et financement;</w:t>
      </w:r>
    </w:p>
    <w:p w:rsidR="0065513C" w:rsidRPr="0065513C" w:rsidRDefault="0065513C" w:rsidP="0065513C">
      <w:pPr>
        <w:pStyle w:val="ParNoG"/>
        <w:numPr>
          <w:ilvl w:val="0"/>
          <w:numId w:val="0"/>
        </w:numPr>
        <w:ind w:left="1134" w:firstLine="567"/>
        <w:rPr>
          <w:lang w:val="fr-FR"/>
        </w:rPr>
      </w:pPr>
      <w:r w:rsidRPr="0065513C">
        <w:rPr>
          <w:lang w:val="fr-FR"/>
        </w:rPr>
        <w:t>d)</w:t>
      </w:r>
      <w:r w:rsidRPr="0065513C">
        <w:rPr>
          <w:lang w:val="fr-FR"/>
        </w:rPr>
        <w:tab/>
        <w:t>Les instruments relatifs aux droits de l’homme récemment ratifiés.</w:t>
      </w:r>
    </w:p>
    <w:p w:rsidR="0065513C" w:rsidRPr="0065513C" w:rsidRDefault="0065513C" w:rsidP="0065513C">
      <w:pPr>
        <w:pStyle w:val="HChG"/>
        <w:rPr>
          <w:lang w:val="fr-FR"/>
        </w:rPr>
      </w:pPr>
      <w:r w:rsidRPr="0065513C">
        <w:rPr>
          <w:lang w:val="fr-FR"/>
        </w:rPr>
        <w:tab/>
      </w:r>
      <w:r w:rsidRPr="0065513C">
        <w:rPr>
          <w:lang w:val="fr-FR"/>
        </w:rPr>
        <w:tab/>
        <w:t>Troisième partie</w:t>
      </w:r>
    </w:p>
    <w:p w:rsidR="0065513C" w:rsidRPr="0065513C" w:rsidRDefault="0065513C" w:rsidP="0065513C">
      <w:pPr>
        <w:pStyle w:val="H1G"/>
        <w:rPr>
          <w:lang w:val="fr-FR"/>
        </w:rPr>
      </w:pPr>
      <w:r>
        <w:rPr>
          <w:lang w:val="fr-FR"/>
        </w:rPr>
        <w:tab/>
      </w:r>
      <w:r>
        <w:rPr>
          <w:lang w:val="fr-FR"/>
        </w:rPr>
        <w:tab/>
      </w:r>
      <w:r w:rsidRPr="0065513C">
        <w:rPr>
          <w:lang w:val="fr-FR"/>
        </w:rPr>
        <w:t>Données, statistiques et autres informations, si disponibles</w:t>
      </w:r>
    </w:p>
    <w:p w:rsidR="0065513C" w:rsidRPr="0065513C" w:rsidRDefault="0065513C" w:rsidP="0065513C">
      <w:pPr>
        <w:pStyle w:val="ParNoG"/>
        <w:numPr>
          <w:ilvl w:val="0"/>
          <w:numId w:val="0"/>
        </w:numPr>
        <w:ind w:left="1134"/>
        <w:rPr>
          <w:lang w:val="fr-FR"/>
        </w:rPr>
      </w:pPr>
      <w:r w:rsidRPr="0065513C">
        <w:rPr>
          <w:lang w:val="fr-FR"/>
        </w:rPr>
        <w:t>1.</w:t>
      </w:r>
      <w:r>
        <w:rPr>
          <w:lang w:val="fr-FR"/>
        </w:rPr>
        <w:tab/>
      </w:r>
      <w:r w:rsidRPr="0065513C">
        <w:rPr>
          <w:lang w:val="fr-FR"/>
        </w:rPr>
        <w:t xml:space="preserve">Fournir, pour les trois dernières années, des informations récapitulatives sur les </w:t>
      </w:r>
      <w:r w:rsidR="002E4DF0">
        <w:rPr>
          <w:lang w:val="fr-FR"/>
        </w:rPr>
        <w:t>crédits budgétaires</w:t>
      </w:r>
      <w:r w:rsidRPr="0065513C">
        <w:rPr>
          <w:lang w:val="fr-FR"/>
        </w:rPr>
        <w:t xml:space="preserve"> consacrés au</w:t>
      </w:r>
      <w:r w:rsidR="002E4DF0">
        <w:rPr>
          <w:lang w:val="fr-FR"/>
        </w:rPr>
        <w:t>x</w:t>
      </w:r>
      <w:r w:rsidRPr="0065513C">
        <w:rPr>
          <w:lang w:val="fr-FR"/>
        </w:rPr>
        <w:t xml:space="preserve"> </w:t>
      </w:r>
      <w:r w:rsidR="002E4DF0">
        <w:rPr>
          <w:lang w:val="fr-FR"/>
        </w:rPr>
        <w:t>e</w:t>
      </w:r>
      <w:r w:rsidRPr="0065513C">
        <w:rPr>
          <w:lang w:val="fr-FR"/>
        </w:rPr>
        <w:t>nfan</w:t>
      </w:r>
      <w:r w:rsidR="002E4DF0">
        <w:rPr>
          <w:lang w:val="fr-FR"/>
        </w:rPr>
        <w:t>ts</w:t>
      </w:r>
      <w:r w:rsidRPr="0065513C">
        <w:rPr>
          <w:lang w:val="fr-FR"/>
        </w:rPr>
        <w:t xml:space="preserve"> et au secteur social, en indiquant quel pourcentage du budget national total et du produit national brut ces </w:t>
      </w:r>
      <w:r w:rsidR="002E4DF0">
        <w:rPr>
          <w:lang w:val="fr-FR"/>
        </w:rPr>
        <w:t>crédits</w:t>
      </w:r>
      <w:r w:rsidRPr="0065513C">
        <w:rPr>
          <w:lang w:val="fr-FR"/>
        </w:rPr>
        <w:t xml:space="preserve"> représentent, et en précisant leur répartition géographique.</w:t>
      </w:r>
    </w:p>
    <w:p w:rsidR="0065513C" w:rsidRPr="0065513C" w:rsidRDefault="0065513C" w:rsidP="0065513C">
      <w:pPr>
        <w:pStyle w:val="ParNoG"/>
        <w:numPr>
          <w:ilvl w:val="0"/>
          <w:numId w:val="0"/>
        </w:numPr>
        <w:ind w:left="1134"/>
        <w:rPr>
          <w:lang w:val="fr-FR"/>
        </w:rPr>
      </w:pPr>
      <w:r w:rsidRPr="0065513C">
        <w:rPr>
          <w:lang w:val="fr-FR"/>
        </w:rPr>
        <w:t>2.</w:t>
      </w:r>
      <w:r>
        <w:rPr>
          <w:lang w:val="fr-FR"/>
        </w:rPr>
        <w:tab/>
      </w:r>
      <w:r w:rsidRPr="0065513C">
        <w:rPr>
          <w:lang w:val="fr-FR"/>
        </w:rPr>
        <w:t xml:space="preserve">Fournir, </w:t>
      </w:r>
      <w:r w:rsidR="002E4DF0">
        <w:rPr>
          <w:lang w:val="fr-FR"/>
        </w:rPr>
        <w:t>s’il en existe</w:t>
      </w:r>
      <w:r w:rsidRPr="0065513C">
        <w:rPr>
          <w:lang w:val="fr-FR"/>
        </w:rPr>
        <w:t>, des données statistiques</w:t>
      </w:r>
      <w:r w:rsidR="002E4DF0">
        <w:rPr>
          <w:lang w:val="fr-FR"/>
        </w:rPr>
        <w:t xml:space="preserve"> à jour</w:t>
      </w:r>
      <w:r w:rsidRPr="0065513C">
        <w:rPr>
          <w:lang w:val="fr-FR"/>
        </w:rPr>
        <w:t xml:space="preserve"> ventilées par âge, sexe, origine ethnique, zone géographique et situation socioéconomique pour les trois dernières années concernant:</w:t>
      </w:r>
    </w:p>
    <w:p w:rsidR="0065513C" w:rsidRDefault="0065513C" w:rsidP="0065513C">
      <w:pPr>
        <w:pStyle w:val="ParNoG"/>
        <w:numPr>
          <w:ilvl w:val="0"/>
          <w:numId w:val="0"/>
        </w:numPr>
        <w:ind w:left="1134" w:firstLine="567"/>
        <w:rPr>
          <w:lang w:val="fr-FR"/>
        </w:rPr>
      </w:pPr>
      <w:r w:rsidRPr="0065513C">
        <w:rPr>
          <w:lang w:val="fr-FR"/>
        </w:rPr>
        <w:t>a)</w:t>
      </w:r>
      <w:r w:rsidRPr="0065513C">
        <w:rPr>
          <w:lang w:val="fr-FR"/>
        </w:rPr>
        <w:tab/>
        <w:t>Les enfants impliqués dans la prostitution;</w:t>
      </w:r>
    </w:p>
    <w:p w:rsidR="0065513C" w:rsidRDefault="0065513C" w:rsidP="0065513C">
      <w:pPr>
        <w:pStyle w:val="ParNoG"/>
        <w:numPr>
          <w:ilvl w:val="0"/>
          <w:numId w:val="0"/>
        </w:numPr>
        <w:ind w:left="1134" w:firstLine="567"/>
        <w:rPr>
          <w:lang w:val="fr-FR"/>
        </w:rPr>
      </w:pPr>
      <w:r w:rsidRPr="0065513C">
        <w:rPr>
          <w:lang w:val="fr-FR"/>
        </w:rPr>
        <w:t>b)</w:t>
      </w:r>
      <w:r w:rsidRPr="0065513C">
        <w:rPr>
          <w:lang w:val="fr-FR"/>
        </w:rPr>
        <w:tab/>
        <w:t>Les enfants victimes de la traite;</w:t>
      </w:r>
    </w:p>
    <w:p w:rsidR="0065513C" w:rsidRDefault="0065513C" w:rsidP="0065513C">
      <w:pPr>
        <w:pStyle w:val="ParNoG"/>
        <w:numPr>
          <w:ilvl w:val="0"/>
          <w:numId w:val="0"/>
        </w:numPr>
        <w:ind w:left="1134" w:firstLine="567"/>
        <w:rPr>
          <w:lang w:val="fr-FR"/>
        </w:rPr>
      </w:pPr>
      <w:r w:rsidRPr="0065513C">
        <w:rPr>
          <w:lang w:val="fr-FR"/>
        </w:rPr>
        <w:t>c)</w:t>
      </w:r>
      <w:r w:rsidRPr="0065513C">
        <w:rPr>
          <w:lang w:val="fr-FR"/>
        </w:rPr>
        <w:tab/>
        <w:t xml:space="preserve">Les enfants placés en détention; </w:t>
      </w:r>
    </w:p>
    <w:p w:rsidR="0065513C" w:rsidRDefault="0065513C" w:rsidP="0065513C">
      <w:pPr>
        <w:pStyle w:val="ParNoG"/>
        <w:numPr>
          <w:ilvl w:val="0"/>
          <w:numId w:val="0"/>
        </w:numPr>
        <w:ind w:left="1134" w:firstLine="567"/>
        <w:rPr>
          <w:lang w:val="fr-FR"/>
        </w:rPr>
      </w:pPr>
      <w:r w:rsidRPr="0065513C">
        <w:rPr>
          <w:lang w:val="fr-FR"/>
        </w:rPr>
        <w:t>d)</w:t>
      </w:r>
      <w:r w:rsidRPr="0065513C">
        <w:rPr>
          <w:lang w:val="fr-FR"/>
        </w:rPr>
        <w:tab/>
        <w:t>Les enfants placés à l’isolement;</w:t>
      </w:r>
    </w:p>
    <w:p w:rsidR="0065513C" w:rsidRDefault="0065513C" w:rsidP="0065513C">
      <w:pPr>
        <w:pStyle w:val="ParNoG"/>
        <w:numPr>
          <w:ilvl w:val="0"/>
          <w:numId w:val="0"/>
        </w:numPr>
        <w:ind w:left="1134" w:firstLine="567"/>
        <w:rPr>
          <w:lang w:val="fr-FR"/>
        </w:rPr>
      </w:pPr>
      <w:r w:rsidRPr="0065513C">
        <w:rPr>
          <w:lang w:val="fr-FR"/>
        </w:rPr>
        <w:t>e)</w:t>
      </w:r>
      <w:r w:rsidRPr="0065513C">
        <w:rPr>
          <w:lang w:val="fr-FR"/>
        </w:rPr>
        <w:tab/>
        <w:t>Les enfants demandeurs d’asile non accompagnés qui ont disparu des centres d’accueil;</w:t>
      </w:r>
    </w:p>
    <w:p w:rsidR="0065513C" w:rsidRPr="0065513C" w:rsidRDefault="0065513C" w:rsidP="0065513C">
      <w:pPr>
        <w:pStyle w:val="ParNoG"/>
        <w:numPr>
          <w:ilvl w:val="0"/>
          <w:numId w:val="0"/>
        </w:numPr>
        <w:ind w:left="1134" w:firstLine="567"/>
        <w:rPr>
          <w:lang w:val="fr-FR"/>
        </w:rPr>
      </w:pPr>
      <w:r w:rsidRPr="0065513C">
        <w:rPr>
          <w:lang w:val="fr-FR"/>
        </w:rPr>
        <w:t>f)</w:t>
      </w:r>
      <w:r w:rsidRPr="0065513C">
        <w:rPr>
          <w:lang w:val="fr-FR"/>
        </w:rPr>
        <w:tab/>
        <w:t>Les enfants ayant reçu</w:t>
      </w:r>
      <w:r>
        <w:rPr>
          <w:lang w:val="fr-FR"/>
        </w:rPr>
        <w:t xml:space="preserve"> </w:t>
      </w:r>
      <w:r w:rsidRPr="0065513C">
        <w:rPr>
          <w:lang w:val="fr-FR"/>
        </w:rPr>
        <w:t>un</w:t>
      </w:r>
      <w:r>
        <w:rPr>
          <w:lang w:val="fr-FR"/>
        </w:rPr>
        <w:t xml:space="preserve"> </w:t>
      </w:r>
      <w:r w:rsidRPr="0065513C">
        <w:rPr>
          <w:lang w:val="fr-FR"/>
        </w:rPr>
        <w:t>diagnostic</w:t>
      </w:r>
      <w:r>
        <w:rPr>
          <w:lang w:val="fr-FR"/>
        </w:rPr>
        <w:t xml:space="preserve"> </w:t>
      </w:r>
      <w:r w:rsidRPr="0065513C">
        <w:rPr>
          <w:lang w:val="fr-FR"/>
        </w:rPr>
        <w:t>d’hyperactivité avec</w:t>
      </w:r>
      <w:r>
        <w:rPr>
          <w:lang w:val="fr-FR"/>
        </w:rPr>
        <w:t xml:space="preserve"> </w:t>
      </w:r>
      <w:r w:rsidRPr="0065513C">
        <w:rPr>
          <w:lang w:val="fr-FR"/>
        </w:rPr>
        <w:t>déficit</w:t>
      </w:r>
      <w:r>
        <w:rPr>
          <w:lang w:val="fr-FR"/>
        </w:rPr>
        <w:t xml:space="preserve"> </w:t>
      </w:r>
      <w:r w:rsidRPr="0065513C">
        <w:rPr>
          <w:lang w:val="fr-FR"/>
        </w:rPr>
        <w:t>de l’attention</w:t>
      </w:r>
      <w:r>
        <w:rPr>
          <w:lang w:val="fr-FR"/>
        </w:rPr>
        <w:t xml:space="preserve"> </w:t>
      </w:r>
      <w:r w:rsidRPr="0065513C">
        <w:rPr>
          <w:lang w:val="fr-FR"/>
        </w:rPr>
        <w:t>et soignés à l’aide d’amphétamines et de psychostimulants s’apparentant aux amphétamines.</w:t>
      </w:r>
    </w:p>
    <w:p w:rsidR="0065513C" w:rsidRPr="0065513C" w:rsidRDefault="0065513C" w:rsidP="0065513C">
      <w:pPr>
        <w:pStyle w:val="ParNoG"/>
        <w:numPr>
          <w:ilvl w:val="0"/>
          <w:numId w:val="0"/>
        </w:numPr>
        <w:ind w:left="1134"/>
        <w:rPr>
          <w:lang w:val="fr-FR"/>
        </w:rPr>
      </w:pPr>
      <w:r w:rsidRPr="0065513C">
        <w:rPr>
          <w:lang w:val="fr-FR"/>
        </w:rPr>
        <w:t>3.</w:t>
      </w:r>
      <w:r>
        <w:rPr>
          <w:lang w:val="fr-FR"/>
        </w:rPr>
        <w:tab/>
      </w:r>
      <w:r w:rsidRPr="0065513C">
        <w:rPr>
          <w:lang w:val="fr-FR"/>
        </w:rPr>
        <w:t>En ce qui concerne la situation des enfants privés de milieu familial, fournir, pour les trois dernières années, des données ventilées par âge, sexe, milieu socioéconomique, origine ethnique et zone géographique sur:</w:t>
      </w:r>
    </w:p>
    <w:p w:rsidR="0065513C" w:rsidRDefault="0065513C" w:rsidP="0065513C">
      <w:pPr>
        <w:pStyle w:val="ParNoG"/>
        <w:numPr>
          <w:ilvl w:val="0"/>
          <w:numId w:val="0"/>
        </w:numPr>
        <w:ind w:left="1134" w:firstLine="567"/>
        <w:rPr>
          <w:lang w:val="fr-FR"/>
        </w:rPr>
      </w:pPr>
      <w:r w:rsidRPr="0065513C">
        <w:rPr>
          <w:lang w:val="fr-FR"/>
        </w:rPr>
        <w:t>a)</w:t>
      </w:r>
      <w:r w:rsidRPr="0065513C">
        <w:rPr>
          <w:lang w:val="fr-FR"/>
        </w:rPr>
        <w:tab/>
        <w:t>Le nombre d’enfants séparés de leurs parents;</w:t>
      </w:r>
    </w:p>
    <w:p w:rsidR="0065513C" w:rsidRDefault="0065513C" w:rsidP="0065513C">
      <w:pPr>
        <w:pStyle w:val="ParNoG"/>
        <w:numPr>
          <w:ilvl w:val="0"/>
          <w:numId w:val="0"/>
        </w:numPr>
        <w:ind w:left="1134" w:firstLine="567"/>
        <w:rPr>
          <w:lang w:val="fr-FR"/>
        </w:rPr>
      </w:pPr>
      <w:r w:rsidRPr="0065513C">
        <w:rPr>
          <w:lang w:val="fr-FR"/>
        </w:rPr>
        <w:t>b)</w:t>
      </w:r>
      <w:r w:rsidRPr="0065513C">
        <w:rPr>
          <w:lang w:val="fr-FR"/>
        </w:rPr>
        <w:tab/>
        <w:t>Le nombre d’enfants placés en institution;</w:t>
      </w:r>
    </w:p>
    <w:p w:rsidR="0065513C" w:rsidRDefault="0065513C" w:rsidP="0065513C">
      <w:pPr>
        <w:pStyle w:val="ParNoG"/>
        <w:numPr>
          <w:ilvl w:val="0"/>
          <w:numId w:val="0"/>
        </w:numPr>
        <w:ind w:left="1134" w:firstLine="567"/>
        <w:rPr>
          <w:lang w:val="fr-FR"/>
        </w:rPr>
      </w:pPr>
      <w:r w:rsidRPr="0065513C">
        <w:rPr>
          <w:lang w:val="fr-FR"/>
        </w:rPr>
        <w:t>c)</w:t>
      </w:r>
      <w:r w:rsidRPr="0065513C">
        <w:rPr>
          <w:lang w:val="fr-FR"/>
        </w:rPr>
        <w:tab/>
        <w:t>Le nombre d’enfants placés en famille d’accueil;</w:t>
      </w:r>
    </w:p>
    <w:p w:rsidR="0065513C" w:rsidRDefault="0065513C" w:rsidP="0065513C">
      <w:pPr>
        <w:pStyle w:val="ParNoG"/>
        <w:numPr>
          <w:ilvl w:val="0"/>
          <w:numId w:val="0"/>
        </w:numPr>
        <w:ind w:left="1134" w:firstLine="567"/>
        <w:rPr>
          <w:lang w:val="fr-FR"/>
        </w:rPr>
      </w:pPr>
      <w:r w:rsidRPr="0065513C">
        <w:rPr>
          <w:lang w:val="fr-FR"/>
        </w:rPr>
        <w:t>d)</w:t>
      </w:r>
      <w:r w:rsidRPr="0065513C">
        <w:rPr>
          <w:lang w:val="fr-FR"/>
        </w:rPr>
        <w:tab/>
        <w:t>Le nombre d’enfants adoptés dans le pays ou à l’étranger.</w:t>
      </w:r>
    </w:p>
    <w:p w:rsidR="0065513C" w:rsidRPr="0065513C" w:rsidRDefault="0065513C" w:rsidP="0065513C">
      <w:pPr>
        <w:pStyle w:val="SingleTxtG"/>
        <w:rPr>
          <w:lang w:val="fr-FR"/>
        </w:rPr>
      </w:pPr>
      <w:r w:rsidRPr="0065513C">
        <w:rPr>
          <w:lang w:val="fr-FR"/>
        </w:rPr>
        <w:t>4.</w:t>
      </w:r>
      <w:r>
        <w:rPr>
          <w:lang w:val="fr-FR"/>
        </w:rPr>
        <w:tab/>
      </w:r>
      <w:r w:rsidRPr="0065513C">
        <w:rPr>
          <w:lang w:val="fr-FR"/>
        </w:rPr>
        <w:t>Fournir, pour les trois dernières années, des données ventilées par âge, sexe, type de handicap, origine ethnique et zone géographique sur le nombre d’enfants handicapés:</w:t>
      </w:r>
    </w:p>
    <w:p w:rsidR="0065513C" w:rsidRDefault="0065513C" w:rsidP="0065513C">
      <w:pPr>
        <w:pStyle w:val="ParNoG"/>
        <w:numPr>
          <w:ilvl w:val="0"/>
          <w:numId w:val="0"/>
        </w:numPr>
        <w:ind w:left="1134" w:firstLine="567"/>
        <w:rPr>
          <w:lang w:val="fr-FR"/>
        </w:rPr>
      </w:pPr>
      <w:r w:rsidRPr="0065513C">
        <w:rPr>
          <w:lang w:val="fr-FR"/>
        </w:rPr>
        <w:t>a)</w:t>
      </w:r>
      <w:r w:rsidRPr="0065513C">
        <w:rPr>
          <w:lang w:val="fr-FR"/>
        </w:rPr>
        <w:tab/>
        <w:t>Vivant dans leur famille;</w:t>
      </w:r>
    </w:p>
    <w:p w:rsidR="0065513C" w:rsidRDefault="0065513C" w:rsidP="0065513C">
      <w:pPr>
        <w:pStyle w:val="ParNoG"/>
        <w:numPr>
          <w:ilvl w:val="0"/>
          <w:numId w:val="0"/>
        </w:numPr>
        <w:ind w:left="1134" w:firstLine="567"/>
        <w:rPr>
          <w:lang w:val="fr-FR"/>
        </w:rPr>
      </w:pPr>
      <w:r w:rsidRPr="0065513C">
        <w:rPr>
          <w:lang w:val="fr-FR"/>
        </w:rPr>
        <w:t>b)</w:t>
      </w:r>
      <w:r w:rsidRPr="0065513C">
        <w:rPr>
          <w:lang w:val="fr-FR"/>
        </w:rPr>
        <w:tab/>
        <w:t>Placés en institution;</w:t>
      </w:r>
    </w:p>
    <w:p w:rsidR="0065513C" w:rsidRDefault="0065513C" w:rsidP="0065513C">
      <w:pPr>
        <w:pStyle w:val="ParNoG"/>
        <w:numPr>
          <w:ilvl w:val="0"/>
          <w:numId w:val="0"/>
        </w:numPr>
        <w:ind w:left="1134" w:firstLine="567"/>
        <w:rPr>
          <w:lang w:val="fr-FR"/>
        </w:rPr>
      </w:pPr>
      <w:r w:rsidRPr="0065513C">
        <w:rPr>
          <w:lang w:val="fr-FR"/>
        </w:rPr>
        <w:t>c)</w:t>
      </w:r>
      <w:r w:rsidRPr="0065513C">
        <w:rPr>
          <w:lang w:val="fr-FR"/>
        </w:rPr>
        <w:tab/>
        <w:t>Fréquentant des écoles primaires ordinaires;</w:t>
      </w:r>
    </w:p>
    <w:p w:rsidR="0065513C" w:rsidRDefault="0065513C" w:rsidP="0065513C">
      <w:pPr>
        <w:pStyle w:val="ParNoG"/>
        <w:numPr>
          <w:ilvl w:val="0"/>
          <w:numId w:val="0"/>
        </w:numPr>
        <w:ind w:left="1134" w:firstLine="567"/>
        <w:rPr>
          <w:lang w:val="fr-FR"/>
        </w:rPr>
      </w:pPr>
      <w:r w:rsidRPr="0065513C">
        <w:rPr>
          <w:lang w:val="fr-FR"/>
        </w:rPr>
        <w:t>d)</w:t>
      </w:r>
      <w:r w:rsidRPr="0065513C">
        <w:rPr>
          <w:lang w:val="fr-FR"/>
        </w:rPr>
        <w:tab/>
        <w:t>Fréquentant des écoles secondaires ordinaires;</w:t>
      </w:r>
    </w:p>
    <w:p w:rsidR="0065513C" w:rsidRDefault="0065513C" w:rsidP="0065513C">
      <w:pPr>
        <w:pStyle w:val="ParNoG"/>
        <w:numPr>
          <w:ilvl w:val="0"/>
          <w:numId w:val="0"/>
        </w:numPr>
        <w:ind w:left="1134" w:firstLine="567"/>
        <w:rPr>
          <w:lang w:val="fr-FR"/>
        </w:rPr>
      </w:pPr>
      <w:r w:rsidRPr="0065513C">
        <w:rPr>
          <w:lang w:val="fr-FR"/>
        </w:rPr>
        <w:t>e)</w:t>
      </w:r>
      <w:r w:rsidRPr="0065513C">
        <w:rPr>
          <w:lang w:val="fr-FR"/>
        </w:rPr>
        <w:tab/>
        <w:t>Fréquentant des écoles spéciales;</w:t>
      </w:r>
    </w:p>
    <w:p w:rsidR="0065513C" w:rsidRDefault="0065513C" w:rsidP="0065513C">
      <w:pPr>
        <w:pStyle w:val="ParNoG"/>
        <w:numPr>
          <w:ilvl w:val="0"/>
          <w:numId w:val="0"/>
        </w:numPr>
        <w:ind w:left="1134" w:firstLine="567"/>
        <w:rPr>
          <w:lang w:val="fr-FR"/>
        </w:rPr>
      </w:pPr>
      <w:r w:rsidRPr="0065513C">
        <w:rPr>
          <w:lang w:val="fr-FR"/>
        </w:rPr>
        <w:t>f)</w:t>
      </w:r>
      <w:r w:rsidRPr="0065513C">
        <w:rPr>
          <w:lang w:val="fr-FR"/>
        </w:rPr>
        <w:tab/>
        <w:t>Non scolarisés;</w:t>
      </w:r>
    </w:p>
    <w:p w:rsidR="0065513C" w:rsidRPr="0065513C" w:rsidRDefault="0065513C" w:rsidP="0065513C">
      <w:pPr>
        <w:pStyle w:val="ParNoG"/>
        <w:numPr>
          <w:ilvl w:val="0"/>
          <w:numId w:val="0"/>
        </w:numPr>
        <w:ind w:left="1134" w:firstLine="567"/>
        <w:rPr>
          <w:lang w:val="fr-FR"/>
        </w:rPr>
      </w:pPr>
      <w:r w:rsidRPr="0065513C">
        <w:rPr>
          <w:lang w:val="fr-FR"/>
        </w:rPr>
        <w:t>g)</w:t>
      </w:r>
      <w:r w:rsidRPr="0065513C">
        <w:rPr>
          <w:lang w:val="fr-FR"/>
        </w:rPr>
        <w:tab/>
        <w:t>Abandonnés par leur famille.</w:t>
      </w:r>
    </w:p>
    <w:p w:rsidR="0065513C" w:rsidRPr="0065513C" w:rsidRDefault="0065513C" w:rsidP="0065513C">
      <w:pPr>
        <w:pStyle w:val="ParNoG"/>
        <w:numPr>
          <w:ilvl w:val="0"/>
          <w:numId w:val="0"/>
        </w:numPr>
        <w:ind w:left="1134"/>
        <w:rPr>
          <w:lang w:val="fr-FR"/>
        </w:rPr>
      </w:pPr>
      <w:r w:rsidRPr="0065513C">
        <w:rPr>
          <w:lang w:val="fr-FR"/>
        </w:rPr>
        <w:t>5.</w:t>
      </w:r>
      <w:r>
        <w:rPr>
          <w:lang w:val="fr-FR"/>
        </w:rPr>
        <w:tab/>
      </w:r>
      <w:r w:rsidRPr="0065513C">
        <w:rPr>
          <w:lang w:val="fr-FR"/>
        </w:rPr>
        <w:t>Informer le Comité de toute nouvelle donnée ou tout changement de situation qui rendraient obsolètes les informations figurant dans le rapport.</w:t>
      </w:r>
    </w:p>
    <w:p w:rsidR="0065513C" w:rsidRPr="0065513C" w:rsidRDefault="0065513C" w:rsidP="0065513C">
      <w:pPr>
        <w:pStyle w:val="ParNoG"/>
        <w:numPr>
          <w:ilvl w:val="0"/>
          <w:numId w:val="0"/>
        </w:numPr>
        <w:ind w:left="1134"/>
        <w:rPr>
          <w:lang w:val="fr-FR"/>
        </w:rPr>
      </w:pPr>
      <w:r w:rsidRPr="0065513C">
        <w:rPr>
          <w:lang w:val="fr-FR"/>
        </w:rPr>
        <w:t>6.</w:t>
      </w:r>
      <w:r>
        <w:rPr>
          <w:lang w:val="fr-FR"/>
        </w:rPr>
        <w:tab/>
      </w:r>
      <w:r w:rsidRPr="0065513C">
        <w:rPr>
          <w:lang w:val="fr-FR"/>
        </w:rPr>
        <w:t xml:space="preserve">L’État partie est en outre invité à préciser les </w:t>
      </w:r>
      <w:r w:rsidR="00904821">
        <w:rPr>
          <w:lang w:val="fr-FR"/>
        </w:rPr>
        <w:t xml:space="preserve">questions concernant les enfants </w:t>
      </w:r>
      <w:r w:rsidRPr="0065513C">
        <w:rPr>
          <w:lang w:val="fr-FR"/>
        </w:rPr>
        <w:t>qu’il considère prioritaires au regard de la mise en œuvre de la Convention.</w:t>
      </w:r>
    </w:p>
    <w:p w:rsidR="00E71A27" w:rsidRPr="0065513C" w:rsidRDefault="0065513C" w:rsidP="0065513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71A27" w:rsidRPr="0065513C" w:rsidSect="0001673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52A5" w:rsidRDefault="004D52A5"/>
  </w:endnote>
  <w:endnote w:type="continuationSeparator" w:id="0">
    <w:p w:rsidR="004D52A5" w:rsidRDefault="004D52A5"/>
  </w:endnote>
  <w:endnote w:type="continuationNotice" w:id="1">
    <w:p w:rsidR="004D52A5" w:rsidRPr="00E71A27" w:rsidRDefault="004D52A5" w:rsidP="00E71A27">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112" w:rsidRPr="00016736" w:rsidRDefault="00D84112" w:rsidP="00016736">
    <w:pPr>
      <w:pStyle w:val="Footer"/>
      <w:tabs>
        <w:tab w:val="right" w:pos="9638"/>
      </w:tabs>
    </w:pPr>
    <w:r w:rsidRPr="00016736">
      <w:rPr>
        <w:b/>
        <w:sz w:val="18"/>
      </w:rPr>
      <w:fldChar w:fldCharType="begin"/>
    </w:r>
    <w:r w:rsidRPr="00016736">
      <w:rPr>
        <w:b/>
        <w:sz w:val="18"/>
      </w:rPr>
      <w:instrText xml:space="preserve"> PAGE  \* MERGEFORMAT </w:instrText>
    </w:r>
    <w:r w:rsidRPr="00016736">
      <w:rPr>
        <w:b/>
        <w:sz w:val="18"/>
      </w:rPr>
      <w:fldChar w:fldCharType="separate"/>
    </w:r>
    <w:r w:rsidR="00F6714F">
      <w:rPr>
        <w:b/>
        <w:noProof/>
        <w:sz w:val="18"/>
      </w:rPr>
      <w:t>4</w:t>
    </w:r>
    <w:r w:rsidRPr="00016736">
      <w:rPr>
        <w:b/>
        <w:sz w:val="18"/>
      </w:rPr>
      <w:fldChar w:fldCharType="end"/>
    </w:r>
    <w:r>
      <w:rPr>
        <w:b/>
        <w:sz w:val="18"/>
      </w:rPr>
      <w:tab/>
    </w:r>
    <w:r>
      <w:t>GE.14-08806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112" w:rsidRPr="00016736" w:rsidRDefault="00D84112" w:rsidP="00016736">
    <w:pPr>
      <w:pStyle w:val="Footer"/>
      <w:tabs>
        <w:tab w:val="right" w:pos="9638"/>
      </w:tabs>
      <w:rPr>
        <w:b/>
        <w:sz w:val="18"/>
      </w:rPr>
    </w:pPr>
    <w:r>
      <w:t>GE.14-08806</w:t>
    </w:r>
    <w:r>
      <w:tab/>
    </w:r>
    <w:r w:rsidRPr="00016736">
      <w:rPr>
        <w:b/>
        <w:sz w:val="18"/>
      </w:rPr>
      <w:fldChar w:fldCharType="begin"/>
    </w:r>
    <w:r w:rsidRPr="00016736">
      <w:rPr>
        <w:b/>
        <w:sz w:val="18"/>
      </w:rPr>
      <w:instrText xml:space="preserve"> PAGE  \* MERGEFORMAT </w:instrText>
    </w:r>
    <w:r w:rsidRPr="00016736">
      <w:rPr>
        <w:b/>
        <w:sz w:val="18"/>
      </w:rPr>
      <w:fldChar w:fldCharType="separate"/>
    </w:r>
    <w:r w:rsidR="00F6714F">
      <w:rPr>
        <w:b/>
        <w:noProof/>
        <w:sz w:val="18"/>
      </w:rPr>
      <w:t>3</w:t>
    </w:r>
    <w:r w:rsidRPr="0001673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112" w:rsidRPr="00016736" w:rsidRDefault="00D84112" w:rsidP="00016736">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14-08806  (F)    171014    251014</w:t>
    </w:r>
    <w:r>
      <w:rPr>
        <w:sz w:val="20"/>
      </w:rPr>
      <w:br/>
    </w:r>
    <w:r w:rsidRPr="00016736">
      <w:rPr>
        <w:rFonts w:ascii="C39T30Lfz" w:hAnsi="C39T30Lfz"/>
        <w:sz w:val="56"/>
      </w:rPr>
      <w:t></w:t>
    </w:r>
    <w:r w:rsidRPr="00016736">
      <w:rPr>
        <w:rFonts w:ascii="C39T30Lfz" w:hAnsi="C39T30Lfz"/>
        <w:sz w:val="56"/>
      </w:rPr>
      <w:t></w:t>
    </w:r>
    <w:r w:rsidRPr="00016736">
      <w:rPr>
        <w:rFonts w:ascii="C39T30Lfz" w:hAnsi="C39T30Lfz"/>
        <w:sz w:val="56"/>
      </w:rPr>
      <w:t></w:t>
    </w:r>
    <w:r w:rsidRPr="00016736">
      <w:rPr>
        <w:rFonts w:ascii="C39T30Lfz" w:hAnsi="C39T30Lfz"/>
        <w:sz w:val="56"/>
      </w:rPr>
      <w:t></w:t>
    </w:r>
    <w:r w:rsidRPr="00016736">
      <w:rPr>
        <w:rFonts w:ascii="C39T30Lfz" w:hAnsi="C39T30Lfz"/>
        <w:sz w:val="56"/>
      </w:rPr>
      <w:t></w:t>
    </w:r>
    <w:r w:rsidRPr="00016736">
      <w:rPr>
        <w:rFonts w:ascii="C39T30Lfz" w:hAnsi="C39T30Lfz"/>
        <w:sz w:val="56"/>
      </w:rPr>
      <w:t></w:t>
    </w:r>
    <w:r w:rsidRPr="00016736">
      <w:rPr>
        <w:rFonts w:ascii="C39T30Lfz" w:hAnsi="C39T30Lfz"/>
        <w:sz w:val="56"/>
      </w:rPr>
      <w:t></w:t>
    </w:r>
    <w:r w:rsidRPr="00016736">
      <w:rPr>
        <w:rFonts w:ascii="C39T30Lfz" w:hAnsi="C39T30Lfz"/>
        <w:sz w:val="56"/>
      </w:rPr>
      <w:t></w:t>
    </w:r>
    <w:r w:rsidRPr="00016736">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52A5" w:rsidRPr="00D27D5E" w:rsidRDefault="004D52A5" w:rsidP="00D27D5E">
      <w:pPr>
        <w:tabs>
          <w:tab w:val="right" w:pos="2155"/>
        </w:tabs>
        <w:spacing w:after="80"/>
        <w:ind w:left="680"/>
        <w:rPr>
          <w:u w:val="single"/>
        </w:rPr>
      </w:pPr>
      <w:r>
        <w:rPr>
          <w:u w:val="single"/>
        </w:rPr>
        <w:tab/>
      </w:r>
    </w:p>
  </w:footnote>
  <w:footnote w:type="continuationSeparator" w:id="0">
    <w:p w:rsidR="004D52A5" w:rsidRPr="0064303C" w:rsidRDefault="004D52A5" w:rsidP="0064303C">
      <w:pPr>
        <w:tabs>
          <w:tab w:val="right" w:pos="2155"/>
        </w:tabs>
        <w:spacing w:after="80"/>
        <w:ind w:left="680"/>
        <w:rPr>
          <w:u w:val="single"/>
        </w:rPr>
      </w:pPr>
      <w:r w:rsidRPr="0064303C">
        <w:rPr>
          <w:u w:val="single"/>
        </w:rPr>
        <w:tab/>
      </w:r>
    </w:p>
  </w:footnote>
  <w:footnote w:type="continuationNotice" w:id="1">
    <w:p w:rsidR="004D52A5" w:rsidRPr="00E71A27" w:rsidRDefault="004D52A5" w:rsidP="00E71A27">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112" w:rsidRPr="00016736" w:rsidRDefault="00D84112">
    <w:pPr>
      <w:pStyle w:val="Header"/>
    </w:pPr>
    <w:r>
      <w:t>CRC/C/SWE/Q/5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112" w:rsidRPr="00016736" w:rsidRDefault="00D84112" w:rsidP="00016736">
    <w:pPr>
      <w:pStyle w:val="Header"/>
      <w:jc w:val="right"/>
    </w:pPr>
    <w:r>
      <w:t>CRC/C/SWE/Q/5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3D75046"/>
    <w:multiLevelType w:val="hybridMultilevel"/>
    <w:tmpl w:val="DFA8D1E0"/>
    <w:lvl w:ilvl="0" w:tplc="0809000F">
      <w:start w:val="1"/>
      <w:numFmt w:val="decimal"/>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0"/>
  </w:num>
  <w:num w:numId="4">
    <w:abstractNumId w:val="3"/>
  </w:num>
  <w:num w:numId="5">
    <w:abstractNumId w:val="2"/>
  </w:num>
  <w:num w:numId="6">
    <w:abstractNumId w:val="0"/>
  </w:num>
  <w:num w:numId="7">
    <w:abstractNumId w:val="1"/>
  </w:num>
  <w:num w:numId="8">
    <w:abstractNumId w:val="0"/>
  </w:num>
  <w:num w:numId="9">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03E30"/>
    <w:rsid w:val="000018F3"/>
    <w:rsid w:val="00016736"/>
    <w:rsid w:val="00016AC5"/>
    <w:rsid w:val="00060E82"/>
    <w:rsid w:val="0006509A"/>
    <w:rsid w:val="000B696A"/>
    <w:rsid w:val="000F41F2"/>
    <w:rsid w:val="00126815"/>
    <w:rsid w:val="00160540"/>
    <w:rsid w:val="00182873"/>
    <w:rsid w:val="00192EEB"/>
    <w:rsid w:val="001A20FB"/>
    <w:rsid w:val="001D5CBF"/>
    <w:rsid w:val="001D7F8A"/>
    <w:rsid w:val="001E3DE1"/>
    <w:rsid w:val="001E3FEB"/>
    <w:rsid w:val="001E4A02"/>
    <w:rsid w:val="001E5727"/>
    <w:rsid w:val="00225A8C"/>
    <w:rsid w:val="002659F1"/>
    <w:rsid w:val="00287E79"/>
    <w:rsid w:val="002928F9"/>
    <w:rsid w:val="002A5D07"/>
    <w:rsid w:val="002E4DF0"/>
    <w:rsid w:val="003016B7"/>
    <w:rsid w:val="0031567F"/>
    <w:rsid w:val="00331C04"/>
    <w:rsid w:val="003515AA"/>
    <w:rsid w:val="00374106"/>
    <w:rsid w:val="003976D5"/>
    <w:rsid w:val="003D2F6C"/>
    <w:rsid w:val="003D6C68"/>
    <w:rsid w:val="003E7F2E"/>
    <w:rsid w:val="003F4CA4"/>
    <w:rsid w:val="004159D0"/>
    <w:rsid w:val="00422FC9"/>
    <w:rsid w:val="00435FF8"/>
    <w:rsid w:val="004377D2"/>
    <w:rsid w:val="004D52A5"/>
    <w:rsid w:val="00543D5E"/>
    <w:rsid w:val="00564901"/>
    <w:rsid w:val="00571F41"/>
    <w:rsid w:val="005B20C4"/>
    <w:rsid w:val="005E5D1F"/>
    <w:rsid w:val="0060753B"/>
    <w:rsid w:val="00611D43"/>
    <w:rsid w:val="00612D48"/>
    <w:rsid w:val="00616B45"/>
    <w:rsid w:val="00630D9B"/>
    <w:rsid w:val="00631953"/>
    <w:rsid w:val="0064303C"/>
    <w:rsid w:val="006439EC"/>
    <w:rsid w:val="0065513C"/>
    <w:rsid w:val="00673F8C"/>
    <w:rsid w:val="006A2FF6"/>
    <w:rsid w:val="006B4590"/>
    <w:rsid w:val="006C340C"/>
    <w:rsid w:val="0070347C"/>
    <w:rsid w:val="00705859"/>
    <w:rsid w:val="00716BD0"/>
    <w:rsid w:val="007176C1"/>
    <w:rsid w:val="00750D6D"/>
    <w:rsid w:val="00783BC7"/>
    <w:rsid w:val="007C3C0D"/>
    <w:rsid w:val="007F55CB"/>
    <w:rsid w:val="00803E30"/>
    <w:rsid w:val="00844750"/>
    <w:rsid w:val="0085341E"/>
    <w:rsid w:val="00864DC6"/>
    <w:rsid w:val="008A1209"/>
    <w:rsid w:val="008B44C4"/>
    <w:rsid w:val="008E7FAE"/>
    <w:rsid w:val="00901884"/>
    <w:rsid w:val="00904821"/>
    <w:rsid w:val="00911BF7"/>
    <w:rsid w:val="009261DE"/>
    <w:rsid w:val="00977EC8"/>
    <w:rsid w:val="009C2D18"/>
    <w:rsid w:val="009D3A8C"/>
    <w:rsid w:val="009E7956"/>
    <w:rsid w:val="00A2492E"/>
    <w:rsid w:val="00AC67A1"/>
    <w:rsid w:val="00AC7977"/>
    <w:rsid w:val="00AD1127"/>
    <w:rsid w:val="00AE352C"/>
    <w:rsid w:val="00B32E2D"/>
    <w:rsid w:val="00B61990"/>
    <w:rsid w:val="00B73F6A"/>
    <w:rsid w:val="00B93DB1"/>
    <w:rsid w:val="00BF0556"/>
    <w:rsid w:val="00C261F8"/>
    <w:rsid w:val="00C33100"/>
    <w:rsid w:val="00C36B9B"/>
    <w:rsid w:val="00C577BB"/>
    <w:rsid w:val="00CD1A71"/>
    <w:rsid w:val="00CD1FBB"/>
    <w:rsid w:val="00D016B5"/>
    <w:rsid w:val="00D034F1"/>
    <w:rsid w:val="00D10597"/>
    <w:rsid w:val="00D21AD3"/>
    <w:rsid w:val="00D27D5E"/>
    <w:rsid w:val="00D35750"/>
    <w:rsid w:val="00D413C8"/>
    <w:rsid w:val="00D77231"/>
    <w:rsid w:val="00D84112"/>
    <w:rsid w:val="00D8601A"/>
    <w:rsid w:val="00DE6D90"/>
    <w:rsid w:val="00DF002F"/>
    <w:rsid w:val="00E0244D"/>
    <w:rsid w:val="00E066FF"/>
    <w:rsid w:val="00E16C90"/>
    <w:rsid w:val="00E71A27"/>
    <w:rsid w:val="00E81E94"/>
    <w:rsid w:val="00E82607"/>
    <w:rsid w:val="00F47851"/>
    <w:rsid w:val="00F51773"/>
    <w:rsid w:val="00F6714F"/>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261DE"/>
    <w:pPr>
      <w:suppressAutoHyphens/>
      <w:spacing w:line="240" w:lineRule="atLeast"/>
    </w:pPr>
    <w:rPr>
      <w:lang w:val="fr-CH"/>
    </w:rPr>
  </w:style>
  <w:style w:type="paragraph" w:styleId="Heading1">
    <w:name w:val="heading 1"/>
    <w:aliases w:val="Table_G"/>
    <w:basedOn w:val="SingleTxtG"/>
    <w:next w:val="SingleTxtG"/>
    <w:qFormat/>
    <w:rsid w:val="009261DE"/>
    <w:pPr>
      <w:keepNext/>
      <w:keepLines/>
      <w:spacing w:after="0" w:line="240" w:lineRule="auto"/>
      <w:ind w:right="0"/>
      <w:jc w:val="left"/>
      <w:outlineLvl w:val="0"/>
    </w:pPr>
  </w:style>
  <w:style w:type="paragraph" w:styleId="Heading2">
    <w:name w:val="heading 2"/>
    <w:basedOn w:val="Normal"/>
    <w:next w:val="Normal"/>
    <w:qFormat/>
    <w:rsid w:val="009261DE"/>
    <w:pPr>
      <w:outlineLvl w:val="1"/>
    </w:pPr>
  </w:style>
  <w:style w:type="paragraph" w:styleId="Heading3">
    <w:name w:val="heading 3"/>
    <w:basedOn w:val="Normal"/>
    <w:next w:val="Normal"/>
    <w:qFormat/>
    <w:rsid w:val="009261DE"/>
    <w:pPr>
      <w:outlineLvl w:val="2"/>
    </w:pPr>
  </w:style>
  <w:style w:type="paragraph" w:styleId="Heading4">
    <w:name w:val="heading 4"/>
    <w:basedOn w:val="Normal"/>
    <w:next w:val="Normal"/>
    <w:qFormat/>
    <w:rsid w:val="009261DE"/>
    <w:pPr>
      <w:outlineLvl w:val="3"/>
    </w:pPr>
  </w:style>
  <w:style w:type="paragraph" w:styleId="Heading5">
    <w:name w:val="heading 5"/>
    <w:basedOn w:val="Normal"/>
    <w:next w:val="Normal"/>
    <w:qFormat/>
    <w:rsid w:val="009261DE"/>
    <w:pPr>
      <w:outlineLvl w:val="4"/>
    </w:pPr>
  </w:style>
  <w:style w:type="paragraph" w:styleId="Heading6">
    <w:name w:val="heading 6"/>
    <w:basedOn w:val="Normal"/>
    <w:next w:val="Normal"/>
    <w:qFormat/>
    <w:rsid w:val="009261DE"/>
    <w:pPr>
      <w:outlineLvl w:val="5"/>
    </w:pPr>
  </w:style>
  <w:style w:type="paragraph" w:styleId="Heading7">
    <w:name w:val="heading 7"/>
    <w:basedOn w:val="Normal"/>
    <w:next w:val="Normal"/>
    <w:qFormat/>
    <w:rsid w:val="009261DE"/>
    <w:pPr>
      <w:outlineLvl w:val="6"/>
    </w:pPr>
  </w:style>
  <w:style w:type="paragraph" w:styleId="Heading8">
    <w:name w:val="heading 8"/>
    <w:basedOn w:val="Normal"/>
    <w:next w:val="Normal"/>
    <w:qFormat/>
    <w:rsid w:val="009261DE"/>
    <w:pPr>
      <w:outlineLvl w:val="7"/>
    </w:pPr>
  </w:style>
  <w:style w:type="paragraph" w:styleId="Heading9">
    <w:name w:val="heading 9"/>
    <w:basedOn w:val="Normal"/>
    <w:next w:val="Normal"/>
    <w:qFormat/>
    <w:rsid w:val="009261DE"/>
    <w:pPr>
      <w:outlineLvl w:val="8"/>
    </w:pPr>
  </w:style>
  <w:style w:type="character" w:default="1" w:styleId="DefaultParagraphFont">
    <w:name w:val="Default Paragraph Font"/>
    <w:semiHidden/>
    <w:rsid w:val="009261D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261DE"/>
  </w:style>
  <w:style w:type="paragraph" w:customStyle="1" w:styleId="HMG">
    <w:name w:val="_ H __M_G"/>
    <w:basedOn w:val="Normal"/>
    <w:next w:val="Normal"/>
    <w:rsid w:val="009261D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261D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261D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261D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261D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261DE"/>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261DE"/>
    <w:pPr>
      <w:spacing w:after="120"/>
      <w:ind w:left="1134" w:right="1134"/>
      <w:jc w:val="both"/>
    </w:pPr>
  </w:style>
  <w:style w:type="paragraph" w:customStyle="1" w:styleId="SLG">
    <w:name w:val="__S_L_G"/>
    <w:basedOn w:val="Normal"/>
    <w:next w:val="Normal"/>
    <w:rsid w:val="009261DE"/>
    <w:pPr>
      <w:keepNext/>
      <w:keepLines/>
      <w:spacing w:before="240" w:after="240" w:line="580" w:lineRule="exact"/>
      <w:ind w:left="1134" w:right="1134"/>
    </w:pPr>
    <w:rPr>
      <w:b/>
      <w:sz w:val="56"/>
    </w:rPr>
  </w:style>
  <w:style w:type="paragraph" w:customStyle="1" w:styleId="SMG">
    <w:name w:val="__S_M_G"/>
    <w:basedOn w:val="Normal"/>
    <w:next w:val="Normal"/>
    <w:rsid w:val="009261DE"/>
    <w:pPr>
      <w:keepNext/>
      <w:keepLines/>
      <w:spacing w:before="240" w:after="240" w:line="420" w:lineRule="exact"/>
      <w:ind w:left="1134" w:right="1134"/>
    </w:pPr>
    <w:rPr>
      <w:b/>
      <w:sz w:val="40"/>
    </w:rPr>
  </w:style>
  <w:style w:type="paragraph" w:customStyle="1" w:styleId="SSG">
    <w:name w:val="__S_S_G"/>
    <w:basedOn w:val="Normal"/>
    <w:next w:val="Normal"/>
    <w:rsid w:val="009261DE"/>
    <w:pPr>
      <w:keepNext/>
      <w:keepLines/>
      <w:spacing w:before="240" w:after="240" w:line="300" w:lineRule="exact"/>
      <w:ind w:left="1134" w:right="1134"/>
    </w:pPr>
    <w:rPr>
      <w:b/>
      <w:sz w:val="28"/>
    </w:rPr>
  </w:style>
  <w:style w:type="paragraph" w:customStyle="1" w:styleId="XLargeG">
    <w:name w:val="__XLarge_G"/>
    <w:basedOn w:val="Normal"/>
    <w:next w:val="Normal"/>
    <w:rsid w:val="009261DE"/>
    <w:pPr>
      <w:keepNext/>
      <w:keepLines/>
      <w:spacing w:before="240" w:after="240" w:line="420" w:lineRule="exact"/>
      <w:ind w:left="1134" w:right="1134"/>
    </w:pPr>
    <w:rPr>
      <w:b/>
      <w:sz w:val="40"/>
    </w:rPr>
  </w:style>
  <w:style w:type="paragraph" w:customStyle="1" w:styleId="Bullet1G">
    <w:name w:val="_Bullet 1_G"/>
    <w:basedOn w:val="Normal"/>
    <w:rsid w:val="009261DE"/>
    <w:pPr>
      <w:numPr>
        <w:numId w:val="4"/>
      </w:numPr>
      <w:spacing w:after="120"/>
      <w:ind w:right="1134"/>
      <w:jc w:val="both"/>
    </w:pPr>
  </w:style>
  <w:style w:type="paragraph" w:customStyle="1" w:styleId="Bullet2G">
    <w:name w:val="_Bullet 2_G"/>
    <w:basedOn w:val="Normal"/>
    <w:rsid w:val="009261DE"/>
    <w:pPr>
      <w:numPr>
        <w:numId w:val="5"/>
      </w:numPr>
      <w:spacing w:after="120"/>
      <w:ind w:right="1134"/>
      <w:jc w:val="both"/>
    </w:pPr>
  </w:style>
  <w:style w:type="character" w:styleId="FootnoteReference">
    <w:name w:val="footnote reference"/>
    <w:aliases w:val="4_G"/>
    <w:basedOn w:val="DefaultParagraphFont"/>
    <w:rsid w:val="009261DE"/>
    <w:rPr>
      <w:rFonts w:ascii="Times New Roman" w:hAnsi="Times New Roman"/>
      <w:sz w:val="18"/>
      <w:vertAlign w:val="superscript"/>
      <w:lang w:val="fr-CH"/>
    </w:rPr>
  </w:style>
  <w:style w:type="character" w:styleId="EndnoteReference">
    <w:name w:val="endnote reference"/>
    <w:aliases w:val="1_G"/>
    <w:basedOn w:val="FootnoteReference"/>
    <w:rsid w:val="009261DE"/>
  </w:style>
  <w:style w:type="paragraph" w:styleId="Header">
    <w:name w:val="header"/>
    <w:aliases w:val="6_G"/>
    <w:basedOn w:val="Normal"/>
    <w:next w:val="Normal"/>
    <w:rsid w:val="009261DE"/>
    <w:pPr>
      <w:pBdr>
        <w:bottom w:val="single" w:sz="4" w:space="4" w:color="auto"/>
      </w:pBdr>
      <w:spacing w:line="240" w:lineRule="auto"/>
    </w:pPr>
    <w:rPr>
      <w:b/>
      <w:sz w:val="18"/>
    </w:rPr>
  </w:style>
  <w:style w:type="paragraph" w:styleId="FootnoteText">
    <w:name w:val="footnote text"/>
    <w:aliases w:val="5_G"/>
    <w:basedOn w:val="Normal"/>
    <w:rsid w:val="009261DE"/>
    <w:pPr>
      <w:tabs>
        <w:tab w:val="right" w:pos="1021"/>
      </w:tabs>
      <w:spacing w:line="220" w:lineRule="exact"/>
      <w:ind w:left="1134" w:right="1134" w:hanging="1134"/>
    </w:pPr>
    <w:rPr>
      <w:sz w:val="18"/>
    </w:rPr>
  </w:style>
  <w:style w:type="paragraph" w:styleId="EndnoteText">
    <w:name w:val="endnote text"/>
    <w:aliases w:val="2_G"/>
    <w:basedOn w:val="FootnoteText"/>
    <w:rsid w:val="009261DE"/>
  </w:style>
  <w:style w:type="character" w:styleId="PageNumber">
    <w:name w:val="page number"/>
    <w:aliases w:val="7_G"/>
    <w:basedOn w:val="DefaultParagraphFont"/>
    <w:rsid w:val="009261DE"/>
    <w:rPr>
      <w:rFonts w:ascii="Times New Roman" w:hAnsi="Times New Roman"/>
      <w:b/>
      <w:sz w:val="18"/>
      <w:lang w:val="fr-CH"/>
    </w:rPr>
  </w:style>
  <w:style w:type="paragraph" w:styleId="Footer">
    <w:name w:val="footer"/>
    <w:aliases w:val="3_G"/>
    <w:basedOn w:val="Normal"/>
    <w:next w:val="Normal"/>
    <w:rsid w:val="009261DE"/>
    <w:pPr>
      <w:spacing w:line="240" w:lineRule="auto"/>
    </w:pPr>
    <w:rPr>
      <w:sz w:val="16"/>
    </w:rPr>
  </w:style>
  <w:style w:type="character" w:styleId="Hyperlink">
    <w:name w:val="Hyperlink"/>
    <w:basedOn w:val="DefaultParagraphFont"/>
    <w:semiHidden/>
    <w:rsid w:val="009261DE"/>
    <w:rPr>
      <w:color w:val="0000FF"/>
      <w:u w:val="none"/>
    </w:rPr>
  </w:style>
  <w:style w:type="character" w:styleId="FollowedHyperlink">
    <w:name w:val="FollowedHyperlink"/>
    <w:basedOn w:val="DefaultParagraphFont"/>
    <w:semiHidden/>
    <w:rsid w:val="009261DE"/>
    <w:rPr>
      <w:color w:val="0000FF"/>
      <w:u w:val="none"/>
    </w:rPr>
  </w:style>
  <w:style w:type="paragraph" w:customStyle="1" w:styleId="ParNoG">
    <w:name w:val="_ParNo_G"/>
    <w:basedOn w:val="SingleTxtG"/>
    <w:rsid w:val="009261DE"/>
    <w:pPr>
      <w:numPr>
        <w:numId w:val="6"/>
      </w:numPr>
    </w:pPr>
  </w:style>
  <w:style w:type="table" w:styleId="TableGrid">
    <w:name w:val="Table Grid"/>
    <w:basedOn w:val="TableNormal"/>
    <w:semiHidden/>
    <w:rsid w:val="009261D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CRC1.dot</Template>
  <TotalTime>0</TotalTime>
  <Pages>1</Pages>
  <Words>1947</Words>
  <Characters>11065</Characters>
  <Application>Microsoft Office Outlook</Application>
  <DocSecurity>4</DocSecurity>
  <Lines>187</Lines>
  <Paragraphs>80</Paragraphs>
  <ScaleCrop>false</ScaleCrop>
  <HeadingPairs>
    <vt:vector size="2" baseType="variant">
      <vt:variant>
        <vt:lpstr>Titre</vt:lpstr>
      </vt:variant>
      <vt:variant>
        <vt:i4>1</vt:i4>
      </vt:variant>
    </vt:vector>
  </HeadingPairs>
  <TitlesOfParts>
    <vt:vector size="1" baseType="lpstr">
      <vt:lpstr>CRC/C/SWE/Q/5</vt:lpstr>
    </vt:vector>
  </TitlesOfParts>
  <Company>Corinne</Company>
  <LinksUpToDate>false</LinksUpToDate>
  <CharactersWithSpaces>12932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CRC/C/SWE/Q/5</dc:title>
  <dc:subject/>
  <dc:creator>Vu</dc:creator>
  <cp:keywords/>
  <dc:description/>
  <cp:lastModifiedBy>Vu</cp:lastModifiedBy>
  <cp:revision>3</cp:revision>
  <cp:lastPrinted>2014-10-25T15:12:00Z</cp:lastPrinted>
  <dcterms:created xsi:type="dcterms:W3CDTF">2014-10-25T15:12:00Z</dcterms:created>
  <dcterms:modified xsi:type="dcterms:W3CDTF">2014-10-25T15:12:00Z</dcterms:modified>
</cp:coreProperties>
</file>