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196" w:rsidRDefault="00673196" w:rsidP="00673196">
      <w:pPr>
        <w:spacing w:line="60" w:lineRule="exact"/>
        <w:rPr>
          <w:sz w:val="6"/>
        </w:rPr>
        <w:sectPr w:rsidR="00673196" w:rsidSect="0067319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673196" w:rsidRDefault="00673196" w:rsidP="00673196">
      <w:pPr>
        <w:spacing w:line="60" w:lineRule="exact"/>
        <w:rPr>
          <w:sz w:val="6"/>
        </w:rPr>
      </w:pPr>
    </w:p>
    <w:p w:rsidR="00F90048" w:rsidRDefault="00F90048" w:rsidP="00F900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90048" w:rsidRDefault="00F90048" w:rsidP="00F90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第三十九届会议</w:t>
      </w:r>
    </w:p>
    <w:p w:rsidR="00F90048" w:rsidRDefault="00F90048" w:rsidP="00F90048">
      <w:pPr>
        <w:pStyle w:val="SingleTxt"/>
        <w:spacing w:after="60"/>
        <w:ind w:left="0"/>
        <w:rPr>
          <w:rFonts w:hint="eastAsia"/>
        </w:rPr>
      </w:pPr>
      <w:r>
        <w:rPr>
          <w:rFonts w:hint="eastAsia"/>
        </w:rPr>
        <w:t>2007年7月23日至8月10日</w:t>
      </w:r>
    </w:p>
    <w:p w:rsidR="00F90048" w:rsidRPr="00CA2B3F" w:rsidRDefault="00F90048" w:rsidP="00F90048">
      <w:pPr>
        <w:pStyle w:val="SingleTxt"/>
        <w:spacing w:after="0" w:line="120" w:lineRule="exact"/>
        <w:ind w:right="0"/>
        <w:rPr>
          <w:sz w:val="10"/>
        </w:rPr>
      </w:pPr>
    </w:p>
    <w:p w:rsidR="00F90048" w:rsidRPr="00CA2B3F" w:rsidRDefault="00F90048" w:rsidP="00F90048">
      <w:pPr>
        <w:pStyle w:val="SingleTxt"/>
        <w:spacing w:after="0" w:line="120" w:lineRule="exact"/>
        <w:ind w:right="0"/>
        <w:rPr>
          <w:rFonts w:hint="eastAsia"/>
          <w:sz w:val="10"/>
        </w:rPr>
      </w:pPr>
    </w:p>
    <w:p w:rsidR="00F90048" w:rsidRPr="00CA2B3F" w:rsidRDefault="00F90048" w:rsidP="00F90048">
      <w:pPr>
        <w:pStyle w:val="SingleTxt"/>
        <w:spacing w:after="0" w:line="120" w:lineRule="exact"/>
        <w:ind w:right="0"/>
        <w:rPr>
          <w:sz w:val="10"/>
        </w:rPr>
      </w:pPr>
    </w:p>
    <w:p w:rsidR="00F90048" w:rsidRDefault="00F90048" w:rsidP="00F9004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消除对妇女歧视委员会结论意见：肯尼亚</w:t>
      </w:r>
    </w:p>
    <w:p w:rsidR="00F90048" w:rsidRPr="00CA2B3F" w:rsidRDefault="00F90048" w:rsidP="00F90048">
      <w:pPr>
        <w:pStyle w:val="SingleTxt"/>
        <w:spacing w:after="0" w:line="120" w:lineRule="exact"/>
        <w:ind w:right="0"/>
        <w:rPr>
          <w:rFonts w:hint="eastAsia"/>
          <w:sz w:val="10"/>
        </w:rPr>
      </w:pPr>
    </w:p>
    <w:p w:rsidR="00F90048" w:rsidRPr="00CA2B3F" w:rsidRDefault="00F90048" w:rsidP="00F90048">
      <w:pPr>
        <w:pStyle w:val="SingleTxt"/>
        <w:spacing w:after="0" w:line="120" w:lineRule="exact"/>
        <w:ind w:right="0"/>
        <w:rPr>
          <w:rFonts w:hint="eastAsia"/>
          <w:sz w:val="10"/>
        </w:rPr>
      </w:pPr>
    </w:p>
    <w:p w:rsidR="00F90048" w:rsidRDefault="00F90048" w:rsidP="00F90048">
      <w:pPr>
        <w:pStyle w:val="SingleTxt"/>
        <w:rPr>
          <w:rFonts w:hint="eastAsia"/>
        </w:rPr>
      </w:pPr>
      <w:r>
        <w:rPr>
          <w:rFonts w:hint="eastAsia"/>
        </w:rPr>
        <w:t>1.</w:t>
      </w:r>
      <w:r>
        <w:rPr>
          <w:rFonts w:hint="eastAsia"/>
        </w:rPr>
        <w:tab/>
        <w:t>2007年7月27日，委员会第799次和第800次会议审议了肯尼亚第五次和第六次合并定期报告（CEDAW/C/KEN/6）（见CEDAW/C/SR.799</w:t>
      </w:r>
      <w:r>
        <w:t>(B)</w:t>
      </w:r>
      <w:r>
        <w:rPr>
          <w:rFonts w:hint="eastAsia"/>
        </w:rPr>
        <w:t>和800</w:t>
      </w:r>
      <w:r>
        <w:t>(B)</w:t>
      </w:r>
      <w:r>
        <w:rPr>
          <w:rFonts w:hint="eastAsia"/>
        </w:rPr>
        <w:t>）。委员会的议题和问题清单载于CEDAW/C/KEN/Q/6，肯尼亚的答复载于CEDAW/C/KEN/Q/6/Add.1。</w:t>
      </w:r>
    </w:p>
    <w:p w:rsidR="00F90048" w:rsidRPr="00233B2E" w:rsidRDefault="00F90048" w:rsidP="00F90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Pr="00233B2E">
        <w:rPr>
          <w:rFonts w:hint="eastAsia"/>
        </w:rPr>
        <w:t>导言</w:t>
      </w:r>
    </w:p>
    <w:p w:rsidR="00F90048" w:rsidRPr="00CA2B3F" w:rsidRDefault="00F90048" w:rsidP="00F90048">
      <w:pPr>
        <w:pStyle w:val="SingleTxt"/>
        <w:spacing w:after="0" w:line="120" w:lineRule="exact"/>
        <w:rPr>
          <w:rFonts w:hint="eastAsia"/>
          <w:sz w:val="10"/>
        </w:rPr>
      </w:pPr>
    </w:p>
    <w:p w:rsidR="00F90048" w:rsidRPr="00233B2E" w:rsidRDefault="00F90048" w:rsidP="00F90048">
      <w:pPr>
        <w:pStyle w:val="SingleTxt"/>
        <w:rPr>
          <w:rFonts w:hint="eastAsia"/>
        </w:rPr>
      </w:pPr>
      <w:r>
        <w:rPr>
          <w:rFonts w:hint="eastAsia"/>
        </w:rPr>
        <w:t>2.</w:t>
      </w:r>
      <w:r>
        <w:rPr>
          <w:rFonts w:hint="eastAsia"/>
        </w:rPr>
        <w:tab/>
      </w:r>
      <w:r w:rsidRPr="00233B2E">
        <w:rPr>
          <w:rFonts w:hint="eastAsia"/>
        </w:rPr>
        <w:t>委员会感谢缔约国遵循委员</w:t>
      </w:r>
      <w:r>
        <w:rPr>
          <w:rFonts w:hint="eastAsia"/>
        </w:rPr>
        <w:t>会</w:t>
      </w:r>
      <w:r w:rsidRPr="00233B2E">
        <w:rPr>
          <w:rFonts w:hint="eastAsia"/>
        </w:rPr>
        <w:t>报告编写导则提交第五次和第六次合并定期报告。委员会感谢缔约国作口头陈述、对会前工作组提出的议题和问题清单作出书面答复，并对委员会口头提出的问题作进一步说明。</w:t>
      </w:r>
    </w:p>
    <w:p w:rsidR="00F90048" w:rsidRDefault="00F90048" w:rsidP="00F90048">
      <w:pPr>
        <w:pStyle w:val="SingleTxt"/>
        <w:rPr>
          <w:rFonts w:hint="eastAsia"/>
        </w:rPr>
      </w:pPr>
      <w:r>
        <w:rPr>
          <w:rFonts w:hint="eastAsia"/>
        </w:rPr>
        <w:t>3.</w:t>
      </w:r>
      <w:r>
        <w:rPr>
          <w:rFonts w:hint="eastAsia"/>
        </w:rPr>
        <w:tab/>
        <w:t>委员会赞扬缔约国代表团由性别、体育、文化和社会服务部部长率领，包括政府各部门在《公约》所涉广泛领域具有专门知识的代表。委员会对该代表团与委员会成员之间坦诚、建设性的对话表示赞赏。</w:t>
      </w:r>
    </w:p>
    <w:p w:rsidR="00F90048" w:rsidRDefault="00F90048" w:rsidP="00F90048">
      <w:pPr>
        <w:pStyle w:val="SingleTxt"/>
        <w:rPr>
          <w:rFonts w:hint="eastAsia"/>
        </w:rPr>
      </w:pPr>
      <w:r>
        <w:rPr>
          <w:rFonts w:hint="eastAsia"/>
        </w:rPr>
        <w:t>4.</w:t>
      </w:r>
      <w:r>
        <w:rPr>
          <w:rFonts w:hint="eastAsia"/>
        </w:rPr>
        <w:tab/>
        <w:t>委员会赞赏地注意到该报告是在政府机构和非政府组织的共同参与下编写完成的。委员会还赞赏政府与一系列政府机构和非政府组织举办讲习班，讨论委员会在2003年审议肯尼亚第三次和第四次合并定期报告后提出的结论意见(见A/58/38)的执行情况。</w:t>
      </w:r>
    </w:p>
    <w:p w:rsidR="00F90048" w:rsidRPr="00233B2E" w:rsidRDefault="00F90048" w:rsidP="00F90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Pr="00233B2E">
        <w:rPr>
          <w:rFonts w:hint="eastAsia"/>
        </w:rPr>
        <w:t>积极方面</w:t>
      </w:r>
    </w:p>
    <w:p w:rsidR="00F90048" w:rsidRPr="00CA2B3F" w:rsidRDefault="00F90048" w:rsidP="00F90048">
      <w:pPr>
        <w:pStyle w:val="SingleTxt"/>
        <w:spacing w:after="0" w:line="120" w:lineRule="exact"/>
        <w:rPr>
          <w:rFonts w:hint="eastAsia"/>
          <w:sz w:val="10"/>
        </w:rPr>
      </w:pPr>
    </w:p>
    <w:p w:rsidR="00F90048" w:rsidRDefault="00F90048" w:rsidP="00F90048">
      <w:pPr>
        <w:pStyle w:val="SingleTxt"/>
        <w:rPr>
          <w:rFonts w:hint="eastAsia"/>
        </w:rPr>
      </w:pPr>
      <w:r>
        <w:rPr>
          <w:rFonts w:hint="eastAsia"/>
        </w:rPr>
        <w:t>5.</w:t>
      </w:r>
      <w:r>
        <w:rPr>
          <w:rFonts w:hint="eastAsia"/>
        </w:rPr>
        <w:tab/>
        <w:t>委员会赞扬缔约国自2003年以来实施免费义务初等教育。</w:t>
      </w:r>
    </w:p>
    <w:p w:rsidR="00F90048" w:rsidRDefault="00F90048" w:rsidP="00F90048">
      <w:pPr>
        <w:pStyle w:val="SingleTxt"/>
        <w:rPr>
          <w:rFonts w:hint="eastAsia"/>
        </w:rPr>
      </w:pPr>
      <w:r>
        <w:rPr>
          <w:rFonts w:hint="eastAsia"/>
        </w:rPr>
        <w:t>6.</w:t>
      </w:r>
      <w:r>
        <w:rPr>
          <w:rFonts w:hint="eastAsia"/>
        </w:rPr>
        <w:tab/>
        <w:t>委员会赞扬缔约国通过了《2001年儿童法》，禁止对未成年人实行女性生殖器官切割、禁止强迫未成年</w:t>
      </w:r>
      <w:r w:rsidR="009A0770">
        <w:rPr>
          <w:rFonts w:hint="eastAsia"/>
        </w:rPr>
        <w:t>人</w:t>
      </w:r>
      <w:r>
        <w:rPr>
          <w:rFonts w:hint="eastAsia"/>
        </w:rPr>
        <w:t>结婚和早婚。</w:t>
      </w:r>
    </w:p>
    <w:p w:rsidR="00F90048" w:rsidRDefault="00F90048" w:rsidP="00F90048">
      <w:pPr>
        <w:pStyle w:val="SingleTxt"/>
        <w:rPr>
          <w:rFonts w:hint="eastAsia"/>
        </w:rPr>
      </w:pPr>
      <w:r>
        <w:rPr>
          <w:rFonts w:hint="eastAsia"/>
        </w:rPr>
        <w:t>7.</w:t>
      </w:r>
      <w:r>
        <w:rPr>
          <w:rFonts w:hint="eastAsia"/>
        </w:rPr>
        <w:tab/>
      </w:r>
      <w:r w:rsidR="00001B1B">
        <w:rPr>
          <w:rFonts w:hint="eastAsia"/>
        </w:rPr>
        <w:t>委员会欢迎</w:t>
      </w:r>
      <w:r>
        <w:rPr>
          <w:rFonts w:hint="eastAsia"/>
        </w:rPr>
        <w:t>缔约国对残疾人的关注，《肯尼亚法律》第14章《残疾人法》（2003年）的颁布，以及残疾人委员会的成立都反映出这一点。</w:t>
      </w:r>
    </w:p>
    <w:p w:rsidR="00F90048" w:rsidRDefault="00F90048" w:rsidP="00F90048">
      <w:pPr>
        <w:pStyle w:val="SingleTxt"/>
        <w:rPr>
          <w:rFonts w:hint="eastAsia"/>
        </w:rPr>
      </w:pPr>
      <w:r>
        <w:rPr>
          <w:rFonts w:hint="eastAsia"/>
        </w:rPr>
        <w:t>8.</w:t>
      </w:r>
      <w:r>
        <w:rPr>
          <w:rFonts w:hint="eastAsia"/>
        </w:rPr>
        <w:tab/>
        <w:t>委员会赞赏地注意到缔约国颁布了禁止工作场所性骚扰行为的2003年《公职人员道德法》。</w:t>
      </w:r>
    </w:p>
    <w:p w:rsidR="00F90048" w:rsidRDefault="00F90048" w:rsidP="00F90048">
      <w:pPr>
        <w:pStyle w:val="SingleTxt"/>
        <w:rPr>
          <w:rFonts w:hint="eastAsia"/>
        </w:rPr>
      </w:pPr>
      <w:r>
        <w:rPr>
          <w:rFonts w:hint="eastAsia"/>
        </w:rPr>
        <w:t>9.</w:t>
      </w:r>
      <w:r>
        <w:rPr>
          <w:rFonts w:hint="eastAsia"/>
        </w:rPr>
        <w:tab/>
        <w:t>委员会赞扬该缔约国设立旨在改善农村妇女生活的选区发展基金。</w:t>
      </w:r>
    </w:p>
    <w:p w:rsidR="00F90048" w:rsidRPr="00233B2E" w:rsidRDefault="00F90048" w:rsidP="00F900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Pr="00233B2E">
        <w:rPr>
          <w:rFonts w:hint="eastAsia"/>
        </w:rPr>
        <w:t>主要关切领域和建议</w:t>
      </w:r>
    </w:p>
    <w:p w:rsidR="00F90048" w:rsidRPr="00CA2B3F" w:rsidRDefault="00F90048" w:rsidP="00F90048">
      <w:pPr>
        <w:pStyle w:val="SingleTxt"/>
        <w:spacing w:after="0" w:line="120" w:lineRule="exact"/>
        <w:rPr>
          <w:rFonts w:hint="eastAsia"/>
          <w:sz w:val="10"/>
        </w:rPr>
      </w:pPr>
    </w:p>
    <w:p w:rsidR="00F90048" w:rsidRDefault="00F90048" w:rsidP="00F90048">
      <w:pPr>
        <w:pStyle w:val="SingleTxt"/>
        <w:rPr>
          <w:rFonts w:hint="eastAsia"/>
        </w:rPr>
      </w:pPr>
      <w:r>
        <w:rPr>
          <w:rFonts w:hint="eastAsia"/>
        </w:rPr>
        <w:t>10.</w:t>
      </w:r>
      <w:r w:rsidRPr="00094480">
        <w:rPr>
          <w:rFonts w:ascii="SimHei" w:eastAsia="SimHei" w:hint="eastAsia"/>
          <w:color w:val="FF0000"/>
        </w:rPr>
        <w:tab/>
      </w:r>
      <w:r w:rsidR="00094480" w:rsidRPr="00094480">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F90048" w:rsidRDefault="00F90048" w:rsidP="00F90048">
      <w:pPr>
        <w:pStyle w:val="SingleTxt"/>
        <w:rPr>
          <w:rFonts w:hint="eastAsia"/>
        </w:rPr>
      </w:pPr>
      <w:r>
        <w:rPr>
          <w:rFonts w:hint="eastAsia"/>
        </w:rPr>
        <w:t>11.</w:t>
      </w:r>
      <w:r>
        <w:rPr>
          <w:rFonts w:hint="eastAsia"/>
        </w:rPr>
        <w:tab/>
        <w:t>委员会注意到缔约方试图通过一部新宪法，并在其中消除针对妇女的歧视性条款，但《肯尼亚宪法》第82条（4(b)和</w:t>
      </w:r>
      <w:r>
        <w:t>(</w:t>
      </w:r>
      <w:r>
        <w:rPr>
          <w:rFonts w:hint="eastAsia"/>
        </w:rPr>
        <w:t>c)）规定，宪法所保障的不歧视不适用于属人法，尤其是在结婚、离婚、领养、丧葬和继承等领域，委员会对该条款的继续存在深表关切。委员会还关切《宪法》第90条规定婚姻中由父亲的公民身份来决定子女的公民资格。委员会注意到，这些条款</w:t>
      </w:r>
      <w:r w:rsidR="00CF322D">
        <w:rPr>
          <w:rFonts w:hint="eastAsia"/>
        </w:rPr>
        <w:t>歧视</w:t>
      </w:r>
      <w:r>
        <w:rPr>
          <w:rFonts w:hint="eastAsia"/>
        </w:rPr>
        <w:t>妇女，</w:t>
      </w:r>
      <w:r w:rsidR="00CF322D">
        <w:rPr>
          <w:rFonts w:hint="eastAsia"/>
        </w:rPr>
        <w:t>与</w:t>
      </w:r>
      <w:r>
        <w:rPr>
          <w:rFonts w:hint="eastAsia"/>
        </w:rPr>
        <w:t>《公约》</w:t>
      </w:r>
      <w:r w:rsidR="00CF322D">
        <w:rPr>
          <w:rFonts w:hint="eastAsia"/>
        </w:rPr>
        <w:t>不符</w:t>
      </w:r>
      <w:r>
        <w:rPr>
          <w:rFonts w:hint="eastAsia"/>
        </w:rPr>
        <w:t>。委员会还关切地注意到，《公约》尚未被充分纳入国内法律体系。</w:t>
      </w:r>
    </w:p>
    <w:p w:rsidR="00F90048" w:rsidRPr="00233B2E" w:rsidRDefault="00F90048" w:rsidP="00F90048">
      <w:pPr>
        <w:pStyle w:val="SingleTxt"/>
        <w:rPr>
          <w:rFonts w:ascii="SimHei" w:eastAsia="SimHei" w:hint="eastAsia"/>
          <w:color w:val="FF0000"/>
        </w:rPr>
      </w:pPr>
      <w:r>
        <w:rPr>
          <w:rFonts w:hint="eastAsia"/>
        </w:rPr>
        <w:t>12.</w:t>
      </w:r>
      <w:r w:rsidRPr="00233B2E">
        <w:rPr>
          <w:rFonts w:ascii="SimHei" w:eastAsia="SimHei" w:hint="eastAsia"/>
          <w:color w:val="FF0000"/>
        </w:rPr>
        <w:tab/>
        <w:t>委员会促请缔约国立即通过宪法</w:t>
      </w:r>
      <w:r w:rsidR="00CF322D">
        <w:rPr>
          <w:rFonts w:ascii="SimHei" w:eastAsia="SimHei" w:hint="eastAsia"/>
          <w:color w:val="FF0000"/>
        </w:rPr>
        <w:t>修正案，</w:t>
      </w:r>
      <w:r w:rsidRPr="00233B2E">
        <w:rPr>
          <w:rFonts w:ascii="SimHei" w:eastAsia="SimHei" w:hint="eastAsia"/>
          <w:color w:val="FF0000"/>
        </w:rPr>
        <w:t>废止《宪法》第82条</w:t>
      </w:r>
      <w:r>
        <w:rPr>
          <w:rFonts w:ascii="SimHei" w:eastAsia="SimHei" w:hint="eastAsia"/>
          <w:color w:val="FF0000"/>
        </w:rPr>
        <w:t>（</w:t>
      </w:r>
      <w:r w:rsidRPr="00233B2E">
        <w:rPr>
          <w:rFonts w:ascii="SimHei" w:eastAsia="SimHei" w:hint="eastAsia"/>
          <w:color w:val="FF0000"/>
        </w:rPr>
        <w:t>4(b)</w:t>
      </w:r>
      <w:r>
        <w:rPr>
          <w:rFonts w:ascii="SimHei" w:eastAsia="SimHei" w:hint="eastAsia"/>
          <w:color w:val="FF0000"/>
        </w:rPr>
        <w:t>和</w:t>
      </w:r>
      <w:r w:rsidRPr="007D6BC5">
        <w:rPr>
          <w:rFonts w:ascii="SimHei" w:eastAsia="SimHei"/>
          <w:color w:val="FF0000"/>
        </w:rPr>
        <w:t>(</w:t>
      </w:r>
      <w:r>
        <w:rPr>
          <w:rFonts w:ascii="SimHei" w:eastAsia="SimHei" w:hint="eastAsia"/>
          <w:color w:val="FF0000"/>
        </w:rPr>
        <w:t>c</w:t>
      </w:r>
      <w:r>
        <w:rPr>
          <w:rFonts w:ascii="SimHei" w:eastAsia="SimHei"/>
          <w:color w:val="FF0000"/>
        </w:rPr>
        <w:t>)</w:t>
      </w:r>
      <w:r>
        <w:rPr>
          <w:rFonts w:ascii="SimHei" w:eastAsia="SimHei" w:hint="eastAsia"/>
          <w:color w:val="FF0000"/>
        </w:rPr>
        <w:t>）</w:t>
      </w:r>
      <w:r w:rsidRPr="00233B2E">
        <w:rPr>
          <w:rFonts w:ascii="SimHei" w:eastAsia="SimHei" w:hint="eastAsia"/>
          <w:color w:val="FF0000"/>
        </w:rPr>
        <w:t>、第90条和其他歧视性规定，以按照《公约》第</w:t>
      </w:r>
      <w:r>
        <w:rPr>
          <w:rFonts w:ascii="Times New Roman" w:eastAsia="SimHei" w:hint="eastAsia"/>
          <w:color w:val="FF0000"/>
        </w:rPr>
        <w:t>二</w:t>
      </w:r>
      <w:r w:rsidRPr="00233B2E">
        <w:rPr>
          <w:rFonts w:ascii="SimHei" w:eastAsia="SimHei" w:hint="eastAsia"/>
          <w:color w:val="FF0000"/>
        </w:rPr>
        <w:t>条(a)和第</w:t>
      </w:r>
      <w:r>
        <w:rPr>
          <w:rFonts w:ascii="SimHei" w:eastAsia="SimHei" w:hint="eastAsia"/>
          <w:color w:val="FF0000"/>
        </w:rPr>
        <w:t>九</w:t>
      </w:r>
      <w:r w:rsidR="00CF322D">
        <w:rPr>
          <w:rFonts w:ascii="SimHei" w:eastAsia="SimHei" w:hint="eastAsia"/>
          <w:color w:val="FF0000"/>
        </w:rPr>
        <w:t>条</w:t>
      </w:r>
      <w:r w:rsidRPr="00233B2E">
        <w:rPr>
          <w:rFonts w:ascii="SimHei" w:eastAsia="SimHei" w:hint="eastAsia"/>
          <w:color w:val="FF0000"/>
        </w:rPr>
        <w:t>保</w:t>
      </w:r>
      <w:r w:rsidR="00CF322D">
        <w:rPr>
          <w:rFonts w:ascii="SimHei" w:eastAsia="SimHei" w:hint="eastAsia"/>
          <w:color w:val="FF0000"/>
        </w:rPr>
        <w:t>证</w:t>
      </w:r>
      <w:r w:rsidRPr="00233B2E">
        <w:rPr>
          <w:rFonts w:ascii="SimHei" w:eastAsia="SimHei" w:hint="eastAsia"/>
          <w:color w:val="FF0000"/>
        </w:rPr>
        <w:t>男女的平等权利。委员会鼓励缔约国立即将《公约》全面纳入国内法律体系。</w:t>
      </w:r>
    </w:p>
    <w:p w:rsidR="00F90048" w:rsidRDefault="00F90048" w:rsidP="00F90048">
      <w:pPr>
        <w:pStyle w:val="SingleTxt"/>
        <w:rPr>
          <w:rFonts w:hint="eastAsia"/>
        </w:rPr>
      </w:pPr>
      <w:r>
        <w:rPr>
          <w:rFonts w:hint="eastAsia"/>
        </w:rPr>
        <w:t>13.</w:t>
      </w:r>
      <w:r>
        <w:rPr>
          <w:rFonts w:hint="eastAsia"/>
        </w:rPr>
        <w:tab/>
        <w:t>肯尼亚虽然于1984年3月批准了《公约》，但尚未在《宪法》或其他相关立法中按照禁止直接和间接歧视的《公约》第一条纳入“歧视妇女”的定义，委员会对此表示关切。</w:t>
      </w:r>
    </w:p>
    <w:p w:rsidR="00F90048" w:rsidRPr="00233B2E" w:rsidRDefault="00F90048" w:rsidP="00F90048">
      <w:pPr>
        <w:pStyle w:val="SingleTxt"/>
        <w:rPr>
          <w:rFonts w:ascii="SimHei" w:eastAsia="SimHei" w:hint="eastAsia"/>
          <w:color w:val="FF0000"/>
        </w:rPr>
      </w:pPr>
      <w:r>
        <w:rPr>
          <w:rFonts w:hint="eastAsia"/>
        </w:rPr>
        <w:t>14.</w:t>
      </w:r>
      <w:r>
        <w:rPr>
          <w:rFonts w:hint="eastAsia"/>
        </w:rPr>
        <w:tab/>
      </w:r>
      <w:r w:rsidRPr="00233B2E">
        <w:rPr>
          <w:rFonts w:ascii="SimHei" w:eastAsia="SimHei" w:hint="eastAsia"/>
          <w:color w:val="FF0000"/>
        </w:rPr>
        <w:t>委员会吁请缔约国在</w:t>
      </w:r>
      <w:r w:rsidR="00CF322D">
        <w:rPr>
          <w:rFonts w:ascii="SimHei" w:eastAsia="SimHei" w:hint="eastAsia"/>
          <w:color w:val="FF0000"/>
        </w:rPr>
        <w:t>《宪法》或其他相关立法中按照《公约》第一条纳入“歧视妇女”</w:t>
      </w:r>
      <w:r w:rsidRPr="00233B2E">
        <w:rPr>
          <w:rFonts w:ascii="SimHei" w:eastAsia="SimHei" w:hint="eastAsia"/>
          <w:color w:val="FF0000"/>
        </w:rPr>
        <w:t>，</w:t>
      </w:r>
      <w:r w:rsidR="00CF322D">
        <w:rPr>
          <w:rFonts w:ascii="SimHei" w:eastAsia="SimHei" w:hint="eastAsia"/>
          <w:color w:val="FF0000"/>
        </w:rPr>
        <w:t>包括</w:t>
      </w:r>
      <w:r w:rsidRPr="00233B2E">
        <w:rPr>
          <w:rFonts w:ascii="SimHei" w:eastAsia="SimHei" w:hint="eastAsia"/>
          <w:color w:val="FF0000"/>
        </w:rPr>
        <w:t>直接歧视</w:t>
      </w:r>
      <w:r w:rsidR="00CF322D">
        <w:rPr>
          <w:rFonts w:ascii="SimHei" w:eastAsia="SimHei" w:hint="eastAsia"/>
          <w:color w:val="FF0000"/>
        </w:rPr>
        <w:t>和</w:t>
      </w:r>
      <w:r w:rsidRPr="00233B2E">
        <w:rPr>
          <w:rFonts w:ascii="SimHei" w:eastAsia="SimHei" w:hint="eastAsia"/>
          <w:color w:val="FF0000"/>
        </w:rPr>
        <w:t>间接歧视</w:t>
      </w:r>
      <w:r w:rsidR="00CF322D">
        <w:rPr>
          <w:rFonts w:ascii="SimHei" w:eastAsia="SimHei" w:hint="eastAsia"/>
          <w:color w:val="FF0000"/>
        </w:rPr>
        <w:t>的定义</w:t>
      </w:r>
      <w:r w:rsidRPr="00233B2E">
        <w:rPr>
          <w:rFonts w:ascii="SimHei" w:eastAsia="SimHei" w:hint="eastAsia"/>
          <w:color w:val="FF0000"/>
        </w:rPr>
        <w:t>。</w:t>
      </w:r>
    </w:p>
    <w:p w:rsidR="00F90048" w:rsidRDefault="00F90048" w:rsidP="00F90048">
      <w:pPr>
        <w:pStyle w:val="SingleTxt"/>
        <w:rPr>
          <w:rFonts w:hint="eastAsia"/>
        </w:rPr>
      </w:pPr>
      <w:r>
        <w:rPr>
          <w:rFonts w:hint="eastAsia"/>
        </w:rPr>
        <w:t>15.</w:t>
      </w:r>
      <w:r>
        <w:rPr>
          <w:rFonts w:hint="eastAsia"/>
        </w:rPr>
        <w:tab/>
        <w:t>委员会感到关切的是，在拟定消除一切形式歧视妇女行为和实现两性平等的法律和政策时，尚没有给予《公约》最高度的重视。</w:t>
      </w:r>
    </w:p>
    <w:p w:rsidR="00F90048" w:rsidRPr="00942CC8" w:rsidRDefault="00F90048" w:rsidP="00F90048">
      <w:pPr>
        <w:pStyle w:val="SingleTxt"/>
        <w:rPr>
          <w:rFonts w:ascii="SimHei" w:eastAsia="SimHei" w:hint="eastAsia"/>
          <w:color w:val="FF0000"/>
        </w:rPr>
      </w:pPr>
      <w:r>
        <w:rPr>
          <w:rFonts w:hint="eastAsia"/>
        </w:rPr>
        <w:t>16.</w:t>
      </w:r>
      <w:r>
        <w:rPr>
          <w:rFonts w:hint="eastAsia"/>
        </w:rPr>
        <w:tab/>
      </w:r>
      <w:r w:rsidR="00CF322D">
        <w:rPr>
          <w:rFonts w:ascii="SimHei" w:eastAsia="SimHei" w:hint="eastAsia"/>
          <w:color w:val="FF0000"/>
        </w:rPr>
        <w:t>委员会请缔约国根据</w:t>
      </w:r>
      <w:r w:rsidRPr="00942CC8">
        <w:rPr>
          <w:rFonts w:ascii="SimHei" w:eastAsia="SimHei" w:hint="eastAsia"/>
          <w:color w:val="FF0000"/>
        </w:rPr>
        <w:t>《公约》</w:t>
      </w:r>
      <w:r w:rsidR="00CF322D">
        <w:rPr>
          <w:rFonts w:ascii="SimHei" w:eastAsia="SimHei" w:hint="eastAsia"/>
          <w:color w:val="FF0000"/>
        </w:rPr>
        <w:t>涵盖的全面范围，</w:t>
      </w:r>
      <w:r w:rsidR="00CF322D" w:rsidRPr="00942CC8">
        <w:rPr>
          <w:rFonts w:ascii="SimHei" w:eastAsia="SimHei" w:hint="eastAsia"/>
          <w:color w:val="FF0000"/>
        </w:rPr>
        <w:t>努力实现两性平等和提高妇女地位</w:t>
      </w:r>
      <w:r w:rsidR="00CF322D">
        <w:rPr>
          <w:rFonts w:ascii="SimHei" w:eastAsia="SimHei" w:hint="eastAsia"/>
          <w:color w:val="FF0000"/>
        </w:rPr>
        <w:t>。委员会鼓励缔约国在适当的法律以及在所有部门和各级政府的所有计划和政策中体现《公约》的范围</w:t>
      </w:r>
      <w:r w:rsidRPr="00942CC8">
        <w:rPr>
          <w:rFonts w:ascii="SimHei" w:eastAsia="SimHei" w:hint="eastAsia"/>
          <w:color w:val="FF0000"/>
        </w:rPr>
        <w:t>。</w:t>
      </w:r>
    </w:p>
    <w:p w:rsidR="00F90048" w:rsidRDefault="00F90048" w:rsidP="00F90048">
      <w:pPr>
        <w:pStyle w:val="SingleTxt"/>
        <w:rPr>
          <w:rFonts w:hint="eastAsia"/>
        </w:rPr>
      </w:pPr>
      <w:r>
        <w:rPr>
          <w:rFonts w:hint="eastAsia"/>
        </w:rPr>
        <w:t>17.</w:t>
      </w:r>
      <w:r>
        <w:rPr>
          <w:rFonts w:hint="eastAsia"/>
        </w:rPr>
        <w:tab/>
        <w:t>委员会对缔约国努力实现立法改革，特别是对肯尼亚法律改革委员会的工作表示欢迎，但关切没有优先重视全面法律改革，以消除性别歧视条款以及填补立法方面的漏洞，以使该国的立法框架完全符合《公约》的各项条款，并实现妇女在法律上的平等。委员会尤其关切在通过《家庭暴力（家庭保护）法案》、《婚姻财产法案》和《平等机会法案》方面的延迟，自1999</w:t>
      </w:r>
      <w:r w:rsidR="00CF322D">
        <w:rPr>
          <w:rFonts w:hint="eastAsia"/>
        </w:rPr>
        <w:t>年以来一直以不同的形式拟订</w:t>
      </w:r>
      <w:r>
        <w:rPr>
          <w:rFonts w:hint="eastAsia"/>
        </w:rPr>
        <w:t>这些法案。</w:t>
      </w:r>
    </w:p>
    <w:p w:rsidR="00F90048" w:rsidRDefault="00F90048" w:rsidP="00F90048">
      <w:pPr>
        <w:pStyle w:val="SingleTxt"/>
        <w:rPr>
          <w:rFonts w:hint="eastAsia"/>
        </w:rPr>
      </w:pPr>
      <w:r>
        <w:rPr>
          <w:rFonts w:hint="eastAsia"/>
        </w:rPr>
        <w:t>18.</w:t>
      </w:r>
      <w:r>
        <w:rPr>
          <w:rFonts w:hint="eastAsia"/>
        </w:rPr>
        <w:tab/>
      </w:r>
      <w:r w:rsidRPr="00942CC8">
        <w:rPr>
          <w:rFonts w:ascii="SimHei" w:eastAsia="SimHei" w:hint="eastAsia"/>
          <w:color w:val="FF0000"/>
        </w:rPr>
        <w:t>委员会请缔约国尽速完成立法改革，以确保修正或废除所有歧视性立法，使之符合《公约》和委员会的一般性建议。委员会鼓励缔约国为这些改革，尤其是为通过《家庭暴力（家庭保护）法案》、《平等机会法案</w:t>
      </w:r>
      <w:r w:rsidR="00CF322D">
        <w:rPr>
          <w:rFonts w:ascii="SimHei" w:eastAsia="SimHei" w:hint="eastAsia"/>
          <w:color w:val="FF0000"/>
        </w:rPr>
        <w:t>》和《婚姻财产法案》制定明确的时间表。委员会敦促缔约国提高立法人员</w:t>
      </w:r>
      <w:r w:rsidRPr="00942CC8">
        <w:rPr>
          <w:rFonts w:ascii="SimHei" w:eastAsia="SimHei" w:hint="eastAsia"/>
          <w:color w:val="FF0000"/>
        </w:rPr>
        <w:t>对必须优先重视这些改革以实现妇女法律上的平等和遵守缔约国国际条约义务的认识。</w:t>
      </w:r>
    </w:p>
    <w:p w:rsidR="00F90048" w:rsidRDefault="00F90048" w:rsidP="00F90048">
      <w:pPr>
        <w:pStyle w:val="SingleTxt"/>
        <w:rPr>
          <w:rFonts w:hint="eastAsia"/>
        </w:rPr>
      </w:pPr>
      <w:r>
        <w:rPr>
          <w:rFonts w:hint="eastAsia"/>
        </w:rPr>
        <w:t>19.</w:t>
      </w:r>
      <w:r>
        <w:rPr>
          <w:rFonts w:hint="eastAsia"/>
        </w:rPr>
        <w:tab/>
        <w:t>委员会注意到缔约国认识到建立有效的全国性机制的必要性</w:t>
      </w:r>
      <w:r w:rsidR="00CF322D">
        <w:rPr>
          <w:rFonts w:hint="eastAsia"/>
        </w:rPr>
        <w:t>，成立了全国男女平等委员会和性别、体育、文化和社会服务部，但</w:t>
      </w:r>
      <w:r>
        <w:rPr>
          <w:rFonts w:hint="eastAsia"/>
        </w:rPr>
        <w:t>委员会对这两个机构可能各自为政以及它们缺少资源感到关切。委员会还感到关切的是，性别、体育、文化和社会服务部不具备机构权力、能力和资源，难以有效促进《公约》的执行，难以在所有部门和各级政府，包括在农村地区协调采用性别主流化战略。此外，委员会感到关切的是，性别问题司在性别、体育、文化和社会服务部中的地位不足以在政府结构内施加充分的影响以及充当两性平等的有效催化剂和倡导者。</w:t>
      </w:r>
    </w:p>
    <w:p w:rsidR="00F90048" w:rsidRDefault="00F90048" w:rsidP="00F90048">
      <w:pPr>
        <w:pStyle w:val="SingleTxt"/>
        <w:rPr>
          <w:rFonts w:hint="eastAsia"/>
        </w:rPr>
      </w:pPr>
      <w:r>
        <w:rPr>
          <w:rFonts w:hint="eastAsia"/>
        </w:rPr>
        <w:t>20.</w:t>
      </w:r>
      <w:r>
        <w:rPr>
          <w:rFonts w:hint="eastAsia"/>
        </w:rPr>
        <w:tab/>
      </w:r>
      <w:r w:rsidRPr="00942CC8">
        <w:rPr>
          <w:rFonts w:ascii="SimHei" w:eastAsia="SimHei" w:hint="eastAsia"/>
          <w:color w:val="FF0000"/>
        </w:rPr>
        <w:t>委员会建议缔约国从速加强国家机构，即全国性别与发展委员会和性别、体育、文化和社会服务部，以便确保有一个促进两性平等的强有力的机构机制。委员会尤其促请缔约国向这些国家机构提供必要的权力和充足的人力财力，以协调《公约》的执行和有效开展工作，促进两性平等。</w:t>
      </w:r>
    </w:p>
    <w:p w:rsidR="00F90048" w:rsidRDefault="00F90048" w:rsidP="00F90048">
      <w:pPr>
        <w:pStyle w:val="SingleTxt"/>
        <w:rPr>
          <w:rFonts w:hint="eastAsia"/>
        </w:rPr>
      </w:pPr>
      <w:r>
        <w:rPr>
          <w:rFonts w:hint="eastAsia"/>
        </w:rPr>
        <w:t>21.</w:t>
      </w:r>
      <w:r>
        <w:rPr>
          <w:rFonts w:hint="eastAsia"/>
        </w:rPr>
        <w:tab/>
        <w:t>委员会关切的是，不良文化规范、习俗和传统以及重男轻女的态度持续存在，关于妇女和男子在生活所有方面的作用、责任和身份的定型观念根深蒂固。委员会关切此类习俗和做法致使对妇女的歧视长久不衰，它们体现为妇女在很多领域，包括在公共生活和决策以及婚姻和家庭关系中处于不利和不平等的地位，暴力侵害妇女行为持续存在，还关切缔约国迄今没有为改变或消除定型观念和负面的文化价值观和做法采取持续、系统的行动。</w:t>
      </w:r>
    </w:p>
    <w:p w:rsidR="00F90048" w:rsidRPr="00942CC8" w:rsidRDefault="00F90048" w:rsidP="00F90048">
      <w:pPr>
        <w:pStyle w:val="SingleTxt"/>
        <w:rPr>
          <w:rFonts w:ascii="SimHei" w:eastAsia="SimHei" w:hint="eastAsia"/>
          <w:color w:val="FF0000"/>
        </w:rPr>
      </w:pPr>
      <w:r>
        <w:rPr>
          <w:rFonts w:hint="eastAsia"/>
        </w:rPr>
        <w:t>22.</w:t>
      </w:r>
      <w:r>
        <w:rPr>
          <w:rFonts w:hint="eastAsia"/>
        </w:rPr>
        <w:tab/>
      </w:r>
      <w:r w:rsidR="00CF322D">
        <w:rPr>
          <w:rFonts w:ascii="SimHei" w:eastAsia="SimHei" w:hint="eastAsia"/>
          <w:color w:val="FF0000"/>
        </w:rPr>
        <w:t>委员会请缔约国将本国</w:t>
      </w:r>
      <w:r w:rsidRPr="00942CC8">
        <w:rPr>
          <w:rFonts w:ascii="SimHei" w:eastAsia="SimHei" w:hint="eastAsia"/>
          <w:color w:val="FF0000"/>
        </w:rPr>
        <w:t>文化视为国家生活和社会结构的一个动态方面，因此是可以改变的。委员会促请缔约国毫不拖延地根据《公约》第二条(f)和第五条(a)，制定一项全面战略，包括立法，以修改或消除歧视妇女的文化习俗和定型观念。这些措施应包括提高社会各阶层妇女和男子，包括传统领导人对这一问题的认识，并应与民间社会和妇女组织协作开展。委员会促请缔约国加大力度处理有害的文化以及传统习俗和做法，如财礼和一夫多妻制。委员会鼓励缔约国有效采用创新措施，加强对男女平等的认识，并同媒体合作，增加对妇女的正面和非陈规定型式报道。</w:t>
      </w:r>
    </w:p>
    <w:p w:rsidR="00F90048" w:rsidRDefault="00F90048" w:rsidP="00F90048">
      <w:pPr>
        <w:pStyle w:val="SingleTxt"/>
        <w:rPr>
          <w:rFonts w:hint="eastAsia"/>
        </w:rPr>
      </w:pPr>
      <w:r>
        <w:rPr>
          <w:rFonts w:hint="eastAsia"/>
        </w:rPr>
        <w:t>23.</w:t>
      </w:r>
      <w:r>
        <w:rPr>
          <w:rFonts w:hint="eastAsia"/>
        </w:rPr>
        <w:tab/>
      </w:r>
      <w:r w:rsidR="00D30574">
        <w:rPr>
          <w:rFonts w:hint="eastAsia"/>
        </w:rPr>
        <w:t>委员会对暴力侵害妇女和女孩行为普遍存在</w:t>
      </w:r>
      <w:r>
        <w:rPr>
          <w:rFonts w:hint="eastAsia"/>
        </w:rPr>
        <w:t>，包括构成或延续暴力侵害妇女行为的文化习俗表示关切。委员会对颁布禁止切割女性生殖器的《儿童法》(2001年)表示欢迎，但关切在该国的一些地区继续盛行这一做法，以及对18岁以上妇女实行这一做法继续合法，而她们通常是迫于压力和被强迫接受这一做法的。委员会还感到关切的是，有关《家庭暴力（家庭保护）法案》的工作进展缓慢，而该法案自2002年以来一直在等待通过。</w:t>
      </w:r>
    </w:p>
    <w:p w:rsidR="00F90048" w:rsidRPr="00942CC8" w:rsidRDefault="00F90048" w:rsidP="00F90048">
      <w:pPr>
        <w:pStyle w:val="SingleTxt"/>
        <w:rPr>
          <w:rFonts w:ascii="SimHei" w:eastAsia="SimHei" w:hint="eastAsia"/>
          <w:color w:val="FF0000"/>
        </w:rPr>
      </w:pPr>
      <w:r>
        <w:rPr>
          <w:rFonts w:hint="eastAsia"/>
        </w:rPr>
        <w:t>24.</w:t>
      </w:r>
      <w:r>
        <w:rPr>
          <w:rFonts w:hint="eastAsia"/>
        </w:rPr>
        <w:tab/>
      </w:r>
      <w:r w:rsidRPr="00942CC8">
        <w:rPr>
          <w:rFonts w:ascii="SimHei" w:eastAsia="SimHei" w:hint="eastAsia"/>
          <w:color w:val="FF0000"/>
        </w:rPr>
        <w:t>委员会促请缔约国根据其一般性建议19，优先关注打击暴力侵害妇女行为问题，并采取全面措施，解决一切形式的暴力侵害妇女和女孩行为问题。委员会请缔约国通过媒体和教育方案，提高公众意识，使公众认识到一切形式的暴力侵害妇女行为，包括切割女性生殖器，都是《公约》规定的歧视的一种形式，因而是侵犯妇女权利的行为。委员会促请缔约国执行禁止切割女性生殖器习俗的现有立法，并视需要通过新的立法，为所有妇女消除这一习俗和其他危害性传统习俗。委员会重申其以前的建议(见A/58/38，第208段)，即缔约国确保迅速通过《家庭暴力（家庭保护）法案》，并鼓励议会优先重视该法案</w:t>
      </w:r>
      <w:r w:rsidR="00D30574">
        <w:rPr>
          <w:rFonts w:ascii="SimHei" w:eastAsia="SimHei" w:hint="eastAsia"/>
          <w:color w:val="FF0000"/>
        </w:rPr>
        <w:t>，以确保受暴力侵害的妇女和女孩可以立即获得有效的补救和保护，暴力行为人受到有效起诉和惩罚。委员会请缔约国消除妇女在获得</w:t>
      </w:r>
      <w:r w:rsidRPr="00942CC8">
        <w:rPr>
          <w:rFonts w:ascii="SimHei" w:eastAsia="SimHei" w:hint="eastAsia"/>
          <w:color w:val="FF0000"/>
        </w:rPr>
        <w:t>司法</w:t>
      </w:r>
      <w:r w:rsidR="00D30574">
        <w:rPr>
          <w:rFonts w:ascii="SimHei" w:eastAsia="SimHei" w:hint="eastAsia"/>
          <w:color w:val="FF0000"/>
        </w:rPr>
        <w:t>救助方面面临的任何障碍，并建议向暴力行为的所有受害人</w:t>
      </w:r>
      <w:r w:rsidRPr="00942CC8">
        <w:rPr>
          <w:rFonts w:ascii="SimHei" w:eastAsia="SimHei" w:hint="eastAsia"/>
          <w:color w:val="FF0000"/>
        </w:rPr>
        <w:t>，包括农</w:t>
      </w:r>
      <w:r w:rsidR="00D30574">
        <w:rPr>
          <w:rFonts w:ascii="SimHei" w:eastAsia="SimHei" w:hint="eastAsia"/>
          <w:color w:val="FF0000"/>
        </w:rPr>
        <w:t>村或偏远地区的受害人</w:t>
      </w:r>
      <w:r w:rsidRPr="00942CC8">
        <w:rPr>
          <w:rFonts w:ascii="SimHei" w:eastAsia="SimHei" w:hint="eastAsia"/>
          <w:color w:val="FF0000"/>
        </w:rPr>
        <w:t>，提供法律援助。委员会建议对司法和公职人员，特别是执法人员和医务人员提供培训</w:t>
      </w:r>
      <w:r w:rsidR="00D30574">
        <w:rPr>
          <w:rFonts w:ascii="SimHei" w:eastAsia="SimHei" w:hint="eastAsia"/>
          <w:color w:val="FF0000"/>
        </w:rPr>
        <w:t>，以确保他们能敏感地注意一切形式的暴力侵害妇女行为，并能向受害人</w:t>
      </w:r>
      <w:r w:rsidRPr="00942CC8">
        <w:rPr>
          <w:rFonts w:ascii="SimHei" w:eastAsia="SimHei" w:hint="eastAsia"/>
          <w:color w:val="FF0000"/>
        </w:rPr>
        <w:t>提供充分的支助。</w:t>
      </w:r>
    </w:p>
    <w:p w:rsidR="00F90048" w:rsidRDefault="00F90048" w:rsidP="00F90048">
      <w:pPr>
        <w:pStyle w:val="SingleTxt"/>
        <w:rPr>
          <w:rFonts w:hint="eastAsia"/>
        </w:rPr>
      </w:pPr>
      <w:r>
        <w:rPr>
          <w:rFonts w:hint="eastAsia"/>
        </w:rPr>
        <w:t>25.</w:t>
      </w:r>
      <w:r>
        <w:rPr>
          <w:rFonts w:hint="eastAsia"/>
        </w:rPr>
        <w:tab/>
        <w:t>委员会赞扬缔约国接收邻国难民的努力，但对缔约国没有提供信息，说明在肯尼亚难民营的妇女以及境内流离失所者（其中许多为妇女）的情况表示关切。委员会特别感到关切的是，有资料显示，妇女在难民和境内流离失所者社区面临各种形式的暴力，但却得不到充分保护和补救，而这类暴力行为</w:t>
      </w:r>
      <w:r w:rsidR="00D30574">
        <w:rPr>
          <w:rFonts w:hint="eastAsia"/>
        </w:rPr>
        <w:t>人</w:t>
      </w:r>
      <w:r>
        <w:rPr>
          <w:rFonts w:hint="eastAsia"/>
        </w:rPr>
        <w:t>显然仍逍遥法外。</w:t>
      </w:r>
    </w:p>
    <w:p w:rsidR="00F90048" w:rsidRDefault="00F90048" w:rsidP="00F90048">
      <w:pPr>
        <w:pStyle w:val="SingleTxt"/>
        <w:rPr>
          <w:rFonts w:hint="eastAsia"/>
        </w:rPr>
      </w:pPr>
      <w:r>
        <w:rPr>
          <w:rFonts w:hint="eastAsia"/>
        </w:rPr>
        <w:t>26.</w:t>
      </w:r>
      <w:r>
        <w:rPr>
          <w:rFonts w:hint="eastAsia"/>
        </w:rPr>
        <w:tab/>
      </w:r>
      <w:r w:rsidRPr="00D37778">
        <w:rPr>
          <w:rFonts w:ascii="SimHei" w:eastAsia="SimHei" w:hint="eastAsia"/>
          <w:color w:val="FF0000"/>
        </w:rPr>
        <w:t>委员会请缔约国在下次报告中提供</w:t>
      </w:r>
      <w:r w:rsidR="00D30574">
        <w:rPr>
          <w:rFonts w:ascii="SimHei" w:eastAsia="SimHei" w:hint="eastAsia"/>
          <w:color w:val="FF0000"/>
        </w:rPr>
        <w:t>充分</w:t>
      </w:r>
      <w:r w:rsidRPr="00D37778">
        <w:rPr>
          <w:rFonts w:ascii="SimHei" w:eastAsia="SimHei" w:hint="eastAsia"/>
          <w:color w:val="FF0000"/>
        </w:rPr>
        <w:t>资料，说明在肯尼亚的难民妇女和境内流离失所妇女的情况，尤其是采取何种手段保护这些妇女免遭一切形式的暴力侵害，以及提供何种机制加以补救并使其康复。委员会进一步促请该缔约国采</w:t>
      </w:r>
      <w:r w:rsidR="00D30574">
        <w:rPr>
          <w:rFonts w:ascii="SimHei" w:eastAsia="SimHei" w:hint="eastAsia"/>
          <w:color w:val="FF0000"/>
        </w:rPr>
        <w:t>取步骤，调查和惩治暴力侵害难民妇女和境内流离失所妇女的所有行为人</w:t>
      </w:r>
      <w:r w:rsidRPr="00D37778">
        <w:rPr>
          <w:rFonts w:ascii="SimHei" w:eastAsia="SimHei" w:hint="eastAsia"/>
          <w:color w:val="FF0000"/>
        </w:rPr>
        <w:t>。委员会还鼓励缔约国在这方面继续与国际社会，特别是与联合国难民事务高级专员办事处（难民署）合作</w:t>
      </w:r>
      <w:r>
        <w:rPr>
          <w:rFonts w:hint="eastAsia"/>
        </w:rPr>
        <w:t>。</w:t>
      </w:r>
    </w:p>
    <w:p w:rsidR="00F90048" w:rsidRDefault="00F90048" w:rsidP="00F90048">
      <w:pPr>
        <w:pStyle w:val="SingleTxt"/>
        <w:rPr>
          <w:rFonts w:hint="eastAsia"/>
        </w:rPr>
      </w:pPr>
      <w:r>
        <w:rPr>
          <w:rFonts w:hint="eastAsia"/>
        </w:rPr>
        <w:t>27.</w:t>
      </w:r>
      <w:r>
        <w:rPr>
          <w:rFonts w:hint="eastAsia"/>
        </w:rPr>
        <w:tab/>
        <w:t>委员会感到关切的是，妇女在政界和公共生活中的任职人数不足，尤其是在议会（女性占当选议员的4.8％）、政府各部委（女性占部长人选的5.8％）、上诉法院（没有女法官）、外交部门（妇女占大使和高级专员的27％）以及任命的决策机构，尤其是在决策层。</w:t>
      </w:r>
    </w:p>
    <w:p w:rsidR="00F90048" w:rsidRDefault="00F90048" w:rsidP="00F90048">
      <w:pPr>
        <w:pStyle w:val="SingleTxt"/>
        <w:rPr>
          <w:rFonts w:hint="eastAsia"/>
        </w:rPr>
      </w:pPr>
      <w:r>
        <w:rPr>
          <w:rFonts w:hint="eastAsia"/>
        </w:rPr>
        <w:t>28.</w:t>
      </w:r>
      <w:r>
        <w:rPr>
          <w:rFonts w:hint="eastAsia"/>
        </w:rPr>
        <w:tab/>
      </w:r>
      <w:r w:rsidRPr="00D37778">
        <w:rPr>
          <w:rFonts w:ascii="SimHei" w:eastAsia="SimHei" w:hint="eastAsia"/>
          <w:color w:val="FF0000"/>
        </w:rPr>
        <w:t>委员会请缔约国加强执行措施，增加担任民选职位和任命职位的妇女人数，包括司法部门，从而进一步遵守《公约》第七和第八条。委员会建议缔约国充分运用关于妇女参与公共生活的一般性建议23。委员会呼吁缔约国根据《公约》第四条第1款运用暂行特别措施，加快妇女全面和平等地参与公共生活和政治生活，尤其是在高级别决策岗位。委员会还建议尽快通过《政党法案》，其中为实现政党领导职位更大程度的性别均衡提供了鼓励措施。委员会建议开展提高认识活动，宣传妇女参与决策对整个社会的重要性；为妇女候选人和当选担任公职的妇女制定有的放矢的培训和指导方案。委员会进一步建议缔约国为现任和未来的妇女领导人提供领导才干和谈判技巧的培训方案。委员会促请缔约国认真监测并在下次定期报告中报告所采取措施的效力和取得的成果</w:t>
      </w:r>
      <w:r>
        <w:rPr>
          <w:rFonts w:hint="eastAsia"/>
        </w:rPr>
        <w:t>。</w:t>
      </w:r>
    </w:p>
    <w:p w:rsidR="00F90048" w:rsidRDefault="00F90048" w:rsidP="00F90048">
      <w:pPr>
        <w:pStyle w:val="SingleTxt"/>
        <w:rPr>
          <w:rFonts w:hint="eastAsia"/>
        </w:rPr>
      </w:pPr>
      <w:r>
        <w:rPr>
          <w:rFonts w:hint="eastAsia"/>
        </w:rPr>
        <w:t>29.</w:t>
      </w:r>
      <w:r>
        <w:rPr>
          <w:rFonts w:hint="eastAsia"/>
        </w:rPr>
        <w:tab/>
        <w:t>委员会欢迎采取打击贩运人口的措施，例如成立了反贩运警察部队，同时委员会仍关切该国持续存在贩运和剥削妇女及女孩的问题。委员会尤其感到关注的是，女孩被贩运和受到性剥削的原因是贫穷和需要养家糊口。委员会还感到关切的是，该国色情旅游现象日益严重，致使儿童卖淫者增多，特别是来自弱势家庭背景的年轻女孩和妇女。委员会还感到关切的是，尽管卖淫在肯尼亚是非法的，但受到惩处的只是妓女，而不是嫖客。</w:t>
      </w:r>
    </w:p>
    <w:p w:rsidR="00F90048" w:rsidRDefault="00F90048" w:rsidP="00F90048">
      <w:pPr>
        <w:pStyle w:val="SingleTxt"/>
        <w:rPr>
          <w:rFonts w:hint="eastAsia"/>
        </w:rPr>
      </w:pPr>
      <w:r>
        <w:rPr>
          <w:rFonts w:hint="eastAsia"/>
        </w:rPr>
        <w:t>30.</w:t>
      </w:r>
      <w:r>
        <w:rPr>
          <w:rFonts w:hint="eastAsia"/>
        </w:rPr>
        <w:tab/>
      </w:r>
      <w:r w:rsidRPr="00D37778">
        <w:rPr>
          <w:rFonts w:ascii="SimHei" w:eastAsia="SimHei" w:hint="eastAsia"/>
          <w:color w:val="FF0000"/>
        </w:rPr>
        <w:t>委员会呼吁缔约国尽快通过《贩运人口法案》的订正草案，并敦促缔约国确保该《法案》列入若干预防措施，并规定切实起诉和惩治贩运者并保护和支助受害人。委员会建议缔约国解决贩运人口问题的根源，从而消除女孩和妇女易受剥削和贩运者欺骗的脆弱情况，并采取措施使那些遭到剥削和贩运的妇女和女孩得以康复并重返社会。委员会还呼吁缔约国采取措施，打击色情旅游现象， 包括与游客来源国合作。委员会呼吁缔约国审查其有关卖淫的法律，确保对卖淫妇女不会进行刑事定罪，并加紧努力帮助那些愿意脱离卖淫业的妇女</w:t>
      </w:r>
      <w:r>
        <w:rPr>
          <w:rFonts w:hint="eastAsia"/>
        </w:rPr>
        <w:t>。</w:t>
      </w:r>
    </w:p>
    <w:p w:rsidR="00F90048" w:rsidRDefault="00F90048" w:rsidP="00F90048">
      <w:pPr>
        <w:pStyle w:val="SingleTxt"/>
        <w:rPr>
          <w:rFonts w:hint="eastAsia"/>
        </w:rPr>
      </w:pPr>
      <w:r>
        <w:rPr>
          <w:rFonts w:hint="eastAsia"/>
        </w:rPr>
        <w:t>31.</w:t>
      </w:r>
      <w:r>
        <w:rPr>
          <w:rFonts w:hint="eastAsia"/>
        </w:rPr>
        <w:tab/>
        <w:t>委员会感到关切的是，《宪法》没有规定妇女享有平等的公民权利。委员会特别关切的是，肯尼亚的男子可以给予其妻子和子女公民权，而肯尼亚妇女则不享有同样的权利。委员会还感到关切的是，肯尼亚妇女在海外生育的子女必须申请公民权，得到的入境许可时间也有限，而对肯尼亚籍父亲与非肯尼亚籍母亲所生子女则没有此类限制。委员会进一步感到关切的是，单身女性必须得到父亲的同意，才能得到护照，而已婚妇女必须得到丈夫的同意。</w:t>
      </w:r>
    </w:p>
    <w:p w:rsidR="00F90048" w:rsidRDefault="00F90048" w:rsidP="00F90048">
      <w:pPr>
        <w:pStyle w:val="SingleTxt"/>
        <w:rPr>
          <w:rFonts w:hint="eastAsia"/>
        </w:rPr>
      </w:pPr>
      <w:r>
        <w:rPr>
          <w:rFonts w:hint="eastAsia"/>
        </w:rPr>
        <w:t>32.</w:t>
      </w:r>
      <w:r>
        <w:rPr>
          <w:rFonts w:hint="eastAsia"/>
        </w:rPr>
        <w:tab/>
      </w:r>
      <w:r w:rsidRPr="00D37778">
        <w:rPr>
          <w:rFonts w:ascii="SimHei" w:eastAsia="SimHei" w:hint="eastAsia"/>
          <w:color w:val="FF0000"/>
        </w:rPr>
        <w:t>委员会要求该缔约国毫不拖延地修改《肯尼亚宪法》第90条和第91条以及《肯尼亚法律》第七十章《肯尼亚公民法》，以使这些条款完全符合《公约》第九条。委员会还请缔约国毫不拖延地废止规定妇女必须获得父亲或丈夫的同意才能获得护照的措施</w:t>
      </w:r>
      <w:r>
        <w:rPr>
          <w:rFonts w:hint="eastAsia"/>
        </w:rPr>
        <w:t>。</w:t>
      </w:r>
    </w:p>
    <w:p w:rsidR="00F90048" w:rsidRDefault="00F90048" w:rsidP="00F90048">
      <w:pPr>
        <w:pStyle w:val="SingleTxt"/>
        <w:rPr>
          <w:rFonts w:hint="eastAsia"/>
        </w:rPr>
      </w:pPr>
      <w:r>
        <w:rPr>
          <w:rFonts w:hint="eastAsia"/>
        </w:rPr>
        <w:t>33.</w:t>
      </w:r>
      <w:r>
        <w:rPr>
          <w:rFonts w:hint="eastAsia"/>
        </w:rPr>
        <w:tab/>
        <w:t>委员会欢迎教育领域通过免费提供义务初级教育而取得显著进展，同时对城市与农村或偏远地区教育质量和教育机会的明显差异、公立大学男女青年的入学率差异以及小学毕业后进入中学的女生比率低于男生等情况表示关切。委员会还关切阻碍女孩受教育的传统态度以及女孩由于怀孕以及早婚和迫婚而不得不退学的情况。委员会指出，教育是提高妇女地位的关键，妇女和女孩受教育水平低依然是阻碍她们充分享有人权的最严重的障碍之一。</w:t>
      </w:r>
    </w:p>
    <w:p w:rsidR="00F90048" w:rsidRDefault="00F90048" w:rsidP="00F90048">
      <w:pPr>
        <w:pStyle w:val="SingleTxt"/>
        <w:rPr>
          <w:rFonts w:hint="eastAsia"/>
        </w:rPr>
      </w:pPr>
      <w:r>
        <w:rPr>
          <w:rFonts w:hint="eastAsia"/>
        </w:rPr>
        <w:t>34.</w:t>
      </w:r>
      <w:r>
        <w:rPr>
          <w:rFonts w:hint="eastAsia"/>
        </w:rPr>
        <w:tab/>
      </w:r>
      <w:r w:rsidRPr="00D37778">
        <w:rPr>
          <w:rFonts w:ascii="SimHei" w:eastAsia="SimHei" w:hint="eastAsia"/>
          <w:color w:val="FF0000"/>
        </w:rPr>
        <w:t>委员会敦</w:t>
      </w:r>
      <w:r w:rsidR="00D30574">
        <w:rPr>
          <w:rFonts w:ascii="SimHei" w:eastAsia="SimHei" w:hint="eastAsia"/>
          <w:color w:val="FF0000"/>
        </w:rPr>
        <w:t>促缔约国进一步遵守《公约》第十条，使社会认识到教育作为人权和赋权</w:t>
      </w:r>
      <w:r w:rsidRPr="00D37778">
        <w:rPr>
          <w:rFonts w:ascii="SimHei" w:eastAsia="SimHei" w:hint="eastAsia"/>
          <w:color w:val="FF0000"/>
        </w:rPr>
        <w:t>妇女的基础的重要意义。委员会鼓励缔约国采取步骤，克服在某些方面阻碍女孩和妇女接受教育的传统态度。委员会赞扬缔约国计划在2008年开始实行免费中等教育，并建议缔约国采取措施，确保女孩和妇女能够平等接受各级教育，女孩能够坚持上学，加强实施再次入学的政策，使女孩能在分娩后再回到学校。委员会请缔约国在下一次报告中提供资料，说明采取的措施及其影响</w:t>
      </w:r>
      <w:r>
        <w:rPr>
          <w:rFonts w:hint="eastAsia"/>
        </w:rPr>
        <w:t>。</w:t>
      </w:r>
    </w:p>
    <w:p w:rsidR="00F90048" w:rsidRDefault="00F90048" w:rsidP="00F90048">
      <w:pPr>
        <w:pStyle w:val="SingleTxt"/>
        <w:rPr>
          <w:rFonts w:hint="eastAsia"/>
        </w:rPr>
      </w:pPr>
      <w:r>
        <w:rPr>
          <w:rFonts w:hint="eastAsia"/>
        </w:rPr>
        <w:t>35.</w:t>
      </w:r>
      <w:r>
        <w:rPr>
          <w:rFonts w:hint="eastAsia"/>
        </w:rPr>
        <w:tab/>
        <w:t>委员会对缺乏妇女从业情况的数据感到遗憾。这使委员会无法清楚地了解妇女在城镇和农村地区参加劳动队伍的情况、工资差异、纵向和横向劳动力隔离以及妇女是否有能力得益于新的经济机会的情况。委员会指出，等待通过的《就业法案》将规定男女同值工作同等报酬。委员会还关切地注意到，法律一直限制妇女在工业部门的工作时间。</w:t>
      </w:r>
    </w:p>
    <w:p w:rsidR="00F90048" w:rsidRDefault="00F90048" w:rsidP="00F90048">
      <w:pPr>
        <w:pStyle w:val="SingleTxt"/>
        <w:rPr>
          <w:rFonts w:hint="eastAsia"/>
        </w:rPr>
      </w:pPr>
      <w:r>
        <w:rPr>
          <w:rFonts w:hint="eastAsia"/>
        </w:rPr>
        <w:t>36.</w:t>
      </w:r>
      <w:r>
        <w:rPr>
          <w:rFonts w:hint="eastAsia"/>
        </w:rPr>
        <w:tab/>
      </w:r>
      <w:r w:rsidRPr="00D37778">
        <w:rPr>
          <w:rFonts w:ascii="SimHei" w:eastAsia="SimHei" w:hint="eastAsia"/>
          <w:color w:val="FF0000"/>
        </w:rPr>
        <w:t>委员会请缔约国按照《公约》第十一条，确保妇女在劳工市场上享有平等机会。委员会呼吁缔约国确保对公私两个部门都适用和执行就业立法。委员会敦促迅速通过目前尚待议会审议的《就业法案》，并呼吁缔约国在下一次报告中提供详细资料，包括按性别分列的数据；分析妇女在正规部门和非正规部门中的就业情况和长期趋势；并提供资料说明采取的措施及其对实现妇女工作机会平等的影响，包括在新的就业领域和创业领域中的平等机会。委员会还请缔约国在下一次定期报告中提供详细资料，说明：法律规定及其监测和执行情况；同值工作同等报酬；申诉机制以及有关妇女使用这些机制及其结果的统计资料。委员会还呼吁缔约国根据《公约》第十一条（3）的规定，重新审查工作限制</w:t>
      </w:r>
      <w:r>
        <w:rPr>
          <w:rFonts w:hint="eastAsia"/>
        </w:rPr>
        <w:t>。</w:t>
      </w:r>
    </w:p>
    <w:p w:rsidR="00F90048" w:rsidRDefault="00F90048" w:rsidP="00F90048">
      <w:pPr>
        <w:pStyle w:val="SingleTxt"/>
        <w:rPr>
          <w:rFonts w:hint="eastAsia"/>
        </w:rPr>
      </w:pPr>
      <w:r>
        <w:rPr>
          <w:rFonts w:hint="eastAsia"/>
        </w:rPr>
        <w:t>37</w:t>
      </w:r>
      <w:r>
        <w:t>.</w:t>
      </w:r>
      <w:r>
        <w:tab/>
      </w:r>
      <w:r>
        <w:rPr>
          <w:rFonts w:hint="eastAsia"/>
        </w:rPr>
        <w:t>委员会欢迎向孕妇提供免费的产前保健服务，但同时对孕产妇死亡率（包括不安全堕胎造成的死亡）和婴儿死亡率居高不下表示关切。委员会还深为关切妇女无法获得高质量的性健康和生殖健康服务，现有的性教育方案不完备，以及或许没有充分关注防止早孕和控制性传播感染的问题。委员会还担忧保健工作者的不良态度可能影响妇女接受保健服务。委员会也十分关切没有满足计划生育服务要求和避孕药具使用率低的问题。</w:t>
      </w:r>
    </w:p>
    <w:p w:rsidR="00F90048" w:rsidRDefault="00F90048" w:rsidP="00F90048">
      <w:pPr>
        <w:pStyle w:val="SingleTxt"/>
        <w:rPr>
          <w:rFonts w:hint="eastAsia"/>
        </w:rPr>
      </w:pPr>
      <w:r>
        <w:rPr>
          <w:rFonts w:hint="eastAsia"/>
        </w:rPr>
        <w:t>38</w:t>
      </w:r>
      <w:r>
        <w:t>.</w:t>
      </w:r>
      <w:r>
        <w:tab/>
      </w:r>
      <w:r w:rsidRPr="00D37778">
        <w:rPr>
          <w:rFonts w:ascii="SimHei" w:eastAsia="SimHei" w:hint="eastAsia"/>
          <w:color w:val="FF0000"/>
        </w:rPr>
        <w:t>委员会建议缔约国加强努力，减少母婴死亡率。委员会敦促缔约国尽一切努力，提高妇女认识，并使妇女有更多的机会利用保健设施和获得经培训人员的医疗援助，特别是在农村地区。委员会促请缔约国确保保健工作者要有方便客户的态度，从而改善提供优质保健服务的可能性。委员会还建议采取措施，增加妇女和男子对负担得起的避孕方式的了解和使用，使他们可以明达地选择子女数目和间隔，并可以安全堕胎。委员会还建议大力推广性教育，以青春期男女为对象，特别关注防止少女怀孕和控制性传染疾病的问题。委员会还建议缔约国继续寻求国际社会的财政和技术支助，以采取措施，增进妇女健康</w:t>
      </w:r>
      <w:r>
        <w:rPr>
          <w:rFonts w:hint="eastAsia"/>
        </w:rPr>
        <w:t>。</w:t>
      </w:r>
    </w:p>
    <w:p w:rsidR="00F90048" w:rsidRDefault="00F90048" w:rsidP="00F90048">
      <w:pPr>
        <w:pStyle w:val="SingleTxt"/>
        <w:rPr>
          <w:rFonts w:hint="eastAsia"/>
        </w:rPr>
      </w:pPr>
      <w:r>
        <w:rPr>
          <w:rFonts w:hint="eastAsia"/>
        </w:rPr>
        <w:t>39</w:t>
      </w:r>
      <w:r>
        <w:t>.</w:t>
      </w:r>
      <w:r>
        <w:tab/>
      </w:r>
      <w:r>
        <w:rPr>
          <w:rFonts w:hint="eastAsia"/>
        </w:rPr>
        <w:t>委员会注意到最近艾滋病毒的感染率有所下降，并赞赏现有的方案和缔约国对控制艾滋病毒/艾滋病的流行给予优先关注，包括制定《肯尼亚国家艾滋病毒/艾滋病战略计划》，并通过《艾滋病毒/艾滋病防治法》。但委员会对缔约国依然面临严重的流行问题感到关切，青年妇女中的流行问题尤其严重。委员会担忧目前的政策和立法没有充分考虑两性特有的弱势情况，没有保护感染艾滋病毒/艾滋病的妇女和女孩的权利。委员会特别关切男女之间不平等的权力关系持续存在，女孩和妇女的地位低下，影响了她们谋求安全性行为的能力，并增加了她们受感染的可能性。委员会还关切艾滋病毒/艾滋病危机产生众多儿童成为户主的孤儿家庭。在这种家庭中，女童承担的责任尤其重大，使她们更容易感染艾滋病毒/艾滋病或被迫卖淫。</w:t>
      </w:r>
    </w:p>
    <w:p w:rsidR="00F90048" w:rsidRDefault="00F90048" w:rsidP="00F90048">
      <w:pPr>
        <w:pStyle w:val="SingleTxt"/>
        <w:rPr>
          <w:rFonts w:hint="eastAsia"/>
        </w:rPr>
      </w:pPr>
      <w:r>
        <w:rPr>
          <w:rFonts w:hint="eastAsia"/>
        </w:rPr>
        <w:t>40</w:t>
      </w:r>
      <w:r>
        <w:t>.</w:t>
      </w:r>
      <w:r>
        <w:tab/>
      </w:r>
      <w:r w:rsidRPr="00647DDB">
        <w:rPr>
          <w:rFonts w:ascii="SimHei" w:eastAsia="SimHei" w:hint="eastAsia"/>
          <w:color w:val="FF0000"/>
        </w:rPr>
        <w:t>委员会建议继续并持续开展努力，克服艾滋病毒/艾滋病对妇女和女孩的影响及其对社会和家庭造成的后果。委员会促请缔约国进一步关注妇女赋权问题，并且在其关于艾滋病毒/艾滋病的政策和方案中，明确和突出地列入性别观点。委员会还敦促缔约国采取措施，处理儿童成为户主的情况，并在下一次报告中报告所采取的措施和取得的成果</w:t>
      </w:r>
      <w:r>
        <w:rPr>
          <w:rFonts w:hint="eastAsia"/>
        </w:rPr>
        <w:t>。</w:t>
      </w:r>
    </w:p>
    <w:p w:rsidR="00F90048" w:rsidRDefault="00F90048" w:rsidP="00F90048">
      <w:pPr>
        <w:pStyle w:val="SingleTxt"/>
        <w:rPr>
          <w:rFonts w:hint="eastAsia"/>
        </w:rPr>
      </w:pPr>
      <w:r>
        <w:rPr>
          <w:rFonts w:hint="eastAsia"/>
        </w:rPr>
        <w:t>41.</w:t>
      </w:r>
      <w:r>
        <w:tab/>
      </w:r>
      <w:r>
        <w:rPr>
          <w:rFonts w:hint="eastAsia"/>
        </w:rPr>
        <w:t>委员会依然关切农村妇女处于不利地位，特别是在土地所有权方面处于不利地位，这体现为拥有土地或继承土地的妇女所占百分低。委员会还对全国土地政策草案的审定及通过方面进展缓慢表示关切，这一政策旨在消除对妇女获取和拥有土地的歧视。此外，委员会还关切妇女对财产权的知识有限，而且没有能力提出财产权的要求。</w:t>
      </w:r>
    </w:p>
    <w:p w:rsidR="00F90048" w:rsidRDefault="00F90048" w:rsidP="00F90048">
      <w:pPr>
        <w:pStyle w:val="SingleTxt"/>
        <w:rPr>
          <w:rFonts w:hint="eastAsia"/>
        </w:rPr>
      </w:pPr>
      <w:r>
        <w:rPr>
          <w:rFonts w:hint="eastAsia"/>
        </w:rPr>
        <w:t>42.</w:t>
      </w:r>
      <w:r>
        <w:tab/>
      </w:r>
      <w:r w:rsidRPr="00647DDB">
        <w:rPr>
          <w:rFonts w:ascii="SimHei" w:eastAsia="SimHei" w:hint="eastAsia"/>
          <w:color w:val="FF0000"/>
        </w:rPr>
        <w:t>委员会促请缔约国采取适当措施，消除在土地所有和继承方面对妇女的一切形式歧视。委员会促请缔约国把执行立法改革放在高度优先地位，特别是完成通过全国土地政策草案的进程。委员会请缔约国通过法律扫盲方案和推广服务，提高妇女、特别是农村妇女对土地和财产权的认识。委员会鼓励缔约国扩大对希望提出歧视诉求的农村妇女的法律援助。委员会请缔约国在下一次报告中列入综合资料，说明农村妇女在《公约》所述所有领域的状况，包括与男子相比，妇女拥有土地的百分</w:t>
      </w:r>
      <w:r>
        <w:rPr>
          <w:rFonts w:ascii="SimHei" w:eastAsia="SimHei" w:hint="eastAsia"/>
          <w:color w:val="FF0000"/>
        </w:rPr>
        <w:t>比</w:t>
      </w:r>
      <w:r w:rsidRPr="00647DDB">
        <w:rPr>
          <w:rFonts w:ascii="SimHei" w:eastAsia="SimHei" w:hint="eastAsia"/>
          <w:color w:val="FF0000"/>
        </w:rPr>
        <w:t>低的原因，并说明缔约国为增加这一百分比所做的努力</w:t>
      </w:r>
      <w:r>
        <w:rPr>
          <w:rFonts w:hint="eastAsia"/>
        </w:rPr>
        <w:t>。</w:t>
      </w:r>
    </w:p>
    <w:p w:rsidR="00F90048" w:rsidRDefault="00F90048" w:rsidP="00F90048">
      <w:pPr>
        <w:pStyle w:val="SingleTxt"/>
        <w:rPr>
          <w:rFonts w:hint="eastAsia"/>
        </w:rPr>
      </w:pPr>
      <w:r>
        <w:rPr>
          <w:rFonts w:hint="eastAsia"/>
        </w:rPr>
        <w:t>43.</w:t>
      </w:r>
      <w:r>
        <w:tab/>
      </w:r>
      <w:r>
        <w:rPr>
          <w:rFonts w:hint="eastAsia"/>
        </w:rPr>
        <w:t>委员会对缔约国采用多种婚姻制度以及婚姻法和家庭关系法中持续存在歧视性规定表示关切。委员会特别关切的是，习惯法及《穆罕默德婚姻和离婚法》允许一夫多妻制。委员会还关切尽管《儿童法》规定最低结婚年龄为18岁，但童婚继续存在。委员会表示关切的是，若孩子出生时父母没有结婚且随后也未结婚，扶养孩子的法律责任仅由母亲承担，这一情况已由2002年的一个法院裁决所证实。</w:t>
      </w:r>
    </w:p>
    <w:p w:rsidR="00F90048" w:rsidRDefault="00F90048" w:rsidP="00F90048">
      <w:pPr>
        <w:pStyle w:val="SingleTxt"/>
        <w:rPr>
          <w:rFonts w:hint="eastAsia"/>
        </w:rPr>
      </w:pPr>
      <w:r>
        <w:rPr>
          <w:rFonts w:hint="eastAsia"/>
        </w:rPr>
        <w:t>44.</w:t>
      </w:r>
      <w:r>
        <w:tab/>
      </w:r>
      <w:r w:rsidRPr="00647DDB">
        <w:rPr>
          <w:rFonts w:ascii="SimHei" w:eastAsia="SimHei" w:hint="eastAsia"/>
          <w:color w:val="FF0000"/>
        </w:rPr>
        <w:t>委员会敦促缔约国在一定期限内，使民法、宗教法和习惯法符合《公约》第十六条，并完成婚姻和家庭关系领域的法律改革，以便使其法律框架符合《公约》第十五条和第十六条。委员会还吁请缔约国有效执行禁止童婚的《儿童法》。委员会呼吁缔约国根据委员会关于婚姻和家庭关系平等的一般性建议21的要求，执行消除一夫多妻制的措施。委员会建议缔约国加强措施，确保父亲为其非婚生子女的扶养作出贡献</w:t>
      </w:r>
      <w:r>
        <w:rPr>
          <w:rFonts w:hint="eastAsia"/>
        </w:rPr>
        <w:t>。</w:t>
      </w:r>
    </w:p>
    <w:p w:rsidR="00F90048" w:rsidRDefault="00F90048" w:rsidP="00F90048">
      <w:pPr>
        <w:pStyle w:val="SingleTxt"/>
        <w:rPr>
          <w:rFonts w:hint="eastAsia"/>
        </w:rPr>
      </w:pPr>
      <w:r>
        <w:rPr>
          <w:rFonts w:hint="eastAsia"/>
        </w:rPr>
        <w:t>45.</w:t>
      </w:r>
      <w:r>
        <w:tab/>
      </w:r>
      <w:r w:rsidRPr="00647DDB">
        <w:rPr>
          <w:rFonts w:ascii="SimHei" w:eastAsia="SimHei" w:hint="eastAsia"/>
          <w:color w:val="FF0000"/>
        </w:rPr>
        <w:t>委员会请在下一次报告中提供资料，说明老年妇女和残疾妇女的情况</w:t>
      </w:r>
      <w:r>
        <w:rPr>
          <w:rFonts w:hint="eastAsia"/>
        </w:rPr>
        <w:t>。</w:t>
      </w:r>
    </w:p>
    <w:p w:rsidR="00F90048" w:rsidRDefault="00F90048" w:rsidP="00F90048">
      <w:pPr>
        <w:pStyle w:val="SingleTxt"/>
        <w:rPr>
          <w:rFonts w:hint="eastAsia"/>
        </w:rPr>
      </w:pPr>
      <w:r>
        <w:rPr>
          <w:rFonts w:hint="eastAsia"/>
        </w:rPr>
        <w:t>46.</w:t>
      </w:r>
      <w:r>
        <w:tab/>
      </w:r>
      <w:r w:rsidRPr="00647DDB">
        <w:rPr>
          <w:rFonts w:ascii="SimHei" w:eastAsia="SimHei" w:hint="eastAsia"/>
          <w:color w:val="FF0000"/>
        </w:rPr>
        <w:t>委员会鼓励缔约国批准《公约任择议定书》</w:t>
      </w:r>
      <w:r>
        <w:rPr>
          <w:rFonts w:hint="eastAsia"/>
        </w:rPr>
        <w:t>。</w:t>
      </w:r>
    </w:p>
    <w:p w:rsidR="00F90048" w:rsidRDefault="00F90048" w:rsidP="00F90048">
      <w:pPr>
        <w:pStyle w:val="SingleTxt"/>
        <w:rPr>
          <w:rFonts w:hint="eastAsia"/>
        </w:rPr>
      </w:pPr>
      <w:r>
        <w:rPr>
          <w:rFonts w:hint="eastAsia"/>
        </w:rPr>
        <w:t>47.</w:t>
      </w:r>
      <w:r>
        <w:tab/>
      </w:r>
      <w:r w:rsidRPr="00647DDB">
        <w:rPr>
          <w:rFonts w:ascii="SimHei" w:eastAsia="SimHei" w:hint="eastAsia"/>
          <w:color w:val="FF0000"/>
        </w:rPr>
        <w:t>委员会促请缔约国在履行《公约》义务时，充分利用加强《公约》各项规定的《北京宣言和行动纲要》，并请缔约国在下</w:t>
      </w:r>
      <w:r w:rsidR="00571A5D">
        <w:rPr>
          <w:rFonts w:ascii="SimHei" w:eastAsia="SimHei" w:hint="eastAsia"/>
          <w:color w:val="FF0000"/>
        </w:rPr>
        <w:t>一</w:t>
      </w:r>
      <w:r w:rsidRPr="00647DDB">
        <w:rPr>
          <w:rFonts w:ascii="SimHei" w:eastAsia="SimHei" w:hint="eastAsia"/>
          <w:color w:val="FF0000"/>
        </w:rPr>
        <w:t>次定期报告中</w:t>
      </w:r>
      <w:r w:rsidR="00571A5D">
        <w:rPr>
          <w:rFonts w:ascii="SimHei" w:eastAsia="SimHei" w:hint="eastAsia"/>
          <w:color w:val="FF0000"/>
        </w:rPr>
        <w:t>提供</w:t>
      </w:r>
      <w:r w:rsidRPr="00647DDB">
        <w:rPr>
          <w:rFonts w:ascii="SimHei" w:eastAsia="SimHei" w:hint="eastAsia"/>
          <w:color w:val="FF0000"/>
        </w:rPr>
        <w:t>有关</w:t>
      </w:r>
      <w:r w:rsidR="00571A5D">
        <w:rPr>
          <w:rFonts w:ascii="SimHei" w:eastAsia="SimHei" w:hint="eastAsia"/>
          <w:color w:val="FF0000"/>
        </w:rPr>
        <w:t>资料</w:t>
      </w:r>
      <w:r>
        <w:rPr>
          <w:rFonts w:hint="eastAsia"/>
        </w:rPr>
        <w:t>。</w:t>
      </w:r>
    </w:p>
    <w:p w:rsidR="00F90048" w:rsidRDefault="00F90048" w:rsidP="00F90048">
      <w:pPr>
        <w:pStyle w:val="SingleTxt"/>
        <w:rPr>
          <w:rFonts w:hint="eastAsia"/>
        </w:rPr>
      </w:pPr>
      <w:r>
        <w:rPr>
          <w:rFonts w:hint="eastAsia"/>
        </w:rPr>
        <w:t>48.</w:t>
      </w:r>
      <w:r>
        <w:tab/>
      </w:r>
      <w:r w:rsidR="00571A5D">
        <w:rPr>
          <w:rFonts w:ascii="SimHei" w:eastAsia="SimHei" w:hint="eastAsia"/>
          <w:color w:val="FF0000"/>
        </w:rPr>
        <w:t>委员会还强调，充分和</w:t>
      </w:r>
      <w:r w:rsidRPr="00647DDB">
        <w:rPr>
          <w:rFonts w:ascii="SimHei" w:eastAsia="SimHei" w:hint="eastAsia"/>
          <w:color w:val="FF0000"/>
        </w:rPr>
        <w:t>有效执行《公约》对实现千年发展目标不</w:t>
      </w:r>
      <w:r w:rsidR="00571A5D">
        <w:rPr>
          <w:rFonts w:ascii="SimHei" w:eastAsia="SimHei" w:hint="eastAsia"/>
          <w:color w:val="FF0000"/>
        </w:rPr>
        <w:t>可或缺。委员会要求在实现千年发展目标的一切工作中纳入性别观点，</w:t>
      </w:r>
      <w:r w:rsidRPr="00647DDB">
        <w:rPr>
          <w:rFonts w:ascii="SimHei" w:eastAsia="SimHei" w:hint="eastAsia"/>
          <w:color w:val="FF0000"/>
        </w:rPr>
        <w:t>明确体现《公约》各项规定。委员会还请缔约国在下</w:t>
      </w:r>
      <w:r w:rsidR="00571A5D">
        <w:rPr>
          <w:rFonts w:ascii="SimHei" w:eastAsia="SimHei" w:hint="eastAsia"/>
          <w:color w:val="FF0000"/>
        </w:rPr>
        <w:t>一次定期报告中提供</w:t>
      </w:r>
      <w:r w:rsidRPr="00647DDB">
        <w:rPr>
          <w:rFonts w:ascii="SimHei" w:eastAsia="SimHei" w:hint="eastAsia"/>
          <w:color w:val="FF0000"/>
        </w:rPr>
        <w:t>有关资料</w:t>
      </w:r>
      <w:r>
        <w:rPr>
          <w:rFonts w:hint="eastAsia"/>
        </w:rPr>
        <w:t>。</w:t>
      </w:r>
    </w:p>
    <w:p w:rsidR="00F90048" w:rsidRDefault="00F90048" w:rsidP="00F90048">
      <w:pPr>
        <w:pStyle w:val="SingleTxt"/>
        <w:rPr>
          <w:rFonts w:hint="eastAsia"/>
        </w:rPr>
      </w:pPr>
      <w:r>
        <w:rPr>
          <w:rFonts w:hint="eastAsia"/>
        </w:rPr>
        <w:t>49.</w:t>
      </w:r>
      <w:r>
        <w:tab/>
      </w:r>
      <w:r w:rsidRPr="00647DDB">
        <w:rPr>
          <w:rFonts w:ascii="SimHei" w:eastAsia="SimHei" w:hint="eastAsia"/>
          <w:color w:val="FF0000"/>
        </w:rPr>
        <w:t>委员会指出，各国参加七项主要国际人权文书，</w:t>
      </w:r>
      <w:r w:rsidRPr="001428C1">
        <w:rPr>
          <w:rStyle w:val="FootnoteReference"/>
          <w:rFonts w:ascii="SimHei" w:eastAsia="SimHei"/>
          <w:color w:val="FF0000"/>
        </w:rPr>
        <w:footnoteReference w:id="1"/>
      </w:r>
      <w:r w:rsidRPr="00647DDB">
        <w:rPr>
          <w:rFonts w:ascii="SimHei" w:eastAsia="SimHei" w:hint="eastAsia"/>
          <w:color w:val="FF0000"/>
        </w:rPr>
        <w:t xml:space="preserve"> </w:t>
      </w:r>
      <w:r w:rsidR="00571A5D">
        <w:rPr>
          <w:rFonts w:ascii="SimHei" w:eastAsia="SimHei" w:hint="eastAsia"/>
          <w:color w:val="FF0000"/>
        </w:rPr>
        <w:t>有助于</w:t>
      </w:r>
      <w:r w:rsidRPr="00647DDB">
        <w:rPr>
          <w:rFonts w:ascii="SimHei" w:eastAsia="SimHei" w:hint="eastAsia"/>
          <w:color w:val="FF0000"/>
        </w:rPr>
        <w:t>促进妇女在生活的各个方面享受人权和基本自由。</w:t>
      </w:r>
      <w:r w:rsidR="00571A5D" w:rsidRPr="00647DDB">
        <w:rPr>
          <w:rFonts w:ascii="SimHei" w:eastAsia="SimHei" w:hint="eastAsia"/>
          <w:color w:val="FF0000"/>
        </w:rPr>
        <w:t>因此</w:t>
      </w:r>
      <w:r w:rsidR="00571A5D">
        <w:rPr>
          <w:rFonts w:ascii="SimHei" w:eastAsia="SimHei" w:hint="eastAsia"/>
          <w:color w:val="FF0000"/>
        </w:rPr>
        <w:t>，</w:t>
      </w:r>
      <w:r w:rsidRPr="00647DDB">
        <w:rPr>
          <w:rFonts w:ascii="SimHei" w:eastAsia="SimHei" w:hint="eastAsia"/>
          <w:color w:val="FF0000"/>
        </w:rPr>
        <w:t>委员会鼓励肯尼亚政府考虑批准它尚未成为缔约国的条约，即《保护所有移徙工人及其家庭成员权利国际公约》</w:t>
      </w:r>
      <w:r>
        <w:rPr>
          <w:rFonts w:hint="eastAsia"/>
        </w:rPr>
        <w:t>。</w:t>
      </w:r>
    </w:p>
    <w:p w:rsidR="00F90048" w:rsidRPr="00571A5D" w:rsidRDefault="00F90048" w:rsidP="00F90048">
      <w:pPr>
        <w:pStyle w:val="SingleTxt"/>
        <w:rPr>
          <w:rFonts w:ascii="SimHei" w:eastAsia="SimHei" w:hint="eastAsia"/>
          <w:color w:val="FF0000"/>
        </w:rPr>
      </w:pPr>
      <w:r>
        <w:rPr>
          <w:rFonts w:hint="eastAsia"/>
        </w:rPr>
        <w:t>50.</w:t>
      </w:r>
      <w:r>
        <w:tab/>
      </w:r>
      <w:r w:rsidR="00571A5D">
        <w:rPr>
          <w:rFonts w:ascii="SimHei" w:eastAsia="SimHei" w:hint="eastAsia"/>
          <w:color w:val="FF0000"/>
        </w:rPr>
        <w:t>委员会请肯尼亚在国内广为</w:t>
      </w:r>
      <w:r w:rsidRPr="00647DDB">
        <w:rPr>
          <w:rFonts w:ascii="SimHei" w:eastAsia="SimHei" w:hint="eastAsia"/>
          <w:color w:val="FF0000"/>
        </w:rPr>
        <w:t>传播本结论意见，使人民，包括政府官员、政界人士、议员以及妇女</w:t>
      </w:r>
      <w:r w:rsidR="00571A5D">
        <w:rPr>
          <w:rFonts w:ascii="SimHei" w:eastAsia="SimHei" w:hint="eastAsia"/>
          <w:color w:val="FF0000"/>
        </w:rPr>
        <w:t>组织和人权组织，了解为确保妇女在法律上和事实上的平等而采取的措施</w:t>
      </w:r>
      <w:r w:rsidRPr="00647DDB">
        <w:rPr>
          <w:rFonts w:ascii="SimHei" w:eastAsia="SimHei" w:hint="eastAsia"/>
          <w:color w:val="FF0000"/>
        </w:rPr>
        <w:t>以及</w:t>
      </w:r>
      <w:r w:rsidR="00571A5D">
        <w:rPr>
          <w:rFonts w:ascii="SimHei" w:eastAsia="SimHei" w:hint="eastAsia"/>
          <w:color w:val="FF0000"/>
        </w:rPr>
        <w:t>今后</w:t>
      </w:r>
      <w:r w:rsidRPr="00647DDB">
        <w:rPr>
          <w:rFonts w:ascii="SimHei" w:eastAsia="SimHei" w:hint="eastAsia"/>
          <w:color w:val="FF0000"/>
        </w:rPr>
        <w:t>在这方面应采取的</w:t>
      </w:r>
      <w:r w:rsidR="00571A5D">
        <w:rPr>
          <w:rFonts w:ascii="SimHei" w:eastAsia="SimHei" w:hint="eastAsia"/>
          <w:color w:val="FF0000"/>
        </w:rPr>
        <w:t>措施。委员会请缔约国继续广泛宣传</w:t>
      </w:r>
      <w:r w:rsidRPr="00647DDB">
        <w:rPr>
          <w:rFonts w:ascii="SimHei" w:eastAsia="SimHei" w:hint="eastAsia"/>
          <w:color w:val="FF0000"/>
        </w:rPr>
        <w:t>委员会的一般性建议、《北京宣言和行动纲要》以及</w:t>
      </w:r>
      <w:r w:rsidR="00571A5D">
        <w:rPr>
          <w:rFonts w:ascii="SimHei" w:eastAsia="SimHei" w:hint="eastAsia"/>
          <w:color w:val="FF0000"/>
        </w:rPr>
        <w:t>题为</w:t>
      </w:r>
      <w:r w:rsidRPr="00647DDB">
        <w:rPr>
          <w:rFonts w:ascii="SimHei" w:eastAsia="SimHei" w:hint="eastAsia"/>
          <w:color w:val="FF0000"/>
        </w:rPr>
        <w:t>“2000</w:t>
      </w:r>
      <w:r w:rsidR="00571A5D">
        <w:rPr>
          <w:rFonts w:ascii="SimHei" w:eastAsia="SimHei" w:hint="eastAsia"/>
          <w:color w:val="FF0000"/>
        </w:rPr>
        <w:t>年妇女：二十一世纪两性平等、发展与和平”</w:t>
      </w:r>
      <w:r w:rsidRPr="00647DDB">
        <w:rPr>
          <w:rFonts w:ascii="SimHei" w:eastAsia="SimHei" w:hint="eastAsia"/>
          <w:color w:val="FF0000"/>
        </w:rPr>
        <w:t>的</w:t>
      </w:r>
      <w:r w:rsidR="00571A5D">
        <w:rPr>
          <w:rFonts w:ascii="SimHei" w:eastAsia="SimHei" w:hint="eastAsia"/>
          <w:color w:val="FF0000"/>
        </w:rPr>
        <w:t>大会</w:t>
      </w:r>
      <w:r w:rsidRPr="00647DDB">
        <w:rPr>
          <w:rFonts w:ascii="SimHei" w:eastAsia="SimHei" w:hint="eastAsia"/>
          <w:color w:val="FF0000"/>
        </w:rPr>
        <w:t>第二十三届特别会议成果</w:t>
      </w:r>
      <w:r w:rsidR="00571A5D">
        <w:rPr>
          <w:rFonts w:ascii="SimHei" w:eastAsia="SimHei" w:hint="eastAsia"/>
          <w:color w:val="FF0000"/>
        </w:rPr>
        <w:t>，特别是向妇女组织和人权组织开展宣传</w:t>
      </w:r>
      <w:r>
        <w:rPr>
          <w:rFonts w:hint="eastAsia"/>
        </w:rPr>
        <w:t>。</w:t>
      </w:r>
    </w:p>
    <w:p w:rsidR="00F90048" w:rsidRDefault="00F90048" w:rsidP="00F90048">
      <w:pPr>
        <w:pStyle w:val="SingleTxt"/>
        <w:rPr>
          <w:rFonts w:hint="eastAsia"/>
        </w:rPr>
      </w:pPr>
      <w:r>
        <w:rPr>
          <w:rFonts w:hint="eastAsia"/>
        </w:rPr>
        <w:t>51.</w:t>
      </w:r>
      <w:r>
        <w:tab/>
      </w:r>
      <w:r w:rsidR="00571A5D">
        <w:rPr>
          <w:rFonts w:ascii="SimHei" w:eastAsia="SimHei" w:hint="eastAsia"/>
          <w:color w:val="FF0000"/>
        </w:rPr>
        <w:t>委员会请缔约国应于</w:t>
      </w:r>
      <w:r w:rsidRPr="00647DDB">
        <w:rPr>
          <w:rFonts w:ascii="SimHei" w:eastAsia="SimHei" w:hint="eastAsia"/>
          <w:color w:val="FF0000"/>
        </w:rPr>
        <w:t>2009年4月</w:t>
      </w:r>
      <w:r w:rsidR="00571A5D" w:rsidRPr="00647DDB">
        <w:rPr>
          <w:rFonts w:ascii="SimHei" w:eastAsia="SimHei" w:hint="eastAsia"/>
          <w:color w:val="FF0000"/>
        </w:rPr>
        <w:t>根据《公约》第十八条提交</w:t>
      </w:r>
      <w:r w:rsidR="00571A5D">
        <w:rPr>
          <w:rFonts w:ascii="SimHei" w:eastAsia="SimHei" w:hint="eastAsia"/>
          <w:color w:val="FF0000"/>
        </w:rPr>
        <w:t>的</w:t>
      </w:r>
      <w:r w:rsidRPr="00647DDB">
        <w:rPr>
          <w:rFonts w:ascii="SimHei" w:eastAsia="SimHei" w:hint="eastAsia"/>
          <w:color w:val="FF0000"/>
        </w:rPr>
        <w:t>下一次定期报告中，答复本结论意见所提出的各项关切</w:t>
      </w:r>
      <w:r>
        <w:rPr>
          <w:rFonts w:hint="eastAsia"/>
        </w:rPr>
        <w:t>。</w:t>
      </w:r>
    </w:p>
    <w:p w:rsidR="00F90048" w:rsidRPr="00A30E5F" w:rsidRDefault="00F90048" w:rsidP="00F90048">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F90048" w:rsidRPr="00A10FBD" w:rsidRDefault="00F90048" w:rsidP="00F90048">
      <w:pPr>
        <w:pStyle w:val="SingleTxt"/>
        <w:rPr>
          <w:rFonts w:hint="eastAsia"/>
        </w:rPr>
      </w:pPr>
    </w:p>
    <w:p w:rsidR="00EA31C3" w:rsidRPr="00673196" w:rsidRDefault="00EA31C3" w:rsidP="00673196">
      <w:pPr>
        <w:pStyle w:val="SingleTxt"/>
        <w:rPr>
          <w:rFonts w:hint="eastAsia"/>
        </w:rPr>
      </w:pPr>
    </w:p>
    <w:sectPr w:rsidR="00EA31C3" w:rsidRPr="00673196" w:rsidSect="0067319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2:06:00Z" w:initials="Start">
    <w:p w:rsidR="00571A5D" w:rsidRDefault="00571A5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1428C1">
        <w:fldChar w:fldCharType="separate"/>
      </w:r>
      <w:r w:rsidR="001428C1">
        <w:rPr>
          <w:rFonts w:hint="eastAsia"/>
          <w:noProof/>
        </w:rPr>
        <w:t xml:space="preserve">页: </w:t>
      </w:r>
      <w:r w:rsidR="001428C1">
        <w:rPr>
          <w:noProof/>
        </w:rPr>
        <w:t>1</w:t>
      </w:r>
      <w:r w:rsidR="001428C1">
        <w:rPr>
          <w:rFonts w:hint="eastAsia"/>
          <w:noProof/>
        </w:rPr>
        <w:br/>
      </w:r>
      <w:r>
        <w:fldChar w:fldCharType="end"/>
      </w:r>
      <w:r>
        <w:rPr>
          <w:rStyle w:val="CommentReference"/>
        </w:rPr>
        <w:annotationRef/>
      </w:r>
      <w:r>
        <w:t>&lt;&lt;ODS JOB NO&gt;&gt;N0745988C&lt;&lt;ODS JOB NO&gt;&gt;</w:t>
      </w:r>
    </w:p>
    <w:p w:rsidR="00571A5D" w:rsidRDefault="00571A5D">
      <w:pPr>
        <w:pStyle w:val="CommentText"/>
      </w:pPr>
      <w:r>
        <w:t>&lt;&lt;ODS DOC SYMBOL1&gt;&gt;CEDAW/C/KEN/CO/6&lt;&lt;ODS DOC SYMBOL1&gt;&gt;</w:t>
      </w:r>
    </w:p>
    <w:p w:rsidR="00571A5D" w:rsidRDefault="00571A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A40" w:rsidRDefault="00235A40">
      <w:r>
        <w:separator/>
      </w:r>
    </w:p>
  </w:endnote>
  <w:endnote w:type="continuationSeparator" w:id="0">
    <w:p w:rsidR="00235A40" w:rsidRDefault="00235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1A5D" w:rsidTr="00673196">
      <w:tblPrEx>
        <w:tblCellMar>
          <w:top w:w="0" w:type="dxa"/>
          <w:bottom w:w="0" w:type="dxa"/>
        </w:tblCellMar>
      </w:tblPrEx>
      <w:tc>
        <w:tcPr>
          <w:tcW w:w="5033" w:type="dxa"/>
          <w:shd w:val="clear" w:color="auto" w:fill="auto"/>
        </w:tcPr>
        <w:p w:rsidR="00571A5D" w:rsidRPr="00673196" w:rsidRDefault="00571A5D" w:rsidP="006731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0770">
            <w:rPr>
              <w:b w:val="0"/>
              <w:w w:val="103"/>
              <w:sz w:val="14"/>
            </w:rPr>
            <w:t>07-45988</w:t>
          </w:r>
          <w:r>
            <w:rPr>
              <w:b w:val="0"/>
              <w:w w:val="103"/>
              <w:sz w:val="14"/>
            </w:rPr>
            <w:fldChar w:fldCharType="end"/>
          </w:r>
        </w:p>
      </w:tc>
      <w:tc>
        <w:tcPr>
          <w:tcW w:w="5033" w:type="dxa"/>
          <w:shd w:val="clear" w:color="auto" w:fill="auto"/>
        </w:tcPr>
        <w:p w:rsidR="00571A5D" w:rsidRPr="00673196" w:rsidRDefault="00571A5D" w:rsidP="0067319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9A0770">
            <w:rPr>
              <w:w w:val="103"/>
              <w:sz w:val="17"/>
            </w:rPr>
            <w:t>2</w:t>
          </w:r>
          <w:r>
            <w:rPr>
              <w:w w:val="103"/>
              <w:sz w:val="17"/>
            </w:rPr>
            <w:fldChar w:fldCharType="end"/>
          </w:r>
        </w:p>
      </w:tc>
    </w:tr>
  </w:tbl>
  <w:p w:rsidR="00571A5D" w:rsidRPr="00673196" w:rsidRDefault="00571A5D" w:rsidP="006731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1A5D" w:rsidTr="00673196">
      <w:tblPrEx>
        <w:tblCellMar>
          <w:top w:w="0" w:type="dxa"/>
          <w:bottom w:w="0" w:type="dxa"/>
        </w:tblCellMar>
      </w:tblPrEx>
      <w:tc>
        <w:tcPr>
          <w:tcW w:w="5033" w:type="dxa"/>
          <w:shd w:val="clear" w:color="auto" w:fill="auto"/>
        </w:tcPr>
        <w:p w:rsidR="00571A5D" w:rsidRPr="00673196" w:rsidRDefault="00571A5D" w:rsidP="00673196">
          <w:pPr>
            <w:pStyle w:val="Footer"/>
            <w:jc w:val="right"/>
          </w:pPr>
          <w:r>
            <w:fldChar w:fldCharType="begin"/>
          </w:r>
          <w:r>
            <w:instrText xml:space="preserve"> PAGE  \* MERGEFORMAT </w:instrText>
          </w:r>
          <w:r>
            <w:fldChar w:fldCharType="separate"/>
          </w:r>
          <w:r w:rsidR="009A0770">
            <w:t>7</w:t>
          </w:r>
          <w:r>
            <w:fldChar w:fldCharType="end"/>
          </w:r>
        </w:p>
      </w:tc>
      <w:tc>
        <w:tcPr>
          <w:tcW w:w="5033" w:type="dxa"/>
          <w:shd w:val="clear" w:color="auto" w:fill="auto"/>
        </w:tcPr>
        <w:p w:rsidR="00571A5D" w:rsidRPr="00673196" w:rsidRDefault="00571A5D" w:rsidP="0067319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0770">
            <w:rPr>
              <w:b w:val="0"/>
              <w:w w:val="103"/>
              <w:sz w:val="14"/>
            </w:rPr>
            <w:t>07-45988</w:t>
          </w:r>
          <w:r>
            <w:rPr>
              <w:b w:val="0"/>
              <w:w w:val="103"/>
              <w:sz w:val="14"/>
            </w:rPr>
            <w:fldChar w:fldCharType="end"/>
          </w:r>
        </w:p>
      </w:tc>
    </w:tr>
  </w:tbl>
  <w:p w:rsidR="00571A5D" w:rsidRPr="00673196" w:rsidRDefault="00571A5D" w:rsidP="006731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A5D" w:rsidRDefault="00571A5D" w:rsidP="0067319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9A0770">
      <w:rPr>
        <w:b w:val="0"/>
        <w:sz w:val="21"/>
      </w:rPr>
      <w:t>07-45988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2</w:t>
    </w:r>
    <w:r>
      <w:rPr>
        <w:b w:val="0"/>
        <w:sz w:val="21"/>
      </w:rPr>
      <w:t>0807</w:t>
    </w:r>
  </w:p>
  <w:p w:rsidR="00571A5D" w:rsidRPr="00673196" w:rsidRDefault="00571A5D" w:rsidP="0067319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9A0770">
      <w:rPr>
        <w:rFonts w:ascii="Barcode 3 of 9 by request" w:hAnsi="Barcode 3 of 9 by request"/>
        <w:sz w:val="24"/>
      </w:rPr>
      <w:t>*0745988*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A40" w:rsidRPr="001428C1" w:rsidRDefault="00235A40" w:rsidP="001428C1">
      <w:pPr>
        <w:pStyle w:val="Footer"/>
        <w:spacing w:after="80"/>
        <w:ind w:left="792"/>
        <w:rPr>
          <w:sz w:val="16"/>
        </w:rPr>
      </w:pPr>
      <w:r w:rsidRPr="001428C1">
        <w:rPr>
          <w:sz w:val="16"/>
        </w:rPr>
        <w:t>__________________</w:t>
      </w:r>
    </w:p>
  </w:footnote>
  <w:footnote w:type="continuationSeparator" w:id="0">
    <w:p w:rsidR="00235A40" w:rsidRPr="001428C1" w:rsidRDefault="00235A40" w:rsidP="001428C1">
      <w:pPr>
        <w:pStyle w:val="Footer"/>
        <w:spacing w:after="80"/>
        <w:ind w:left="792"/>
        <w:rPr>
          <w:sz w:val="16"/>
        </w:rPr>
      </w:pPr>
      <w:r w:rsidRPr="001428C1">
        <w:rPr>
          <w:sz w:val="16"/>
        </w:rPr>
        <w:t>__________________</w:t>
      </w:r>
    </w:p>
  </w:footnote>
  <w:footnote w:id="1">
    <w:p w:rsidR="00571A5D" w:rsidRPr="00980FD6" w:rsidRDefault="00571A5D" w:rsidP="001428C1">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980FD6">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71A5D" w:rsidTr="00673196">
      <w:tblPrEx>
        <w:tblCellMar>
          <w:top w:w="0" w:type="dxa"/>
          <w:bottom w:w="0" w:type="dxa"/>
        </w:tblCellMar>
      </w:tblPrEx>
      <w:trPr>
        <w:trHeight w:hRule="exact" w:val="864"/>
      </w:trPr>
      <w:tc>
        <w:tcPr>
          <w:tcW w:w="4838" w:type="dxa"/>
          <w:shd w:val="clear" w:color="auto" w:fill="auto"/>
          <w:vAlign w:val="bottom"/>
        </w:tcPr>
        <w:p w:rsidR="00571A5D" w:rsidRPr="00673196" w:rsidRDefault="00571A5D" w:rsidP="0067319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A0770">
            <w:rPr>
              <w:b/>
              <w:sz w:val="17"/>
            </w:rPr>
            <w:t>CEDAW/C/KEN/CO/6</w:t>
          </w:r>
          <w:r>
            <w:rPr>
              <w:b/>
              <w:sz w:val="17"/>
            </w:rPr>
            <w:fldChar w:fldCharType="end"/>
          </w:r>
        </w:p>
      </w:tc>
      <w:tc>
        <w:tcPr>
          <w:tcW w:w="5033" w:type="dxa"/>
          <w:shd w:val="clear" w:color="auto" w:fill="auto"/>
          <w:vAlign w:val="bottom"/>
        </w:tcPr>
        <w:p w:rsidR="00571A5D" w:rsidRDefault="00571A5D" w:rsidP="00673196">
          <w:pPr>
            <w:pStyle w:val="Header"/>
          </w:pPr>
        </w:p>
      </w:tc>
    </w:tr>
  </w:tbl>
  <w:p w:rsidR="00571A5D" w:rsidRPr="00673196" w:rsidRDefault="00571A5D" w:rsidP="006731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71A5D" w:rsidTr="00673196">
      <w:tblPrEx>
        <w:tblCellMar>
          <w:top w:w="0" w:type="dxa"/>
          <w:bottom w:w="0" w:type="dxa"/>
        </w:tblCellMar>
      </w:tblPrEx>
      <w:trPr>
        <w:trHeight w:hRule="exact" w:val="864"/>
      </w:trPr>
      <w:tc>
        <w:tcPr>
          <w:tcW w:w="4838" w:type="dxa"/>
          <w:shd w:val="clear" w:color="auto" w:fill="auto"/>
          <w:vAlign w:val="bottom"/>
        </w:tcPr>
        <w:p w:rsidR="00571A5D" w:rsidRDefault="00571A5D" w:rsidP="00673196">
          <w:pPr>
            <w:pStyle w:val="Header"/>
          </w:pPr>
        </w:p>
      </w:tc>
      <w:tc>
        <w:tcPr>
          <w:tcW w:w="5033" w:type="dxa"/>
          <w:shd w:val="clear" w:color="auto" w:fill="auto"/>
          <w:vAlign w:val="bottom"/>
        </w:tcPr>
        <w:p w:rsidR="00571A5D" w:rsidRPr="00673196" w:rsidRDefault="00571A5D" w:rsidP="0067319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A0770">
            <w:rPr>
              <w:b/>
              <w:sz w:val="17"/>
            </w:rPr>
            <w:t>CEDAW/C/KEN/CO/6</w:t>
          </w:r>
          <w:r>
            <w:rPr>
              <w:b/>
              <w:sz w:val="17"/>
            </w:rPr>
            <w:fldChar w:fldCharType="end"/>
          </w:r>
        </w:p>
      </w:tc>
    </w:tr>
  </w:tbl>
  <w:p w:rsidR="00571A5D" w:rsidRPr="00673196" w:rsidRDefault="00571A5D" w:rsidP="006731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71A5D" w:rsidTr="0067319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71A5D" w:rsidRDefault="00571A5D" w:rsidP="00673196">
          <w:pPr>
            <w:pStyle w:val="Header"/>
            <w:spacing w:after="120"/>
          </w:pPr>
        </w:p>
      </w:tc>
      <w:tc>
        <w:tcPr>
          <w:tcW w:w="1872" w:type="dxa"/>
          <w:tcBorders>
            <w:bottom w:val="single" w:sz="4" w:space="0" w:color="auto"/>
          </w:tcBorders>
          <w:shd w:val="clear" w:color="auto" w:fill="auto"/>
          <w:vAlign w:val="bottom"/>
        </w:tcPr>
        <w:p w:rsidR="00571A5D" w:rsidRPr="00673196" w:rsidRDefault="00571A5D" w:rsidP="0067319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71A5D" w:rsidRDefault="00571A5D" w:rsidP="00673196">
          <w:pPr>
            <w:pStyle w:val="Header"/>
            <w:spacing w:after="120"/>
          </w:pPr>
        </w:p>
      </w:tc>
      <w:tc>
        <w:tcPr>
          <w:tcW w:w="6523" w:type="dxa"/>
          <w:gridSpan w:val="3"/>
          <w:tcBorders>
            <w:bottom w:val="single" w:sz="4" w:space="0" w:color="auto"/>
          </w:tcBorders>
          <w:shd w:val="clear" w:color="auto" w:fill="auto"/>
          <w:vAlign w:val="bottom"/>
        </w:tcPr>
        <w:p w:rsidR="00571A5D" w:rsidRPr="00673196" w:rsidRDefault="00571A5D" w:rsidP="00673196">
          <w:pPr>
            <w:spacing w:after="80" w:line="240" w:lineRule="auto"/>
            <w:jc w:val="right"/>
            <w:rPr>
              <w:rFonts w:ascii="Times New Roman"/>
              <w:position w:val="-4"/>
            </w:rPr>
          </w:pPr>
          <w:r>
            <w:rPr>
              <w:rFonts w:ascii="Times New Roman"/>
              <w:position w:val="-4"/>
              <w:sz w:val="40"/>
            </w:rPr>
            <w:t>CEDAW</w:t>
          </w:r>
          <w:r>
            <w:rPr>
              <w:rFonts w:ascii="Times New Roman"/>
              <w:position w:val="-4"/>
            </w:rPr>
            <w:t>/C/KEN/CO/6</w:t>
          </w:r>
        </w:p>
      </w:tc>
    </w:tr>
    <w:tr w:rsidR="00571A5D" w:rsidRPr="00673196" w:rsidTr="006731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71A5D" w:rsidRDefault="00571A5D" w:rsidP="0067319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71A5D" w:rsidRPr="00673196" w:rsidRDefault="00571A5D" w:rsidP="00673196">
          <w:pPr>
            <w:pStyle w:val="Header"/>
            <w:spacing w:before="109"/>
            <w:ind w:left="-72"/>
          </w:pPr>
        </w:p>
      </w:tc>
      <w:tc>
        <w:tcPr>
          <w:tcW w:w="5227" w:type="dxa"/>
          <w:gridSpan w:val="3"/>
          <w:tcBorders>
            <w:top w:val="single" w:sz="4" w:space="0" w:color="auto"/>
            <w:bottom w:val="single" w:sz="12" w:space="0" w:color="auto"/>
          </w:tcBorders>
          <w:shd w:val="clear" w:color="auto" w:fill="auto"/>
        </w:tcPr>
        <w:p w:rsidR="00571A5D" w:rsidRPr="00673196" w:rsidRDefault="00571A5D" w:rsidP="0067319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71A5D" w:rsidRPr="00673196" w:rsidRDefault="00571A5D" w:rsidP="00673196">
          <w:pPr>
            <w:pStyle w:val="Header"/>
            <w:spacing w:before="109"/>
          </w:pPr>
        </w:p>
      </w:tc>
      <w:tc>
        <w:tcPr>
          <w:tcW w:w="3180" w:type="dxa"/>
          <w:gridSpan w:val="2"/>
          <w:tcBorders>
            <w:top w:val="single" w:sz="4" w:space="0" w:color="auto"/>
            <w:bottom w:val="single" w:sz="12" w:space="0" w:color="auto"/>
          </w:tcBorders>
          <w:shd w:val="clear" w:color="auto" w:fill="auto"/>
        </w:tcPr>
        <w:p w:rsidR="00571A5D" w:rsidRDefault="00571A5D" w:rsidP="00673196">
          <w:pPr>
            <w:spacing w:before="240" w:line="240" w:lineRule="exact"/>
            <w:rPr>
              <w:rFonts w:ascii="Times New Roman"/>
            </w:rPr>
          </w:pPr>
          <w:r>
            <w:rPr>
              <w:rFonts w:ascii="Times New Roman"/>
            </w:rPr>
            <w:t>Distr.: General</w:t>
          </w:r>
        </w:p>
        <w:p w:rsidR="00571A5D" w:rsidRDefault="00571A5D" w:rsidP="00673196">
          <w:pPr>
            <w:spacing w:line="240" w:lineRule="exact"/>
            <w:rPr>
              <w:rFonts w:ascii="Times New Roman"/>
            </w:rPr>
          </w:pPr>
          <w:r>
            <w:rPr>
              <w:rFonts w:ascii="Times New Roman"/>
            </w:rPr>
            <w:t>10 August 2007</w:t>
          </w:r>
        </w:p>
        <w:p w:rsidR="00571A5D" w:rsidRDefault="00571A5D" w:rsidP="00673196">
          <w:pPr>
            <w:spacing w:line="240" w:lineRule="exact"/>
            <w:rPr>
              <w:rFonts w:ascii="Times New Roman"/>
            </w:rPr>
          </w:pPr>
          <w:r>
            <w:rPr>
              <w:rFonts w:ascii="Times New Roman"/>
            </w:rPr>
            <w:t>Chinese</w:t>
          </w:r>
        </w:p>
        <w:p w:rsidR="00571A5D" w:rsidRPr="00673196" w:rsidRDefault="00571A5D" w:rsidP="00673196">
          <w:pPr>
            <w:spacing w:line="240" w:lineRule="exact"/>
            <w:rPr>
              <w:rFonts w:ascii="Times New Roman"/>
            </w:rPr>
          </w:pPr>
          <w:r>
            <w:rPr>
              <w:rFonts w:ascii="Times New Roman"/>
            </w:rPr>
            <w:t>Original: English</w:t>
          </w:r>
        </w:p>
      </w:tc>
    </w:tr>
  </w:tbl>
  <w:p w:rsidR="00571A5D" w:rsidRPr="00673196" w:rsidRDefault="00571A5D" w:rsidP="006731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8*"/>
    <w:docVar w:name="CreationDt" w:val="20/08/2007 10:04:23"/>
    <w:docVar w:name="DocCategory" w:val="Doc"/>
    <w:docVar w:name="DocType" w:val="Final"/>
    <w:docVar w:name="FooterJN" w:val="07-45988"/>
    <w:docVar w:name="jobn" w:val="07-45988 (C)"/>
    <w:docVar w:name="jobnDT" w:val="07-45988 (C)   200807"/>
    <w:docVar w:name="jobnDTDT" w:val="07-45988 (C)   200807   200807"/>
    <w:docVar w:name="JobNo" w:val="0745988C"/>
    <w:docVar w:name="OandT" w:val="XI"/>
    <w:docVar w:name="sss1" w:val="CEDAW/C/KEN/CO/6"/>
    <w:docVar w:name="sss2" w:val="-"/>
    <w:docVar w:name="Symbol1" w:val="CEDAW/C/KEN/CO/6"/>
    <w:docVar w:name="Symbol2" w:val="-"/>
  </w:docVars>
  <w:rsids>
    <w:rsidRoot w:val="00934D80"/>
    <w:rsid w:val="00001B1B"/>
    <w:rsid w:val="000125BC"/>
    <w:rsid w:val="00021A2B"/>
    <w:rsid w:val="00037B39"/>
    <w:rsid w:val="00044CA4"/>
    <w:rsid w:val="00045EFE"/>
    <w:rsid w:val="0007337D"/>
    <w:rsid w:val="000758DF"/>
    <w:rsid w:val="00076EB8"/>
    <w:rsid w:val="00094480"/>
    <w:rsid w:val="00095C67"/>
    <w:rsid w:val="000A31F9"/>
    <w:rsid w:val="000C1786"/>
    <w:rsid w:val="000E240F"/>
    <w:rsid w:val="000E49A4"/>
    <w:rsid w:val="000F1058"/>
    <w:rsid w:val="001031CB"/>
    <w:rsid w:val="001113F8"/>
    <w:rsid w:val="001212F9"/>
    <w:rsid w:val="00121328"/>
    <w:rsid w:val="0012708E"/>
    <w:rsid w:val="00141322"/>
    <w:rsid w:val="001428C1"/>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35A40"/>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B4281"/>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71A5D"/>
    <w:rsid w:val="0058302A"/>
    <w:rsid w:val="005B7338"/>
    <w:rsid w:val="005C02AB"/>
    <w:rsid w:val="005D0F04"/>
    <w:rsid w:val="005F12F0"/>
    <w:rsid w:val="005F3273"/>
    <w:rsid w:val="005F34A3"/>
    <w:rsid w:val="00610CF2"/>
    <w:rsid w:val="006479F1"/>
    <w:rsid w:val="00650BEE"/>
    <w:rsid w:val="006520FA"/>
    <w:rsid w:val="0065377D"/>
    <w:rsid w:val="00666F57"/>
    <w:rsid w:val="00673196"/>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3CFD"/>
    <w:rsid w:val="00896D38"/>
    <w:rsid w:val="008C3296"/>
    <w:rsid w:val="008E2D03"/>
    <w:rsid w:val="008F2BB5"/>
    <w:rsid w:val="008F425D"/>
    <w:rsid w:val="008F5472"/>
    <w:rsid w:val="008F5D0F"/>
    <w:rsid w:val="009122E0"/>
    <w:rsid w:val="00913351"/>
    <w:rsid w:val="00934D80"/>
    <w:rsid w:val="0096193C"/>
    <w:rsid w:val="009769E1"/>
    <w:rsid w:val="00977E0D"/>
    <w:rsid w:val="00986C04"/>
    <w:rsid w:val="009A0770"/>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BE671D"/>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322D"/>
    <w:rsid w:val="00CF7718"/>
    <w:rsid w:val="00D177F1"/>
    <w:rsid w:val="00D30574"/>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048"/>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TotalTime>
  <Pages>1</Pages>
  <Words>1219</Words>
  <Characters>6954</Characters>
  <Application>Microsoft Office Word</Application>
  <DocSecurity>4</DocSecurity>
  <Lines>57</Lines>
  <Paragraphs>16</Paragraphs>
  <ScaleCrop>false</ScaleCrop>
  <Company>United Nations</Company>
  <LinksUpToDate>false</LinksUpToDate>
  <CharactersWithSpaces>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Lanjun.Xi</dc:creator>
  <cp:keywords/>
  <dc:description/>
  <cp:lastModifiedBy>Lanjun.Xi</cp:lastModifiedBy>
  <cp:revision>15</cp:revision>
  <cp:lastPrinted>2007-08-20T13:22:00Z</cp:lastPrinted>
  <dcterms:created xsi:type="dcterms:W3CDTF">2007-08-20T09:03:00Z</dcterms:created>
  <dcterms:modified xsi:type="dcterms:W3CDTF">2007-08-20T13:24:00Z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0745988</vt:lpwstr>
  </property>
  <property fmtid="{D5CDD505-2E9C-101B-9397-08002B2CF9AE}" pid="3" name="Symbol1">
    <vt:lpwstr>CEDAW/C/KEN/CO/6</vt:lpwstr>
  </property>
  <property fmtid="{D5CDD505-2E9C-101B-9397-08002B2CF9AE}" pid="4" name="Symbol2">
    <vt:lpwstr/>
  </property>
  <property fmtid="{D5CDD505-2E9C-101B-9397-08002B2CF9AE}" pid="5" name="Translator">
    <vt:lpwstr/>
  </property>
  <property fmtid="{D5CDD505-2E9C-101B-9397-08002B2CF9AE}" pid="6" name="Operator">
    <vt:lpwstr>XI</vt:lpwstr>
  </property>
  <property fmtid="{D5CDD505-2E9C-101B-9397-08002B2CF9AE}" pid="7" name="DraftPages">
    <vt:lpwstr> </vt:lpwstr>
  </property>
  <property fmtid="{D5CDD505-2E9C-101B-9397-08002B2CF9AE}" pid="8" name="Comment">
    <vt:lpwstr/>
  </property>
</Properties>
</file>