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EFED92C" w14:textId="77777777" w:rsidR="005406EE" w:rsidRDefault="005406EE" w:rsidP="005406EE">
      <w:pPr>
        <w:spacing w:line="60" w:lineRule="exact"/>
        <w:rPr>
          <w:sz w:val="2"/>
        </w:rPr>
        <w:sectPr w:rsidR="005406EE" w:rsidSect="00B645D1">
          <w:headerReference w:type="even" r:id="rId8"/>
          <w:headerReference w:type="default" r:id="rId9"/>
          <w:footerReference w:type="even" r:id="rId10"/>
          <w:footerReference w:type="default" r:id="rId11"/>
          <w:headerReference w:type="first" r:id="rId12"/>
          <w:footerReference w:type="first" r:id="rId13"/>
          <w:type w:val="continuous"/>
          <w:pgSz w:w="12240" w:h="15840" w:code="1"/>
          <w:pgMar w:top="1440" w:right="1200" w:bottom="1728" w:left="1200" w:header="432" w:footer="504" w:gutter="0"/>
          <w:cols w:space="425"/>
          <w:titlePg/>
          <w:docGrid w:linePitch="312"/>
        </w:sectPr>
      </w:pPr>
      <w:bookmarkStart w:id="0" w:name="_GoBack"/>
      <w:bookmarkEnd w:id="0"/>
      <w:r>
        <w:rPr>
          <w:rStyle w:val="ad"/>
        </w:rPr>
        <w:commentReference w:id="1"/>
      </w:r>
    </w:p>
    <w:p w14:paraId="23C13298" w14:textId="77777777" w:rsidR="00EC7390" w:rsidRDefault="00EC7390" w:rsidP="00EC7390">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360"/>
        <w:ind w:left="1267" w:right="1260" w:hanging="1267"/>
      </w:pPr>
      <w:r>
        <w:rPr>
          <w:rFonts w:hint="eastAsia"/>
        </w:rPr>
        <w:t>儿童权利委员会</w:t>
      </w:r>
    </w:p>
    <w:p w14:paraId="45BEC211" w14:textId="77777777" w:rsidR="00EC7390" w:rsidRPr="00DF7EB8" w:rsidRDefault="00EC7390" w:rsidP="00EC7390">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before="100" w:line="240" w:lineRule="auto"/>
        <w:ind w:left="1267" w:right="1260" w:hanging="576"/>
        <w:rPr>
          <w:sz w:val="18"/>
        </w:rPr>
      </w:pPr>
      <w:r>
        <w:rPr>
          <w:noProof/>
        </w:rPr>
        <mc:AlternateContent>
          <mc:Choice Requires="wps">
            <w:drawing>
              <wp:anchor distT="0" distB="0" distL="114300" distR="114300" simplePos="0" relativeHeight="251659264" behindDoc="0" locked="0" layoutInCell="1" allowOverlap="1" wp14:anchorId="6A543DBF" wp14:editId="3CD1AE24">
                <wp:simplePos x="0" y="0"/>
                <wp:positionH relativeFrom="column">
                  <wp:posOffset>548640</wp:posOffset>
                </wp:positionH>
                <wp:positionV relativeFrom="paragraph">
                  <wp:posOffset>-12700</wp:posOffset>
                </wp:positionV>
                <wp:extent cx="914400" cy="0"/>
                <wp:effectExtent l="0" t="0" r="0" b="0"/>
                <wp:wrapNone/>
                <wp:docPr id="7" name="直接连接符 7"/>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05CC2F1F" id="直接连接符 7" o:spid="_x0000_s1026" style="position:absolute;left:0;text-align:left;z-index:251659264;visibility:visible;mso-wrap-style:square;mso-wrap-distance-left:9pt;mso-wrap-distance-top:0;mso-wrap-distance-right:9pt;mso-wrap-distance-bottom:0;mso-position-horizontal:absolute;mso-position-horizontal-relative:text;mso-position-vertical:absolute;mso-position-vertical-relative:text" from="43.2pt,-1pt" to="115.2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" strokecolor="#010000" strokeweight=".25pt"/>
            </w:pict>
          </mc:Fallback>
        </mc:AlternateContent>
      </w:r>
      <w:r>
        <w:rPr>
          <w:sz w:val="18"/>
        </w:rPr>
        <w:tab/>
      </w:r>
      <w:r w:rsidRPr="00DF7EB8">
        <w:rPr>
          <w:rFonts w:hint="eastAsia"/>
          <w:sz w:val="18"/>
        </w:rPr>
        <w:t>*</w:t>
      </w:r>
      <w:r w:rsidRPr="00DF7EB8">
        <w:rPr>
          <w:rFonts w:hint="eastAsia"/>
          <w:sz w:val="18"/>
        </w:rPr>
        <w:tab/>
      </w:r>
      <w:r w:rsidRPr="00DF7EB8">
        <w:rPr>
          <w:rFonts w:hint="eastAsia"/>
          <w:sz w:val="18"/>
        </w:rPr>
        <w:t>委员会第八十二届会议</w:t>
      </w:r>
      <w:r>
        <w:rPr>
          <w:rFonts w:hint="eastAsia"/>
          <w:sz w:val="18"/>
        </w:rPr>
        <w:t>(</w:t>
      </w:r>
      <w:r w:rsidRPr="00DF7EB8">
        <w:rPr>
          <w:rFonts w:hint="eastAsia"/>
          <w:sz w:val="18"/>
        </w:rPr>
        <w:t>2019</w:t>
      </w:r>
      <w:r w:rsidRPr="00DF7EB8">
        <w:rPr>
          <w:rFonts w:hint="eastAsia"/>
          <w:sz w:val="18"/>
        </w:rPr>
        <w:t>年</w:t>
      </w:r>
      <w:r w:rsidRPr="00DF7EB8">
        <w:rPr>
          <w:rFonts w:hint="eastAsia"/>
          <w:sz w:val="18"/>
        </w:rPr>
        <w:t>9</w:t>
      </w:r>
      <w:r w:rsidRPr="00DF7EB8">
        <w:rPr>
          <w:rFonts w:hint="eastAsia"/>
          <w:sz w:val="18"/>
        </w:rPr>
        <w:t>月</w:t>
      </w:r>
      <w:r w:rsidRPr="00DF7EB8">
        <w:rPr>
          <w:rFonts w:hint="eastAsia"/>
          <w:sz w:val="18"/>
        </w:rPr>
        <w:t>9</w:t>
      </w:r>
      <w:r w:rsidRPr="00DF7EB8">
        <w:rPr>
          <w:rFonts w:hint="eastAsia"/>
          <w:sz w:val="18"/>
        </w:rPr>
        <w:t>日至</w:t>
      </w:r>
      <w:r w:rsidRPr="00DF7EB8">
        <w:rPr>
          <w:rFonts w:hint="eastAsia"/>
          <w:sz w:val="18"/>
        </w:rPr>
        <w:t>27</w:t>
      </w:r>
      <w:r w:rsidRPr="00DF7EB8">
        <w:rPr>
          <w:rFonts w:hint="eastAsia"/>
          <w:sz w:val="18"/>
        </w:rPr>
        <w:t>日</w:t>
      </w:r>
      <w:r>
        <w:rPr>
          <w:rFonts w:hint="eastAsia"/>
          <w:sz w:val="18"/>
        </w:rPr>
        <w:t>)</w:t>
      </w:r>
      <w:r w:rsidRPr="00DF7EB8">
        <w:rPr>
          <w:rFonts w:hint="eastAsia"/>
          <w:sz w:val="18"/>
        </w:rPr>
        <w:t>通过。</w:t>
      </w:r>
    </w:p>
    <w:p w14:paraId="4227DFA4" w14:textId="77777777" w:rsidR="00EC7390" w:rsidRPr="00DF7EB8" w:rsidRDefault="00EC7390" w:rsidP="00EC7390">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before="100" w:line="240" w:lineRule="auto"/>
        <w:ind w:left="1267" w:right="1260" w:hanging="576"/>
        <w:rPr>
          <w:sz w:val="18"/>
        </w:rPr>
      </w:pPr>
      <w:r w:rsidRPr="00DF7EB8">
        <w:rPr>
          <w:rFonts w:hint="eastAsia"/>
          <w:sz w:val="18"/>
        </w:rPr>
        <w:tab/>
        <w:t>**</w:t>
      </w:r>
      <w:r w:rsidRPr="008655B5">
        <w:rPr>
          <w:rFonts w:hint="eastAsia"/>
          <w:spacing w:val="-2"/>
          <w:sz w:val="18"/>
        </w:rPr>
        <w:tab/>
      </w:r>
      <w:r w:rsidRPr="008655B5">
        <w:rPr>
          <w:rFonts w:hint="eastAsia"/>
          <w:spacing w:val="-2"/>
          <w:sz w:val="18"/>
        </w:rPr>
        <w:t>委员会下列成员参加了对来文的审议：苏珊娜·阿霍·阿苏马、阿马尔·沙尔曼·阿尔多塞里、辛德·阿尤毕·伊德里斯、布拉基·古德布兰松、菲利普·雅费、奥尔加·哈佐娃、西法斯·卢米纳、杰哈德·马迪、费斯·马歇尔</w:t>
      </w:r>
      <w:r w:rsidRPr="008655B5">
        <w:rPr>
          <w:rFonts w:hint="eastAsia"/>
          <w:spacing w:val="-2"/>
          <w:sz w:val="18"/>
        </w:rPr>
        <w:t>-</w:t>
      </w:r>
      <w:r w:rsidRPr="008655B5">
        <w:rPr>
          <w:rFonts w:hint="eastAsia"/>
          <w:spacing w:val="-2"/>
          <w:sz w:val="18"/>
        </w:rPr>
        <w:t>哈里斯、本雅姆·达维特·梅兹姆尔、克拉伦斯·纳尔逊、大谷美纪子、路易·埃内斯托·佩德内拉·雷纳、何塞·安杰尔·罗德里格斯·雷耶斯、艾萨图·阿拉萨内·西迪库、安·玛丽·斯凯尔顿、韦利娜·托多罗娃和雷娜特·雯特尔。</w:t>
      </w:r>
    </w:p>
    <w:p w14:paraId="0EBB6BC6" w14:textId="77777777" w:rsidR="00EC7390" w:rsidRDefault="00EC7390" w:rsidP="00EC7390">
      <w:pPr>
        <w:pStyle w:val="TitleHCH"/>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240"/>
        <w:ind w:left="1267" w:right="1260" w:hanging="1267"/>
      </w:pPr>
      <w:r>
        <w:tab/>
      </w:r>
      <w:r>
        <w:tab/>
      </w:r>
      <w:r>
        <w:rPr>
          <w:rFonts w:hint="eastAsia"/>
        </w:rPr>
        <w:t>委员会根据《儿童权利公约关于设定来文程序的任择议定书》通过的关于第</w:t>
      </w:r>
      <w:r>
        <w:rPr>
          <w:rFonts w:hint="eastAsia"/>
        </w:rPr>
        <w:t>17/2017</w:t>
      </w:r>
      <w:r>
        <w:rPr>
          <w:rFonts w:hint="eastAsia"/>
        </w:rPr>
        <w:t>号来文的意见</w:t>
      </w:r>
      <w:r w:rsidRPr="00DF7EB8">
        <w:rPr>
          <w:rFonts w:hint="eastAsia"/>
          <w:vertAlign w:val="superscript"/>
        </w:rPr>
        <w:t>*, **</w:t>
      </w:r>
    </w:p>
    <w:tbl>
      <w:tblPr>
        <w:tblW w:w="0" w:type="auto"/>
        <w:tblInd w:w="1264" w:type="dxa"/>
        <w:tblLayout w:type="fixed"/>
        <w:tblCellMar>
          <w:left w:w="0" w:type="dxa"/>
          <w:right w:w="0" w:type="dxa"/>
        </w:tblCellMar>
        <w:tblLook w:val="0000" w:firstRow="0" w:lastRow="0" w:firstColumn="0" w:lastColumn="0" w:noHBand="0" w:noVBand="0"/>
      </w:tblPr>
      <w:tblGrid>
        <w:gridCol w:w="2264"/>
        <w:gridCol w:w="5160"/>
      </w:tblGrid>
      <w:tr w:rsidR="00EC7390" w14:paraId="6F5F991E" w14:textId="77777777" w:rsidTr="0091369E">
        <w:tc>
          <w:tcPr>
            <w:tcW w:w="2264" w:type="dxa"/>
            <w:shd w:val="clear" w:color="auto" w:fill="auto"/>
          </w:tcPr>
          <w:p w14:paraId="47225290" w14:textId="77777777" w:rsidR="00EC7390" w:rsidRPr="00DF7EB8" w:rsidRDefault="00EC7390" w:rsidP="00EC739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pacing w:after="100"/>
              <w:ind w:left="0" w:right="40"/>
              <w:rPr>
                <w:rFonts w:eastAsia="楷体"/>
              </w:rPr>
            </w:pPr>
            <w:r w:rsidRPr="00DF7EB8">
              <w:rPr>
                <w:rFonts w:eastAsia="楷体" w:hint="eastAsia"/>
              </w:rPr>
              <w:t>来文提交人：</w:t>
            </w:r>
          </w:p>
        </w:tc>
        <w:tc>
          <w:tcPr>
            <w:tcW w:w="5160" w:type="dxa"/>
            <w:shd w:val="clear" w:color="auto" w:fill="auto"/>
          </w:tcPr>
          <w:p w14:paraId="0AC62AAB" w14:textId="77777777" w:rsidR="00EC7390" w:rsidRDefault="00EC7390" w:rsidP="00EC739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pacing w:after="100"/>
              <w:ind w:left="0" w:right="40"/>
            </w:pPr>
            <w:r>
              <w:rPr>
                <w:rFonts w:hint="eastAsia"/>
              </w:rPr>
              <w:t>M.T.(</w:t>
            </w:r>
            <w:r>
              <w:rPr>
                <w:rFonts w:hint="eastAsia"/>
              </w:rPr>
              <w:t>由非政府组织拉伊塞斯基金会代理</w:t>
            </w:r>
            <w:r>
              <w:rPr>
                <w:rFonts w:hint="eastAsia"/>
              </w:rPr>
              <w:t>)</w:t>
            </w:r>
          </w:p>
        </w:tc>
      </w:tr>
      <w:tr w:rsidR="00EC7390" w14:paraId="440B48FD" w14:textId="77777777" w:rsidTr="0091369E">
        <w:tc>
          <w:tcPr>
            <w:tcW w:w="2264" w:type="dxa"/>
            <w:shd w:val="clear" w:color="auto" w:fill="auto"/>
          </w:tcPr>
          <w:p w14:paraId="4181FA2D" w14:textId="77777777" w:rsidR="00EC7390" w:rsidRPr="00DF7EB8" w:rsidRDefault="00EC7390" w:rsidP="00EC739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pacing w:after="100"/>
              <w:ind w:left="0" w:right="40"/>
              <w:rPr>
                <w:rFonts w:eastAsia="楷体"/>
              </w:rPr>
            </w:pPr>
            <w:r w:rsidRPr="00DF7EB8">
              <w:rPr>
                <w:rFonts w:eastAsia="楷体" w:hint="eastAsia"/>
              </w:rPr>
              <w:t>据称受害人：</w:t>
            </w:r>
          </w:p>
        </w:tc>
        <w:tc>
          <w:tcPr>
            <w:tcW w:w="5160" w:type="dxa"/>
            <w:shd w:val="clear" w:color="auto" w:fill="auto"/>
          </w:tcPr>
          <w:p w14:paraId="326767F1" w14:textId="77777777" w:rsidR="00EC7390" w:rsidRDefault="00EC7390" w:rsidP="00EC739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pacing w:after="100"/>
              <w:ind w:left="0" w:right="40"/>
            </w:pPr>
            <w:r>
              <w:rPr>
                <w:rFonts w:hint="eastAsia"/>
              </w:rPr>
              <w:t>M.T.</w:t>
            </w:r>
          </w:p>
        </w:tc>
      </w:tr>
      <w:tr w:rsidR="00EC7390" w14:paraId="79A212F6" w14:textId="77777777" w:rsidTr="0091369E">
        <w:tc>
          <w:tcPr>
            <w:tcW w:w="2264" w:type="dxa"/>
            <w:shd w:val="clear" w:color="auto" w:fill="auto"/>
          </w:tcPr>
          <w:p w14:paraId="7FFBF3D6" w14:textId="77777777" w:rsidR="00EC7390" w:rsidRPr="00DF7EB8" w:rsidRDefault="00EC7390" w:rsidP="00EC739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pacing w:after="100"/>
              <w:ind w:left="0" w:right="40"/>
              <w:rPr>
                <w:rFonts w:eastAsia="楷体"/>
              </w:rPr>
            </w:pPr>
            <w:r w:rsidRPr="00DF7EB8">
              <w:rPr>
                <w:rFonts w:eastAsia="楷体" w:hint="eastAsia"/>
              </w:rPr>
              <w:t>所涉缔约国：</w:t>
            </w:r>
          </w:p>
        </w:tc>
        <w:tc>
          <w:tcPr>
            <w:tcW w:w="5160" w:type="dxa"/>
            <w:shd w:val="clear" w:color="auto" w:fill="auto"/>
          </w:tcPr>
          <w:p w14:paraId="7FC66873" w14:textId="77777777" w:rsidR="00EC7390" w:rsidRDefault="00EC7390" w:rsidP="00EC739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pacing w:after="100"/>
              <w:ind w:left="0" w:right="40"/>
            </w:pPr>
            <w:r>
              <w:rPr>
                <w:rFonts w:hint="eastAsia"/>
              </w:rPr>
              <w:t>西班牙</w:t>
            </w:r>
          </w:p>
        </w:tc>
      </w:tr>
      <w:tr w:rsidR="00EC7390" w14:paraId="573C59D1" w14:textId="77777777" w:rsidTr="0091369E">
        <w:tc>
          <w:tcPr>
            <w:tcW w:w="2264" w:type="dxa"/>
            <w:shd w:val="clear" w:color="auto" w:fill="auto"/>
          </w:tcPr>
          <w:p w14:paraId="59BE6C10" w14:textId="77777777" w:rsidR="00EC7390" w:rsidRPr="00DF7EB8" w:rsidRDefault="00EC7390" w:rsidP="00EC739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pacing w:after="100"/>
              <w:ind w:left="0" w:right="40"/>
              <w:rPr>
                <w:rFonts w:eastAsia="楷体"/>
              </w:rPr>
            </w:pPr>
            <w:r w:rsidRPr="00DF7EB8">
              <w:rPr>
                <w:rFonts w:eastAsia="楷体" w:hint="eastAsia"/>
              </w:rPr>
              <w:t>来文日期：</w:t>
            </w:r>
          </w:p>
        </w:tc>
        <w:tc>
          <w:tcPr>
            <w:tcW w:w="5160" w:type="dxa"/>
            <w:shd w:val="clear" w:color="auto" w:fill="auto"/>
          </w:tcPr>
          <w:p w14:paraId="79449606" w14:textId="77777777" w:rsidR="00EC7390" w:rsidRDefault="00EC7390" w:rsidP="00EC739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pacing w:after="100"/>
              <w:ind w:left="0" w:right="40"/>
            </w:pPr>
            <w:r>
              <w:rPr>
                <w:rFonts w:hint="eastAsia"/>
              </w:rPr>
              <w:t>2017</w:t>
            </w:r>
            <w:r>
              <w:rPr>
                <w:rFonts w:hint="eastAsia"/>
              </w:rPr>
              <w:t>年</w:t>
            </w:r>
            <w:r>
              <w:rPr>
                <w:rFonts w:hint="eastAsia"/>
              </w:rPr>
              <w:t>5</w:t>
            </w:r>
            <w:r>
              <w:rPr>
                <w:rFonts w:hint="eastAsia"/>
              </w:rPr>
              <w:t>月</w:t>
            </w:r>
            <w:r>
              <w:rPr>
                <w:rFonts w:hint="eastAsia"/>
              </w:rPr>
              <w:t>19</w:t>
            </w:r>
            <w:r>
              <w:rPr>
                <w:rFonts w:hint="eastAsia"/>
              </w:rPr>
              <w:t>日</w:t>
            </w:r>
          </w:p>
        </w:tc>
      </w:tr>
      <w:tr w:rsidR="00EC7390" w14:paraId="191268B5" w14:textId="77777777" w:rsidTr="0091369E">
        <w:tc>
          <w:tcPr>
            <w:tcW w:w="2264" w:type="dxa"/>
            <w:shd w:val="clear" w:color="auto" w:fill="auto"/>
          </w:tcPr>
          <w:p w14:paraId="414E87A9" w14:textId="77777777" w:rsidR="00EC7390" w:rsidRPr="00DF7EB8" w:rsidRDefault="00EC7390" w:rsidP="00EC739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pacing w:after="100"/>
              <w:ind w:left="0" w:right="40"/>
              <w:rPr>
                <w:rFonts w:eastAsia="楷体"/>
              </w:rPr>
            </w:pPr>
            <w:r w:rsidRPr="00DF7EB8">
              <w:rPr>
                <w:rFonts w:eastAsia="楷体" w:hint="eastAsia"/>
              </w:rPr>
              <w:t>意见通过日期：</w:t>
            </w:r>
          </w:p>
        </w:tc>
        <w:tc>
          <w:tcPr>
            <w:tcW w:w="5160" w:type="dxa"/>
            <w:shd w:val="clear" w:color="auto" w:fill="auto"/>
          </w:tcPr>
          <w:p w14:paraId="7CB724F9" w14:textId="77777777" w:rsidR="00EC7390" w:rsidRDefault="00EC7390" w:rsidP="00EC739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pacing w:after="100"/>
              <w:ind w:left="0" w:right="40"/>
            </w:pPr>
            <w:r>
              <w:rPr>
                <w:rFonts w:hint="eastAsia"/>
              </w:rPr>
              <w:t>2019</w:t>
            </w:r>
            <w:r>
              <w:rPr>
                <w:rFonts w:hint="eastAsia"/>
              </w:rPr>
              <w:t>年</w:t>
            </w:r>
            <w:r>
              <w:rPr>
                <w:rFonts w:hint="eastAsia"/>
              </w:rPr>
              <w:t>9</w:t>
            </w:r>
            <w:r>
              <w:rPr>
                <w:rFonts w:hint="eastAsia"/>
              </w:rPr>
              <w:t>月</w:t>
            </w:r>
            <w:r>
              <w:rPr>
                <w:rFonts w:hint="eastAsia"/>
              </w:rPr>
              <w:t>18</w:t>
            </w:r>
            <w:r>
              <w:rPr>
                <w:rFonts w:hint="eastAsia"/>
              </w:rPr>
              <w:t>日</w:t>
            </w:r>
          </w:p>
        </w:tc>
      </w:tr>
      <w:tr w:rsidR="00EC7390" w14:paraId="35D78FBE" w14:textId="77777777" w:rsidTr="0091369E">
        <w:tc>
          <w:tcPr>
            <w:tcW w:w="2264" w:type="dxa"/>
            <w:shd w:val="clear" w:color="auto" w:fill="auto"/>
          </w:tcPr>
          <w:p w14:paraId="7247B228" w14:textId="77777777" w:rsidR="00EC7390" w:rsidRPr="00DF7EB8" w:rsidRDefault="00EC7390" w:rsidP="00EC739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pacing w:after="100"/>
              <w:ind w:left="0" w:right="40"/>
              <w:rPr>
                <w:rFonts w:eastAsia="楷体"/>
              </w:rPr>
            </w:pPr>
            <w:r w:rsidRPr="00DF7EB8">
              <w:rPr>
                <w:rFonts w:eastAsia="楷体" w:hint="eastAsia"/>
              </w:rPr>
              <w:t>事由：</w:t>
            </w:r>
          </w:p>
        </w:tc>
        <w:tc>
          <w:tcPr>
            <w:tcW w:w="5160" w:type="dxa"/>
            <w:shd w:val="clear" w:color="auto" w:fill="auto"/>
          </w:tcPr>
          <w:p w14:paraId="438A9088" w14:textId="77777777" w:rsidR="00EC7390" w:rsidRDefault="00EC7390" w:rsidP="00EC739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pacing w:after="100"/>
              <w:ind w:left="0" w:right="40"/>
            </w:pPr>
            <w:r>
              <w:rPr>
                <w:rFonts w:hint="eastAsia"/>
              </w:rPr>
              <w:t>确定据称孤身未成年寻求庇护者的年龄</w:t>
            </w:r>
          </w:p>
        </w:tc>
      </w:tr>
      <w:tr w:rsidR="00EC7390" w14:paraId="46FBF7FF" w14:textId="77777777" w:rsidTr="0091369E">
        <w:tc>
          <w:tcPr>
            <w:tcW w:w="2264" w:type="dxa"/>
            <w:shd w:val="clear" w:color="auto" w:fill="auto"/>
          </w:tcPr>
          <w:p w14:paraId="29B239CD" w14:textId="77777777" w:rsidR="00EC7390" w:rsidRPr="00DF7EB8" w:rsidRDefault="00EC7390" w:rsidP="00EC739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pacing w:after="100"/>
              <w:ind w:left="0" w:right="40"/>
              <w:rPr>
                <w:rFonts w:eastAsia="楷体"/>
              </w:rPr>
            </w:pPr>
            <w:r w:rsidRPr="00DF7EB8">
              <w:rPr>
                <w:rFonts w:eastAsia="楷体" w:hint="eastAsia"/>
              </w:rPr>
              <w:t>程序性问题：</w:t>
            </w:r>
          </w:p>
        </w:tc>
        <w:tc>
          <w:tcPr>
            <w:tcW w:w="5160" w:type="dxa"/>
            <w:shd w:val="clear" w:color="auto" w:fill="auto"/>
          </w:tcPr>
          <w:p w14:paraId="356035C8" w14:textId="77777777" w:rsidR="00EC7390" w:rsidRDefault="00EC7390" w:rsidP="00EC739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pacing w:after="100"/>
              <w:ind w:left="0" w:right="40"/>
            </w:pPr>
            <w:r>
              <w:rPr>
                <w:rFonts w:hint="eastAsia"/>
              </w:rPr>
              <w:t>基于属人理由不可受理；未用尽国内补救办法</w:t>
            </w:r>
          </w:p>
        </w:tc>
      </w:tr>
      <w:tr w:rsidR="00EC7390" w14:paraId="739ADAAA" w14:textId="77777777" w:rsidTr="0091369E">
        <w:tc>
          <w:tcPr>
            <w:tcW w:w="2264" w:type="dxa"/>
            <w:shd w:val="clear" w:color="auto" w:fill="auto"/>
          </w:tcPr>
          <w:p w14:paraId="4B65D045" w14:textId="77777777" w:rsidR="00EC7390" w:rsidRPr="00DF7EB8" w:rsidRDefault="00EC7390" w:rsidP="00EC739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pacing w:after="100"/>
              <w:ind w:left="0" w:right="40"/>
              <w:rPr>
                <w:rFonts w:eastAsia="楷体"/>
              </w:rPr>
            </w:pPr>
            <w:r w:rsidRPr="00DF7EB8">
              <w:rPr>
                <w:rFonts w:eastAsia="楷体" w:hint="eastAsia"/>
              </w:rPr>
              <w:t>《公约》条款：</w:t>
            </w:r>
          </w:p>
        </w:tc>
        <w:tc>
          <w:tcPr>
            <w:tcW w:w="5160" w:type="dxa"/>
            <w:shd w:val="clear" w:color="auto" w:fill="auto"/>
          </w:tcPr>
          <w:p w14:paraId="1BF3D0B8" w14:textId="77777777" w:rsidR="00EC7390" w:rsidRDefault="00EC7390" w:rsidP="00EC739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pacing w:after="100"/>
              <w:ind w:left="0" w:right="40"/>
            </w:pPr>
            <w:r>
              <w:rPr>
                <w:rFonts w:hint="eastAsia"/>
              </w:rPr>
              <w:t>第</w:t>
            </w:r>
            <w:r>
              <w:rPr>
                <w:rFonts w:hint="eastAsia"/>
              </w:rPr>
              <w:t>2</w:t>
            </w:r>
            <w:r>
              <w:rPr>
                <w:rFonts w:hint="eastAsia"/>
              </w:rPr>
              <w:t>、</w:t>
            </w:r>
            <w:r>
              <w:rPr>
                <w:rFonts w:hint="eastAsia"/>
              </w:rPr>
              <w:t>3</w:t>
            </w:r>
            <w:r>
              <w:rPr>
                <w:rFonts w:hint="eastAsia"/>
              </w:rPr>
              <w:t>、</w:t>
            </w:r>
            <w:r>
              <w:rPr>
                <w:rFonts w:hint="eastAsia"/>
              </w:rPr>
              <w:t>8</w:t>
            </w:r>
            <w:r>
              <w:rPr>
                <w:rFonts w:hint="eastAsia"/>
              </w:rPr>
              <w:t>、</w:t>
            </w:r>
            <w:r>
              <w:rPr>
                <w:rFonts w:hint="eastAsia"/>
              </w:rPr>
              <w:t>12</w:t>
            </w:r>
            <w:r>
              <w:rPr>
                <w:rFonts w:hint="eastAsia"/>
              </w:rPr>
              <w:t>、</w:t>
            </w:r>
            <w:r>
              <w:rPr>
                <w:rFonts w:hint="eastAsia"/>
              </w:rPr>
              <w:t>20</w:t>
            </w:r>
            <w:r>
              <w:rPr>
                <w:rFonts w:hint="eastAsia"/>
              </w:rPr>
              <w:t>和</w:t>
            </w:r>
            <w:r>
              <w:rPr>
                <w:rFonts w:hint="eastAsia"/>
              </w:rPr>
              <w:t>22</w:t>
            </w:r>
            <w:r>
              <w:rPr>
                <w:rFonts w:hint="eastAsia"/>
              </w:rPr>
              <w:t>条</w:t>
            </w:r>
          </w:p>
        </w:tc>
      </w:tr>
      <w:tr w:rsidR="00EC7390" w14:paraId="4C83A6F6" w14:textId="77777777" w:rsidTr="0091369E">
        <w:tc>
          <w:tcPr>
            <w:tcW w:w="2264" w:type="dxa"/>
            <w:shd w:val="clear" w:color="auto" w:fill="auto"/>
          </w:tcPr>
          <w:p w14:paraId="16C391F6" w14:textId="77777777" w:rsidR="00EC7390" w:rsidRPr="00DF7EB8" w:rsidRDefault="00EC7390" w:rsidP="00EC739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pacing w:after="120"/>
              <w:ind w:left="0" w:right="40"/>
              <w:rPr>
                <w:rFonts w:eastAsia="楷体"/>
              </w:rPr>
            </w:pPr>
            <w:r w:rsidRPr="00DF7EB8">
              <w:rPr>
                <w:rFonts w:eastAsia="楷体" w:hint="eastAsia"/>
              </w:rPr>
              <w:t>《任择议定书》条款：</w:t>
            </w:r>
          </w:p>
        </w:tc>
        <w:tc>
          <w:tcPr>
            <w:tcW w:w="5160" w:type="dxa"/>
            <w:shd w:val="clear" w:color="auto" w:fill="auto"/>
          </w:tcPr>
          <w:p w14:paraId="67C35AEA" w14:textId="77777777" w:rsidR="00EC7390" w:rsidRDefault="00EC7390" w:rsidP="00EC739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pacing w:after="100"/>
              <w:ind w:left="0" w:right="40"/>
            </w:pPr>
            <w:r>
              <w:rPr>
                <w:rFonts w:hint="eastAsia"/>
              </w:rPr>
              <w:t>第</w:t>
            </w:r>
            <w:r>
              <w:rPr>
                <w:rFonts w:hint="eastAsia"/>
              </w:rPr>
              <w:t>6</w:t>
            </w:r>
            <w:r>
              <w:rPr>
                <w:rFonts w:hint="eastAsia"/>
              </w:rPr>
              <w:t>条及第</w:t>
            </w:r>
            <w:r>
              <w:rPr>
                <w:rFonts w:hint="eastAsia"/>
              </w:rPr>
              <w:t>7</w:t>
            </w:r>
            <w:r>
              <w:rPr>
                <w:rFonts w:hint="eastAsia"/>
              </w:rPr>
              <w:t>条</w:t>
            </w:r>
            <w:r>
              <w:rPr>
                <w:rFonts w:hint="eastAsia"/>
              </w:rPr>
              <w:t>(c)</w:t>
            </w:r>
            <w:r>
              <w:rPr>
                <w:rFonts w:hint="eastAsia"/>
              </w:rPr>
              <w:t>、</w:t>
            </w:r>
            <w:r>
              <w:rPr>
                <w:rFonts w:hint="eastAsia"/>
              </w:rPr>
              <w:t>(e)</w:t>
            </w:r>
            <w:r>
              <w:rPr>
                <w:rFonts w:hint="eastAsia"/>
              </w:rPr>
              <w:t>和</w:t>
            </w:r>
            <w:r>
              <w:rPr>
                <w:rFonts w:hint="eastAsia"/>
              </w:rPr>
              <w:t>(f)</w:t>
            </w:r>
            <w:r>
              <w:rPr>
                <w:rFonts w:hint="eastAsia"/>
              </w:rPr>
              <w:t>款</w:t>
            </w:r>
          </w:p>
        </w:tc>
      </w:tr>
    </w:tbl>
    <w:p w14:paraId="71A9110B" w14:textId="77777777" w:rsidR="00EC7390" w:rsidRDefault="00EC7390" w:rsidP="00EC7390">
      <w:pPr>
        <w:pStyle w:val="SingleTxt"/>
        <w:spacing w:after="120"/>
      </w:pPr>
      <w:r>
        <w:rPr>
          <w:rFonts w:hint="eastAsia"/>
        </w:rPr>
        <w:t>1.1</w:t>
      </w:r>
      <w:r>
        <w:rPr>
          <w:rFonts w:hint="eastAsia"/>
        </w:rPr>
        <w:tab/>
      </w:r>
      <w:r>
        <w:rPr>
          <w:rFonts w:hint="eastAsia"/>
        </w:rPr>
        <w:t>来文提交人</w:t>
      </w:r>
      <w:r>
        <w:rPr>
          <w:rFonts w:hint="eastAsia"/>
        </w:rPr>
        <w:t>M.T.</w:t>
      </w:r>
      <w:r>
        <w:rPr>
          <w:rFonts w:hint="eastAsia"/>
        </w:rPr>
        <w:t>为科特迪瓦公民，</w:t>
      </w:r>
      <w:r>
        <w:rPr>
          <w:rFonts w:hint="eastAsia"/>
        </w:rPr>
        <w:t>1999</w:t>
      </w:r>
      <w:r>
        <w:rPr>
          <w:rFonts w:hint="eastAsia"/>
        </w:rPr>
        <w:t>年</w:t>
      </w:r>
      <w:r>
        <w:rPr>
          <w:rFonts w:hint="eastAsia"/>
        </w:rPr>
        <w:t>12</w:t>
      </w:r>
      <w:r>
        <w:rPr>
          <w:rFonts w:hint="eastAsia"/>
        </w:rPr>
        <w:t>月</w:t>
      </w:r>
      <w:r>
        <w:rPr>
          <w:rFonts w:hint="eastAsia"/>
        </w:rPr>
        <w:t>31</w:t>
      </w:r>
      <w:r>
        <w:rPr>
          <w:rFonts w:hint="eastAsia"/>
        </w:rPr>
        <w:t>日出生。他诉称自己是违反《公约》第</w:t>
      </w:r>
      <w:r>
        <w:rPr>
          <w:rFonts w:hint="eastAsia"/>
        </w:rPr>
        <w:t>2</w:t>
      </w:r>
      <w:r>
        <w:rPr>
          <w:rFonts w:hint="eastAsia"/>
        </w:rPr>
        <w:t>、</w:t>
      </w:r>
      <w:r>
        <w:rPr>
          <w:rFonts w:hint="eastAsia"/>
        </w:rPr>
        <w:t>3</w:t>
      </w:r>
      <w:r>
        <w:rPr>
          <w:rFonts w:hint="eastAsia"/>
        </w:rPr>
        <w:t>、</w:t>
      </w:r>
      <w:r>
        <w:rPr>
          <w:rFonts w:hint="eastAsia"/>
        </w:rPr>
        <w:t>8</w:t>
      </w:r>
      <w:r>
        <w:rPr>
          <w:rFonts w:hint="eastAsia"/>
        </w:rPr>
        <w:t>、</w:t>
      </w:r>
      <w:r>
        <w:rPr>
          <w:rFonts w:hint="eastAsia"/>
        </w:rPr>
        <w:t>12</w:t>
      </w:r>
      <w:r>
        <w:rPr>
          <w:rFonts w:hint="eastAsia"/>
        </w:rPr>
        <w:t>、</w:t>
      </w:r>
      <w:r>
        <w:rPr>
          <w:rFonts w:hint="eastAsia"/>
        </w:rPr>
        <w:t>20</w:t>
      </w:r>
      <w:r>
        <w:rPr>
          <w:rFonts w:hint="eastAsia"/>
        </w:rPr>
        <w:t>和</w:t>
      </w:r>
      <w:r>
        <w:rPr>
          <w:rFonts w:hint="eastAsia"/>
        </w:rPr>
        <w:t>22</w:t>
      </w:r>
      <w:r>
        <w:rPr>
          <w:rFonts w:hint="eastAsia"/>
        </w:rPr>
        <w:t>条行为的受害者。《任择议定书》于</w:t>
      </w:r>
      <w:r>
        <w:rPr>
          <w:rFonts w:hint="eastAsia"/>
        </w:rPr>
        <w:t>2014</w:t>
      </w:r>
      <w:r>
        <w:rPr>
          <w:rFonts w:hint="eastAsia"/>
        </w:rPr>
        <w:t>年</w:t>
      </w:r>
      <w:r>
        <w:rPr>
          <w:rFonts w:hint="eastAsia"/>
        </w:rPr>
        <w:t>4</w:t>
      </w:r>
      <w:r>
        <w:rPr>
          <w:rFonts w:hint="eastAsia"/>
        </w:rPr>
        <w:t>月</w:t>
      </w:r>
      <w:r>
        <w:rPr>
          <w:rFonts w:hint="eastAsia"/>
        </w:rPr>
        <w:t>14</w:t>
      </w:r>
      <w:r>
        <w:rPr>
          <w:rFonts w:hint="eastAsia"/>
        </w:rPr>
        <w:t>日对缔约国生效。</w:t>
      </w:r>
    </w:p>
    <w:p w14:paraId="7DFFBF7D" w14:textId="77777777" w:rsidR="00EC7390" w:rsidRDefault="00EC7390" w:rsidP="00EC7390">
      <w:pPr>
        <w:pStyle w:val="SingleTxt"/>
        <w:spacing w:after="120"/>
      </w:pPr>
      <w:r>
        <w:rPr>
          <w:rFonts w:hint="eastAsia"/>
        </w:rPr>
        <w:t>1.2</w:t>
      </w:r>
      <w:r>
        <w:rPr>
          <w:rFonts w:hint="eastAsia"/>
        </w:rPr>
        <w:tab/>
      </w:r>
      <w:r>
        <w:rPr>
          <w:rFonts w:hint="eastAsia"/>
        </w:rPr>
        <w:t>来文工作组根据《任择议定书》第</w:t>
      </w:r>
      <w:r>
        <w:rPr>
          <w:rFonts w:hint="eastAsia"/>
        </w:rPr>
        <w:t>6</w:t>
      </w:r>
      <w:r>
        <w:rPr>
          <w:rFonts w:hint="eastAsia"/>
        </w:rPr>
        <w:t>条，于</w:t>
      </w:r>
      <w:r>
        <w:rPr>
          <w:rFonts w:hint="eastAsia"/>
        </w:rPr>
        <w:t>2017</w:t>
      </w:r>
      <w:r>
        <w:rPr>
          <w:rFonts w:hint="eastAsia"/>
        </w:rPr>
        <w:t>年</w:t>
      </w:r>
      <w:r>
        <w:rPr>
          <w:rFonts w:hint="eastAsia"/>
        </w:rPr>
        <w:t>5</w:t>
      </w:r>
      <w:r>
        <w:rPr>
          <w:rFonts w:hint="eastAsia"/>
        </w:rPr>
        <w:t>月</w:t>
      </w:r>
      <w:r>
        <w:rPr>
          <w:rFonts w:hint="eastAsia"/>
        </w:rPr>
        <w:t>23</w:t>
      </w:r>
      <w:r>
        <w:rPr>
          <w:rFonts w:hint="eastAsia"/>
        </w:rPr>
        <w:t>日代表委员会要求缔约国承认提交人为未成年人，并给予他适当的保护，使他能够通过依法指定的监护人或代理申请庇护，并允许他在庇护申请处理期间留在西班牙境内。</w:t>
      </w:r>
    </w:p>
    <w:p w14:paraId="57621F36" w14:textId="77777777" w:rsidR="00EC7390" w:rsidRDefault="00EC7390" w:rsidP="00EC7390">
      <w:pPr>
        <w:pStyle w:val="SingleTxt"/>
        <w:spacing w:after="120"/>
      </w:pPr>
      <w:r>
        <w:rPr>
          <w:rFonts w:hint="eastAsia"/>
        </w:rPr>
        <w:t>1.3</w:t>
      </w:r>
      <w:r>
        <w:rPr>
          <w:rFonts w:hint="eastAsia"/>
        </w:rPr>
        <w:tab/>
        <w:t>2017</w:t>
      </w:r>
      <w:r>
        <w:rPr>
          <w:rFonts w:hint="eastAsia"/>
        </w:rPr>
        <w:t>年</w:t>
      </w:r>
      <w:r>
        <w:rPr>
          <w:rFonts w:hint="eastAsia"/>
        </w:rPr>
        <w:t>12</w:t>
      </w:r>
      <w:r>
        <w:rPr>
          <w:rFonts w:hint="eastAsia"/>
        </w:rPr>
        <w:t>月</w:t>
      </w:r>
      <w:r>
        <w:rPr>
          <w:rFonts w:hint="eastAsia"/>
        </w:rPr>
        <w:t>19</w:t>
      </w:r>
      <w:r>
        <w:rPr>
          <w:rFonts w:hint="eastAsia"/>
        </w:rPr>
        <w:t>日，来文工作组代表委员会决定驳回缔约国提出的将来文可否受理问题与案情实质问题分开审议的请求。</w:t>
      </w:r>
    </w:p>
    <w:p w14:paraId="5AAE7CE8" w14:textId="77777777" w:rsidR="00EC7390" w:rsidRDefault="00EC7390">
      <w:pPr>
        <w:spacing w:line="240" w:lineRule="auto"/>
        <w:jc w:val="left"/>
        <w:rPr>
          <w:rFonts w:ascii="黑体" w:eastAsia="黑体"/>
        </w:rPr>
      </w:pPr>
      <w:r>
        <w:rPr>
          <w:rFonts w:ascii="黑体" w:eastAsia="黑体"/>
        </w:rPr>
        <w:br w:type="page"/>
      </w:r>
    </w:p>
    <w:p w14:paraId="5A1BD371" w14:textId="418306F3" w:rsidR="00EC7390" w:rsidRPr="00DF7EB8" w:rsidRDefault="00EC7390" w:rsidP="00EC7390">
      <w:pPr>
        <w:pStyle w:val="SingleTxt"/>
        <w:rPr>
          <w:rFonts w:ascii="黑体" w:eastAsia="黑体"/>
        </w:rPr>
      </w:pPr>
      <w:r w:rsidRPr="00DF7EB8">
        <w:rPr>
          <w:rFonts w:ascii="黑体" w:eastAsia="黑体" w:hint="eastAsia"/>
        </w:rPr>
        <w:lastRenderedPageBreak/>
        <w:t>提交人陈述的事实</w:t>
      </w:r>
    </w:p>
    <w:p w14:paraId="788B7428" w14:textId="77777777" w:rsidR="00EC7390" w:rsidRDefault="00EC7390" w:rsidP="00EC7390">
      <w:pPr>
        <w:pStyle w:val="SingleTxt"/>
      </w:pPr>
      <w:r>
        <w:rPr>
          <w:rFonts w:hint="eastAsia"/>
        </w:rPr>
        <w:t>2.1</w:t>
      </w:r>
      <w:r>
        <w:rPr>
          <w:rFonts w:hint="eastAsia"/>
        </w:rPr>
        <w:tab/>
        <w:t>2017</w:t>
      </w:r>
      <w:r>
        <w:rPr>
          <w:rFonts w:hint="eastAsia"/>
        </w:rPr>
        <w:t>年</w:t>
      </w:r>
      <w:r>
        <w:rPr>
          <w:rFonts w:hint="eastAsia"/>
        </w:rPr>
        <w:t>1</w:t>
      </w:r>
      <w:r>
        <w:rPr>
          <w:rFonts w:hint="eastAsia"/>
        </w:rPr>
        <w:t>月</w:t>
      </w:r>
      <w:r>
        <w:rPr>
          <w:rFonts w:hint="eastAsia"/>
        </w:rPr>
        <w:t>15</w:t>
      </w:r>
      <w:r>
        <w:rPr>
          <w:rFonts w:hint="eastAsia"/>
        </w:rPr>
        <w:t>日，提交人从摩洛哥纳祖尔乘小船抵达阿尔梅里亚。他是从科特迪瓦逃离的，此前，他的父亲因被控与该国北部的反政府民兵合作而被国家武装部队逮捕，后来被杀。提交人没有证件，他告知西班牙红十字会他是未成年人，然后被带到国家警察局，在那里他再次说明自己是未成年人。</w:t>
      </w:r>
    </w:p>
    <w:p w14:paraId="18F42822" w14:textId="77777777" w:rsidR="00EC7390" w:rsidRDefault="00EC7390" w:rsidP="00EC7390">
      <w:pPr>
        <w:pStyle w:val="SingleTxt"/>
      </w:pPr>
      <w:r>
        <w:rPr>
          <w:rFonts w:hint="eastAsia"/>
        </w:rPr>
        <w:t>2.2</w:t>
      </w:r>
      <w:r>
        <w:rPr>
          <w:rFonts w:hint="eastAsia"/>
        </w:rPr>
        <w:tab/>
      </w:r>
      <w:r w:rsidRPr="00DF7EB8">
        <w:rPr>
          <w:rFonts w:hint="eastAsia"/>
          <w:spacing w:val="-2"/>
        </w:rPr>
        <w:t>2017</w:t>
      </w:r>
      <w:r w:rsidRPr="00DF7EB8">
        <w:rPr>
          <w:rFonts w:hint="eastAsia"/>
          <w:spacing w:val="-2"/>
        </w:rPr>
        <w:t>年</w:t>
      </w:r>
      <w:r w:rsidRPr="00DF7EB8">
        <w:rPr>
          <w:rFonts w:hint="eastAsia"/>
          <w:spacing w:val="-2"/>
        </w:rPr>
        <w:t>1</w:t>
      </w:r>
      <w:r w:rsidRPr="00DF7EB8">
        <w:rPr>
          <w:rFonts w:hint="eastAsia"/>
          <w:spacing w:val="-2"/>
        </w:rPr>
        <w:t>月</w:t>
      </w:r>
      <w:r w:rsidRPr="00DF7EB8">
        <w:rPr>
          <w:rFonts w:hint="eastAsia"/>
          <w:spacing w:val="-2"/>
        </w:rPr>
        <w:t>18</w:t>
      </w:r>
      <w:r w:rsidRPr="00DF7EB8">
        <w:rPr>
          <w:rFonts w:hint="eastAsia"/>
          <w:spacing w:val="-2"/>
        </w:rPr>
        <w:t>日，阿尔梅里亚第五调查法院在没有见到提交人、也没有向马德里科特迪瓦大使馆进行必要的询问以确定他的年龄的情况下，下令将提交人安置在马德里阿卢切的成年外国国民收容中心，他在那里一直呆到</w:t>
      </w:r>
      <w:r w:rsidRPr="00DF7EB8">
        <w:rPr>
          <w:rFonts w:hint="eastAsia"/>
          <w:spacing w:val="-2"/>
        </w:rPr>
        <w:t>2017</w:t>
      </w:r>
      <w:r w:rsidRPr="00DF7EB8">
        <w:rPr>
          <w:rFonts w:hint="eastAsia"/>
          <w:spacing w:val="-2"/>
        </w:rPr>
        <w:t>年</w:t>
      </w:r>
      <w:r w:rsidRPr="00DF7EB8">
        <w:rPr>
          <w:rFonts w:hint="eastAsia"/>
          <w:spacing w:val="-2"/>
        </w:rPr>
        <w:t>2</w:t>
      </w:r>
      <w:r w:rsidRPr="00DF7EB8">
        <w:rPr>
          <w:rFonts w:hint="eastAsia"/>
          <w:spacing w:val="-2"/>
        </w:rPr>
        <w:t>月</w:t>
      </w:r>
      <w:r w:rsidRPr="00DF7EB8">
        <w:rPr>
          <w:rFonts w:hint="eastAsia"/>
          <w:spacing w:val="-2"/>
        </w:rPr>
        <w:t>2</w:t>
      </w:r>
      <w:r w:rsidRPr="00DF7EB8">
        <w:rPr>
          <w:rFonts w:hint="eastAsia"/>
          <w:spacing w:val="-2"/>
        </w:rPr>
        <w:t>日。</w:t>
      </w:r>
      <w:r>
        <w:rPr>
          <w:rFonts w:hint="eastAsia"/>
        </w:rPr>
        <w:t>提交人随后被转移到红十字会向移民提供人道主义援助方案下的一家招待所。</w:t>
      </w:r>
    </w:p>
    <w:p w14:paraId="69B44EBB" w14:textId="77777777" w:rsidR="00EC7390" w:rsidRDefault="00EC7390" w:rsidP="00EC7390">
      <w:pPr>
        <w:pStyle w:val="SingleTxt"/>
      </w:pPr>
      <w:r w:rsidRPr="00DF7EB8">
        <w:rPr>
          <w:rFonts w:hint="eastAsia"/>
          <w:sz w:val="20"/>
        </w:rPr>
        <w:t>2</w:t>
      </w:r>
      <w:r>
        <w:rPr>
          <w:rFonts w:hint="eastAsia"/>
        </w:rPr>
        <w:t>.3</w:t>
      </w:r>
      <w:r>
        <w:rPr>
          <w:rFonts w:hint="eastAsia"/>
        </w:rPr>
        <w:tab/>
        <w:t>2017</w:t>
      </w:r>
      <w:r>
        <w:rPr>
          <w:rFonts w:hint="eastAsia"/>
        </w:rPr>
        <w:t>年</w:t>
      </w:r>
      <w:r>
        <w:rPr>
          <w:rFonts w:hint="eastAsia"/>
        </w:rPr>
        <w:t>4</w:t>
      </w:r>
      <w:r>
        <w:rPr>
          <w:rFonts w:hint="eastAsia"/>
        </w:rPr>
        <w:t>月，他的表哥从科特迪瓦给他寄来了他的出生证明、国籍证明和身份证明，其中有他的照片和指纹；这些文件证明了他是未成年人这一事实以及他的身份。</w:t>
      </w:r>
    </w:p>
    <w:p w14:paraId="453D467B" w14:textId="77777777" w:rsidR="00EC7390" w:rsidRDefault="00EC7390" w:rsidP="00EC7390">
      <w:pPr>
        <w:pStyle w:val="SingleTxt"/>
      </w:pPr>
      <w:r>
        <w:rPr>
          <w:rFonts w:hint="eastAsia"/>
        </w:rPr>
        <w:t>2.4</w:t>
      </w:r>
      <w:r>
        <w:rPr>
          <w:rFonts w:hint="eastAsia"/>
        </w:rPr>
        <w:tab/>
        <w:t>2017</w:t>
      </w:r>
      <w:r>
        <w:rPr>
          <w:rFonts w:hint="eastAsia"/>
        </w:rPr>
        <w:t>年</w:t>
      </w:r>
      <w:r>
        <w:rPr>
          <w:rFonts w:hint="eastAsia"/>
        </w:rPr>
        <w:t>4</w:t>
      </w:r>
      <w:r>
        <w:rPr>
          <w:rFonts w:hint="eastAsia"/>
        </w:rPr>
        <w:t>月</w:t>
      </w:r>
      <w:r>
        <w:rPr>
          <w:rFonts w:hint="eastAsia"/>
        </w:rPr>
        <w:t>19</w:t>
      </w:r>
      <w:r>
        <w:rPr>
          <w:rFonts w:hint="eastAsia"/>
        </w:rPr>
        <w:t>日，非政府组织拉伊塞斯基金会的成员将他带到受过未成年人事务培训的马德里市警察面前，他向他们提交了身份文件。</w:t>
      </w:r>
      <w:r w:rsidRPr="00EC7390">
        <w:rPr>
          <w:rStyle w:val="a3"/>
          <w:w w:val="150"/>
        </w:rPr>
        <w:footnoteReference w:id="1"/>
      </w:r>
      <w:r w:rsidRPr="006C4619">
        <w:rPr>
          <w:rStyle w:val="a3"/>
          <w:rFonts w:hint="eastAsia"/>
          <w:w w:val="150"/>
        </w:rPr>
        <w:t xml:space="preserve"> </w:t>
      </w:r>
      <w:r>
        <w:rPr>
          <w:rFonts w:hint="eastAsia"/>
        </w:rPr>
        <w:t>他被转移到国家警察未成年人股，然后又被带到移民和边境大队。警察讲话用西班牙语，任何时候都没有口译员。三四个小时后，他们把他丢在街上，没有给他任何信息，没有把他交给保护部门，也没有通知未成年人案件检察官办公室。</w:t>
      </w:r>
    </w:p>
    <w:p w14:paraId="5AC5C1C3" w14:textId="77777777" w:rsidR="00EC7390" w:rsidRDefault="00EC7390" w:rsidP="00EC7390">
      <w:pPr>
        <w:pStyle w:val="SingleTxt"/>
      </w:pPr>
      <w:r>
        <w:rPr>
          <w:rFonts w:hint="eastAsia"/>
        </w:rPr>
        <w:t>2.5</w:t>
      </w:r>
      <w:r>
        <w:rPr>
          <w:rFonts w:hint="eastAsia"/>
        </w:rPr>
        <w:tab/>
        <w:t>2017</w:t>
      </w:r>
      <w:r>
        <w:rPr>
          <w:rFonts w:hint="eastAsia"/>
        </w:rPr>
        <w:t>年</w:t>
      </w:r>
      <w:r>
        <w:rPr>
          <w:rFonts w:hint="eastAsia"/>
        </w:rPr>
        <w:t>4</w:t>
      </w:r>
      <w:r>
        <w:rPr>
          <w:rFonts w:hint="eastAsia"/>
        </w:rPr>
        <w:t>月</w:t>
      </w:r>
      <w:r>
        <w:rPr>
          <w:rFonts w:hint="eastAsia"/>
        </w:rPr>
        <w:t>20</w:t>
      </w:r>
      <w:r>
        <w:rPr>
          <w:rFonts w:hint="eastAsia"/>
        </w:rPr>
        <w:t>日，提交人前往马德里难民援助办公室，用他的身份文件提交庇护申请。接待他的调查官员告诉他，他不能申请庇护，因为作为未成年人，他必须同他的法定监护人一起提交申请。经过一些询问之后，调查官员还告诉他，未成年人案件检察官办公室尚未确定他的年龄。提交人没有收到任何书面通知或副本，也没有收到关于他访问难民援助办公室的任何证据。提交人随后前往科特迪瓦大使馆申请护照。他指出，他的原始文件事实上被科特迪瓦大使馆承认为有效，因为这些文件作为申请护照的材料被接受了。</w:t>
      </w:r>
    </w:p>
    <w:p w14:paraId="6FA730F3" w14:textId="77777777" w:rsidR="00EC7390" w:rsidRPr="006C4619" w:rsidRDefault="00EC7390" w:rsidP="00EC7390">
      <w:pPr>
        <w:pStyle w:val="SingleTxt"/>
        <w:rPr>
          <w:spacing w:val="-2"/>
        </w:rPr>
      </w:pPr>
      <w:r w:rsidRPr="006C4619">
        <w:rPr>
          <w:rFonts w:hint="eastAsia"/>
          <w:spacing w:val="-2"/>
        </w:rPr>
        <w:t>2.6</w:t>
      </w:r>
      <w:r w:rsidRPr="006C4619">
        <w:rPr>
          <w:rFonts w:hint="eastAsia"/>
          <w:spacing w:val="-2"/>
        </w:rPr>
        <w:tab/>
        <w:t>2017</w:t>
      </w:r>
      <w:r w:rsidRPr="006C4619">
        <w:rPr>
          <w:rFonts w:hint="eastAsia"/>
          <w:spacing w:val="-2"/>
        </w:rPr>
        <w:t>年</w:t>
      </w:r>
      <w:r w:rsidRPr="006C4619">
        <w:rPr>
          <w:rFonts w:hint="eastAsia"/>
          <w:spacing w:val="-2"/>
        </w:rPr>
        <w:t>5</w:t>
      </w:r>
      <w:r w:rsidRPr="006C4619">
        <w:rPr>
          <w:rFonts w:hint="eastAsia"/>
          <w:spacing w:val="-2"/>
        </w:rPr>
        <w:t>月</w:t>
      </w:r>
      <w:r w:rsidRPr="006C4619">
        <w:rPr>
          <w:rFonts w:hint="eastAsia"/>
          <w:spacing w:val="-2"/>
        </w:rPr>
        <w:t>4</w:t>
      </w:r>
      <w:r w:rsidRPr="006C4619">
        <w:rPr>
          <w:rFonts w:hint="eastAsia"/>
          <w:spacing w:val="-2"/>
        </w:rPr>
        <w:t>日，提交人在一名律师的陪同下，在难民援助办公室进行了第二次面谈。他再次被告知，作为未成年人，如果没有监护人，他不能申请庇护。调查官员给未成年人案件检察官办公室打了一个电话，然后告诉提交人，他的文件中显示的年龄</w:t>
      </w:r>
      <w:r w:rsidRPr="006C4619">
        <w:rPr>
          <w:rFonts w:hint="eastAsia"/>
          <w:spacing w:val="-2"/>
        </w:rPr>
        <w:t>(</w:t>
      </w:r>
      <w:r w:rsidRPr="006C4619">
        <w:rPr>
          <w:rFonts w:hint="eastAsia"/>
          <w:spacing w:val="-2"/>
        </w:rPr>
        <w:t>他的出生证明、国籍证明、身份证明和表明他申请了护照的收据</w:t>
      </w:r>
      <w:r w:rsidRPr="006C4619">
        <w:rPr>
          <w:rFonts w:hint="eastAsia"/>
          <w:spacing w:val="-2"/>
        </w:rPr>
        <w:t>)</w:t>
      </w:r>
      <w:r w:rsidRPr="006C4619">
        <w:rPr>
          <w:rFonts w:hint="eastAsia"/>
          <w:spacing w:val="-2"/>
        </w:rPr>
        <w:t>与检察院签发的成年认定书中认定的年龄相互矛盾，在这个矛盾解决之前，他不能申请庇护。检察院签发成年认定书并没有通知他。提交人要求调查官员提供书面确认，表明难民援助办公室已第二次决定不允许他申请庇护，但调查官员拒绝这样做。</w:t>
      </w:r>
    </w:p>
    <w:p w14:paraId="7C0DD5AE" w14:textId="77777777" w:rsidR="00EC7390" w:rsidRDefault="00EC7390" w:rsidP="00EC7390">
      <w:pPr>
        <w:pStyle w:val="SingleTxt"/>
      </w:pPr>
      <w:r>
        <w:rPr>
          <w:rFonts w:hint="eastAsia"/>
        </w:rPr>
        <w:t>2.7</w:t>
      </w:r>
      <w:r>
        <w:rPr>
          <w:rFonts w:hint="eastAsia"/>
        </w:rPr>
        <w:tab/>
        <w:t>2017</w:t>
      </w:r>
      <w:r>
        <w:rPr>
          <w:rFonts w:hint="eastAsia"/>
        </w:rPr>
        <w:t>年</w:t>
      </w:r>
      <w:r>
        <w:rPr>
          <w:rFonts w:hint="eastAsia"/>
        </w:rPr>
        <w:t>5</w:t>
      </w:r>
      <w:r>
        <w:rPr>
          <w:rFonts w:hint="eastAsia"/>
        </w:rPr>
        <w:t>月</w:t>
      </w:r>
      <w:r>
        <w:rPr>
          <w:rFonts w:hint="eastAsia"/>
        </w:rPr>
        <w:t>8</w:t>
      </w:r>
      <w:r>
        <w:rPr>
          <w:rFonts w:hint="eastAsia"/>
        </w:rPr>
        <w:t>日，拉伊塞斯基金会致函内政部庇护事务副主任，说明提交人两次被阻止申请庇护，指出他处境脆弱，要求让他与难民援助办公室紧急约见，以便能够提交庇护申请，并要求在申请被驳回时以书面形式通知他。</w:t>
      </w:r>
    </w:p>
    <w:p w14:paraId="39CB7AB5" w14:textId="77777777" w:rsidR="00EC7390" w:rsidRDefault="00EC7390" w:rsidP="00EC7390">
      <w:pPr>
        <w:pStyle w:val="SingleTxt"/>
      </w:pPr>
      <w:r>
        <w:rPr>
          <w:rFonts w:hint="eastAsia"/>
        </w:rPr>
        <w:lastRenderedPageBreak/>
        <w:t>2.8</w:t>
      </w:r>
      <w:r>
        <w:rPr>
          <w:rFonts w:hint="eastAsia"/>
        </w:rPr>
        <w:tab/>
      </w:r>
      <w:r w:rsidRPr="006A3799">
        <w:rPr>
          <w:rFonts w:hint="eastAsia"/>
          <w:spacing w:val="2"/>
        </w:rPr>
        <w:t>在整个这一期间，提交人继续住在招待所，此处是成人宿舍，缺乏适当的卫生条件，没有提供提交人所需的支持，使他面临许多风险，因为那里经常爆发冲</w:t>
      </w:r>
      <w:r w:rsidRPr="00DF7EB8">
        <w:rPr>
          <w:rFonts w:hint="eastAsia"/>
          <w:spacing w:val="-2"/>
        </w:rPr>
        <w:t>突。</w:t>
      </w:r>
      <w:r w:rsidRPr="00EC7390">
        <w:rPr>
          <w:rStyle w:val="a3"/>
          <w:w w:val="150"/>
        </w:rPr>
        <w:footnoteReference w:id="2"/>
      </w:r>
      <w:r w:rsidRPr="006C4619">
        <w:rPr>
          <w:rFonts w:hint="eastAsia"/>
          <w:spacing w:val="-2"/>
          <w:w w:val="150"/>
        </w:rPr>
        <w:t xml:space="preserve"> </w:t>
      </w:r>
    </w:p>
    <w:p w14:paraId="4E2F4D64" w14:textId="77777777" w:rsidR="00EC7390" w:rsidRDefault="00EC7390" w:rsidP="00EC7390">
      <w:pPr>
        <w:pStyle w:val="SingleTxt"/>
      </w:pPr>
      <w:r>
        <w:rPr>
          <w:rFonts w:hint="eastAsia"/>
        </w:rPr>
        <w:t>2.9</w:t>
      </w:r>
      <w:r>
        <w:rPr>
          <w:rFonts w:hint="eastAsia"/>
        </w:rPr>
        <w:tab/>
        <w:t>2017</w:t>
      </w:r>
      <w:r>
        <w:rPr>
          <w:rFonts w:hint="eastAsia"/>
        </w:rPr>
        <w:t>年</w:t>
      </w:r>
      <w:r>
        <w:rPr>
          <w:rFonts w:hint="eastAsia"/>
        </w:rPr>
        <w:t>6</w:t>
      </w:r>
      <w:r>
        <w:rPr>
          <w:rFonts w:hint="eastAsia"/>
        </w:rPr>
        <w:t>月</w:t>
      </w:r>
      <w:r>
        <w:rPr>
          <w:rFonts w:hint="eastAsia"/>
        </w:rPr>
        <w:t>6</w:t>
      </w:r>
      <w:r>
        <w:rPr>
          <w:rFonts w:hint="eastAsia"/>
        </w:rPr>
        <w:t>日，提交人前往马德里科特迪瓦大使馆领取护照。由于护照还没有准备好，他得到一张附有照片的证明，表明他的护照申请仍在处理中。当天，他在律师陪同下前往马德里未成年人案件检察官办公室，但律师被阻止在面谈时给他协助。他说他是未成年人，而且他在抵达西班牙时已经说明了这一点。他还提供了他能得到的所有文件：他所有文件的副本；证明他已申请护照的收据原件，附有照片；大使馆出具的证明原件，表明他的护照申请正在处理中；他的身份证明原件。检察官敦促他接受年龄鉴定测试，但提交人拒绝这样做，理由是他有文件证明自己是未成年人。检察官警告他说，他拒绝接受测试将被视为表明他是成年人。检察官要求提交人提交他的所有文件，以便向警方提供，并命令移民和边境大队将他带到阿卢切警察局，以便将他的案件写下来并录入警方登记册。检察官告诉律师，几个小时后他们就会知道提交人是被视为成年人还是未成年人。律师想陪同提交人去警察局，但被阻止。</w:t>
      </w:r>
    </w:p>
    <w:p w14:paraId="07B8D4CA" w14:textId="77777777" w:rsidR="00EC7390" w:rsidRDefault="00EC7390" w:rsidP="00EC7390">
      <w:pPr>
        <w:pStyle w:val="SingleTxt"/>
      </w:pPr>
      <w:r>
        <w:rPr>
          <w:rFonts w:hint="eastAsia"/>
        </w:rPr>
        <w:t>2.10</w:t>
      </w:r>
      <w:r>
        <w:t xml:space="preserve">  </w:t>
      </w:r>
      <w:r w:rsidRPr="006A3799">
        <w:rPr>
          <w:rFonts w:hint="eastAsia"/>
          <w:spacing w:val="-2"/>
        </w:rPr>
        <w:t>当天下午，拉伊塞斯基金会接到警方电话，警方说未成年人案件检察官命令</w:t>
      </w:r>
      <w:r>
        <w:rPr>
          <w:rFonts w:hint="eastAsia"/>
        </w:rPr>
        <w:t>他们将提交人丢在街上。警方问拉伊塞斯基金会是否知道他们可以带他去哪里。拉伊塞斯基金会向警方提供了提交人此前一直居住的成人住所的地址。</w:t>
      </w:r>
    </w:p>
    <w:p w14:paraId="58C80C98" w14:textId="77777777" w:rsidR="00EC7390" w:rsidRPr="00651065" w:rsidRDefault="00EC7390" w:rsidP="00EC7390">
      <w:pPr>
        <w:pStyle w:val="SingleTxt"/>
        <w:rPr>
          <w:spacing w:val="-2"/>
        </w:rPr>
      </w:pPr>
      <w:r w:rsidRPr="00651065">
        <w:rPr>
          <w:rFonts w:hint="eastAsia"/>
          <w:spacing w:val="-2"/>
        </w:rPr>
        <w:t>2.11</w:t>
      </w:r>
      <w:r w:rsidRPr="00651065">
        <w:rPr>
          <w:spacing w:val="-2"/>
        </w:rPr>
        <w:t xml:space="preserve">  </w:t>
      </w:r>
      <w:r w:rsidRPr="00651065">
        <w:rPr>
          <w:rFonts w:hint="eastAsia"/>
          <w:spacing w:val="-2"/>
        </w:rPr>
        <w:t>由于难民援助办公室没有书面确认该办公室不允许他申请庇护的决定，提交人无法提起任何国内诉讼来维护他寻求国际保护的权利。此外，提交人指出，如果确实签发了成年认定书，他在任何时候都没有被告知这一情况。他补充说，无论如何，不可对检察院签发的年龄认定书向法院提出申诉，这一点在宪法法院</w:t>
      </w:r>
      <w:r w:rsidRPr="00651065">
        <w:rPr>
          <w:rFonts w:hint="eastAsia"/>
          <w:spacing w:val="-2"/>
        </w:rPr>
        <w:t>2013</w:t>
      </w:r>
      <w:r w:rsidRPr="00651065">
        <w:rPr>
          <w:rFonts w:hint="eastAsia"/>
          <w:spacing w:val="-2"/>
        </w:rPr>
        <w:t>年</w:t>
      </w:r>
      <w:r w:rsidRPr="00651065">
        <w:rPr>
          <w:rFonts w:hint="eastAsia"/>
          <w:spacing w:val="-2"/>
        </w:rPr>
        <w:t>9</w:t>
      </w:r>
      <w:r w:rsidRPr="00651065">
        <w:rPr>
          <w:rFonts w:hint="eastAsia"/>
          <w:spacing w:val="-2"/>
        </w:rPr>
        <w:t>月</w:t>
      </w:r>
      <w:r w:rsidRPr="00651065">
        <w:rPr>
          <w:rFonts w:hint="eastAsia"/>
          <w:spacing w:val="-2"/>
        </w:rPr>
        <w:t>9</w:t>
      </w:r>
      <w:r w:rsidRPr="00651065">
        <w:rPr>
          <w:rFonts w:hint="eastAsia"/>
          <w:spacing w:val="-2"/>
        </w:rPr>
        <w:t>日第</w:t>
      </w:r>
      <w:r w:rsidRPr="00651065">
        <w:rPr>
          <w:rFonts w:hint="eastAsia"/>
          <w:spacing w:val="-2"/>
        </w:rPr>
        <w:t>172/2013</w:t>
      </w:r>
      <w:r w:rsidRPr="00651065">
        <w:rPr>
          <w:rFonts w:hint="eastAsia"/>
          <w:spacing w:val="-2"/>
        </w:rPr>
        <w:t>号裁定中已确定，因此，他已用尽所有可用的国内补救办法。</w:t>
      </w:r>
    </w:p>
    <w:p w14:paraId="0D97FA70" w14:textId="77777777" w:rsidR="00EC7390" w:rsidRPr="006A3799" w:rsidRDefault="00EC7390" w:rsidP="00EC7390">
      <w:pPr>
        <w:pStyle w:val="SingleTxt"/>
        <w:rPr>
          <w:rFonts w:ascii="黑体" w:eastAsia="黑体"/>
        </w:rPr>
      </w:pPr>
      <w:r w:rsidRPr="006A3799">
        <w:rPr>
          <w:rFonts w:ascii="黑体" w:eastAsia="黑体" w:hint="eastAsia"/>
        </w:rPr>
        <w:t>申诉</w:t>
      </w:r>
    </w:p>
    <w:p w14:paraId="1A6F5EA6" w14:textId="77777777" w:rsidR="00EC7390" w:rsidRDefault="00EC7390" w:rsidP="00EC7390">
      <w:pPr>
        <w:pStyle w:val="SingleTxt"/>
      </w:pPr>
      <w:r>
        <w:rPr>
          <w:rFonts w:hint="eastAsia"/>
        </w:rPr>
        <w:t>3.1</w:t>
      </w:r>
      <w:r>
        <w:rPr>
          <w:rFonts w:hint="eastAsia"/>
        </w:rPr>
        <w:tab/>
      </w:r>
      <w:r>
        <w:rPr>
          <w:rFonts w:hint="eastAsia"/>
        </w:rPr>
        <w:t>提交人称，他是违反《公约》第</w:t>
      </w:r>
      <w:r>
        <w:rPr>
          <w:rFonts w:hint="eastAsia"/>
        </w:rPr>
        <w:t>2</w:t>
      </w:r>
      <w:r>
        <w:rPr>
          <w:rFonts w:hint="eastAsia"/>
        </w:rPr>
        <w:t>条行为的受害者，理由是他因孤身外国未成年人身份而受到歧视。如果他有家人陪同，他就不会处于如此脆弱的境地，也不会无法申请庇护，因为如有家人陪同，他的申请就会得到授权，或者，如果他是成年人，他就不需要授权。</w:t>
      </w:r>
    </w:p>
    <w:p w14:paraId="3D8ED67A" w14:textId="77777777" w:rsidR="00EC7390" w:rsidRDefault="00EC7390" w:rsidP="00EC7390">
      <w:pPr>
        <w:pStyle w:val="SingleTxt"/>
      </w:pPr>
      <w:r>
        <w:rPr>
          <w:rFonts w:hint="eastAsia"/>
        </w:rPr>
        <w:t>3.2</w:t>
      </w:r>
      <w:r>
        <w:rPr>
          <w:rFonts w:hint="eastAsia"/>
        </w:rPr>
        <w:tab/>
      </w:r>
      <w:r>
        <w:rPr>
          <w:rFonts w:hint="eastAsia"/>
        </w:rPr>
        <w:t>提交人称，《公约》第</w:t>
      </w:r>
      <w:r>
        <w:rPr>
          <w:rFonts w:hint="eastAsia"/>
        </w:rPr>
        <w:t>3</w:t>
      </w:r>
      <w:r>
        <w:rPr>
          <w:rFonts w:hint="eastAsia"/>
        </w:rPr>
        <w:t>条承认的儿童的最大利益在庇护申请过程中没有得到考虑。他指出，按照委员会关于远离原籍国无人陪伴和无父母陪伴的儿童待遇的第</w:t>
      </w:r>
      <w:r>
        <w:rPr>
          <w:rFonts w:hint="eastAsia"/>
        </w:rPr>
        <w:t>6</w:t>
      </w:r>
      <w:r>
        <w:rPr>
          <w:rFonts w:hint="eastAsia"/>
        </w:rPr>
        <w:t>号一般性意见</w:t>
      </w:r>
      <w:r>
        <w:rPr>
          <w:rFonts w:hint="eastAsia"/>
        </w:rPr>
        <w:t>(2005</w:t>
      </w:r>
      <w:r>
        <w:rPr>
          <w:rFonts w:hint="eastAsia"/>
        </w:rPr>
        <w:t>年</w:t>
      </w:r>
      <w:r>
        <w:rPr>
          <w:rFonts w:hint="eastAsia"/>
        </w:rPr>
        <w:t>)</w:t>
      </w:r>
      <w:r>
        <w:rPr>
          <w:rFonts w:hint="eastAsia"/>
        </w:rPr>
        <w:t>的规定，作为未成年人，他有权在联合国难民事务高级专员公署规定的保障和保证下申请庇护。</w:t>
      </w:r>
      <w:r w:rsidRPr="00EC7390">
        <w:rPr>
          <w:rStyle w:val="a3"/>
          <w:w w:val="150"/>
        </w:rPr>
        <w:footnoteReference w:id="3"/>
      </w:r>
      <w:r>
        <w:rPr>
          <w:rFonts w:hint="eastAsia"/>
        </w:rPr>
        <w:t xml:space="preserve"> </w:t>
      </w:r>
      <w:r>
        <w:rPr>
          <w:rFonts w:hint="eastAsia"/>
        </w:rPr>
        <w:t>他指出，缔约国没有坚持这样一个原则，即特别在确实存在不可弥补的伤害风险的情况下，应推定一个人为未成</w:t>
      </w:r>
      <w:r>
        <w:rPr>
          <w:rFonts w:hint="eastAsia"/>
        </w:rPr>
        <w:lastRenderedPageBreak/>
        <w:t>年人，当一个人无法申请庇护并面临由此产生的后果时，就属于这种情况。</w:t>
      </w:r>
      <w:r w:rsidRPr="00EC7390">
        <w:rPr>
          <w:rStyle w:val="a3"/>
          <w:w w:val="150"/>
        </w:rPr>
        <w:footnoteReference w:id="4"/>
      </w:r>
      <w:r w:rsidRPr="006C4619">
        <w:rPr>
          <w:rStyle w:val="a3"/>
          <w:rFonts w:hint="eastAsia"/>
          <w:w w:val="150"/>
        </w:rPr>
        <w:t xml:space="preserve"> </w:t>
      </w:r>
      <w:r>
        <w:rPr>
          <w:rFonts w:hint="eastAsia"/>
        </w:rPr>
        <w:t>他解释说，他有原籍国的原始文件证明他的身份以及他是未成年人这一事实。</w:t>
      </w:r>
    </w:p>
    <w:p w14:paraId="2BC6EDCC" w14:textId="77777777" w:rsidR="00EC7390" w:rsidRDefault="00EC7390" w:rsidP="00EC7390">
      <w:pPr>
        <w:pStyle w:val="SingleTxt"/>
      </w:pPr>
      <w:r>
        <w:rPr>
          <w:rFonts w:hint="eastAsia"/>
        </w:rPr>
        <w:t>3.3</w:t>
      </w:r>
      <w:r>
        <w:rPr>
          <w:rFonts w:hint="eastAsia"/>
        </w:rPr>
        <w:tab/>
      </w:r>
      <w:r>
        <w:rPr>
          <w:rFonts w:hint="eastAsia"/>
        </w:rPr>
        <w:t>提交人认为，缔约国侵犯了他保持身份的权利，这是《公约》第</w:t>
      </w:r>
      <w:r>
        <w:rPr>
          <w:rFonts w:hint="eastAsia"/>
        </w:rPr>
        <w:t>8</w:t>
      </w:r>
      <w:r>
        <w:rPr>
          <w:rFonts w:hint="eastAsia"/>
        </w:rPr>
        <w:t>条规定的权利。他指出，年龄是身份的一个基本方面，缔约国有义务不损害他的身份，并保持和恢复身份的各种要素。他指出，由于他有原始文件证明自己的身份，包括他是未成年人的事实，这一事实始终不应受到怀疑，除非有相反的证据。</w:t>
      </w:r>
    </w:p>
    <w:p w14:paraId="099D7F08" w14:textId="77777777" w:rsidR="00EC7390" w:rsidRDefault="00EC7390" w:rsidP="00EC7390">
      <w:pPr>
        <w:pStyle w:val="SingleTxt"/>
      </w:pPr>
      <w:r>
        <w:rPr>
          <w:rFonts w:hint="eastAsia"/>
        </w:rPr>
        <w:t>3.4</w:t>
      </w:r>
      <w:r>
        <w:rPr>
          <w:rFonts w:hint="eastAsia"/>
        </w:rPr>
        <w:tab/>
      </w:r>
      <w:r>
        <w:rPr>
          <w:rFonts w:hint="eastAsia"/>
        </w:rPr>
        <w:t>提交人称，缔约国没有给他表达意见的机会，因此违反了《公约》第</w:t>
      </w:r>
      <w:r>
        <w:rPr>
          <w:rFonts w:hint="eastAsia"/>
        </w:rPr>
        <w:t>12</w:t>
      </w:r>
      <w:r>
        <w:rPr>
          <w:rFonts w:hint="eastAsia"/>
        </w:rPr>
        <w:t>条。他指出，他两次被剥夺表达意见权，当时他因没有监护人而被阻止申请庇护。因此，他被剥夺了解释为何逃离原籍国的机会。</w:t>
      </w:r>
    </w:p>
    <w:p w14:paraId="7A1F1A2A" w14:textId="77777777" w:rsidR="00EC7390" w:rsidRDefault="00EC7390" w:rsidP="00EC7390">
      <w:pPr>
        <w:pStyle w:val="SingleTxt"/>
      </w:pPr>
      <w:r>
        <w:rPr>
          <w:rFonts w:hint="eastAsia"/>
        </w:rPr>
        <w:t>3.5</w:t>
      </w:r>
      <w:r>
        <w:rPr>
          <w:rFonts w:hint="eastAsia"/>
        </w:rPr>
        <w:tab/>
      </w:r>
      <w:r>
        <w:rPr>
          <w:rFonts w:hint="eastAsia"/>
        </w:rPr>
        <w:t>他还称，缔约国没有向他提供作为一名被剥夺家庭环境的儿童应该得到的保护，因此违反了《公约》第</w:t>
      </w:r>
      <w:r>
        <w:rPr>
          <w:rFonts w:hint="eastAsia"/>
        </w:rPr>
        <w:t>20</w:t>
      </w:r>
      <w:r>
        <w:rPr>
          <w:rFonts w:hint="eastAsia"/>
        </w:rPr>
        <w:t>条。</w:t>
      </w:r>
    </w:p>
    <w:p w14:paraId="163BA94F" w14:textId="77777777" w:rsidR="00EC7390" w:rsidRDefault="00EC7390" w:rsidP="00EC7390">
      <w:pPr>
        <w:pStyle w:val="SingleTxt"/>
      </w:pPr>
      <w:r>
        <w:rPr>
          <w:rFonts w:hint="eastAsia"/>
        </w:rPr>
        <w:t>3.6</w:t>
      </w:r>
      <w:r>
        <w:rPr>
          <w:rFonts w:hint="eastAsia"/>
        </w:rPr>
        <w:tab/>
      </w:r>
      <w:r>
        <w:rPr>
          <w:rFonts w:hint="eastAsia"/>
        </w:rPr>
        <w:t>最后，提交人称其遭受了违反《公约》第</w:t>
      </w:r>
      <w:r>
        <w:rPr>
          <w:rFonts w:hint="eastAsia"/>
        </w:rPr>
        <w:t>22</w:t>
      </w:r>
      <w:r>
        <w:rPr>
          <w:rFonts w:hint="eastAsia"/>
        </w:rPr>
        <w:t>条的行为，因为他在收到一个专门处理此类事务的组织的咨询意见后，两次试图申请庇护但被阻止。此外，尽管一再提出请求，他没有得到关于被拒的书面通知，这意味着他无法提起任何国内程序来维护自己的权利。这使他面临各种风险，包括被驱逐的可能性，而且使他无法提起任何国内诉讼来维护他寻求国际保护的权利。</w:t>
      </w:r>
    </w:p>
    <w:p w14:paraId="09DAEC7B" w14:textId="77777777" w:rsidR="00EC7390" w:rsidRDefault="00EC7390" w:rsidP="00EC7390">
      <w:pPr>
        <w:pStyle w:val="SingleTxt"/>
      </w:pPr>
      <w:r>
        <w:rPr>
          <w:rFonts w:hint="eastAsia"/>
        </w:rPr>
        <w:t>3.7</w:t>
      </w:r>
      <w:r>
        <w:rPr>
          <w:rFonts w:hint="eastAsia"/>
        </w:rPr>
        <w:tab/>
      </w:r>
      <w:r w:rsidRPr="006A3799">
        <w:rPr>
          <w:rFonts w:hint="eastAsia"/>
          <w:spacing w:val="-2"/>
        </w:rPr>
        <w:t>据提交人称，难民援助办公室要求所有希望申请庇护的未成年人在其法定监护人在场的情况下申请庇护，这一要求使那些根据骨龄测试被宣布为成年人的儿童无法寻求国际保护，即使他们有来自原籍国的有效文件证明他们是未成年人</w:t>
      </w:r>
      <w:r>
        <w:rPr>
          <w:rFonts w:hint="eastAsia"/>
        </w:rPr>
        <w:t>。</w:t>
      </w:r>
      <w:r w:rsidRPr="00EC7390">
        <w:rPr>
          <w:rStyle w:val="a3"/>
          <w:w w:val="150"/>
        </w:rPr>
        <w:footnoteReference w:id="5"/>
      </w:r>
      <w:r>
        <w:rPr>
          <w:rFonts w:hint="eastAsia"/>
        </w:rPr>
        <w:t xml:space="preserve"> </w:t>
      </w:r>
    </w:p>
    <w:p w14:paraId="2EAEE7AD" w14:textId="77777777" w:rsidR="00EC7390" w:rsidRDefault="00EC7390" w:rsidP="00EC7390">
      <w:pPr>
        <w:pStyle w:val="SingleTxt"/>
      </w:pPr>
      <w:r>
        <w:rPr>
          <w:rFonts w:hint="eastAsia"/>
        </w:rPr>
        <w:t>3.8</w:t>
      </w:r>
      <w:r>
        <w:rPr>
          <w:rFonts w:hint="eastAsia"/>
        </w:rPr>
        <w:tab/>
      </w:r>
      <w:r>
        <w:rPr>
          <w:rFonts w:hint="eastAsia"/>
        </w:rPr>
        <w:t>提交人提出以下可能的解决办法：</w:t>
      </w:r>
      <w:r>
        <w:rPr>
          <w:rFonts w:hint="eastAsia"/>
        </w:rPr>
        <w:t>(a)</w:t>
      </w:r>
      <w:r>
        <w:t xml:space="preserve"> </w:t>
      </w:r>
      <w:r>
        <w:rPr>
          <w:rFonts w:hint="eastAsia"/>
        </w:rPr>
        <w:t>缔约国承认他是未成年人；</w:t>
      </w:r>
      <w:r>
        <w:rPr>
          <w:rFonts w:hint="eastAsia"/>
        </w:rPr>
        <w:t>(b)</w:t>
      </w:r>
      <w:r>
        <w:t xml:space="preserve"> </w:t>
      </w:r>
      <w:r>
        <w:rPr>
          <w:rFonts w:hint="eastAsia"/>
        </w:rPr>
        <w:t>允许他作为未成年人申请庇护；</w:t>
      </w:r>
      <w:r>
        <w:rPr>
          <w:rFonts w:hint="eastAsia"/>
        </w:rPr>
        <w:t xml:space="preserve">(c) </w:t>
      </w:r>
      <w:r>
        <w:rPr>
          <w:rFonts w:hint="eastAsia"/>
        </w:rPr>
        <w:t>宣布他需要保护，并将他置于马德里自治区的监护之下；</w:t>
      </w:r>
      <w:r>
        <w:rPr>
          <w:rFonts w:hint="eastAsia"/>
        </w:rPr>
        <w:t>(d)</w:t>
      </w:r>
      <w:r>
        <w:t xml:space="preserve"> </w:t>
      </w:r>
      <w:r>
        <w:rPr>
          <w:rFonts w:hint="eastAsia"/>
        </w:rPr>
        <w:t>承认他作为未成年人的所有权利，包括表达意见、接受国家保护、拥有法律代理、接受教育以及获得居留和工作许可的权利，使他能够作为一个人得到充分发展并融入社会。</w:t>
      </w:r>
    </w:p>
    <w:p w14:paraId="06FAAC25" w14:textId="77777777" w:rsidR="00EC7390" w:rsidRPr="006A3799" w:rsidRDefault="00EC7390" w:rsidP="00EC7390">
      <w:pPr>
        <w:pStyle w:val="SingleTxt"/>
        <w:rPr>
          <w:rFonts w:ascii="黑体" w:eastAsia="黑体"/>
        </w:rPr>
      </w:pPr>
      <w:r w:rsidRPr="006A3799">
        <w:rPr>
          <w:rFonts w:ascii="黑体" w:eastAsia="黑体" w:hint="eastAsia"/>
        </w:rPr>
        <w:t>缔约国关于可否受理的意见</w:t>
      </w:r>
    </w:p>
    <w:p w14:paraId="59AAC82E" w14:textId="77777777" w:rsidR="00EC7390" w:rsidRDefault="00EC7390" w:rsidP="00EC7390">
      <w:pPr>
        <w:pStyle w:val="SingleTxt"/>
      </w:pPr>
      <w:r>
        <w:rPr>
          <w:rFonts w:hint="eastAsia"/>
        </w:rPr>
        <w:t>4.1</w:t>
      </w:r>
      <w:r>
        <w:rPr>
          <w:rFonts w:hint="eastAsia"/>
        </w:rPr>
        <w:tab/>
      </w:r>
      <w:r>
        <w:rPr>
          <w:rFonts w:hint="eastAsia"/>
        </w:rPr>
        <w:t>缔约国在</w:t>
      </w:r>
      <w:r>
        <w:rPr>
          <w:rFonts w:hint="eastAsia"/>
        </w:rPr>
        <w:t>2017</w:t>
      </w:r>
      <w:r>
        <w:rPr>
          <w:rFonts w:hint="eastAsia"/>
        </w:rPr>
        <w:t>年</w:t>
      </w:r>
      <w:r>
        <w:rPr>
          <w:rFonts w:hint="eastAsia"/>
        </w:rPr>
        <w:t>8</w:t>
      </w:r>
      <w:r>
        <w:rPr>
          <w:rFonts w:hint="eastAsia"/>
        </w:rPr>
        <w:t>月</w:t>
      </w:r>
      <w:r>
        <w:rPr>
          <w:rFonts w:hint="eastAsia"/>
        </w:rPr>
        <w:t>18</w:t>
      </w:r>
      <w:r>
        <w:rPr>
          <w:rFonts w:hint="eastAsia"/>
        </w:rPr>
        <w:t>日的意见中称，提交人和他乘坐的小船上的其他乘客在非法入境西班牙的当天被拘留在阿尔梅里亚警察局，他们在那里被确认身份，在一名口译员面前被告知他们的权利，并获得指派一名法院指定的律师。提交人称自己是成年人，这一说法与他的外表相符。缔约国报告说，由于提交人是非法入境西班牙，所以对他启动了驱逐程序，目的是将他遣返原籍国。在口译员的帮助下，他本人被告知驱逐令，并被告知他可以对此提出申诉。由于没有领事机构提出确认提交人的身份，驱逐令无法执行，所以他被释放并转至红十字会招待所。</w:t>
      </w:r>
    </w:p>
    <w:p w14:paraId="07CE6428" w14:textId="77777777" w:rsidR="00EC7390" w:rsidRDefault="00EC7390" w:rsidP="00EC7390">
      <w:pPr>
        <w:pStyle w:val="SingleTxt"/>
      </w:pPr>
      <w:r>
        <w:rPr>
          <w:rFonts w:hint="eastAsia"/>
        </w:rPr>
        <w:t>4.2</w:t>
      </w:r>
      <w:r>
        <w:rPr>
          <w:rFonts w:hint="eastAsia"/>
        </w:rPr>
        <w:tab/>
      </w:r>
      <w:r>
        <w:rPr>
          <w:rFonts w:hint="eastAsia"/>
        </w:rPr>
        <w:t>缔约国指出，</w:t>
      </w:r>
      <w:r>
        <w:rPr>
          <w:rFonts w:hint="eastAsia"/>
        </w:rPr>
        <w:t>2017</w:t>
      </w:r>
      <w:r>
        <w:rPr>
          <w:rFonts w:hint="eastAsia"/>
        </w:rPr>
        <w:t>年</w:t>
      </w:r>
      <w:r>
        <w:rPr>
          <w:rFonts w:hint="eastAsia"/>
        </w:rPr>
        <w:t>4</w:t>
      </w:r>
      <w:r>
        <w:rPr>
          <w:rFonts w:hint="eastAsia"/>
        </w:rPr>
        <w:t>月</w:t>
      </w:r>
      <w:r>
        <w:rPr>
          <w:rFonts w:hint="eastAsia"/>
        </w:rPr>
        <w:t>19</w:t>
      </w:r>
      <w:r>
        <w:rPr>
          <w:rFonts w:hint="eastAsia"/>
        </w:rPr>
        <w:t>日，提交人在马德里移民和边境大队出面，声称自己生于</w:t>
      </w:r>
      <w:r>
        <w:rPr>
          <w:rFonts w:hint="eastAsia"/>
        </w:rPr>
        <w:t>1999</w:t>
      </w:r>
      <w:r>
        <w:rPr>
          <w:rFonts w:hint="eastAsia"/>
        </w:rPr>
        <w:t>年</w:t>
      </w:r>
      <w:r>
        <w:rPr>
          <w:rFonts w:hint="eastAsia"/>
        </w:rPr>
        <w:t>12</w:t>
      </w:r>
      <w:r>
        <w:rPr>
          <w:rFonts w:hint="eastAsia"/>
        </w:rPr>
        <w:t>月</w:t>
      </w:r>
      <w:r>
        <w:rPr>
          <w:rFonts w:hint="eastAsia"/>
        </w:rPr>
        <w:t>31</w:t>
      </w:r>
      <w:r>
        <w:rPr>
          <w:rFonts w:hint="eastAsia"/>
        </w:rPr>
        <w:t>日。他拒绝接受医学年龄鉴定测试，并要求根据他提供的文件被视为未成年人，这些文件包括：</w:t>
      </w:r>
      <w:r>
        <w:rPr>
          <w:rFonts w:hint="eastAsia"/>
        </w:rPr>
        <w:t>(a)</w:t>
      </w:r>
      <w:r>
        <w:t xml:space="preserve"> </w:t>
      </w:r>
      <w:r>
        <w:rPr>
          <w:rFonts w:hint="eastAsia"/>
        </w:rPr>
        <w:t>他的出生证明复印件；</w:t>
      </w:r>
      <w:r>
        <w:rPr>
          <w:rFonts w:hint="eastAsia"/>
        </w:rPr>
        <w:t>(b)</w:t>
      </w:r>
      <w:r>
        <w:t xml:space="preserve"> </w:t>
      </w:r>
      <w:r>
        <w:rPr>
          <w:rFonts w:hint="eastAsia"/>
        </w:rPr>
        <w:t>他的国籍证书复印件，上面用打字机打印的出生日期数字字体与该文件中用点阵打印机打印的其他数字明显不一致；</w:t>
      </w:r>
      <w:r>
        <w:rPr>
          <w:rFonts w:hint="eastAsia"/>
        </w:rPr>
        <w:t>(c)</w:t>
      </w:r>
      <w:r>
        <w:t xml:space="preserve"> </w:t>
      </w:r>
      <w:r>
        <w:rPr>
          <w:rFonts w:hint="eastAsia"/>
        </w:rPr>
        <w:t>身份证明，其中载有一张与提交人不相似的人的照片。警方没有启动孤身未成年人协议，因为考虑到他的外貌、国籍证书上年龄数字的“粗糙伪造”以及提交人与身份证明照片上的人不相似，他们确信无疑他是成年人。</w:t>
      </w:r>
    </w:p>
    <w:p w14:paraId="13E50509" w14:textId="77777777" w:rsidR="00EC7390" w:rsidRDefault="00EC7390" w:rsidP="00EC7390">
      <w:pPr>
        <w:pStyle w:val="SingleTxt"/>
      </w:pPr>
      <w:r>
        <w:rPr>
          <w:rFonts w:hint="eastAsia"/>
        </w:rPr>
        <w:t>4.3</w:t>
      </w:r>
      <w:r>
        <w:rPr>
          <w:rFonts w:hint="eastAsia"/>
        </w:rPr>
        <w:tab/>
      </w:r>
      <w:r>
        <w:rPr>
          <w:rFonts w:hint="eastAsia"/>
        </w:rPr>
        <w:t>缔约国解释说，检察官要求法医警察验证身份证明的内容。法医发现指纹与缔约国官方记录中先前取自提交人的指纹不符。</w:t>
      </w:r>
      <w:r>
        <w:rPr>
          <w:rFonts w:hint="eastAsia"/>
        </w:rPr>
        <w:t>2017</w:t>
      </w:r>
      <w:r>
        <w:rPr>
          <w:rFonts w:hint="eastAsia"/>
        </w:rPr>
        <w:t>年</w:t>
      </w:r>
      <w:r>
        <w:rPr>
          <w:rFonts w:hint="eastAsia"/>
        </w:rPr>
        <w:t>6</w:t>
      </w:r>
      <w:r>
        <w:rPr>
          <w:rFonts w:hint="eastAsia"/>
        </w:rPr>
        <w:t>月</w:t>
      </w:r>
      <w:r>
        <w:rPr>
          <w:rFonts w:hint="eastAsia"/>
        </w:rPr>
        <w:t>27</w:t>
      </w:r>
      <w:r>
        <w:rPr>
          <w:rFonts w:hint="eastAsia"/>
        </w:rPr>
        <w:t>日，检察官签发了一份成年认定书。</w:t>
      </w:r>
    </w:p>
    <w:p w14:paraId="53FEEE14" w14:textId="77777777" w:rsidR="00EC7390" w:rsidRDefault="00EC7390" w:rsidP="00EC7390">
      <w:pPr>
        <w:pStyle w:val="SingleTxt"/>
      </w:pPr>
      <w:r>
        <w:rPr>
          <w:rFonts w:hint="eastAsia"/>
        </w:rPr>
        <w:t>4.4</w:t>
      </w:r>
      <w:r>
        <w:rPr>
          <w:rFonts w:hint="eastAsia"/>
        </w:rPr>
        <w:tab/>
      </w:r>
      <w:r>
        <w:rPr>
          <w:rFonts w:hint="eastAsia"/>
        </w:rPr>
        <w:t>缔约国称，根据《任择议定书》第</w:t>
      </w:r>
      <w:r>
        <w:rPr>
          <w:rFonts w:hint="eastAsia"/>
        </w:rPr>
        <w:t>7</w:t>
      </w:r>
      <w:r>
        <w:rPr>
          <w:rFonts w:hint="eastAsia"/>
        </w:rPr>
        <w:t>条</w:t>
      </w:r>
      <w:r>
        <w:rPr>
          <w:rFonts w:hint="eastAsia"/>
        </w:rPr>
        <w:t>(c)</w:t>
      </w:r>
      <w:r>
        <w:rPr>
          <w:rFonts w:hint="eastAsia"/>
        </w:rPr>
        <w:t>和</w:t>
      </w:r>
      <w:r>
        <w:rPr>
          <w:rFonts w:hint="eastAsia"/>
        </w:rPr>
        <w:t>(f)</w:t>
      </w:r>
      <w:r>
        <w:rPr>
          <w:rFonts w:hint="eastAsia"/>
        </w:rPr>
        <w:t>款，来文基于属人理由不可受理，因为提交人是成年人。这一点从以下事实可以清楚看出：</w:t>
      </w:r>
      <w:r>
        <w:rPr>
          <w:rFonts w:hint="eastAsia"/>
        </w:rPr>
        <w:t>(a)</w:t>
      </w:r>
      <w:r>
        <w:t xml:space="preserve"> </w:t>
      </w:r>
      <w:r>
        <w:rPr>
          <w:rFonts w:hint="eastAsia"/>
        </w:rPr>
        <w:t>提交人在抵达西班牙时自愿声明他是成年人；</w:t>
      </w:r>
      <w:r>
        <w:rPr>
          <w:rFonts w:hint="eastAsia"/>
        </w:rPr>
        <w:t>(b)</w:t>
      </w:r>
      <w:r>
        <w:t xml:space="preserve"> </w:t>
      </w:r>
      <w:r>
        <w:rPr>
          <w:rFonts w:hint="eastAsia"/>
        </w:rPr>
        <w:t>他拒绝接受医学年龄鉴定测试；</w:t>
      </w:r>
      <w:r>
        <w:rPr>
          <w:rFonts w:hint="eastAsia"/>
        </w:rPr>
        <w:t>(c)</w:t>
      </w:r>
      <w:r>
        <w:t xml:space="preserve"> </w:t>
      </w:r>
      <w:r>
        <w:rPr>
          <w:rFonts w:hint="eastAsia"/>
        </w:rPr>
        <w:t>他的真实身份不明，因为获签身份证明的人不是提交人，具体原因是指纹不符，没有生物特征数据的证明复印件不构成身份或年龄证明，而且所提供的复印件显然是作假更改了出生日期。</w:t>
      </w:r>
    </w:p>
    <w:p w14:paraId="76005DDD" w14:textId="77777777" w:rsidR="00EC7390" w:rsidRDefault="00EC7390" w:rsidP="00EC7390">
      <w:pPr>
        <w:pStyle w:val="SingleTxt"/>
      </w:pPr>
      <w:r>
        <w:rPr>
          <w:rFonts w:hint="eastAsia"/>
        </w:rPr>
        <w:t>4.5</w:t>
      </w:r>
      <w:r>
        <w:rPr>
          <w:rFonts w:hint="eastAsia"/>
        </w:rPr>
        <w:tab/>
      </w:r>
      <w:r>
        <w:rPr>
          <w:rFonts w:hint="eastAsia"/>
        </w:rPr>
        <w:t>缔约国还认为，根据《任择议定书》第</w:t>
      </w:r>
      <w:r>
        <w:rPr>
          <w:rFonts w:hint="eastAsia"/>
        </w:rPr>
        <w:t>7</w:t>
      </w:r>
      <w:r>
        <w:rPr>
          <w:rFonts w:hint="eastAsia"/>
        </w:rPr>
        <w:t>条</w:t>
      </w:r>
      <w:r>
        <w:rPr>
          <w:rFonts w:hint="eastAsia"/>
        </w:rPr>
        <w:t>(e)</w:t>
      </w:r>
      <w:r>
        <w:rPr>
          <w:rFonts w:hint="eastAsia"/>
        </w:rPr>
        <w:t>款，来文不可受理，因为没有用尽所有国内补救办法，具体原因是：</w:t>
      </w:r>
      <w:r>
        <w:rPr>
          <w:rFonts w:hint="eastAsia"/>
        </w:rPr>
        <w:t>(a)</w:t>
      </w:r>
      <w:r>
        <w:t xml:space="preserve"> </w:t>
      </w:r>
      <w:r>
        <w:rPr>
          <w:rFonts w:hint="eastAsia"/>
        </w:rPr>
        <w:t>如果提交人认为没有进行充分的医疗测试，他可以向检察院申请补充测试；</w:t>
      </w:r>
      <w:r w:rsidRPr="00EC7390">
        <w:rPr>
          <w:rStyle w:val="a3"/>
          <w:w w:val="150"/>
        </w:rPr>
        <w:footnoteReference w:id="6"/>
      </w:r>
      <w:r w:rsidRPr="006C4619">
        <w:rPr>
          <w:rStyle w:val="a3"/>
          <w:rFonts w:hint="eastAsia"/>
          <w:w w:val="150"/>
        </w:rPr>
        <w:t xml:space="preserve"> </w:t>
      </w:r>
      <w:r>
        <w:rPr>
          <w:rFonts w:hint="eastAsia"/>
        </w:rPr>
        <w:t>(b)</w:t>
      </w:r>
      <w:r>
        <w:t xml:space="preserve"> </w:t>
      </w:r>
      <w:r>
        <w:rPr>
          <w:rFonts w:hint="eastAsia"/>
        </w:rPr>
        <w:t>根据《民事诉讼法》第</w:t>
      </w:r>
      <w:r>
        <w:rPr>
          <w:rFonts w:hint="eastAsia"/>
        </w:rPr>
        <w:t>780</w:t>
      </w:r>
      <w:r>
        <w:rPr>
          <w:rFonts w:hint="eastAsia"/>
        </w:rPr>
        <w:t>条，提交人可以要求复核任何认定他不是未成年人的自治区裁定；</w:t>
      </w:r>
      <w:r>
        <w:rPr>
          <w:rFonts w:hint="eastAsia"/>
        </w:rPr>
        <w:t>(c)</w:t>
      </w:r>
      <w:r>
        <w:t xml:space="preserve"> </w:t>
      </w:r>
      <w:r>
        <w:rPr>
          <w:rFonts w:hint="eastAsia"/>
        </w:rPr>
        <w:t>提交人可以向行政法院质疑对他的驱逐令；</w:t>
      </w:r>
      <w:r>
        <w:rPr>
          <w:rFonts w:hint="eastAsia"/>
        </w:rPr>
        <w:t>(d)</w:t>
      </w:r>
      <w:r>
        <w:t xml:space="preserve"> </w:t>
      </w:r>
      <w:r>
        <w:rPr>
          <w:rFonts w:hint="eastAsia"/>
        </w:rPr>
        <w:t>根据第</w:t>
      </w:r>
      <w:r>
        <w:rPr>
          <w:rFonts w:hint="eastAsia"/>
        </w:rPr>
        <w:t>15/2015</w:t>
      </w:r>
      <w:r>
        <w:rPr>
          <w:rFonts w:hint="eastAsia"/>
        </w:rPr>
        <w:t>号法案，提交人可以向民事法院提起非诉讼年龄认定程序。</w:t>
      </w:r>
    </w:p>
    <w:p w14:paraId="071DD702" w14:textId="77777777" w:rsidR="00EC7390" w:rsidRPr="006C4619" w:rsidRDefault="00EC7390" w:rsidP="00EC7390">
      <w:pPr>
        <w:pStyle w:val="SingleTxt"/>
        <w:rPr>
          <w:spacing w:val="-4"/>
        </w:rPr>
      </w:pPr>
      <w:r w:rsidRPr="006C4619">
        <w:rPr>
          <w:rFonts w:hint="eastAsia"/>
          <w:spacing w:val="-4"/>
        </w:rPr>
        <w:t>4.6</w:t>
      </w:r>
      <w:r w:rsidRPr="006C4619">
        <w:rPr>
          <w:rFonts w:hint="eastAsia"/>
          <w:spacing w:val="-4"/>
        </w:rPr>
        <w:tab/>
      </w:r>
      <w:r w:rsidRPr="006C4619">
        <w:rPr>
          <w:rFonts w:hint="eastAsia"/>
          <w:spacing w:val="-4"/>
        </w:rPr>
        <w:t>对于提交人的论点，即根据宪法法院</w:t>
      </w:r>
      <w:r w:rsidRPr="006C4619">
        <w:rPr>
          <w:rFonts w:hint="eastAsia"/>
          <w:spacing w:val="-4"/>
        </w:rPr>
        <w:t>2013</w:t>
      </w:r>
      <w:r w:rsidRPr="006C4619">
        <w:rPr>
          <w:rFonts w:hint="eastAsia"/>
          <w:spacing w:val="-4"/>
        </w:rPr>
        <w:t>年</w:t>
      </w:r>
      <w:r w:rsidRPr="006C4619">
        <w:rPr>
          <w:rFonts w:hint="eastAsia"/>
          <w:spacing w:val="-4"/>
        </w:rPr>
        <w:t>9</w:t>
      </w:r>
      <w:r w:rsidRPr="006C4619">
        <w:rPr>
          <w:rFonts w:hint="eastAsia"/>
          <w:spacing w:val="-4"/>
        </w:rPr>
        <w:t>月</w:t>
      </w:r>
      <w:r w:rsidRPr="006C4619">
        <w:rPr>
          <w:rFonts w:hint="eastAsia"/>
          <w:spacing w:val="-4"/>
        </w:rPr>
        <w:t>9</w:t>
      </w:r>
      <w:r w:rsidRPr="006C4619">
        <w:rPr>
          <w:rFonts w:hint="eastAsia"/>
          <w:spacing w:val="-4"/>
        </w:rPr>
        <w:t>日关于第</w:t>
      </w:r>
      <w:r w:rsidRPr="006C4619">
        <w:rPr>
          <w:rFonts w:hint="eastAsia"/>
          <w:spacing w:val="-4"/>
        </w:rPr>
        <w:t>952/2013</w:t>
      </w:r>
      <w:r w:rsidRPr="006C4619">
        <w:rPr>
          <w:rFonts w:hint="eastAsia"/>
          <w:spacing w:val="-4"/>
        </w:rPr>
        <w:t>号宪法权利保护令申请的第</w:t>
      </w:r>
      <w:r w:rsidRPr="006C4619">
        <w:rPr>
          <w:rFonts w:hint="eastAsia"/>
          <w:spacing w:val="-4"/>
        </w:rPr>
        <w:t>172/2013</w:t>
      </w:r>
      <w:r w:rsidRPr="006C4619">
        <w:rPr>
          <w:rFonts w:hint="eastAsia"/>
          <w:spacing w:val="-4"/>
        </w:rPr>
        <w:t>号裁定，检察官关于无证件者年龄的认定不能在法院申诉，缔约国指出，法院在同一裁定中还说明，这一认定仅为“暂定”，可以通过适当渠道向司法当局寻求关于无证件者年龄的最终裁定，此案尚未用尽这种渠道。</w:t>
      </w:r>
    </w:p>
    <w:p w14:paraId="1ECE149C" w14:textId="77777777" w:rsidR="00EC7390" w:rsidRPr="00AE760C" w:rsidRDefault="00EC7390" w:rsidP="00EC7390">
      <w:pPr>
        <w:pStyle w:val="SingleTxt"/>
        <w:rPr>
          <w:rFonts w:ascii="黑体" w:eastAsia="黑体"/>
        </w:rPr>
      </w:pPr>
      <w:r w:rsidRPr="00AE760C">
        <w:rPr>
          <w:rFonts w:ascii="黑体" w:eastAsia="黑体" w:hint="eastAsia"/>
        </w:rPr>
        <w:t>提交人对缔约国关于可否受理的意见的评论</w:t>
      </w:r>
    </w:p>
    <w:p w14:paraId="62F976F1" w14:textId="77777777" w:rsidR="00EC7390" w:rsidRDefault="00EC7390" w:rsidP="00EC7390">
      <w:pPr>
        <w:pStyle w:val="SingleTxt"/>
      </w:pPr>
      <w:r>
        <w:rPr>
          <w:rFonts w:hint="eastAsia"/>
        </w:rPr>
        <w:t>5.1</w:t>
      </w:r>
      <w:r>
        <w:rPr>
          <w:rFonts w:hint="eastAsia"/>
        </w:rPr>
        <w:tab/>
      </w:r>
      <w:r>
        <w:rPr>
          <w:rFonts w:hint="eastAsia"/>
        </w:rPr>
        <w:t>提交人在</w:t>
      </w:r>
      <w:r>
        <w:rPr>
          <w:rFonts w:hint="eastAsia"/>
        </w:rPr>
        <w:t>2017</w:t>
      </w:r>
      <w:r>
        <w:rPr>
          <w:rFonts w:hint="eastAsia"/>
        </w:rPr>
        <w:t>年</w:t>
      </w:r>
      <w:r>
        <w:rPr>
          <w:rFonts w:hint="eastAsia"/>
        </w:rPr>
        <w:t>11</w:t>
      </w:r>
      <w:r>
        <w:rPr>
          <w:rFonts w:hint="eastAsia"/>
        </w:rPr>
        <w:t>月</w:t>
      </w:r>
      <w:r>
        <w:rPr>
          <w:rFonts w:hint="eastAsia"/>
        </w:rPr>
        <w:t>6</w:t>
      </w:r>
      <w:r>
        <w:rPr>
          <w:rFonts w:hint="eastAsia"/>
        </w:rPr>
        <w:t>日的评论中坚称，与缔约国的说法相反，他在</w:t>
      </w:r>
      <w:r>
        <w:rPr>
          <w:rFonts w:hint="eastAsia"/>
        </w:rPr>
        <w:t>4</w:t>
      </w:r>
      <w:r>
        <w:rPr>
          <w:rFonts w:hint="eastAsia"/>
        </w:rPr>
        <w:t>月</w:t>
      </w:r>
      <w:r>
        <w:rPr>
          <w:rFonts w:hint="eastAsia"/>
        </w:rPr>
        <w:t>19</w:t>
      </w:r>
      <w:r>
        <w:rPr>
          <w:rFonts w:hint="eastAsia"/>
        </w:rPr>
        <w:t>日向警方提交的文件是原件，并附有相应的复印件。关于身份证明，他指出，缔约国关于照片中的人不像提交人的说法纯属猜测。</w:t>
      </w:r>
    </w:p>
    <w:p w14:paraId="1754E654" w14:textId="77777777" w:rsidR="00EC7390" w:rsidRDefault="00EC7390" w:rsidP="00EC7390">
      <w:pPr>
        <w:pStyle w:val="SingleTxt"/>
      </w:pPr>
      <w:r>
        <w:rPr>
          <w:rFonts w:hint="eastAsia"/>
        </w:rPr>
        <w:t>5.2</w:t>
      </w:r>
      <w:r>
        <w:rPr>
          <w:rFonts w:hint="eastAsia"/>
        </w:rPr>
        <w:tab/>
      </w:r>
      <w:r>
        <w:rPr>
          <w:rFonts w:hint="eastAsia"/>
        </w:rPr>
        <w:t>提交人坚称，他和他的律师都没有被告知，根据</w:t>
      </w:r>
      <w:r>
        <w:rPr>
          <w:rFonts w:hint="eastAsia"/>
        </w:rPr>
        <w:t>2017</w:t>
      </w:r>
      <w:r>
        <w:rPr>
          <w:rFonts w:hint="eastAsia"/>
        </w:rPr>
        <w:t>年</w:t>
      </w:r>
      <w:r>
        <w:rPr>
          <w:rFonts w:hint="eastAsia"/>
        </w:rPr>
        <w:t>5</w:t>
      </w:r>
      <w:r>
        <w:rPr>
          <w:rFonts w:hint="eastAsia"/>
        </w:rPr>
        <w:t>月</w:t>
      </w:r>
      <w:r>
        <w:rPr>
          <w:rFonts w:hint="eastAsia"/>
        </w:rPr>
        <w:t>16</w:t>
      </w:r>
      <w:r>
        <w:rPr>
          <w:rFonts w:hint="eastAsia"/>
        </w:rPr>
        <w:t>日的法令，检察官对提交人启动了保护未成年人的调查程序，然后又在没有面见他本人或听取他或他的律师陈述的情况下结案，从而使他无法得到辩护，也使他无法了解自己在年龄认定方面的法律处境。</w:t>
      </w:r>
    </w:p>
    <w:p w14:paraId="2F14D1C6" w14:textId="77777777" w:rsidR="00EC7390" w:rsidRDefault="00EC7390" w:rsidP="00651065">
      <w:pPr>
        <w:pStyle w:val="SingleTxt"/>
        <w:spacing w:after="120"/>
      </w:pPr>
      <w:r>
        <w:rPr>
          <w:rFonts w:hint="eastAsia"/>
        </w:rPr>
        <w:t>5.3</w:t>
      </w:r>
      <w:r>
        <w:rPr>
          <w:rFonts w:hint="eastAsia"/>
        </w:rPr>
        <w:tab/>
        <w:t>2017</w:t>
      </w:r>
      <w:r>
        <w:rPr>
          <w:rFonts w:hint="eastAsia"/>
        </w:rPr>
        <w:t>年</w:t>
      </w:r>
      <w:r>
        <w:rPr>
          <w:rFonts w:hint="eastAsia"/>
        </w:rPr>
        <w:t>6</w:t>
      </w:r>
      <w:r>
        <w:rPr>
          <w:rFonts w:hint="eastAsia"/>
        </w:rPr>
        <w:t>月</w:t>
      </w:r>
      <w:r>
        <w:rPr>
          <w:rFonts w:hint="eastAsia"/>
        </w:rPr>
        <w:t>1</w:t>
      </w:r>
      <w:r>
        <w:rPr>
          <w:rFonts w:hint="eastAsia"/>
        </w:rPr>
        <w:t>日，提交人在律师陪同下第三次前往难民援助办公室申请庇护。他被告知，只要他声明自己是成年人，就可以提交国际保护申请。然而，提交人认为这不符合他作为未成年人的利益。</w:t>
      </w:r>
    </w:p>
    <w:p w14:paraId="4CC067AE" w14:textId="77777777" w:rsidR="00EC7390" w:rsidRDefault="00EC7390" w:rsidP="00651065">
      <w:pPr>
        <w:pStyle w:val="SingleTxt"/>
        <w:spacing w:after="120"/>
      </w:pPr>
      <w:r>
        <w:rPr>
          <w:rFonts w:hint="eastAsia"/>
        </w:rPr>
        <w:t>5.4</w:t>
      </w:r>
      <w:r>
        <w:rPr>
          <w:rFonts w:hint="eastAsia"/>
        </w:rPr>
        <w:tab/>
      </w:r>
      <w:r>
        <w:rPr>
          <w:rFonts w:hint="eastAsia"/>
        </w:rPr>
        <w:t>提交人指出，关于他的成年认定书虽然是</w:t>
      </w:r>
      <w:r>
        <w:rPr>
          <w:rFonts w:hint="eastAsia"/>
        </w:rPr>
        <w:t>2017</w:t>
      </w:r>
      <w:r>
        <w:rPr>
          <w:rFonts w:hint="eastAsia"/>
        </w:rPr>
        <w:t>年</w:t>
      </w:r>
      <w:r>
        <w:rPr>
          <w:rFonts w:hint="eastAsia"/>
        </w:rPr>
        <w:t>6</w:t>
      </w:r>
      <w:r>
        <w:rPr>
          <w:rFonts w:hint="eastAsia"/>
        </w:rPr>
        <w:t>月</w:t>
      </w:r>
      <w:r>
        <w:rPr>
          <w:rFonts w:hint="eastAsia"/>
        </w:rPr>
        <w:t>27</w:t>
      </w:r>
      <w:r>
        <w:rPr>
          <w:rFonts w:hint="eastAsia"/>
        </w:rPr>
        <w:t>日签发的，但他的代理直到</w:t>
      </w:r>
      <w:r>
        <w:rPr>
          <w:rFonts w:hint="eastAsia"/>
        </w:rPr>
        <w:t>2017</w:t>
      </w:r>
      <w:r>
        <w:rPr>
          <w:rFonts w:hint="eastAsia"/>
        </w:rPr>
        <w:t>年</w:t>
      </w:r>
      <w:r>
        <w:rPr>
          <w:rFonts w:hint="eastAsia"/>
        </w:rPr>
        <w:t>7</w:t>
      </w:r>
      <w:r>
        <w:rPr>
          <w:rFonts w:hint="eastAsia"/>
        </w:rPr>
        <w:t>月</w:t>
      </w:r>
      <w:r>
        <w:rPr>
          <w:rFonts w:hint="eastAsia"/>
        </w:rPr>
        <w:t>25</w:t>
      </w:r>
      <w:r>
        <w:rPr>
          <w:rFonts w:hint="eastAsia"/>
        </w:rPr>
        <w:t>日才得知这一情况，当时他们收到未成年人案件首席检察官的一封信，信中提到成年认定书。提交人称，这一情况使他无法依法维护自己的权利，并使他处境更加脆弱。</w:t>
      </w:r>
      <w:r>
        <w:rPr>
          <w:rFonts w:hint="eastAsia"/>
        </w:rPr>
        <w:t>2017</w:t>
      </w:r>
      <w:r>
        <w:rPr>
          <w:rFonts w:hint="eastAsia"/>
        </w:rPr>
        <w:t>年</w:t>
      </w:r>
      <w:r>
        <w:rPr>
          <w:rFonts w:hint="eastAsia"/>
        </w:rPr>
        <w:t>6</w:t>
      </w:r>
      <w:r>
        <w:rPr>
          <w:rFonts w:hint="eastAsia"/>
        </w:rPr>
        <w:t>月</w:t>
      </w:r>
      <w:r>
        <w:rPr>
          <w:rFonts w:hint="eastAsia"/>
        </w:rPr>
        <w:t>27</w:t>
      </w:r>
      <w:r>
        <w:rPr>
          <w:rFonts w:hint="eastAsia"/>
        </w:rPr>
        <w:t>日之前，警方和检察院都没有联系科特迪瓦驻西班牙大使馆，以核实提交人的身份或所提供文件的有效性。</w:t>
      </w:r>
      <w:r>
        <w:rPr>
          <w:rFonts w:hint="eastAsia"/>
        </w:rPr>
        <w:t>2017</w:t>
      </w:r>
      <w:r>
        <w:rPr>
          <w:rFonts w:hint="eastAsia"/>
        </w:rPr>
        <w:t>年</w:t>
      </w:r>
      <w:r>
        <w:rPr>
          <w:rFonts w:hint="eastAsia"/>
        </w:rPr>
        <w:t>7</w:t>
      </w:r>
      <w:r>
        <w:rPr>
          <w:rFonts w:hint="eastAsia"/>
        </w:rPr>
        <w:t>月</w:t>
      </w:r>
      <w:r>
        <w:rPr>
          <w:rFonts w:hint="eastAsia"/>
        </w:rPr>
        <w:t>18</w:t>
      </w:r>
      <w:r>
        <w:rPr>
          <w:rFonts w:hint="eastAsia"/>
        </w:rPr>
        <w:t>日，大使馆签发了提交人名下的护照，所载出生日期为</w:t>
      </w:r>
      <w:r>
        <w:rPr>
          <w:rFonts w:hint="eastAsia"/>
        </w:rPr>
        <w:t>1999</w:t>
      </w:r>
      <w:r>
        <w:rPr>
          <w:rFonts w:hint="eastAsia"/>
        </w:rPr>
        <w:t>年</w:t>
      </w:r>
      <w:r>
        <w:rPr>
          <w:rFonts w:hint="eastAsia"/>
        </w:rPr>
        <w:t>12</w:t>
      </w:r>
      <w:r>
        <w:rPr>
          <w:rFonts w:hint="eastAsia"/>
        </w:rPr>
        <w:t>月</w:t>
      </w:r>
      <w:r>
        <w:rPr>
          <w:rFonts w:hint="eastAsia"/>
        </w:rPr>
        <w:t>31</w:t>
      </w:r>
      <w:r>
        <w:rPr>
          <w:rFonts w:hint="eastAsia"/>
        </w:rPr>
        <w:t>日。</w:t>
      </w:r>
      <w:r w:rsidRPr="00EC7390">
        <w:rPr>
          <w:rStyle w:val="a3"/>
          <w:w w:val="150"/>
        </w:rPr>
        <w:footnoteReference w:id="7"/>
      </w:r>
      <w:r w:rsidRPr="006C4619">
        <w:rPr>
          <w:rStyle w:val="a3"/>
          <w:rFonts w:hint="eastAsia"/>
          <w:w w:val="150"/>
        </w:rPr>
        <w:t xml:space="preserve"> </w:t>
      </w:r>
    </w:p>
    <w:p w14:paraId="0C565462" w14:textId="77777777" w:rsidR="00EC7390" w:rsidRDefault="00EC7390" w:rsidP="00651065">
      <w:pPr>
        <w:pStyle w:val="SingleTxt"/>
        <w:spacing w:after="120"/>
      </w:pPr>
      <w:r>
        <w:rPr>
          <w:rFonts w:hint="eastAsia"/>
        </w:rPr>
        <w:t>5.5</w:t>
      </w:r>
      <w:r>
        <w:rPr>
          <w:rFonts w:hint="eastAsia"/>
        </w:rPr>
        <w:tab/>
      </w:r>
      <w:r>
        <w:rPr>
          <w:rFonts w:hint="eastAsia"/>
        </w:rPr>
        <w:t>提交人指出，</w:t>
      </w:r>
      <w:r>
        <w:rPr>
          <w:rFonts w:hint="eastAsia"/>
        </w:rPr>
        <w:t>2017</w:t>
      </w:r>
      <w:r>
        <w:rPr>
          <w:rFonts w:hint="eastAsia"/>
        </w:rPr>
        <w:t>年</w:t>
      </w:r>
      <w:r>
        <w:rPr>
          <w:rFonts w:hint="eastAsia"/>
        </w:rPr>
        <w:t>7</w:t>
      </w:r>
      <w:r>
        <w:rPr>
          <w:rFonts w:hint="eastAsia"/>
        </w:rPr>
        <w:t>月</w:t>
      </w:r>
      <w:r>
        <w:rPr>
          <w:rFonts w:hint="eastAsia"/>
        </w:rPr>
        <w:t>31</w:t>
      </w:r>
      <w:r>
        <w:rPr>
          <w:rFonts w:hint="eastAsia"/>
        </w:rPr>
        <w:t>日，检察院以身份盗窃罪和伪造罪对提交人和拉伊塞斯基金会的三名成员提出了刑事诉讼。</w:t>
      </w:r>
      <w:r w:rsidRPr="00EC7390">
        <w:rPr>
          <w:rStyle w:val="a3"/>
          <w:w w:val="150"/>
        </w:rPr>
        <w:footnoteReference w:id="8"/>
      </w:r>
      <w:r w:rsidRPr="006C4619">
        <w:rPr>
          <w:rStyle w:val="a3"/>
          <w:rFonts w:hint="eastAsia"/>
          <w:w w:val="150"/>
        </w:rPr>
        <w:t xml:space="preserve"> </w:t>
      </w:r>
    </w:p>
    <w:p w14:paraId="66EFE2BB" w14:textId="77777777" w:rsidR="00EC7390" w:rsidRPr="006C4619" w:rsidRDefault="00EC7390" w:rsidP="00651065">
      <w:pPr>
        <w:pStyle w:val="SingleTxt"/>
        <w:spacing w:after="120"/>
        <w:rPr>
          <w:spacing w:val="-2"/>
        </w:rPr>
      </w:pPr>
      <w:r w:rsidRPr="006C4619">
        <w:rPr>
          <w:rFonts w:hint="eastAsia"/>
          <w:spacing w:val="-2"/>
        </w:rPr>
        <w:t>5.6</w:t>
      </w:r>
      <w:r w:rsidRPr="006C4619">
        <w:rPr>
          <w:rFonts w:hint="eastAsia"/>
          <w:spacing w:val="-2"/>
        </w:rPr>
        <w:tab/>
        <w:t>2017</w:t>
      </w:r>
      <w:r w:rsidRPr="006C4619">
        <w:rPr>
          <w:rFonts w:hint="eastAsia"/>
          <w:spacing w:val="-2"/>
        </w:rPr>
        <w:t>年</w:t>
      </w:r>
      <w:r w:rsidRPr="006C4619">
        <w:rPr>
          <w:rFonts w:hint="eastAsia"/>
          <w:spacing w:val="-2"/>
        </w:rPr>
        <w:t>8</w:t>
      </w:r>
      <w:r w:rsidRPr="006C4619">
        <w:rPr>
          <w:rFonts w:hint="eastAsia"/>
          <w:spacing w:val="-2"/>
        </w:rPr>
        <w:t>月</w:t>
      </w:r>
      <w:r w:rsidRPr="006C4619">
        <w:rPr>
          <w:rFonts w:hint="eastAsia"/>
          <w:spacing w:val="-2"/>
        </w:rPr>
        <w:t>3</w:t>
      </w:r>
      <w:r w:rsidRPr="006C4619">
        <w:rPr>
          <w:rFonts w:hint="eastAsia"/>
          <w:spacing w:val="-2"/>
        </w:rPr>
        <w:t>日、</w:t>
      </w:r>
      <w:r w:rsidRPr="006C4619">
        <w:rPr>
          <w:rFonts w:hint="eastAsia"/>
          <w:spacing w:val="-2"/>
        </w:rPr>
        <w:t>10</w:t>
      </w:r>
      <w:r w:rsidRPr="006C4619">
        <w:rPr>
          <w:rFonts w:hint="eastAsia"/>
          <w:spacing w:val="-2"/>
        </w:rPr>
        <w:t>日和</w:t>
      </w:r>
      <w:r w:rsidRPr="006C4619">
        <w:rPr>
          <w:rFonts w:hint="eastAsia"/>
          <w:spacing w:val="-2"/>
        </w:rPr>
        <w:t>28</w:t>
      </w:r>
      <w:r w:rsidRPr="006C4619">
        <w:rPr>
          <w:rFonts w:hint="eastAsia"/>
          <w:spacing w:val="-2"/>
        </w:rPr>
        <w:t>日，提交人致信未成年人案件首席检察官办公室，表示他已收到护照，请求作为紧急事项向他发送一份成年认定书副本，并执行委员会要求的临时措施。他还告知该办公室，他处境脆弱，因为他被安置在成人收容所。最后，</w:t>
      </w:r>
      <w:r w:rsidRPr="006C4619">
        <w:rPr>
          <w:rFonts w:hint="eastAsia"/>
          <w:spacing w:val="-2"/>
        </w:rPr>
        <w:t>2017</w:t>
      </w:r>
      <w:r w:rsidRPr="006C4619">
        <w:rPr>
          <w:rFonts w:hint="eastAsia"/>
          <w:spacing w:val="-2"/>
        </w:rPr>
        <w:t>年</w:t>
      </w:r>
      <w:r w:rsidRPr="006C4619">
        <w:rPr>
          <w:rFonts w:hint="eastAsia"/>
          <w:spacing w:val="-2"/>
        </w:rPr>
        <w:t>9</w:t>
      </w:r>
      <w:r w:rsidRPr="006C4619">
        <w:rPr>
          <w:rFonts w:hint="eastAsia"/>
          <w:spacing w:val="-2"/>
        </w:rPr>
        <w:t>月</w:t>
      </w:r>
      <w:r w:rsidRPr="006C4619">
        <w:rPr>
          <w:rFonts w:hint="eastAsia"/>
          <w:spacing w:val="-2"/>
        </w:rPr>
        <w:t>5</w:t>
      </w:r>
      <w:r w:rsidRPr="006C4619">
        <w:rPr>
          <w:rFonts w:hint="eastAsia"/>
          <w:spacing w:val="-2"/>
        </w:rPr>
        <w:t>日，向他发送了</w:t>
      </w:r>
      <w:r w:rsidRPr="006C4619">
        <w:rPr>
          <w:rFonts w:hint="eastAsia"/>
          <w:spacing w:val="-2"/>
        </w:rPr>
        <w:t>2017</w:t>
      </w:r>
      <w:r w:rsidRPr="006C4619">
        <w:rPr>
          <w:rFonts w:hint="eastAsia"/>
          <w:spacing w:val="-2"/>
        </w:rPr>
        <w:t>年</w:t>
      </w:r>
      <w:r w:rsidRPr="006C4619">
        <w:rPr>
          <w:rFonts w:hint="eastAsia"/>
          <w:spacing w:val="-2"/>
        </w:rPr>
        <w:t>6</w:t>
      </w:r>
      <w:r w:rsidRPr="006C4619">
        <w:rPr>
          <w:rFonts w:hint="eastAsia"/>
          <w:spacing w:val="-2"/>
        </w:rPr>
        <w:t>月</w:t>
      </w:r>
      <w:r w:rsidRPr="006C4619">
        <w:rPr>
          <w:rFonts w:hint="eastAsia"/>
          <w:spacing w:val="-2"/>
        </w:rPr>
        <w:t>27</w:t>
      </w:r>
      <w:r w:rsidRPr="006C4619">
        <w:rPr>
          <w:rFonts w:hint="eastAsia"/>
          <w:spacing w:val="-2"/>
        </w:rPr>
        <w:t>日签发的成年认定书。</w:t>
      </w:r>
    </w:p>
    <w:p w14:paraId="1BDA0371" w14:textId="77777777" w:rsidR="00EC7390" w:rsidRDefault="00EC7390" w:rsidP="00651065">
      <w:pPr>
        <w:pStyle w:val="SingleTxt"/>
        <w:spacing w:after="120"/>
      </w:pPr>
      <w:r>
        <w:rPr>
          <w:rFonts w:hint="eastAsia"/>
        </w:rPr>
        <w:t>5.7</w:t>
      </w:r>
      <w:r>
        <w:rPr>
          <w:rFonts w:hint="eastAsia"/>
        </w:rPr>
        <w:tab/>
        <w:t>2017</w:t>
      </w:r>
      <w:r>
        <w:rPr>
          <w:rFonts w:hint="eastAsia"/>
        </w:rPr>
        <w:t>年</w:t>
      </w:r>
      <w:r>
        <w:rPr>
          <w:rFonts w:hint="eastAsia"/>
        </w:rPr>
        <w:t>9</w:t>
      </w:r>
      <w:r>
        <w:rPr>
          <w:rFonts w:hint="eastAsia"/>
        </w:rPr>
        <w:t>月</w:t>
      </w:r>
      <w:r>
        <w:rPr>
          <w:rFonts w:hint="eastAsia"/>
        </w:rPr>
        <w:t>26</w:t>
      </w:r>
      <w:r>
        <w:rPr>
          <w:rFonts w:hint="eastAsia"/>
        </w:rPr>
        <w:t>日，提交人在一名律师陪同下返回难民援助办公室。提交人出示了护照，证明他是未成年人，但该办公室再次考虑到检察院发布的成年认定书，因此他仍然无法作为未成年人申请庇护。提交人解释说，他的处境极为困难，以至于他最后以成年人身份提交了申请，因为这是他唯一可行的选择。他将出生日期填为</w:t>
      </w:r>
      <w:r>
        <w:rPr>
          <w:rFonts w:hint="eastAsia"/>
        </w:rPr>
        <w:t>1999</w:t>
      </w:r>
      <w:r>
        <w:rPr>
          <w:rFonts w:hint="eastAsia"/>
        </w:rPr>
        <w:t>年</w:t>
      </w:r>
      <w:r>
        <w:rPr>
          <w:rFonts w:hint="eastAsia"/>
        </w:rPr>
        <w:t>1</w:t>
      </w:r>
      <w:r>
        <w:rPr>
          <w:rFonts w:hint="eastAsia"/>
        </w:rPr>
        <w:t>月</w:t>
      </w:r>
      <w:r>
        <w:rPr>
          <w:rFonts w:hint="eastAsia"/>
        </w:rPr>
        <w:t>1</w:t>
      </w:r>
      <w:r>
        <w:rPr>
          <w:rFonts w:hint="eastAsia"/>
        </w:rPr>
        <w:t>日。</w:t>
      </w:r>
    </w:p>
    <w:p w14:paraId="15C2C1EC" w14:textId="77777777" w:rsidR="00EC7390" w:rsidRDefault="00EC7390" w:rsidP="00651065">
      <w:pPr>
        <w:pStyle w:val="SingleTxt"/>
        <w:spacing w:after="120"/>
      </w:pPr>
      <w:r>
        <w:rPr>
          <w:rFonts w:hint="eastAsia"/>
        </w:rPr>
        <w:t>5.8</w:t>
      </w:r>
      <w:r>
        <w:rPr>
          <w:rFonts w:hint="eastAsia"/>
        </w:rPr>
        <w:tab/>
        <w:t>2017</w:t>
      </w:r>
      <w:r>
        <w:rPr>
          <w:rFonts w:hint="eastAsia"/>
        </w:rPr>
        <w:t>年</w:t>
      </w:r>
      <w:r>
        <w:rPr>
          <w:rFonts w:hint="eastAsia"/>
        </w:rPr>
        <w:t>10</w:t>
      </w:r>
      <w:r>
        <w:rPr>
          <w:rFonts w:hint="eastAsia"/>
        </w:rPr>
        <w:t>月</w:t>
      </w:r>
      <w:r>
        <w:rPr>
          <w:rFonts w:hint="eastAsia"/>
        </w:rPr>
        <w:t>27</w:t>
      </w:r>
      <w:r>
        <w:rPr>
          <w:rFonts w:hint="eastAsia"/>
        </w:rPr>
        <w:t>日，提交人向检察院申请复核成年认定书。他还再次请求马德里自治区保护部门将他作为需要保护的未成年人纳入保护系统。</w:t>
      </w:r>
    </w:p>
    <w:p w14:paraId="6B96333A" w14:textId="310F6EA2" w:rsidR="00EC7390" w:rsidRPr="00651065" w:rsidRDefault="00EC7390" w:rsidP="00651065">
      <w:pPr>
        <w:pStyle w:val="SingleTxt"/>
        <w:spacing w:after="120"/>
        <w:rPr>
          <w:spacing w:val="-4"/>
        </w:rPr>
      </w:pPr>
      <w:r w:rsidRPr="00651065">
        <w:rPr>
          <w:rFonts w:hint="eastAsia"/>
          <w:spacing w:val="-4"/>
        </w:rPr>
        <w:t>5.9</w:t>
      </w:r>
      <w:r w:rsidRPr="00651065">
        <w:rPr>
          <w:rFonts w:hint="eastAsia"/>
          <w:spacing w:val="-4"/>
        </w:rPr>
        <w:tab/>
      </w:r>
      <w:r w:rsidRPr="00651065">
        <w:rPr>
          <w:rFonts w:hint="eastAsia"/>
          <w:spacing w:val="-4"/>
        </w:rPr>
        <w:t>针对缔约国关于来文应被视为基于属事理由不可受理的论点，提交人认为：</w:t>
      </w:r>
      <w:r w:rsidRPr="00651065">
        <w:rPr>
          <w:rFonts w:hint="eastAsia"/>
          <w:spacing w:val="-4"/>
        </w:rPr>
        <w:t>(a)</w:t>
      </w:r>
      <w:r w:rsidRPr="00651065">
        <w:rPr>
          <w:spacing w:val="-4"/>
        </w:rPr>
        <w:t xml:space="preserve"> </w:t>
      </w:r>
      <w:r w:rsidRPr="00651065">
        <w:rPr>
          <w:rFonts w:hint="eastAsia"/>
          <w:spacing w:val="-4"/>
        </w:rPr>
        <w:t>根据他的护照，可以断定他是未成年人；</w:t>
      </w:r>
      <w:r w:rsidRPr="00651065">
        <w:rPr>
          <w:rFonts w:hint="eastAsia"/>
          <w:spacing w:val="-4"/>
        </w:rPr>
        <w:t>(b)</w:t>
      </w:r>
      <w:r w:rsidRPr="00651065">
        <w:rPr>
          <w:spacing w:val="-4"/>
        </w:rPr>
        <w:t xml:space="preserve"> </w:t>
      </w:r>
      <w:r w:rsidRPr="00651065">
        <w:rPr>
          <w:rFonts w:hint="eastAsia"/>
          <w:spacing w:val="-4"/>
        </w:rPr>
        <w:t>他在入境西班牙时并未声称自己是成年人，而且无论如何，这样的声称也不能被视为他是成年人的证据；</w:t>
      </w:r>
      <w:r w:rsidRPr="00651065">
        <w:rPr>
          <w:rFonts w:hint="eastAsia"/>
          <w:spacing w:val="-4"/>
        </w:rPr>
        <w:t>(c)</w:t>
      </w:r>
      <w:r w:rsidRPr="00651065">
        <w:rPr>
          <w:spacing w:val="-4"/>
        </w:rPr>
        <w:t xml:space="preserve"> </w:t>
      </w:r>
      <w:r w:rsidRPr="00651065">
        <w:rPr>
          <w:rFonts w:hint="eastAsia"/>
          <w:spacing w:val="-4"/>
        </w:rPr>
        <w:t>关于他真实身份不明的指称并不构成他是成年人的证据；</w:t>
      </w:r>
      <w:r w:rsidRPr="00651065">
        <w:rPr>
          <w:rFonts w:hint="eastAsia"/>
          <w:spacing w:val="-4"/>
        </w:rPr>
        <w:t>(d)</w:t>
      </w:r>
      <w:r w:rsidRPr="00651065">
        <w:rPr>
          <w:spacing w:val="-4"/>
        </w:rPr>
        <w:t xml:space="preserve"> </w:t>
      </w:r>
      <w:r w:rsidRPr="00651065">
        <w:rPr>
          <w:rFonts w:hint="eastAsia"/>
          <w:spacing w:val="-4"/>
        </w:rPr>
        <w:t>他拒绝接受会产生非常可疑结果的高度侵入性年龄测试，无论如何不能被解释为他是成年人的证据。提交人指出，根据最新的科学文献，放射性年龄鉴定测试，特别是使用</w:t>
      </w:r>
      <w:r w:rsidRPr="00651065">
        <w:rPr>
          <w:rFonts w:hint="eastAsia"/>
          <w:spacing w:val="-4"/>
        </w:rPr>
        <w:t>Greulich</w:t>
      </w:r>
      <w:r w:rsidRPr="00651065">
        <w:rPr>
          <w:rFonts w:hint="eastAsia"/>
          <w:spacing w:val="-4"/>
        </w:rPr>
        <w:t>和</w:t>
      </w:r>
      <w:r w:rsidRPr="00651065">
        <w:rPr>
          <w:rFonts w:hint="eastAsia"/>
          <w:spacing w:val="-4"/>
        </w:rPr>
        <w:t>Pyle</w:t>
      </w:r>
      <w:r w:rsidRPr="00651065">
        <w:rPr>
          <w:rFonts w:hint="eastAsia"/>
          <w:spacing w:val="-4"/>
        </w:rPr>
        <w:t>方法对左手腕</w:t>
      </w:r>
      <w:r w:rsidRPr="00651065">
        <w:rPr>
          <w:rFonts w:hint="eastAsia"/>
          <w:spacing w:val="-4"/>
        </w:rPr>
        <w:t>X</w:t>
      </w:r>
      <w:r w:rsidRPr="00651065">
        <w:rPr>
          <w:rFonts w:hint="eastAsia"/>
          <w:spacing w:val="-4"/>
        </w:rPr>
        <w:t>光的评估，误差幅度很大，不能用来得出确切的结论。此外，这些测试适用于高加索人群，但不适用于来自其他大陆的人，例如具有不同骨成熟期的非洲人。</w:t>
      </w:r>
      <w:r w:rsidRPr="00651065">
        <w:rPr>
          <w:rStyle w:val="a3"/>
          <w:spacing w:val="-4"/>
          <w:w w:val="150"/>
        </w:rPr>
        <w:footnoteReference w:id="9"/>
      </w:r>
      <w:r w:rsidRPr="00651065">
        <w:rPr>
          <w:rStyle w:val="a3"/>
          <w:rFonts w:hint="eastAsia"/>
          <w:spacing w:val="-4"/>
          <w:w w:val="150"/>
        </w:rPr>
        <w:t xml:space="preserve"> </w:t>
      </w:r>
    </w:p>
    <w:p w14:paraId="7C38369F" w14:textId="77777777" w:rsidR="00EC7390" w:rsidRDefault="00EC7390" w:rsidP="00EC7390">
      <w:pPr>
        <w:pStyle w:val="SingleTxt"/>
      </w:pPr>
      <w:r>
        <w:rPr>
          <w:rFonts w:hint="eastAsia"/>
        </w:rPr>
        <w:t>5.10</w:t>
      </w:r>
      <w:r>
        <w:t xml:space="preserve">  </w:t>
      </w:r>
      <w:r>
        <w:rPr>
          <w:rFonts w:hint="eastAsia"/>
        </w:rPr>
        <w:t>关于用尽国内补救办法，提交人称，缔约国提具了一份正式可用的补救办法清单，但没有对这些补救办法的可及性和</w:t>
      </w:r>
      <w:r>
        <w:rPr>
          <w:rFonts w:hint="eastAsia"/>
        </w:rPr>
        <w:t>(</w:t>
      </w:r>
      <w:r>
        <w:rPr>
          <w:rFonts w:hint="eastAsia"/>
        </w:rPr>
        <w:t>或</w:t>
      </w:r>
      <w:r>
        <w:rPr>
          <w:rFonts w:hint="eastAsia"/>
        </w:rPr>
        <w:t>)</w:t>
      </w:r>
      <w:r>
        <w:rPr>
          <w:rFonts w:hint="eastAsia"/>
        </w:rPr>
        <w:t>有效性给予说明，而举证责任在于缔约国。</w:t>
      </w:r>
      <w:r w:rsidRPr="00EC7390">
        <w:rPr>
          <w:rStyle w:val="a3"/>
          <w:w w:val="150"/>
        </w:rPr>
        <w:footnoteReference w:id="10"/>
      </w:r>
      <w:r w:rsidRPr="006C4619">
        <w:rPr>
          <w:rStyle w:val="a3"/>
          <w:rFonts w:hint="eastAsia"/>
          <w:w w:val="150"/>
        </w:rPr>
        <w:t xml:space="preserve"> </w:t>
      </w:r>
      <w:r>
        <w:rPr>
          <w:rFonts w:hint="eastAsia"/>
        </w:rPr>
        <w:t>他解释说，他从未被告知警方和检察院在年龄鉴定程序方面采取的步骤，因此无法使用缔约国提到的国内补救办法。</w:t>
      </w:r>
    </w:p>
    <w:p w14:paraId="13946A06" w14:textId="77777777" w:rsidR="00EC7390" w:rsidRDefault="00EC7390" w:rsidP="00EC7390">
      <w:pPr>
        <w:pStyle w:val="SingleTxt"/>
      </w:pPr>
      <w:r>
        <w:rPr>
          <w:rFonts w:hint="eastAsia"/>
        </w:rPr>
        <w:t>5.11</w:t>
      </w:r>
      <w:r>
        <w:t xml:space="preserve">  </w:t>
      </w:r>
      <w:r>
        <w:rPr>
          <w:rFonts w:hint="eastAsia"/>
        </w:rPr>
        <w:t>关于缔约国声称提交人已被告知可以对驱逐令提出申诉，提交人认为，不能直接向法院质疑驱逐令，只能通过提出申诉，由政府在三个月内对申诉作出决定，而这并不中止驱逐令的效力。</w:t>
      </w:r>
    </w:p>
    <w:p w14:paraId="3FB43030" w14:textId="77777777" w:rsidR="00EC7390" w:rsidRPr="00AE760C" w:rsidRDefault="00EC7390" w:rsidP="00EC7390">
      <w:pPr>
        <w:pStyle w:val="SingleTxt"/>
      </w:pPr>
      <w:r>
        <w:rPr>
          <w:rFonts w:hint="eastAsia"/>
        </w:rPr>
        <w:t>5.12</w:t>
      </w:r>
      <w:r>
        <w:t xml:space="preserve">  </w:t>
      </w:r>
      <w:r>
        <w:rPr>
          <w:rFonts w:hint="eastAsia"/>
        </w:rPr>
        <w:t>针对缔约国的论点，即根据第</w:t>
      </w:r>
      <w:r>
        <w:rPr>
          <w:rFonts w:hint="eastAsia"/>
        </w:rPr>
        <w:t>15/2015</w:t>
      </w:r>
      <w:r>
        <w:rPr>
          <w:rFonts w:hint="eastAsia"/>
        </w:rPr>
        <w:t>号法案，提交人本可在民事法院启动非诉讼年龄认定程序，提交人称，拉伊塞斯基金会曾试图在另一场合使用这一补救办法，但因补救办法不适当，申请被驳回。</w:t>
      </w:r>
      <w:r w:rsidRPr="00EC7390">
        <w:rPr>
          <w:rStyle w:val="a3"/>
          <w:w w:val="150"/>
        </w:rPr>
        <w:footnoteReference w:id="11"/>
      </w:r>
    </w:p>
    <w:p w14:paraId="7EA96A44" w14:textId="77777777" w:rsidR="00EC7390" w:rsidRDefault="00EC7390" w:rsidP="00EC7390">
      <w:pPr>
        <w:pStyle w:val="SingleTxt"/>
      </w:pPr>
      <w:r>
        <w:rPr>
          <w:rFonts w:hint="eastAsia"/>
        </w:rPr>
        <w:t>5.13</w:t>
      </w:r>
      <w:r>
        <w:t xml:space="preserve">  </w:t>
      </w:r>
      <w:r>
        <w:rPr>
          <w:rFonts w:hint="eastAsia"/>
        </w:rPr>
        <w:t>最后，提交人称，缔约国没有采取委员会要求的临时措施，因为他从未被置于监护之下，因此无法作为未成年人向难民援助办公室申请庇护。</w:t>
      </w:r>
    </w:p>
    <w:p w14:paraId="445EA1D2" w14:textId="77777777" w:rsidR="00EC7390" w:rsidRPr="00AE760C" w:rsidRDefault="00EC7390" w:rsidP="00EC7390">
      <w:pPr>
        <w:pStyle w:val="SingleTxt"/>
        <w:rPr>
          <w:rFonts w:ascii="黑体" w:eastAsia="黑体"/>
        </w:rPr>
      </w:pPr>
      <w:r w:rsidRPr="00AE760C">
        <w:rPr>
          <w:rFonts w:ascii="黑体" w:eastAsia="黑体" w:hint="eastAsia"/>
        </w:rPr>
        <w:t>缔约国关于案情的意见</w:t>
      </w:r>
    </w:p>
    <w:p w14:paraId="7D72DD83" w14:textId="77777777" w:rsidR="00EC7390" w:rsidRDefault="00EC7390" w:rsidP="00EC7390">
      <w:pPr>
        <w:pStyle w:val="SingleTxt"/>
      </w:pPr>
      <w:r>
        <w:rPr>
          <w:rFonts w:hint="eastAsia"/>
        </w:rPr>
        <w:t>6.1</w:t>
      </w:r>
      <w:r>
        <w:rPr>
          <w:rFonts w:hint="eastAsia"/>
        </w:rPr>
        <w:tab/>
      </w:r>
      <w:r>
        <w:rPr>
          <w:rFonts w:hint="eastAsia"/>
        </w:rPr>
        <w:t>在</w:t>
      </w:r>
      <w:r>
        <w:rPr>
          <w:rFonts w:hint="eastAsia"/>
        </w:rPr>
        <w:t>2018</w:t>
      </w:r>
      <w:r>
        <w:rPr>
          <w:rFonts w:hint="eastAsia"/>
        </w:rPr>
        <w:t>年</w:t>
      </w:r>
      <w:r>
        <w:rPr>
          <w:rFonts w:hint="eastAsia"/>
        </w:rPr>
        <w:t>3</w:t>
      </w:r>
      <w:r>
        <w:rPr>
          <w:rFonts w:hint="eastAsia"/>
        </w:rPr>
        <w:t>月</w:t>
      </w:r>
      <w:r>
        <w:rPr>
          <w:rFonts w:hint="eastAsia"/>
        </w:rPr>
        <w:t>14</w:t>
      </w:r>
      <w:r>
        <w:rPr>
          <w:rFonts w:hint="eastAsia"/>
        </w:rPr>
        <w:t>日的意见中，缔约国重申了对事件的陈述及其关于来文可否受理的论点。缔约国认为，没有证据表明提交人返回他有个人和家庭关系的原籍国会使他面临不可弥补的伤害风险，这样做也不会构成例外情况。</w:t>
      </w:r>
    </w:p>
    <w:p w14:paraId="3AA8DDD5" w14:textId="77777777" w:rsidR="00EC7390" w:rsidRPr="006C4619" w:rsidRDefault="00EC7390" w:rsidP="00EC7390">
      <w:pPr>
        <w:pStyle w:val="SingleTxt"/>
        <w:rPr>
          <w:rStyle w:val="a3"/>
          <w:w w:val="150"/>
        </w:rPr>
      </w:pPr>
      <w:r>
        <w:rPr>
          <w:rFonts w:hint="eastAsia"/>
        </w:rPr>
        <w:t>6.2</w:t>
      </w:r>
      <w:r>
        <w:rPr>
          <w:rFonts w:hint="eastAsia"/>
        </w:rPr>
        <w:tab/>
      </w:r>
      <w:r>
        <w:rPr>
          <w:rFonts w:hint="eastAsia"/>
        </w:rPr>
        <w:t>缔约国重申，提交人没有用尽可用的国内补救办法。缔约国补充说，“在稍后阶段可用有效手段质疑年龄认定”，如果提交新的客观证据，例如带有生物特征数据和年龄证明的原始身份证件或客观的医学反证，可能会促使检察院同意重新调查未成年人的真实年龄。</w:t>
      </w:r>
      <w:r w:rsidRPr="00EC7390">
        <w:rPr>
          <w:rStyle w:val="a3"/>
          <w:w w:val="150"/>
        </w:rPr>
        <w:footnoteReference w:id="12"/>
      </w:r>
    </w:p>
    <w:p w14:paraId="7B52F5F0" w14:textId="77777777" w:rsidR="00EC7390" w:rsidRDefault="00EC7390" w:rsidP="00EC7390">
      <w:pPr>
        <w:pStyle w:val="SingleTxt"/>
      </w:pPr>
      <w:r>
        <w:rPr>
          <w:rFonts w:hint="eastAsia"/>
        </w:rPr>
        <w:t>6.3</w:t>
      </w:r>
      <w:r>
        <w:rPr>
          <w:rFonts w:hint="eastAsia"/>
        </w:rPr>
        <w:tab/>
      </w:r>
      <w:r>
        <w:rPr>
          <w:rFonts w:hint="eastAsia"/>
        </w:rPr>
        <w:t>缔约国指出，提交人声称他的最大利益受到侵犯纯属泛泛而谈，他没有清楚地说明有关条款是如何被违反的。委员会第</w:t>
      </w:r>
      <w:r>
        <w:rPr>
          <w:rFonts w:hint="eastAsia"/>
        </w:rPr>
        <w:t>6</w:t>
      </w:r>
      <w:r>
        <w:rPr>
          <w:rFonts w:hint="eastAsia"/>
        </w:rPr>
        <w:t>号一般性意见规定，在不确定的情况下，一个人应被推定为未成年人，但在该人显然是成年人的情况下，不应当被推定为未成年人，在这种情况下，国家当局可以在法律上视其为成年人，而不必进行任何测试。然而，在此案中，当局给了提交人进行客观医学测试以鉴定其年龄的机会。缔约国指出，如果成年人被接纳入住未成年人庇护所，他们可能会使真正的未成年人遭受虐待和凌辱。</w:t>
      </w:r>
    </w:p>
    <w:p w14:paraId="38B1F5EB" w14:textId="77777777" w:rsidR="00EC7390" w:rsidRDefault="00EC7390" w:rsidP="00EC7390">
      <w:pPr>
        <w:pStyle w:val="SingleTxt"/>
      </w:pPr>
      <w:r>
        <w:rPr>
          <w:rFonts w:hint="eastAsia"/>
        </w:rPr>
        <w:t>6.4</w:t>
      </w:r>
      <w:r>
        <w:rPr>
          <w:rFonts w:hint="eastAsia"/>
        </w:rPr>
        <w:tab/>
      </w:r>
      <w:r>
        <w:rPr>
          <w:rFonts w:hint="eastAsia"/>
        </w:rPr>
        <w:t>关于提交人声称的违反《公约》第</w:t>
      </w:r>
      <w:r>
        <w:rPr>
          <w:rFonts w:hint="eastAsia"/>
        </w:rPr>
        <w:t>18</w:t>
      </w:r>
      <w:r>
        <w:rPr>
          <w:rFonts w:hint="eastAsia"/>
        </w:rPr>
        <w:t>条第</w:t>
      </w:r>
      <w:r>
        <w:rPr>
          <w:rFonts w:hint="eastAsia"/>
        </w:rPr>
        <w:t>2</w:t>
      </w:r>
      <w:r>
        <w:rPr>
          <w:rFonts w:hint="eastAsia"/>
        </w:rPr>
        <w:t>款和第</w:t>
      </w:r>
      <w:r>
        <w:rPr>
          <w:rFonts w:hint="eastAsia"/>
        </w:rPr>
        <w:t>20</w:t>
      </w:r>
      <w:r>
        <w:rPr>
          <w:rFonts w:hint="eastAsia"/>
        </w:rPr>
        <w:t>条第</w:t>
      </w:r>
      <w:r>
        <w:rPr>
          <w:rFonts w:hint="eastAsia"/>
        </w:rPr>
        <w:t>1</w:t>
      </w:r>
      <w:r>
        <w:rPr>
          <w:rFonts w:hint="eastAsia"/>
        </w:rPr>
        <w:t>款的行为，缔约国指出，提交人是在一艘薄船上被西班牙当局营救的；他在抵达西班牙领土时得到医疗部门的照顾，并免费获得律师和口译员服务；在他声称自己是未成年人后，这一情况立即报告给了负责保护儿童最大利益的机构即检察院；提交人目前是自由的，正在接受社会援助。</w:t>
      </w:r>
    </w:p>
    <w:p w14:paraId="1E340A6C" w14:textId="77777777" w:rsidR="00EC7390" w:rsidRPr="006C4619" w:rsidRDefault="00EC7390" w:rsidP="00EC7390">
      <w:pPr>
        <w:pStyle w:val="SingleTxt"/>
        <w:rPr>
          <w:spacing w:val="-2"/>
        </w:rPr>
      </w:pPr>
      <w:r w:rsidRPr="006C4619">
        <w:rPr>
          <w:rFonts w:hint="eastAsia"/>
          <w:spacing w:val="-2"/>
        </w:rPr>
        <w:t>6.5</w:t>
      </w:r>
      <w:r w:rsidRPr="006C4619">
        <w:rPr>
          <w:rFonts w:hint="eastAsia"/>
          <w:spacing w:val="-2"/>
        </w:rPr>
        <w:tab/>
      </w:r>
      <w:r w:rsidRPr="006C4619">
        <w:rPr>
          <w:rFonts w:hint="eastAsia"/>
          <w:spacing w:val="-2"/>
        </w:rPr>
        <w:t>至于根据《公约》第</w:t>
      </w:r>
      <w:r w:rsidRPr="006C4619">
        <w:rPr>
          <w:rFonts w:hint="eastAsia"/>
          <w:spacing w:val="-2"/>
        </w:rPr>
        <w:t>8</w:t>
      </w:r>
      <w:r w:rsidRPr="006C4619">
        <w:rPr>
          <w:rFonts w:hint="eastAsia"/>
          <w:spacing w:val="-2"/>
        </w:rPr>
        <w:t>条提出的指控，缔约国认为，提交人没有表明他保持身份的权利是如何受到侵犯的。缔约国补充说，西班牙当局用他非法入境西班牙时给出的名字为他进行了登记，事实上，正是由此产生的文件使他今天能够行使其权利。</w:t>
      </w:r>
    </w:p>
    <w:p w14:paraId="4D8080BD" w14:textId="77777777" w:rsidR="00EC7390" w:rsidRDefault="00EC7390" w:rsidP="00EC7390">
      <w:pPr>
        <w:pStyle w:val="SingleTxt"/>
      </w:pPr>
      <w:r>
        <w:rPr>
          <w:rFonts w:hint="eastAsia"/>
        </w:rPr>
        <w:t>6.6</w:t>
      </w:r>
      <w:r>
        <w:rPr>
          <w:rFonts w:hint="eastAsia"/>
        </w:rPr>
        <w:tab/>
      </w:r>
      <w:r>
        <w:rPr>
          <w:rFonts w:hint="eastAsia"/>
        </w:rPr>
        <w:t>关于提交人声称其表达意见权受到侵犯，缔约国认为，提交人始终有机会表达意见和作出陈述。提交人最初被拘留在警察局时得以表达意见，在那里他被确定身份，在口译员面前被告知他的权利，并获得指派一名法院指定的律师。提交人也有权在难民援助办公室作出陈述。</w:t>
      </w:r>
    </w:p>
    <w:p w14:paraId="55D7B2A4" w14:textId="77777777" w:rsidR="00EC7390" w:rsidRDefault="00EC7390" w:rsidP="00EC7390">
      <w:pPr>
        <w:pStyle w:val="SingleTxt"/>
      </w:pPr>
      <w:r>
        <w:rPr>
          <w:rFonts w:hint="eastAsia"/>
        </w:rPr>
        <w:t>6.7</w:t>
      </w:r>
      <w:r>
        <w:rPr>
          <w:rFonts w:hint="eastAsia"/>
        </w:rPr>
        <w:tab/>
      </w:r>
      <w:r>
        <w:rPr>
          <w:rFonts w:hint="eastAsia"/>
        </w:rPr>
        <w:t>关于提交人声称他被剥夺了《公约》第</w:t>
      </w:r>
      <w:r>
        <w:rPr>
          <w:rFonts w:hint="eastAsia"/>
        </w:rPr>
        <w:t>20</w:t>
      </w:r>
      <w:r>
        <w:rPr>
          <w:rFonts w:hint="eastAsia"/>
        </w:rPr>
        <w:t>条所载的接受国家特别保护和援助的权利，缔约国指出，“在此案中，由于有证据表明他是成年人，有关权利根本不适用”。</w:t>
      </w:r>
    </w:p>
    <w:p w14:paraId="4EED3191" w14:textId="77777777" w:rsidR="00EC7390" w:rsidRPr="00E675AC" w:rsidRDefault="00EC7390" w:rsidP="00EC7390">
      <w:pPr>
        <w:pStyle w:val="SingleTxt"/>
      </w:pPr>
      <w:r>
        <w:rPr>
          <w:rFonts w:hint="eastAsia"/>
        </w:rPr>
        <w:t>6.8</w:t>
      </w:r>
      <w:r>
        <w:rPr>
          <w:rFonts w:hint="eastAsia"/>
        </w:rPr>
        <w:tab/>
      </w:r>
      <w:r>
        <w:rPr>
          <w:rFonts w:hint="eastAsia"/>
        </w:rPr>
        <w:t>至于提交人在初次来文中提出的可能的解决办法，缔约国认为，提交人既没有要求、也没有提出“任何确切鉴定其年龄的手段”。他没有提出进行任何其他客观的医学测试，也没有提出向他的推定原籍国当局核实有关他的信息。</w:t>
      </w:r>
    </w:p>
    <w:p w14:paraId="7C936868" w14:textId="77777777" w:rsidR="00EC7390" w:rsidRPr="00176D3C" w:rsidRDefault="00EC7390" w:rsidP="00EC7390">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176D3C">
        <w:tab/>
      </w:r>
      <w:r w:rsidRPr="00176D3C">
        <w:tab/>
      </w:r>
      <w:r w:rsidRPr="00176D3C">
        <w:t>提交人对缔约国关于案情的意见的评论</w:t>
      </w:r>
    </w:p>
    <w:p w14:paraId="3E194ABA" w14:textId="77777777" w:rsidR="00EC7390" w:rsidRPr="00176D3C" w:rsidRDefault="00EC7390" w:rsidP="00EC7390">
      <w:pPr>
        <w:pStyle w:val="SingleTxt"/>
      </w:pPr>
      <w:r w:rsidRPr="00176D3C">
        <w:t>7.1</w:t>
      </w:r>
      <w:r w:rsidRPr="00176D3C">
        <w:tab/>
      </w:r>
      <w:r w:rsidRPr="00176D3C">
        <w:t>提交人在</w:t>
      </w:r>
      <w:r w:rsidRPr="00176D3C">
        <w:t>2018</w:t>
      </w:r>
      <w:r w:rsidRPr="00176D3C">
        <w:t>年</w:t>
      </w:r>
      <w:r w:rsidRPr="00176D3C">
        <w:t>3</w:t>
      </w:r>
      <w:r w:rsidRPr="00176D3C">
        <w:t>月</w:t>
      </w:r>
      <w:r w:rsidRPr="00176D3C">
        <w:t>19</w:t>
      </w:r>
      <w:r w:rsidRPr="00176D3C">
        <w:t>日的评论中指出，缔约国的法律论点完全以客观医学检测的存在为前提，但缔约国并未具体说明检测内容或提供检测结果副本。他澄清说，自己从未在阿尔梅里亚或马德里接受过年龄检测。</w:t>
      </w:r>
    </w:p>
    <w:p w14:paraId="6B549F9A" w14:textId="77777777" w:rsidR="00EC7390" w:rsidRPr="00176D3C" w:rsidRDefault="00EC7390" w:rsidP="00EC7390">
      <w:pPr>
        <w:pStyle w:val="SingleTxt"/>
      </w:pPr>
      <w:r w:rsidRPr="00176D3C">
        <w:t>7.2</w:t>
      </w:r>
      <w:r w:rsidRPr="00176D3C">
        <w:tab/>
        <w:t>2017</w:t>
      </w:r>
      <w:r w:rsidRPr="00176D3C">
        <w:t>年</w:t>
      </w:r>
      <w:r w:rsidRPr="00176D3C">
        <w:t>11</w:t>
      </w:r>
      <w:r w:rsidRPr="00176D3C">
        <w:t>月</w:t>
      </w:r>
      <w:r w:rsidRPr="00176D3C">
        <w:t>6</w:t>
      </w:r>
      <w:r w:rsidRPr="00176D3C">
        <w:t>日，马德里省级检察官办公室驳回了他要求复核</w:t>
      </w:r>
      <w:r w:rsidRPr="00176D3C">
        <w:t>2017</w:t>
      </w:r>
      <w:r w:rsidRPr="00176D3C">
        <w:t>年</w:t>
      </w:r>
      <w:r w:rsidRPr="00176D3C">
        <w:t>6</w:t>
      </w:r>
      <w:r w:rsidRPr="00176D3C">
        <w:t>月</w:t>
      </w:r>
      <w:r w:rsidRPr="00176D3C">
        <w:t>27</w:t>
      </w:r>
      <w:r w:rsidRPr="00176D3C">
        <w:t>日成年认定书的申请，尽管他提交的护照并非伪造、没有造假迹象</w:t>
      </w:r>
      <w:r w:rsidRPr="00176D3C">
        <w:rPr>
          <w:rFonts w:hint="eastAsia"/>
        </w:rPr>
        <w:t>，</w:t>
      </w:r>
      <w:r w:rsidRPr="00176D3C">
        <w:t>且未曾涉及任何申诉或法律诉讼。检察官办公室认为，护照不在考虑因素之列，</w:t>
      </w:r>
      <w:r w:rsidRPr="00176D3C">
        <w:rPr>
          <w:rFonts w:ascii="宋体" w:hAnsi="宋体"/>
        </w:rPr>
        <w:t>“</w:t>
      </w:r>
      <w:r w:rsidRPr="00176D3C">
        <w:t>因为根据本认定书所述的事实背景和拟定的专家报告，已确认</w:t>
      </w:r>
      <w:r w:rsidRPr="00176D3C">
        <w:t>2017</w:t>
      </w:r>
      <w:r w:rsidRPr="00176D3C">
        <w:t>年</w:t>
      </w:r>
      <w:r w:rsidRPr="00176D3C">
        <w:t>6</w:t>
      </w:r>
      <w:r w:rsidRPr="00176D3C">
        <w:t>月</w:t>
      </w:r>
      <w:r w:rsidRPr="00176D3C">
        <w:t>6</w:t>
      </w:r>
      <w:r w:rsidRPr="00176D3C">
        <w:t>日来到本检察官办公室的人不是</w:t>
      </w:r>
      <w:r w:rsidRPr="00176D3C">
        <w:t>M.T.</w:t>
      </w:r>
      <w:r w:rsidRPr="00176D3C">
        <w:t>，此人的真实身份无从确定</w:t>
      </w:r>
      <w:r w:rsidRPr="00176D3C">
        <w:rPr>
          <w:rFonts w:ascii="宋体" w:hAnsi="宋体"/>
        </w:rPr>
        <w:t>”</w:t>
      </w:r>
      <w:r w:rsidRPr="00176D3C">
        <w:t>。在这方面，提交人声称，没有确认当日出现的人不是</w:t>
      </w:r>
      <w:r w:rsidRPr="00176D3C">
        <w:t>M.T.</w:t>
      </w:r>
      <w:r w:rsidRPr="00176D3C">
        <w:t>，因为检察院提起的刑事诉讼尚未结束。</w:t>
      </w:r>
      <w:bookmarkStart w:id="2" w:name="_Hlk14172116"/>
      <w:bookmarkEnd w:id="2"/>
    </w:p>
    <w:p w14:paraId="287BD593" w14:textId="77777777" w:rsidR="00EC7390" w:rsidRPr="00176D3C" w:rsidRDefault="00EC7390" w:rsidP="00EC7390">
      <w:pPr>
        <w:pStyle w:val="SingleTxt"/>
      </w:pPr>
      <w:r w:rsidRPr="00176D3C">
        <w:t>7.3</w:t>
      </w:r>
      <w:r w:rsidRPr="00176D3C">
        <w:tab/>
        <w:t>2017</w:t>
      </w:r>
      <w:r w:rsidRPr="00176D3C">
        <w:t>年</w:t>
      </w:r>
      <w:r w:rsidRPr="00176D3C">
        <w:t>11</w:t>
      </w:r>
      <w:r w:rsidRPr="00176D3C">
        <w:t>月</w:t>
      </w:r>
      <w:r w:rsidRPr="00176D3C">
        <w:t>17</w:t>
      </w:r>
      <w:r w:rsidRPr="00176D3C">
        <w:t>日，提交人向行政法院提起诉讼，直接质疑检察院签发的认定书，并要求采取预防措施。</w:t>
      </w:r>
      <w:r w:rsidRPr="00176D3C">
        <w:t>2017</w:t>
      </w:r>
      <w:r w:rsidRPr="00176D3C">
        <w:t>年</w:t>
      </w:r>
      <w:r w:rsidRPr="00176D3C">
        <w:t>12</w:t>
      </w:r>
      <w:r w:rsidRPr="00176D3C">
        <w:t>月</w:t>
      </w:r>
      <w:r w:rsidRPr="00176D3C">
        <w:t>19</w:t>
      </w:r>
      <w:r w:rsidRPr="00176D3C">
        <w:t>日，法院裁定驳回其上诉，理由是法院对此案没有管辖权。提交人指出，已向该行政法院申请复议他提出的关于采取预防措施的请求，并就该法院无管辖权的裁定向高等法院提起上诉，目前这两方面尚无结果。</w:t>
      </w:r>
      <w:bookmarkStart w:id="3" w:name="_Hlk14180932"/>
      <w:bookmarkStart w:id="4" w:name="_Hlk14181255"/>
      <w:bookmarkEnd w:id="3"/>
      <w:bookmarkEnd w:id="4"/>
    </w:p>
    <w:p w14:paraId="31BD4158" w14:textId="77777777" w:rsidR="00EC7390" w:rsidRPr="00176D3C" w:rsidRDefault="00EC7390" w:rsidP="00EC7390">
      <w:pPr>
        <w:pStyle w:val="SingleTxt"/>
      </w:pPr>
      <w:r w:rsidRPr="00176D3C">
        <w:t>7.4</w:t>
      </w:r>
      <w:r w:rsidRPr="00176D3C">
        <w:tab/>
        <w:t>2018</w:t>
      </w:r>
      <w:r w:rsidRPr="00176D3C">
        <w:t>年</w:t>
      </w:r>
      <w:r w:rsidRPr="00176D3C">
        <w:t>2</w:t>
      </w:r>
      <w:r w:rsidRPr="00176D3C">
        <w:t>月</w:t>
      </w:r>
      <w:r w:rsidRPr="00176D3C">
        <w:t>26</w:t>
      </w:r>
      <w:r w:rsidRPr="00176D3C">
        <w:t>日，马德里省级高等法院裁定驳回检察院对拉伊塞斯基金会成员提出的申诉，理由是没有证据表明这些成员参与过任何犯罪活动。</w:t>
      </w:r>
    </w:p>
    <w:p w14:paraId="448097BF" w14:textId="77777777" w:rsidR="00EC7390" w:rsidRPr="00176D3C" w:rsidRDefault="00EC7390" w:rsidP="00EC7390">
      <w:pPr>
        <w:pStyle w:val="SingleTxt"/>
      </w:pPr>
      <w:r w:rsidRPr="00176D3C">
        <w:t>7.5</w:t>
      </w:r>
      <w:r w:rsidRPr="00176D3C">
        <w:tab/>
      </w:r>
      <w:r w:rsidRPr="00176D3C">
        <w:t>提交人重申其关于来文可予受理的主张。关于缔约国提出的指控，即他没有提供任何证据证明自己是未成年人，提交人坚称：</w:t>
      </w:r>
      <w:r w:rsidRPr="00176D3C">
        <w:t xml:space="preserve">(a) </w:t>
      </w:r>
      <w:r w:rsidRPr="00176D3C">
        <w:t>他向警方提交了出生证和国籍证书；</w:t>
      </w:r>
      <w:r w:rsidRPr="00176D3C">
        <w:t xml:space="preserve">(b) </w:t>
      </w:r>
      <w:r w:rsidRPr="00176D3C">
        <w:t>他于</w:t>
      </w:r>
      <w:r w:rsidRPr="00176D3C">
        <w:t>2017</w:t>
      </w:r>
      <w:r w:rsidRPr="00176D3C">
        <w:t>年</w:t>
      </w:r>
      <w:r w:rsidRPr="00176D3C">
        <w:t>6</w:t>
      </w:r>
      <w:r w:rsidRPr="00176D3C">
        <w:t>月</w:t>
      </w:r>
      <w:r w:rsidRPr="00176D3C">
        <w:t>6</w:t>
      </w:r>
      <w:r w:rsidRPr="00176D3C">
        <w:t>日向检察院提交了大使馆出具的护照申请收据，其中包含一张照片和他的出生日期；</w:t>
      </w:r>
      <w:r w:rsidRPr="00176D3C">
        <w:t xml:space="preserve">(c) </w:t>
      </w:r>
      <w:r w:rsidRPr="00176D3C">
        <w:t>他在收到护照后，立即于</w:t>
      </w:r>
      <w:r w:rsidRPr="00176D3C">
        <w:t>2017</w:t>
      </w:r>
      <w:r w:rsidRPr="00176D3C">
        <w:t>年</w:t>
      </w:r>
      <w:r w:rsidRPr="00176D3C">
        <w:t>8</w:t>
      </w:r>
      <w:r w:rsidRPr="00176D3C">
        <w:t>月</w:t>
      </w:r>
      <w:r w:rsidRPr="00176D3C">
        <w:t>3</w:t>
      </w:r>
      <w:r w:rsidRPr="00176D3C">
        <w:t>日和</w:t>
      </w:r>
      <w:r w:rsidRPr="00176D3C">
        <w:t>28</w:t>
      </w:r>
      <w:r w:rsidRPr="00176D3C">
        <w:t>日以及</w:t>
      </w:r>
      <w:r w:rsidRPr="00176D3C">
        <w:t>10</w:t>
      </w:r>
      <w:r w:rsidRPr="00176D3C">
        <w:t>月</w:t>
      </w:r>
      <w:r w:rsidRPr="00176D3C">
        <w:t>27</w:t>
      </w:r>
      <w:r w:rsidRPr="00176D3C">
        <w:t>日向检察院提交了护照。</w:t>
      </w:r>
    </w:p>
    <w:p w14:paraId="144A5EDE" w14:textId="77777777" w:rsidR="00EC7390" w:rsidRPr="00176D3C" w:rsidRDefault="00EC7390" w:rsidP="00EC7390">
      <w:pPr>
        <w:pStyle w:val="SingleTxt"/>
      </w:pPr>
      <w:r w:rsidRPr="00176D3C">
        <w:t>7.6</w:t>
      </w:r>
      <w:r w:rsidRPr="00176D3C">
        <w:tab/>
      </w:r>
      <w:r w:rsidRPr="00176D3C">
        <w:t>提交人声称，尽管他提交了不涉及法律诉讼的有效护照，但他要求复核成年认定书的申请却被驳回，这表明现有的国内补救办法毫无效果。</w:t>
      </w:r>
    </w:p>
    <w:p w14:paraId="04263462" w14:textId="77777777" w:rsidR="00EC7390" w:rsidRPr="00176D3C" w:rsidRDefault="00EC7390" w:rsidP="00EC7390">
      <w:pPr>
        <w:pStyle w:val="SingleTxt"/>
      </w:pPr>
      <w:r w:rsidRPr="00176D3C">
        <w:t>7.7</w:t>
      </w:r>
      <w:r w:rsidRPr="00176D3C">
        <w:tab/>
      </w:r>
      <w:r w:rsidRPr="00176D3C">
        <w:t>提交人指出，缔约国先后四次未能考虑到他的最大利益：</w:t>
      </w:r>
      <w:r w:rsidRPr="00176D3C">
        <w:t xml:space="preserve">(a) </w:t>
      </w:r>
      <w:r w:rsidRPr="00176D3C">
        <w:t>尽管他已经提供可充分证明其年龄和身份的身份证件，但缔约国仍然决定将他视为无证件者，要求他接受年龄检测；</w:t>
      </w:r>
      <w:r w:rsidRPr="00176D3C">
        <w:t xml:space="preserve">(b) </w:t>
      </w:r>
      <w:r w:rsidRPr="00176D3C">
        <w:t>在检察院签发认定书之前，缔约国没有按照关于孤身外籍未成年人的议定书所提建议，采取预防措施，为他提供监护或将他安置在未成年人中心；</w:t>
      </w:r>
      <w:r w:rsidRPr="00176D3C">
        <w:t xml:space="preserve">(c) </w:t>
      </w:r>
      <w:r w:rsidRPr="00176D3C">
        <w:t>缔约国将他拒绝接受检测的行为视为他是成年人的证据；</w:t>
      </w:r>
      <w:r w:rsidRPr="00176D3C">
        <w:t xml:space="preserve">(d) </w:t>
      </w:r>
      <w:r w:rsidRPr="00176D3C">
        <w:t>在他收到护照后，缔约国驳回了他要求复核成年认定书的申请。</w:t>
      </w:r>
    </w:p>
    <w:p w14:paraId="48B43CE3" w14:textId="77777777" w:rsidR="00EC7390" w:rsidRPr="00176D3C" w:rsidRDefault="00EC7390" w:rsidP="00EC7390">
      <w:pPr>
        <w:pStyle w:val="SingleTxt"/>
        <w:rPr>
          <w:rFonts w:eastAsia="黑体"/>
          <w:w w:val="150"/>
          <w:szCs w:val="21"/>
          <w:vertAlign w:val="superscript"/>
        </w:rPr>
      </w:pPr>
      <w:r w:rsidRPr="00176D3C">
        <w:t>7.8</w:t>
      </w:r>
      <w:r w:rsidRPr="00176D3C">
        <w:tab/>
      </w:r>
      <w:r w:rsidRPr="00176D3C">
        <w:t>提交人解释称，缔约国侵犯了他保留身份的权利，为他指定了与原籍国当局签发的身份证件上所示日期不同的出生日期，并将该日期记录在他的庇护身份证上。他指出，根据西班牙成文法和最高法院判例法，原籍国当局签发的证件构成外国国民身份的权威证明。</w:t>
      </w:r>
      <w:r w:rsidRPr="00EC7390">
        <w:rPr>
          <w:rFonts w:eastAsia="黑体"/>
          <w:w w:val="150"/>
          <w:szCs w:val="21"/>
          <w:vertAlign w:val="superscript"/>
        </w:rPr>
        <w:footnoteReference w:id="13"/>
      </w:r>
    </w:p>
    <w:p w14:paraId="4590AD87" w14:textId="77777777" w:rsidR="00EC7390" w:rsidRPr="00176D3C" w:rsidRDefault="00EC7390" w:rsidP="00EC7390">
      <w:pPr>
        <w:pStyle w:val="SingleTxt"/>
      </w:pPr>
      <w:r w:rsidRPr="00176D3C">
        <w:t>7.9</w:t>
      </w:r>
      <w:r w:rsidRPr="00176D3C">
        <w:tab/>
      </w:r>
      <w:r w:rsidRPr="00176D3C">
        <w:t>最后，提交人请委员会要求缔约国承认他依照西班牙国内法作为未成年人享有的所有权利，包括向他发放居留证，因为他没有受到监护，无法获得为在监护下达到成年年龄的年轻人发放的居留证。</w:t>
      </w:r>
    </w:p>
    <w:p w14:paraId="5A5DDE72" w14:textId="77777777" w:rsidR="00EC7390" w:rsidRPr="00176D3C" w:rsidRDefault="00EC7390" w:rsidP="00EC7390">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176D3C">
        <w:tab/>
      </w:r>
      <w:r w:rsidRPr="00176D3C">
        <w:tab/>
      </w:r>
      <w:r w:rsidRPr="00176D3C">
        <w:t>缔约国提供的补充资料</w:t>
      </w:r>
    </w:p>
    <w:p w14:paraId="5E2BA36A" w14:textId="77777777" w:rsidR="00EC7390" w:rsidRPr="00176D3C" w:rsidRDefault="00EC7390" w:rsidP="00EC7390">
      <w:pPr>
        <w:pStyle w:val="SingleTxt"/>
      </w:pPr>
      <w:r w:rsidRPr="00176D3C">
        <w:t>8.1</w:t>
      </w:r>
      <w:r w:rsidRPr="00176D3C">
        <w:tab/>
        <w:t>2018</w:t>
      </w:r>
      <w:r w:rsidRPr="00176D3C">
        <w:t>年</w:t>
      </w:r>
      <w:r w:rsidRPr="00176D3C">
        <w:t>8</w:t>
      </w:r>
      <w:r w:rsidRPr="00176D3C">
        <w:t>月</w:t>
      </w:r>
      <w:r w:rsidRPr="00176D3C">
        <w:t>27</w:t>
      </w:r>
      <w:r w:rsidRPr="00176D3C">
        <w:t>日，缔约国报告称，马德里省级高等法院第一审判组</w:t>
      </w:r>
      <w:r w:rsidRPr="00176D3C">
        <w:t>2018</w:t>
      </w:r>
      <w:r w:rsidRPr="00176D3C">
        <w:t>年</w:t>
      </w:r>
      <w:r w:rsidRPr="00176D3C">
        <w:t>2</w:t>
      </w:r>
      <w:r w:rsidRPr="00176D3C">
        <w:t>月</w:t>
      </w:r>
      <w:r w:rsidRPr="00176D3C">
        <w:t>26</w:t>
      </w:r>
      <w:r w:rsidRPr="00176D3C">
        <w:t>日关于对被控盗用身份和伪造罪行进行刑事调查的第</w:t>
      </w:r>
      <w:r w:rsidRPr="00176D3C">
        <w:t>188/2018</w:t>
      </w:r>
      <w:r w:rsidRPr="00176D3C">
        <w:t>号</w:t>
      </w:r>
      <w:r w:rsidRPr="00176D3C">
        <w:rPr>
          <w:rFonts w:hint="eastAsia"/>
        </w:rPr>
        <w:t>裁定</w:t>
      </w:r>
      <w:r w:rsidRPr="00176D3C">
        <w:t>内容</w:t>
      </w:r>
      <w:r w:rsidRPr="00176D3C">
        <w:rPr>
          <w:rFonts w:hint="eastAsia"/>
        </w:rPr>
        <w:t>如下</w:t>
      </w:r>
      <w:r w:rsidRPr="00176D3C">
        <w:t>：</w:t>
      </w:r>
      <w:r w:rsidRPr="00176D3C">
        <w:t>2017</w:t>
      </w:r>
      <w:r w:rsidRPr="00176D3C">
        <w:t>年</w:t>
      </w:r>
      <w:r w:rsidRPr="00176D3C">
        <w:t>4</w:t>
      </w:r>
      <w:r w:rsidRPr="00176D3C">
        <w:t>月</w:t>
      </w:r>
      <w:r w:rsidRPr="00176D3C">
        <w:t>19</w:t>
      </w:r>
      <w:r w:rsidRPr="00176D3C">
        <w:t>日，拉伊塞斯基金会工作人员将一名自称</w:t>
      </w:r>
      <w:r w:rsidRPr="00176D3C">
        <w:t>M.T.</w:t>
      </w:r>
      <w:r w:rsidRPr="00176D3C">
        <w:t>的人交由马德里市警方处理，工作人员在信中声称此人是未成年人，并提供了科特迪瓦签发的一系列公共证件，其中显示他的出生日期为</w:t>
      </w:r>
      <w:r w:rsidRPr="00176D3C">
        <w:t>1999</w:t>
      </w:r>
      <w:r w:rsidRPr="00176D3C">
        <w:t>年</w:t>
      </w:r>
      <w:r w:rsidRPr="00176D3C">
        <w:t>12</w:t>
      </w:r>
      <w:r w:rsidRPr="00176D3C">
        <w:t>月</w:t>
      </w:r>
      <w:r w:rsidRPr="00176D3C">
        <w:t>31</w:t>
      </w:r>
      <w:r w:rsidRPr="00176D3C">
        <w:t>日。警方在进行检查后立即认定，名为</w:t>
      </w:r>
      <w:r w:rsidRPr="00176D3C">
        <w:t>M.T.</w:t>
      </w:r>
      <w:r w:rsidRPr="00176D3C">
        <w:t>的上述人员提供了虚假证件，因此不会遵守关于孤身外籍未成年人的框架议定书的规定。拉伊塞斯基金会代表</w:t>
      </w:r>
      <w:r w:rsidRPr="00176D3C">
        <w:t>M.T.</w:t>
      </w:r>
      <w:r w:rsidRPr="00176D3C">
        <w:t>向儿童权利委员会提交了由</w:t>
      </w:r>
      <w:r w:rsidRPr="00176D3C">
        <w:t>L.R.</w:t>
      </w:r>
      <w:r w:rsidRPr="00176D3C">
        <w:t>和</w:t>
      </w:r>
      <w:r w:rsidRPr="00176D3C">
        <w:t>E.F.</w:t>
      </w:r>
      <w:r w:rsidRPr="00176D3C">
        <w:t>签署的申诉书。因此，负责未成年人问题的首席检察官同意重启调查，并于</w:t>
      </w:r>
      <w:r w:rsidRPr="00176D3C">
        <w:t>6</w:t>
      </w:r>
      <w:r w:rsidRPr="00176D3C">
        <w:t>月</w:t>
      </w:r>
      <w:r w:rsidRPr="00176D3C">
        <w:t>6</w:t>
      </w:r>
      <w:r w:rsidRPr="00176D3C">
        <w:t>日举行听证会；出席听证会的人并非</w:t>
      </w:r>
      <w:r w:rsidRPr="00176D3C">
        <w:t>M.T.</w:t>
      </w:r>
      <w:r w:rsidRPr="00176D3C">
        <w:t>，此人由律师</w:t>
      </w:r>
      <w:r w:rsidRPr="00176D3C">
        <w:t>A.E.S.</w:t>
      </w:r>
      <w:r w:rsidRPr="00176D3C">
        <w:t>陪同，并提交了相关证件。检察官在对比照片和真人时，怀疑是否为同一人。专家对身份证进行分析，发现</w:t>
      </w:r>
      <w:r w:rsidRPr="00176D3C">
        <w:rPr>
          <w:rFonts w:hint="eastAsia"/>
        </w:rPr>
        <w:t>该</w:t>
      </w:r>
      <w:r w:rsidRPr="00176D3C">
        <w:t>身份证</w:t>
      </w:r>
      <w:r w:rsidRPr="00176D3C">
        <w:rPr>
          <w:rFonts w:hint="eastAsia"/>
        </w:rPr>
        <w:t>系虚假证件</w:t>
      </w:r>
      <w:r w:rsidRPr="00176D3C">
        <w:t>。</w:t>
      </w:r>
      <w:bookmarkStart w:id="5" w:name="_Hlk14183023"/>
      <w:bookmarkEnd w:id="5"/>
    </w:p>
    <w:p w14:paraId="4B28F7D8" w14:textId="77777777" w:rsidR="00EC7390" w:rsidRPr="00176D3C" w:rsidRDefault="00EC7390" w:rsidP="00EC7390">
      <w:pPr>
        <w:pStyle w:val="SingleTxt"/>
      </w:pPr>
      <w:r w:rsidRPr="00176D3C">
        <w:t>8.2</w:t>
      </w:r>
      <w:r w:rsidRPr="00176D3C">
        <w:tab/>
      </w:r>
      <w:r w:rsidRPr="00176D3C">
        <w:t>缔约国指出，根据上述情况确认：</w:t>
      </w:r>
      <w:r w:rsidRPr="00176D3C">
        <w:t xml:space="preserve">(a) </w:t>
      </w:r>
      <w:r w:rsidRPr="00176D3C">
        <w:t>已经成年的提交人最初向市警方提供了虚假证件，自称未成年人；</w:t>
      </w:r>
      <w:r w:rsidRPr="00176D3C">
        <w:t xml:space="preserve">(b) </w:t>
      </w:r>
      <w:r w:rsidRPr="00176D3C">
        <w:rPr>
          <w:rFonts w:hint="eastAsia"/>
        </w:rPr>
        <w:t>在</w:t>
      </w:r>
      <w:r w:rsidRPr="00176D3C">
        <w:t>此人向委员会提交自称未成年人的来文后，检察官亲自传唤提交人，允许他在出现支持其说法的新情况或新证件时再次接受年龄评估；</w:t>
      </w:r>
      <w:r w:rsidRPr="00176D3C">
        <w:t xml:space="preserve">(c) </w:t>
      </w:r>
      <w:r w:rsidRPr="00176D3C">
        <w:t>一名代表提交人的拉伊塞斯基金会成员和一名并非提交人但试图冒充他的未成年人出席了此次听证会；</w:t>
      </w:r>
      <w:r w:rsidRPr="00176D3C">
        <w:t xml:space="preserve">(d) </w:t>
      </w:r>
      <w:r w:rsidRPr="00176D3C">
        <w:t>因检察官提出质疑而进行的分析证实，有人企图冒充提交人。</w:t>
      </w:r>
    </w:p>
    <w:p w14:paraId="7DB8E73E" w14:textId="77777777" w:rsidR="00EC7390" w:rsidRPr="00176D3C" w:rsidRDefault="00EC7390" w:rsidP="00EC7390">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176D3C">
        <w:tab/>
      </w:r>
      <w:r w:rsidRPr="00176D3C">
        <w:tab/>
      </w:r>
      <w:r w:rsidRPr="00176D3C">
        <w:t>第三方意见</w:t>
      </w:r>
      <w:r w:rsidRPr="00EC7390">
        <w:rPr>
          <w:w w:val="150"/>
          <w:sz w:val="21"/>
          <w:vertAlign w:val="superscript"/>
        </w:rPr>
        <w:footnoteReference w:id="14"/>
      </w:r>
    </w:p>
    <w:p w14:paraId="398C2431" w14:textId="77777777" w:rsidR="00EC7390" w:rsidRPr="00176D3C" w:rsidRDefault="00EC7390" w:rsidP="00EC7390">
      <w:pPr>
        <w:pStyle w:val="SingleTxt"/>
        <w:rPr>
          <w:rFonts w:eastAsia="黑体"/>
          <w:w w:val="150"/>
          <w:szCs w:val="21"/>
          <w:vertAlign w:val="superscript"/>
        </w:rPr>
      </w:pPr>
      <w:r w:rsidRPr="00176D3C">
        <w:t>9.</w:t>
      </w:r>
      <w:r w:rsidRPr="00176D3C">
        <w:tab/>
        <w:t>2018</w:t>
      </w:r>
      <w:r w:rsidRPr="00176D3C">
        <w:t>年</w:t>
      </w:r>
      <w:r w:rsidRPr="00176D3C">
        <w:t>11</w:t>
      </w:r>
      <w:r w:rsidRPr="00176D3C">
        <w:t>月</w:t>
      </w:r>
      <w:r w:rsidRPr="00176D3C">
        <w:t>12</w:t>
      </w:r>
      <w:r w:rsidRPr="00176D3C">
        <w:t>日，法国监察员就确定年龄和在驱逐出境前将当事人拘留在成人中心的问题提交了第三方意见。</w:t>
      </w:r>
      <w:r w:rsidRPr="00EC7390">
        <w:rPr>
          <w:rFonts w:eastAsia="黑体"/>
          <w:w w:val="150"/>
          <w:szCs w:val="21"/>
          <w:vertAlign w:val="superscript"/>
        </w:rPr>
        <w:footnoteReference w:id="15"/>
      </w:r>
    </w:p>
    <w:p w14:paraId="50555094" w14:textId="77777777" w:rsidR="00EC7390" w:rsidRPr="00176D3C" w:rsidRDefault="00EC7390" w:rsidP="00EC7390">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176D3C">
        <w:tab/>
      </w:r>
      <w:r w:rsidRPr="00176D3C">
        <w:tab/>
      </w:r>
      <w:r w:rsidRPr="00176D3C">
        <w:t>提交人的补充评论</w:t>
      </w:r>
    </w:p>
    <w:p w14:paraId="7401235E" w14:textId="77777777" w:rsidR="00EC7390" w:rsidRPr="00176D3C" w:rsidRDefault="00EC7390" w:rsidP="00EC7390">
      <w:pPr>
        <w:pStyle w:val="SingleTxt"/>
        <w:rPr>
          <w:spacing w:val="-2"/>
        </w:rPr>
      </w:pPr>
      <w:r w:rsidRPr="00176D3C">
        <w:rPr>
          <w:spacing w:val="-2"/>
        </w:rPr>
        <w:t>10.1</w:t>
      </w:r>
      <w:r w:rsidRPr="00896042">
        <w:rPr>
          <w:spacing w:val="-2"/>
        </w:rPr>
        <w:t xml:space="preserve">  </w:t>
      </w:r>
      <w:r w:rsidRPr="00176D3C">
        <w:rPr>
          <w:spacing w:val="-2"/>
        </w:rPr>
        <w:t>提交人在</w:t>
      </w:r>
      <w:r w:rsidRPr="00176D3C">
        <w:rPr>
          <w:spacing w:val="-2"/>
        </w:rPr>
        <w:t>2019</w:t>
      </w:r>
      <w:r w:rsidRPr="00176D3C">
        <w:rPr>
          <w:spacing w:val="-2"/>
        </w:rPr>
        <w:t>年</w:t>
      </w:r>
      <w:r w:rsidRPr="00176D3C">
        <w:rPr>
          <w:spacing w:val="-2"/>
        </w:rPr>
        <w:t>3</w:t>
      </w:r>
      <w:r w:rsidRPr="00176D3C">
        <w:rPr>
          <w:spacing w:val="-2"/>
        </w:rPr>
        <w:t>月</w:t>
      </w:r>
      <w:r w:rsidRPr="00176D3C">
        <w:rPr>
          <w:spacing w:val="-2"/>
        </w:rPr>
        <w:t>28</w:t>
      </w:r>
      <w:r w:rsidRPr="00176D3C">
        <w:rPr>
          <w:spacing w:val="-2"/>
        </w:rPr>
        <w:t>日提交的评论中报告称，</w:t>
      </w:r>
      <w:r w:rsidRPr="00176D3C">
        <w:rPr>
          <w:spacing w:val="-2"/>
        </w:rPr>
        <w:t>2019</w:t>
      </w:r>
      <w:r w:rsidRPr="00176D3C">
        <w:rPr>
          <w:spacing w:val="-2"/>
        </w:rPr>
        <w:t>年</w:t>
      </w:r>
      <w:r w:rsidRPr="00176D3C">
        <w:rPr>
          <w:spacing w:val="-2"/>
        </w:rPr>
        <w:t>2</w:t>
      </w:r>
      <w:r w:rsidRPr="00176D3C">
        <w:rPr>
          <w:spacing w:val="-2"/>
        </w:rPr>
        <w:t>月</w:t>
      </w:r>
      <w:r w:rsidRPr="00176D3C">
        <w:rPr>
          <w:spacing w:val="-2"/>
        </w:rPr>
        <w:t>18</w:t>
      </w:r>
      <w:r w:rsidRPr="00176D3C">
        <w:rPr>
          <w:spacing w:val="-2"/>
        </w:rPr>
        <w:t>日，马德里省级高等法院驳回了他的律师为将此案交由少年法院审理而就管辖权提出的异议。</w:t>
      </w:r>
      <w:r w:rsidRPr="00EC7390">
        <w:rPr>
          <w:rFonts w:eastAsia="黑体"/>
          <w:spacing w:val="-2"/>
          <w:w w:val="150"/>
          <w:szCs w:val="21"/>
          <w:vertAlign w:val="superscript"/>
        </w:rPr>
        <w:footnoteReference w:id="16"/>
      </w:r>
      <w:r w:rsidRPr="00896042">
        <w:rPr>
          <w:rFonts w:hint="eastAsia"/>
          <w:spacing w:val="-2"/>
        </w:rPr>
        <w:t xml:space="preserve"> </w:t>
      </w:r>
      <w:r w:rsidRPr="00176D3C">
        <w:rPr>
          <w:spacing w:val="-2"/>
        </w:rPr>
        <w:t>但在</w:t>
      </w:r>
      <w:r w:rsidRPr="00176D3C">
        <w:rPr>
          <w:spacing w:val="-2"/>
        </w:rPr>
        <w:t>2019</w:t>
      </w:r>
      <w:r w:rsidRPr="00176D3C">
        <w:rPr>
          <w:spacing w:val="-2"/>
        </w:rPr>
        <w:t>年</w:t>
      </w:r>
      <w:r w:rsidRPr="00176D3C">
        <w:rPr>
          <w:spacing w:val="-2"/>
        </w:rPr>
        <w:t>3</w:t>
      </w:r>
      <w:r w:rsidRPr="00176D3C">
        <w:rPr>
          <w:spacing w:val="-2"/>
        </w:rPr>
        <w:t>月</w:t>
      </w:r>
      <w:r w:rsidRPr="00176D3C">
        <w:rPr>
          <w:spacing w:val="-2"/>
        </w:rPr>
        <w:t>11</w:t>
      </w:r>
      <w:r w:rsidRPr="00176D3C">
        <w:rPr>
          <w:spacing w:val="-2"/>
        </w:rPr>
        <w:t>日，马德里第十八刑事法院在裁定中支持关于管辖权的异议，称</w:t>
      </w:r>
      <w:r w:rsidRPr="00176D3C">
        <w:rPr>
          <w:rFonts w:ascii="宋体" w:hAnsi="宋体"/>
          <w:spacing w:val="-2"/>
        </w:rPr>
        <w:t>“</w:t>
      </w:r>
      <w:r w:rsidRPr="00176D3C">
        <w:rPr>
          <w:spacing w:val="-2"/>
        </w:rPr>
        <w:t>由于已在</w:t>
      </w:r>
      <w:r w:rsidRPr="00176D3C">
        <w:rPr>
          <w:spacing w:val="-2"/>
        </w:rPr>
        <w:t>2017</w:t>
      </w:r>
      <w:r w:rsidRPr="00176D3C">
        <w:rPr>
          <w:spacing w:val="-2"/>
        </w:rPr>
        <w:t>年</w:t>
      </w:r>
      <w:r w:rsidRPr="00176D3C">
        <w:rPr>
          <w:spacing w:val="-2"/>
        </w:rPr>
        <w:t>4</w:t>
      </w:r>
      <w:r w:rsidRPr="00176D3C">
        <w:rPr>
          <w:spacing w:val="-2"/>
        </w:rPr>
        <w:t>月确认被告为未成年人，少年法院对此案拥有管辖权</w:t>
      </w:r>
      <w:r w:rsidRPr="00176D3C">
        <w:rPr>
          <w:rFonts w:ascii="宋体" w:hAnsi="宋体"/>
          <w:spacing w:val="-2"/>
        </w:rPr>
        <w:t>”</w:t>
      </w:r>
      <w:r w:rsidRPr="00176D3C">
        <w:rPr>
          <w:spacing w:val="-2"/>
        </w:rPr>
        <w:t>。</w:t>
      </w:r>
      <w:r w:rsidRPr="00EC7390">
        <w:rPr>
          <w:rFonts w:eastAsia="黑体"/>
          <w:spacing w:val="-2"/>
          <w:w w:val="150"/>
          <w:szCs w:val="21"/>
          <w:vertAlign w:val="superscript"/>
        </w:rPr>
        <w:footnoteReference w:id="17"/>
      </w:r>
      <w:r w:rsidRPr="00896042">
        <w:rPr>
          <w:rFonts w:hint="eastAsia"/>
          <w:spacing w:val="-2"/>
        </w:rPr>
        <w:t xml:space="preserve"> </w:t>
      </w:r>
      <w:r w:rsidRPr="00176D3C">
        <w:rPr>
          <w:spacing w:val="-2"/>
        </w:rPr>
        <w:t>提交人指出，该裁定表明，检察院在口头诉讼期间承认护照有效。</w:t>
      </w:r>
    </w:p>
    <w:p w14:paraId="6AB6B2AD" w14:textId="77777777" w:rsidR="00EC7390" w:rsidRPr="00176D3C" w:rsidRDefault="00EC7390" w:rsidP="00EC7390">
      <w:pPr>
        <w:pStyle w:val="SingleTxt"/>
      </w:pPr>
      <w:r w:rsidRPr="00176D3C">
        <w:t>10.2</w:t>
      </w:r>
      <w:r>
        <w:t xml:space="preserve">  </w:t>
      </w:r>
      <w:r w:rsidRPr="00176D3C">
        <w:t>提交人认定，这项裁定证实：</w:t>
      </w:r>
      <w:r w:rsidRPr="00176D3C">
        <w:t xml:space="preserve">(a) </w:t>
      </w:r>
      <w:r w:rsidRPr="00176D3C">
        <w:t>在他进入西班牙境内寻求庇护时，以及在</w:t>
      </w:r>
      <w:r w:rsidRPr="00176D3C">
        <w:t>2017</w:t>
      </w:r>
      <w:r w:rsidRPr="00176D3C">
        <w:t>年</w:t>
      </w:r>
      <w:r w:rsidRPr="00176D3C">
        <w:t>12</w:t>
      </w:r>
      <w:r w:rsidRPr="00176D3C">
        <w:t>月</w:t>
      </w:r>
      <w:r w:rsidRPr="00176D3C">
        <w:t>31</w:t>
      </w:r>
      <w:r w:rsidRPr="00176D3C">
        <w:t>日之前的整个逗留期间，他是未成年人；</w:t>
      </w:r>
      <w:r w:rsidRPr="00176D3C">
        <w:t xml:space="preserve">(b) </w:t>
      </w:r>
      <w:r w:rsidRPr="00176D3C">
        <w:t>缔约国第二次承认他是未成年人，因为西班牙当局此前曾通过更改其庇护卡上的出生日期，承认其护照所示出生日期有效；</w:t>
      </w:r>
      <w:r w:rsidRPr="00176D3C">
        <w:t xml:space="preserve">(c) </w:t>
      </w:r>
      <w:r w:rsidRPr="00176D3C">
        <w:t>检察院拒绝承认有效护照，导致提交人无法得到正当保护，不能行使作为未成年人的权利。</w:t>
      </w:r>
    </w:p>
    <w:p w14:paraId="7DF1757B" w14:textId="77777777" w:rsidR="00EC7390" w:rsidRPr="00176D3C" w:rsidRDefault="00EC7390" w:rsidP="00EC7390">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176D3C">
        <w:tab/>
      </w:r>
      <w:r w:rsidRPr="00176D3C">
        <w:tab/>
      </w:r>
      <w:r w:rsidRPr="00176D3C">
        <w:t>缔约国的补充评论</w:t>
      </w:r>
    </w:p>
    <w:p w14:paraId="3334D955" w14:textId="77777777" w:rsidR="00EC7390" w:rsidRPr="00176D3C" w:rsidRDefault="00EC7390" w:rsidP="00EC7390">
      <w:pPr>
        <w:pStyle w:val="SingleTxt"/>
        <w:rPr>
          <w:spacing w:val="-2"/>
        </w:rPr>
      </w:pPr>
      <w:r w:rsidRPr="00176D3C">
        <w:rPr>
          <w:spacing w:val="-2"/>
        </w:rPr>
        <w:t>11.1</w:t>
      </w:r>
      <w:r>
        <w:rPr>
          <w:spacing w:val="-2"/>
        </w:rPr>
        <w:t xml:space="preserve">  </w:t>
      </w:r>
      <w:r w:rsidRPr="00176D3C">
        <w:rPr>
          <w:spacing w:val="-2"/>
        </w:rPr>
        <w:t>缔约国在</w:t>
      </w:r>
      <w:r w:rsidRPr="00176D3C">
        <w:rPr>
          <w:spacing w:val="-2"/>
        </w:rPr>
        <w:t>2019</w:t>
      </w:r>
      <w:r w:rsidRPr="00176D3C">
        <w:rPr>
          <w:spacing w:val="-2"/>
        </w:rPr>
        <w:t>年</w:t>
      </w:r>
      <w:r w:rsidRPr="00176D3C">
        <w:rPr>
          <w:spacing w:val="-2"/>
        </w:rPr>
        <w:t>4</w:t>
      </w:r>
      <w:r w:rsidRPr="00176D3C">
        <w:rPr>
          <w:spacing w:val="-2"/>
        </w:rPr>
        <w:t>月</w:t>
      </w:r>
      <w:r w:rsidRPr="00176D3C">
        <w:rPr>
          <w:spacing w:val="-2"/>
        </w:rPr>
        <w:t>1</w:t>
      </w:r>
      <w:r w:rsidRPr="00176D3C">
        <w:rPr>
          <w:spacing w:val="-2"/>
        </w:rPr>
        <w:t>日提交的评论中报告称，马德里第十八刑事法院</w:t>
      </w:r>
      <w:r w:rsidRPr="00176D3C">
        <w:rPr>
          <w:spacing w:val="-2"/>
        </w:rPr>
        <w:t>2019</w:t>
      </w:r>
      <w:r w:rsidRPr="00176D3C">
        <w:rPr>
          <w:spacing w:val="-2"/>
        </w:rPr>
        <w:t>年</w:t>
      </w:r>
      <w:r w:rsidRPr="00176D3C">
        <w:rPr>
          <w:spacing w:val="-2"/>
        </w:rPr>
        <w:t>3</w:t>
      </w:r>
      <w:r w:rsidRPr="00176D3C">
        <w:rPr>
          <w:spacing w:val="-2"/>
        </w:rPr>
        <w:t>月</w:t>
      </w:r>
      <w:r w:rsidRPr="00176D3C">
        <w:rPr>
          <w:spacing w:val="-2"/>
        </w:rPr>
        <w:t>11</w:t>
      </w:r>
      <w:r w:rsidRPr="00176D3C">
        <w:rPr>
          <w:spacing w:val="-2"/>
        </w:rPr>
        <w:t>日的裁定结束了诉讼程序，因为其中确认提交人在有关事件发生时是未成年人。该裁定指出，</w:t>
      </w:r>
      <w:r w:rsidRPr="00176D3C">
        <w:rPr>
          <w:rFonts w:ascii="宋体" w:hAnsi="宋体"/>
          <w:spacing w:val="-2"/>
        </w:rPr>
        <w:t>“</w:t>
      </w:r>
      <w:r w:rsidRPr="00176D3C">
        <w:rPr>
          <w:spacing w:val="-2"/>
        </w:rPr>
        <w:t>全体庭议期间提交了科特迪瓦共和国驻西班牙王国大使馆签发的证明，其中指出，科特迪瓦生物特征护照办公室主管当局于</w:t>
      </w:r>
      <w:r w:rsidRPr="00176D3C">
        <w:rPr>
          <w:spacing w:val="-2"/>
        </w:rPr>
        <w:t>2017</w:t>
      </w:r>
      <w:r w:rsidRPr="00176D3C">
        <w:rPr>
          <w:spacing w:val="-2"/>
        </w:rPr>
        <w:t>年</w:t>
      </w:r>
      <w:r w:rsidRPr="00176D3C">
        <w:rPr>
          <w:spacing w:val="-2"/>
        </w:rPr>
        <w:t>7</w:t>
      </w:r>
      <w:r w:rsidRPr="00176D3C">
        <w:rPr>
          <w:spacing w:val="-2"/>
        </w:rPr>
        <w:t>月</w:t>
      </w:r>
      <w:r w:rsidRPr="00176D3C">
        <w:rPr>
          <w:spacing w:val="-2"/>
        </w:rPr>
        <w:t>16</w:t>
      </w:r>
      <w:r w:rsidRPr="00176D3C">
        <w:rPr>
          <w:spacing w:val="-2"/>
        </w:rPr>
        <w:t>日向</w:t>
      </w:r>
      <w:r w:rsidRPr="00176D3C">
        <w:rPr>
          <w:spacing w:val="-2"/>
        </w:rPr>
        <w:t>M.T.</w:t>
      </w:r>
      <w:r w:rsidRPr="00176D3C">
        <w:rPr>
          <w:spacing w:val="-2"/>
        </w:rPr>
        <w:t>签发的</w:t>
      </w:r>
      <w:r w:rsidRPr="00176D3C">
        <w:rPr>
          <w:spacing w:val="-2"/>
        </w:rPr>
        <w:t>17AL64055</w:t>
      </w:r>
      <w:r w:rsidRPr="00176D3C">
        <w:rPr>
          <w:spacing w:val="-2"/>
        </w:rPr>
        <w:t>号生物特征护照于</w:t>
      </w:r>
      <w:r w:rsidRPr="00176D3C">
        <w:rPr>
          <w:spacing w:val="-2"/>
        </w:rPr>
        <w:t>2017</w:t>
      </w:r>
      <w:r w:rsidRPr="00176D3C">
        <w:rPr>
          <w:spacing w:val="-2"/>
        </w:rPr>
        <w:t>年</w:t>
      </w:r>
      <w:r w:rsidRPr="00176D3C">
        <w:rPr>
          <w:spacing w:val="-2"/>
        </w:rPr>
        <w:t>4</w:t>
      </w:r>
      <w:r w:rsidRPr="00176D3C">
        <w:rPr>
          <w:spacing w:val="-2"/>
        </w:rPr>
        <w:t>月</w:t>
      </w:r>
      <w:r w:rsidRPr="00176D3C">
        <w:rPr>
          <w:spacing w:val="-2"/>
        </w:rPr>
        <w:t>20</w:t>
      </w:r>
      <w:r w:rsidRPr="00176D3C">
        <w:rPr>
          <w:spacing w:val="-2"/>
        </w:rPr>
        <w:t>日由科特迪瓦驻西班牙马德里大使馆受理、为真实证件且符合生物特征护照的一般标准</w:t>
      </w:r>
      <w:r w:rsidRPr="00176D3C">
        <w:rPr>
          <w:rFonts w:ascii="宋体" w:hAnsi="宋体"/>
          <w:spacing w:val="-2"/>
        </w:rPr>
        <w:t>”</w:t>
      </w:r>
      <w:r w:rsidRPr="00176D3C">
        <w:rPr>
          <w:spacing w:val="-2"/>
        </w:rPr>
        <w:t>。</w:t>
      </w:r>
    </w:p>
    <w:p w14:paraId="0D827038" w14:textId="77777777" w:rsidR="00EC7390" w:rsidRPr="00176D3C" w:rsidRDefault="00EC7390" w:rsidP="00EC7390">
      <w:pPr>
        <w:pStyle w:val="SingleTxt"/>
      </w:pPr>
      <w:r w:rsidRPr="00176D3C">
        <w:t>11.2</w:t>
      </w:r>
      <w:r>
        <w:t xml:space="preserve">  </w:t>
      </w:r>
      <w:r w:rsidRPr="00176D3C">
        <w:t>缔约国称，国家司法当局承认提交人的出生日期为</w:t>
      </w:r>
      <w:r w:rsidRPr="00176D3C">
        <w:t>1999</w:t>
      </w:r>
      <w:r w:rsidRPr="00176D3C">
        <w:t>年</w:t>
      </w:r>
      <w:r w:rsidRPr="00176D3C">
        <w:t>12</w:t>
      </w:r>
      <w:r w:rsidRPr="00176D3C">
        <w:t>月</w:t>
      </w:r>
      <w:r w:rsidRPr="00176D3C">
        <w:t>31</w:t>
      </w:r>
      <w:r w:rsidRPr="00176D3C">
        <w:t>日，这表明，在向委员会提交来文时，现有的国内补救办法尚未用尽。因此，缔约国请求宣布来文不可受理，理由是在提交时尚未用尽有效的国内补救办法。</w:t>
      </w:r>
    </w:p>
    <w:p w14:paraId="6017BBC1" w14:textId="77777777" w:rsidR="00EC7390" w:rsidRPr="00176D3C" w:rsidRDefault="00EC7390" w:rsidP="00EC7390">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176D3C">
        <w:tab/>
      </w:r>
      <w:r w:rsidRPr="00176D3C">
        <w:tab/>
      </w:r>
      <w:r w:rsidRPr="00176D3C">
        <w:t>委员会需</w:t>
      </w:r>
      <w:r w:rsidRPr="00176D3C">
        <w:rPr>
          <w:rFonts w:hint="eastAsia"/>
        </w:rPr>
        <w:t>处理</w:t>
      </w:r>
      <w:r w:rsidRPr="00176D3C">
        <w:t>的问题和议事情况</w:t>
      </w:r>
    </w:p>
    <w:p w14:paraId="098AC9C9" w14:textId="77777777" w:rsidR="00EC7390" w:rsidRPr="00176D3C" w:rsidRDefault="00EC7390" w:rsidP="00EC7390">
      <w:pPr>
        <w:pStyle w:val="SingleTxt"/>
        <w:rPr>
          <w:rFonts w:eastAsia="楷体"/>
        </w:rPr>
      </w:pPr>
      <w:r w:rsidRPr="00176D3C">
        <w:rPr>
          <w:rFonts w:eastAsia="楷体"/>
        </w:rPr>
        <w:t>审议可否受理</w:t>
      </w:r>
    </w:p>
    <w:p w14:paraId="2C6BE25D" w14:textId="77777777" w:rsidR="00EC7390" w:rsidRPr="00176D3C" w:rsidRDefault="00EC7390" w:rsidP="00EC7390">
      <w:pPr>
        <w:pStyle w:val="SingleTxt"/>
      </w:pPr>
      <w:r w:rsidRPr="00176D3C">
        <w:t>12.1</w:t>
      </w:r>
      <w:r>
        <w:t xml:space="preserve">  </w:t>
      </w:r>
      <w:r w:rsidRPr="00176D3C">
        <w:t>在审议来文所载任何主张之前，委员会必须根据《儿童权利公约关于设定来文程序的任择议定书》规定的议事规则第</w:t>
      </w:r>
      <w:r w:rsidRPr="00176D3C">
        <w:t>20</w:t>
      </w:r>
      <w:r w:rsidRPr="00176D3C">
        <w:t>条，决定来文可否受理。</w:t>
      </w:r>
    </w:p>
    <w:p w14:paraId="41D7C20E" w14:textId="77777777" w:rsidR="00EC7390" w:rsidRPr="00176D3C" w:rsidRDefault="00EC7390" w:rsidP="00EC7390">
      <w:pPr>
        <w:pStyle w:val="SingleTxt"/>
      </w:pPr>
      <w:r w:rsidRPr="00176D3C">
        <w:t>12.2</w:t>
      </w:r>
      <w:r>
        <w:t xml:space="preserve">  </w:t>
      </w:r>
      <w:r w:rsidRPr="00176D3C">
        <w:t>委员会注意到缔约国的论点，即提交人在提交来文时尚未用尽现有的国内补救办法，因为：</w:t>
      </w:r>
      <w:r w:rsidRPr="00176D3C">
        <w:t xml:space="preserve">(a) </w:t>
      </w:r>
      <w:r w:rsidRPr="00176D3C">
        <w:t>他本可以向检察院申请进行更多测试；</w:t>
      </w:r>
      <w:r w:rsidRPr="00176D3C">
        <w:t xml:space="preserve">(b) </w:t>
      </w:r>
      <w:r w:rsidRPr="00176D3C">
        <w:t>他本可以根据《民事诉讼法》第</w:t>
      </w:r>
      <w:r w:rsidRPr="00176D3C">
        <w:t>780</w:t>
      </w:r>
      <w:r w:rsidRPr="00176D3C">
        <w:t>条，要求复核自治区作出的认定他不是未成年人的任何裁定；</w:t>
      </w:r>
      <w:r w:rsidRPr="00176D3C">
        <w:t xml:space="preserve">(c) </w:t>
      </w:r>
      <w:r w:rsidRPr="00176D3C">
        <w:t>他本可以在行政法院对驱逐令提出质疑；</w:t>
      </w:r>
      <w:r w:rsidRPr="00176D3C">
        <w:t xml:space="preserve">(d) </w:t>
      </w:r>
      <w:r w:rsidRPr="00176D3C">
        <w:t>他本可以根据第</w:t>
      </w:r>
      <w:r w:rsidRPr="00176D3C">
        <w:t>15/2015</w:t>
      </w:r>
      <w:r w:rsidRPr="00176D3C">
        <w:t>号法，在民事法院提起非诉讼性的年龄确定程序。此外，缔约国还坚称，马德里第十八刑事法院在</w:t>
      </w:r>
      <w:r w:rsidRPr="00176D3C">
        <w:t>2019</w:t>
      </w:r>
      <w:r w:rsidRPr="00176D3C">
        <w:t>年</w:t>
      </w:r>
      <w:r w:rsidRPr="00176D3C">
        <w:t>3</w:t>
      </w:r>
      <w:r w:rsidRPr="00176D3C">
        <w:t>月</w:t>
      </w:r>
      <w:r w:rsidRPr="00176D3C">
        <w:t>11</w:t>
      </w:r>
      <w:r w:rsidRPr="00176D3C">
        <w:t>日的裁定中确认提交人为未成年人，这表明提交人并未用尽现有的国内补救办法。</w:t>
      </w:r>
    </w:p>
    <w:p w14:paraId="0D3C7CBD" w14:textId="77777777" w:rsidR="00EC7390" w:rsidRPr="00176D3C" w:rsidRDefault="00EC7390" w:rsidP="00EC7390">
      <w:pPr>
        <w:pStyle w:val="SingleTxt"/>
      </w:pPr>
      <w:r w:rsidRPr="00176D3C">
        <w:t>12.3</w:t>
      </w:r>
      <w:r>
        <w:t xml:space="preserve">  </w:t>
      </w:r>
      <w:r w:rsidRPr="00176D3C">
        <w:t>但委员会也注意到提交人的论点，即他直到向委员会提交申诉之后，才获悉警方和检察院在确定其年龄方面采取的步骤。特别是他直到</w:t>
      </w:r>
      <w:r w:rsidRPr="00176D3C">
        <w:t>2018</w:t>
      </w:r>
      <w:r w:rsidRPr="00176D3C">
        <w:t>年</w:t>
      </w:r>
      <w:r w:rsidRPr="00176D3C">
        <w:t>9</w:t>
      </w:r>
      <w:r w:rsidRPr="00176D3C">
        <w:t>月</w:t>
      </w:r>
      <w:r w:rsidRPr="00176D3C">
        <w:t>5</w:t>
      </w:r>
      <w:r w:rsidRPr="00176D3C">
        <w:t>日、即成年认定书签发三个多月后才收到认定书，而他此前已经多次向检察院索要副本。委员会注意到，提交人向检察院申请复核成年认定书，并提交了科特迪瓦驻马德里大使馆正式签发给他的护照副本，但他的申请于</w:t>
      </w:r>
      <w:r w:rsidRPr="00176D3C">
        <w:t>2017</w:t>
      </w:r>
      <w:r w:rsidRPr="00176D3C">
        <w:t>年</w:t>
      </w:r>
      <w:r w:rsidRPr="00176D3C">
        <w:t>11</w:t>
      </w:r>
      <w:r w:rsidRPr="00176D3C">
        <w:t>月</w:t>
      </w:r>
      <w:r w:rsidRPr="00176D3C">
        <w:t>6</w:t>
      </w:r>
      <w:r w:rsidRPr="00176D3C">
        <w:t>日被驳回。委员会还注意到提交人的论点，即由于难民援助办公室没有以书面形式确认不允许他</w:t>
      </w:r>
      <w:r w:rsidRPr="00176D3C">
        <w:rPr>
          <w:rFonts w:hint="eastAsia"/>
        </w:rPr>
        <w:t>以</w:t>
      </w:r>
      <w:r w:rsidRPr="00176D3C">
        <w:t>未成年人</w:t>
      </w:r>
      <w:r w:rsidRPr="00176D3C">
        <w:rPr>
          <w:rFonts w:hint="eastAsia"/>
        </w:rPr>
        <w:t>的身份</w:t>
      </w:r>
      <w:r w:rsidRPr="00176D3C">
        <w:t>申请庇护，他无法提起任何国内诉讼，以维护自身寻求国际保护的权利。</w:t>
      </w:r>
    </w:p>
    <w:p w14:paraId="648A167B" w14:textId="77777777" w:rsidR="00EC7390" w:rsidRPr="00176D3C" w:rsidRDefault="00EC7390" w:rsidP="00EC7390">
      <w:pPr>
        <w:pStyle w:val="SingleTxt"/>
      </w:pPr>
      <w:r w:rsidRPr="00176D3C">
        <w:t>12.4</w:t>
      </w:r>
      <w:r>
        <w:t xml:space="preserve">  </w:t>
      </w:r>
      <w:r w:rsidRPr="00176D3C">
        <w:t>委员会认为，在提交人即将被西班牙驱逐出境的情况下，任何持续时间过长或没有暂停执行现有递解出境令的补救办法都不能视为有效。</w:t>
      </w:r>
      <w:r w:rsidRPr="00EC7390">
        <w:rPr>
          <w:w w:val="150"/>
          <w:vertAlign w:val="superscript"/>
        </w:rPr>
        <w:footnoteReference w:id="18"/>
      </w:r>
      <w:r w:rsidRPr="00187212">
        <w:rPr>
          <w:rFonts w:hint="eastAsia"/>
          <w:w w:val="150"/>
          <w:vertAlign w:val="superscript"/>
        </w:rPr>
        <w:t xml:space="preserve"> </w:t>
      </w:r>
      <w:r w:rsidRPr="00176D3C">
        <w:t>委员会注意到，缔约国并未具体说明，其提及的补救办法本可以暂停将提交人递解出境。因此，委员会认定，《任择议定书》第</w:t>
      </w:r>
      <w:r w:rsidRPr="00176D3C">
        <w:t>7</w:t>
      </w:r>
      <w:r w:rsidRPr="00176D3C">
        <w:t>条</w:t>
      </w:r>
      <w:r w:rsidRPr="00176D3C">
        <w:t>(e)</w:t>
      </w:r>
      <w:r w:rsidRPr="00176D3C">
        <w:t>款并不妨碍受理该来文。</w:t>
      </w:r>
    </w:p>
    <w:p w14:paraId="208D52E3" w14:textId="77777777" w:rsidR="00EC7390" w:rsidRPr="00176D3C" w:rsidRDefault="00EC7390" w:rsidP="00EC7390">
      <w:pPr>
        <w:pStyle w:val="SingleTxt"/>
      </w:pPr>
      <w:r w:rsidRPr="00176D3C">
        <w:t>12.5</w:t>
      </w:r>
      <w:r>
        <w:t xml:space="preserve">  </w:t>
      </w:r>
      <w:r w:rsidRPr="00176D3C">
        <w:t>委员会认为，提交人已充分佐证其根据《公约》第</w:t>
      </w:r>
      <w:r w:rsidRPr="00176D3C">
        <w:t>2</w:t>
      </w:r>
      <w:r w:rsidRPr="00176D3C">
        <w:t>、</w:t>
      </w:r>
      <w:r w:rsidRPr="00176D3C">
        <w:t>3</w:t>
      </w:r>
      <w:r w:rsidRPr="00176D3C">
        <w:t>、</w:t>
      </w:r>
      <w:r w:rsidRPr="00176D3C">
        <w:t>8</w:t>
      </w:r>
      <w:r w:rsidRPr="00176D3C">
        <w:t>、</w:t>
      </w:r>
      <w:r w:rsidRPr="00176D3C">
        <w:t>12</w:t>
      </w:r>
      <w:r w:rsidRPr="00176D3C">
        <w:t>、</w:t>
      </w:r>
      <w:r w:rsidRPr="00176D3C">
        <w:t>20</w:t>
      </w:r>
      <w:r w:rsidRPr="00176D3C">
        <w:t>和</w:t>
      </w:r>
      <w:r w:rsidRPr="00176D3C">
        <w:t>22</w:t>
      </w:r>
      <w:r w:rsidRPr="00176D3C">
        <w:t>条提出的主张，这些主张涉及的问题包括未能考虑到儿童的最大利益、不允许法律代表陪同他接受年龄确定程序，以及未能指定监护人，导致他无法</w:t>
      </w:r>
      <w:r w:rsidRPr="00176D3C">
        <w:rPr>
          <w:rFonts w:hint="eastAsia"/>
        </w:rPr>
        <w:t>以</w:t>
      </w:r>
      <w:r w:rsidRPr="00176D3C">
        <w:t>未成年人</w:t>
      </w:r>
      <w:r w:rsidRPr="00176D3C">
        <w:rPr>
          <w:rFonts w:hint="eastAsia"/>
        </w:rPr>
        <w:t>的身份</w:t>
      </w:r>
      <w:r w:rsidRPr="00176D3C">
        <w:t>申请庇护。因此，委员会认为申诉的这一部分可予受理，并着手审议案情。</w:t>
      </w:r>
    </w:p>
    <w:p w14:paraId="68B19F03" w14:textId="77777777" w:rsidR="00EC7390" w:rsidRPr="00176D3C" w:rsidRDefault="00EC7390" w:rsidP="00EC7390">
      <w:pPr>
        <w:pStyle w:val="SingleTxt"/>
        <w:rPr>
          <w:rFonts w:eastAsia="楷体"/>
        </w:rPr>
      </w:pPr>
      <w:r w:rsidRPr="00176D3C">
        <w:rPr>
          <w:rFonts w:eastAsia="楷体"/>
        </w:rPr>
        <w:t>审议案情</w:t>
      </w:r>
    </w:p>
    <w:p w14:paraId="012E1A0C" w14:textId="77777777" w:rsidR="00EC7390" w:rsidRPr="00176D3C" w:rsidRDefault="00EC7390" w:rsidP="00EC7390">
      <w:pPr>
        <w:pStyle w:val="SingleTxt"/>
      </w:pPr>
      <w:r w:rsidRPr="00176D3C">
        <w:t>13.1</w:t>
      </w:r>
      <w:r>
        <w:t xml:space="preserve">  </w:t>
      </w:r>
      <w:r w:rsidRPr="00176D3C">
        <w:t>委员会根据《任择议定书》第</w:t>
      </w:r>
      <w:r w:rsidRPr="00176D3C">
        <w:t>10</w:t>
      </w:r>
      <w:r w:rsidRPr="00176D3C">
        <w:t>条第</w:t>
      </w:r>
      <w:r w:rsidRPr="00176D3C">
        <w:t>1</w:t>
      </w:r>
      <w:r w:rsidRPr="00176D3C">
        <w:t>款的规定，参照当事方提交的所有资料审议了该来文。</w:t>
      </w:r>
    </w:p>
    <w:p w14:paraId="60A9FDAC" w14:textId="77777777" w:rsidR="00EC7390" w:rsidRPr="00176D3C" w:rsidRDefault="00EC7390" w:rsidP="00EC7390">
      <w:pPr>
        <w:pStyle w:val="SingleTxt"/>
      </w:pPr>
      <w:r w:rsidRPr="00176D3C">
        <w:t>13.2</w:t>
      </w:r>
      <w:r>
        <w:t xml:space="preserve">  </w:t>
      </w:r>
      <w:r w:rsidRPr="00176D3C">
        <w:t>委员会</w:t>
      </w:r>
      <w:r w:rsidRPr="00176D3C">
        <w:rPr>
          <w:rFonts w:hint="eastAsia"/>
        </w:rPr>
        <w:t>需处理</w:t>
      </w:r>
      <w:r w:rsidRPr="00176D3C">
        <w:t>的问题之一是，在本案的情况下，针对自称未成年人并提供各种身份证件</w:t>
      </w:r>
      <w:r w:rsidRPr="00176D3C">
        <w:t>(</w:t>
      </w:r>
      <w:r w:rsidRPr="00176D3C">
        <w:t>即出生证、国籍证书、身份证和后来的护照</w:t>
      </w:r>
      <w:r w:rsidRPr="00176D3C">
        <w:t>)</w:t>
      </w:r>
      <w:r w:rsidRPr="00176D3C">
        <w:t>佐证这一说法的提交人所采取的年龄确定程序是否侵犯了《公约》为其规定的权利。特别是提交人声称，这一程序没有考虑到儿童的最大利益，因为缔约国并未以适当方式通知他为确定其年龄而采取的步骤，而且不允许法律代表陪同他接受年龄确定程序。</w:t>
      </w:r>
      <w:bookmarkStart w:id="6" w:name="_Hlk14244157"/>
      <w:bookmarkEnd w:id="6"/>
    </w:p>
    <w:p w14:paraId="74759BFB" w14:textId="77777777" w:rsidR="00EC7390" w:rsidRPr="00176D3C" w:rsidRDefault="00EC7390" w:rsidP="00EC7390">
      <w:pPr>
        <w:pStyle w:val="SingleTxt"/>
      </w:pPr>
      <w:r w:rsidRPr="00176D3C">
        <w:t>13.3</w:t>
      </w:r>
      <w:r>
        <w:t xml:space="preserve">  </w:t>
      </w:r>
      <w:r w:rsidRPr="00176D3C">
        <w:t>委员会忆及，确定自称未成年人的年轻人的年龄至关重要，因为其结果决定了当事人是否有权作为儿童获得国家保护。同样，《公约》所载各项权利的享有源自确定当事人</w:t>
      </w:r>
      <w:r w:rsidRPr="00176D3C">
        <w:rPr>
          <w:rFonts w:hint="eastAsia"/>
        </w:rPr>
        <w:t>的</w:t>
      </w:r>
      <w:r w:rsidRPr="00176D3C">
        <w:t>年龄，这一点对委员会极为重要。因此，必须通过正当程序确定当事人年龄，而且当事人必须有机会通过上诉程序对结果提出质疑。在开展这一程序期间，应对当事人适用无罪推定，将其视为儿童。因此，委员会忆及，在整个年龄确定程序中，应将儿童的最大利益作为首要考虑因素。</w:t>
      </w:r>
      <w:r w:rsidRPr="00EC7390">
        <w:rPr>
          <w:w w:val="150"/>
          <w:vertAlign w:val="superscript"/>
        </w:rPr>
        <w:footnoteReference w:id="19"/>
      </w:r>
      <w:bookmarkStart w:id="7" w:name="_Hlk14256708"/>
      <w:bookmarkEnd w:id="7"/>
    </w:p>
    <w:p w14:paraId="5EEDD216" w14:textId="77777777" w:rsidR="00EC7390" w:rsidRPr="00176D3C" w:rsidRDefault="00EC7390" w:rsidP="00EC7390">
      <w:pPr>
        <w:pStyle w:val="SingleTxt"/>
      </w:pPr>
      <w:r w:rsidRPr="00176D3C">
        <w:t>13.4</w:t>
      </w:r>
      <w:r>
        <w:t xml:space="preserve">  </w:t>
      </w:r>
      <w:r w:rsidRPr="00176D3C">
        <w:t>在本案中，委员会注意到缔约国的论点，即当局将提交人视为成年人，因为：</w:t>
      </w:r>
      <w:r w:rsidRPr="00176D3C">
        <w:t xml:space="preserve">(a) </w:t>
      </w:r>
      <w:r w:rsidRPr="00176D3C">
        <w:t>他在抵达西班牙时自愿宣布自己是成年人；</w:t>
      </w:r>
      <w:r w:rsidRPr="00176D3C">
        <w:t xml:space="preserve">(b) </w:t>
      </w:r>
      <w:r w:rsidRPr="00176D3C">
        <w:t>他看起来显然像成年人；</w:t>
      </w:r>
      <w:r w:rsidRPr="00176D3C">
        <w:t xml:space="preserve">(c) </w:t>
      </w:r>
      <w:r w:rsidRPr="00176D3C">
        <w:t>他拒绝接受测定年龄的医学测试；</w:t>
      </w:r>
      <w:r w:rsidRPr="00176D3C">
        <w:t xml:space="preserve">(d) </w:t>
      </w:r>
      <w:r w:rsidRPr="00176D3C">
        <w:t>提交人提供的身份证件不足以证明其身份。委员会还提请注意保护所有移民工人及其家庭成员权利委员会第</w:t>
      </w:r>
      <w:r w:rsidRPr="00176D3C">
        <w:t>4</w:t>
      </w:r>
      <w:r w:rsidRPr="00176D3C">
        <w:t>号和儿童权利委员会第</w:t>
      </w:r>
      <w:r w:rsidRPr="00176D3C">
        <w:t>23</w:t>
      </w:r>
      <w:r w:rsidRPr="00176D3C">
        <w:t>号联合一般性意见</w:t>
      </w:r>
      <w:r w:rsidRPr="00176D3C">
        <w:t>(2017</w:t>
      </w:r>
      <w:r w:rsidRPr="00176D3C">
        <w:t>年</w:t>
      </w:r>
      <w:r w:rsidRPr="00176D3C">
        <w:t>)</w:t>
      </w:r>
      <w:r w:rsidRPr="00176D3C">
        <w:t>，该意见涉及原籍国、过境国、目的地国和返回国在具国际移民背景儿童的人权方面的国家义务。其中指出，身份证件应被视为真实证件，除非有相反的证据。</w:t>
      </w:r>
      <w:r w:rsidRPr="00EC7390">
        <w:rPr>
          <w:w w:val="150"/>
          <w:vertAlign w:val="superscript"/>
        </w:rPr>
        <w:footnoteReference w:id="20"/>
      </w:r>
      <w:r w:rsidRPr="00176D3C">
        <w:rPr>
          <w:rFonts w:hint="eastAsia"/>
          <w:w w:val="150"/>
          <w:vertAlign w:val="superscript"/>
        </w:rPr>
        <w:t xml:space="preserve"> </w:t>
      </w:r>
      <w:r w:rsidRPr="00176D3C">
        <w:t>委员会注意到，缔约国当局认为，提交人提供的出生证和国籍证书不能视为他是未成年人的证据，因为其中不含生物特征数据、国籍证书上的出生日期已作更改，且身份证上的指纹与提交人的指纹不符。但委员会还注意到，提交人先后向缔约国当局提交了科特迪瓦驻马德里大使馆出具的表明他已申请护照的收据以及表明其护照正在受理当中的证明，并在收到护照后立即将其交予缔约国当局。委员会忆及，举证责任不仅在于来文提交人，特别是因为提交人和缔约国在获取证据方面并非始终享有同等机会，缔约国往往是唯一能够获取相关信息的一方。</w:t>
      </w:r>
      <w:r w:rsidRPr="00EC7390">
        <w:rPr>
          <w:w w:val="150"/>
          <w:vertAlign w:val="superscript"/>
        </w:rPr>
        <w:footnoteReference w:id="21"/>
      </w:r>
      <w:r w:rsidRPr="00176D3C">
        <w:rPr>
          <w:rFonts w:hint="eastAsia"/>
          <w:w w:val="150"/>
          <w:vertAlign w:val="superscript"/>
        </w:rPr>
        <w:t xml:space="preserve"> </w:t>
      </w:r>
      <w:r w:rsidRPr="00176D3C">
        <w:t>在本案中，委员会注意到提交人的论点，即缔约国如果质疑所提交证件是否有效，本应联系科特迪瓦领事当局核实提交人身份，但缔约国没有这样做。委员会注意到，缔约国当局只是在提交人已被宣布为成年人后才联系领事当局核实护照真实性。</w:t>
      </w:r>
      <w:bookmarkStart w:id="8" w:name="_Hlk14267460"/>
      <w:bookmarkEnd w:id="8"/>
    </w:p>
    <w:p w14:paraId="64A17107" w14:textId="77777777" w:rsidR="00EC7390" w:rsidRPr="00176D3C" w:rsidRDefault="00EC7390" w:rsidP="00EC7390">
      <w:pPr>
        <w:pStyle w:val="SingleTxt"/>
        <w:rPr>
          <w:spacing w:val="-2"/>
        </w:rPr>
      </w:pPr>
      <w:r w:rsidRPr="00176D3C">
        <w:rPr>
          <w:spacing w:val="-2"/>
        </w:rPr>
        <w:t>13.5</w:t>
      </w:r>
      <w:r w:rsidRPr="00896042">
        <w:rPr>
          <w:spacing w:val="-2"/>
        </w:rPr>
        <w:t xml:space="preserve">  </w:t>
      </w:r>
      <w:r w:rsidRPr="00176D3C">
        <w:rPr>
          <w:spacing w:val="-2"/>
        </w:rPr>
        <w:t>委员会还注意到提交人提出的指控，即在导致签发成年认定书的年龄确定程序中，缔约国不允许法律代表陪同提交人，而法律代表本可以维护他作为可能的孤身移民儿童的利益。委员会强调，缔约国应当允许所有自称未成年人的年轻人在抵达后尽快选择法律代表代表</w:t>
      </w:r>
      <w:r w:rsidRPr="00176D3C">
        <w:rPr>
          <w:rFonts w:hint="eastAsia"/>
          <w:spacing w:val="-2"/>
        </w:rPr>
        <w:t>自己</w:t>
      </w:r>
      <w:r w:rsidRPr="00176D3C">
        <w:rPr>
          <w:spacing w:val="-2"/>
        </w:rPr>
        <w:t>，或在必要时任命合格的法律代表和口译员，此类服务均应免费。委员会认为，在年龄确定程序中为此类人员提供代表是尊重其最大利益和倾诉权的基本保障。</w:t>
      </w:r>
      <w:r w:rsidRPr="00EC7390">
        <w:rPr>
          <w:w w:val="150"/>
          <w:vertAlign w:val="superscript"/>
        </w:rPr>
        <w:footnoteReference w:id="22"/>
      </w:r>
      <w:r w:rsidRPr="00187212">
        <w:rPr>
          <w:rFonts w:hint="eastAsia"/>
          <w:w w:val="150"/>
          <w:vertAlign w:val="superscript"/>
        </w:rPr>
        <w:t xml:space="preserve"> </w:t>
      </w:r>
      <w:r w:rsidRPr="00176D3C">
        <w:rPr>
          <w:spacing w:val="-2"/>
        </w:rPr>
        <w:t>否则便违反了《公约》第</w:t>
      </w:r>
      <w:r w:rsidRPr="00176D3C">
        <w:rPr>
          <w:spacing w:val="-2"/>
        </w:rPr>
        <w:t>3</w:t>
      </w:r>
      <w:r w:rsidRPr="00176D3C">
        <w:rPr>
          <w:spacing w:val="-2"/>
        </w:rPr>
        <w:t>和</w:t>
      </w:r>
      <w:r w:rsidRPr="00176D3C">
        <w:rPr>
          <w:spacing w:val="-2"/>
        </w:rPr>
        <w:t>12</w:t>
      </w:r>
      <w:r w:rsidRPr="00176D3C">
        <w:rPr>
          <w:spacing w:val="-2"/>
        </w:rPr>
        <w:t>条，因为年龄确定程序是适用《公约》的起点。如未及时提供代表，可能导致严重不公。</w:t>
      </w:r>
    </w:p>
    <w:p w14:paraId="207A0DFC" w14:textId="77777777" w:rsidR="00EC7390" w:rsidRPr="00176D3C" w:rsidRDefault="00EC7390" w:rsidP="00EC7390">
      <w:pPr>
        <w:pStyle w:val="SingleTxt"/>
      </w:pPr>
      <w:r w:rsidRPr="00176D3C">
        <w:t>13.6</w:t>
      </w:r>
      <w:r>
        <w:t xml:space="preserve">  </w:t>
      </w:r>
      <w:r w:rsidRPr="00176D3C">
        <w:t>鉴于上述情况，委员会认为，针对自称儿童并提交证据佐证这一说法的提交人开展的年龄确定程序并未提供必要保障，无法保护《公约》为提交人规定的权利。鉴于本案的情况，特别是</w:t>
      </w:r>
      <w:r w:rsidRPr="00176D3C">
        <w:rPr>
          <w:rFonts w:hint="eastAsia"/>
        </w:rPr>
        <w:t>没有代表陪同他接受</w:t>
      </w:r>
      <w:r w:rsidRPr="00176D3C">
        <w:t>该程序，且缔约国拒绝将提交人提供的护照等证件视为证据，而没有请科特迪瓦领事当局澄清任何疑虑，委员会认为，提交人接受的年龄确定程序并未将儿童的最大利益作为首要考虑因素，这与《公约》第</w:t>
      </w:r>
      <w:r w:rsidRPr="00176D3C">
        <w:t>3</w:t>
      </w:r>
      <w:r w:rsidRPr="00176D3C">
        <w:t>和</w:t>
      </w:r>
      <w:r w:rsidRPr="00176D3C">
        <w:t>12</w:t>
      </w:r>
      <w:r w:rsidRPr="00176D3C">
        <w:t>条背道而驰。</w:t>
      </w:r>
    </w:p>
    <w:p w14:paraId="05773A5E" w14:textId="77777777" w:rsidR="00EC7390" w:rsidRPr="00176D3C" w:rsidRDefault="00EC7390" w:rsidP="00EC7390">
      <w:pPr>
        <w:pStyle w:val="SingleTxt"/>
      </w:pPr>
      <w:r w:rsidRPr="00176D3C">
        <w:t>13.7</w:t>
      </w:r>
      <w:r>
        <w:t xml:space="preserve">  </w:t>
      </w:r>
      <w:r w:rsidRPr="00176D3C">
        <w:t>委员会还须确定提交人无法作为未成年人申请庇护的事实是否侵犯了《公约》为其规定的权利。委员会注意到提交人提出的指控，即：</w:t>
      </w:r>
      <w:r w:rsidRPr="00176D3C">
        <w:t xml:space="preserve">(a) </w:t>
      </w:r>
      <w:r w:rsidRPr="00176D3C">
        <w:t>他四次试图以未成年人的身份向难民援助办公室提交庇护申请，但由于没有监护人而无法提交；</w:t>
      </w:r>
      <w:r w:rsidRPr="00176D3C">
        <w:t xml:space="preserve">(b) </w:t>
      </w:r>
      <w:r w:rsidRPr="00176D3C">
        <w:t>该办公室从未就此事出具书面决定；</w:t>
      </w:r>
      <w:r w:rsidRPr="00176D3C">
        <w:t xml:space="preserve">(c) </w:t>
      </w:r>
      <w:r w:rsidRPr="00176D3C">
        <w:t>他因无法申请庇护而面临被驱逐出境的风险。委员会注意到，缔约国声称，提交人与原籍国有个人和家庭关系，没有任何证据表明提交人返回原籍国将导致他可能遭受无法弥补的损害，而且他的情况也不构成例外情况。但委员会注意到，提交人尽管拥有证明自己是未成年人的护照原件，但还是被迫自称成年人，才最终拿到庇护卡。</w:t>
      </w:r>
      <w:bookmarkStart w:id="9" w:name="_Hlk14244630"/>
      <w:bookmarkEnd w:id="9"/>
    </w:p>
    <w:p w14:paraId="4A06D601" w14:textId="77777777" w:rsidR="00EC7390" w:rsidRPr="00176D3C" w:rsidRDefault="00EC7390" w:rsidP="00EC7390">
      <w:pPr>
        <w:pStyle w:val="SingleTxt"/>
      </w:pPr>
      <w:r w:rsidRPr="00176D3C">
        <w:t>13.8</w:t>
      </w:r>
      <w:r>
        <w:t xml:space="preserve">  </w:t>
      </w:r>
      <w:r w:rsidRPr="00176D3C">
        <w:t>在这方面，委员会忆及第</w:t>
      </w:r>
      <w:r w:rsidRPr="00176D3C">
        <w:t>6</w:t>
      </w:r>
      <w:r w:rsidRPr="00176D3C">
        <w:t>号一般性意见，其中规定：</w:t>
      </w:r>
    </w:p>
    <w:p w14:paraId="034CC480" w14:textId="77777777" w:rsidR="00EC7390" w:rsidRPr="00176D3C" w:rsidRDefault="00EC7390" w:rsidP="00EC7390">
      <w:pPr>
        <w:pStyle w:val="SingleTxt"/>
        <w:ind w:left="1712" w:hanging="448"/>
      </w:pPr>
      <w:r>
        <w:tab/>
      </w:r>
      <w:r>
        <w:tab/>
      </w:r>
      <w:r>
        <w:tab/>
      </w:r>
      <w:r w:rsidRPr="00176D3C">
        <w:t>一旦无人陪伴或无父母陪伴儿童的身份得到确认，各国就应根据《公约》和其他国际义务立即为该名儿童指定监护人或顾问，并且在该名儿童成年之前或永久离开该国领土和</w:t>
      </w:r>
      <w:r w:rsidRPr="00176D3C">
        <w:t>/</w:t>
      </w:r>
      <w:r w:rsidRPr="00176D3C">
        <w:t>或该国管辖范围之前一直保持这种监护安排。</w:t>
      </w:r>
    </w:p>
    <w:p w14:paraId="331B17B3" w14:textId="77777777" w:rsidR="00EC7390" w:rsidRPr="00176D3C" w:rsidRDefault="00EC7390" w:rsidP="00EC7390">
      <w:pPr>
        <w:pStyle w:val="SingleTxt"/>
        <w:ind w:left="1712" w:hanging="448"/>
        <w:rPr>
          <w:w w:val="150"/>
          <w:vertAlign w:val="superscript"/>
        </w:rPr>
      </w:pPr>
      <w:r>
        <w:tab/>
      </w:r>
      <w:r>
        <w:tab/>
      </w:r>
      <w:r>
        <w:tab/>
      </w:r>
      <w:r w:rsidRPr="00176D3C">
        <w:t>若儿童正在申请难民地位或在行政或司法诉讼过程中，除了指定监护人以外，还应为他们提供法律代表。</w:t>
      </w:r>
      <w:r w:rsidRPr="00EC7390">
        <w:rPr>
          <w:w w:val="150"/>
          <w:vertAlign w:val="superscript"/>
        </w:rPr>
        <w:footnoteReference w:id="23"/>
      </w:r>
    </w:p>
    <w:p w14:paraId="31690685" w14:textId="77777777" w:rsidR="00EC7390" w:rsidRPr="00176D3C" w:rsidRDefault="00EC7390" w:rsidP="00EC7390">
      <w:pPr>
        <w:pStyle w:val="SingleTxt"/>
      </w:pPr>
      <w:r>
        <w:tab/>
      </w:r>
      <w:r w:rsidRPr="00176D3C">
        <w:t>委员会认为，尽管提交人拥有官方证件证明自己是未成年人，但缔约国没有为提交人指定监护人，使其能够以未成年人的身份申请庇护，这剥夺了他作为寻求庇护的孤身未成年人所享有的特殊保护，使他在返回原籍国时可能遭受无法弥补的损害，违反了《公约》第</w:t>
      </w:r>
      <w:r w:rsidRPr="00176D3C">
        <w:t>20</w:t>
      </w:r>
      <w:r w:rsidRPr="00176D3C">
        <w:t>条第</w:t>
      </w:r>
      <w:r w:rsidRPr="00176D3C">
        <w:t>1</w:t>
      </w:r>
      <w:r w:rsidRPr="00176D3C">
        <w:t>款和第</w:t>
      </w:r>
      <w:r w:rsidRPr="00176D3C">
        <w:t>22</w:t>
      </w:r>
      <w:r w:rsidRPr="00176D3C">
        <w:t>条。</w:t>
      </w:r>
    </w:p>
    <w:p w14:paraId="252BFAA7" w14:textId="77777777" w:rsidR="00EC7390" w:rsidRPr="006C4619" w:rsidRDefault="00EC7390" w:rsidP="00EC7390">
      <w:pPr>
        <w:pStyle w:val="SingleTxt"/>
        <w:rPr>
          <w:spacing w:val="-2"/>
        </w:rPr>
      </w:pPr>
      <w:r w:rsidRPr="006C4619">
        <w:rPr>
          <w:spacing w:val="-2"/>
        </w:rPr>
        <w:t xml:space="preserve">13.9  </w:t>
      </w:r>
      <w:r w:rsidRPr="006C4619">
        <w:rPr>
          <w:spacing w:val="-2"/>
        </w:rPr>
        <w:t>委员会还注意到提交人提出的指控，即缔约国更改了他的身份要素，为他指定了与西班牙当局收到的证件信息不符的年龄和出生日期，侵犯了他的权利。委员会认为，儿童的出生日期是其身份的一部分，缔约国有义务尊重儿童保留其身份的权利，不应剥夺其身份的任何要素。在本案中，委员会注意到，缔约国声称，提交人提供的出生证和国籍证书不能视为他是未成年人的证据，因为其中不含生物特征数据、国籍证书上的出生日期已作更改，且身份证上的指纹与提交人的指纹不符。委员会还注意到，提交人数次告知当局，他已向科特迪瓦驻马德里大使馆申请护照，并在护照签发后立即向当局提供了护照副本。委员会认为，缔约国拒绝将提交人提交的出生证和护照作为证据，而没有向提交人的原籍国当局核实这些证件所含信息，因而未能尊重提交人的身份。因此，委员会认定缔约国违反了《公约》第</w:t>
      </w:r>
      <w:r w:rsidRPr="006C4619">
        <w:rPr>
          <w:spacing w:val="-2"/>
        </w:rPr>
        <w:t>8</w:t>
      </w:r>
      <w:r w:rsidRPr="006C4619">
        <w:rPr>
          <w:spacing w:val="-2"/>
        </w:rPr>
        <w:t>条。</w:t>
      </w:r>
      <w:bookmarkStart w:id="10" w:name="_Hlk14266930"/>
      <w:bookmarkStart w:id="11" w:name="_Hlk14268295"/>
      <w:bookmarkEnd w:id="10"/>
      <w:bookmarkEnd w:id="11"/>
    </w:p>
    <w:p w14:paraId="233BA672" w14:textId="77777777" w:rsidR="00EC7390" w:rsidRPr="00176D3C" w:rsidRDefault="00EC7390" w:rsidP="00EC7390">
      <w:pPr>
        <w:pStyle w:val="SingleTxt"/>
      </w:pPr>
      <w:r w:rsidRPr="00176D3C">
        <w:t>13.10</w:t>
      </w:r>
      <w:r>
        <w:t xml:space="preserve">  </w:t>
      </w:r>
      <w:r w:rsidRPr="00176D3C">
        <w:t>鉴于已认定有关事实违反《公约》第</w:t>
      </w:r>
      <w:r w:rsidRPr="00176D3C">
        <w:t>3</w:t>
      </w:r>
      <w:r w:rsidRPr="00176D3C">
        <w:t>条、第</w:t>
      </w:r>
      <w:r w:rsidRPr="00176D3C">
        <w:t>8</w:t>
      </w:r>
      <w:r w:rsidRPr="00176D3C">
        <w:t>条、第</w:t>
      </w:r>
      <w:r w:rsidRPr="00176D3C">
        <w:t>12</w:t>
      </w:r>
      <w:r w:rsidRPr="00176D3C">
        <w:t>条、第</w:t>
      </w:r>
      <w:r w:rsidRPr="00176D3C">
        <w:t>20</w:t>
      </w:r>
      <w:r w:rsidRPr="00176D3C">
        <w:t>条第</w:t>
      </w:r>
      <w:r w:rsidRPr="00176D3C">
        <w:t>1</w:t>
      </w:r>
      <w:r w:rsidRPr="00176D3C">
        <w:t>款和第</w:t>
      </w:r>
      <w:r w:rsidRPr="00176D3C">
        <w:t>22</w:t>
      </w:r>
      <w:r w:rsidRPr="00176D3C">
        <w:t>条，委员会认为不必审查这些事实是否还违反《公约》第</w:t>
      </w:r>
      <w:r w:rsidRPr="00176D3C">
        <w:t>2</w:t>
      </w:r>
      <w:r w:rsidRPr="00176D3C">
        <w:t>条。</w:t>
      </w:r>
    </w:p>
    <w:p w14:paraId="426D2BB8" w14:textId="77777777" w:rsidR="00EC7390" w:rsidRPr="00176D3C" w:rsidRDefault="00EC7390" w:rsidP="00EC7390">
      <w:pPr>
        <w:pStyle w:val="SingleTxt"/>
      </w:pPr>
      <w:r w:rsidRPr="00176D3C">
        <w:t>13.11</w:t>
      </w:r>
      <w:r>
        <w:t xml:space="preserve">  </w:t>
      </w:r>
      <w:r w:rsidRPr="00176D3C">
        <w:t>最后，委员会注意到，提交人声称，缔约国未能采取临时措施，承认他是未成年人，向他提供适当保护，使他能够通过合法指定的监护人或代表申请庇护。委员会忆及，各缔约国批准《任择议定书》即已承诺遵守《任择议定书》第</w:t>
      </w:r>
      <w:r w:rsidRPr="00176D3C">
        <w:t>6</w:t>
      </w:r>
      <w:r w:rsidRPr="00176D3C">
        <w:t>条要求采取临时措施的规定，防止在来文悬而未决期间造成无法弥补的损害，确保个人来文程序的有效性。</w:t>
      </w:r>
      <w:r w:rsidRPr="00EC7390">
        <w:rPr>
          <w:w w:val="150"/>
          <w:vertAlign w:val="superscript"/>
        </w:rPr>
        <w:footnoteReference w:id="24"/>
      </w:r>
      <w:r>
        <w:rPr>
          <w:rFonts w:hint="eastAsia"/>
        </w:rPr>
        <w:t xml:space="preserve"> </w:t>
      </w:r>
      <w:r w:rsidRPr="00176D3C">
        <w:t>在本案中，委员会注意到缔约国的论点，即如果将提交人转移至儿童保护中心，可能对这些中心的儿童构成严重危险。但委员会指出，这一论点是以提交人是成年人为前提。委员会认为，更大的危险是将可能是儿童的人送到专门为确认已成年的人开设的中心。委员会还注意到，缔约国从未为提交人指定监护人，使其能够以未成年人的身份申请庇护，并且在提交人达到成年年龄之前不接受其关于出生日期的主张。因此，委员会认为，未按照要求采取临时措施的行为本身违反了《任择议定书》第</w:t>
      </w:r>
      <w:r w:rsidRPr="00176D3C">
        <w:t>6</w:t>
      </w:r>
      <w:r w:rsidRPr="00176D3C">
        <w:t>条。</w:t>
      </w:r>
    </w:p>
    <w:p w14:paraId="7133168B" w14:textId="77777777" w:rsidR="00EC7390" w:rsidRPr="00176D3C" w:rsidRDefault="00EC7390" w:rsidP="00EC7390">
      <w:pPr>
        <w:pStyle w:val="SingleTxt"/>
      </w:pPr>
      <w:r w:rsidRPr="00176D3C">
        <w:t>13.12</w:t>
      </w:r>
      <w:r>
        <w:t xml:space="preserve">  </w:t>
      </w:r>
      <w:r w:rsidRPr="00176D3C">
        <w:t>儿童权利委员会根据《儿童权利公约关于设定来文程序的任择议定书》第</w:t>
      </w:r>
      <w:r w:rsidRPr="00176D3C">
        <w:t>10</w:t>
      </w:r>
      <w:r w:rsidRPr="00176D3C">
        <w:t>条第</w:t>
      </w:r>
      <w:r w:rsidRPr="00176D3C">
        <w:t>5</w:t>
      </w:r>
      <w:r w:rsidRPr="00176D3C">
        <w:t>款行事，认定其获悉的事实表明，存在违反《公约》第</w:t>
      </w:r>
      <w:r w:rsidRPr="00176D3C">
        <w:t>3</w:t>
      </w:r>
      <w:r w:rsidRPr="00176D3C">
        <w:t>条、第</w:t>
      </w:r>
      <w:r w:rsidRPr="00176D3C">
        <w:t>8</w:t>
      </w:r>
      <w:r w:rsidRPr="00176D3C">
        <w:t>条、第</w:t>
      </w:r>
      <w:r w:rsidRPr="00176D3C">
        <w:t>12</w:t>
      </w:r>
      <w:r w:rsidRPr="00176D3C">
        <w:t>条、第</w:t>
      </w:r>
      <w:r w:rsidRPr="00176D3C">
        <w:t>20</w:t>
      </w:r>
      <w:r w:rsidRPr="00176D3C">
        <w:t>条第</w:t>
      </w:r>
      <w:r w:rsidRPr="00176D3C">
        <w:t>1</w:t>
      </w:r>
      <w:r w:rsidRPr="00176D3C">
        <w:t>款和第</w:t>
      </w:r>
      <w:r w:rsidRPr="00176D3C">
        <w:t>22</w:t>
      </w:r>
      <w:r w:rsidRPr="00176D3C">
        <w:t>条以及《任择议定书》第</w:t>
      </w:r>
      <w:r w:rsidRPr="00176D3C">
        <w:t>6</w:t>
      </w:r>
      <w:r w:rsidRPr="00176D3C">
        <w:t>条的情况。</w:t>
      </w:r>
    </w:p>
    <w:p w14:paraId="4FF4D77E" w14:textId="77777777" w:rsidR="00EC7390" w:rsidRPr="00176D3C" w:rsidRDefault="00EC7390" w:rsidP="00EC7390">
      <w:pPr>
        <w:pStyle w:val="SingleTxt"/>
      </w:pPr>
      <w:r w:rsidRPr="00176D3C">
        <w:t>14.</w:t>
      </w:r>
      <w:r w:rsidRPr="00176D3C">
        <w:tab/>
      </w:r>
      <w:r w:rsidRPr="00176D3C">
        <w:t>因此，缔约国应当为提交人遭受的侵权行为提供有效赔偿，包括为他提供在缔约国境内获得正规居留身份的机会，同时适当考虑到他最初申请庇护时是孤身未成年人这一事实。缔约国还有义务防止今后发生类似的侵权行为。在这方面，委员会建议缔约国：</w:t>
      </w:r>
    </w:p>
    <w:p w14:paraId="7EFBE67E" w14:textId="77777777" w:rsidR="00EC7390" w:rsidRPr="00176D3C" w:rsidRDefault="00EC7390" w:rsidP="00EC7390">
      <w:pPr>
        <w:pStyle w:val="SingleTxt"/>
      </w:pPr>
      <w:r w:rsidRPr="00176D3C">
        <w:tab/>
        <w:t>(a)</w:t>
      </w:r>
      <w:r w:rsidRPr="00176D3C">
        <w:tab/>
      </w:r>
      <w:r w:rsidRPr="00176D3C">
        <w:t>确保针对自称未成年人的年轻人采取的所有年龄确定程序均符合《公约》规定，特别是在以下程序当中：㈠</w:t>
      </w:r>
      <w:r>
        <w:rPr>
          <w:rFonts w:hint="eastAsia"/>
        </w:rPr>
        <w:t xml:space="preserve"> </w:t>
      </w:r>
      <w:r w:rsidRPr="00176D3C">
        <w:rPr>
          <w:rFonts w:hint="eastAsia"/>
        </w:rPr>
        <w:t>对</w:t>
      </w:r>
      <w:r w:rsidRPr="00176D3C">
        <w:t>有关年轻人提交的证件</w:t>
      </w:r>
      <w:r w:rsidRPr="00176D3C">
        <w:rPr>
          <w:rFonts w:hint="eastAsia"/>
        </w:rPr>
        <w:t>予以考虑</w:t>
      </w:r>
      <w:r w:rsidRPr="00176D3C">
        <w:t>，如果证件是由相关国家当局或大使馆签发或认证，则接受其为真实证件；㈡</w:t>
      </w:r>
      <w:r>
        <w:rPr>
          <w:rFonts w:hint="eastAsia"/>
        </w:rPr>
        <w:t xml:space="preserve"> </w:t>
      </w:r>
      <w:r w:rsidRPr="00176D3C">
        <w:t>毫不拖延地为有关年轻人免费指定合格的法律代表或其他代表，任何被选定代表该</w:t>
      </w:r>
      <w:r w:rsidRPr="00176D3C">
        <w:rPr>
          <w:rFonts w:hint="eastAsia"/>
        </w:rPr>
        <w:t>名</w:t>
      </w:r>
      <w:r w:rsidRPr="00176D3C">
        <w:t>年轻人的私人律师均应得到承认，所有法律代表和其他代表均可在年龄确定程序中协助该</w:t>
      </w:r>
      <w:r w:rsidRPr="00176D3C">
        <w:rPr>
          <w:rFonts w:hint="eastAsia"/>
        </w:rPr>
        <w:t>名</w:t>
      </w:r>
      <w:r w:rsidRPr="00176D3C">
        <w:t>年轻人；</w:t>
      </w:r>
    </w:p>
    <w:p w14:paraId="20C67B4B" w14:textId="77777777" w:rsidR="00EC7390" w:rsidRPr="00176D3C" w:rsidRDefault="00EC7390" w:rsidP="00EC7390">
      <w:pPr>
        <w:pStyle w:val="SingleTxt"/>
        <w:rPr>
          <w:spacing w:val="-2"/>
        </w:rPr>
      </w:pPr>
      <w:r w:rsidRPr="00176D3C">
        <w:rPr>
          <w:spacing w:val="-2"/>
        </w:rPr>
        <w:tab/>
        <w:t>(b)</w:t>
      </w:r>
      <w:r w:rsidRPr="00176D3C">
        <w:rPr>
          <w:spacing w:val="-2"/>
        </w:rPr>
        <w:tab/>
      </w:r>
      <w:r w:rsidRPr="00176D3C">
        <w:rPr>
          <w:spacing w:val="-2"/>
        </w:rPr>
        <w:t>确保尽快为自称未满</w:t>
      </w:r>
      <w:r w:rsidRPr="00176D3C">
        <w:rPr>
          <w:spacing w:val="-2"/>
        </w:rPr>
        <w:t>18</w:t>
      </w:r>
      <w:r w:rsidRPr="00176D3C">
        <w:rPr>
          <w:spacing w:val="-2"/>
        </w:rPr>
        <w:t>岁、寻求庇护的孤身年轻人指定有能力的监护人，使这些年轻人能够以未成年人的身份申请庇护，即使年龄确定程序仍悬而未决；</w:t>
      </w:r>
    </w:p>
    <w:p w14:paraId="7974A81C" w14:textId="77777777" w:rsidR="00EC7390" w:rsidRPr="00176D3C" w:rsidRDefault="00EC7390" w:rsidP="00EC7390">
      <w:pPr>
        <w:pStyle w:val="SingleTxt"/>
      </w:pPr>
      <w:r w:rsidRPr="00176D3C">
        <w:tab/>
        <w:t>(c)</w:t>
      </w:r>
      <w:r w:rsidRPr="00176D3C">
        <w:tab/>
      </w:r>
      <w:r w:rsidRPr="00176D3C">
        <w:t>建立行之有效、易于使用的补救机制，允许自称未满</w:t>
      </w:r>
      <w:r w:rsidRPr="00176D3C">
        <w:t>18</w:t>
      </w:r>
      <w:r w:rsidRPr="00176D3C">
        <w:t>岁的年轻孤身移民在年龄确定程序没有提供必要保障措施、无法保护儿童最大利益和倾诉权的情况下，向当局申请复核任何成年认定书；</w:t>
      </w:r>
    </w:p>
    <w:p w14:paraId="0B623F66" w14:textId="77777777" w:rsidR="00EC7390" w:rsidRPr="00176D3C" w:rsidRDefault="00EC7390" w:rsidP="00EC7390">
      <w:pPr>
        <w:pStyle w:val="SingleTxt"/>
      </w:pPr>
      <w:r w:rsidRPr="00176D3C">
        <w:tab/>
        <w:t>(d)</w:t>
      </w:r>
      <w:r w:rsidRPr="00176D3C">
        <w:tab/>
      </w:r>
      <w:r w:rsidRPr="00176D3C">
        <w:t>向移民官、警察、检察院成员、法官和其他相关专业人员提供关于寻求庇护儿童和其他移民儿童权利的培训，特别是关于委员会第</w:t>
      </w:r>
      <w:r w:rsidRPr="00176D3C">
        <w:t>6</w:t>
      </w:r>
      <w:r w:rsidRPr="00176D3C">
        <w:t>、</w:t>
      </w:r>
      <w:r w:rsidRPr="00176D3C">
        <w:t>22</w:t>
      </w:r>
      <w:r w:rsidRPr="00176D3C">
        <w:t>和</w:t>
      </w:r>
      <w:r w:rsidRPr="00176D3C">
        <w:t>23</w:t>
      </w:r>
      <w:r w:rsidRPr="00176D3C">
        <w:t>号一般性意见的培训。</w:t>
      </w:r>
    </w:p>
    <w:p w14:paraId="5326DE08" w14:textId="77777777" w:rsidR="00EC7390" w:rsidRPr="00176D3C" w:rsidRDefault="00EC7390" w:rsidP="00EC7390">
      <w:pPr>
        <w:pStyle w:val="SingleTxt"/>
      </w:pPr>
      <w:r w:rsidRPr="00176D3C">
        <w:t>15.</w:t>
      </w:r>
      <w:r w:rsidRPr="00176D3C">
        <w:tab/>
      </w:r>
      <w:r w:rsidRPr="00176D3C">
        <w:t>委员会忆及，缔约国加入《任择议定书》即已承认委员会有权确定是否存在违反《公约》或其两项实质性《任择议定书》的行为。</w:t>
      </w:r>
    </w:p>
    <w:p w14:paraId="3144D320" w14:textId="3814162B" w:rsidR="00B31E9D" w:rsidRDefault="00EC7390" w:rsidP="00EC7390">
      <w:pPr>
        <w:pStyle w:val="SingleTxt"/>
      </w:pPr>
      <w:r w:rsidRPr="00176D3C">
        <w:t>16.</w:t>
      </w:r>
      <w:r w:rsidRPr="00176D3C">
        <w:tab/>
      </w:r>
      <w:r w:rsidRPr="00176D3C">
        <w:t>根据《任择议定书》第</w:t>
      </w:r>
      <w:r w:rsidRPr="00176D3C">
        <w:t>11</w:t>
      </w:r>
      <w:r w:rsidRPr="00176D3C">
        <w:t>条，委员会希望缔约国在</w:t>
      </w:r>
      <w:r w:rsidRPr="00176D3C">
        <w:t>180</w:t>
      </w:r>
      <w:r w:rsidRPr="00176D3C">
        <w:t>天内尽快提供资料，说明采取措施落实委员会意见的情况。还请缔约国在根据《公约》第</w:t>
      </w:r>
      <w:r w:rsidRPr="00176D3C">
        <w:t>44</w:t>
      </w:r>
      <w:r w:rsidRPr="00176D3C">
        <w:t>条提交委员会的报告中列入关于任何此类措施的资料。最后，请缔约国公布本意见，并广泛传播。</w:t>
      </w:r>
    </w:p>
    <w:p w14:paraId="75A336E0" w14:textId="0918C3CB" w:rsidR="00651065" w:rsidRPr="00651065" w:rsidRDefault="00651065" w:rsidP="00651065">
      <w:pPr>
        <w:pStyle w:val="SingleTxt"/>
        <w:spacing w:after="0" w:line="240" w:lineRule="auto"/>
        <w:rPr>
          <w:sz w:val="20"/>
        </w:rPr>
      </w:pPr>
      <w:r>
        <w:rPr>
          <w:rFonts w:hint="eastAsia"/>
          <w:noProof/>
          <w:sz w:val="20"/>
        </w:rPr>
        <mc:AlternateContent>
          <mc:Choice Requires="wps">
            <w:drawing>
              <wp:anchor distT="0" distB="0" distL="114300" distR="114300" simplePos="0" relativeHeight="251660288" behindDoc="0" locked="0" layoutInCell="1" allowOverlap="1" wp14:anchorId="161BE85D" wp14:editId="62B9E576">
                <wp:simplePos x="0" y="0"/>
                <wp:positionH relativeFrom="column">
                  <wp:align>center</wp:align>
                </wp:positionH>
                <wp:positionV relativeFrom="paragraph">
                  <wp:posOffset>381000</wp:posOffset>
                </wp:positionV>
                <wp:extent cx="914400" cy="0"/>
                <wp:effectExtent l="0" t="0" r="0" b="0"/>
                <wp:wrapNone/>
                <wp:docPr id="8" name="直接连接符 8"/>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57A3799B" id="直接连接符 8" o:spid="_x0000_s1026" style="position:absolute;left:0;text-align:left;z-index:251660288;visibility:visible;mso-wrap-style:square;mso-wrap-distance-left:9pt;mso-wrap-distance-top:0;mso-wrap-distance-right:9pt;mso-wrap-distance-bottom:0;mso-position-horizontal:center;mso-position-horizontal-relative:text;mso-position-vertical:absolute;mso-position-vertical-relative:text" from="0,30pt" to="1in,3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" strokecolor="#010000" strokeweight=".25pt"/>
            </w:pict>
          </mc:Fallback>
        </mc:AlternateContent>
      </w:r>
    </w:p>
    <w:sectPr w:rsidR="00651065" w:rsidRPr="00651065" w:rsidSect="00B645D1">
      <w:type w:val="continuous"/>
      <w:pgSz w:w="12240" w:h="15840" w:code="1"/>
      <w:pgMar w:top="1440" w:right="1200" w:bottom="1152" w:left="1200" w:header="432" w:footer="504" w:gutter="0"/>
      <w:cols w:space="425"/>
      <w:noEndnote/>
      <w:docGrid w:linePitch="312"/>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1" w:author="Start" w:date="2020-01-20T12:42:00Z" w:initials="Start">
    <w:p w14:paraId="1B7EC816" w14:textId="77777777" w:rsidR="005406EE" w:rsidRDefault="005406EE">
      <w:pPr>
        <w:pStyle w:val="a9"/>
      </w:pPr>
      <w:r>
        <w:fldChar w:fldCharType="begin"/>
      </w:r>
      <w:r>
        <w:rPr>
          <w:rStyle w:val="ad"/>
        </w:rPr>
        <w:instrText xml:space="preserve"> </w:instrText>
      </w:r>
      <w:r>
        <w:instrText>PAGE</w:instrText>
      </w:r>
      <w:r>
        <w:rPr>
          <w:rFonts w:hint="eastAsia"/>
        </w:rPr>
        <w:instrText xml:space="preserve"> \# "'</w:instrText>
      </w:r>
      <w:r>
        <w:rPr>
          <w:rFonts w:hint="eastAsia"/>
        </w:rPr>
        <w:instrText>页</w:instrText>
      </w:r>
      <w:r>
        <w:rPr>
          <w:rFonts w:hint="eastAsia"/>
        </w:rPr>
        <w:instrText>: '#'</w:instrText>
      </w:r>
      <w:r>
        <w:rPr>
          <w:rFonts w:hint="eastAsia"/>
        </w:rPr>
        <w:br/>
        <w:instrText>'"</w:instrText>
      </w:r>
      <w:r>
        <w:rPr>
          <w:rStyle w:val="ad"/>
        </w:rPr>
        <w:instrText xml:space="preserve"> </w:instrText>
      </w:r>
      <w:r>
        <w:fldChar w:fldCharType="end"/>
      </w:r>
      <w:r>
        <w:rPr>
          <w:rStyle w:val="ad"/>
        </w:rPr>
        <w:annotationRef/>
      </w:r>
      <w:r>
        <w:t>&lt;&lt;ODS JOB NO&gt;&gt;N1931839C&lt;&lt;ODS JOB NO&gt;&gt;</w:t>
      </w:r>
    </w:p>
    <w:p w14:paraId="69CEA8F7" w14:textId="77777777" w:rsidR="005406EE" w:rsidRDefault="005406EE">
      <w:pPr>
        <w:pStyle w:val="a9"/>
      </w:pPr>
      <w:r>
        <w:t>&lt;&lt;ODS DOC SYMBOL1&gt;&gt;CRC/C/82/D/17/2017&lt;&lt;ODS DOC SYMBOL1&gt;&gt;</w:t>
      </w:r>
    </w:p>
    <w:p w14:paraId="3834F5AE" w14:textId="77777777" w:rsidR="005406EE" w:rsidRDefault="005406EE">
      <w:pPr>
        <w:pStyle w:val="a9"/>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3834F5AE" w15:done="0"/>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ECB74B7" w14:textId="77777777" w:rsidR="001F13BA" w:rsidRDefault="001F13BA">
      <w:r>
        <w:separator/>
      </w:r>
    </w:p>
  </w:endnote>
  <w:endnote w:type="continuationSeparator" w:id="0">
    <w:p w14:paraId="5CC953C7" w14:textId="77777777" w:rsidR="001F13BA" w:rsidRDefault="001F13B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0030101010101"/>
    <w:charset w:val="86"/>
    <w:family w:val="modern"/>
    <w:pitch w:val="fixed"/>
    <w:sig w:usb0="800002BF" w:usb1="38CF7CFA" w:usb2="00000016" w:usb3="00000000" w:csb0="00040001" w:csb1="00000000"/>
  </w:font>
  <w:font w:name="KaiTi">
    <w:altName w:val="KaiTi"/>
    <w:charset w:val="86"/>
    <w:family w:val="modern"/>
    <w:pitch w:val="fixed"/>
    <w:sig w:usb0="800002BF" w:usb1="38CF7CFA" w:usb2="00000016" w:usb3="00000000" w:csb0="00040001" w:csb1="00000000"/>
  </w:font>
  <w:font w:name="华文中宋">
    <w:panose1 w:val="02010600040101010101"/>
    <w:charset w:val="86"/>
    <w:family w:val="auto"/>
    <w:pitch w:val="variable"/>
    <w:sig w:usb0="00000287" w:usb1="080F0000" w:usb2="00000010" w:usb3="00000000" w:csb0="0004009F" w:csb1="00000000"/>
  </w:font>
  <w:font w:name="楷体_GB2312">
    <w:altName w:val="微软雅黑"/>
    <w:panose1 w:val="02010609030101010101"/>
    <w:charset w:val="86"/>
    <w:family w:val="modern"/>
    <w:pitch w:val="fixed"/>
    <w:sig w:usb0="800002BF" w:usb1="38CF7CFA" w:usb2="00000016" w:usb3="00000000" w:csb0="00040001" w:csb1="00000000"/>
  </w:font>
  <w:font w:name="Barcode 3 of 9 by request">
    <w:panose1 w:val="020B0803050302020204"/>
    <w:charset w:val="00"/>
    <w:family w:val="swiss"/>
    <w:pitch w:val="variable"/>
    <w:sig w:usb0="00000003" w:usb1="00000000" w:usb2="00000000" w:usb3="00000000" w:csb0="00000001" w:csb1="00000000"/>
  </w:font>
  <w:font w:name="楷体">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5406EE" w14:paraId="38ADE3AC" w14:textId="77777777" w:rsidTr="005406EE">
      <w:tc>
        <w:tcPr>
          <w:tcW w:w="4920" w:type="dxa"/>
          <w:shd w:val="clear" w:color="auto" w:fill="auto"/>
        </w:tcPr>
        <w:p w14:paraId="5A2F46C6" w14:textId="5E97FAF0" w:rsidR="005406EE" w:rsidRPr="005406EE" w:rsidRDefault="005406EE" w:rsidP="005406EE">
          <w:pPr>
            <w:pStyle w:val="af2"/>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8E20AC">
            <w:rPr>
              <w:b w:val="0"/>
              <w:w w:val="103"/>
              <w:sz w:val="14"/>
            </w:rPr>
            <w:t>19-19101</w:t>
          </w:r>
          <w:r>
            <w:rPr>
              <w:b w:val="0"/>
              <w:w w:val="103"/>
              <w:sz w:val="14"/>
            </w:rPr>
            <w:fldChar w:fldCharType="end"/>
          </w:r>
        </w:p>
      </w:tc>
      <w:tc>
        <w:tcPr>
          <w:tcW w:w="4920" w:type="dxa"/>
          <w:shd w:val="clear" w:color="auto" w:fill="auto"/>
        </w:tcPr>
        <w:p w14:paraId="62BAF09F" w14:textId="77777777" w:rsidR="005406EE" w:rsidRPr="005406EE" w:rsidRDefault="005406EE" w:rsidP="005406EE">
          <w:pPr>
            <w:pStyle w:val="af2"/>
            <w:jc w:val="left"/>
            <w:rPr>
              <w:w w:val="103"/>
            </w:rPr>
          </w:pPr>
          <w:r>
            <w:rPr>
              <w:w w:val="103"/>
            </w:rPr>
            <w:fldChar w:fldCharType="begin"/>
          </w:r>
          <w:r>
            <w:rPr>
              <w:w w:val="103"/>
            </w:rPr>
            <w:instrText xml:space="preserve"> PAGE  \* Arabic  \* MERGEFORMAT </w:instrText>
          </w:r>
          <w:r>
            <w:rPr>
              <w:w w:val="103"/>
            </w:rPr>
            <w:fldChar w:fldCharType="separate"/>
          </w:r>
          <w:r>
            <w:rPr>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w:t>
          </w:r>
          <w:r>
            <w:rPr>
              <w:w w:val="103"/>
            </w:rPr>
            <w:fldChar w:fldCharType="end"/>
          </w:r>
        </w:p>
      </w:tc>
    </w:tr>
  </w:tbl>
  <w:p w14:paraId="02040425" w14:textId="77777777" w:rsidR="005406EE" w:rsidRPr="005406EE" w:rsidRDefault="005406EE" w:rsidP="005406EE">
    <w:pPr>
      <w:pStyle w:val="af2"/>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5406EE" w14:paraId="2988D84C" w14:textId="77777777" w:rsidTr="005406EE">
      <w:tc>
        <w:tcPr>
          <w:tcW w:w="4920" w:type="dxa"/>
          <w:shd w:val="clear" w:color="auto" w:fill="auto"/>
        </w:tcPr>
        <w:p w14:paraId="2FC64009" w14:textId="77777777" w:rsidR="005406EE" w:rsidRPr="005406EE" w:rsidRDefault="005406EE" w:rsidP="005406EE">
          <w:pPr>
            <w:pStyle w:val="af2"/>
            <w:jc w:val="right"/>
          </w:pPr>
          <w:r>
            <w:fldChar w:fldCharType="begin"/>
          </w:r>
          <w:r>
            <w:instrText xml:space="preserve"> PAGE  \* Arabic  \* MERGEFORMAT </w:instrText>
          </w:r>
          <w:r>
            <w:fldChar w:fldCharType="separate"/>
          </w:r>
          <w:r>
            <w:t>2</w:t>
          </w:r>
          <w:r>
            <w:fldChar w:fldCharType="end"/>
          </w:r>
          <w:r>
            <w:t>/</w:t>
          </w:r>
          <w:r w:rsidR="008E20AC">
            <w:fldChar w:fldCharType="begin"/>
          </w:r>
          <w:r w:rsidR="008E20AC">
            <w:instrText xml:space="preserve"> NUMPAGES  \* Arabic  \* MERGEFORMAT </w:instrText>
          </w:r>
          <w:r w:rsidR="008E20AC">
            <w:fldChar w:fldCharType="separate"/>
          </w:r>
          <w:r>
            <w:t>4</w:t>
          </w:r>
          <w:r w:rsidR="008E20AC">
            <w:fldChar w:fldCharType="end"/>
          </w:r>
        </w:p>
      </w:tc>
      <w:tc>
        <w:tcPr>
          <w:tcW w:w="4920" w:type="dxa"/>
          <w:shd w:val="clear" w:color="auto" w:fill="auto"/>
        </w:tcPr>
        <w:p w14:paraId="63936B50" w14:textId="39EBB2C2" w:rsidR="005406EE" w:rsidRPr="005406EE" w:rsidRDefault="005406EE" w:rsidP="005406EE">
          <w:pPr>
            <w:pStyle w:val="af2"/>
            <w:jc w:val="lef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8E20AC">
            <w:rPr>
              <w:b w:val="0"/>
              <w:w w:val="103"/>
              <w:sz w:val="14"/>
            </w:rPr>
            <w:t>19-19101</w:t>
          </w:r>
          <w:r>
            <w:rPr>
              <w:b w:val="0"/>
              <w:w w:val="103"/>
              <w:sz w:val="14"/>
            </w:rPr>
            <w:fldChar w:fldCharType="end"/>
          </w:r>
        </w:p>
      </w:tc>
    </w:tr>
  </w:tbl>
  <w:p w14:paraId="01DE953C" w14:textId="77777777" w:rsidR="005406EE" w:rsidRPr="005406EE" w:rsidRDefault="005406EE" w:rsidP="005406EE">
    <w:pPr>
      <w:pStyle w:val="af2"/>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CellMar>
        <w:left w:w="0" w:type="dxa"/>
        <w:right w:w="0" w:type="dxa"/>
      </w:tblCellMar>
      <w:tblLook w:val="0000" w:firstRow="0" w:lastRow="0" w:firstColumn="0" w:lastColumn="0" w:noHBand="0" w:noVBand="0"/>
    </w:tblPr>
    <w:tblGrid>
      <w:gridCol w:w="3744"/>
      <w:gridCol w:w="4920"/>
    </w:tblGrid>
    <w:tr w:rsidR="005406EE" w14:paraId="33951D92" w14:textId="77777777" w:rsidTr="005406EE">
      <w:tc>
        <w:tcPr>
          <w:tcW w:w="3744" w:type="dxa"/>
          <w:shd w:val="clear" w:color="auto" w:fill="auto"/>
        </w:tcPr>
        <w:p w14:paraId="15C18974" w14:textId="7C86D696" w:rsidR="005406EE" w:rsidRDefault="005406EE" w:rsidP="005406EE">
          <w:pPr>
            <w:pStyle w:val="Release"/>
          </w:pPr>
          <w:r>
            <w:rPr>
              <w:noProof/>
            </w:rPr>
            <w:drawing>
              <wp:anchor distT="0" distB="0" distL="114300" distR="114300" simplePos="0" relativeHeight="251658240" behindDoc="0" locked="0" layoutInCell="1" allowOverlap="1" wp14:anchorId="164795CF" wp14:editId="534ADDDF">
                <wp:simplePos x="0" y="0"/>
                <wp:positionH relativeFrom="column">
                  <wp:posOffset>5522595</wp:posOffset>
                </wp:positionH>
                <wp:positionV relativeFrom="paragraph">
                  <wp:posOffset>-356235</wp:posOffset>
                </wp:positionV>
                <wp:extent cx="694690" cy="694690"/>
                <wp:effectExtent l="0" t="0" r="0" b="0"/>
                <wp:wrapNone/>
                <wp:docPr id="3" name="图片 3" descr="https://undocs.org/m2/QRCode2.ashx?DS=CRC/C/82/D/17/2017&amp;Size =1&amp;Lang = 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2.ashx?DS=CRC/C/82/D/17/2017&amp;Size =1&amp;Lang = C"/>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rsidR="008E20AC">
            <w:fldChar w:fldCharType="begin"/>
          </w:r>
          <w:r w:rsidR="008E20AC">
            <w:instrText xml:space="preserve"> DOCVARIABLE "jobn" \* MERGEFORMAT </w:instrText>
          </w:r>
          <w:r w:rsidR="008E20AC">
            <w:fldChar w:fldCharType="separate"/>
          </w:r>
          <w:r w:rsidR="008E20AC">
            <w:t>19-19101 (C)</w:t>
          </w:r>
          <w:r w:rsidR="008E20AC">
            <w:fldChar w:fldCharType="end"/>
          </w:r>
          <w:r>
            <w:t xml:space="preserve">    </w:t>
          </w:r>
          <w:r w:rsidR="00B645D1">
            <w:t>16</w:t>
          </w:r>
          <w:r>
            <w:t>0120    200120</w:t>
          </w:r>
        </w:p>
        <w:p w14:paraId="3CC2DE4A" w14:textId="77777777" w:rsidR="005406EE" w:rsidRPr="005406EE" w:rsidRDefault="005406EE" w:rsidP="005406EE">
          <w:pPr>
            <w:spacing w:before="80" w:line="210" w:lineRule="exact"/>
            <w:rPr>
              <w:rFonts w:ascii="Barcode 3 of 9 by request" w:hAnsi="Barcode 3 of 9 by request"/>
              <w:sz w:val="24"/>
            </w:rPr>
          </w:pPr>
          <w:r>
            <w:rPr>
              <w:rFonts w:ascii="Barcode 3 of 9 by request" w:hAnsi="Barcode 3 of 9 by request"/>
              <w:b/>
              <w:sz w:val="24"/>
            </w:rPr>
            <w:t>*1919101*</w:t>
          </w:r>
        </w:p>
      </w:tc>
      <w:tc>
        <w:tcPr>
          <w:tcW w:w="4920" w:type="dxa"/>
          <w:shd w:val="clear" w:color="auto" w:fill="auto"/>
        </w:tcPr>
        <w:p w14:paraId="1AD68ABC" w14:textId="77777777" w:rsidR="005406EE" w:rsidRDefault="005406EE" w:rsidP="005406EE">
          <w:pPr>
            <w:pStyle w:val="af2"/>
            <w:jc w:val="right"/>
            <w:rPr>
              <w:b w:val="0"/>
              <w:sz w:val="21"/>
            </w:rPr>
          </w:pPr>
          <w:r>
            <w:rPr>
              <w:b w:val="0"/>
              <w:sz w:val="21"/>
            </w:rPr>
            <w:drawing>
              <wp:inline distT="0" distB="0" distL="0" distR="0" wp14:anchorId="7A2E8C46" wp14:editId="66C85895">
                <wp:extent cx="618745" cy="231648"/>
                <wp:effectExtent l="0" t="0" r="0" b="0"/>
                <wp:docPr id="2" name="图片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618745" cy="231648"/>
                        </a:xfrm>
                        <a:prstGeom prst="rect">
                          <a:avLst/>
                        </a:prstGeom>
                      </pic:spPr>
                    </pic:pic>
                  </a:graphicData>
                </a:graphic>
              </wp:inline>
            </w:drawing>
          </w:r>
        </w:p>
      </w:tc>
    </w:tr>
  </w:tbl>
  <w:p w14:paraId="7A9C4A9E" w14:textId="77777777" w:rsidR="005406EE" w:rsidRPr="005406EE" w:rsidRDefault="005406EE" w:rsidP="005406EE">
    <w:pPr>
      <w:pStyle w:val="af2"/>
      <w:spacing w:line="56" w:lineRule="auto"/>
      <w:jc w:val="left"/>
      <w:rPr>
        <w:b w:val="0"/>
        <w:sz w:val="21"/>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3EA8500" w14:textId="5609C72A" w:rsidR="001F13BA" w:rsidRPr="00EC7390" w:rsidRDefault="00EC7390" w:rsidP="00EC7390">
      <w:pPr>
        <w:pStyle w:val="af2"/>
        <w:spacing w:after="80"/>
        <w:ind w:left="792"/>
        <w:rPr>
          <w:sz w:val="16"/>
        </w:rPr>
      </w:pPr>
      <w:r w:rsidRPr="00EC7390">
        <w:rPr>
          <w:sz w:val="16"/>
        </w:rPr>
        <w:t>__________________</w:t>
      </w:r>
    </w:p>
  </w:footnote>
  <w:footnote w:type="continuationSeparator" w:id="0">
    <w:p w14:paraId="0836593B" w14:textId="09B902A0" w:rsidR="001F13BA" w:rsidRPr="00EC7390" w:rsidRDefault="00EC7390" w:rsidP="00EC7390">
      <w:pPr>
        <w:pStyle w:val="af2"/>
        <w:spacing w:after="80"/>
        <w:ind w:left="792"/>
        <w:rPr>
          <w:sz w:val="16"/>
        </w:rPr>
      </w:pPr>
      <w:r w:rsidRPr="00EC7390">
        <w:rPr>
          <w:sz w:val="16"/>
        </w:rPr>
        <w:t>__________________</w:t>
      </w:r>
    </w:p>
  </w:footnote>
  <w:footnote w:id="1">
    <w:p w14:paraId="176FB15A" w14:textId="77777777" w:rsidR="00EC7390" w:rsidRPr="006A3799" w:rsidRDefault="00EC7390" w:rsidP="00EC7390">
      <w:pPr>
        <w:pStyle w:val="a5"/>
        <w:tabs>
          <w:tab w:val="clear" w:pos="418"/>
          <w:tab w:val="right" w:pos="1195"/>
          <w:tab w:val="left" w:pos="1264"/>
          <w:tab w:val="left" w:pos="1695"/>
          <w:tab w:val="left" w:pos="2126"/>
          <w:tab w:val="left" w:pos="2557"/>
        </w:tabs>
        <w:ind w:left="1264" w:right="1264" w:hanging="432"/>
        <w:rPr>
          <w:w w:val="150"/>
        </w:rPr>
      </w:pPr>
      <w:r>
        <w:tab/>
      </w:r>
      <w:r>
        <w:rPr>
          <w:rStyle w:val="a3"/>
        </w:rPr>
        <w:footnoteRef/>
      </w:r>
      <w:r>
        <w:tab/>
      </w:r>
      <w:r w:rsidRPr="006A3799">
        <w:rPr>
          <w:rFonts w:hint="eastAsia"/>
        </w:rPr>
        <w:t>提交人后来解释说，红十字会将他介绍给拉伊塞斯基金会，是因为他有证明他是未成年人的文件，而且他的外表和行为显示他可能是未成年人。</w:t>
      </w:r>
    </w:p>
  </w:footnote>
  <w:footnote w:id="2">
    <w:p w14:paraId="32F38BC8" w14:textId="77777777" w:rsidR="00EC7390" w:rsidRPr="006A3799" w:rsidRDefault="00EC7390" w:rsidP="00EC7390">
      <w:pPr>
        <w:pStyle w:val="a5"/>
        <w:tabs>
          <w:tab w:val="clear" w:pos="418"/>
          <w:tab w:val="right" w:pos="1195"/>
          <w:tab w:val="left" w:pos="1264"/>
          <w:tab w:val="left" w:pos="1695"/>
          <w:tab w:val="left" w:pos="2126"/>
          <w:tab w:val="left" w:pos="2557"/>
        </w:tabs>
        <w:ind w:left="1264" w:right="1264" w:hanging="432"/>
        <w:rPr>
          <w:w w:val="150"/>
        </w:rPr>
      </w:pPr>
      <w:r>
        <w:tab/>
      </w:r>
      <w:r>
        <w:rPr>
          <w:rStyle w:val="a3"/>
        </w:rPr>
        <w:footnoteRef/>
      </w:r>
      <w:r>
        <w:tab/>
      </w:r>
      <w:r w:rsidRPr="006A3799">
        <w:rPr>
          <w:rFonts w:hint="eastAsia"/>
        </w:rPr>
        <w:t>提交人指出，他在招待所两次遭到殴打。</w:t>
      </w:r>
    </w:p>
  </w:footnote>
  <w:footnote w:id="3">
    <w:p w14:paraId="44465970" w14:textId="77777777" w:rsidR="00EC7390" w:rsidRPr="006A3799" w:rsidRDefault="00EC7390" w:rsidP="00EC7390">
      <w:pPr>
        <w:pStyle w:val="a5"/>
        <w:tabs>
          <w:tab w:val="clear" w:pos="418"/>
          <w:tab w:val="right" w:pos="1195"/>
          <w:tab w:val="left" w:pos="1264"/>
          <w:tab w:val="left" w:pos="1695"/>
          <w:tab w:val="left" w:pos="2126"/>
          <w:tab w:val="left" w:pos="2557"/>
        </w:tabs>
        <w:ind w:left="1264" w:right="1264" w:hanging="432"/>
        <w:rPr>
          <w:w w:val="150"/>
        </w:rPr>
      </w:pPr>
      <w:r>
        <w:tab/>
      </w:r>
      <w:r>
        <w:rPr>
          <w:rStyle w:val="a3"/>
        </w:rPr>
        <w:footnoteRef/>
      </w:r>
      <w:r>
        <w:tab/>
      </w:r>
      <w:r w:rsidRPr="006A3799">
        <w:rPr>
          <w:rFonts w:hint="eastAsia"/>
        </w:rPr>
        <w:t>第</w:t>
      </w:r>
      <w:r w:rsidRPr="006A3799">
        <w:rPr>
          <w:rFonts w:hint="eastAsia"/>
        </w:rPr>
        <w:t>68-75</w:t>
      </w:r>
      <w:r w:rsidRPr="006A3799">
        <w:rPr>
          <w:rFonts w:hint="eastAsia"/>
        </w:rPr>
        <w:t>段。</w:t>
      </w:r>
    </w:p>
  </w:footnote>
  <w:footnote w:id="4">
    <w:p w14:paraId="59E1F919" w14:textId="77777777" w:rsidR="00EC7390" w:rsidRPr="006A3799" w:rsidRDefault="00EC7390" w:rsidP="00EC7390">
      <w:pPr>
        <w:pStyle w:val="a5"/>
        <w:tabs>
          <w:tab w:val="clear" w:pos="418"/>
          <w:tab w:val="right" w:pos="1195"/>
          <w:tab w:val="left" w:pos="1264"/>
          <w:tab w:val="left" w:pos="1695"/>
          <w:tab w:val="left" w:pos="2126"/>
          <w:tab w:val="left" w:pos="2557"/>
        </w:tabs>
        <w:ind w:left="1264" w:right="1264" w:hanging="432"/>
        <w:rPr>
          <w:w w:val="150"/>
        </w:rPr>
      </w:pPr>
      <w:r>
        <w:tab/>
      </w:r>
      <w:r>
        <w:rPr>
          <w:rStyle w:val="a3"/>
        </w:rPr>
        <w:footnoteRef/>
      </w:r>
      <w:r>
        <w:tab/>
      </w:r>
      <w:r w:rsidRPr="006A3799">
        <w:rPr>
          <w:rFonts w:hint="eastAsia"/>
        </w:rPr>
        <w:t>同上，第</w:t>
      </w:r>
      <w:r w:rsidRPr="006A3799">
        <w:rPr>
          <w:rFonts w:hint="eastAsia"/>
        </w:rPr>
        <w:t>31</w:t>
      </w:r>
      <w:r w:rsidRPr="006A3799">
        <w:rPr>
          <w:rFonts w:hint="eastAsia"/>
        </w:rPr>
        <w:t>㈠段。</w:t>
      </w:r>
    </w:p>
  </w:footnote>
  <w:footnote w:id="5">
    <w:p w14:paraId="4D1E2500" w14:textId="77777777" w:rsidR="00EC7390" w:rsidRPr="006A3799" w:rsidRDefault="00EC7390" w:rsidP="00EC7390">
      <w:pPr>
        <w:pStyle w:val="a5"/>
        <w:tabs>
          <w:tab w:val="clear" w:pos="418"/>
          <w:tab w:val="right" w:pos="1195"/>
          <w:tab w:val="left" w:pos="1264"/>
          <w:tab w:val="left" w:pos="1695"/>
          <w:tab w:val="left" w:pos="2126"/>
          <w:tab w:val="left" w:pos="2557"/>
        </w:tabs>
        <w:ind w:left="1264" w:right="1264" w:hanging="432"/>
        <w:rPr>
          <w:w w:val="150"/>
        </w:rPr>
      </w:pPr>
      <w:r>
        <w:tab/>
      </w:r>
      <w:r>
        <w:rPr>
          <w:rStyle w:val="a3"/>
        </w:rPr>
        <w:footnoteRef/>
      </w:r>
      <w:r>
        <w:tab/>
      </w:r>
      <w:r w:rsidRPr="006A3799">
        <w:rPr>
          <w:rFonts w:hint="eastAsia"/>
        </w:rPr>
        <w:t>提交人提到西班牙救助儿童会，</w:t>
      </w:r>
      <w:r w:rsidRPr="006A3799">
        <w:rPr>
          <w:rFonts w:hint="eastAsia"/>
        </w:rPr>
        <w:t>Infancias Invisibles: Menores extranjeros no acompañados, v</w:t>
      </w:r>
      <w:r w:rsidRPr="006A3799">
        <w:rPr>
          <w:rFonts w:hint="eastAsia"/>
        </w:rPr>
        <w:t>í</w:t>
      </w:r>
      <w:r w:rsidRPr="006A3799">
        <w:rPr>
          <w:rFonts w:hint="eastAsia"/>
        </w:rPr>
        <w:t>ctimas de trata y refugiados en España</w:t>
      </w:r>
      <w:r>
        <w:rPr>
          <w:rFonts w:hint="eastAsia"/>
        </w:rPr>
        <w:t>(</w:t>
      </w:r>
      <w:r w:rsidRPr="006A3799">
        <w:rPr>
          <w:rFonts w:hint="eastAsia"/>
        </w:rPr>
        <w:t>隐形儿童：西班牙境内的孤身外国未成年人、贩运行为受害者和难民</w:t>
      </w:r>
      <w:r>
        <w:rPr>
          <w:rFonts w:hint="eastAsia"/>
        </w:rPr>
        <w:t>)</w:t>
      </w:r>
      <w:r w:rsidRPr="006A3799">
        <w:rPr>
          <w:rFonts w:hint="eastAsia"/>
        </w:rPr>
        <w:t>，</w:t>
      </w:r>
      <w:r w:rsidRPr="006A3799">
        <w:rPr>
          <w:rFonts w:hint="eastAsia"/>
        </w:rPr>
        <w:t>2016</w:t>
      </w:r>
      <w:r w:rsidRPr="006A3799">
        <w:rPr>
          <w:rFonts w:hint="eastAsia"/>
        </w:rPr>
        <w:t>年。</w:t>
      </w:r>
    </w:p>
  </w:footnote>
  <w:footnote w:id="6">
    <w:p w14:paraId="187E4094" w14:textId="77777777" w:rsidR="00EC7390" w:rsidRPr="00AE760C" w:rsidRDefault="00EC7390" w:rsidP="00EC7390">
      <w:pPr>
        <w:pStyle w:val="a5"/>
        <w:tabs>
          <w:tab w:val="clear" w:pos="418"/>
          <w:tab w:val="right" w:pos="1195"/>
          <w:tab w:val="left" w:pos="1264"/>
          <w:tab w:val="left" w:pos="1695"/>
          <w:tab w:val="left" w:pos="2126"/>
          <w:tab w:val="left" w:pos="2557"/>
        </w:tabs>
        <w:ind w:left="1264" w:right="1264" w:hanging="432"/>
        <w:rPr>
          <w:w w:val="150"/>
        </w:rPr>
      </w:pPr>
      <w:r>
        <w:tab/>
      </w:r>
      <w:r>
        <w:rPr>
          <w:rStyle w:val="a3"/>
        </w:rPr>
        <w:footnoteRef/>
      </w:r>
      <w:r>
        <w:tab/>
      </w:r>
      <w:r w:rsidRPr="00AE760C">
        <w:rPr>
          <w:rFonts w:hint="eastAsia"/>
        </w:rPr>
        <w:t>见下文第</w:t>
      </w:r>
      <w:r w:rsidRPr="00AE760C">
        <w:rPr>
          <w:rFonts w:hint="eastAsia"/>
        </w:rPr>
        <w:t>7.1</w:t>
      </w:r>
      <w:r w:rsidRPr="00AE760C">
        <w:rPr>
          <w:rFonts w:hint="eastAsia"/>
        </w:rPr>
        <w:t>段。</w:t>
      </w:r>
    </w:p>
  </w:footnote>
  <w:footnote w:id="7">
    <w:p w14:paraId="3E801D7F" w14:textId="77777777" w:rsidR="00EC7390" w:rsidRPr="00AE760C" w:rsidRDefault="00EC7390" w:rsidP="00EC7390">
      <w:pPr>
        <w:pStyle w:val="a5"/>
        <w:tabs>
          <w:tab w:val="clear" w:pos="418"/>
          <w:tab w:val="right" w:pos="1195"/>
          <w:tab w:val="left" w:pos="1264"/>
          <w:tab w:val="left" w:pos="1695"/>
          <w:tab w:val="left" w:pos="2126"/>
          <w:tab w:val="left" w:pos="2557"/>
        </w:tabs>
        <w:ind w:left="1264" w:right="1264" w:hanging="432"/>
        <w:rPr>
          <w:w w:val="150"/>
        </w:rPr>
      </w:pPr>
      <w:r>
        <w:tab/>
      </w:r>
      <w:r>
        <w:rPr>
          <w:rStyle w:val="a3"/>
        </w:rPr>
        <w:footnoteRef/>
      </w:r>
      <w:r>
        <w:tab/>
      </w:r>
      <w:r w:rsidRPr="00AE760C">
        <w:rPr>
          <w:rFonts w:hint="eastAsia"/>
        </w:rPr>
        <w:t>提交人附上了一份护照副本。</w:t>
      </w:r>
    </w:p>
  </w:footnote>
  <w:footnote w:id="8">
    <w:p w14:paraId="53F85FA9" w14:textId="77777777" w:rsidR="00EC7390" w:rsidRPr="00AE760C" w:rsidRDefault="00EC7390" w:rsidP="00EC7390">
      <w:pPr>
        <w:pStyle w:val="a5"/>
        <w:tabs>
          <w:tab w:val="clear" w:pos="418"/>
          <w:tab w:val="right" w:pos="1195"/>
          <w:tab w:val="left" w:pos="1264"/>
          <w:tab w:val="left" w:pos="1695"/>
          <w:tab w:val="left" w:pos="2126"/>
          <w:tab w:val="left" w:pos="2557"/>
        </w:tabs>
        <w:ind w:left="1264" w:right="1264" w:hanging="432"/>
        <w:rPr>
          <w:w w:val="150"/>
        </w:rPr>
      </w:pPr>
      <w:r>
        <w:tab/>
      </w:r>
      <w:r>
        <w:rPr>
          <w:rStyle w:val="a3"/>
        </w:rPr>
        <w:footnoteRef/>
      </w:r>
      <w:r>
        <w:tab/>
      </w:r>
      <w:r w:rsidRPr="00AE760C">
        <w:rPr>
          <w:rFonts w:hint="eastAsia"/>
        </w:rPr>
        <w:t>见下文第</w:t>
      </w:r>
      <w:r w:rsidRPr="00AE760C">
        <w:rPr>
          <w:rFonts w:hint="eastAsia"/>
        </w:rPr>
        <w:t>7.4</w:t>
      </w:r>
      <w:r w:rsidRPr="00AE760C">
        <w:rPr>
          <w:rFonts w:hint="eastAsia"/>
        </w:rPr>
        <w:t>、</w:t>
      </w:r>
      <w:r w:rsidRPr="00AE760C">
        <w:rPr>
          <w:rFonts w:hint="eastAsia"/>
        </w:rPr>
        <w:t>10.1</w:t>
      </w:r>
      <w:r w:rsidRPr="00AE760C">
        <w:rPr>
          <w:rFonts w:hint="eastAsia"/>
        </w:rPr>
        <w:t>和</w:t>
      </w:r>
      <w:r w:rsidRPr="00AE760C">
        <w:rPr>
          <w:rFonts w:hint="eastAsia"/>
        </w:rPr>
        <w:t>11.1</w:t>
      </w:r>
      <w:r w:rsidRPr="00AE760C">
        <w:rPr>
          <w:rFonts w:hint="eastAsia"/>
        </w:rPr>
        <w:t>段。</w:t>
      </w:r>
    </w:p>
  </w:footnote>
  <w:footnote w:id="9">
    <w:p w14:paraId="7A7ABE04" w14:textId="77777777" w:rsidR="00EC7390" w:rsidRPr="00651065" w:rsidRDefault="00EC7390" w:rsidP="00EC7390">
      <w:pPr>
        <w:pStyle w:val="a5"/>
        <w:tabs>
          <w:tab w:val="clear" w:pos="418"/>
          <w:tab w:val="right" w:pos="1195"/>
          <w:tab w:val="left" w:pos="1264"/>
          <w:tab w:val="left" w:pos="1695"/>
          <w:tab w:val="left" w:pos="2126"/>
          <w:tab w:val="left" w:pos="2557"/>
        </w:tabs>
        <w:ind w:left="1264" w:right="1264" w:hanging="432"/>
        <w:rPr>
          <w:spacing w:val="-2"/>
          <w:w w:val="150"/>
        </w:rPr>
      </w:pPr>
      <w:r w:rsidRPr="00651065">
        <w:rPr>
          <w:spacing w:val="-2"/>
        </w:rPr>
        <w:tab/>
      </w:r>
      <w:r w:rsidRPr="00651065">
        <w:rPr>
          <w:rStyle w:val="a3"/>
          <w:spacing w:val="-2"/>
        </w:rPr>
        <w:footnoteRef/>
      </w:r>
      <w:r w:rsidRPr="00651065">
        <w:rPr>
          <w:spacing w:val="-2"/>
        </w:rPr>
        <w:tab/>
      </w:r>
      <w:r w:rsidRPr="00651065">
        <w:rPr>
          <w:rFonts w:hint="eastAsia"/>
          <w:spacing w:val="-2"/>
        </w:rPr>
        <w:t>提交人提到“</w:t>
      </w:r>
      <w:r w:rsidRPr="00651065">
        <w:rPr>
          <w:rFonts w:hint="eastAsia"/>
          <w:spacing w:val="-2"/>
        </w:rPr>
        <w:t>Conclusiones de la Jornada de Trabajo sobre Determinaci</w:t>
      </w:r>
      <w:r w:rsidRPr="00651065">
        <w:rPr>
          <w:rFonts w:hint="eastAsia"/>
          <w:spacing w:val="-2"/>
        </w:rPr>
        <w:t>ó</w:t>
      </w:r>
      <w:r w:rsidRPr="00651065">
        <w:rPr>
          <w:rFonts w:hint="eastAsia"/>
          <w:spacing w:val="-2"/>
        </w:rPr>
        <w:t>n Forense de la Edad de los Menores Extranjeros no acompañados. Documento de Consenso de Buenas Pr</w:t>
      </w:r>
      <w:r w:rsidRPr="00651065">
        <w:rPr>
          <w:rFonts w:hint="eastAsia"/>
          <w:spacing w:val="-2"/>
        </w:rPr>
        <w:t>á</w:t>
      </w:r>
      <w:r w:rsidRPr="00651065">
        <w:rPr>
          <w:rFonts w:hint="eastAsia"/>
          <w:spacing w:val="-2"/>
        </w:rPr>
        <w:t>cticas entre los Institutos de Medicina Legal de España</w:t>
      </w:r>
      <w:r w:rsidRPr="00651065">
        <w:rPr>
          <w:rFonts w:hint="eastAsia"/>
          <w:spacing w:val="-2"/>
        </w:rPr>
        <w:t>”</w:t>
      </w:r>
      <w:r w:rsidRPr="00651065">
        <w:rPr>
          <w:rFonts w:hint="eastAsia"/>
          <w:spacing w:val="-2"/>
        </w:rPr>
        <w:t>(</w:t>
      </w:r>
      <w:r w:rsidRPr="00651065">
        <w:rPr>
          <w:rFonts w:hint="eastAsia"/>
          <w:spacing w:val="-2"/>
        </w:rPr>
        <w:t>确定孤身外国未成年人年龄法医鉴定讲习班的结论。西班牙法医学研究所的良好做法共识文件</w:t>
      </w:r>
      <w:r w:rsidRPr="00651065">
        <w:rPr>
          <w:rFonts w:hint="eastAsia"/>
          <w:spacing w:val="-2"/>
        </w:rPr>
        <w:t>)</w:t>
      </w:r>
      <w:r w:rsidRPr="00651065">
        <w:rPr>
          <w:rFonts w:hint="eastAsia"/>
          <w:spacing w:val="-2"/>
        </w:rPr>
        <w:t>，</w:t>
      </w:r>
      <w:r w:rsidRPr="00651065">
        <w:rPr>
          <w:rFonts w:hint="eastAsia"/>
          <w:i/>
          <w:iCs/>
          <w:spacing w:val="-2"/>
        </w:rPr>
        <w:t>Revista Española de Medicina Legal</w:t>
      </w:r>
      <w:r w:rsidRPr="00651065">
        <w:rPr>
          <w:rFonts w:hint="eastAsia"/>
          <w:spacing w:val="-2"/>
        </w:rPr>
        <w:t>，第</w:t>
      </w:r>
      <w:r w:rsidRPr="00651065">
        <w:rPr>
          <w:rFonts w:hint="eastAsia"/>
          <w:spacing w:val="-2"/>
        </w:rPr>
        <w:t>37</w:t>
      </w:r>
      <w:r w:rsidRPr="00651065">
        <w:rPr>
          <w:rFonts w:hint="eastAsia"/>
          <w:spacing w:val="-2"/>
        </w:rPr>
        <w:t>卷，第</w:t>
      </w:r>
      <w:r w:rsidRPr="00651065">
        <w:rPr>
          <w:rFonts w:hint="eastAsia"/>
          <w:spacing w:val="-2"/>
        </w:rPr>
        <w:t>1</w:t>
      </w:r>
      <w:r w:rsidRPr="00651065">
        <w:rPr>
          <w:rFonts w:hint="eastAsia"/>
          <w:spacing w:val="-2"/>
        </w:rPr>
        <w:t>期</w:t>
      </w:r>
      <w:r w:rsidRPr="00651065">
        <w:rPr>
          <w:rFonts w:hint="eastAsia"/>
          <w:spacing w:val="-2"/>
        </w:rPr>
        <w:t>(2011</w:t>
      </w:r>
      <w:r w:rsidRPr="00651065">
        <w:rPr>
          <w:rFonts w:hint="eastAsia"/>
          <w:spacing w:val="-2"/>
        </w:rPr>
        <w:t>年</w:t>
      </w:r>
      <w:r w:rsidRPr="00651065">
        <w:rPr>
          <w:rFonts w:hint="eastAsia"/>
          <w:spacing w:val="-2"/>
        </w:rPr>
        <w:t>1</w:t>
      </w:r>
      <w:r w:rsidRPr="00651065">
        <w:rPr>
          <w:rFonts w:hint="eastAsia"/>
          <w:spacing w:val="-2"/>
        </w:rPr>
        <w:t>月至</w:t>
      </w:r>
      <w:r w:rsidRPr="00651065">
        <w:rPr>
          <w:rFonts w:hint="eastAsia"/>
          <w:spacing w:val="-2"/>
        </w:rPr>
        <w:t>3</w:t>
      </w:r>
      <w:r w:rsidRPr="00651065">
        <w:rPr>
          <w:rFonts w:hint="eastAsia"/>
          <w:spacing w:val="-2"/>
        </w:rPr>
        <w:t>月</w:t>
      </w:r>
      <w:r w:rsidRPr="00651065">
        <w:rPr>
          <w:rFonts w:hint="eastAsia"/>
          <w:spacing w:val="-2"/>
        </w:rPr>
        <w:t>)</w:t>
      </w:r>
      <w:r w:rsidRPr="00651065">
        <w:rPr>
          <w:rFonts w:hint="eastAsia"/>
          <w:spacing w:val="-2"/>
        </w:rPr>
        <w:t>。</w:t>
      </w:r>
    </w:p>
  </w:footnote>
  <w:footnote w:id="10">
    <w:p w14:paraId="51D8A7AC" w14:textId="77777777" w:rsidR="00EC7390" w:rsidRPr="00AE760C" w:rsidRDefault="00EC7390" w:rsidP="00EC7390">
      <w:pPr>
        <w:pStyle w:val="a5"/>
        <w:tabs>
          <w:tab w:val="clear" w:pos="418"/>
          <w:tab w:val="right" w:pos="1195"/>
          <w:tab w:val="left" w:pos="1264"/>
          <w:tab w:val="left" w:pos="1695"/>
          <w:tab w:val="left" w:pos="2126"/>
          <w:tab w:val="left" w:pos="2557"/>
        </w:tabs>
        <w:ind w:left="1264" w:right="1264" w:hanging="432"/>
        <w:rPr>
          <w:w w:val="150"/>
        </w:rPr>
      </w:pPr>
      <w:r>
        <w:tab/>
      </w:r>
      <w:r>
        <w:rPr>
          <w:rStyle w:val="a3"/>
        </w:rPr>
        <w:footnoteRef/>
      </w:r>
      <w:r>
        <w:tab/>
      </w:r>
      <w:r w:rsidRPr="00AE760C">
        <w:rPr>
          <w:rFonts w:hint="eastAsia"/>
        </w:rPr>
        <w:t>提交人援引了欧洲人权法院</w:t>
      </w:r>
      <w:r w:rsidRPr="00C94394">
        <w:rPr>
          <w:rFonts w:eastAsia="楷体" w:hint="eastAsia"/>
        </w:rPr>
        <w:t>阿克迪瓦等人诉土耳其</w:t>
      </w:r>
      <w:r w:rsidRPr="00AE760C">
        <w:rPr>
          <w:rFonts w:hint="eastAsia"/>
        </w:rPr>
        <w:t>案和美洲人权法院</w:t>
      </w:r>
      <w:r w:rsidRPr="00C94394">
        <w:rPr>
          <w:rFonts w:eastAsia="楷体" w:hint="eastAsia"/>
        </w:rPr>
        <w:t>加林多</w:t>
      </w:r>
      <w:r w:rsidRPr="006C4619">
        <w:rPr>
          <w:rFonts w:asciiTheme="minorEastAsia" w:eastAsiaTheme="minorEastAsia" w:hAnsiTheme="minorEastAsia" w:hint="eastAsia"/>
        </w:rPr>
        <w:t>·</w:t>
      </w:r>
      <w:r w:rsidRPr="00C94394">
        <w:rPr>
          <w:rFonts w:eastAsia="楷体" w:hint="eastAsia"/>
        </w:rPr>
        <w:t>卡德纳斯等人诉秘鲁</w:t>
      </w:r>
      <w:r w:rsidRPr="00AE760C">
        <w:rPr>
          <w:rFonts w:hint="eastAsia"/>
        </w:rPr>
        <w:t>案。</w:t>
      </w:r>
    </w:p>
  </w:footnote>
  <w:footnote w:id="11">
    <w:p w14:paraId="7FA55403" w14:textId="77777777" w:rsidR="00EC7390" w:rsidRPr="00AE760C" w:rsidRDefault="00EC7390" w:rsidP="00EC7390">
      <w:pPr>
        <w:pStyle w:val="a5"/>
        <w:tabs>
          <w:tab w:val="clear" w:pos="418"/>
          <w:tab w:val="right" w:pos="1195"/>
          <w:tab w:val="left" w:pos="1264"/>
          <w:tab w:val="left" w:pos="1695"/>
          <w:tab w:val="left" w:pos="2126"/>
          <w:tab w:val="left" w:pos="2557"/>
        </w:tabs>
        <w:ind w:left="1264" w:right="1264" w:hanging="432"/>
        <w:rPr>
          <w:w w:val="150"/>
        </w:rPr>
      </w:pPr>
      <w:r>
        <w:tab/>
      </w:r>
      <w:r>
        <w:rPr>
          <w:rStyle w:val="a3"/>
        </w:rPr>
        <w:footnoteRef/>
      </w:r>
      <w:r>
        <w:tab/>
      </w:r>
      <w:r w:rsidRPr="00AE760C">
        <w:rPr>
          <w:rFonts w:hint="eastAsia"/>
        </w:rPr>
        <w:t>提交人提供了第</w:t>
      </w:r>
      <w:r w:rsidRPr="00AE760C">
        <w:rPr>
          <w:rFonts w:hint="eastAsia"/>
        </w:rPr>
        <w:t>261/2016</w:t>
      </w:r>
      <w:r w:rsidRPr="00AE760C">
        <w:rPr>
          <w:rFonts w:hint="eastAsia"/>
        </w:rPr>
        <w:t>号裁定的副本，该裁定驳回了有关申请。</w:t>
      </w:r>
    </w:p>
  </w:footnote>
  <w:footnote w:id="12">
    <w:p w14:paraId="0494F1D4" w14:textId="77777777" w:rsidR="00EC7390" w:rsidRPr="00AE760C" w:rsidRDefault="00EC7390" w:rsidP="00EC7390">
      <w:pPr>
        <w:pStyle w:val="a5"/>
        <w:tabs>
          <w:tab w:val="clear" w:pos="418"/>
          <w:tab w:val="right" w:pos="1195"/>
          <w:tab w:val="left" w:pos="1264"/>
          <w:tab w:val="left" w:pos="1695"/>
          <w:tab w:val="left" w:pos="2126"/>
          <w:tab w:val="left" w:pos="2557"/>
        </w:tabs>
        <w:ind w:left="1264" w:right="1264" w:hanging="432"/>
        <w:rPr>
          <w:w w:val="150"/>
        </w:rPr>
      </w:pPr>
      <w:r>
        <w:tab/>
      </w:r>
      <w:r>
        <w:rPr>
          <w:rStyle w:val="a3"/>
        </w:rPr>
        <w:footnoteRef/>
      </w:r>
      <w:r>
        <w:tab/>
      </w:r>
      <w:r w:rsidRPr="00AE760C">
        <w:rPr>
          <w:rFonts w:hint="eastAsia"/>
        </w:rPr>
        <w:t>缔约国提到</w:t>
      </w:r>
      <w:r w:rsidRPr="00AE760C">
        <w:rPr>
          <w:rFonts w:hint="eastAsia"/>
        </w:rPr>
        <w:t>1996</w:t>
      </w:r>
      <w:r w:rsidRPr="00AE760C">
        <w:rPr>
          <w:rFonts w:hint="eastAsia"/>
        </w:rPr>
        <w:t>年</w:t>
      </w:r>
      <w:r w:rsidRPr="00AE760C">
        <w:rPr>
          <w:rFonts w:hint="eastAsia"/>
        </w:rPr>
        <w:t>1</w:t>
      </w:r>
      <w:r w:rsidRPr="00AE760C">
        <w:rPr>
          <w:rFonts w:hint="eastAsia"/>
        </w:rPr>
        <w:t>月</w:t>
      </w:r>
      <w:r w:rsidRPr="00AE760C">
        <w:rPr>
          <w:rFonts w:hint="eastAsia"/>
        </w:rPr>
        <w:t>15</w:t>
      </w:r>
      <w:r w:rsidRPr="00AE760C">
        <w:rPr>
          <w:rFonts w:hint="eastAsia"/>
        </w:rPr>
        <w:t>日关于对未成年人的法律保护的第</w:t>
      </w:r>
      <w:r w:rsidRPr="00AE760C">
        <w:rPr>
          <w:rFonts w:hint="eastAsia"/>
        </w:rPr>
        <w:t>1/1996</w:t>
      </w:r>
      <w:r w:rsidRPr="00AE760C">
        <w:rPr>
          <w:rFonts w:hint="eastAsia"/>
        </w:rPr>
        <w:t>号组织法第</w:t>
      </w:r>
      <w:r w:rsidRPr="00AE760C">
        <w:rPr>
          <w:rFonts w:hint="eastAsia"/>
        </w:rPr>
        <w:t>6</w:t>
      </w:r>
      <w:r w:rsidRPr="00AE760C">
        <w:rPr>
          <w:rFonts w:hint="eastAsia"/>
        </w:rPr>
        <w:t>条和第</w:t>
      </w:r>
      <w:r w:rsidRPr="00AE760C">
        <w:rPr>
          <w:rFonts w:hint="eastAsia"/>
        </w:rPr>
        <w:t>12</w:t>
      </w:r>
      <w:r w:rsidRPr="00AE760C">
        <w:rPr>
          <w:rFonts w:hint="eastAsia"/>
        </w:rPr>
        <w:t>条第</w:t>
      </w:r>
      <w:r w:rsidRPr="00AE760C">
        <w:rPr>
          <w:rFonts w:hint="eastAsia"/>
        </w:rPr>
        <w:t>4</w:t>
      </w:r>
      <w:r w:rsidRPr="00AE760C">
        <w:rPr>
          <w:rFonts w:hint="eastAsia"/>
        </w:rPr>
        <w:t>款。缔约国还指出，</w:t>
      </w:r>
      <w:r w:rsidRPr="00AE760C">
        <w:rPr>
          <w:rFonts w:hint="eastAsia"/>
        </w:rPr>
        <w:t>2000</w:t>
      </w:r>
      <w:r w:rsidRPr="00AE760C">
        <w:rPr>
          <w:rFonts w:hint="eastAsia"/>
        </w:rPr>
        <w:t>年</w:t>
      </w:r>
      <w:r w:rsidRPr="00AE760C">
        <w:rPr>
          <w:rFonts w:hint="eastAsia"/>
        </w:rPr>
        <w:t>1</w:t>
      </w:r>
      <w:r w:rsidRPr="00AE760C">
        <w:rPr>
          <w:rFonts w:hint="eastAsia"/>
        </w:rPr>
        <w:t>月</w:t>
      </w:r>
      <w:r w:rsidRPr="00AE760C">
        <w:rPr>
          <w:rFonts w:hint="eastAsia"/>
        </w:rPr>
        <w:t>11</w:t>
      </w:r>
      <w:r w:rsidRPr="00AE760C">
        <w:rPr>
          <w:rFonts w:hint="eastAsia"/>
        </w:rPr>
        <w:t>日关于西班牙境内外国人的权利和自由及其社会融合的第</w:t>
      </w:r>
      <w:r w:rsidRPr="00AE760C">
        <w:rPr>
          <w:rFonts w:hint="eastAsia"/>
        </w:rPr>
        <w:t>4/2000</w:t>
      </w:r>
      <w:r w:rsidRPr="00AE760C">
        <w:rPr>
          <w:rFonts w:hint="eastAsia"/>
        </w:rPr>
        <w:t>号组织法第</w:t>
      </w:r>
      <w:r w:rsidRPr="00AE760C">
        <w:rPr>
          <w:rFonts w:hint="eastAsia"/>
        </w:rPr>
        <w:t>35</w:t>
      </w:r>
      <w:r w:rsidRPr="00AE760C">
        <w:rPr>
          <w:rFonts w:hint="eastAsia"/>
        </w:rPr>
        <w:t>条适用于此案。</w:t>
      </w:r>
    </w:p>
  </w:footnote>
  <w:footnote w:id="13">
    <w:p w14:paraId="610DF382" w14:textId="77777777" w:rsidR="00EC7390" w:rsidRPr="00965090" w:rsidRDefault="00EC7390" w:rsidP="00EC7390">
      <w:pPr>
        <w:pStyle w:val="a5"/>
        <w:tabs>
          <w:tab w:val="clear" w:pos="418"/>
          <w:tab w:val="right" w:pos="1195"/>
          <w:tab w:val="left" w:pos="1264"/>
          <w:tab w:val="left" w:pos="1695"/>
          <w:tab w:val="left" w:pos="2126"/>
          <w:tab w:val="left" w:pos="2557"/>
        </w:tabs>
        <w:ind w:left="1264" w:right="1264" w:hanging="432"/>
      </w:pPr>
      <w:r>
        <w:rPr>
          <w:lang w:val="zh-CN"/>
        </w:rPr>
        <w:tab/>
      </w:r>
      <w:r w:rsidRPr="00FC7941">
        <w:rPr>
          <w:rStyle w:val="a3"/>
          <w:lang w:val="zh-CN"/>
        </w:rPr>
        <w:footnoteRef/>
      </w:r>
      <w:r>
        <w:rPr>
          <w:lang w:val="zh-CN"/>
        </w:rPr>
        <w:tab/>
      </w:r>
      <w:r>
        <w:rPr>
          <w:lang w:val="zh-CN"/>
        </w:rPr>
        <w:t>提交人援引《第</w:t>
      </w:r>
      <w:r>
        <w:rPr>
          <w:lang w:val="zh-CN"/>
        </w:rPr>
        <w:t>4/2000</w:t>
      </w:r>
      <w:r>
        <w:rPr>
          <w:lang w:val="zh-CN"/>
        </w:rPr>
        <w:t>号组织法》第</w:t>
      </w:r>
      <w:r>
        <w:rPr>
          <w:lang w:val="zh-CN"/>
        </w:rPr>
        <w:t>4</w:t>
      </w:r>
      <w:r>
        <w:rPr>
          <w:lang w:val="zh-CN"/>
        </w:rPr>
        <w:t>条和最高法院民事庭第</w:t>
      </w:r>
      <w:r>
        <w:rPr>
          <w:lang w:val="zh-CN"/>
        </w:rPr>
        <w:t>368/2015</w:t>
      </w:r>
      <w:r>
        <w:rPr>
          <w:lang w:val="zh-CN"/>
        </w:rPr>
        <w:t>号判决书</w:t>
      </w:r>
      <w:r>
        <w:rPr>
          <w:lang w:val="zh-CN"/>
        </w:rPr>
        <w:t>(</w:t>
      </w:r>
      <w:r>
        <w:rPr>
          <w:lang w:val="zh-CN"/>
        </w:rPr>
        <w:t>第</w:t>
      </w:r>
      <w:r>
        <w:rPr>
          <w:lang w:val="zh-CN"/>
        </w:rPr>
        <w:t>1</w:t>
      </w:r>
      <w:r>
        <w:rPr>
          <w:lang w:val="zh-CN"/>
        </w:rPr>
        <w:t>节，</w:t>
      </w:r>
      <w:r>
        <w:rPr>
          <w:lang w:val="zh-CN"/>
        </w:rPr>
        <w:t>2015</w:t>
      </w:r>
      <w:r>
        <w:rPr>
          <w:lang w:val="zh-CN"/>
        </w:rPr>
        <w:t>年</w:t>
      </w:r>
      <w:r>
        <w:rPr>
          <w:lang w:val="zh-CN"/>
        </w:rPr>
        <w:t>6</w:t>
      </w:r>
      <w:r>
        <w:rPr>
          <w:lang w:val="zh-CN"/>
        </w:rPr>
        <w:t>月</w:t>
      </w:r>
      <w:r>
        <w:rPr>
          <w:lang w:val="zh-CN"/>
        </w:rPr>
        <w:t>18</w:t>
      </w:r>
      <w:r>
        <w:rPr>
          <w:lang w:val="zh-CN"/>
        </w:rPr>
        <w:t>日，理由</w:t>
      </w:r>
      <w:r>
        <w:rPr>
          <w:lang w:val="zh-CN"/>
        </w:rPr>
        <w:t>3</w:t>
      </w:r>
      <w:r>
        <w:rPr>
          <w:lang w:val="zh-CN"/>
        </w:rPr>
        <w:t>和</w:t>
      </w:r>
      <w:r>
        <w:rPr>
          <w:lang w:val="zh-CN"/>
        </w:rPr>
        <w:t>4)</w:t>
      </w:r>
      <w:r>
        <w:rPr>
          <w:lang w:val="zh-CN"/>
        </w:rPr>
        <w:t>。</w:t>
      </w:r>
    </w:p>
  </w:footnote>
  <w:footnote w:id="14">
    <w:p w14:paraId="6F43A37B" w14:textId="77777777" w:rsidR="00EC7390" w:rsidRPr="00965090" w:rsidRDefault="00EC7390" w:rsidP="00EC7390">
      <w:pPr>
        <w:pStyle w:val="a5"/>
        <w:tabs>
          <w:tab w:val="clear" w:pos="418"/>
          <w:tab w:val="right" w:pos="1195"/>
          <w:tab w:val="left" w:pos="1264"/>
          <w:tab w:val="left" w:pos="1695"/>
          <w:tab w:val="left" w:pos="2126"/>
          <w:tab w:val="left" w:pos="2557"/>
        </w:tabs>
        <w:ind w:left="1264" w:right="1264" w:hanging="432"/>
      </w:pPr>
      <w:r>
        <w:rPr>
          <w:lang w:val="zh-CN"/>
        </w:rPr>
        <w:tab/>
      </w:r>
      <w:r w:rsidRPr="00FC7941">
        <w:rPr>
          <w:rStyle w:val="a3"/>
          <w:lang w:val="zh-CN"/>
        </w:rPr>
        <w:footnoteRef/>
      </w:r>
      <w:r>
        <w:rPr>
          <w:lang w:val="zh-CN"/>
        </w:rPr>
        <w:tab/>
      </w:r>
      <w:r>
        <w:rPr>
          <w:lang w:val="zh-CN"/>
        </w:rPr>
        <w:t>这项意见涉及已在委员会登记的第</w:t>
      </w:r>
      <w:r>
        <w:rPr>
          <w:lang w:val="zh-CN"/>
        </w:rPr>
        <w:t>17/2017</w:t>
      </w:r>
      <w:r>
        <w:rPr>
          <w:lang w:val="zh-CN"/>
        </w:rPr>
        <w:t>、</w:t>
      </w:r>
      <w:r>
        <w:rPr>
          <w:lang w:val="zh-CN"/>
        </w:rPr>
        <w:t>21/2017</w:t>
      </w:r>
      <w:r>
        <w:rPr>
          <w:lang w:val="zh-CN"/>
        </w:rPr>
        <w:t>和</w:t>
      </w:r>
      <w:r>
        <w:rPr>
          <w:lang w:val="zh-CN"/>
        </w:rPr>
        <w:t>27/2017</w:t>
      </w:r>
      <w:r>
        <w:rPr>
          <w:lang w:val="zh-CN"/>
        </w:rPr>
        <w:t>号来文。</w:t>
      </w:r>
    </w:p>
  </w:footnote>
  <w:footnote w:id="15">
    <w:p w14:paraId="10E39D0C" w14:textId="5BE3346C" w:rsidR="00EC7390" w:rsidRPr="00965090" w:rsidRDefault="00EC7390" w:rsidP="00EC7390">
      <w:pPr>
        <w:pStyle w:val="a5"/>
        <w:tabs>
          <w:tab w:val="clear" w:pos="418"/>
          <w:tab w:val="right" w:pos="1195"/>
          <w:tab w:val="left" w:pos="1264"/>
          <w:tab w:val="left" w:pos="1695"/>
          <w:tab w:val="left" w:pos="2126"/>
          <w:tab w:val="left" w:pos="2557"/>
        </w:tabs>
        <w:ind w:left="1264" w:right="1264" w:hanging="432"/>
      </w:pPr>
      <w:r>
        <w:rPr>
          <w:lang w:val="zh-CN"/>
        </w:rPr>
        <w:tab/>
      </w:r>
      <w:r w:rsidRPr="00FC7941">
        <w:rPr>
          <w:rStyle w:val="a3"/>
          <w:lang w:val="zh-CN"/>
        </w:rPr>
        <w:footnoteRef/>
      </w:r>
      <w:r>
        <w:rPr>
          <w:lang w:val="zh-CN"/>
        </w:rPr>
        <w:tab/>
      </w:r>
      <w:r>
        <w:rPr>
          <w:lang w:val="zh-CN"/>
        </w:rPr>
        <w:t>法国监察员所提意见的摘要见</w:t>
      </w:r>
      <w:r w:rsidRPr="00187212">
        <w:rPr>
          <w:rFonts w:eastAsia="楷体"/>
          <w:lang w:val="zh-CN"/>
        </w:rPr>
        <w:t>N.B.F.</w:t>
      </w:r>
      <w:r w:rsidRPr="00187212">
        <w:rPr>
          <w:rFonts w:eastAsia="楷体"/>
          <w:lang w:val="zh-CN"/>
        </w:rPr>
        <w:t>诉西班牙</w:t>
      </w:r>
      <w:r>
        <w:rPr>
          <w:lang w:val="zh-CN"/>
        </w:rPr>
        <w:t>(</w:t>
      </w:r>
      <w:hyperlink r:id="rId1" w:history="1">
        <w:r w:rsidRPr="00680DE9">
          <w:rPr>
            <w:rStyle w:val="af4"/>
            <w:lang w:val="zh-CN"/>
          </w:rPr>
          <w:t>CRC/C/79/D/11/2017</w:t>
        </w:r>
      </w:hyperlink>
      <w:r>
        <w:rPr>
          <w:lang w:val="zh-CN"/>
        </w:rPr>
        <w:t>)</w:t>
      </w:r>
      <w:r>
        <w:rPr>
          <w:lang w:val="zh-CN"/>
        </w:rPr>
        <w:t>，第</w:t>
      </w:r>
      <w:r>
        <w:rPr>
          <w:lang w:val="zh-CN"/>
        </w:rPr>
        <w:t>8.1-8.6</w:t>
      </w:r>
      <w:r>
        <w:rPr>
          <w:lang w:val="zh-CN"/>
        </w:rPr>
        <w:t>段。</w:t>
      </w:r>
    </w:p>
  </w:footnote>
  <w:footnote w:id="16">
    <w:p w14:paraId="070C967A" w14:textId="77777777" w:rsidR="00EC7390" w:rsidRPr="00965090" w:rsidRDefault="00EC7390" w:rsidP="00EC7390">
      <w:pPr>
        <w:pStyle w:val="a5"/>
        <w:tabs>
          <w:tab w:val="clear" w:pos="418"/>
          <w:tab w:val="right" w:pos="1195"/>
          <w:tab w:val="left" w:pos="1264"/>
          <w:tab w:val="left" w:pos="1695"/>
          <w:tab w:val="left" w:pos="2126"/>
          <w:tab w:val="left" w:pos="2557"/>
        </w:tabs>
        <w:ind w:left="1264" w:right="1264" w:hanging="432"/>
      </w:pPr>
      <w:r>
        <w:rPr>
          <w:lang w:val="zh-CN"/>
        </w:rPr>
        <w:tab/>
      </w:r>
      <w:r w:rsidRPr="00FC7941">
        <w:rPr>
          <w:rStyle w:val="a3"/>
          <w:lang w:val="zh-CN"/>
        </w:rPr>
        <w:footnoteRef/>
      </w:r>
      <w:r>
        <w:rPr>
          <w:lang w:val="zh-CN"/>
        </w:rPr>
        <w:tab/>
      </w:r>
      <w:r>
        <w:rPr>
          <w:lang w:val="zh-CN"/>
        </w:rPr>
        <w:t>马德里省级高等法院裁定书，第</w:t>
      </w:r>
      <w:r>
        <w:rPr>
          <w:lang w:val="zh-CN"/>
        </w:rPr>
        <w:t>55</w:t>
      </w:r>
      <w:r>
        <w:rPr>
          <w:lang w:val="zh-CN"/>
        </w:rPr>
        <w:t>号文件。</w:t>
      </w:r>
    </w:p>
  </w:footnote>
  <w:footnote w:id="17">
    <w:p w14:paraId="08F573E1" w14:textId="77777777" w:rsidR="00EC7390" w:rsidRPr="00965090" w:rsidRDefault="00EC7390" w:rsidP="00EC7390">
      <w:pPr>
        <w:pStyle w:val="a5"/>
        <w:tabs>
          <w:tab w:val="clear" w:pos="418"/>
          <w:tab w:val="right" w:pos="1195"/>
          <w:tab w:val="left" w:pos="1264"/>
          <w:tab w:val="left" w:pos="1695"/>
          <w:tab w:val="left" w:pos="2126"/>
          <w:tab w:val="left" w:pos="2557"/>
        </w:tabs>
        <w:ind w:left="1264" w:right="1264" w:hanging="432"/>
      </w:pPr>
      <w:r>
        <w:rPr>
          <w:lang w:val="zh-CN"/>
        </w:rPr>
        <w:tab/>
      </w:r>
      <w:r w:rsidRPr="00FC7941">
        <w:rPr>
          <w:rStyle w:val="a3"/>
          <w:lang w:val="zh-CN"/>
        </w:rPr>
        <w:footnoteRef/>
      </w:r>
      <w:r>
        <w:rPr>
          <w:lang w:val="zh-CN"/>
        </w:rPr>
        <w:tab/>
      </w:r>
      <w:r>
        <w:rPr>
          <w:lang w:val="zh-CN"/>
        </w:rPr>
        <w:t>马德里第十八刑事法院裁定书。</w:t>
      </w:r>
    </w:p>
  </w:footnote>
  <w:footnote w:id="18">
    <w:p w14:paraId="4B6B42FF" w14:textId="77777777" w:rsidR="00EC7390" w:rsidRPr="006937BC" w:rsidRDefault="00EC7390" w:rsidP="00EC7390">
      <w:pPr>
        <w:pStyle w:val="a5"/>
        <w:tabs>
          <w:tab w:val="clear" w:pos="418"/>
          <w:tab w:val="right" w:pos="1195"/>
          <w:tab w:val="left" w:pos="1264"/>
          <w:tab w:val="left" w:pos="1695"/>
          <w:tab w:val="left" w:pos="2126"/>
          <w:tab w:val="left" w:pos="2557"/>
        </w:tabs>
        <w:ind w:left="1264" w:right="1264" w:hanging="432"/>
      </w:pPr>
      <w:r>
        <w:rPr>
          <w:lang w:val="zh-CN"/>
        </w:rPr>
        <w:tab/>
      </w:r>
      <w:r w:rsidRPr="00FC7941">
        <w:rPr>
          <w:rStyle w:val="a3"/>
          <w:lang w:val="zh-CN"/>
        </w:rPr>
        <w:footnoteRef/>
      </w:r>
      <w:r>
        <w:rPr>
          <w:lang w:val="zh-CN"/>
        </w:rPr>
        <w:tab/>
        <w:t>N. B. F.</w:t>
      </w:r>
      <w:r>
        <w:rPr>
          <w:lang w:val="zh-CN"/>
        </w:rPr>
        <w:t>诉西班牙，第</w:t>
      </w:r>
      <w:r>
        <w:rPr>
          <w:lang w:val="zh-CN"/>
        </w:rPr>
        <w:t>11.3</w:t>
      </w:r>
      <w:r>
        <w:rPr>
          <w:lang w:val="zh-CN"/>
        </w:rPr>
        <w:t>段。</w:t>
      </w:r>
    </w:p>
  </w:footnote>
  <w:footnote w:id="19">
    <w:p w14:paraId="6CF61CAE" w14:textId="77777777" w:rsidR="00EC7390" w:rsidRPr="006937BC" w:rsidRDefault="00EC7390" w:rsidP="00EC7390">
      <w:pPr>
        <w:pStyle w:val="a5"/>
        <w:tabs>
          <w:tab w:val="clear" w:pos="418"/>
          <w:tab w:val="right" w:pos="1195"/>
          <w:tab w:val="left" w:pos="1264"/>
          <w:tab w:val="left" w:pos="1695"/>
          <w:tab w:val="left" w:pos="2126"/>
          <w:tab w:val="left" w:pos="2557"/>
        </w:tabs>
        <w:ind w:left="1264" w:right="1264" w:hanging="432"/>
      </w:pPr>
      <w:r w:rsidRPr="006937BC">
        <w:rPr>
          <w:lang w:val="zh-CN"/>
        </w:rPr>
        <w:tab/>
      </w:r>
      <w:r w:rsidRPr="00FC7941">
        <w:rPr>
          <w:rStyle w:val="a3"/>
          <w:lang w:val="zh-CN"/>
        </w:rPr>
        <w:footnoteRef/>
      </w:r>
      <w:r>
        <w:rPr>
          <w:lang w:val="zh-CN"/>
        </w:rPr>
        <w:tab/>
        <w:t>N. B. F.</w:t>
      </w:r>
      <w:r>
        <w:rPr>
          <w:lang w:val="zh-CN"/>
        </w:rPr>
        <w:t>诉西班牙，第</w:t>
      </w:r>
      <w:r>
        <w:rPr>
          <w:lang w:val="zh-CN"/>
        </w:rPr>
        <w:t>12.3</w:t>
      </w:r>
      <w:r>
        <w:rPr>
          <w:lang w:val="zh-CN"/>
        </w:rPr>
        <w:t>段。</w:t>
      </w:r>
    </w:p>
  </w:footnote>
  <w:footnote w:id="20">
    <w:p w14:paraId="38B73C91" w14:textId="77777777" w:rsidR="00EC7390" w:rsidRPr="006937BC" w:rsidRDefault="00EC7390" w:rsidP="00EC7390">
      <w:pPr>
        <w:pStyle w:val="a5"/>
        <w:tabs>
          <w:tab w:val="clear" w:pos="418"/>
          <w:tab w:val="right" w:pos="1195"/>
          <w:tab w:val="left" w:pos="1264"/>
          <w:tab w:val="left" w:pos="1695"/>
          <w:tab w:val="left" w:pos="2126"/>
          <w:tab w:val="left" w:pos="2557"/>
        </w:tabs>
        <w:ind w:left="1264" w:right="1264" w:hanging="432"/>
      </w:pPr>
      <w:r w:rsidRPr="006937BC">
        <w:rPr>
          <w:lang w:val="zh-CN"/>
        </w:rPr>
        <w:tab/>
      </w:r>
      <w:r w:rsidRPr="00FC7941">
        <w:rPr>
          <w:rStyle w:val="a3"/>
          <w:lang w:val="zh-CN"/>
        </w:rPr>
        <w:footnoteRef/>
      </w:r>
      <w:r>
        <w:rPr>
          <w:lang w:val="zh-CN"/>
        </w:rPr>
        <w:tab/>
      </w:r>
      <w:r>
        <w:rPr>
          <w:lang w:val="zh-CN"/>
        </w:rPr>
        <w:t>第</w:t>
      </w:r>
      <w:r>
        <w:rPr>
          <w:lang w:val="zh-CN"/>
        </w:rPr>
        <w:t>4</w:t>
      </w:r>
      <w:r>
        <w:rPr>
          <w:lang w:val="zh-CN"/>
        </w:rPr>
        <w:t>段。</w:t>
      </w:r>
    </w:p>
  </w:footnote>
  <w:footnote w:id="21">
    <w:p w14:paraId="689B5C2B" w14:textId="753DA69A" w:rsidR="00EC7390" w:rsidRPr="006937BC" w:rsidRDefault="00EC7390" w:rsidP="00EC7390">
      <w:pPr>
        <w:pStyle w:val="a5"/>
        <w:tabs>
          <w:tab w:val="clear" w:pos="418"/>
          <w:tab w:val="right" w:pos="1195"/>
          <w:tab w:val="left" w:pos="1264"/>
          <w:tab w:val="left" w:pos="1695"/>
          <w:tab w:val="left" w:pos="2126"/>
          <w:tab w:val="left" w:pos="2557"/>
        </w:tabs>
        <w:ind w:left="1264" w:right="1264" w:hanging="432"/>
      </w:pPr>
      <w:r w:rsidRPr="006937BC">
        <w:rPr>
          <w:lang w:val="zh-CN"/>
        </w:rPr>
        <w:tab/>
      </w:r>
      <w:r w:rsidRPr="00FC7941">
        <w:rPr>
          <w:rStyle w:val="a3"/>
          <w:lang w:val="zh-CN"/>
        </w:rPr>
        <w:footnoteRef/>
      </w:r>
      <w:r>
        <w:rPr>
          <w:lang w:val="zh-CN"/>
        </w:rPr>
        <w:tab/>
      </w:r>
      <w:r>
        <w:rPr>
          <w:lang w:val="zh-CN"/>
        </w:rPr>
        <w:t>除其他外，见人权事务委员会，</w:t>
      </w:r>
      <w:r w:rsidRPr="00187212">
        <w:rPr>
          <w:rFonts w:eastAsia="楷体"/>
          <w:lang w:val="zh-CN"/>
        </w:rPr>
        <w:t>El Hassy</w:t>
      </w:r>
      <w:r w:rsidRPr="00187212">
        <w:rPr>
          <w:rFonts w:eastAsia="楷体"/>
          <w:lang w:val="zh-CN"/>
        </w:rPr>
        <w:t>诉阿拉伯利比亚民众国</w:t>
      </w:r>
      <w:r>
        <w:rPr>
          <w:lang w:val="zh-CN"/>
        </w:rPr>
        <w:t>(</w:t>
      </w:r>
      <w:hyperlink r:id="rId2" w:history="1">
        <w:r w:rsidRPr="00680DE9">
          <w:rPr>
            <w:rStyle w:val="af4"/>
            <w:lang w:val="zh-CN"/>
          </w:rPr>
          <w:t>CCPR/C/91/D/1422/2005</w:t>
        </w:r>
      </w:hyperlink>
      <w:r>
        <w:rPr>
          <w:lang w:val="zh-CN"/>
        </w:rPr>
        <w:t>)</w:t>
      </w:r>
      <w:r>
        <w:rPr>
          <w:lang w:val="zh-CN"/>
        </w:rPr>
        <w:t>，第</w:t>
      </w:r>
      <w:r>
        <w:rPr>
          <w:lang w:val="zh-CN"/>
        </w:rPr>
        <w:t>6.7</w:t>
      </w:r>
      <w:r>
        <w:rPr>
          <w:lang w:val="zh-CN"/>
        </w:rPr>
        <w:t>段；</w:t>
      </w:r>
      <w:r w:rsidRPr="00187212">
        <w:rPr>
          <w:rFonts w:eastAsia="楷体"/>
          <w:lang w:val="zh-CN"/>
        </w:rPr>
        <w:t>Medjnoune</w:t>
      </w:r>
      <w:r w:rsidRPr="00187212">
        <w:rPr>
          <w:rFonts w:eastAsia="楷体"/>
          <w:lang w:val="zh-CN"/>
        </w:rPr>
        <w:t>诉阿尔及利亚</w:t>
      </w:r>
      <w:r>
        <w:rPr>
          <w:lang w:val="zh-CN"/>
        </w:rPr>
        <w:t>(</w:t>
      </w:r>
      <w:hyperlink r:id="rId3" w:history="1">
        <w:r w:rsidRPr="00680DE9">
          <w:rPr>
            <w:rStyle w:val="af4"/>
            <w:lang w:val="zh-CN"/>
          </w:rPr>
          <w:t>CCPR/C/87/D/1297/2004</w:t>
        </w:r>
      </w:hyperlink>
      <w:r>
        <w:rPr>
          <w:lang w:val="zh-CN"/>
        </w:rPr>
        <w:t>)</w:t>
      </w:r>
      <w:r>
        <w:rPr>
          <w:lang w:val="zh-CN"/>
        </w:rPr>
        <w:t>，第</w:t>
      </w:r>
      <w:r>
        <w:rPr>
          <w:lang w:val="zh-CN"/>
        </w:rPr>
        <w:t>8.3</w:t>
      </w:r>
      <w:r>
        <w:rPr>
          <w:lang w:val="zh-CN"/>
        </w:rPr>
        <w:t>段。</w:t>
      </w:r>
    </w:p>
  </w:footnote>
  <w:footnote w:id="22">
    <w:p w14:paraId="2B2BC121" w14:textId="77777777" w:rsidR="00EC7390" w:rsidRPr="006937BC" w:rsidRDefault="00EC7390" w:rsidP="00EC7390">
      <w:pPr>
        <w:pStyle w:val="a5"/>
        <w:tabs>
          <w:tab w:val="clear" w:pos="418"/>
          <w:tab w:val="right" w:pos="1195"/>
          <w:tab w:val="left" w:pos="1264"/>
          <w:tab w:val="left" w:pos="1695"/>
          <w:tab w:val="left" w:pos="2126"/>
          <w:tab w:val="left" w:pos="2557"/>
        </w:tabs>
        <w:ind w:left="1264" w:right="1264" w:hanging="432"/>
      </w:pPr>
      <w:r w:rsidRPr="006937BC">
        <w:rPr>
          <w:lang w:val="zh-CN"/>
        </w:rPr>
        <w:tab/>
      </w:r>
      <w:r w:rsidRPr="00FC7941">
        <w:rPr>
          <w:rStyle w:val="a3"/>
          <w:lang w:val="zh-CN"/>
        </w:rPr>
        <w:footnoteRef/>
      </w:r>
      <w:r>
        <w:rPr>
          <w:lang w:val="zh-CN"/>
        </w:rPr>
        <w:tab/>
        <w:t>N. B. F.</w:t>
      </w:r>
      <w:r>
        <w:rPr>
          <w:lang w:val="zh-CN"/>
        </w:rPr>
        <w:t>诉西班牙，第</w:t>
      </w:r>
      <w:r>
        <w:rPr>
          <w:lang w:val="zh-CN"/>
        </w:rPr>
        <w:t>12.8</w:t>
      </w:r>
      <w:r>
        <w:rPr>
          <w:lang w:val="zh-CN"/>
        </w:rPr>
        <w:t>段。</w:t>
      </w:r>
    </w:p>
  </w:footnote>
  <w:footnote w:id="23">
    <w:p w14:paraId="489CCADB" w14:textId="77777777" w:rsidR="00EC7390" w:rsidRPr="00965090" w:rsidRDefault="00EC7390" w:rsidP="00EC7390">
      <w:pPr>
        <w:pStyle w:val="a5"/>
        <w:tabs>
          <w:tab w:val="clear" w:pos="418"/>
          <w:tab w:val="right" w:pos="1195"/>
          <w:tab w:val="left" w:pos="1264"/>
          <w:tab w:val="left" w:pos="1695"/>
          <w:tab w:val="left" w:pos="2126"/>
          <w:tab w:val="left" w:pos="2557"/>
        </w:tabs>
        <w:ind w:left="1264" w:right="1264" w:hanging="432"/>
      </w:pPr>
      <w:r w:rsidRPr="006937BC">
        <w:rPr>
          <w:lang w:val="zh-CN"/>
        </w:rPr>
        <w:tab/>
      </w:r>
      <w:r w:rsidRPr="00FC7941">
        <w:rPr>
          <w:rStyle w:val="a3"/>
          <w:lang w:val="zh-CN"/>
        </w:rPr>
        <w:footnoteRef/>
      </w:r>
      <w:r>
        <w:rPr>
          <w:lang w:val="zh-CN"/>
        </w:rPr>
        <w:tab/>
      </w:r>
      <w:r>
        <w:rPr>
          <w:lang w:val="zh-CN"/>
        </w:rPr>
        <w:t>第</w:t>
      </w:r>
      <w:r>
        <w:rPr>
          <w:lang w:val="zh-CN"/>
        </w:rPr>
        <w:t>33</w:t>
      </w:r>
      <w:r>
        <w:rPr>
          <w:lang w:val="zh-CN"/>
        </w:rPr>
        <w:t>和</w:t>
      </w:r>
      <w:r>
        <w:rPr>
          <w:lang w:val="zh-CN"/>
        </w:rPr>
        <w:t>36</w:t>
      </w:r>
      <w:r>
        <w:rPr>
          <w:lang w:val="zh-CN"/>
        </w:rPr>
        <w:t>段。</w:t>
      </w:r>
    </w:p>
  </w:footnote>
  <w:footnote w:id="24">
    <w:p w14:paraId="421F126B" w14:textId="77777777" w:rsidR="00EC7390" w:rsidRPr="00572D8D" w:rsidRDefault="00EC7390" w:rsidP="00EC7390">
      <w:pPr>
        <w:pStyle w:val="a5"/>
        <w:tabs>
          <w:tab w:val="clear" w:pos="418"/>
          <w:tab w:val="right" w:pos="1195"/>
          <w:tab w:val="left" w:pos="1264"/>
          <w:tab w:val="left" w:pos="1695"/>
          <w:tab w:val="left" w:pos="2126"/>
          <w:tab w:val="left" w:pos="2557"/>
        </w:tabs>
        <w:ind w:left="1264" w:right="1264" w:hanging="432"/>
      </w:pPr>
      <w:r>
        <w:rPr>
          <w:lang w:val="zh-CN"/>
        </w:rPr>
        <w:tab/>
      </w:r>
      <w:r w:rsidRPr="00FC7941">
        <w:rPr>
          <w:rStyle w:val="a3"/>
          <w:lang w:val="zh-CN"/>
        </w:rPr>
        <w:footnoteRef/>
      </w:r>
      <w:r>
        <w:rPr>
          <w:lang w:val="zh-CN"/>
        </w:rPr>
        <w:tab/>
        <w:t>N. B. F.</w:t>
      </w:r>
      <w:r>
        <w:rPr>
          <w:lang w:val="zh-CN"/>
        </w:rPr>
        <w:t>诉西班牙，第</w:t>
      </w:r>
      <w:r>
        <w:rPr>
          <w:lang w:val="zh-CN"/>
        </w:rPr>
        <w:t>12.11</w:t>
      </w:r>
      <w:r>
        <w:rPr>
          <w:lang w:val="zh-CN"/>
        </w:rPr>
        <w:t>段。</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45" w:type="dxa"/>
      <w:tblBorders>
        <w:bottom w:val="single" w:sz="2" w:space="0" w:color="000000"/>
      </w:tblBorders>
      <w:tblLayout w:type="fixed"/>
      <w:tblCellMar>
        <w:left w:w="0" w:type="dxa"/>
        <w:right w:w="0" w:type="dxa"/>
      </w:tblCellMar>
      <w:tblLook w:val="0000" w:firstRow="0" w:lastRow="0" w:firstColumn="0" w:lastColumn="0" w:noHBand="0" w:noVBand="0"/>
    </w:tblPr>
    <w:tblGrid>
      <w:gridCol w:w="4925"/>
      <w:gridCol w:w="4920"/>
    </w:tblGrid>
    <w:tr w:rsidR="005406EE" w14:paraId="05F6769F" w14:textId="77777777" w:rsidTr="005406EE">
      <w:trPr>
        <w:trHeight w:hRule="exact" w:val="864"/>
      </w:trPr>
      <w:tc>
        <w:tcPr>
          <w:tcW w:w="4925" w:type="dxa"/>
          <w:shd w:val="clear" w:color="auto" w:fill="auto"/>
          <w:vAlign w:val="bottom"/>
        </w:tcPr>
        <w:p w14:paraId="391489C8" w14:textId="0C919707" w:rsidR="005406EE" w:rsidRPr="005406EE" w:rsidRDefault="005406EE" w:rsidP="005406EE">
          <w:pPr>
            <w:pStyle w:val="af0"/>
            <w:spacing w:after="80"/>
            <w:jc w:val="left"/>
            <w:rPr>
              <w:b/>
              <w:sz w:val="17"/>
            </w:rPr>
          </w:pPr>
          <w:r>
            <w:rPr>
              <w:b/>
              <w:sz w:val="17"/>
            </w:rPr>
            <w:fldChar w:fldCharType="begin"/>
          </w:r>
          <w:r>
            <w:rPr>
              <w:b/>
              <w:sz w:val="17"/>
            </w:rPr>
            <w:instrText xml:space="preserve"> DOCVARIABLE "sss1" \* MERGEFORMAT </w:instrText>
          </w:r>
          <w:r>
            <w:rPr>
              <w:b/>
              <w:sz w:val="17"/>
            </w:rPr>
            <w:fldChar w:fldCharType="separate"/>
          </w:r>
          <w:r w:rsidR="008E20AC">
            <w:rPr>
              <w:b/>
              <w:sz w:val="17"/>
            </w:rPr>
            <w:t>CRC/C/82/D/17/2017</w:t>
          </w:r>
          <w:r>
            <w:rPr>
              <w:b/>
              <w:sz w:val="17"/>
            </w:rPr>
            <w:fldChar w:fldCharType="end"/>
          </w:r>
        </w:p>
      </w:tc>
      <w:tc>
        <w:tcPr>
          <w:tcW w:w="4920" w:type="dxa"/>
          <w:shd w:val="clear" w:color="auto" w:fill="auto"/>
          <w:vAlign w:val="bottom"/>
        </w:tcPr>
        <w:p w14:paraId="63F69672" w14:textId="77777777" w:rsidR="005406EE" w:rsidRDefault="005406EE" w:rsidP="005406EE">
          <w:pPr>
            <w:pStyle w:val="af0"/>
          </w:pPr>
        </w:p>
      </w:tc>
    </w:tr>
  </w:tbl>
  <w:p w14:paraId="5B31781E" w14:textId="77777777" w:rsidR="005406EE" w:rsidRPr="005406EE" w:rsidRDefault="005406EE" w:rsidP="005406EE">
    <w:pPr>
      <w:pStyle w:val="af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45" w:type="dxa"/>
      <w:tblBorders>
        <w:bottom w:val="single" w:sz="2" w:space="0" w:color="000000"/>
      </w:tblBorders>
      <w:tblLayout w:type="fixed"/>
      <w:tblCellMar>
        <w:left w:w="0" w:type="dxa"/>
        <w:right w:w="0" w:type="dxa"/>
      </w:tblCellMar>
      <w:tblLook w:val="0000" w:firstRow="0" w:lastRow="0" w:firstColumn="0" w:lastColumn="0" w:noHBand="0" w:noVBand="0"/>
    </w:tblPr>
    <w:tblGrid>
      <w:gridCol w:w="4925"/>
      <w:gridCol w:w="4920"/>
    </w:tblGrid>
    <w:tr w:rsidR="005406EE" w14:paraId="77D7817C" w14:textId="77777777" w:rsidTr="005406EE">
      <w:trPr>
        <w:trHeight w:hRule="exact" w:val="864"/>
      </w:trPr>
      <w:tc>
        <w:tcPr>
          <w:tcW w:w="4925" w:type="dxa"/>
          <w:shd w:val="clear" w:color="auto" w:fill="auto"/>
          <w:vAlign w:val="bottom"/>
        </w:tcPr>
        <w:p w14:paraId="2E2E4F38" w14:textId="77777777" w:rsidR="005406EE" w:rsidRDefault="005406EE" w:rsidP="005406EE">
          <w:pPr>
            <w:pStyle w:val="af0"/>
          </w:pPr>
        </w:p>
      </w:tc>
      <w:tc>
        <w:tcPr>
          <w:tcW w:w="4920" w:type="dxa"/>
          <w:shd w:val="clear" w:color="auto" w:fill="auto"/>
          <w:vAlign w:val="bottom"/>
        </w:tcPr>
        <w:p w14:paraId="41A1D0E4" w14:textId="7F1FEBEC" w:rsidR="005406EE" w:rsidRPr="005406EE" w:rsidRDefault="005406EE" w:rsidP="005406EE">
          <w:pPr>
            <w:pStyle w:val="af0"/>
            <w:spacing w:after="80"/>
            <w:jc w:val="right"/>
            <w:rPr>
              <w:b/>
              <w:sz w:val="17"/>
            </w:rPr>
          </w:pPr>
          <w:r>
            <w:rPr>
              <w:b/>
              <w:sz w:val="17"/>
            </w:rPr>
            <w:fldChar w:fldCharType="begin"/>
          </w:r>
          <w:r>
            <w:rPr>
              <w:b/>
              <w:sz w:val="17"/>
            </w:rPr>
            <w:instrText xml:space="preserve"> DOCVARIABLE "sss1" \* MERGEFORMAT </w:instrText>
          </w:r>
          <w:r>
            <w:rPr>
              <w:b/>
              <w:sz w:val="17"/>
            </w:rPr>
            <w:fldChar w:fldCharType="separate"/>
          </w:r>
          <w:r w:rsidR="008E20AC">
            <w:rPr>
              <w:b/>
              <w:sz w:val="17"/>
            </w:rPr>
            <w:t>CRC/C/82/D/17/2017</w:t>
          </w:r>
          <w:r>
            <w:rPr>
              <w:b/>
              <w:sz w:val="17"/>
            </w:rPr>
            <w:fldChar w:fldCharType="end"/>
          </w:r>
        </w:p>
      </w:tc>
    </w:tr>
  </w:tbl>
  <w:p w14:paraId="218F56E7" w14:textId="77777777" w:rsidR="005406EE" w:rsidRPr="005406EE" w:rsidRDefault="005406EE" w:rsidP="005406EE">
    <w:pPr>
      <w:pStyle w:val="af0"/>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21"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082"/>
    </w:tblGrid>
    <w:tr w:rsidR="005406EE" w14:paraId="6E689C4E" w14:textId="77777777" w:rsidTr="005406EE">
      <w:trPr>
        <w:trHeight w:hRule="exact" w:val="864"/>
      </w:trPr>
      <w:tc>
        <w:tcPr>
          <w:tcW w:w="1267" w:type="dxa"/>
          <w:tcBorders>
            <w:bottom w:val="single" w:sz="4" w:space="0" w:color="auto"/>
          </w:tcBorders>
          <w:shd w:val="clear" w:color="auto" w:fill="auto"/>
          <w:vAlign w:val="bottom"/>
        </w:tcPr>
        <w:p w14:paraId="1F2E0E30" w14:textId="77777777" w:rsidR="005406EE" w:rsidRDefault="005406EE" w:rsidP="005406EE">
          <w:pPr>
            <w:pStyle w:val="af0"/>
            <w:spacing w:after="120"/>
          </w:pPr>
        </w:p>
      </w:tc>
      <w:tc>
        <w:tcPr>
          <w:tcW w:w="1872" w:type="dxa"/>
          <w:tcBorders>
            <w:bottom w:val="single" w:sz="4" w:space="0" w:color="auto"/>
          </w:tcBorders>
          <w:shd w:val="clear" w:color="auto" w:fill="auto"/>
          <w:vAlign w:val="bottom"/>
        </w:tcPr>
        <w:p w14:paraId="44E2FEA9" w14:textId="77777777" w:rsidR="005406EE" w:rsidRPr="005406EE" w:rsidRDefault="005406EE" w:rsidP="005406EE">
          <w:pPr>
            <w:pStyle w:val="HCh"/>
            <w:spacing w:after="80"/>
            <w:ind w:right="0"/>
            <w:rPr>
              <w:rFonts w:eastAsia="宋体"/>
              <w:spacing w:val="40"/>
              <w:w w:val="96"/>
            </w:rPr>
          </w:pPr>
          <w:r>
            <w:rPr>
              <w:rFonts w:eastAsia="宋体" w:hint="eastAsia"/>
              <w:spacing w:val="40"/>
              <w:w w:val="96"/>
            </w:rPr>
            <w:t>联合国</w:t>
          </w:r>
        </w:p>
      </w:tc>
      <w:tc>
        <w:tcPr>
          <w:tcW w:w="245" w:type="dxa"/>
          <w:tcBorders>
            <w:bottom w:val="single" w:sz="4" w:space="0" w:color="auto"/>
          </w:tcBorders>
          <w:shd w:val="clear" w:color="auto" w:fill="auto"/>
          <w:vAlign w:val="bottom"/>
        </w:tcPr>
        <w:p w14:paraId="53506E36" w14:textId="77777777" w:rsidR="005406EE" w:rsidRDefault="005406EE" w:rsidP="005406EE">
          <w:pPr>
            <w:pStyle w:val="af0"/>
            <w:spacing w:after="120"/>
          </w:pPr>
        </w:p>
      </w:tc>
      <w:tc>
        <w:tcPr>
          <w:tcW w:w="6437" w:type="dxa"/>
          <w:gridSpan w:val="3"/>
          <w:tcBorders>
            <w:bottom w:val="single" w:sz="4" w:space="0" w:color="auto"/>
          </w:tcBorders>
          <w:shd w:val="clear" w:color="auto" w:fill="auto"/>
          <w:vAlign w:val="bottom"/>
        </w:tcPr>
        <w:p w14:paraId="4FA0FF22" w14:textId="77777777" w:rsidR="005406EE" w:rsidRPr="005406EE" w:rsidRDefault="005406EE" w:rsidP="005406EE">
          <w:pPr>
            <w:spacing w:after="80" w:line="240" w:lineRule="auto"/>
            <w:jc w:val="right"/>
            <w:rPr>
              <w:position w:val="-4"/>
            </w:rPr>
          </w:pPr>
          <w:r>
            <w:rPr>
              <w:position w:val="-4"/>
              <w:sz w:val="40"/>
            </w:rPr>
            <w:t>CRC</w:t>
          </w:r>
          <w:r>
            <w:rPr>
              <w:position w:val="-4"/>
            </w:rPr>
            <w:t>/C/82/D/17/2017</w:t>
          </w:r>
        </w:p>
      </w:tc>
    </w:tr>
    <w:tr w:rsidR="005406EE" w:rsidRPr="005406EE" w14:paraId="003FD3B1" w14:textId="77777777" w:rsidTr="005406EE">
      <w:trPr>
        <w:trHeight w:hRule="exact" w:val="2880"/>
      </w:trPr>
      <w:tc>
        <w:tcPr>
          <w:tcW w:w="1267" w:type="dxa"/>
          <w:tcBorders>
            <w:top w:val="single" w:sz="4" w:space="0" w:color="auto"/>
            <w:bottom w:val="single" w:sz="12" w:space="0" w:color="auto"/>
          </w:tcBorders>
          <w:shd w:val="clear" w:color="auto" w:fill="auto"/>
        </w:tcPr>
        <w:p w14:paraId="3E415E30" w14:textId="77777777" w:rsidR="005406EE" w:rsidRPr="005406EE" w:rsidRDefault="005406EE" w:rsidP="005406EE">
          <w:pPr>
            <w:pStyle w:val="af0"/>
            <w:spacing w:before="109"/>
            <w:ind w:left="-72"/>
          </w:pPr>
          <w:r>
            <w:t xml:space="preserve"> </w:t>
          </w:r>
          <w:r>
            <w:drawing>
              <wp:inline distT="0" distB="0" distL="0" distR="0" wp14:anchorId="06D438F3" wp14:editId="1699686B">
                <wp:extent cx="711200" cy="597103"/>
                <wp:effectExtent l="0" t="0" r="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1200"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6CC72908" w14:textId="77777777" w:rsidR="005406EE" w:rsidRPr="005406EE" w:rsidRDefault="005406EE" w:rsidP="005406EE">
          <w:pPr>
            <w:pStyle w:val="XLarge"/>
            <w:spacing w:before="109" w:after="140" w:line="440" w:lineRule="exact"/>
            <w:ind w:left="0" w:firstLine="0"/>
            <w:rPr>
              <w:sz w:val="38"/>
            </w:rPr>
          </w:pPr>
          <w:r>
            <w:rPr>
              <w:rFonts w:hint="eastAsia"/>
              <w:sz w:val="34"/>
            </w:rPr>
            <w:t>儿童权利公约</w:t>
          </w:r>
        </w:p>
      </w:tc>
      <w:tc>
        <w:tcPr>
          <w:tcW w:w="245" w:type="dxa"/>
          <w:tcBorders>
            <w:top w:val="single" w:sz="4" w:space="0" w:color="auto"/>
            <w:bottom w:val="single" w:sz="12" w:space="0" w:color="auto"/>
          </w:tcBorders>
          <w:shd w:val="clear" w:color="auto" w:fill="auto"/>
        </w:tcPr>
        <w:p w14:paraId="2F7E10B1" w14:textId="77777777" w:rsidR="005406EE" w:rsidRPr="005406EE" w:rsidRDefault="005406EE" w:rsidP="005406EE">
          <w:pPr>
            <w:pStyle w:val="af0"/>
            <w:spacing w:before="109"/>
          </w:pPr>
        </w:p>
      </w:tc>
      <w:tc>
        <w:tcPr>
          <w:tcW w:w="3080" w:type="dxa"/>
          <w:tcBorders>
            <w:top w:val="single" w:sz="4" w:space="0" w:color="auto"/>
            <w:bottom w:val="single" w:sz="12" w:space="0" w:color="auto"/>
          </w:tcBorders>
          <w:shd w:val="clear" w:color="auto" w:fill="auto"/>
        </w:tcPr>
        <w:p w14:paraId="125328A6" w14:textId="77777777" w:rsidR="005406EE" w:rsidRDefault="005406EE" w:rsidP="005406EE">
          <w:pPr>
            <w:pStyle w:val="Distr"/>
          </w:pPr>
          <w:r>
            <w:t>Distr.: General</w:t>
          </w:r>
        </w:p>
        <w:p w14:paraId="1B4B33AF" w14:textId="1ADE20FD" w:rsidR="005406EE" w:rsidRDefault="00EC7390" w:rsidP="005406EE">
          <w:pPr>
            <w:pStyle w:val="Publication"/>
          </w:pPr>
          <w:r>
            <w:t>5</w:t>
          </w:r>
          <w:r w:rsidR="005406EE">
            <w:t xml:space="preserve"> </w:t>
          </w:r>
          <w:r>
            <w:t>November</w:t>
          </w:r>
          <w:r w:rsidR="005406EE">
            <w:t xml:space="preserve"> 2019</w:t>
          </w:r>
        </w:p>
        <w:p w14:paraId="2F0A9013" w14:textId="77777777" w:rsidR="005406EE" w:rsidRDefault="005406EE" w:rsidP="005406EE">
          <w:pPr>
            <w:spacing w:line="240" w:lineRule="exact"/>
          </w:pPr>
          <w:r>
            <w:t>Chinese</w:t>
          </w:r>
        </w:p>
        <w:p w14:paraId="4345F807" w14:textId="34B6F0B7" w:rsidR="005406EE" w:rsidRDefault="005406EE" w:rsidP="005406EE">
          <w:pPr>
            <w:pStyle w:val="Original"/>
          </w:pPr>
          <w:r>
            <w:t xml:space="preserve">Original: </w:t>
          </w:r>
          <w:r w:rsidR="00EC7390">
            <w:t>Spanish</w:t>
          </w:r>
        </w:p>
        <w:p w14:paraId="6E48F730" w14:textId="77777777" w:rsidR="005406EE" w:rsidRPr="005406EE" w:rsidRDefault="005406EE" w:rsidP="005406EE"/>
      </w:tc>
    </w:tr>
  </w:tbl>
  <w:p w14:paraId="2BA8EC78" w14:textId="77777777" w:rsidR="005406EE" w:rsidRPr="005406EE" w:rsidRDefault="005406EE" w:rsidP="005406EE">
    <w:pPr>
      <w:pStyle w:val="af0"/>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D"/>
    <w:multiLevelType w:val="singleLevel"/>
    <w:tmpl w:val="7AA0C35A"/>
    <w:lvl w:ilvl="0">
      <w:start w:val="1"/>
      <w:numFmt w:val="decimal"/>
      <w:lvlText w:val="%1."/>
      <w:lvlJc w:val="left"/>
      <w:pPr>
        <w:tabs>
          <w:tab w:val="num" w:pos="1440"/>
        </w:tabs>
        <w:ind w:left="1440" w:hanging="360"/>
      </w:pPr>
    </w:lvl>
  </w:abstractNum>
  <w:abstractNum w:abstractNumId="1" w15:restartNumberingAfterBreak="0">
    <w:nsid w:val="FFFFFF7F"/>
    <w:multiLevelType w:val="singleLevel"/>
    <w:tmpl w:val="C5921156"/>
    <w:lvl w:ilvl="0">
      <w:start w:val="1"/>
      <w:numFmt w:val="decimal"/>
      <w:lvlText w:val="%1."/>
      <w:lvlJc w:val="left"/>
      <w:pPr>
        <w:tabs>
          <w:tab w:val="num" w:pos="720"/>
        </w:tabs>
        <w:ind w:left="720" w:hanging="360"/>
      </w:pPr>
    </w:lvl>
  </w:abstractNum>
  <w:abstractNum w:abstractNumId="2" w15:restartNumberingAfterBreak="0">
    <w:nsid w:val="00F55506"/>
    <w:multiLevelType w:val="hybridMultilevel"/>
    <w:tmpl w:val="3C90DBCE"/>
    <w:lvl w:ilvl="0" w:tplc="BA087C32">
      <w:start w:val="1"/>
      <w:numFmt w:val="bullet"/>
      <w:pStyle w:val="Bullet1"/>
      <w:lvlText w:val=""/>
      <w:lvlJc w:val="left"/>
      <w:pPr>
        <w:ind w:left="2333" w:hanging="360"/>
      </w:pPr>
      <w:rPr>
        <w:rFonts w:ascii="Symbol" w:hAnsi="Symbol" w:hint="default"/>
        <w:sz w:val="14"/>
      </w:rPr>
    </w:lvl>
    <w:lvl w:ilvl="1" w:tplc="08090003" w:tentative="1">
      <w:start w:val="1"/>
      <w:numFmt w:val="bullet"/>
      <w:lvlText w:val="o"/>
      <w:lvlJc w:val="left"/>
      <w:pPr>
        <w:ind w:left="3053" w:hanging="360"/>
      </w:pPr>
      <w:rPr>
        <w:rFonts w:ascii="Courier New" w:hAnsi="Courier New" w:cs="Courier New" w:hint="default"/>
      </w:rPr>
    </w:lvl>
    <w:lvl w:ilvl="2" w:tplc="08090005" w:tentative="1">
      <w:start w:val="1"/>
      <w:numFmt w:val="bullet"/>
      <w:lvlText w:val=""/>
      <w:lvlJc w:val="left"/>
      <w:pPr>
        <w:ind w:left="3773" w:hanging="360"/>
      </w:pPr>
      <w:rPr>
        <w:rFonts w:ascii="Wingdings" w:hAnsi="Wingdings" w:hint="default"/>
      </w:rPr>
    </w:lvl>
    <w:lvl w:ilvl="3" w:tplc="08090001" w:tentative="1">
      <w:start w:val="1"/>
      <w:numFmt w:val="bullet"/>
      <w:lvlText w:val=""/>
      <w:lvlJc w:val="left"/>
      <w:pPr>
        <w:ind w:left="4493" w:hanging="360"/>
      </w:pPr>
      <w:rPr>
        <w:rFonts w:ascii="Symbol" w:hAnsi="Symbol" w:hint="default"/>
      </w:rPr>
    </w:lvl>
    <w:lvl w:ilvl="4" w:tplc="08090003" w:tentative="1">
      <w:start w:val="1"/>
      <w:numFmt w:val="bullet"/>
      <w:lvlText w:val="o"/>
      <w:lvlJc w:val="left"/>
      <w:pPr>
        <w:ind w:left="5213" w:hanging="360"/>
      </w:pPr>
      <w:rPr>
        <w:rFonts w:ascii="Courier New" w:hAnsi="Courier New" w:cs="Courier New" w:hint="default"/>
      </w:rPr>
    </w:lvl>
    <w:lvl w:ilvl="5" w:tplc="08090005" w:tentative="1">
      <w:start w:val="1"/>
      <w:numFmt w:val="bullet"/>
      <w:lvlText w:val=""/>
      <w:lvlJc w:val="left"/>
      <w:pPr>
        <w:ind w:left="5933" w:hanging="360"/>
      </w:pPr>
      <w:rPr>
        <w:rFonts w:ascii="Wingdings" w:hAnsi="Wingdings" w:hint="default"/>
      </w:rPr>
    </w:lvl>
    <w:lvl w:ilvl="6" w:tplc="08090001" w:tentative="1">
      <w:start w:val="1"/>
      <w:numFmt w:val="bullet"/>
      <w:lvlText w:val=""/>
      <w:lvlJc w:val="left"/>
      <w:pPr>
        <w:ind w:left="6653" w:hanging="360"/>
      </w:pPr>
      <w:rPr>
        <w:rFonts w:ascii="Symbol" w:hAnsi="Symbol" w:hint="default"/>
      </w:rPr>
    </w:lvl>
    <w:lvl w:ilvl="7" w:tplc="08090003" w:tentative="1">
      <w:start w:val="1"/>
      <w:numFmt w:val="bullet"/>
      <w:lvlText w:val="o"/>
      <w:lvlJc w:val="left"/>
      <w:pPr>
        <w:ind w:left="7373" w:hanging="360"/>
      </w:pPr>
      <w:rPr>
        <w:rFonts w:ascii="Courier New" w:hAnsi="Courier New" w:cs="Courier New" w:hint="default"/>
      </w:rPr>
    </w:lvl>
    <w:lvl w:ilvl="8" w:tplc="08090005" w:tentative="1">
      <w:start w:val="1"/>
      <w:numFmt w:val="bullet"/>
      <w:lvlText w:val=""/>
      <w:lvlJc w:val="left"/>
      <w:pPr>
        <w:ind w:left="8093" w:hanging="360"/>
      </w:pPr>
      <w:rPr>
        <w:rFonts w:ascii="Wingdings" w:hAnsi="Wingdings" w:hint="default"/>
      </w:rPr>
    </w:lvl>
  </w:abstractNum>
  <w:abstractNum w:abstractNumId="3" w15:restartNumberingAfterBreak="0">
    <w:nsid w:val="0AE17BF9"/>
    <w:multiLevelType w:val="multilevel"/>
    <w:tmpl w:val="14C8A472"/>
    <w:lvl w:ilvl="0">
      <w:start w:val="1"/>
      <w:numFmt w:val="chineseCountingThousand"/>
      <w:lvlText w:val="%1."/>
      <w:lvlJc w:val="right"/>
      <w:pPr>
        <w:tabs>
          <w:tab w:val="num" w:pos="1296"/>
        </w:tabs>
        <w:ind w:left="1296" w:hanging="216"/>
      </w:pPr>
      <w:rPr>
        <w:rFonts w:hint="eastAsia"/>
      </w:rPr>
    </w:lvl>
    <w:lvl w:ilvl="1">
      <w:start w:val="1"/>
      <w:numFmt w:val="upperLetter"/>
      <w:lvlText w:val="%2."/>
      <w:lvlJc w:val="left"/>
      <w:pPr>
        <w:tabs>
          <w:tab w:val="num" w:pos="1728"/>
        </w:tabs>
        <w:ind w:left="1728" w:hanging="432"/>
      </w:pPr>
      <w:rPr>
        <w:rFonts w:hint="eastAsia"/>
      </w:rPr>
    </w:lvl>
    <w:lvl w:ilvl="2">
      <w:start w:val="1"/>
      <w:numFmt w:val="decimal"/>
      <w:lvlText w:val="%3."/>
      <w:lvlJc w:val="left"/>
      <w:pPr>
        <w:tabs>
          <w:tab w:val="num" w:pos="2160"/>
        </w:tabs>
        <w:ind w:left="2160" w:hanging="432"/>
      </w:pPr>
      <w:rPr>
        <w:rFonts w:hint="eastAsia"/>
      </w:rPr>
    </w:lvl>
    <w:lvl w:ilvl="3">
      <w:start w:val="1"/>
      <w:numFmt w:val="lowerLetter"/>
      <w:lvlText w:val="(%4)"/>
      <w:lvlJc w:val="left"/>
      <w:pPr>
        <w:tabs>
          <w:tab w:val="num" w:pos="2592"/>
        </w:tabs>
        <w:ind w:left="2592" w:hanging="432"/>
      </w:pPr>
      <w:rPr>
        <w:rFonts w:hint="eastAsia"/>
      </w:rPr>
    </w:lvl>
    <w:lvl w:ilvl="4">
      <w:start w:val="1"/>
      <w:numFmt w:val="bullet"/>
      <w:lvlText w:val="㈠"/>
      <w:lvlJc w:val="left"/>
      <w:pPr>
        <w:tabs>
          <w:tab w:val="num" w:pos="3024"/>
        </w:tabs>
        <w:ind w:left="3024" w:hanging="432"/>
      </w:pPr>
      <w:rPr>
        <w:rFonts w:ascii="宋体" w:eastAsia="宋体" w:hint="eastAsia"/>
        <w:color w:val="auto"/>
      </w:rPr>
    </w:lvl>
    <w:lvl w:ilvl="5">
      <w:start w:val="1"/>
      <w:numFmt w:val="lowerLetter"/>
      <w:lvlText w:val="%6."/>
      <w:lvlJc w:val="left"/>
      <w:pPr>
        <w:tabs>
          <w:tab w:val="num" w:pos="3456"/>
        </w:tabs>
        <w:ind w:left="3456" w:hanging="432"/>
      </w:pPr>
      <w:rPr>
        <w:rFonts w:hint="eastAsia"/>
      </w:rPr>
    </w:lvl>
    <w:lvl w:ilvl="6">
      <w:start w:val="1"/>
      <w:numFmt w:val="none"/>
      <w:suff w:val="nothing"/>
      <w:lvlText w:val=""/>
      <w:lvlJc w:val="left"/>
      <w:pPr>
        <w:ind w:left="0" w:firstLine="0"/>
      </w:pPr>
      <w:rPr>
        <w:rFonts w:hint="eastAsia"/>
      </w:rPr>
    </w:lvl>
    <w:lvl w:ilvl="7">
      <w:start w:val="1"/>
      <w:numFmt w:val="none"/>
      <w:suff w:val="nothing"/>
      <w:lvlText w:val=""/>
      <w:lvlJc w:val="left"/>
      <w:pPr>
        <w:ind w:left="0" w:firstLine="0"/>
      </w:pPr>
      <w:rPr>
        <w:rFonts w:hint="eastAsia"/>
      </w:rPr>
    </w:lvl>
    <w:lvl w:ilvl="8">
      <w:start w:val="1"/>
      <w:numFmt w:val="none"/>
      <w:suff w:val="nothing"/>
      <w:lvlText w:val=""/>
      <w:lvlJc w:val="left"/>
      <w:pPr>
        <w:ind w:left="0" w:firstLine="0"/>
      </w:pPr>
      <w:rPr>
        <w:rFonts w:hint="eastAsia"/>
      </w:rPr>
    </w:lvl>
  </w:abstractNum>
  <w:abstractNum w:abstractNumId="4" w15:restartNumberingAfterBreak="0">
    <w:nsid w:val="29C17A1E"/>
    <w:multiLevelType w:val="hybridMultilevel"/>
    <w:tmpl w:val="318C2B4A"/>
    <w:lvl w:ilvl="0" w:tplc="11C29B46">
      <w:start w:val="1"/>
      <w:numFmt w:val="bullet"/>
      <w:pStyle w:val="Bullet2"/>
      <w:lvlText w:val=""/>
      <w:lvlJc w:val="left"/>
      <w:pPr>
        <w:ind w:left="2808" w:hanging="360"/>
      </w:pPr>
      <w:rPr>
        <w:rFonts w:ascii="Symbol" w:hAnsi="Symbol" w:hint="default"/>
        <w:sz w:val="14"/>
      </w:rPr>
    </w:lvl>
    <w:lvl w:ilvl="1" w:tplc="08090003" w:tentative="1">
      <w:start w:val="1"/>
      <w:numFmt w:val="bullet"/>
      <w:lvlText w:val="o"/>
      <w:lvlJc w:val="left"/>
      <w:pPr>
        <w:ind w:left="3528" w:hanging="360"/>
      </w:pPr>
      <w:rPr>
        <w:rFonts w:ascii="Courier New" w:hAnsi="Courier New" w:cs="Courier New" w:hint="default"/>
      </w:rPr>
    </w:lvl>
    <w:lvl w:ilvl="2" w:tplc="08090005" w:tentative="1">
      <w:start w:val="1"/>
      <w:numFmt w:val="bullet"/>
      <w:lvlText w:val=""/>
      <w:lvlJc w:val="left"/>
      <w:pPr>
        <w:ind w:left="4248" w:hanging="360"/>
      </w:pPr>
      <w:rPr>
        <w:rFonts w:ascii="Wingdings" w:hAnsi="Wingdings" w:hint="default"/>
      </w:rPr>
    </w:lvl>
    <w:lvl w:ilvl="3" w:tplc="08090001" w:tentative="1">
      <w:start w:val="1"/>
      <w:numFmt w:val="bullet"/>
      <w:lvlText w:val=""/>
      <w:lvlJc w:val="left"/>
      <w:pPr>
        <w:ind w:left="4968" w:hanging="360"/>
      </w:pPr>
      <w:rPr>
        <w:rFonts w:ascii="Symbol" w:hAnsi="Symbol" w:hint="default"/>
      </w:rPr>
    </w:lvl>
    <w:lvl w:ilvl="4" w:tplc="08090003" w:tentative="1">
      <w:start w:val="1"/>
      <w:numFmt w:val="bullet"/>
      <w:lvlText w:val="o"/>
      <w:lvlJc w:val="left"/>
      <w:pPr>
        <w:ind w:left="5688" w:hanging="360"/>
      </w:pPr>
      <w:rPr>
        <w:rFonts w:ascii="Courier New" w:hAnsi="Courier New" w:cs="Courier New" w:hint="default"/>
      </w:rPr>
    </w:lvl>
    <w:lvl w:ilvl="5" w:tplc="08090005" w:tentative="1">
      <w:start w:val="1"/>
      <w:numFmt w:val="bullet"/>
      <w:lvlText w:val=""/>
      <w:lvlJc w:val="left"/>
      <w:pPr>
        <w:ind w:left="6408" w:hanging="360"/>
      </w:pPr>
      <w:rPr>
        <w:rFonts w:ascii="Wingdings" w:hAnsi="Wingdings" w:hint="default"/>
      </w:rPr>
    </w:lvl>
    <w:lvl w:ilvl="6" w:tplc="08090001" w:tentative="1">
      <w:start w:val="1"/>
      <w:numFmt w:val="bullet"/>
      <w:lvlText w:val=""/>
      <w:lvlJc w:val="left"/>
      <w:pPr>
        <w:ind w:left="7128" w:hanging="360"/>
      </w:pPr>
      <w:rPr>
        <w:rFonts w:ascii="Symbol" w:hAnsi="Symbol" w:hint="default"/>
      </w:rPr>
    </w:lvl>
    <w:lvl w:ilvl="7" w:tplc="08090003" w:tentative="1">
      <w:start w:val="1"/>
      <w:numFmt w:val="bullet"/>
      <w:lvlText w:val="o"/>
      <w:lvlJc w:val="left"/>
      <w:pPr>
        <w:ind w:left="7848" w:hanging="360"/>
      </w:pPr>
      <w:rPr>
        <w:rFonts w:ascii="Courier New" w:hAnsi="Courier New" w:cs="Courier New" w:hint="default"/>
      </w:rPr>
    </w:lvl>
    <w:lvl w:ilvl="8" w:tplc="08090005" w:tentative="1">
      <w:start w:val="1"/>
      <w:numFmt w:val="bullet"/>
      <w:lvlText w:val=""/>
      <w:lvlJc w:val="left"/>
      <w:pPr>
        <w:ind w:left="8568" w:hanging="360"/>
      </w:pPr>
      <w:rPr>
        <w:rFonts w:ascii="Wingdings" w:hAnsi="Wingdings" w:hint="default"/>
      </w:rPr>
    </w:lvl>
  </w:abstractNum>
  <w:abstractNum w:abstractNumId="5" w15:restartNumberingAfterBreak="0">
    <w:nsid w:val="2EE53FD1"/>
    <w:multiLevelType w:val="hybridMultilevel"/>
    <w:tmpl w:val="11C03F48"/>
    <w:lvl w:ilvl="0" w:tplc="EBD6F0E6">
      <w:start w:val="1"/>
      <w:numFmt w:val="bullet"/>
      <w:pStyle w:val="Bullet3"/>
      <w:lvlText w:val=""/>
      <w:lvlJc w:val="left"/>
      <w:pPr>
        <w:ind w:left="3283" w:hanging="360"/>
      </w:pPr>
      <w:rPr>
        <w:rFonts w:ascii="Symbol" w:hAnsi="Symbol" w:hint="default"/>
        <w:sz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6" w15:restartNumberingAfterBreak="0">
    <w:nsid w:val="39122109"/>
    <w:multiLevelType w:val="multilevel"/>
    <w:tmpl w:val="CAEC4356"/>
    <w:name w:val="TOC222"/>
    <w:lvl w:ilvl="0">
      <w:start w:val="1"/>
      <w:numFmt w:val="chineseCountingThousand"/>
      <w:lvlText w:val="%1."/>
      <w:lvlJc w:val="right"/>
      <w:pPr>
        <w:tabs>
          <w:tab w:val="num" w:pos="1296"/>
        </w:tabs>
        <w:ind w:left="1296" w:hanging="216"/>
      </w:pPr>
      <w:rPr>
        <w:rFonts w:hint="eastAsia"/>
      </w:rPr>
    </w:lvl>
    <w:lvl w:ilvl="1">
      <w:start w:val="1"/>
      <w:numFmt w:val="upperLetter"/>
      <w:lvlText w:val="%2."/>
      <w:lvlJc w:val="left"/>
      <w:pPr>
        <w:tabs>
          <w:tab w:val="num" w:pos="1728"/>
        </w:tabs>
        <w:ind w:left="1728" w:hanging="432"/>
      </w:pPr>
      <w:rPr>
        <w:rFonts w:hint="eastAsia"/>
      </w:rPr>
    </w:lvl>
    <w:lvl w:ilvl="2">
      <w:start w:val="1"/>
      <w:numFmt w:val="decimal"/>
      <w:lvlText w:val="%3."/>
      <w:lvlJc w:val="left"/>
      <w:pPr>
        <w:tabs>
          <w:tab w:val="num" w:pos="2160"/>
        </w:tabs>
        <w:ind w:left="2160" w:hanging="432"/>
      </w:pPr>
      <w:rPr>
        <w:rFonts w:hint="eastAsia"/>
      </w:rPr>
    </w:lvl>
    <w:lvl w:ilvl="3">
      <w:start w:val="1"/>
      <w:numFmt w:val="lowerLetter"/>
      <w:lvlText w:val="(%4)"/>
      <w:lvlJc w:val="left"/>
      <w:pPr>
        <w:tabs>
          <w:tab w:val="num" w:pos="2592"/>
        </w:tabs>
        <w:ind w:left="2592" w:hanging="432"/>
      </w:pPr>
      <w:rPr>
        <w:rFonts w:hint="eastAsia"/>
      </w:rPr>
    </w:lvl>
    <w:lvl w:ilvl="4">
      <w:start w:val="1"/>
      <w:numFmt w:val="bullet"/>
      <w:lvlText w:val="㈠"/>
      <w:lvlJc w:val="left"/>
      <w:pPr>
        <w:tabs>
          <w:tab w:val="num" w:pos="3024"/>
        </w:tabs>
        <w:ind w:left="3024" w:hanging="432"/>
      </w:pPr>
      <w:rPr>
        <w:rFonts w:ascii="宋体" w:eastAsia="宋体" w:hint="eastAsia"/>
        <w:color w:val="auto"/>
      </w:rPr>
    </w:lvl>
    <w:lvl w:ilvl="5">
      <w:start w:val="1"/>
      <w:numFmt w:val="lowerLetter"/>
      <w:lvlText w:val="%6."/>
      <w:lvlJc w:val="left"/>
      <w:pPr>
        <w:tabs>
          <w:tab w:val="num" w:pos="3456"/>
        </w:tabs>
        <w:ind w:left="3456" w:hanging="432"/>
      </w:pPr>
      <w:rPr>
        <w:rFonts w:hint="eastAsia"/>
      </w:rPr>
    </w:lvl>
    <w:lvl w:ilvl="6">
      <w:start w:val="1"/>
      <w:numFmt w:val="none"/>
      <w:suff w:val="nothing"/>
      <w:lvlText w:val=""/>
      <w:lvlJc w:val="left"/>
      <w:pPr>
        <w:ind w:left="0" w:firstLine="0"/>
      </w:pPr>
      <w:rPr>
        <w:rFonts w:hint="eastAsia"/>
      </w:rPr>
    </w:lvl>
    <w:lvl w:ilvl="7">
      <w:start w:val="1"/>
      <w:numFmt w:val="none"/>
      <w:suff w:val="nothing"/>
      <w:lvlText w:val=""/>
      <w:lvlJc w:val="left"/>
      <w:pPr>
        <w:ind w:left="0" w:firstLine="0"/>
      </w:pPr>
      <w:rPr>
        <w:rFonts w:hint="eastAsia"/>
      </w:rPr>
    </w:lvl>
    <w:lvl w:ilvl="8">
      <w:start w:val="1"/>
      <w:numFmt w:val="none"/>
      <w:suff w:val="nothing"/>
      <w:lvlText w:val=""/>
      <w:lvlJc w:val="left"/>
      <w:pPr>
        <w:ind w:left="0" w:firstLine="0"/>
      </w:pPr>
      <w:rPr>
        <w:rFonts w:hint="eastAsia"/>
      </w:rPr>
    </w:lvl>
  </w:abstractNum>
  <w:num w:numId="1">
    <w:abstractNumId w:val="0"/>
  </w:num>
  <w:num w:numId="2">
    <w:abstractNumId w:val="1"/>
  </w:num>
  <w:num w:numId="3">
    <w:abstractNumId w:val="2"/>
  </w:num>
  <w:num w:numId="4">
    <w:abstractNumId w:val="4"/>
  </w:num>
  <w:num w:numId="5">
    <w:abstractNumId w:val="5"/>
  </w:num>
  <w:num w:numId="6">
    <w:abstractNumId w:val="3"/>
  </w:num>
  <w:num w:numId="7">
    <w:abstractNumId w:val="6"/>
  </w:num>
  <w:num w:numId="8">
    <w:abstractNumId w:val="2"/>
  </w:num>
  <w:num w:numId="9">
    <w:abstractNumId w:val="4"/>
  </w:num>
  <w:num w:numId="10">
    <w:abstractNumId w:val="5"/>
  </w:num>
  <w:num w:numId="11">
    <w:abstractNumId w:val="2"/>
  </w:num>
  <w:num w:numId="12">
    <w:abstractNumId w:val="4"/>
  </w:num>
  <w:num w:numId="13">
    <w:abstractNumId w:val="5"/>
  </w:num>
  <w:num w:numId="14">
    <w:abstractNumId w:val="2"/>
  </w:num>
  <w:num w:numId="15">
    <w:abstractNumId w:val="4"/>
  </w:num>
  <w:num w:numId="16">
    <w:abstractNumId w:val="5"/>
  </w:num>
  <w:num w:numId="17">
    <w:abstractNumId w:val="2"/>
  </w:num>
  <w:num w:numId="18">
    <w:abstractNumId w:val="4"/>
  </w:num>
  <w:num w:numId="19">
    <w:abstractNumId w:val="5"/>
  </w:num>
  <w:num w:numId="20">
    <w:abstractNumId w:val="2"/>
  </w:num>
  <w:num w:numId="21">
    <w:abstractNumId w:val="4"/>
  </w:num>
  <w:num w:numId="2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8"/>
  <w:displayBackgroundShape/>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31"/>
  <w:evenAndOddHeaders/>
  <w:drawingGridHorizontalSpacing w:val="105"/>
  <w:drawingGridVerticalSpacing w:val="156"/>
  <w:displayHorizontalDrawingGridEvery w:val="0"/>
  <w:displayVerticalDrawingGridEvery w:val="2"/>
  <w:characterSpacingControl w:val="compressPunctuation"/>
  <w:noLineBreaksAfter w:lang="zh-CN" w:val="$([{·‘“〈《「『【〔〖（．［｛￡￥"/>
  <w:noLineBreaksBefore w:lang="zh-CN" w:val="!%),-./:;?]}¨·ˇˉ―‖’”…∶、。〃々〉》」』】〕〗！＂＇），．：；？］｀｜｝～￠"/>
  <w:hdrShapeDefaults>
    <o:shapedefaults v:ext="edit" spidmax="4097"/>
  </w:hdrShapeDefaults>
  <w:footnotePr>
    <w:footnote w:id="-1"/>
    <w:footnote w:id="0"/>
  </w:footnotePr>
  <w:endnotePr>
    <w:endnote w:id="-1"/>
    <w:endnote w:id="0"/>
  </w:endnotePr>
  <w:compat>
    <w:spaceForUL/>
    <w:balanceSingleByteDoubleByteWidth/>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1919101*"/>
    <w:docVar w:name="CreationDt" w:val="20/01/2020 12:42:56"/>
    <w:docVar w:name="DocCategory" w:val="Doc"/>
    <w:docVar w:name="DocType" w:val="Final"/>
    <w:docVar w:name="DutyStation" w:val="New York"/>
    <w:docVar w:name="FooterJN" w:val="19-19101"/>
    <w:docVar w:name="jobn" w:val="19-19101 (C)"/>
    <w:docVar w:name="jobnDT" w:val="19-19101 (C)   200120"/>
    <w:docVar w:name="jobnDTDT" w:val="19-19101 (C)   200120   200120"/>
    <w:docVar w:name="JobNo" w:val="1919101C"/>
    <w:docVar w:name="LocalDrive" w:val="0"/>
    <w:docVar w:name="OandT" w:val="LIU,TIANXIANG"/>
    <w:docVar w:name="sss1" w:val="CRC/C/82/D/17/2017"/>
    <w:docVar w:name="sss2" w:val="-"/>
    <w:docVar w:name="Symbol1" w:val="CRC/C/82/D/17/2017"/>
    <w:docVar w:name="Symbol2" w:val="-"/>
  </w:docVars>
  <w:rsids>
    <w:rsidRoot w:val="001F13BA"/>
    <w:rsid w:val="00000689"/>
    <w:rsid w:val="0000347C"/>
    <w:rsid w:val="0000715A"/>
    <w:rsid w:val="000074E0"/>
    <w:rsid w:val="000101C8"/>
    <w:rsid w:val="0001169E"/>
    <w:rsid w:val="000125BC"/>
    <w:rsid w:val="00012C27"/>
    <w:rsid w:val="00013CD2"/>
    <w:rsid w:val="0001645E"/>
    <w:rsid w:val="0001726F"/>
    <w:rsid w:val="00021314"/>
    <w:rsid w:val="00021A2B"/>
    <w:rsid w:val="00023E1D"/>
    <w:rsid w:val="00024E72"/>
    <w:rsid w:val="00030519"/>
    <w:rsid w:val="0003442D"/>
    <w:rsid w:val="00034465"/>
    <w:rsid w:val="000344BB"/>
    <w:rsid w:val="000366AA"/>
    <w:rsid w:val="0003678F"/>
    <w:rsid w:val="00036AA2"/>
    <w:rsid w:val="00036F1B"/>
    <w:rsid w:val="00037444"/>
    <w:rsid w:val="00037B39"/>
    <w:rsid w:val="0004231D"/>
    <w:rsid w:val="00044CA4"/>
    <w:rsid w:val="00044EE9"/>
    <w:rsid w:val="00045EFE"/>
    <w:rsid w:val="00050CCF"/>
    <w:rsid w:val="0005220C"/>
    <w:rsid w:val="00054631"/>
    <w:rsid w:val="00056952"/>
    <w:rsid w:val="000571F8"/>
    <w:rsid w:val="0006608A"/>
    <w:rsid w:val="00066B28"/>
    <w:rsid w:val="00067AEB"/>
    <w:rsid w:val="00067F8F"/>
    <w:rsid w:val="00070DD0"/>
    <w:rsid w:val="00071193"/>
    <w:rsid w:val="00071F3F"/>
    <w:rsid w:val="0007337D"/>
    <w:rsid w:val="00074771"/>
    <w:rsid w:val="000758DF"/>
    <w:rsid w:val="00076A0C"/>
    <w:rsid w:val="00076EB8"/>
    <w:rsid w:val="000777FC"/>
    <w:rsid w:val="00077AEE"/>
    <w:rsid w:val="00081CA0"/>
    <w:rsid w:val="000824AD"/>
    <w:rsid w:val="00082CCB"/>
    <w:rsid w:val="000831A2"/>
    <w:rsid w:val="00083CAB"/>
    <w:rsid w:val="00084D46"/>
    <w:rsid w:val="000863AD"/>
    <w:rsid w:val="00086972"/>
    <w:rsid w:val="00090E2D"/>
    <w:rsid w:val="00091EB5"/>
    <w:rsid w:val="00093927"/>
    <w:rsid w:val="000946C5"/>
    <w:rsid w:val="00095C67"/>
    <w:rsid w:val="000A31F9"/>
    <w:rsid w:val="000B04CB"/>
    <w:rsid w:val="000C06AC"/>
    <w:rsid w:val="000C0B81"/>
    <w:rsid w:val="000C1786"/>
    <w:rsid w:val="000C4C08"/>
    <w:rsid w:val="000C4DDE"/>
    <w:rsid w:val="000C5208"/>
    <w:rsid w:val="000D1910"/>
    <w:rsid w:val="000D32BA"/>
    <w:rsid w:val="000E240F"/>
    <w:rsid w:val="000E49A4"/>
    <w:rsid w:val="000E4FFB"/>
    <w:rsid w:val="000F1058"/>
    <w:rsid w:val="000F55DC"/>
    <w:rsid w:val="000F6985"/>
    <w:rsid w:val="001015E4"/>
    <w:rsid w:val="00101C4E"/>
    <w:rsid w:val="00101D5B"/>
    <w:rsid w:val="00101F86"/>
    <w:rsid w:val="0010703A"/>
    <w:rsid w:val="00111360"/>
    <w:rsid w:val="001113F8"/>
    <w:rsid w:val="001126E5"/>
    <w:rsid w:val="00114578"/>
    <w:rsid w:val="00114C03"/>
    <w:rsid w:val="00114F57"/>
    <w:rsid w:val="001212F9"/>
    <w:rsid w:val="00121328"/>
    <w:rsid w:val="00124677"/>
    <w:rsid w:val="00125D3C"/>
    <w:rsid w:val="001267BE"/>
    <w:rsid w:val="0012708E"/>
    <w:rsid w:val="001306F1"/>
    <w:rsid w:val="00130EE5"/>
    <w:rsid w:val="00131015"/>
    <w:rsid w:val="001329F7"/>
    <w:rsid w:val="00140396"/>
    <w:rsid w:val="0014121B"/>
    <w:rsid w:val="00141322"/>
    <w:rsid w:val="0015066B"/>
    <w:rsid w:val="00150D3A"/>
    <w:rsid w:val="00152678"/>
    <w:rsid w:val="00153D29"/>
    <w:rsid w:val="0015414C"/>
    <w:rsid w:val="0015430B"/>
    <w:rsid w:val="0015731C"/>
    <w:rsid w:val="001602C9"/>
    <w:rsid w:val="00161E69"/>
    <w:rsid w:val="00161F54"/>
    <w:rsid w:val="00164626"/>
    <w:rsid w:val="001704A3"/>
    <w:rsid w:val="00170FBE"/>
    <w:rsid w:val="00170FC4"/>
    <w:rsid w:val="001720CC"/>
    <w:rsid w:val="00173F4B"/>
    <w:rsid w:val="00174233"/>
    <w:rsid w:val="001746A8"/>
    <w:rsid w:val="0017506F"/>
    <w:rsid w:val="001845DB"/>
    <w:rsid w:val="001873A2"/>
    <w:rsid w:val="00190D74"/>
    <w:rsid w:val="001944A4"/>
    <w:rsid w:val="00196674"/>
    <w:rsid w:val="001A4A37"/>
    <w:rsid w:val="001B0DFD"/>
    <w:rsid w:val="001B2814"/>
    <w:rsid w:val="001B4F95"/>
    <w:rsid w:val="001B79D0"/>
    <w:rsid w:val="001C1478"/>
    <w:rsid w:val="001C161F"/>
    <w:rsid w:val="001C1E0E"/>
    <w:rsid w:val="001C280A"/>
    <w:rsid w:val="001C3329"/>
    <w:rsid w:val="001C3F7F"/>
    <w:rsid w:val="001C45C9"/>
    <w:rsid w:val="001C5166"/>
    <w:rsid w:val="001C52F0"/>
    <w:rsid w:val="001C6DD4"/>
    <w:rsid w:val="001D0354"/>
    <w:rsid w:val="001D225C"/>
    <w:rsid w:val="001D3F72"/>
    <w:rsid w:val="001D41AE"/>
    <w:rsid w:val="001D558E"/>
    <w:rsid w:val="001E0ADA"/>
    <w:rsid w:val="001E20EC"/>
    <w:rsid w:val="001E340C"/>
    <w:rsid w:val="001E3663"/>
    <w:rsid w:val="001E4442"/>
    <w:rsid w:val="001E5A51"/>
    <w:rsid w:val="001F03A7"/>
    <w:rsid w:val="001F0442"/>
    <w:rsid w:val="001F13BA"/>
    <w:rsid w:val="001F24BA"/>
    <w:rsid w:val="001F2F76"/>
    <w:rsid w:val="001F4108"/>
    <w:rsid w:val="001F5793"/>
    <w:rsid w:val="001F595B"/>
    <w:rsid w:val="001F6F25"/>
    <w:rsid w:val="002000B5"/>
    <w:rsid w:val="00200734"/>
    <w:rsid w:val="00201543"/>
    <w:rsid w:val="00201C2E"/>
    <w:rsid w:val="0020284C"/>
    <w:rsid w:val="00203760"/>
    <w:rsid w:val="002046D7"/>
    <w:rsid w:val="00207135"/>
    <w:rsid w:val="00212008"/>
    <w:rsid w:val="002145EA"/>
    <w:rsid w:val="002200D0"/>
    <w:rsid w:val="00221884"/>
    <w:rsid w:val="00223D01"/>
    <w:rsid w:val="002253E5"/>
    <w:rsid w:val="00225709"/>
    <w:rsid w:val="0022603B"/>
    <w:rsid w:val="00230FAB"/>
    <w:rsid w:val="00231575"/>
    <w:rsid w:val="00232F4A"/>
    <w:rsid w:val="00236C28"/>
    <w:rsid w:val="00241DB7"/>
    <w:rsid w:val="002423D2"/>
    <w:rsid w:val="00245212"/>
    <w:rsid w:val="00247382"/>
    <w:rsid w:val="00251744"/>
    <w:rsid w:val="00251C9A"/>
    <w:rsid w:val="00252E35"/>
    <w:rsid w:val="00254858"/>
    <w:rsid w:val="00254B46"/>
    <w:rsid w:val="00255FC4"/>
    <w:rsid w:val="002562F6"/>
    <w:rsid w:val="00257053"/>
    <w:rsid w:val="00260C62"/>
    <w:rsid w:val="00263B7B"/>
    <w:rsid w:val="00266257"/>
    <w:rsid w:val="00270D00"/>
    <w:rsid w:val="00271BA5"/>
    <w:rsid w:val="00271BE6"/>
    <w:rsid w:val="00273391"/>
    <w:rsid w:val="0027454D"/>
    <w:rsid w:val="0027574F"/>
    <w:rsid w:val="00277AAE"/>
    <w:rsid w:val="00280671"/>
    <w:rsid w:val="002807DF"/>
    <w:rsid w:val="002814F9"/>
    <w:rsid w:val="00281A61"/>
    <w:rsid w:val="00281E2B"/>
    <w:rsid w:val="00282D17"/>
    <w:rsid w:val="00283CA7"/>
    <w:rsid w:val="00285DE9"/>
    <w:rsid w:val="00286AD1"/>
    <w:rsid w:val="002871EB"/>
    <w:rsid w:val="00290382"/>
    <w:rsid w:val="0029111A"/>
    <w:rsid w:val="0029290E"/>
    <w:rsid w:val="00293025"/>
    <w:rsid w:val="002A4AEF"/>
    <w:rsid w:val="002A5E53"/>
    <w:rsid w:val="002B1350"/>
    <w:rsid w:val="002B305F"/>
    <w:rsid w:val="002B35DE"/>
    <w:rsid w:val="002B47BF"/>
    <w:rsid w:val="002B564F"/>
    <w:rsid w:val="002B5F5D"/>
    <w:rsid w:val="002B62ED"/>
    <w:rsid w:val="002B6993"/>
    <w:rsid w:val="002B7E03"/>
    <w:rsid w:val="002C2254"/>
    <w:rsid w:val="002C3176"/>
    <w:rsid w:val="002C3BC9"/>
    <w:rsid w:val="002C4439"/>
    <w:rsid w:val="002C48C3"/>
    <w:rsid w:val="002C54DB"/>
    <w:rsid w:val="002D039F"/>
    <w:rsid w:val="002D0694"/>
    <w:rsid w:val="002D0B62"/>
    <w:rsid w:val="002D0FF5"/>
    <w:rsid w:val="002D26A9"/>
    <w:rsid w:val="002D4ACE"/>
    <w:rsid w:val="002D5503"/>
    <w:rsid w:val="002D62B2"/>
    <w:rsid w:val="002D65A8"/>
    <w:rsid w:val="002D76B6"/>
    <w:rsid w:val="002E66D5"/>
    <w:rsid w:val="002F41E2"/>
    <w:rsid w:val="002F746E"/>
    <w:rsid w:val="00300EC5"/>
    <w:rsid w:val="00301C97"/>
    <w:rsid w:val="003063F6"/>
    <w:rsid w:val="00313030"/>
    <w:rsid w:val="00320C99"/>
    <w:rsid w:val="003274A9"/>
    <w:rsid w:val="00327D8B"/>
    <w:rsid w:val="003305F1"/>
    <w:rsid w:val="00331221"/>
    <w:rsid w:val="003349FB"/>
    <w:rsid w:val="003379D1"/>
    <w:rsid w:val="00346223"/>
    <w:rsid w:val="00346C74"/>
    <w:rsid w:val="00350AE6"/>
    <w:rsid w:val="00355510"/>
    <w:rsid w:val="00357AB4"/>
    <w:rsid w:val="0036117F"/>
    <w:rsid w:val="0036337B"/>
    <w:rsid w:val="00363610"/>
    <w:rsid w:val="003649EE"/>
    <w:rsid w:val="003662FF"/>
    <w:rsid w:val="00371BC6"/>
    <w:rsid w:val="00373A15"/>
    <w:rsid w:val="00376C04"/>
    <w:rsid w:val="00381AB0"/>
    <w:rsid w:val="00382EF6"/>
    <w:rsid w:val="00383ACA"/>
    <w:rsid w:val="00384CB1"/>
    <w:rsid w:val="003869FA"/>
    <w:rsid w:val="00390B02"/>
    <w:rsid w:val="00394A02"/>
    <w:rsid w:val="003966E8"/>
    <w:rsid w:val="003A1C26"/>
    <w:rsid w:val="003A2BC6"/>
    <w:rsid w:val="003A4D87"/>
    <w:rsid w:val="003A7A96"/>
    <w:rsid w:val="003A7B88"/>
    <w:rsid w:val="003B7AB8"/>
    <w:rsid w:val="003C4125"/>
    <w:rsid w:val="003C448D"/>
    <w:rsid w:val="003C529E"/>
    <w:rsid w:val="003C7B20"/>
    <w:rsid w:val="003D075F"/>
    <w:rsid w:val="003D5B4D"/>
    <w:rsid w:val="003E3D0C"/>
    <w:rsid w:val="003E4565"/>
    <w:rsid w:val="003E5999"/>
    <w:rsid w:val="003E748F"/>
    <w:rsid w:val="003E7612"/>
    <w:rsid w:val="003F3725"/>
    <w:rsid w:val="003F4BD2"/>
    <w:rsid w:val="003F7BF8"/>
    <w:rsid w:val="0040149C"/>
    <w:rsid w:val="004044EF"/>
    <w:rsid w:val="00405CAD"/>
    <w:rsid w:val="00413FBC"/>
    <w:rsid w:val="00414423"/>
    <w:rsid w:val="0041733F"/>
    <w:rsid w:val="00420761"/>
    <w:rsid w:val="004310A7"/>
    <w:rsid w:val="004320FA"/>
    <w:rsid w:val="0043377F"/>
    <w:rsid w:val="00433853"/>
    <w:rsid w:val="00440B0D"/>
    <w:rsid w:val="004411AD"/>
    <w:rsid w:val="004424EF"/>
    <w:rsid w:val="00443516"/>
    <w:rsid w:val="0045053B"/>
    <w:rsid w:val="00453BB0"/>
    <w:rsid w:val="00460162"/>
    <w:rsid w:val="004620A8"/>
    <w:rsid w:val="00463C4F"/>
    <w:rsid w:val="0046458E"/>
    <w:rsid w:val="00466BB5"/>
    <w:rsid w:val="004700CF"/>
    <w:rsid w:val="004715DF"/>
    <w:rsid w:val="004737C9"/>
    <w:rsid w:val="00474C34"/>
    <w:rsid w:val="004821D0"/>
    <w:rsid w:val="00483BDA"/>
    <w:rsid w:val="00487444"/>
    <w:rsid w:val="00493C9C"/>
    <w:rsid w:val="004955C1"/>
    <w:rsid w:val="00495C7E"/>
    <w:rsid w:val="0049799B"/>
    <w:rsid w:val="004A06D1"/>
    <w:rsid w:val="004A0E04"/>
    <w:rsid w:val="004A11FC"/>
    <w:rsid w:val="004A1D1E"/>
    <w:rsid w:val="004B2C67"/>
    <w:rsid w:val="004B2F18"/>
    <w:rsid w:val="004B4D99"/>
    <w:rsid w:val="004B4F06"/>
    <w:rsid w:val="004C0224"/>
    <w:rsid w:val="004C053E"/>
    <w:rsid w:val="004C089F"/>
    <w:rsid w:val="004C1456"/>
    <w:rsid w:val="004C3255"/>
    <w:rsid w:val="004C3BAA"/>
    <w:rsid w:val="004C48C2"/>
    <w:rsid w:val="004C5B65"/>
    <w:rsid w:val="004D07E1"/>
    <w:rsid w:val="004D1C19"/>
    <w:rsid w:val="004D4603"/>
    <w:rsid w:val="004D60D1"/>
    <w:rsid w:val="004E4081"/>
    <w:rsid w:val="004E641B"/>
    <w:rsid w:val="004E739A"/>
    <w:rsid w:val="004F29B8"/>
    <w:rsid w:val="004F3649"/>
    <w:rsid w:val="004F42D7"/>
    <w:rsid w:val="004F4BBB"/>
    <w:rsid w:val="004F4EFB"/>
    <w:rsid w:val="004F5333"/>
    <w:rsid w:val="004F5E26"/>
    <w:rsid w:val="0050413E"/>
    <w:rsid w:val="00512841"/>
    <w:rsid w:val="005143A1"/>
    <w:rsid w:val="00515657"/>
    <w:rsid w:val="00515859"/>
    <w:rsid w:val="0051592B"/>
    <w:rsid w:val="005162C0"/>
    <w:rsid w:val="00521144"/>
    <w:rsid w:val="00521275"/>
    <w:rsid w:val="0052216F"/>
    <w:rsid w:val="00523247"/>
    <w:rsid w:val="005232CA"/>
    <w:rsid w:val="00523636"/>
    <w:rsid w:val="00530CBB"/>
    <w:rsid w:val="0053111B"/>
    <w:rsid w:val="005335B9"/>
    <w:rsid w:val="00536CCE"/>
    <w:rsid w:val="00537F92"/>
    <w:rsid w:val="005406EE"/>
    <w:rsid w:val="00542636"/>
    <w:rsid w:val="00545A99"/>
    <w:rsid w:val="00546CC5"/>
    <w:rsid w:val="00547EC6"/>
    <w:rsid w:val="00552CE5"/>
    <w:rsid w:val="005541E4"/>
    <w:rsid w:val="00554F60"/>
    <w:rsid w:val="00562B21"/>
    <w:rsid w:val="00562FE7"/>
    <w:rsid w:val="00564EAA"/>
    <w:rsid w:val="00566CD2"/>
    <w:rsid w:val="0057094A"/>
    <w:rsid w:val="00570BD4"/>
    <w:rsid w:val="00572790"/>
    <w:rsid w:val="00572961"/>
    <w:rsid w:val="0057450D"/>
    <w:rsid w:val="00574A2F"/>
    <w:rsid w:val="005750FE"/>
    <w:rsid w:val="0058302A"/>
    <w:rsid w:val="00583305"/>
    <w:rsid w:val="00585915"/>
    <w:rsid w:val="00585A6B"/>
    <w:rsid w:val="0058792C"/>
    <w:rsid w:val="0059033C"/>
    <w:rsid w:val="0059457A"/>
    <w:rsid w:val="005A175A"/>
    <w:rsid w:val="005A4F27"/>
    <w:rsid w:val="005A7200"/>
    <w:rsid w:val="005A7AFF"/>
    <w:rsid w:val="005B04F3"/>
    <w:rsid w:val="005B1476"/>
    <w:rsid w:val="005B1D3C"/>
    <w:rsid w:val="005B3B9A"/>
    <w:rsid w:val="005B4497"/>
    <w:rsid w:val="005B6C71"/>
    <w:rsid w:val="005B7338"/>
    <w:rsid w:val="005C02AB"/>
    <w:rsid w:val="005C55E1"/>
    <w:rsid w:val="005C5B8C"/>
    <w:rsid w:val="005C5FC3"/>
    <w:rsid w:val="005D0D2E"/>
    <w:rsid w:val="005D0F04"/>
    <w:rsid w:val="005D2204"/>
    <w:rsid w:val="005D35ED"/>
    <w:rsid w:val="005D680F"/>
    <w:rsid w:val="005E6A84"/>
    <w:rsid w:val="005E7CAC"/>
    <w:rsid w:val="005F12F0"/>
    <w:rsid w:val="005F1AAD"/>
    <w:rsid w:val="005F3273"/>
    <w:rsid w:val="005F34A3"/>
    <w:rsid w:val="005F468A"/>
    <w:rsid w:val="0060128A"/>
    <w:rsid w:val="00601DF9"/>
    <w:rsid w:val="006024FB"/>
    <w:rsid w:val="00602C6C"/>
    <w:rsid w:val="006101D0"/>
    <w:rsid w:val="006107DE"/>
    <w:rsid w:val="00610CF2"/>
    <w:rsid w:val="00612F6E"/>
    <w:rsid w:val="00615A9C"/>
    <w:rsid w:val="00617802"/>
    <w:rsid w:val="006201CE"/>
    <w:rsid w:val="00631884"/>
    <w:rsid w:val="00632644"/>
    <w:rsid w:val="006328DE"/>
    <w:rsid w:val="006353DE"/>
    <w:rsid w:val="00640671"/>
    <w:rsid w:val="006432CB"/>
    <w:rsid w:val="00643C9A"/>
    <w:rsid w:val="00646B55"/>
    <w:rsid w:val="006479F1"/>
    <w:rsid w:val="00647A37"/>
    <w:rsid w:val="0065055D"/>
    <w:rsid w:val="00650BEE"/>
    <w:rsid w:val="00651065"/>
    <w:rsid w:val="00651B0B"/>
    <w:rsid w:val="006520FA"/>
    <w:rsid w:val="0065377D"/>
    <w:rsid w:val="00653969"/>
    <w:rsid w:val="00661120"/>
    <w:rsid w:val="00664319"/>
    <w:rsid w:val="00664B0C"/>
    <w:rsid w:val="006652C2"/>
    <w:rsid w:val="00666F57"/>
    <w:rsid w:val="006740A7"/>
    <w:rsid w:val="00675F64"/>
    <w:rsid w:val="006767D5"/>
    <w:rsid w:val="00691524"/>
    <w:rsid w:val="006926DF"/>
    <w:rsid w:val="00697E61"/>
    <w:rsid w:val="006A2730"/>
    <w:rsid w:val="006A5CFB"/>
    <w:rsid w:val="006A654B"/>
    <w:rsid w:val="006A7A84"/>
    <w:rsid w:val="006B02CF"/>
    <w:rsid w:val="006B769C"/>
    <w:rsid w:val="006C13C6"/>
    <w:rsid w:val="006C1FEF"/>
    <w:rsid w:val="006C2998"/>
    <w:rsid w:val="006C3DC0"/>
    <w:rsid w:val="006C4BB3"/>
    <w:rsid w:val="006C7138"/>
    <w:rsid w:val="006D4068"/>
    <w:rsid w:val="006E0E32"/>
    <w:rsid w:val="006E2924"/>
    <w:rsid w:val="006E45BF"/>
    <w:rsid w:val="006E4E7C"/>
    <w:rsid w:val="006E7A26"/>
    <w:rsid w:val="006F04EF"/>
    <w:rsid w:val="006F1592"/>
    <w:rsid w:val="006F2B3D"/>
    <w:rsid w:val="006F4372"/>
    <w:rsid w:val="006F6A4F"/>
    <w:rsid w:val="006F761A"/>
    <w:rsid w:val="006F7749"/>
    <w:rsid w:val="007016DF"/>
    <w:rsid w:val="007038D4"/>
    <w:rsid w:val="00704287"/>
    <w:rsid w:val="007052CC"/>
    <w:rsid w:val="00715C4B"/>
    <w:rsid w:val="00721BC6"/>
    <w:rsid w:val="00722965"/>
    <w:rsid w:val="00723AAA"/>
    <w:rsid w:val="00724400"/>
    <w:rsid w:val="007319E0"/>
    <w:rsid w:val="00731FBF"/>
    <w:rsid w:val="007328A2"/>
    <w:rsid w:val="00732A10"/>
    <w:rsid w:val="007345AA"/>
    <w:rsid w:val="00735C21"/>
    <w:rsid w:val="00737B00"/>
    <w:rsid w:val="00741472"/>
    <w:rsid w:val="007435A3"/>
    <w:rsid w:val="00744E75"/>
    <w:rsid w:val="00747DB4"/>
    <w:rsid w:val="0075155C"/>
    <w:rsid w:val="0075174D"/>
    <w:rsid w:val="0075324D"/>
    <w:rsid w:val="00753A05"/>
    <w:rsid w:val="0075586B"/>
    <w:rsid w:val="00757193"/>
    <w:rsid w:val="007606E1"/>
    <w:rsid w:val="00761190"/>
    <w:rsid w:val="007627B8"/>
    <w:rsid w:val="00766FD7"/>
    <w:rsid w:val="00770BE9"/>
    <w:rsid w:val="00774DE5"/>
    <w:rsid w:val="00776537"/>
    <w:rsid w:val="00780C90"/>
    <w:rsid w:val="00782137"/>
    <w:rsid w:val="00783A25"/>
    <w:rsid w:val="00784162"/>
    <w:rsid w:val="007843DB"/>
    <w:rsid w:val="007877F4"/>
    <w:rsid w:val="007908BE"/>
    <w:rsid w:val="007A6A3A"/>
    <w:rsid w:val="007B2492"/>
    <w:rsid w:val="007B394B"/>
    <w:rsid w:val="007B6BAE"/>
    <w:rsid w:val="007B74FE"/>
    <w:rsid w:val="007C10AC"/>
    <w:rsid w:val="007C5623"/>
    <w:rsid w:val="007C6FC5"/>
    <w:rsid w:val="007C74B9"/>
    <w:rsid w:val="007D441A"/>
    <w:rsid w:val="007D518C"/>
    <w:rsid w:val="007D6379"/>
    <w:rsid w:val="007E0D70"/>
    <w:rsid w:val="007E1B5E"/>
    <w:rsid w:val="007E55B4"/>
    <w:rsid w:val="007E6253"/>
    <w:rsid w:val="007F0DF8"/>
    <w:rsid w:val="007F2278"/>
    <w:rsid w:val="007F46DF"/>
    <w:rsid w:val="008006AB"/>
    <w:rsid w:val="00803014"/>
    <w:rsid w:val="00803083"/>
    <w:rsid w:val="0080544E"/>
    <w:rsid w:val="00805783"/>
    <w:rsid w:val="00806CEF"/>
    <w:rsid w:val="00806F57"/>
    <w:rsid w:val="00806F90"/>
    <w:rsid w:val="00807F0C"/>
    <w:rsid w:val="00814156"/>
    <w:rsid w:val="00815AB6"/>
    <w:rsid w:val="0082001A"/>
    <w:rsid w:val="008245B1"/>
    <w:rsid w:val="008246FC"/>
    <w:rsid w:val="00824C19"/>
    <w:rsid w:val="00824E08"/>
    <w:rsid w:val="00826250"/>
    <w:rsid w:val="00827479"/>
    <w:rsid w:val="00827FB1"/>
    <w:rsid w:val="0083056F"/>
    <w:rsid w:val="008343E5"/>
    <w:rsid w:val="008378D1"/>
    <w:rsid w:val="00843C13"/>
    <w:rsid w:val="00846462"/>
    <w:rsid w:val="00847383"/>
    <w:rsid w:val="00854560"/>
    <w:rsid w:val="00860742"/>
    <w:rsid w:val="00862B69"/>
    <w:rsid w:val="00862B6B"/>
    <w:rsid w:val="00863910"/>
    <w:rsid w:val="008655B5"/>
    <w:rsid w:val="0086691F"/>
    <w:rsid w:val="00867929"/>
    <w:rsid w:val="00867C3B"/>
    <w:rsid w:val="008722B1"/>
    <w:rsid w:val="00872730"/>
    <w:rsid w:val="0088032E"/>
    <w:rsid w:val="00883DB0"/>
    <w:rsid w:val="008843BC"/>
    <w:rsid w:val="00884C8F"/>
    <w:rsid w:val="008927AD"/>
    <w:rsid w:val="00893A33"/>
    <w:rsid w:val="00896D38"/>
    <w:rsid w:val="008A0216"/>
    <w:rsid w:val="008A0650"/>
    <w:rsid w:val="008A1208"/>
    <w:rsid w:val="008A16A0"/>
    <w:rsid w:val="008A1C43"/>
    <w:rsid w:val="008A59EF"/>
    <w:rsid w:val="008B0240"/>
    <w:rsid w:val="008B0349"/>
    <w:rsid w:val="008B047F"/>
    <w:rsid w:val="008B1481"/>
    <w:rsid w:val="008B32BC"/>
    <w:rsid w:val="008B5DE8"/>
    <w:rsid w:val="008B6642"/>
    <w:rsid w:val="008C076B"/>
    <w:rsid w:val="008C2456"/>
    <w:rsid w:val="008C3296"/>
    <w:rsid w:val="008C3413"/>
    <w:rsid w:val="008C4B54"/>
    <w:rsid w:val="008C564D"/>
    <w:rsid w:val="008D2BD9"/>
    <w:rsid w:val="008D6C74"/>
    <w:rsid w:val="008D7E0B"/>
    <w:rsid w:val="008E20AC"/>
    <w:rsid w:val="008E245E"/>
    <w:rsid w:val="008E2913"/>
    <w:rsid w:val="008E2C22"/>
    <w:rsid w:val="008E2D03"/>
    <w:rsid w:val="008E7BDF"/>
    <w:rsid w:val="008F2BB5"/>
    <w:rsid w:val="008F425D"/>
    <w:rsid w:val="008F43E4"/>
    <w:rsid w:val="008F5472"/>
    <w:rsid w:val="008F5D0F"/>
    <w:rsid w:val="008F7869"/>
    <w:rsid w:val="0090446B"/>
    <w:rsid w:val="00907874"/>
    <w:rsid w:val="00911686"/>
    <w:rsid w:val="009122E0"/>
    <w:rsid w:val="00913351"/>
    <w:rsid w:val="00917344"/>
    <w:rsid w:val="0092365B"/>
    <w:rsid w:val="00923D95"/>
    <w:rsid w:val="009248ED"/>
    <w:rsid w:val="009264B1"/>
    <w:rsid w:val="00927548"/>
    <w:rsid w:val="0092766E"/>
    <w:rsid w:val="0093128A"/>
    <w:rsid w:val="009313EB"/>
    <w:rsid w:val="0093160E"/>
    <w:rsid w:val="00931C8A"/>
    <w:rsid w:val="009331FA"/>
    <w:rsid w:val="00934A85"/>
    <w:rsid w:val="00941874"/>
    <w:rsid w:val="0094294B"/>
    <w:rsid w:val="00945CD6"/>
    <w:rsid w:val="00946C87"/>
    <w:rsid w:val="0095023C"/>
    <w:rsid w:val="0095295A"/>
    <w:rsid w:val="00953DFC"/>
    <w:rsid w:val="00957134"/>
    <w:rsid w:val="0096193C"/>
    <w:rsid w:val="00972849"/>
    <w:rsid w:val="00974D7C"/>
    <w:rsid w:val="00975731"/>
    <w:rsid w:val="009769E1"/>
    <w:rsid w:val="00977E0D"/>
    <w:rsid w:val="0098143C"/>
    <w:rsid w:val="00982D5C"/>
    <w:rsid w:val="00986132"/>
    <w:rsid w:val="00986C04"/>
    <w:rsid w:val="009932F9"/>
    <w:rsid w:val="009A02E7"/>
    <w:rsid w:val="009A11E3"/>
    <w:rsid w:val="009A2F76"/>
    <w:rsid w:val="009A7BA6"/>
    <w:rsid w:val="009B0F1B"/>
    <w:rsid w:val="009B1250"/>
    <w:rsid w:val="009B378F"/>
    <w:rsid w:val="009B6787"/>
    <w:rsid w:val="009C32BB"/>
    <w:rsid w:val="009C600E"/>
    <w:rsid w:val="009C7B18"/>
    <w:rsid w:val="009D00AA"/>
    <w:rsid w:val="009D0B10"/>
    <w:rsid w:val="009D2AC2"/>
    <w:rsid w:val="009E1774"/>
    <w:rsid w:val="009E2668"/>
    <w:rsid w:val="009E40A3"/>
    <w:rsid w:val="009E5C8C"/>
    <w:rsid w:val="009F10B1"/>
    <w:rsid w:val="009F133B"/>
    <w:rsid w:val="009F2F21"/>
    <w:rsid w:val="009F3D89"/>
    <w:rsid w:val="009F47E3"/>
    <w:rsid w:val="009F6938"/>
    <w:rsid w:val="00A0537D"/>
    <w:rsid w:val="00A055AB"/>
    <w:rsid w:val="00A05AE9"/>
    <w:rsid w:val="00A069AD"/>
    <w:rsid w:val="00A07CEC"/>
    <w:rsid w:val="00A1297E"/>
    <w:rsid w:val="00A158E7"/>
    <w:rsid w:val="00A171EB"/>
    <w:rsid w:val="00A17A85"/>
    <w:rsid w:val="00A20856"/>
    <w:rsid w:val="00A24399"/>
    <w:rsid w:val="00A24CA5"/>
    <w:rsid w:val="00A252DF"/>
    <w:rsid w:val="00A27DEC"/>
    <w:rsid w:val="00A27E35"/>
    <w:rsid w:val="00A31815"/>
    <w:rsid w:val="00A33D4D"/>
    <w:rsid w:val="00A33D6D"/>
    <w:rsid w:val="00A343D8"/>
    <w:rsid w:val="00A36AEC"/>
    <w:rsid w:val="00A37345"/>
    <w:rsid w:val="00A40AAE"/>
    <w:rsid w:val="00A40EA9"/>
    <w:rsid w:val="00A418EE"/>
    <w:rsid w:val="00A44A96"/>
    <w:rsid w:val="00A4532A"/>
    <w:rsid w:val="00A46BEE"/>
    <w:rsid w:val="00A46E28"/>
    <w:rsid w:val="00A5148E"/>
    <w:rsid w:val="00A5206D"/>
    <w:rsid w:val="00A55E9E"/>
    <w:rsid w:val="00A622D4"/>
    <w:rsid w:val="00A635A7"/>
    <w:rsid w:val="00A6477B"/>
    <w:rsid w:val="00A652D9"/>
    <w:rsid w:val="00A67E9B"/>
    <w:rsid w:val="00A72E47"/>
    <w:rsid w:val="00A74DBA"/>
    <w:rsid w:val="00A750A5"/>
    <w:rsid w:val="00A778F1"/>
    <w:rsid w:val="00A800EC"/>
    <w:rsid w:val="00A90956"/>
    <w:rsid w:val="00A95404"/>
    <w:rsid w:val="00A954C6"/>
    <w:rsid w:val="00A968C5"/>
    <w:rsid w:val="00AA1A81"/>
    <w:rsid w:val="00AA3C28"/>
    <w:rsid w:val="00AA65E5"/>
    <w:rsid w:val="00AA759D"/>
    <w:rsid w:val="00AB0CC9"/>
    <w:rsid w:val="00AB1592"/>
    <w:rsid w:val="00AB2786"/>
    <w:rsid w:val="00AB5BEE"/>
    <w:rsid w:val="00AB6C15"/>
    <w:rsid w:val="00AC2EAA"/>
    <w:rsid w:val="00AC373F"/>
    <w:rsid w:val="00AC550F"/>
    <w:rsid w:val="00AD0FE9"/>
    <w:rsid w:val="00AD4308"/>
    <w:rsid w:val="00AD6611"/>
    <w:rsid w:val="00AD751C"/>
    <w:rsid w:val="00AE6719"/>
    <w:rsid w:val="00AE6C5D"/>
    <w:rsid w:val="00AE733F"/>
    <w:rsid w:val="00AF021F"/>
    <w:rsid w:val="00AF114B"/>
    <w:rsid w:val="00AF2A33"/>
    <w:rsid w:val="00AF4C2D"/>
    <w:rsid w:val="00AF4FD7"/>
    <w:rsid w:val="00AF51A0"/>
    <w:rsid w:val="00B014C7"/>
    <w:rsid w:val="00B01FB8"/>
    <w:rsid w:val="00B0250B"/>
    <w:rsid w:val="00B02C51"/>
    <w:rsid w:val="00B03EFA"/>
    <w:rsid w:val="00B16C8C"/>
    <w:rsid w:val="00B171E7"/>
    <w:rsid w:val="00B212AF"/>
    <w:rsid w:val="00B22C2F"/>
    <w:rsid w:val="00B24A9F"/>
    <w:rsid w:val="00B309DD"/>
    <w:rsid w:val="00B31E9D"/>
    <w:rsid w:val="00B34ADC"/>
    <w:rsid w:val="00B3574C"/>
    <w:rsid w:val="00B36621"/>
    <w:rsid w:val="00B36D64"/>
    <w:rsid w:val="00B40539"/>
    <w:rsid w:val="00B412C8"/>
    <w:rsid w:val="00B41B48"/>
    <w:rsid w:val="00B425CC"/>
    <w:rsid w:val="00B42711"/>
    <w:rsid w:val="00B43CAA"/>
    <w:rsid w:val="00B442F8"/>
    <w:rsid w:val="00B509DC"/>
    <w:rsid w:val="00B54AD6"/>
    <w:rsid w:val="00B5567C"/>
    <w:rsid w:val="00B55E1D"/>
    <w:rsid w:val="00B56194"/>
    <w:rsid w:val="00B60F41"/>
    <w:rsid w:val="00B616F6"/>
    <w:rsid w:val="00B61A34"/>
    <w:rsid w:val="00B62FDC"/>
    <w:rsid w:val="00B645D1"/>
    <w:rsid w:val="00B64E8E"/>
    <w:rsid w:val="00B65E8B"/>
    <w:rsid w:val="00B6728D"/>
    <w:rsid w:val="00B677A0"/>
    <w:rsid w:val="00B67C6D"/>
    <w:rsid w:val="00B7141E"/>
    <w:rsid w:val="00B75C92"/>
    <w:rsid w:val="00B8025A"/>
    <w:rsid w:val="00B827B1"/>
    <w:rsid w:val="00B84DAC"/>
    <w:rsid w:val="00B86762"/>
    <w:rsid w:val="00B9116F"/>
    <w:rsid w:val="00B9408D"/>
    <w:rsid w:val="00B94698"/>
    <w:rsid w:val="00B95BF6"/>
    <w:rsid w:val="00B973E5"/>
    <w:rsid w:val="00BA026B"/>
    <w:rsid w:val="00BA51C0"/>
    <w:rsid w:val="00BA610C"/>
    <w:rsid w:val="00BA64A9"/>
    <w:rsid w:val="00BB23A4"/>
    <w:rsid w:val="00BB6332"/>
    <w:rsid w:val="00BC0F5C"/>
    <w:rsid w:val="00BC2276"/>
    <w:rsid w:val="00BD1B08"/>
    <w:rsid w:val="00BD1BFF"/>
    <w:rsid w:val="00BD2150"/>
    <w:rsid w:val="00BE1CC3"/>
    <w:rsid w:val="00BE1CDE"/>
    <w:rsid w:val="00BE365A"/>
    <w:rsid w:val="00BE47C4"/>
    <w:rsid w:val="00BE4CDC"/>
    <w:rsid w:val="00BE50EF"/>
    <w:rsid w:val="00BF4761"/>
    <w:rsid w:val="00C052A2"/>
    <w:rsid w:val="00C06A4A"/>
    <w:rsid w:val="00C07F0F"/>
    <w:rsid w:val="00C131AA"/>
    <w:rsid w:val="00C1391A"/>
    <w:rsid w:val="00C14CE6"/>
    <w:rsid w:val="00C15218"/>
    <w:rsid w:val="00C17DA4"/>
    <w:rsid w:val="00C21D51"/>
    <w:rsid w:val="00C22BB2"/>
    <w:rsid w:val="00C22F76"/>
    <w:rsid w:val="00C2725D"/>
    <w:rsid w:val="00C30684"/>
    <w:rsid w:val="00C31771"/>
    <w:rsid w:val="00C31E79"/>
    <w:rsid w:val="00C35D84"/>
    <w:rsid w:val="00C403C9"/>
    <w:rsid w:val="00C42033"/>
    <w:rsid w:val="00C464DD"/>
    <w:rsid w:val="00C519F4"/>
    <w:rsid w:val="00C52423"/>
    <w:rsid w:val="00C52DB6"/>
    <w:rsid w:val="00C53A40"/>
    <w:rsid w:val="00C53B91"/>
    <w:rsid w:val="00C60D8E"/>
    <w:rsid w:val="00C62EF9"/>
    <w:rsid w:val="00C650F5"/>
    <w:rsid w:val="00C672B6"/>
    <w:rsid w:val="00C75600"/>
    <w:rsid w:val="00C76854"/>
    <w:rsid w:val="00C76C47"/>
    <w:rsid w:val="00C80A0C"/>
    <w:rsid w:val="00C847BD"/>
    <w:rsid w:val="00C900C5"/>
    <w:rsid w:val="00C92AE0"/>
    <w:rsid w:val="00C92C12"/>
    <w:rsid w:val="00C932F6"/>
    <w:rsid w:val="00C93BC6"/>
    <w:rsid w:val="00C943B4"/>
    <w:rsid w:val="00C966CD"/>
    <w:rsid w:val="00C97C0D"/>
    <w:rsid w:val="00CA0B47"/>
    <w:rsid w:val="00CA2BB0"/>
    <w:rsid w:val="00CA450F"/>
    <w:rsid w:val="00CA4894"/>
    <w:rsid w:val="00CA4BBC"/>
    <w:rsid w:val="00CA755F"/>
    <w:rsid w:val="00CA7E8C"/>
    <w:rsid w:val="00CB298A"/>
    <w:rsid w:val="00CB2ADB"/>
    <w:rsid w:val="00CB2B1E"/>
    <w:rsid w:val="00CC053E"/>
    <w:rsid w:val="00CC05C5"/>
    <w:rsid w:val="00CC1E2C"/>
    <w:rsid w:val="00CC213B"/>
    <w:rsid w:val="00CC3E8B"/>
    <w:rsid w:val="00CC4E84"/>
    <w:rsid w:val="00CC6182"/>
    <w:rsid w:val="00CC6304"/>
    <w:rsid w:val="00CD5641"/>
    <w:rsid w:val="00CD76BE"/>
    <w:rsid w:val="00CE07C5"/>
    <w:rsid w:val="00CE11A2"/>
    <w:rsid w:val="00CE1E7B"/>
    <w:rsid w:val="00CE1F38"/>
    <w:rsid w:val="00CE474E"/>
    <w:rsid w:val="00CE4CEF"/>
    <w:rsid w:val="00CE64AC"/>
    <w:rsid w:val="00CE7DFC"/>
    <w:rsid w:val="00CF02D3"/>
    <w:rsid w:val="00CF060B"/>
    <w:rsid w:val="00CF1F31"/>
    <w:rsid w:val="00CF1FCA"/>
    <w:rsid w:val="00CF49BA"/>
    <w:rsid w:val="00CF6A57"/>
    <w:rsid w:val="00CF7718"/>
    <w:rsid w:val="00D0025B"/>
    <w:rsid w:val="00D024D6"/>
    <w:rsid w:val="00D0701A"/>
    <w:rsid w:val="00D10888"/>
    <w:rsid w:val="00D10EE5"/>
    <w:rsid w:val="00D11E0A"/>
    <w:rsid w:val="00D177F1"/>
    <w:rsid w:val="00D21209"/>
    <w:rsid w:val="00D21377"/>
    <w:rsid w:val="00D21DF3"/>
    <w:rsid w:val="00D22A31"/>
    <w:rsid w:val="00D23674"/>
    <w:rsid w:val="00D24E82"/>
    <w:rsid w:val="00D25E6B"/>
    <w:rsid w:val="00D26510"/>
    <w:rsid w:val="00D319E4"/>
    <w:rsid w:val="00D32015"/>
    <w:rsid w:val="00D323B5"/>
    <w:rsid w:val="00D336C9"/>
    <w:rsid w:val="00D33D32"/>
    <w:rsid w:val="00D344F9"/>
    <w:rsid w:val="00D37EAB"/>
    <w:rsid w:val="00D42ACC"/>
    <w:rsid w:val="00D46BC5"/>
    <w:rsid w:val="00D474BF"/>
    <w:rsid w:val="00D47521"/>
    <w:rsid w:val="00D51DC5"/>
    <w:rsid w:val="00D52C45"/>
    <w:rsid w:val="00D53449"/>
    <w:rsid w:val="00D542B8"/>
    <w:rsid w:val="00D5525A"/>
    <w:rsid w:val="00D5717D"/>
    <w:rsid w:val="00D613E0"/>
    <w:rsid w:val="00D66509"/>
    <w:rsid w:val="00D676D7"/>
    <w:rsid w:val="00D6794E"/>
    <w:rsid w:val="00D7007A"/>
    <w:rsid w:val="00D71517"/>
    <w:rsid w:val="00D7168D"/>
    <w:rsid w:val="00D71A15"/>
    <w:rsid w:val="00D754A6"/>
    <w:rsid w:val="00D82311"/>
    <w:rsid w:val="00D83D1B"/>
    <w:rsid w:val="00D86A32"/>
    <w:rsid w:val="00D872C2"/>
    <w:rsid w:val="00D874E1"/>
    <w:rsid w:val="00D90481"/>
    <w:rsid w:val="00D90662"/>
    <w:rsid w:val="00D925C7"/>
    <w:rsid w:val="00D92B5D"/>
    <w:rsid w:val="00D935C0"/>
    <w:rsid w:val="00D950BE"/>
    <w:rsid w:val="00D9586D"/>
    <w:rsid w:val="00D95A8C"/>
    <w:rsid w:val="00D964B9"/>
    <w:rsid w:val="00D9749C"/>
    <w:rsid w:val="00D979C0"/>
    <w:rsid w:val="00DA4C43"/>
    <w:rsid w:val="00DA51B2"/>
    <w:rsid w:val="00DA647E"/>
    <w:rsid w:val="00DA6965"/>
    <w:rsid w:val="00DB0932"/>
    <w:rsid w:val="00DB12CA"/>
    <w:rsid w:val="00DB293E"/>
    <w:rsid w:val="00DB3DBB"/>
    <w:rsid w:val="00DB53E0"/>
    <w:rsid w:val="00DB67F8"/>
    <w:rsid w:val="00DC2506"/>
    <w:rsid w:val="00DC4290"/>
    <w:rsid w:val="00DC49FA"/>
    <w:rsid w:val="00DD3D6B"/>
    <w:rsid w:val="00DD4467"/>
    <w:rsid w:val="00DD5418"/>
    <w:rsid w:val="00DD61C8"/>
    <w:rsid w:val="00DD772B"/>
    <w:rsid w:val="00DE2022"/>
    <w:rsid w:val="00DE2A3B"/>
    <w:rsid w:val="00DE435D"/>
    <w:rsid w:val="00DE4F57"/>
    <w:rsid w:val="00DE6911"/>
    <w:rsid w:val="00DF0456"/>
    <w:rsid w:val="00DF2A07"/>
    <w:rsid w:val="00DF5B53"/>
    <w:rsid w:val="00DF742A"/>
    <w:rsid w:val="00E01273"/>
    <w:rsid w:val="00E030F5"/>
    <w:rsid w:val="00E041F4"/>
    <w:rsid w:val="00E050BA"/>
    <w:rsid w:val="00E06CBE"/>
    <w:rsid w:val="00E076AC"/>
    <w:rsid w:val="00E16655"/>
    <w:rsid w:val="00E16A6B"/>
    <w:rsid w:val="00E21275"/>
    <w:rsid w:val="00E22001"/>
    <w:rsid w:val="00E25442"/>
    <w:rsid w:val="00E25A1F"/>
    <w:rsid w:val="00E25D27"/>
    <w:rsid w:val="00E3288B"/>
    <w:rsid w:val="00E34E6A"/>
    <w:rsid w:val="00E35B72"/>
    <w:rsid w:val="00E37B54"/>
    <w:rsid w:val="00E37EEB"/>
    <w:rsid w:val="00E440B3"/>
    <w:rsid w:val="00E5153D"/>
    <w:rsid w:val="00E56134"/>
    <w:rsid w:val="00E56B5D"/>
    <w:rsid w:val="00E61C81"/>
    <w:rsid w:val="00E62331"/>
    <w:rsid w:val="00E63A20"/>
    <w:rsid w:val="00E661E8"/>
    <w:rsid w:val="00E66265"/>
    <w:rsid w:val="00E710FB"/>
    <w:rsid w:val="00E730F1"/>
    <w:rsid w:val="00E73CC9"/>
    <w:rsid w:val="00E75847"/>
    <w:rsid w:val="00E76FCC"/>
    <w:rsid w:val="00E80528"/>
    <w:rsid w:val="00E806D9"/>
    <w:rsid w:val="00E816C7"/>
    <w:rsid w:val="00E82CA2"/>
    <w:rsid w:val="00E84367"/>
    <w:rsid w:val="00E9142F"/>
    <w:rsid w:val="00E94224"/>
    <w:rsid w:val="00E94E5A"/>
    <w:rsid w:val="00E95594"/>
    <w:rsid w:val="00E95A55"/>
    <w:rsid w:val="00E97C26"/>
    <w:rsid w:val="00EA0B27"/>
    <w:rsid w:val="00EA2525"/>
    <w:rsid w:val="00EA31C3"/>
    <w:rsid w:val="00EA4947"/>
    <w:rsid w:val="00EA4B1B"/>
    <w:rsid w:val="00EB16BB"/>
    <w:rsid w:val="00EB33AC"/>
    <w:rsid w:val="00EB50C0"/>
    <w:rsid w:val="00EC25DE"/>
    <w:rsid w:val="00EC669D"/>
    <w:rsid w:val="00EC6F21"/>
    <w:rsid w:val="00EC7390"/>
    <w:rsid w:val="00EC7887"/>
    <w:rsid w:val="00ED2708"/>
    <w:rsid w:val="00ED2D39"/>
    <w:rsid w:val="00ED3A3A"/>
    <w:rsid w:val="00ED45E7"/>
    <w:rsid w:val="00ED4C33"/>
    <w:rsid w:val="00EE0913"/>
    <w:rsid w:val="00EF23C4"/>
    <w:rsid w:val="00EF2DB0"/>
    <w:rsid w:val="00EF2DD4"/>
    <w:rsid w:val="00EF36AA"/>
    <w:rsid w:val="00EF5D84"/>
    <w:rsid w:val="00EF695D"/>
    <w:rsid w:val="00EF6CA2"/>
    <w:rsid w:val="00EF7F04"/>
    <w:rsid w:val="00F01440"/>
    <w:rsid w:val="00F020E7"/>
    <w:rsid w:val="00F03676"/>
    <w:rsid w:val="00F04C64"/>
    <w:rsid w:val="00F057A4"/>
    <w:rsid w:val="00F13305"/>
    <w:rsid w:val="00F1516C"/>
    <w:rsid w:val="00F170F1"/>
    <w:rsid w:val="00F26864"/>
    <w:rsid w:val="00F26F00"/>
    <w:rsid w:val="00F27454"/>
    <w:rsid w:val="00F32339"/>
    <w:rsid w:val="00F3596A"/>
    <w:rsid w:val="00F36446"/>
    <w:rsid w:val="00F40463"/>
    <w:rsid w:val="00F44A01"/>
    <w:rsid w:val="00F50336"/>
    <w:rsid w:val="00F50D76"/>
    <w:rsid w:val="00F55E5B"/>
    <w:rsid w:val="00F569BC"/>
    <w:rsid w:val="00F6174D"/>
    <w:rsid w:val="00F62E3F"/>
    <w:rsid w:val="00F66D76"/>
    <w:rsid w:val="00F66E5C"/>
    <w:rsid w:val="00F67F90"/>
    <w:rsid w:val="00F708D7"/>
    <w:rsid w:val="00F7756E"/>
    <w:rsid w:val="00F77B3E"/>
    <w:rsid w:val="00F833CB"/>
    <w:rsid w:val="00F87754"/>
    <w:rsid w:val="00F90A4B"/>
    <w:rsid w:val="00F90C56"/>
    <w:rsid w:val="00F94B3C"/>
    <w:rsid w:val="00F96F4A"/>
    <w:rsid w:val="00F971BD"/>
    <w:rsid w:val="00FA7A95"/>
    <w:rsid w:val="00FB089D"/>
    <w:rsid w:val="00FB282B"/>
    <w:rsid w:val="00FB2C57"/>
    <w:rsid w:val="00FB4F96"/>
    <w:rsid w:val="00FC0721"/>
    <w:rsid w:val="00FC1CE4"/>
    <w:rsid w:val="00FC2E39"/>
    <w:rsid w:val="00FC6533"/>
    <w:rsid w:val="00FD4C0F"/>
    <w:rsid w:val="00FD594E"/>
    <w:rsid w:val="00FD75B9"/>
    <w:rsid w:val="00FE0315"/>
    <w:rsid w:val="00FE1ACE"/>
    <w:rsid w:val="00FE1E08"/>
    <w:rsid w:val="00FE31B8"/>
    <w:rsid w:val="00FE5FE8"/>
    <w:rsid w:val="00FE6AEC"/>
    <w:rsid w:val="00FF0C55"/>
    <w:rsid w:val="00FF3563"/>
    <w:rsid w:val="00FF3706"/>
    <w:rsid w:val="00FF5B08"/>
    <w:rsid w:val="00FF674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4097"/>
    <o:shapelayout v:ext="edit">
      <o:idmap v:ext="edit" data="1"/>
    </o:shapelayout>
  </w:shapeDefaults>
  <w:decimalSymbol w:val="."/>
  <w:listSeparator w:val=","/>
  <w14:docId w14:val="2EFB2F69"/>
  <w15:chartTrackingRefBased/>
  <w15:docId w15:val="{747464F7-FFE0-4B8F-81D5-8DF81995D8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heme="minorEastAsia" w:hAnsi="Times New Roman" w:cs="Times New Roman"/>
        <w:lang w:val="en-GB" w:eastAsia="zh-CN"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List" w:semiHidden="1" w:unhideWhenUsed="1"/>
    <w:lsdException w:name="List Bullet"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qFormat="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a">
    <w:name w:val="Normal"/>
    <w:qFormat/>
    <w:rsid w:val="0093128A"/>
    <w:pPr>
      <w:spacing w:line="320" w:lineRule="exact"/>
      <w:jc w:val="both"/>
    </w:pPr>
    <w:rPr>
      <w:rFonts w:eastAsia="宋体"/>
      <w:kern w:val="14"/>
      <w:sz w:val="21"/>
      <w:lang w:val="en-US"/>
    </w:rPr>
  </w:style>
  <w:style w:type="paragraph" w:styleId="1">
    <w:name w:val="heading 1"/>
    <w:basedOn w:val="a"/>
    <w:next w:val="HCh"/>
    <w:link w:val="10"/>
    <w:qFormat/>
    <w:rsid w:val="0093128A"/>
    <w:pPr>
      <w:keepNext/>
      <w:keepLines/>
      <w:tabs>
        <w:tab w:val="right" w:pos="1021"/>
        <w:tab w:val="left" w:pos="1264"/>
        <w:tab w:val="left" w:pos="1695"/>
        <w:tab w:val="left" w:pos="2126"/>
        <w:tab w:val="left" w:pos="2557"/>
      </w:tabs>
      <w:spacing w:line="400" w:lineRule="exact"/>
      <w:ind w:left="1264" w:right="1264" w:hanging="1264"/>
      <w:outlineLvl w:val="0"/>
    </w:pPr>
    <w:rPr>
      <w:rFonts w:eastAsia="黑体" w:cstheme="majorBidi"/>
      <w:bCs/>
      <w:sz w:val="28"/>
      <w:szCs w:val="28"/>
    </w:rPr>
  </w:style>
  <w:style w:type="paragraph" w:styleId="2">
    <w:name w:val="heading 2"/>
    <w:basedOn w:val="a"/>
    <w:next w:val="H1"/>
    <w:link w:val="20"/>
    <w:qFormat/>
    <w:rsid w:val="0093128A"/>
    <w:pPr>
      <w:keepNext/>
      <w:keepLines/>
      <w:tabs>
        <w:tab w:val="right" w:pos="1021"/>
        <w:tab w:val="left" w:pos="1264"/>
        <w:tab w:val="left" w:pos="1695"/>
        <w:tab w:val="left" w:pos="2126"/>
        <w:tab w:val="left" w:pos="2557"/>
      </w:tabs>
      <w:spacing w:line="240" w:lineRule="exact"/>
      <w:ind w:left="1264" w:right="1264" w:hanging="1264"/>
      <w:outlineLvl w:val="1"/>
    </w:pPr>
    <w:rPr>
      <w:rFonts w:ascii="黑体" w:eastAsiaTheme="majorEastAsia" w:hAnsi="黑体" w:cstheme="majorBidi"/>
      <w:b/>
      <w:bCs/>
      <w:sz w:val="28"/>
      <w:szCs w:val="26"/>
    </w:rPr>
  </w:style>
  <w:style w:type="paragraph" w:styleId="3">
    <w:name w:val="heading 3"/>
    <w:basedOn w:val="a"/>
    <w:next w:val="a"/>
    <w:link w:val="30"/>
    <w:qFormat/>
    <w:rsid w:val="0093128A"/>
    <w:pPr>
      <w:keepNext/>
      <w:keepLines/>
      <w:spacing w:before="260" w:after="260" w:line="416" w:lineRule="atLeast"/>
      <w:outlineLvl w:val="2"/>
    </w:pPr>
    <w:rPr>
      <w:rFonts w:asciiTheme="minorEastAsia" w:eastAsiaTheme="majorEastAsia" w:hAnsiTheme="minorEastAsia" w:cstheme="majorBidi"/>
      <w:b/>
      <w:bCs/>
      <w:sz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1">
    <w:name w:val="_ H_1"/>
    <w:basedOn w:val="a"/>
    <w:next w:val="SingleTxt"/>
    <w:qFormat/>
    <w:rsid w:val="0093128A"/>
    <w:pPr>
      <w:keepNext/>
      <w:keepLines/>
      <w:suppressAutoHyphens/>
      <w:ind w:left="1264" w:right="1264" w:hanging="1264"/>
      <w:outlineLvl w:val="0"/>
    </w:pPr>
    <w:rPr>
      <w:rFonts w:eastAsia="黑体"/>
      <w:sz w:val="24"/>
    </w:rPr>
  </w:style>
  <w:style w:type="paragraph" w:customStyle="1" w:styleId="HCh">
    <w:name w:val="_ H _Ch"/>
    <w:basedOn w:val="H1"/>
    <w:next w:val="SingleTxt"/>
    <w:qFormat/>
    <w:rsid w:val="0093128A"/>
    <w:pPr>
      <w:tabs>
        <w:tab w:val="left" w:pos="57"/>
      </w:tabs>
      <w:spacing w:line="400" w:lineRule="exact"/>
    </w:pPr>
    <w:rPr>
      <w:sz w:val="28"/>
    </w:rPr>
  </w:style>
  <w:style w:type="paragraph" w:customStyle="1" w:styleId="HM">
    <w:name w:val="_ H __M"/>
    <w:basedOn w:val="HCh"/>
    <w:next w:val="a"/>
    <w:autoRedefine/>
    <w:qFormat/>
    <w:rsid w:val="0093128A"/>
    <w:pPr>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pPr>
    <w:rPr>
      <w:sz w:val="34"/>
    </w:rPr>
  </w:style>
  <w:style w:type="paragraph" w:customStyle="1" w:styleId="H23">
    <w:name w:val="_ H_2/3"/>
    <w:basedOn w:val="a"/>
    <w:next w:val="SingleTxt"/>
    <w:qFormat/>
    <w:rsid w:val="0093128A"/>
    <w:pPr>
      <w:ind w:left="1264" w:right="1264" w:hanging="1264"/>
      <w:outlineLvl w:val="1"/>
    </w:pPr>
    <w:rPr>
      <w:rFonts w:eastAsia="黑体"/>
      <w:sz w:val="22"/>
    </w:rPr>
  </w:style>
  <w:style w:type="paragraph" w:customStyle="1" w:styleId="H4">
    <w:name w:val="_ H_4"/>
    <w:basedOn w:val="a"/>
    <w:next w:val="a"/>
    <w:qFormat/>
    <w:rsid w:val="0093128A"/>
    <w:pPr>
      <w:keepNext/>
      <w:keepLines/>
      <w:tabs>
        <w:tab w:val="left" w:pos="431"/>
      </w:tabs>
      <w:suppressAutoHyphens/>
      <w:ind w:left="1264" w:right="1264" w:hanging="1264"/>
      <w:outlineLvl w:val="3"/>
    </w:pPr>
    <w:rPr>
      <w:rFonts w:eastAsia="KaiTi"/>
      <w:noProof/>
    </w:rPr>
  </w:style>
  <w:style w:type="paragraph" w:customStyle="1" w:styleId="H56">
    <w:name w:val="_ H_5/6"/>
    <w:basedOn w:val="a"/>
    <w:next w:val="a"/>
    <w:qFormat/>
    <w:rsid w:val="0093128A"/>
    <w:pPr>
      <w:keepNext/>
      <w:keepLines/>
      <w:tabs>
        <w:tab w:val="right" w:pos="360"/>
      </w:tabs>
      <w:suppressAutoHyphens/>
      <w:outlineLvl w:val="4"/>
    </w:pPr>
    <w:rPr>
      <w:rFonts w:eastAsia="华文中宋"/>
      <w:noProof/>
      <w:spacing w:val="4"/>
      <w:w w:val="103"/>
    </w:rPr>
  </w:style>
  <w:style w:type="paragraph" w:customStyle="1" w:styleId="DualTxt">
    <w:name w:val="__Dual Txt"/>
    <w:basedOn w:val="a"/>
    <w:qFormat/>
    <w:rsid w:val="0093128A"/>
    <w:pPr>
      <w:tabs>
        <w:tab w:val="left" w:pos="432"/>
        <w:tab w:val="left" w:pos="864"/>
        <w:tab w:val="left" w:pos="1293"/>
        <w:tab w:val="left" w:pos="1724"/>
        <w:tab w:val="left" w:pos="2155"/>
        <w:tab w:val="left" w:pos="2586"/>
      </w:tabs>
      <w:spacing w:after="140"/>
    </w:pPr>
  </w:style>
  <w:style w:type="paragraph" w:customStyle="1" w:styleId="SM">
    <w:name w:val="__S_M"/>
    <w:basedOn w:val="a"/>
    <w:next w:val="a"/>
    <w:qFormat/>
    <w:rsid w:val="0093128A"/>
    <w:pPr>
      <w:keepNext/>
      <w:keepLines/>
      <w:tabs>
        <w:tab w:val="right" w:leader="dot" w:pos="360"/>
      </w:tabs>
      <w:suppressAutoHyphens/>
      <w:spacing w:line="500" w:lineRule="exact"/>
      <w:ind w:left="1264" w:right="1264"/>
      <w:outlineLvl w:val="0"/>
    </w:pPr>
    <w:rPr>
      <w:rFonts w:eastAsia="黑体"/>
      <w:noProof/>
      <w:spacing w:val="-4"/>
      <w:w w:val="98"/>
      <w:sz w:val="40"/>
    </w:rPr>
  </w:style>
  <w:style w:type="paragraph" w:customStyle="1" w:styleId="SL">
    <w:name w:val="__S_L"/>
    <w:basedOn w:val="SM"/>
    <w:next w:val="a"/>
    <w:qFormat/>
    <w:rsid w:val="0093128A"/>
    <w:pPr>
      <w:spacing w:line="640" w:lineRule="exact"/>
    </w:pPr>
    <w:rPr>
      <w:spacing w:val="-8"/>
      <w:w w:val="96"/>
      <w:sz w:val="57"/>
    </w:rPr>
  </w:style>
  <w:style w:type="paragraph" w:customStyle="1" w:styleId="SS">
    <w:name w:val="__S_S"/>
    <w:basedOn w:val="HCh"/>
    <w:next w:val="a"/>
    <w:qFormat/>
    <w:rsid w:val="0093128A"/>
  </w:style>
  <w:style w:type="paragraph" w:customStyle="1" w:styleId="SingleTxt">
    <w:name w:val="__Single Txt"/>
    <w:basedOn w:val="a"/>
    <w:qFormat/>
    <w:rsid w:val="0093128A"/>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pPr>
  </w:style>
  <w:style w:type="paragraph" w:customStyle="1" w:styleId="Small">
    <w:name w:val="Small"/>
    <w:basedOn w:val="a"/>
    <w:next w:val="a"/>
    <w:rsid w:val="0093128A"/>
    <w:pPr>
      <w:tabs>
        <w:tab w:val="right" w:pos="9965"/>
      </w:tabs>
      <w:spacing w:line="210" w:lineRule="exact"/>
    </w:pPr>
    <w:rPr>
      <w:noProof/>
      <w:spacing w:val="5"/>
      <w:w w:val="104"/>
      <w:sz w:val="17"/>
    </w:rPr>
  </w:style>
  <w:style w:type="paragraph" w:customStyle="1" w:styleId="SmallX">
    <w:name w:val="SmallX"/>
    <w:basedOn w:val="Small"/>
    <w:next w:val="a"/>
    <w:rsid w:val="0093128A"/>
    <w:pPr>
      <w:spacing w:line="180" w:lineRule="exact"/>
      <w:jc w:val="right"/>
    </w:pPr>
    <w:rPr>
      <w:spacing w:val="6"/>
      <w:w w:val="106"/>
      <w:sz w:val="14"/>
    </w:rPr>
  </w:style>
  <w:style w:type="paragraph" w:customStyle="1" w:styleId="XLarge">
    <w:name w:val="XLarge"/>
    <w:basedOn w:val="HM"/>
    <w:qFormat/>
    <w:rsid w:val="0093128A"/>
    <w:pPr>
      <w:tabs>
        <w:tab w:val="right" w:leader="dot" w:pos="360"/>
      </w:tabs>
      <w:spacing w:line="390" w:lineRule="exact"/>
    </w:pPr>
    <w:rPr>
      <w:sz w:val="40"/>
    </w:rPr>
  </w:style>
  <w:style w:type="character" w:styleId="a3">
    <w:name w:val="footnote reference"/>
    <w:basedOn w:val="a0"/>
    <w:semiHidden/>
    <w:rsid w:val="0093128A"/>
    <w:rPr>
      <w:color w:val="auto"/>
      <w:spacing w:val="0"/>
      <w:w w:val="100"/>
      <w:position w:val="0"/>
      <w:vertAlign w:val="superscript"/>
    </w:rPr>
  </w:style>
  <w:style w:type="character" w:styleId="a4">
    <w:name w:val="endnote reference"/>
    <w:basedOn w:val="a3"/>
    <w:rsid w:val="0093128A"/>
    <w:rPr>
      <w:color w:val="auto"/>
      <w:spacing w:val="0"/>
      <w:w w:val="150"/>
      <w:position w:val="0"/>
      <w:vertAlign w:val="superscript"/>
    </w:rPr>
  </w:style>
  <w:style w:type="paragraph" w:styleId="a5">
    <w:name w:val="footnote text"/>
    <w:basedOn w:val="a"/>
    <w:link w:val="a6"/>
    <w:semiHidden/>
    <w:rsid w:val="0093128A"/>
    <w:pPr>
      <w:tabs>
        <w:tab w:val="right" w:pos="418"/>
      </w:tabs>
      <w:spacing w:after="120" w:line="240" w:lineRule="exact"/>
      <w:ind w:left="170" w:hanging="170"/>
    </w:pPr>
    <w:rPr>
      <w:noProof/>
      <w:sz w:val="18"/>
    </w:rPr>
  </w:style>
  <w:style w:type="paragraph" w:styleId="a7">
    <w:name w:val="endnote text"/>
    <w:basedOn w:val="a5"/>
    <w:link w:val="a8"/>
    <w:semiHidden/>
    <w:rsid w:val="0093128A"/>
  </w:style>
  <w:style w:type="paragraph" w:styleId="a9">
    <w:name w:val="annotation text"/>
    <w:basedOn w:val="a"/>
    <w:link w:val="aa"/>
    <w:semiHidden/>
    <w:rsid w:val="0093128A"/>
  </w:style>
  <w:style w:type="paragraph" w:styleId="ab">
    <w:name w:val="annotation subject"/>
    <w:basedOn w:val="a9"/>
    <w:next w:val="a9"/>
    <w:link w:val="ac"/>
    <w:semiHidden/>
    <w:rsid w:val="0093128A"/>
    <w:rPr>
      <w:b/>
      <w:bCs/>
    </w:rPr>
  </w:style>
  <w:style w:type="character" w:styleId="ad">
    <w:name w:val="annotation reference"/>
    <w:basedOn w:val="a0"/>
    <w:semiHidden/>
    <w:rsid w:val="0093128A"/>
    <w:rPr>
      <w:sz w:val="21"/>
      <w:szCs w:val="21"/>
    </w:rPr>
  </w:style>
  <w:style w:type="paragraph" w:styleId="ae">
    <w:name w:val="Balloon Text"/>
    <w:basedOn w:val="a"/>
    <w:link w:val="af"/>
    <w:semiHidden/>
    <w:rsid w:val="0093128A"/>
    <w:rPr>
      <w:sz w:val="18"/>
      <w:szCs w:val="18"/>
    </w:rPr>
  </w:style>
  <w:style w:type="paragraph" w:customStyle="1" w:styleId="1211022234">
    <w:name w:val="样式 尾注文本 + 左侧:  1.21 厘米 悬挂缩进: 1.02 厘米 右侧:  2.23 厘米 段后: 4 磅"/>
    <w:basedOn w:val="a7"/>
    <w:rsid w:val="0093128A"/>
    <w:pPr>
      <w:ind w:left="1264" w:right="1264" w:hanging="578"/>
    </w:pPr>
    <w:rPr>
      <w:rFonts w:cs="宋体"/>
    </w:rPr>
  </w:style>
  <w:style w:type="paragraph" w:customStyle="1" w:styleId="12110222341">
    <w:name w:val="样式 尾注文本 + 左侧:  1.21 厘米 悬挂缩进: 1.02 厘米 右侧:  2.23 厘米 段后: 4 磅1"/>
    <w:basedOn w:val="a7"/>
    <w:rsid w:val="0093128A"/>
    <w:pPr>
      <w:ind w:left="1264" w:right="1264" w:hanging="578"/>
    </w:pPr>
    <w:rPr>
      <w:rFonts w:cs="宋体"/>
    </w:rPr>
  </w:style>
  <w:style w:type="paragraph" w:styleId="af0">
    <w:name w:val="header"/>
    <w:link w:val="af1"/>
    <w:rsid w:val="0093128A"/>
    <w:pPr>
      <w:tabs>
        <w:tab w:val="center" w:pos="4320"/>
        <w:tab w:val="right" w:pos="8640"/>
      </w:tabs>
      <w:jc w:val="both"/>
    </w:pPr>
    <w:rPr>
      <w:noProof/>
      <w:sz w:val="18"/>
      <w:lang w:val="en-US"/>
    </w:rPr>
  </w:style>
  <w:style w:type="paragraph" w:styleId="af2">
    <w:name w:val="footer"/>
    <w:link w:val="af3"/>
    <w:rsid w:val="0093128A"/>
    <w:pPr>
      <w:tabs>
        <w:tab w:val="center" w:pos="4320"/>
        <w:tab w:val="right" w:pos="8640"/>
      </w:tabs>
      <w:jc w:val="both"/>
    </w:pPr>
    <w:rPr>
      <w:b/>
      <w:noProof/>
      <w:sz w:val="18"/>
      <w:szCs w:val="18"/>
      <w:lang w:val="en-US"/>
    </w:rPr>
  </w:style>
  <w:style w:type="character" w:styleId="af4">
    <w:name w:val="Hyperlink"/>
    <w:basedOn w:val="a0"/>
    <w:rsid w:val="0093128A"/>
    <w:rPr>
      <w:color w:val="0000FF"/>
      <w:u w:val="none"/>
    </w:rPr>
  </w:style>
  <w:style w:type="character" w:styleId="af5">
    <w:name w:val="FollowedHyperlink"/>
    <w:basedOn w:val="a0"/>
    <w:qFormat/>
    <w:rsid w:val="0093128A"/>
    <w:rPr>
      <w:color w:val="0000FF"/>
      <w:u w:val="none"/>
    </w:rPr>
  </w:style>
  <w:style w:type="paragraph" w:customStyle="1" w:styleId="Distr">
    <w:name w:val="Distr 分发种类"/>
    <w:next w:val="a"/>
    <w:qFormat/>
    <w:rsid w:val="0093128A"/>
    <w:pPr>
      <w:spacing w:before="240" w:line="240" w:lineRule="exact"/>
    </w:pPr>
    <w:rPr>
      <w:kern w:val="14"/>
      <w:lang w:val="en-US"/>
    </w:rPr>
  </w:style>
  <w:style w:type="paragraph" w:customStyle="1" w:styleId="Publication">
    <w:name w:val="Publication 印发日期"/>
    <w:next w:val="a"/>
    <w:qFormat/>
    <w:rsid w:val="0093128A"/>
    <w:pPr>
      <w:spacing w:line="240" w:lineRule="exact"/>
    </w:pPr>
    <w:rPr>
      <w:kern w:val="14"/>
      <w:lang w:val="en-US"/>
    </w:rPr>
  </w:style>
  <w:style w:type="paragraph" w:customStyle="1" w:styleId="Original">
    <w:name w:val="Original 原件种类"/>
    <w:next w:val="a"/>
    <w:qFormat/>
    <w:rsid w:val="0093128A"/>
    <w:pPr>
      <w:spacing w:line="240" w:lineRule="exact"/>
    </w:pPr>
    <w:rPr>
      <w:kern w:val="14"/>
      <w:lang w:val="en-US"/>
    </w:rPr>
  </w:style>
  <w:style w:type="paragraph" w:customStyle="1" w:styleId="Release">
    <w:name w:val="Release 送印日期"/>
    <w:next w:val="a"/>
    <w:qFormat/>
    <w:rsid w:val="0093128A"/>
    <w:pPr>
      <w:spacing w:line="240" w:lineRule="exact"/>
    </w:pPr>
    <w:rPr>
      <w:kern w:val="14"/>
      <w:szCs w:val="21"/>
      <w:lang w:val="en-US"/>
    </w:rPr>
  </w:style>
  <w:style w:type="paragraph" w:customStyle="1" w:styleId="Session">
    <w:name w:val="Session"/>
    <w:basedOn w:val="H23"/>
    <w:qFormat/>
    <w:rsid w:val="006A7A84"/>
    <w:pPr>
      <w:spacing w:after="60"/>
    </w:pPr>
    <w:rPr>
      <w:sz w:val="21"/>
    </w:rPr>
  </w:style>
  <w:style w:type="paragraph" w:customStyle="1" w:styleId="Committee">
    <w:name w:val="Committee 委员会"/>
    <w:basedOn w:val="H1"/>
    <w:qFormat/>
    <w:rsid w:val="0093128A"/>
    <w:pPr>
      <w:spacing w:line="240" w:lineRule="exact"/>
    </w:pPr>
  </w:style>
  <w:style w:type="paragraph" w:customStyle="1" w:styleId="AgendaItemNormal">
    <w:name w:val="Agenda_Item_Normal"/>
    <w:basedOn w:val="af6"/>
    <w:qFormat/>
    <w:rsid w:val="0093128A"/>
    <w:pPr>
      <w:spacing w:after="60"/>
    </w:pPr>
    <w:rPr>
      <w:sz w:val="21"/>
    </w:rPr>
  </w:style>
  <w:style w:type="paragraph" w:customStyle="1" w:styleId="Sponsors">
    <w:name w:val="Sponsors"/>
    <w:basedOn w:val="H23"/>
    <w:qFormat/>
    <w:rsid w:val="0093128A"/>
    <w:pPr>
      <w:tabs>
        <w:tab w:val="right" w:pos="1021"/>
        <w:tab w:val="left" w:pos="1264"/>
        <w:tab w:val="left" w:pos="1695"/>
        <w:tab w:val="left" w:pos="2126"/>
        <w:tab w:val="left" w:pos="2557"/>
      </w:tabs>
      <w:ind w:left="1267" w:right="1267" w:hanging="1267"/>
    </w:pPr>
  </w:style>
  <w:style w:type="paragraph" w:styleId="af6">
    <w:name w:val="Normal (Web)"/>
    <w:basedOn w:val="a"/>
    <w:rsid w:val="0093128A"/>
    <w:rPr>
      <w:sz w:val="24"/>
      <w:szCs w:val="24"/>
    </w:rPr>
  </w:style>
  <w:style w:type="character" w:customStyle="1" w:styleId="10">
    <w:name w:val="标题 1 字符"/>
    <w:basedOn w:val="a0"/>
    <w:link w:val="1"/>
    <w:rsid w:val="0093128A"/>
    <w:rPr>
      <w:rFonts w:eastAsia="黑体" w:cstheme="majorBidi"/>
      <w:bCs/>
      <w:kern w:val="14"/>
      <w:sz w:val="28"/>
      <w:szCs w:val="28"/>
      <w:lang w:val="en-US"/>
    </w:rPr>
  </w:style>
  <w:style w:type="paragraph" w:customStyle="1" w:styleId="Type">
    <w:name w:val="Type 种类"/>
    <w:basedOn w:val="H23"/>
    <w:qFormat/>
    <w:rsid w:val="0093128A"/>
    <w:pPr>
      <w:tabs>
        <w:tab w:val="right" w:pos="1021"/>
        <w:tab w:val="left" w:pos="1264"/>
        <w:tab w:val="left" w:pos="1695"/>
        <w:tab w:val="left" w:pos="2126"/>
        <w:tab w:val="left" w:pos="2557"/>
      </w:tabs>
      <w:spacing w:line="240" w:lineRule="exact"/>
    </w:pPr>
  </w:style>
  <w:style w:type="character" w:customStyle="1" w:styleId="20">
    <w:name w:val="标题 2 字符"/>
    <w:basedOn w:val="a0"/>
    <w:link w:val="2"/>
    <w:rsid w:val="0093128A"/>
    <w:rPr>
      <w:rFonts w:ascii="黑体" w:eastAsiaTheme="majorEastAsia" w:hAnsi="黑体" w:cstheme="majorBidi"/>
      <w:b/>
      <w:bCs/>
      <w:kern w:val="14"/>
      <w:sz w:val="28"/>
      <w:szCs w:val="26"/>
      <w:lang w:val="en-US"/>
    </w:rPr>
  </w:style>
  <w:style w:type="character" w:customStyle="1" w:styleId="30">
    <w:name w:val="标题 3 字符"/>
    <w:basedOn w:val="a0"/>
    <w:link w:val="3"/>
    <w:rsid w:val="0093128A"/>
    <w:rPr>
      <w:rFonts w:asciiTheme="minorEastAsia" w:eastAsiaTheme="majorEastAsia" w:hAnsiTheme="minorEastAsia" w:cstheme="majorBidi"/>
      <w:b/>
      <w:bCs/>
      <w:kern w:val="14"/>
      <w:sz w:val="32"/>
      <w:lang w:val="en-US"/>
    </w:rPr>
  </w:style>
  <w:style w:type="paragraph" w:customStyle="1" w:styleId="11">
    <w:name w:val="日刊标题1"/>
    <w:basedOn w:val="a"/>
    <w:qFormat/>
    <w:rsid w:val="0093128A"/>
    <w:pPr>
      <w:spacing w:line="560" w:lineRule="exact"/>
    </w:pPr>
    <w:rPr>
      <w:rFonts w:ascii="黑体" w:eastAsia="黑体" w:hAnsi="黑体"/>
      <w:sz w:val="36"/>
    </w:rPr>
  </w:style>
  <w:style w:type="paragraph" w:customStyle="1" w:styleId="21">
    <w:name w:val="日刊标题2"/>
    <w:basedOn w:val="a"/>
    <w:next w:val="a"/>
    <w:qFormat/>
    <w:rsid w:val="0093128A"/>
    <w:pPr>
      <w:spacing w:line="400" w:lineRule="exact"/>
    </w:pPr>
    <w:rPr>
      <w:rFonts w:ascii="黑体" w:hAnsi="黑体"/>
      <w:sz w:val="28"/>
    </w:rPr>
  </w:style>
  <w:style w:type="paragraph" w:customStyle="1" w:styleId="31">
    <w:name w:val="日刊标题3"/>
    <w:basedOn w:val="a"/>
    <w:next w:val="a"/>
    <w:qFormat/>
    <w:rsid w:val="0093128A"/>
    <w:pPr>
      <w:spacing w:line="360" w:lineRule="exact"/>
    </w:pPr>
    <w:rPr>
      <w:rFonts w:ascii="黑体" w:eastAsia="黑体" w:hAnsi="黑体"/>
      <w:sz w:val="24"/>
    </w:rPr>
  </w:style>
  <w:style w:type="paragraph" w:customStyle="1" w:styleId="4">
    <w:name w:val="日刊标题4"/>
    <w:basedOn w:val="a"/>
    <w:next w:val="a"/>
    <w:qFormat/>
    <w:rsid w:val="0093128A"/>
    <w:rPr>
      <w:rFonts w:ascii="黑体" w:eastAsia="黑体" w:hAnsi="黑体"/>
      <w:sz w:val="24"/>
    </w:rPr>
  </w:style>
  <w:style w:type="paragraph" w:customStyle="1" w:styleId="Bullet1">
    <w:name w:val="Bullet 1"/>
    <w:basedOn w:val="a"/>
    <w:qFormat/>
    <w:rsid w:val="0093128A"/>
    <w:pPr>
      <w:numPr>
        <w:numId w:val="20"/>
      </w:numPr>
      <w:spacing w:after="120" w:line="240" w:lineRule="exact"/>
      <w:ind w:right="1267"/>
    </w:pPr>
    <w:rPr>
      <w:spacing w:val="4"/>
      <w:w w:val="103"/>
      <w:sz w:val="20"/>
    </w:rPr>
  </w:style>
  <w:style w:type="paragraph" w:customStyle="1" w:styleId="Bullet2">
    <w:name w:val="Bullet 2"/>
    <w:basedOn w:val="a"/>
    <w:qFormat/>
    <w:rsid w:val="0093128A"/>
    <w:pPr>
      <w:numPr>
        <w:numId w:val="21"/>
      </w:numPr>
      <w:spacing w:after="120" w:line="240" w:lineRule="exact"/>
      <w:ind w:right="1267"/>
    </w:pPr>
    <w:rPr>
      <w:snapToGrid w:val="0"/>
      <w:spacing w:val="4"/>
      <w:w w:val="103"/>
      <w:sz w:val="20"/>
    </w:rPr>
  </w:style>
  <w:style w:type="paragraph" w:customStyle="1" w:styleId="Bullet3">
    <w:name w:val="Bullet 3"/>
    <w:basedOn w:val="SingleTxt"/>
    <w:qFormat/>
    <w:rsid w:val="0093128A"/>
    <w:pPr>
      <w:numPr>
        <w:numId w:val="22"/>
      </w:numPr>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s>
      <w:spacing w:after="120" w:line="240" w:lineRule="exact"/>
      <w:ind w:right="1267"/>
    </w:pPr>
  </w:style>
  <w:style w:type="paragraph" w:customStyle="1" w:styleId="GB23126">
    <w:name w:val="样式 (中文) 楷体_GB2312 六号 蓝色 右 段后: 6 磅 行距: 单倍行距"/>
    <w:basedOn w:val="a"/>
    <w:rsid w:val="0093128A"/>
    <w:pPr>
      <w:spacing w:after="120" w:line="240" w:lineRule="auto"/>
      <w:jc w:val="right"/>
    </w:pPr>
    <w:rPr>
      <w:rFonts w:ascii="宋体" w:eastAsia="楷体_GB2312" w:cs="宋体"/>
      <w:sz w:val="15"/>
    </w:rPr>
  </w:style>
  <w:style w:type="paragraph" w:customStyle="1" w:styleId="HCh6">
    <w:name w:val="样式 _ H _Ch + (中文) 宋体 段后: 6 磅"/>
    <w:basedOn w:val="HCh"/>
    <w:rsid w:val="0093128A"/>
    <w:pPr>
      <w:spacing w:after="120"/>
      <w:jc w:val="left"/>
    </w:pPr>
    <w:rPr>
      <w:rFonts w:eastAsia="宋体" w:cs="宋体"/>
    </w:rPr>
  </w:style>
  <w:style w:type="paragraph" w:customStyle="1" w:styleId="AgendaTitleH2">
    <w:name w:val="Agenda_Title_H2"/>
    <w:basedOn w:val="a"/>
    <w:next w:val="a"/>
    <w:qFormat/>
    <w:rsid w:val="0093128A"/>
    <w:pPr>
      <w:adjustRightInd w:val="0"/>
      <w:ind w:right="1985"/>
      <w:outlineLvl w:val="1"/>
    </w:pPr>
    <w:rPr>
      <w:rFonts w:ascii="黑体" w:eastAsia="黑体" w:hAnsi="黑体"/>
      <w:szCs w:val="21"/>
    </w:rPr>
  </w:style>
  <w:style w:type="paragraph" w:customStyle="1" w:styleId="TitleHCH">
    <w:name w:val="Title_H_CH"/>
    <w:basedOn w:val="H1"/>
    <w:next w:val="a"/>
    <w:link w:val="TitleHCHChar"/>
    <w:qFormat/>
    <w:rsid w:val="0093128A"/>
    <w:pPr>
      <w:spacing w:line="400" w:lineRule="exact"/>
    </w:pPr>
    <w:rPr>
      <w:sz w:val="28"/>
    </w:rPr>
  </w:style>
  <w:style w:type="character" w:customStyle="1" w:styleId="TitleHCHChar">
    <w:name w:val="Title_H_CH Char"/>
    <w:basedOn w:val="a0"/>
    <w:link w:val="TitleHCH"/>
    <w:rsid w:val="0093128A"/>
    <w:rPr>
      <w:rFonts w:eastAsia="黑体"/>
      <w:kern w:val="14"/>
      <w:sz w:val="28"/>
      <w:lang w:val="en-US"/>
    </w:rPr>
  </w:style>
  <w:style w:type="paragraph" w:customStyle="1" w:styleId="TitleH1">
    <w:name w:val="Title_H1"/>
    <w:basedOn w:val="a"/>
    <w:next w:val="a"/>
    <w:link w:val="TitleH1Char"/>
    <w:qFormat/>
    <w:rsid w:val="0093128A"/>
    <w:pPr>
      <w:keepNext/>
      <w:keepLines/>
      <w:ind w:left="1264" w:right="1264" w:hanging="1264"/>
      <w:outlineLvl w:val="0"/>
    </w:pPr>
    <w:rPr>
      <w:rFonts w:eastAsia="黑体"/>
      <w:sz w:val="24"/>
    </w:rPr>
  </w:style>
  <w:style w:type="paragraph" w:customStyle="1" w:styleId="TitleH2">
    <w:name w:val="Title_H2"/>
    <w:basedOn w:val="a"/>
    <w:next w:val="a"/>
    <w:link w:val="TitleH2Char"/>
    <w:qFormat/>
    <w:rsid w:val="0093128A"/>
    <w:pPr>
      <w:ind w:left="1264" w:right="1264" w:hanging="1264"/>
      <w:outlineLvl w:val="1"/>
    </w:pPr>
    <w:rPr>
      <w:rFonts w:eastAsia="黑体"/>
      <w:spacing w:val="2"/>
    </w:rPr>
  </w:style>
  <w:style w:type="character" w:customStyle="1" w:styleId="TitleH1Char">
    <w:name w:val="Title_H1 Char"/>
    <w:basedOn w:val="a0"/>
    <w:link w:val="TitleH1"/>
    <w:rsid w:val="0093128A"/>
    <w:rPr>
      <w:rFonts w:eastAsia="黑体"/>
      <w:kern w:val="14"/>
      <w:sz w:val="24"/>
      <w:lang w:val="en-US"/>
    </w:rPr>
  </w:style>
  <w:style w:type="character" w:customStyle="1" w:styleId="TitleH2Char">
    <w:name w:val="Title_H2 Char"/>
    <w:basedOn w:val="a0"/>
    <w:link w:val="TitleH2"/>
    <w:rsid w:val="0093128A"/>
    <w:rPr>
      <w:rFonts w:eastAsia="黑体"/>
      <w:spacing w:val="2"/>
      <w:kern w:val="14"/>
      <w:sz w:val="21"/>
      <w:lang w:val="en-US"/>
    </w:rPr>
  </w:style>
  <w:style w:type="paragraph" w:customStyle="1" w:styleId="STitleM">
    <w:name w:val="S_Title_M"/>
    <w:basedOn w:val="a"/>
    <w:next w:val="a"/>
    <w:qFormat/>
    <w:rsid w:val="0093128A"/>
    <w:pPr>
      <w:keepNext/>
      <w:keepLines/>
      <w:tabs>
        <w:tab w:val="right" w:leader="dot" w:pos="357"/>
      </w:tabs>
      <w:suppressAutoHyphens/>
      <w:spacing w:line="500" w:lineRule="exact"/>
      <w:ind w:left="1264" w:right="1264"/>
      <w:outlineLvl w:val="0"/>
    </w:pPr>
    <w:rPr>
      <w:rFonts w:ascii="黑体" w:eastAsia="黑体" w:hAnsi="黑体"/>
      <w:spacing w:val="-4"/>
      <w:w w:val="98"/>
      <w:sz w:val="40"/>
      <w:lang w:eastAsia="en-US"/>
    </w:rPr>
  </w:style>
  <w:style w:type="paragraph" w:customStyle="1" w:styleId="STitleS">
    <w:name w:val="S_Title_S"/>
    <w:basedOn w:val="HCh"/>
    <w:next w:val="a"/>
    <w:qFormat/>
    <w:rsid w:val="0093128A"/>
    <w:pPr>
      <w:ind w:firstLine="0"/>
    </w:pPr>
    <w:rPr>
      <w:lang w:eastAsia="en-US"/>
    </w:rPr>
  </w:style>
  <w:style w:type="paragraph" w:customStyle="1" w:styleId="STitleL">
    <w:name w:val="S_Title_L"/>
    <w:basedOn w:val="SM"/>
    <w:next w:val="a"/>
    <w:qFormat/>
    <w:rsid w:val="0093128A"/>
    <w:pPr>
      <w:spacing w:line="640" w:lineRule="exact"/>
    </w:pPr>
    <w:rPr>
      <w:spacing w:val="-8"/>
      <w:w w:val="96"/>
      <w:sz w:val="57"/>
    </w:rPr>
  </w:style>
  <w:style w:type="paragraph" w:customStyle="1" w:styleId="SRMeetingInfo">
    <w:name w:val="SR_Meeting_Info"/>
    <w:basedOn w:val="af6"/>
    <w:next w:val="AgendaItemNormal"/>
    <w:qFormat/>
    <w:rsid w:val="0093128A"/>
    <w:rPr>
      <w:sz w:val="21"/>
    </w:rPr>
  </w:style>
  <w:style w:type="paragraph" w:customStyle="1" w:styleId="SummaryRecord">
    <w:name w:val="SummaryRecord"/>
    <w:basedOn w:val="H23"/>
    <w:next w:val="Session"/>
    <w:qFormat/>
    <w:rsid w:val="0040149C"/>
    <w:rPr>
      <w:sz w:val="21"/>
    </w:rPr>
  </w:style>
  <w:style w:type="character" w:customStyle="1" w:styleId="a6">
    <w:name w:val="脚注文本 字符"/>
    <w:basedOn w:val="a0"/>
    <w:link w:val="a5"/>
    <w:semiHidden/>
    <w:rsid w:val="0093128A"/>
    <w:rPr>
      <w:noProof/>
      <w:kern w:val="14"/>
      <w:sz w:val="18"/>
      <w:lang w:val="en-US"/>
    </w:rPr>
  </w:style>
  <w:style w:type="character" w:customStyle="1" w:styleId="a8">
    <w:name w:val="尾注文本 字符"/>
    <w:basedOn w:val="a0"/>
    <w:link w:val="a7"/>
    <w:semiHidden/>
    <w:rsid w:val="0093128A"/>
    <w:rPr>
      <w:noProof/>
      <w:kern w:val="14"/>
      <w:sz w:val="18"/>
      <w:lang w:val="en-US"/>
    </w:rPr>
  </w:style>
  <w:style w:type="character" w:customStyle="1" w:styleId="aa">
    <w:name w:val="批注文字 字符"/>
    <w:basedOn w:val="a0"/>
    <w:link w:val="a9"/>
    <w:semiHidden/>
    <w:rsid w:val="0093128A"/>
    <w:rPr>
      <w:kern w:val="14"/>
      <w:sz w:val="21"/>
      <w:lang w:val="en-US"/>
    </w:rPr>
  </w:style>
  <w:style w:type="character" w:customStyle="1" w:styleId="ac">
    <w:name w:val="批注主题 字符"/>
    <w:basedOn w:val="aa"/>
    <w:link w:val="ab"/>
    <w:semiHidden/>
    <w:rsid w:val="0093128A"/>
    <w:rPr>
      <w:b/>
      <w:bCs/>
      <w:kern w:val="14"/>
      <w:sz w:val="21"/>
      <w:lang w:val="en-US"/>
    </w:rPr>
  </w:style>
  <w:style w:type="character" w:customStyle="1" w:styleId="af">
    <w:name w:val="批注框文本 字符"/>
    <w:basedOn w:val="a0"/>
    <w:link w:val="ae"/>
    <w:semiHidden/>
    <w:rsid w:val="0093128A"/>
    <w:rPr>
      <w:kern w:val="14"/>
      <w:sz w:val="18"/>
      <w:szCs w:val="18"/>
      <w:lang w:val="en-US"/>
    </w:rPr>
  </w:style>
  <w:style w:type="character" w:customStyle="1" w:styleId="af1">
    <w:name w:val="页眉 字符"/>
    <w:basedOn w:val="a0"/>
    <w:link w:val="af0"/>
    <w:rsid w:val="0093128A"/>
    <w:rPr>
      <w:noProof/>
      <w:sz w:val="18"/>
      <w:lang w:val="en-US"/>
    </w:rPr>
  </w:style>
  <w:style w:type="character" w:customStyle="1" w:styleId="af3">
    <w:name w:val="页脚 字符"/>
    <w:basedOn w:val="a0"/>
    <w:link w:val="af2"/>
    <w:rsid w:val="0093128A"/>
    <w:rPr>
      <w:b/>
      <w:noProof/>
      <w:sz w:val="18"/>
      <w:szCs w:val="18"/>
      <w:lang w:val="en-US"/>
    </w:rPr>
  </w:style>
  <w:style w:type="paragraph" w:customStyle="1" w:styleId="SRContents">
    <w:name w:val="SR_Contents"/>
    <w:basedOn w:val="a"/>
    <w:qFormat/>
    <w:rsid w:val="0093128A"/>
    <w:pPr>
      <w:tabs>
        <w:tab w:val="left" w:pos="1267"/>
        <w:tab w:val="left" w:pos="1699"/>
        <w:tab w:val="left" w:pos="2131"/>
        <w:tab w:val="left" w:pos="2563"/>
        <w:tab w:val="left" w:pos="2995"/>
        <w:tab w:val="left" w:pos="3413"/>
        <w:tab w:val="left" w:pos="3845"/>
        <w:tab w:val="left" w:pos="4277"/>
        <w:tab w:val="left" w:pos="4709"/>
        <w:tab w:val="left" w:pos="5141"/>
        <w:tab w:val="left" w:pos="5573"/>
        <w:tab w:val="left" w:pos="6005"/>
        <w:tab w:val="left" w:pos="6437"/>
      </w:tabs>
      <w:spacing w:after="140"/>
      <w:ind w:left="1267" w:right="1267"/>
    </w:pPr>
  </w:style>
  <w:style w:type="paragraph" w:customStyle="1" w:styleId="AgendaItemNumber">
    <w:name w:val="Agenda_Item_Number"/>
    <w:basedOn w:val="a"/>
    <w:next w:val="AgendaItemNormal"/>
    <w:qFormat/>
    <w:rsid w:val="0093128A"/>
    <w:pPr>
      <w:spacing w:after="60"/>
    </w:pPr>
  </w:style>
  <w:style w:type="paragraph" w:customStyle="1" w:styleId="AgendaItemTitle">
    <w:name w:val="Agenda_Item_Title"/>
    <w:basedOn w:val="a"/>
    <w:next w:val="a"/>
    <w:qFormat/>
    <w:rsid w:val="0093128A"/>
    <w:pPr>
      <w:ind w:right="1985"/>
      <w:outlineLvl w:val="1"/>
    </w:pPr>
  </w:style>
  <w:style w:type="paragraph" w:customStyle="1" w:styleId="DecisionNumber">
    <w:name w:val="DecisionNumber"/>
    <w:basedOn w:val="a"/>
    <w:next w:val="a"/>
    <w:qFormat/>
    <w:rsid w:val="0093128A"/>
    <w:pPr>
      <w:ind w:right="1985"/>
      <w:outlineLvl w:val="1"/>
    </w:pPr>
  </w:style>
  <w:style w:type="paragraph" w:customStyle="1" w:styleId="DecisionTitle">
    <w:name w:val="DecisionTitle"/>
    <w:basedOn w:val="a"/>
    <w:next w:val="a"/>
    <w:qFormat/>
    <w:rsid w:val="0093128A"/>
    <w:pPr>
      <w:ind w:right="1985"/>
      <w:outlineLvl w:val="1"/>
    </w:pPr>
  </w:style>
  <w:style w:type="paragraph" w:customStyle="1" w:styleId="MeetingNumber">
    <w:name w:val="MeetingNumber"/>
    <w:basedOn w:val="a"/>
    <w:next w:val="a"/>
    <w:qFormat/>
    <w:rsid w:val="0093128A"/>
    <w:pPr>
      <w:ind w:right="1985"/>
      <w:outlineLvl w:val="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microsoft.com/office/2011/relationships/commentsExtended" Target="commentsExtended.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comments" Target="comments.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footnotes.xml.rels><?xml version="1.0" encoding="UTF-8" standalone="yes"?>
<Relationships xmlns="http://schemas.openxmlformats.org/package/2006/relationships"><Relationship Id="rId3" Type="http://schemas.openxmlformats.org/officeDocument/2006/relationships/hyperlink" Target="https://undocs.org/ch/CCPR/C/87/D/1297/2004" TargetMode="External"/><Relationship Id="rId2" Type="http://schemas.openxmlformats.org/officeDocument/2006/relationships/hyperlink" Target="https://undocs.org/ch/CCPR/C/91/D/1422/2005" TargetMode="External"/><Relationship Id="rId1" Type="http://schemas.openxmlformats.org/officeDocument/2006/relationships/hyperlink" Target="https://undocs.org/ch/CRC/C/79/D/11/2017"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6B1A51F-E9EE-4F8F-A805-F16402456C8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14</Pages>
  <Words>2240</Words>
  <Characters>12770</Characters>
  <Application>Microsoft Office Word</Application>
  <DocSecurity>0</DocSecurity>
  <Lines>106</Lines>
  <Paragraphs>29</Paragraphs>
  <ScaleCrop>false</ScaleCrop>
  <Company/>
  <LinksUpToDate>false</LinksUpToDate>
  <CharactersWithSpaces>14981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TIANXIANG LIU</dc:creator>
  <cp:keywords/>
  <dc:description/>
  <cp:lastModifiedBy>Chinese Text Processing</cp:lastModifiedBy>
  <cp:revision>3</cp:revision>
  <cp:lastPrinted>2020-01-20T18:55:00Z</cp:lastPrinted>
  <dcterms:created xsi:type="dcterms:W3CDTF">2020-01-20T18:55:00Z</dcterms:created>
  <dcterms:modified xsi:type="dcterms:W3CDTF">2020-01-20T18:55:00Z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1919101</vt:lpwstr>
  </property>
  <property fmtid="{D5CDD505-2E9C-101B-9397-08002B2CF9AE}" pid="3" name="ODSRefJobNo">
    <vt:lpwstr>1931839C</vt:lpwstr>
  </property>
  <property fmtid="{D5CDD505-2E9C-101B-9397-08002B2CF9AE}" pid="4" name="Symbol1">
    <vt:lpwstr>CRC/C/82/D/17/2017</vt:lpwstr>
  </property>
  <property fmtid="{D5CDD505-2E9C-101B-9397-08002B2CF9AE}" pid="5" name="Symbol2">
    <vt:lpwstr/>
  </property>
  <property fmtid="{D5CDD505-2E9C-101B-9397-08002B2CF9AE}" pid="6" name="Translator">
    <vt:lpwstr/>
  </property>
  <property fmtid="{D5CDD505-2E9C-101B-9397-08002B2CF9AE}" pid="7" name="Category">
    <vt:lpwstr>Document</vt:lpwstr>
  </property>
  <property fmtid="{D5CDD505-2E9C-101B-9397-08002B2CF9AE}" pid="8" name="Language">
    <vt:lpwstr>Chinese</vt:lpwstr>
  </property>
  <property fmtid="{D5CDD505-2E9C-101B-9397-08002B2CF9AE}" pid="9" name="Distribution">
    <vt:lpwstr>General</vt:lpwstr>
  </property>
  <property fmtid="{D5CDD505-2E9C-101B-9397-08002B2CF9AE}" pid="10" name="Publication Date">
    <vt:lpwstr>5 November 2019</vt:lpwstr>
  </property>
  <property fmtid="{D5CDD505-2E9C-101B-9397-08002B2CF9AE}" pid="11" name="Original">
    <vt:lpwstr>Spanish</vt:lpwstr>
  </property>
  <property fmtid="{D5CDD505-2E9C-101B-9397-08002B2CF9AE}" pid="12" name="Release Date">
    <vt:lpwstr>200120</vt:lpwstr>
  </property>
  <property fmtid="{D5CDD505-2E9C-101B-9397-08002B2CF9AE}" pid="13" name="Title1">
    <vt:lpwstr>		委员会根据《儿童权利公约关于设定来文程序的任择议定书》通过的关于第17/2017号来文的意见*, **_x000d_</vt:lpwstr>
  </property>
  <property fmtid="{D5CDD505-2E9C-101B-9397-08002B2CF9AE}" pid="14" name="Comment">
    <vt:lpwstr/>
  </property>
  <property fmtid="{D5CDD505-2E9C-101B-9397-08002B2CF9AE}" pid="15" name="DraftPages">
    <vt:lpwstr> </vt:lpwstr>
  </property>
  <property fmtid="{D5CDD505-2E9C-101B-9397-08002B2CF9AE}" pid="16" name="Operator">
    <vt:lpwstr>LIU,TIANXIANG</vt:lpwstr>
  </property>
</Properties>
</file>