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15CCC1D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59DE900" w14:textId="77777777" w:rsidR="002D5AAC" w:rsidRDefault="002D5AAC" w:rsidP="00DB730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6007027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9DB691F" w14:textId="4CFC0697" w:rsidR="002D5AAC" w:rsidRDefault="00DB730B" w:rsidP="00DB730B">
            <w:pPr>
              <w:jc w:val="right"/>
            </w:pPr>
            <w:r w:rsidRPr="00DB730B">
              <w:rPr>
                <w:sz w:val="40"/>
              </w:rPr>
              <w:t>CED</w:t>
            </w:r>
            <w:r>
              <w:t>/C/COL/OAI/1</w:t>
            </w:r>
          </w:p>
        </w:tc>
      </w:tr>
      <w:tr w:rsidR="002D5AAC" w:rsidRPr="002615DE" w14:paraId="76BE0A9A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0F4610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00E4984" wp14:editId="4F27233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FF78E6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704029D" w14:textId="77777777" w:rsidR="002D5AAC" w:rsidRPr="00BF62EC" w:rsidRDefault="00DB730B" w:rsidP="00877609">
            <w:pPr>
              <w:spacing w:before="240"/>
              <w:rPr>
                <w:lang w:val="en-US"/>
              </w:rPr>
            </w:pPr>
            <w:r w:rsidRPr="00BF62EC">
              <w:rPr>
                <w:lang w:val="en-US"/>
              </w:rPr>
              <w:t>Distr.: General</w:t>
            </w:r>
          </w:p>
          <w:p w14:paraId="39BEF1BB" w14:textId="77777777" w:rsidR="00DB730B" w:rsidRPr="00BF62EC" w:rsidRDefault="00DB730B" w:rsidP="00DB730B">
            <w:pPr>
              <w:spacing w:line="240" w:lineRule="exact"/>
              <w:rPr>
                <w:lang w:val="en-US"/>
              </w:rPr>
            </w:pPr>
            <w:r w:rsidRPr="00BF62EC">
              <w:rPr>
                <w:lang w:val="en-US"/>
              </w:rPr>
              <w:t>2 June 2021</w:t>
            </w:r>
          </w:p>
          <w:p w14:paraId="21154434" w14:textId="77777777" w:rsidR="00DB730B" w:rsidRPr="00BF62EC" w:rsidRDefault="00DB730B" w:rsidP="00DB730B">
            <w:pPr>
              <w:spacing w:line="240" w:lineRule="exact"/>
              <w:rPr>
                <w:lang w:val="en-US"/>
              </w:rPr>
            </w:pPr>
            <w:r w:rsidRPr="00BF62EC">
              <w:rPr>
                <w:lang w:val="en-US"/>
              </w:rPr>
              <w:t>Russian</w:t>
            </w:r>
          </w:p>
          <w:p w14:paraId="37CE0C63" w14:textId="65CAEA72" w:rsidR="00DB730B" w:rsidRPr="00BF62EC" w:rsidRDefault="00DB730B" w:rsidP="00DB730B">
            <w:pPr>
              <w:spacing w:line="240" w:lineRule="exact"/>
              <w:rPr>
                <w:lang w:val="en-US"/>
              </w:rPr>
            </w:pPr>
            <w:r w:rsidRPr="00BF62EC">
              <w:rPr>
                <w:lang w:val="en-US"/>
              </w:rPr>
              <w:t>Original: Spanish</w:t>
            </w:r>
          </w:p>
        </w:tc>
      </w:tr>
    </w:tbl>
    <w:p w14:paraId="3D04FC33" w14:textId="77777777" w:rsidR="00DB730B" w:rsidRPr="00694DFC" w:rsidRDefault="00DB730B" w:rsidP="00DB730B">
      <w:pPr>
        <w:spacing w:before="120"/>
        <w:rPr>
          <w:b/>
          <w:bCs/>
          <w:sz w:val="24"/>
          <w:szCs w:val="24"/>
        </w:rPr>
      </w:pPr>
      <w:r w:rsidRPr="00694DFC">
        <w:rPr>
          <w:b/>
          <w:bCs/>
          <w:sz w:val="24"/>
          <w:szCs w:val="24"/>
        </w:rPr>
        <w:t>Комитет против насильственных исчезновений</w:t>
      </w:r>
    </w:p>
    <w:p w14:paraId="034BFBD6" w14:textId="33831208" w:rsidR="00DB730B" w:rsidRDefault="00DB730B" w:rsidP="00DB730B">
      <w:pPr>
        <w:pStyle w:val="HChG"/>
        <w:ind w:right="1133"/>
        <w:rPr>
          <w:b w:val="0"/>
          <w:sz w:val="20"/>
        </w:rPr>
      </w:pPr>
      <w:r>
        <w:rPr>
          <w:bCs/>
        </w:rPr>
        <w:tab/>
      </w:r>
      <w:r>
        <w:rPr>
          <w:bCs/>
        </w:rPr>
        <w:tab/>
        <w:t>Заключительные замечания по дополнительной информации, представленной Колумбией в соответствии с пунктом 4 статьи 29 Конвенции</w:t>
      </w:r>
      <w:r w:rsidRPr="00966571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46577B19" w14:textId="3353E0FD" w:rsidR="002615DE" w:rsidRPr="002615DE" w:rsidRDefault="002615DE" w:rsidP="00A51652">
      <w:pPr>
        <w:pStyle w:val="HChG"/>
      </w:pPr>
      <w:r>
        <w:tab/>
      </w:r>
      <w:r>
        <w:rPr>
          <w:lang w:val="en-US"/>
        </w:rPr>
        <w:t>I.</w:t>
      </w:r>
      <w:r>
        <w:rPr>
          <w:lang w:val="en-US"/>
        </w:rPr>
        <w:tab/>
      </w:r>
      <w:r>
        <w:t>Введение</w:t>
      </w:r>
    </w:p>
    <w:p w14:paraId="1508E2EA" w14:textId="41F4C2EF" w:rsidR="00DB730B" w:rsidRPr="00375058" w:rsidRDefault="00DB730B" w:rsidP="00DB730B">
      <w:pPr>
        <w:spacing w:after="120"/>
        <w:ind w:left="1134" w:right="1134"/>
        <w:jc w:val="both"/>
      </w:pPr>
      <w:r>
        <w:t>1.</w:t>
      </w:r>
      <w:r w:rsidR="00966571">
        <w:tab/>
      </w:r>
      <w:r>
        <w:t>Комитет с удовлетворением приветствует</w:t>
      </w:r>
      <w:r w:rsidRPr="00375058">
        <w:rPr>
          <w:rFonts w:eastAsia="SimSun"/>
        </w:rPr>
        <w:t xml:space="preserve"> </w:t>
      </w:r>
      <w:r>
        <w:t>дополнительную информацию, предоставленную Колумбией в соответствии с пунктом 4 статьи 29 Конвенции, в</w:t>
      </w:r>
      <w:r w:rsidR="00F27D18">
        <w:t> </w:t>
      </w:r>
      <w:r>
        <w:t>соответствии с просьбой Комитета в его заключительных замечаниях 2016 года по первоначальному докладу государства-участника</w:t>
      </w:r>
      <w:r>
        <w:rPr>
          <w:rStyle w:val="aa"/>
        </w:rPr>
        <w:footnoteReference w:id="2"/>
      </w:r>
      <w:r>
        <w:t xml:space="preserve">. Он также выражает признательность за конструктивный диалог, состоявшийся с делегацией высокого уровня государства-участника о мерах, принятых для выполнения обязательств, вытекающих из Конвенции, в отношении следующих вопросов: а) приведение законодательства в соответствие с Конвенцией; b) предотвращение насильственных исчезновений и механизмы розыска и расследования; </w:t>
      </w:r>
      <w:r w:rsidR="00F27D18">
        <w:t xml:space="preserve">и </w:t>
      </w:r>
      <w:r>
        <w:t>с) возмещение.</w:t>
      </w:r>
    </w:p>
    <w:p w14:paraId="10F5D7E5" w14:textId="77777777" w:rsidR="00DB730B" w:rsidRPr="00375058" w:rsidRDefault="00DB730B" w:rsidP="00DB730B">
      <w:pPr>
        <w:pStyle w:val="H1G"/>
      </w:pPr>
      <w:r w:rsidRPr="00375058">
        <w:rPr>
          <w:bCs/>
        </w:rPr>
        <w:tab/>
        <w:t>A.</w:t>
      </w:r>
      <w:r w:rsidRPr="00375058">
        <w:rPr>
          <w:bCs/>
        </w:rPr>
        <w:tab/>
        <w:t>Положительные аспекты</w:t>
      </w:r>
    </w:p>
    <w:p w14:paraId="42682F1A" w14:textId="6EDE0648" w:rsidR="00DB730B" w:rsidRPr="00375058" w:rsidRDefault="00DB730B" w:rsidP="00DB730B">
      <w:pPr>
        <w:spacing w:after="120"/>
        <w:ind w:left="1134" w:right="1134"/>
        <w:jc w:val="both"/>
      </w:pPr>
      <w:r w:rsidRPr="00375058">
        <w:t>2.</w:t>
      </w:r>
      <w:r w:rsidRPr="00375058">
        <w:tab/>
        <w:t>Комитет</w:t>
      </w:r>
      <w:r w:rsidRPr="00375058">
        <w:rPr>
          <w:rFonts w:eastAsia="SimSun"/>
        </w:rPr>
        <w:t xml:space="preserve"> признает </w:t>
      </w:r>
      <w:r w:rsidRPr="00375058">
        <w:t>усилия государства-участника по содействию розыску исчезнувших лиц, в том числе подвергшихся насильственному исчезновению. В</w:t>
      </w:r>
      <w:r w:rsidR="00F27D18">
        <w:t> </w:t>
      </w:r>
      <w:r w:rsidRPr="00375058">
        <w:t>частности, он принимает к сведению создание</w:t>
      </w:r>
      <w:r w:rsidRPr="003A6D9E">
        <w:rPr>
          <w:rFonts w:eastAsia="Calibri"/>
        </w:rPr>
        <w:t xml:space="preserve"> Всеобъемлющей системы установления истины, справедливости, возмещения и неповторения, состоящей из Комиссии по выяснению истины, сосуществованию и неповторению, Специального суда мира и </w:t>
      </w:r>
      <w:r w:rsidRPr="00375058">
        <w:t>Отдела розыска лиц, считающихся исчезнувшими в связи с вооруженным конфликтом, механизмов установления истины, правосудия и возмещения и обеспечения прав жертв вооруженного конфликта, а также обращает внимание на принятие Национального плана розыска и региональных планов розыска Группой розыска и</w:t>
      </w:r>
      <w:r>
        <w:rPr>
          <w:rFonts w:eastAsia="SimSun"/>
        </w:rPr>
        <w:t xml:space="preserve"> ключевую роль гражданского общества в борьбе с насильственными исчезновениями, подчеркивая роль жертв. </w:t>
      </w:r>
    </w:p>
    <w:p w14:paraId="31E3DA27" w14:textId="69A7282C" w:rsidR="00DB730B" w:rsidRPr="000167E2" w:rsidRDefault="00DB730B" w:rsidP="00DB730B">
      <w:pPr>
        <w:pStyle w:val="H1G"/>
      </w:pPr>
      <w:r w:rsidRPr="000167E2">
        <w:rPr>
          <w:bCs/>
        </w:rPr>
        <w:tab/>
        <w:t>B.</w:t>
      </w:r>
      <w:r w:rsidRPr="000167E2">
        <w:rPr>
          <w:bCs/>
        </w:rPr>
        <w:tab/>
        <w:t>Выполнение рекомендаций Комитета и развитие ситуации в</w:t>
      </w:r>
      <w:r w:rsidR="00F27D18">
        <w:rPr>
          <w:bCs/>
        </w:rPr>
        <w:t> </w:t>
      </w:r>
      <w:r w:rsidRPr="000167E2">
        <w:rPr>
          <w:bCs/>
        </w:rPr>
        <w:t>государстве-участнике</w:t>
      </w:r>
    </w:p>
    <w:p w14:paraId="0D34DE9E" w14:textId="77777777" w:rsidR="00DB730B" w:rsidRPr="000167E2" w:rsidRDefault="00DB730B" w:rsidP="00DB730B">
      <w:pPr>
        <w:spacing w:after="120"/>
        <w:ind w:left="1134" w:right="1134"/>
        <w:jc w:val="both"/>
      </w:pPr>
      <w:r>
        <w:t>3.</w:t>
      </w:r>
      <w:r>
        <w:tab/>
        <w:t xml:space="preserve">Комитет полностью осознает, что государство-участник сталкивается с многочисленными проблемами в предотвращении и расследовании насильственных исчезновений и наказании виновных, а также в розыске и опознании исчезнувших лиц. Он сожалеет о том, что, несмотря на подписание Мирного соглашения, явление насильственных исчезновений по-прежнему распространено в разных районах страны. Комитет считает, что, несмотря на усилия государства-участника, ныне действующее </w:t>
      </w:r>
      <w:r>
        <w:lastRenderedPageBreak/>
        <w:t xml:space="preserve">законодательство, а также его применение и то, как компетентные органы выполняют свои функции, по-прежнему не полностью соответствуют Конвенции. </w:t>
      </w:r>
    </w:p>
    <w:p w14:paraId="404CFBB6" w14:textId="0246D60F" w:rsidR="00DB730B" w:rsidRPr="00AA66BC" w:rsidRDefault="00DB730B" w:rsidP="00DB730B">
      <w:pPr>
        <w:pStyle w:val="HChG"/>
        <w:rPr>
          <w:lang w:val="es-PA"/>
        </w:rPr>
      </w:pPr>
      <w:r>
        <w:rPr>
          <w:bCs/>
        </w:rPr>
        <w:tab/>
        <w:t>I</w:t>
      </w:r>
      <w:r w:rsidR="002615DE">
        <w:rPr>
          <w:bCs/>
          <w:lang w:val="en-US"/>
        </w:rPr>
        <w:t>I</w:t>
      </w:r>
      <w:r>
        <w:rPr>
          <w:bCs/>
        </w:rPr>
        <w:t>.</w:t>
      </w:r>
      <w:r>
        <w:rPr>
          <w:bCs/>
        </w:rPr>
        <w:tab/>
        <w:t>Согласование законодательства с Конвенцией</w:t>
      </w:r>
    </w:p>
    <w:p w14:paraId="64614451" w14:textId="77777777" w:rsidR="00DB730B" w:rsidRPr="003E602B" w:rsidRDefault="00DB730B" w:rsidP="00DB730B">
      <w:pPr>
        <w:pStyle w:val="H1G"/>
      </w:pPr>
      <w:r w:rsidRPr="003E602B">
        <w:rPr>
          <w:bCs/>
        </w:rPr>
        <w:tab/>
        <w:t>A.</w:t>
      </w:r>
      <w:r w:rsidRPr="003E602B">
        <w:rPr>
          <w:bCs/>
        </w:rPr>
        <w:tab/>
        <w:t>Определение насильственного исчезновения</w:t>
      </w:r>
    </w:p>
    <w:p w14:paraId="0286B10B" w14:textId="0BA5E459" w:rsidR="00DB730B" w:rsidRPr="00675352" w:rsidRDefault="00DB730B" w:rsidP="00DB730B">
      <w:pPr>
        <w:spacing w:after="120"/>
        <w:ind w:left="1134" w:right="1134"/>
        <w:jc w:val="both"/>
      </w:pPr>
      <w:r>
        <w:t>4.</w:t>
      </w:r>
      <w:r>
        <w:tab/>
        <w:t>Комитет отмечает, что определение насильственного исчезновения в статье</w:t>
      </w:r>
      <w:r w:rsidR="00F27D18">
        <w:t> </w:t>
      </w:r>
      <w:r>
        <w:t>165 Уголовного кодекса по-прежнему не соответствует статье 2 Конвенции. Комитет, как указано в его предыдущих рекомендациях</w:t>
      </w:r>
      <w:r>
        <w:rPr>
          <w:rStyle w:val="aa"/>
        </w:rPr>
        <w:footnoteReference w:id="3"/>
      </w:r>
      <w:r>
        <w:t>, выражает озабоченность по поводу того, что деяния, предусмотренные Уголовным кодексом, могут быть совершены государственными служащими и лицами, действующими с ведома или согласия государственного должностного лица или без такового. Он также повторяет, что таким образом выхолащивается ответственность государства, что отрицательно сказывается на применении Конвенции (статьи 2–4).</w:t>
      </w:r>
    </w:p>
    <w:p w14:paraId="0442AFC4" w14:textId="0EF7D86E" w:rsidR="00DB730B" w:rsidRPr="000167E2" w:rsidRDefault="00DB730B" w:rsidP="00DB730B">
      <w:pPr>
        <w:spacing w:after="120"/>
        <w:ind w:left="1134" w:right="1134"/>
        <w:jc w:val="both"/>
        <w:rPr>
          <w:b/>
        </w:rPr>
      </w:pPr>
      <w:r w:rsidRPr="007925CC">
        <w:t>5.</w:t>
      </w:r>
      <w:r w:rsidRPr="007925CC">
        <w:tab/>
      </w:r>
      <w:r w:rsidRPr="007925CC">
        <w:rPr>
          <w:b/>
          <w:bCs/>
        </w:rPr>
        <w:t>Комитет рекомендует государству-участнику пересмотреть определение в статье 165 Уголовного кодекса, чтобы обеспечить его полное соответствие статье</w:t>
      </w:r>
      <w:r w:rsidR="00F27D18">
        <w:rPr>
          <w:b/>
          <w:bCs/>
        </w:rPr>
        <w:t> </w:t>
      </w:r>
      <w:r w:rsidRPr="007925CC">
        <w:rPr>
          <w:b/>
          <w:bCs/>
        </w:rPr>
        <w:t>2 Конвенции.</w:t>
      </w:r>
    </w:p>
    <w:p w14:paraId="0D5DB199" w14:textId="77777777" w:rsidR="00DB730B" w:rsidRPr="003E602B" w:rsidRDefault="00DB730B" w:rsidP="00DB730B">
      <w:pPr>
        <w:pStyle w:val="H1G"/>
      </w:pPr>
      <w:r>
        <w:rPr>
          <w:bCs/>
        </w:rPr>
        <w:tab/>
        <w:t>B.</w:t>
      </w:r>
      <w:r>
        <w:rPr>
          <w:bCs/>
        </w:rPr>
        <w:tab/>
        <w:t>Уголовная ответственность начальника</w:t>
      </w:r>
    </w:p>
    <w:p w14:paraId="5E72F850" w14:textId="77777777" w:rsidR="00DB730B" w:rsidRPr="008F7FCB" w:rsidRDefault="00DB730B" w:rsidP="00DB730B">
      <w:pPr>
        <w:spacing w:after="120"/>
        <w:ind w:left="1134" w:right="1134"/>
        <w:jc w:val="both"/>
        <w:rPr>
          <w:bCs/>
        </w:rPr>
      </w:pPr>
      <w:r>
        <w:rPr>
          <w:bCs/>
        </w:rPr>
        <w:t>6.</w:t>
      </w:r>
      <w:r>
        <w:rPr>
          <w:bCs/>
        </w:rPr>
        <w:tab/>
        <w:t>Комитет вновь заявляет о своей озабоченности по поводу отсутствия конкретной правовой нормы, предусматривающей уголовную ответственность начальника в соответствии с положениями подпункта b) пункта 1 статьи 6 Конвенции</w:t>
      </w:r>
      <w:r>
        <w:rPr>
          <w:rStyle w:val="aa"/>
          <w:bCs/>
        </w:rPr>
        <w:footnoteReference w:id="4"/>
      </w:r>
      <w:r>
        <w:rPr>
          <w:bCs/>
        </w:rPr>
        <w:t>. Несмотря на то, что судебное толкование может восполнить этот пробел, только конкретная норма уголовного закона позволяет избежать различных толкований, которые не полностью соответствуют Конвенции (статья 6).</w:t>
      </w:r>
    </w:p>
    <w:p w14:paraId="7BACF96D" w14:textId="77777777" w:rsidR="00DB730B" w:rsidRPr="00553B42" w:rsidRDefault="00DB730B" w:rsidP="00DB730B">
      <w:pPr>
        <w:spacing w:after="120"/>
        <w:ind w:left="1134" w:right="1134"/>
        <w:jc w:val="both"/>
        <w:rPr>
          <w:b/>
          <w:bCs/>
        </w:rPr>
      </w:pPr>
      <w:r w:rsidRPr="007925CC">
        <w:rPr>
          <w:bCs/>
        </w:rPr>
        <w:t>7.</w:t>
      </w:r>
      <w:r w:rsidRPr="007925CC">
        <w:rPr>
          <w:bCs/>
        </w:rPr>
        <w:tab/>
      </w:r>
      <w:r w:rsidRPr="007925CC">
        <w:rPr>
          <w:b/>
          <w:bCs/>
        </w:rPr>
        <w:t xml:space="preserve">Комитет настоятельно призывает государство-участник конкретно предусмотреть в своем законодательстве уголовную ответственность начальника согласно требованиям подпункта b) пункта 1 статьи 6 Конвенции. </w:t>
      </w:r>
    </w:p>
    <w:p w14:paraId="35E9C362" w14:textId="77777777" w:rsidR="00DB730B" w:rsidRPr="00563E92" w:rsidRDefault="00DB730B" w:rsidP="00DB730B">
      <w:pPr>
        <w:pStyle w:val="H1G"/>
      </w:pPr>
      <w:r>
        <w:rPr>
          <w:bCs/>
        </w:rPr>
        <w:tab/>
        <w:t>C.</w:t>
      </w:r>
      <w:r>
        <w:rPr>
          <w:bCs/>
        </w:rPr>
        <w:tab/>
        <w:t xml:space="preserve">Связь и регистрация лиц, лишенных свободы </w:t>
      </w:r>
    </w:p>
    <w:p w14:paraId="63F958F2" w14:textId="77777777" w:rsidR="00DB730B" w:rsidRDefault="00DB730B" w:rsidP="00DB730B">
      <w:pPr>
        <w:spacing w:after="120"/>
        <w:ind w:left="1134" w:right="1134"/>
        <w:jc w:val="both"/>
        <w:rPr>
          <w:rFonts w:eastAsia="Calibri"/>
          <w:sz w:val="18"/>
          <w:szCs w:val="18"/>
          <w:lang w:eastAsia="es-CO"/>
        </w:rPr>
      </w:pPr>
      <w:r>
        <w:t>8.</w:t>
      </w:r>
      <w:r>
        <w:tab/>
        <w:t>Комитет обеспокоен полученными утверждениями о случаях, когда задержанным не позволяли общаться с лицами, указанными в статье 17 Конвенции. Кроме того, он обеспокоен полученной информацией о том, что не обновляются данные учета лиц, лишенных свободы (статья 17).</w:t>
      </w:r>
    </w:p>
    <w:p w14:paraId="6FD62DA7" w14:textId="2E0FB65C" w:rsidR="00DB730B" w:rsidRPr="00445596" w:rsidRDefault="00DB730B" w:rsidP="00DB730B">
      <w:pPr>
        <w:spacing w:after="120"/>
        <w:ind w:left="1134" w:right="1134"/>
        <w:jc w:val="both"/>
        <w:rPr>
          <w:b/>
          <w:bCs/>
        </w:rPr>
      </w:pPr>
      <w:r w:rsidRPr="007925CC">
        <w:rPr>
          <w:bCs/>
        </w:rPr>
        <w:t>9.</w:t>
      </w:r>
      <w:r w:rsidRPr="007925CC">
        <w:rPr>
          <w:bCs/>
        </w:rPr>
        <w:tab/>
      </w:r>
      <w:r w:rsidRPr="007925CC">
        <w:rPr>
          <w:b/>
          <w:bCs/>
        </w:rPr>
        <w:t>Комитет повторяет свои рекомендации</w:t>
      </w:r>
      <w:r>
        <w:rPr>
          <w:rStyle w:val="aa"/>
        </w:rPr>
        <w:footnoteReference w:id="5"/>
      </w:r>
      <w:r>
        <w:rPr>
          <w:b/>
          <w:bCs/>
        </w:rPr>
        <w:t xml:space="preserve"> и настоятельно призывает государство-участник принять все необходимые меры, в том числе законодательные, для обеспечения того, чтобы все лишенные свободы лица имели доступ к защитнику с момента задержания и могли без промедления общаться со своими родственниками или любым лицом по своему выбору, а в случае иностранцев </w:t>
      </w:r>
      <w:r w:rsidR="00F27D18">
        <w:rPr>
          <w:b/>
          <w:bCs/>
        </w:rPr>
        <w:t>—</w:t>
      </w:r>
      <w:r>
        <w:rPr>
          <w:b/>
          <w:bCs/>
        </w:rPr>
        <w:t xml:space="preserve"> с их консульскими органами. Аналогичным образом, он настоятельно призывает государство-участник соблюдать обязательства, установленные в статье 17 Конвенции, в отношении регистрации лиц, лишенных свободы.</w:t>
      </w:r>
    </w:p>
    <w:p w14:paraId="06A25589" w14:textId="77777777" w:rsidR="00DB730B" w:rsidRPr="007925CC" w:rsidRDefault="00DB730B" w:rsidP="00DB730B">
      <w:pPr>
        <w:pStyle w:val="H1G"/>
      </w:pPr>
      <w:r>
        <w:rPr>
          <w:bCs/>
        </w:rPr>
        <w:lastRenderedPageBreak/>
        <w:tab/>
        <w:t>D.</w:t>
      </w:r>
      <w:r>
        <w:rPr>
          <w:bCs/>
        </w:rPr>
        <w:tab/>
        <w:t xml:space="preserve">Защита детей от насильственных исчезновений </w:t>
      </w:r>
    </w:p>
    <w:p w14:paraId="1CB8119C" w14:textId="77777777" w:rsidR="00DB730B" w:rsidRPr="008F7FCB" w:rsidRDefault="00DB730B" w:rsidP="00DB730B">
      <w:pPr>
        <w:spacing w:after="120"/>
        <w:ind w:left="1134" w:right="1134"/>
        <w:jc w:val="both"/>
        <w:rPr>
          <w:highlight w:val="green"/>
        </w:rPr>
      </w:pPr>
      <w:r>
        <w:t>10.</w:t>
      </w:r>
      <w:r>
        <w:tab/>
        <w:t>Комитет вновь заявляет о своей обеспокоенности отсутствием в колумбийском законодательстве положений, прямо предусматривающих наказание за деяния, указанные в подпункте а) пункта 1 статьи 25 Конвенции</w:t>
      </w:r>
      <w:r>
        <w:rPr>
          <w:vertAlign w:val="superscript"/>
          <w:lang w:val="es-CO"/>
        </w:rPr>
        <w:footnoteReference w:id="6"/>
      </w:r>
      <w:r>
        <w:t xml:space="preserve"> (статья 25).</w:t>
      </w:r>
    </w:p>
    <w:p w14:paraId="5C8840EC" w14:textId="2BD3AF21" w:rsidR="00DB730B" w:rsidRDefault="00DB730B" w:rsidP="00DB730B">
      <w:pPr>
        <w:spacing w:after="120"/>
        <w:ind w:left="1134" w:right="1134"/>
        <w:jc w:val="both"/>
        <w:rPr>
          <w:b/>
        </w:rPr>
      </w:pPr>
      <w:r w:rsidRPr="007925CC">
        <w:t>11.</w:t>
      </w:r>
      <w:r w:rsidRPr="007925CC">
        <w:tab/>
      </w:r>
      <w:r w:rsidRPr="007925CC">
        <w:rPr>
          <w:b/>
          <w:bCs/>
        </w:rPr>
        <w:t xml:space="preserve">Комитет настоятельно призывает государство-участник выделить в своем законодательстве в качестве отдельных преступлений деяния, предусмотренные в </w:t>
      </w:r>
      <w:r w:rsidRPr="004B7A74">
        <w:rPr>
          <w:b/>
          <w:bCs/>
        </w:rPr>
        <w:t>подпункте а) пункта 1 статьи 25 Конвенции</w:t>
      </w:r>
      <w:r w:rsidRPr="007925CC">
        <w:rPr>
          <w:b/>
          <w:bCs/>
        </w:rPr>
        <w:t>, установив за них соразмерное наказание с учетом их крайней тяжести.</w:t>
      </w:r>
      <w:r w:rsidRPr="007925CC">
        <w:t xml:space="preserve"> </w:t>
      </w:r>
    </w:p>
    <w:p w14:paraId="722F80DD" w14:textId="77777777" w:rsidR="00DB730B" w:rsidRPr="00AA66BC" w:rsidRDefault="00DB730B" w:rsidP="00DB730B">
      <w:pPr>
        <w:pStyle w:val="H1G"/>
      </w:pPr>
      <w:r>
        <w:rPr>
          <w:bCs/>
        </w:rPr>
        <w:tab/>
        <w:t>E.</w:t>
      </w:r>
      <w:r>
        <w:rPr>
          <w:bCs/>
        </w:rPr>
        <w:tab/>
        <w:t>Сообщения лиц и государств</w:t>
      </w:r>
      <w:r>
        <w:rPr>
          <w:b w:val="0"/>
        </w:rPr>
        <w:t xml:space="preserve"> </w:t>
      </w:r>
    </w:p>
    <w:p w14:paraId="236F840A" w14:textId="77777777" w:rsidR="00DB730B" w:rsidRPr="00425A9F" w:rsidRDefault="00DB730B" w:rsidP="00DB730B">
      <w:pPr>
        <w:spacing w:after="120"/>
        <w:ind w:left="1134" w:right="1134"/>
        <w:jc w:val="both"/>
      </w:pPr>
      <w:r w:rsidRPr="00425A9F">
        <w:t>12.</w:t>
      </w:r>
      <w:r w:rsidRPr="00425A9F">
        <w:tab/>
        <w:t>Комитет вновь выражает озабоченность по поводу того, что государство-участник еще не признало компетенцию Комитета получать и рассматривать сообщения лиц и государств</w:t>
      </w:r>
      <w:r>
        <w:rPr>
          <w:rStyle w:val="aa"/>
        </w:rPr>
        <w:footnoteReference w:id="7"/>
      </w:r>
      <w:r w:rsidRPr="00425A9F">
        <w:t xml:space="preserve"> (статьи 31 и 32).</w:t>
      </w:r>
    </w:p>
    <w:p w14:paraId="082940E3" w14:textId="77777777" w:rsidR="00DB730B" w:rsidRPr="00425A9F" w:rsidRDefault="00DB730B" w:rsidP="00DB730B">
      <w:pPr>
        <w:spacing w:after="120"/>
        <w:ind w:left="1134" w:right="1134"/>
        <w:jc w:val="both"/>
        <w:rPr>
          <w:bCs/>
          <w:lang w:val="es-MX"/>
        </w:rPr>
      </w:pPr>
      <w:r>
        <w:rPr>
          <w:bCs/>
        </w:rPr>
        <w:t>13.</w:t>
      </w:r>
      <w:r>
        <w:rPr>
          <w:bCs/>
        </w:rPr>
        <w:tab/>
      </w:r>
      <w:r>
        <w:rPr>
          <w:b/>
          <w:bCs/>
        </w:rPr>
        <w:t xml:space="preserve">Комитет вновь настоятельно призывает государство-участник признать его компетенцию получать и рассматривать </w:t>
      </w:r>
      <w:r w:rsidRPr="00F27D18">
        <w:rPr>
          <w:b/>
        </w:rPr>
        <w:t>сообщения лиц и государств</w:t>
      </w:r>
      <w:r>
        <w:rPr>
          <w:b/>
          <w:bCs/>
        </w:rPr>
        <w:t xml:space="preserve"> в соответствии со статьями 31 и 32 Конвенции с целью обеспечения полной действенности Конвенции и усиления в интересах жертв режима защиты от насильственных исчезновений.</w:t>
      </w:r>
    </w:p>
    <w:p w14:paraId="31AB025B" w14:textId="728EB69E" w:rsidR="00DB730B" w:rsidRPr="003E602B" w:rsidRDefault="00DB730B" w:rsidP="00DB730B">
      <w:pPr>
        <w:pStyle w:val="HChG"/>
      </w:pPr>
      <w:r>
        <w:rPr>
          <w:bCs/>
        </w:rPr>
        <w:tab/>
        <w:t>II</w:t>
      </w:r>
      <w:r w:rsidR="002615DE">
        <w:rPr>
          <w:bCs/>
          <w:lang w:val="en-US"/>
        </w:rPr>
        <w:t>I</w:t>
      </w:r>
      <w:r>
        <w:rPr>
          <w:bCs/>
        </w:rPr>
        <w:t>.</w:t>
      </w:r>
      <w:r>
        <w:rPr>
          <w:bCs/>
        </w:rPr>
        <w:tab/>
        <w:t>Предупреждение насильственных исчезновений и</w:t>
      </w:r>
      <w:r w:rsidR="006068CD">
        <w:rPr>
          <w:bCs/>
        </w:rPr>
        <w:t> </w:t>
      </w:r>
      <w:r>
        <w:rPr>
          <w:bCs/>
        </w:rPr>
        <w:t xml:space="preserve">механизмы розыска и расследования </w:t>
      </w:r>
    </w:p>
    <w:p w14:paraId="08863840" w14:textId="3657D8CB" w:rsidR="00DB730B" w:rsidRDefault="00DB730B" w:rsidP="00DB730B">
      <w:pPr>
        <w:pStyle w:val="SingleTxtG"/>
      </w:pPr>
      <w:r>
        <w:t>14.</w:t>
      </w:r>
      <w:r>
        <w:tab/>
        <w:t>Комитет обеспокоен тем, что насильственные исчезновения продолжают происходить в государстве-участнике даже в условиях пандемии COVID-19 и в отсутствие до настоящего времени всесторонней стратегии их предотвращения (статьи</w:t>
      </w:r>
      <w:r>
        <w:rPr>
          <w:lang w:val="en-US"/>
        </w:rPr>
        <w:t> </w:t>
      </w:r>
      <w:r>
        <w:t>1</w:t>
      </w:r>
      <w:r w:rsidRPr="00DB730B">
        <w:t>–</w:t>
      </w:r>
      <w:r>
        <w:t>3).</w:t>
      </w:r>
    </w:p>
    <w:p w14:paraId="2028A4E7" w14:textId="77777777" w:rsidR="00DB730B" w:rsidRPr="00E971C6" w:rsidRDefault="00DB730B" w:rsidP="00DB730B">
      <w:pPr>
        <w:ind w:left="1134" w:right="1133"/>
        <w:contextualSpacing/>
        <w:jc w:val="both"/>
        <w:rPr>
          <w:b/>
          <w:bCs/>
          <w:lang w:val="es-PA"/>
        </w:rPr>
      </w:pPr>
      <w:r w:rsidRPr="007925CC">
        <w:rPr>
          <w:bCs/>
        </w:rPr>
        <w:t>15.</w:t>
      </w:r>
      <w:r w:rsidRPr="007925CC">
        <w:rPr>
          <w:b/>
          <w:bCs/>
        </w:rPr>
        <w:tab/>
        <w:t>Комитет считает важным и исходя из этого рекомендует государству-участнику принять комплексную государственную стратегию предотвращения насильственных исчезновений, основанную на обязательствах, вытекающих из Конвенции, а также с учетом Основных руководящих принципов по COVID-19 и насильственным исчезновениям, принятых Комитетом и Рабочей группой по насильственным или недобровольным исчезновениям.</w:t>
      </w:r>
    </w:p>
    <w:p w14:paraId="524AE77E" w14:textId="77777777" w:rsidR="00DB730B" w:rsidRPr="003E602B" w:rsidRDefault="00DB730B" w:rsidP="00DB730B">
      <w:pPr>
        <w:pStyle w:val="H1G"/>
      </w:pPr>
      <w:r>
        <w:rPr>
          <w:bCs/>
        </w:rPr>
        <w:tab/>
        <w:t>A.</w:t>
      </w:r>
      <w:r>
        <w:rPr>
          <w:bCs/>
        </w:rPr>
        <w:tab/>
        <w:t>Статистическая информация о насильственных исчезновениях</w:t>
      </w:r>
    </w:p>
    <w:p w14:paraId="1E9FA1BF" w14:textId="13294C5B" w:rsidR="00DB730B" w:rsidRDefault="00DB730B" w:rsidP="00DB730B">
      <w:pPr>
        <w:spacing w:after="160" w:line="259" w:lineRule="auto"/>
        <w:ind w:left="1134" w:right="1133"/>
        <w:jc w:val="both"/>
      </w:pPr>
      <w:r>
        <w:t>16.</w:t>
      </w:r>
      <w:r>
        <w:tab/>
        <w:t>Комитет по-прежнему обеспокоен отсутствием четких и надежных статистических данных о числе пропавших без вести в государстве-участнике, включая тех, кто мог стать жертвой насильственных исчезновений. Несмотря на то, что Национальный регистр пропавших без вести является единственным официальным регистром пропавших без вести, по-прежнему имеется множество баз данных об исчезнувших лицах в различных учреждениях, которые содержат несистематизированную информацию</w:t>
      </w:r>
      <w:r w:rsidRPr="00BD0D6D">
        <w:rPr>
          <w:rFonts w:eastAsia="Calibri"/>
        </w:rPr>
        <w:t xml:space="preserve">. </w:t>
      </w:r>
      <w:r>
        <w:t>Признавая прогресс, достигнутый в процессе выверки и консолидации регистра как единственного источника информации, Комитет сожалеет, что он еще не завершен (статьи 1</w:t>
      </w:r>
      <w:r w:rsidR="00F519E7">
        <w:t>–</w:t>
      </w:r>
      <w:r>
        <w:t xml:space="preserve">3, 12 и 24). </w:t>
      </w:r>
    </w:p>
    <w:p w14:paraId="6D0CCF1C" w14:textId="7F161847" w:rsidR="00DB730B" w:rsidRPr="002F6BB8" w:rsidRDefault="00DB730B" w:rsidP="00DB730B">
      <w:pPr>
        <w:spacing w:after="120"/>
        <w:ind w:left="1134" w:right="1134"/>
        <w:jc w:val="both"/>
        <w:rPr>
          <w:b/>
          <w:bCs/>
        </w:rPr>
      </w:pPr>
      <w:r w:rsidRPr="007925CC">
        <w:rPr>
          <w:bCs/>
        </w:rPr>
        <w:t>17.</w:t>
      </w:r>
      <w:r w:rsidRPr="007925CC">
        <w:rPr>
          <w:bCs/>
        </w:rPr>
        <w:tab/>
      </w:r>
      <w:r w:rsidRPr="007925CC">
        <w:rPr>
          <w:b/>
          <w:bCs/>
        </w:rPr>
        <w:t xml:space="preserve">Комитет рекомендует государству-участнику безотлагательно завершить процесс выверки Национального регистра пропавших без вести лиц, свести воедино информацию об исчезнувших лицах, содержащуюся в разных государственных базах данных, и подготовить точные и надежные статистические данные о числе пропавших без вести и тех, кто мог подвергнуться </w:t>
      </w:r>
      <w:r w:rsidRPr="007925CC">
        <w:rPr>
          <w:b/>
          <w:bCs/>
        </w:rPr>
        <w:lastRenderedPageBreak/>
        <w:t>насильственному исчезновению.</w:t>
      </w:r>
      <w:r w:rsidRPr="007925CC">
        <w:rPr>
          <w:bCs/>
        </w:rPr>
        <w:t xml:space="preserve"> </w:t>
      </w:r>
      <w:r w:rsidRPr="007925CC">
        <w:rPr>
          <w:b/>
          <w:bCs/>
        </w:rPr>
        <w:t xml:space="preserve">Эти статистические данные должны </w:t>
      </w:r>
      <w:r w:rsidR="00BF62EC">
        <w:rPr>
          <w:b/>
          <w:bCs/>
        </w:rPr>
        <w:t>давать возможность</w:t>
      </w:r>
      <w:r w:rsidRPr="007925CC">
        <w:rPr>
          <w:b/>
          <w:bCs/>
        </w:rPr>
        <w:t xml:space="preserve"> </w:t>
      </w:r>
      <w:r w:rsidRPr="00BF62EC">
        <w:rPr>
          <w:b/>
          <w:bCs/>
          <w:color w:val="000000" w:themeColor="text1"/>
        </w:rPr>
        <w:t>выявления</w:t>
      </w:r>
      <w:r>
        <w:rPr>
          <w:rFonts w:eastAsia="MS Mincho"/>
          <w:b/>
          <w:bCs/>
        </w:rPr>
        <w:t xml:space="preserve"> различных групп жертв, причин и динамики насильственных исчезновений и моделей поведения в качестве основы для</w:t>
      </w:r>
      <w:r w:rsidRPr="00720849">
        <w:rPr>
          <w:b/>
          <w:bCs/>
        </w:rPr>
        <w:t xml:space="preserve"> принятия более действенных мер по предупреждению, расследованию и розыску.</w:t>
      </w:r>
      <w:r w:rsidRPr="007925CC">
        <w:rPr>
          <w:bCs/>
        </w:rPr>
        <w:t xml:space="preserve"> </w:t>
      </w:r>
      <w:r>
        <w:rPr>
          <w:b/>
          <w:bCs/>
        </w:rPr>
        <w:t>Реестр должен систематически обновляться, обеспечивая единообразную, исчерпывающую и оперативную информацию обо всех известных пропавших без вести лицах и содержать как минимум следующую информацию:</w:t>
      </w:r>
      <w:r>
        <w:rPr>
          <w:bCs/>
        </w:rPr>
        <w:t xml:space="preserve"> </w:t>
      </w:r>
    </w:p>
    <w:p w14:paraId="1F726441" w14:textId="77777777" w:rsidR="00DB730B" w:rsidRPr="00C56714" w:rsidRDefault="00DB730B" w:rsidP="00DB730B">
      <w:pPr>
        <w:pStyle w:val="SingleTxtG"/>
        <w:ind w:firstLine="567"/>
        <w:rPr>
          <w:b/>
          <w:bCs/>
        </w:rPr>
      </w:pPr>
      <w:r w:rsidRPr="00C56714">
        <w:rPr>
          <w:b/>
          <w:bCs/>
        </w:rPr>
        <w:t>a)</w:t>
      </w:r>
      <w:r w:rsidRPr="00C56714">
        <w:rPr>
          <w:b/>
          <w:bCs/>
        </w:rPr>
        <w:tab/>
        <w:t>общее число и личные данные всех исчезнувших лиц, позволяющие опознать тех, кто мог быть подвергнут насильственному исчезновению по смыслу статьи 2 Конвенции;</w:t>
      </w:r>
    </w:p>
    <w:p w14:paraId="027CC77E" w14:textId="4B7F33A2" w:rsidR="00DB730B" w:rsidRPr="00C56714" w:rsidRDefault="00DB730B" w:rsidP="00DB730B">
      <w:pPr>
        <w:pStyle w:val="SingleTxtG"/>
        <w:ind w:firstLine="567"/>
        <w:rPr>
          <w:b/>
          <w:bCs/>
        </w:rPr>
      </w:pPr>
      <w:r w:rsidRPr="00C56714">
        <w:rPr>
          <w:b/>
          <w:bCs/>
        </w:rPr>
        <w:t>b)</w:t>
      </w:r>
      <w:r>
        <w:rPr>
          <w:b/>
          <w:bCs/>
        </w:rPr>
        <w:tab/>
      </w:r>
      <w:r w:rsidRPr="00C56714">
        <w:rPr>
          <w:b/>
          <w:bCs/>
        </w:rPr>
        <w:t>пол, гендерная идентичность, сексуальная ориентация, возраст, национальность и этническая принадлежность исчезнувшего лица, а также место, дата, условия и обстоятельства исчезновения, включая все соответствующие данные, позволяющие определить, имело ли место насильственное исчезновение;</w:t>
      </w:r>
    </w:p>
    <w:p w14:paraId="07FDD0E5" w14:textId="5964CA4A" w:rsidR="00DB730B" w:rsidRPr="00C56714" w:rsidRDefault="00DB730B" w:rsidP="00DB730B">
      <w:pPr>
        <w:pStyle w:val="SingleTxtG"/>
        <w:ind w:firstLine="567"/>
        <w:rPr>
          <w:b/>
          <w:bCs/>
        </w:rPr>
      </w:pPr>
      <w:r w:rsidRPr="00C56714">
        <w:rPr>
          <w:b/>
          <w:bCs/>
        </w:rPr>
        <w:t>с)</w:t>
      </w:r>
      <w:r>
        <w:rPr>
          <w:b/>
          <w:bCs/>
        </w:rPr>
        <w:tab/>
      </w:r>
      <w:r w:rsidRPr="00C56714">
        <w:rPr>
          <w:b/>
          <w:bCs/>
        </w:rPr>
        <w:t>состояние соответствующих процедур розыска и расследования, а</w:t>
      </w:r>
      <w:r w:rsidR="000004B8">
        <w:rPr>
          <w:b/>
          <w:bCs/>
        </w:rPr>
        <w:t> </w:t>
      </w:r>
      <w:r w:rsidRPr="00C56714">
        <w:rPr>
          <w:b/>
          <w:bCs/>
        </w:rPr>
        <w:t xml:space="preserve">также эксгумации, опознания и передачи. </w:t>
      </w:r>
    </w:p>
    <w:p w14:paraId="2F438370" w14:textId="77777777" w:rsidR="00DB730B" w:rsidRPr="00E45C11" w:rsidRDefault="00DB730B" w:rsidP="00DB730B">
      <w:pPr>
        <w:pStyle w:val="H1G"/>
      </w:pPr>
      <w:r>
        <w:rPr>
          <w:bCs/>
        </w:rPr>
        <w:tab/>
        <w:t>B.</w:t>
      </w:r>
      <w:r>
        <w:rPr>
          <w:bCs/>
        </w:rPr>
        <w:tab/>
        <w:t>Расследование случаев насильственного исчезновения</w:t>
      </w:r>
    </w:p>
    <w:p w14:paraId="4C162A88" w14:textId="0C48EB54" w:rsidR="00DB730B" w:rsidRPr="002F6BB8" w:rsidRDefault="00DB730B" w:rsidP="00DB730B">
      <w:pPr>
        <w:spacing w:after="120"/>
        <w:ind w:left="1134" w:right="1134"/>
        <w:jc w:val="both"/>
        <w:rPr>
          <w:lang w:val="es-MX"/>
        </w:rPr>
      </w:pPr>
      <w:r>
        <w:t>18.</w:t>
      </w:r>
      <w:r>
        <w:tab/>
        <w:t>Комитет обеспокоен отсутствием существенного прогресса в расследовании дел о насильственных исчезновениях Прокуратурой и</w:t>
      </w:r>
      <w:r>
        <w:rPr>
          <w:rFonts w:eastAsia="Calibri"/>
        </w:rPr>
        <w:t xml:space="preserve"> Специальным судом мира</w:t>
      </w:r>
      <w:r>
        <w:t>, в том числе насильственных исчезновений несовершеннолетних и</w:t>
      </w:r>
      <w:r w:rsidRPr="00AA66BC">
        <w:rPr>
          <w:rFonts w:eastAsia="Calibri"/>
          <w:lang w:eastAsia="es-CO"/>
        </w:rPr>
        <w:t xml:space="preserve"> заключенных тюрем, </w:t>
      </w:r>
      <w:r>
        <w:t>а</w:t>
      </w:r>
      <w:r w:rsidR="000004B8">
        <w:t> </w:t>
      </w:r>
      <w:r>
        <w:t>также внесудебных казней, связанных с насильственными исчезновениями. Он также обеспокоен большим числом не продвигающихся разбирательств и ограниченным числом приговоров, в том числе вынесенных воинским начальникам и высшим армейским офицерам, что способствует увековечению безнаказанности. Комитет также обеспокоен утверждениями о существовании указаний, подготовленных вооруженными силами и предназначенных для того, чтобы военнослужащие сообщали органам системы правосудия переходного периода скоординированную версию своих действий в конфликте и не раскрывали информации, полезной для расследования преступлений (</w:t>
      </w:r>
      <w:r w:rsidR="000004B8">
        <w:t>статьи</w:t>
      </w:r>
      <w:r>
        <w:t xml:space="preserve"> 2, 6, 12 и 24).</w:t>
      </w:r>
    </w:p>
    <w:p w14:paraId="096A7F9C" w14:textId="77777777" w:rsidR="00DB730B" w:rsidRPr="007925CC" w:rsidRDefault="00DB730B" w:rsidP="00DB730B">
      <w:pPr>
        <w:pStyle w:val="SingleTxtG"/>
        <w:rPr>
          <w:b/>
        </w:rPr>
      </w:pPr>
      <w:r w:rsidRPr="007925CC">
        <w:t>19.</w:t>
      </w:r>
      <w:r w:rsidRPr="007925CC">
        <w:tab/>
      </w:r>
      <w:r w:rsidRPr="007925CC">
        <w:rPr>
          <w:b/>
          <w:bCs/>
        </w:rPr>
        <w:t>Комитет рекомендует государству-участнику принять все необходимые меры, призванные:</w:t>
      </w:r>
    </w:p>
    <w:p w14:paraId="55AE3785" w14:textId="00FC2D22" w:rsidR="00DB730B" w:rsidRPr="00543347" w:rsidRDefault="00DB730B" w:rsidP="00DB730B">
      <w:pPr>
        <w:pStyle w:val="SingleTxtG"/>
        <w:rPr>
          <w:b/>
        </w:rPr>
      </w:pPr>
      <w:r w:rsidRPr="00543347">
        <w:rPr>
          <w:b/>
          <w:bCs/>
        </w:rPr>
        <w:tab/>
        <w:t>a)</w:t>
      </w:r>
      <w:r>
        <w:rPr>
          <w:b/>
          <w:bCs/>
        </w:rPr>
        <w:tab/>
      </w:r>
      <w:r w:rsidRPr="00543347">
        <w:rPr>
          <w:b/>
          <w:bCs/>
        </w:rPr>
        <w:t xml:space="preserve">гарантировать, чтобы все без исключения случаи насильственных исчезновений расследовались государственным органами по своей инициативе быстро, исчерпывающе, беспристрастно, независимо и с дифференцированным подходом, и чтобы </w:t>
      </w:r>
      <w:r w:rsidRPr="002A7FD4">
        <w:rPr>
          <w:rFonts w:eastAsia="Calibri"/>
          <w:b/>
          <w:bCs/>
        </w:rPr>
        <w:t>Специальный суд мира</w:t>
      </w:r>
      <w:r w:rsidR="00A94FB9">
        <w:rPr>
          <w:rFonts w:eastAsia="Calibri"/>
          <w:b/>
          <w:bCs/>
        </w:rPr>
        <w:t xml:space="preserve"> </w:t>
      </w:r>
      <w:r w:rsidRPr="00543347">
        <w:rPr>
          <w:b/>
          <w:bCs/>
        </w:rPr>
        <w:t>в рамках своих полномочий уделял первоочередное внимание открытию макропроцесса по насильственным исчезновениям, совершенным в рамках конфликта;</w:t>
      </w:r>
    </w:p>
    <w:p w14:paraId="1794DDD5" w14:textId="1106454F" w:rsidR="00DB730B" w:rsidRPr="00543347" w:rsidRDefault="00DB730B" w:rsidP="00DB730B">
      <w:pPr>
        <w:pStyle w:val="SingleTxtG"/>
        <w:rPr>
          <w:rFonts w:eastAsia="Calibri"/>
          <w:b/>
          <w:lang w:val="es-CO"/>
        </w:rPr>
      </w:pPr>
      <w:r w:rsidRPr="00543347">
        <w:rPr>
          <w:b/>
          <w:bCs/>
        </w:rPr>
        <w:tab/>
        <w:t>b)</w:t>
      </w:r>
      <w:r>
        <w:rPr>
          <w:b/>
          <w:bCs/>
        </w:rPr>
        <w:tab/>
      </w:r>
      <w:r w:rsidRPr="00543347">
        <w:rPr>
          <w:b/>
          <w:bCs/>
        </w:rPr>
        <w:t>обеспечить, чтобы подозреваемые в совершении насильственных исчезновений, в том числе воинские и гражданские начальники, а также государственные должностные лица, которые дали свое разрешение, поддержку или согласие, были привлечены к ответственности и, в случае признания виновными, понесли соразмерное наказание;</w:t>
      </w:r>
      <w:r w:rsidRPr="00543347">
        <w:rPr>
          <w:rFonts w:eastAsia="Calibri"/>
          <w:b/>
          <w:bCs/>
        </w:rPr>
        <w:t xml:space="preserve"> </w:t>
      </w:r>
    </w:p>
    <w:p w14:paraId="450EF92A" w14:textId="14F19582" w:rsidR="00DB730B" w:rsidRPr="002A7FD4" w:rsidRDefault="00DB730B" w:rsidP="00DB730B">
      <w:pPr>
        <w:pStyle w:val="SingleTxtG"/>
        <w:rPr>
          <w:b/>
        </w:rPr>
      </w:pPr>
      <w:r w:rsidRPr="00543347">
        <w:rPr>
          <w:rFonts w:eastAsia="MS Mincho"/>
          <w:b/>
          <w:bCs/>
        </w:rPr>
        <w:tab/>
        <w:t>c)</w:t>
      </w:r>
      <w:r>
        <w:rPr>
          <w:rFonts w:eastAsia="MS Mincho"/>
          <w:b/>
          <w:bCs/>
        </w:rPr>
        <w:tab/>
      </w:r>
      <w:r w:rsidRPr="00543347">
        <w:rPr>
          <w:rFonts w:eastAsia="MS Mincho"/>
          <w:b/>
          <w:bCs/>
        </w:rPr>
        <w:t>не допускать, чтобы государственные должностные лица, гражданские или военные, отдавали указания, направленные на фальсификацию или сокрытие подлинных обстоятельств дела и воспрепятствование ходу расследования</w:t>
      </w:r>
      <w:r w:rsidRPr="002A7FD4">
        <w:rPr>
          <w:b/>
          <w:bCs/>
        </w:rPr>
        <w:t>;</w:t>
      </w:r>
    </w:p>
    <w:p w14:paraId="6A79905B" w14:textId="655C2FB1" w:rsidR="00DB730B" w:rsidRPr="007925CC" w:rsidRDefault="00DB730B" w:rsidP="00DB730B">
      <w:pPr>
        <w:pStyle w:val="SingleTxtG"/>
        <w:rPr>
          <w:b/>
        </w:rPr>
      </w:pPr>
      <w:r w:rsidRPr="00543347">
        <w:rPr>
          <w:b/>
          <w:bCs/>
        </w:rPr>
        <w:tab/>
        <w:t>d)</w:t>
      </w:r>
      <w:r>
        <w:rPr>
          <w:b/>
          <w:bCs/>
        </w:rPr>
        <w:tab/>
      </w:r>
      <w:r w:rsidRPr="00543347">
        <w:rPr>
          <w:b/>
          <w:bCs/>
        </w:rPr>
        <w:t xml:space="preserve">гарантировать, чтобы все органы, участвующие в расследовании насильственных исчезновений, включая </w:t>
      </w:r>
      <w:r w:rsidRPr="002A7FD4">
        <w:rPr>
          <w:rFonts w:eastAsia="Calibri"/>
          <w:b/>
          <w:bCs/>
        </w:rPr>
        <w:t>Комиссию по выяснению истины, сосуществованию и неповторению</w:t>
      </w:r>
      <w:r w:rsidRPr="00205F16">
        <w:rPr>
          <w:b/>
          <w:bCs/>
        </w:rPr>
        <w:t xml:space="preserve"> и</w:t>
      </w:r>
      <w:r w:rsidRPr="002A7FD4">
        <w:rPr>
          <w:rFonts w:eastAsia="Calibri"/>
          <w:b/>
          <w:bCs/>
        </w:rPr>
        <w:t xml:space="preserve"> Специальный суд мира</w:t>
      </w:r>
      <w:r w:rsidR="00A94FB9">
        <w:rPr>
          <w:rFonts w:eastAsia="Calibri"/>
          <w:b/>
          <w:bCs/>
        </w:rPr>
        <w:t>,</w:t>
      </w:r>
      <w:r w:rsidRPr="00DB730B">
        <w:rPr>
          <w:rFonts w:eastAsia="Calibri"/>
          <w:b/>
          <w:bCs/>
        </w:rPr>
        <w:t xml:space="preserve"> </w:t>
      </w:r>
      <w:r w:rsidRPr="007925CC">
        <w:rPr>
          <w:b/>
          <w:bCs/>
        </w:rPr>
        <w:t xml:space="preserve">имели реальный и своевременный доступ ко всей соответствующей документации, которая может </w:t>
      </w:r>
      <w:r w:rsidRPr="007925CC">
        <w:rPr>
          <w:b/>
          <w:bCs/>
        </w:rPr>
        <w:lastRenderedPageBreak/>
        <w:t>находиться в распоряжении государственных органов, в частности спецслужб вооруженных сил и органов безопасности.</w:t>
      </w:r>
    </w:p>
    <w:p w14:paraId="54A3D391" w14:textId="28777456" w:rsidR="00DB730B" w:rsidRPr="00190F12" w:rsidRDefault="00DB730B" w:rsidP="00DB730B">
      <w:pPr>
        <w:pStyle w:val="SingleTxtG"/>
      </w:pPr>
      <w:r>
        <w:t>20.</w:t>
      </w:r>
      <w:r>
        <w:tab/>
        <w:t>Комитет обеспокоен</w:t>
      </w:r>
      <w:r>
        <w:rPr>
          <w:rFonts w:eastAsia="Calibri"/>
        </w:rPr>
        <w:t xml:space="preserve"> </w:t>
      </w:r>
      <w:r>
        <w:t>повышением начальствующего состава силовых структур, привлеченных к делам о насильственных исчезновениях и других нарушениях прав человека,</w:t>
      </w:r>
      <w:r w:rsidRPr="002450B0">
        <w:rPr>
          <w:rFonts w:eastAsia="Calibri"/>
        </w:rPr>
        <w:t xml:space="preserve"> что вызывает, как следствие, повторную виктимизацию жертв (статьи 12 и</w:t>
      </w:r>
      <w:r>
        <w:rPr>
          <w:rFonts w:eastAsia="Calibri"/>
          <w:lang w:val="en-US"/>
        </w:rPr>
        <w:t> </w:t>
      </w:r>
      <w:r w:rsidRPr="002450B0">
        <w:rPr>
          <w:rFonts w:eastAsia="Calibri"/>
        </w:rPr>
        <w:t>24).</w:t>
      </w:r>
    </w:p>
    <w:p w14:paraId="2BF839B8" w14:textId="77777777" w:rsidR="00DB730B" w:rsidRPr="00FB55AA" w:rsidRDefault="00DB730B" w:rsidP="00DB730B">
      <w:pPr>
        <w:pStyle w:val="SingleTxtG"/>
        <w:rPr>
          <w:b/>
        </w:rPr>
      </w:pPr>
      <w:r w:rsidRPr="005B452E">
        <w:rPr>
          <w:bCs/>
          <w:color w:val="000000" w:themeColor="text1"/>
        </w:rPr>
        <w:t>21.</w:t>
      </w:r>
      <w:r w:rsidRPr="002A7FD4">
        <w:rPr>
          <w:b/>
          <w:bCs/>
        </w:rPr>
        <w:tab/>
        <w:t xml:space="preserve">Комитет настоятельно призывает государство-участник принять законодательные акты, предусмотрев, чтобы в число условий повышения </w:t>
      </w:r>
      <w:r w:rsidRPr="00FB55AA">
        <w:rPr>
          <w:rFonts w:eastAsia="Calibri"/>
          <w:b/>
          <w:bCs/>
        </w:rPr>
        <w:t>военнослужащих и сотрудников других силовых структур было включено отсутствие привлечения к суду и/или следствию по делу о насильственном исчезновении или другом нарушении прав человека.</w:t>
      </w:r>
      <w:r w:rsidRPr="00FB55AA">
        <w:rPr>
          <w:rFonts w:eastAsia="Calibri"/>
        </w:rPr>
        <w:t xml:space="preserve"> </w:t>
      </w:r>
    </w:p>
    <w:p w14:paraId="6CCB0BBA" w14:textId="77777777" w:rsidR="00DB730B" w:rsidRPr="00E45C11" w:rsidRDefault="00DB730B" w:rsidP="00DB730B">
      <w:pPr>
        <w:pStyle w:val="H1G"/>
      </w:pPr>
      <w:r>
        <w:rPr>
          <w:bCs/>
        </w:rPr>
        <w:tab/>
        <w:t>С.</w:t>
      </w:r>
      <w:r>
        <w:rPr>
          <w:bCs/>
        </w:rPr>
        <w:tab/>
      </w:r>
      <w:r>
        <w:rPr>
          <w:bCs/>
        </w:rPr>
        <w:tab/>
        <w:t xml:space="preserve">Расследование исчезновений, совершенных без разрешения, </w:t>
      </w:r>
      <w:r>
        <w:rPr>
          <w:bCs/>
        </w:rPr>
        <w:br/>
        <w:t>поддержки или молчаливого согласия государственных должностных лиц</w:t>
      </w:r>
    </w:p>
    <w:p w14:paraId="448DCE23" w14:textId="77F44229" w:rsidR="00DB730B" w:rsidRDefault="00DB730B" w:rsidP="00DB730B">
      <w:pPr>
        <w:spacing w:after="120"/>
        <w:ind w:left="1134" w:right="1134"/>
        <w:jc w:val="both"/>
      </w:pPr>
      <w:r>
        <w:t>22.</w:t>
      </w:r>
      <w:r>
        <w:tab/>
        <w:t>Комитет с обеспокоенностью отмечает ограниченный прогресс, достигнутый в расследовании исчезновений, совершенных незаконными вооруженными группами, в</w:t>
      </w:r>
      <w:r w:rsidR="005B452E">
        <w:t> </w:t>
      </w:r>
      <w:r>
        <w:t>частности связанными с «домами смерти», принудительной вербовкой мальчиков и девочек, в основном в общинах коренных народов и афроколумбийцев, а также с исчезновениями в соседних стр</w:t>
      </w:r>
      <w:r w:rsidR="005B452E">
        <w:t>а</w:t>
      </w:r>
      <w:r>
        <w:t>нах (</w:t>
      </w:r>
      <w:r w:rsidR="005B452E">
        <w:t>статьи</w:t>
      </w:r>
      <w:r>
        <w:t xml:space="preserve"> 3, 12 и 25).</w:t>
      </w:r>
    </w:p>
    <w:p w14:paraId="0F2A0064" w14:textId="77777777" w:rsidR="00DB730B" w:rsidRPr="001873DD" w:rsidRDefault="00DB730B" w:rsidP="00DB730B">
      <w:pPr>
        <w:spacing w:after="120"/>
        <w:ind w:left="1134" w:right="1134"/>
        <w:jc w:val="both"/>
        <w:rPr>
          <w:b/>
        </w:rPr>
      </w:pPr>
      <w:r w:rsidRPr="00447BD7">
        <w:rPr>
          <w:bCs/>
        </w:rPr>
        <w:t>23.</w:t>
      </w:r>
      <w:r w:rsidRPr="00447BD7">
        <w:rPr>
          <w:bCs/>
        </w:rPr>
        <w:tab/>
      </w:r>
      <w:r w:rsidRPr="00447BD7">
        <w:rPr>
          <w:b/>
          <w:bCs/>
        </w:rPr>
        <w:t xml:space="preserve">Комитет рекомендует государству-участнику удвоить усилия по предупреждению и незамедлительному, исчерпывающему и беспристрастному расследованию всех деяний, определенных в статье 2 Конвенции, совершенных организованными вооруженными группами без разрешения, поддержки или согласия должностных лиц государства, а также по привлечению к ответственности и наказанию виновных. </w:t>
      </w:r>
    </w:p>
    <w:p w14:paraId="595DB07A" w14:textId="77777777" w:rsidR="00DB730B" w:rsidRPr="00E45C11" w:rsidRDefault="00DB730B" w:rsidP="00DB730B">
      <w:pPr>
        <w:pStyle w:val="H1G"/>
      </w:pPr>
      <w:r>
        <w:rPr>
          <w:bCs/>
        </w:rPr>
        <w:tab/>
        <w:t>D.</w:t>
      </w:r>
      <w:r>
        <w:rPr>
          <w:bCs/>
        </w:rPr>
        <w:tab/>
        <w:t>Защита лиц, которые сообщают о насильственном исчезновении и/или участвуют в его расследовании</w:t>
      </w:r>
    </w:p>
    <w:p w14:paraId="7A482257" w14:textId="1C236072" w:rsidR="00DB730B" w:rsidRPr="00E45C11" w:rsidRDefault="00DB730B" w:rsidP="00DB730B">
      <w:pPr>
        <w:spacing w:after="120"/>
        <w:ind w:left="1134" w:right="1134"/>
        <w:jc w:val="both"/>
      </w:pPr>
      <w:r>
        <w:t>24.</w:t>
      </w:r>
      <w:r>
        <w:tab/>
        <w:t xml:space="preserve">Комитет по-прежнему обеспокоен убийствами, угрозами и актами мести в отношении правозащитников, коренных народов и общин африканского происхождения, жертв насильственных исчезновений, их родственников и представителей, в том числе давших показания в </w:t>
      </w:r>
      <w:r>
        <w:rPr>
          <w:rFonts w:eastAsia="Calibri"/>
        </w:rPr>
        <w:t>Специальном суде мира</w:t>
      </w:r>
      <w:r>
        <w:t>, а также распространенной безнаказанностью этих деяний. Он также обеспокоен информацией, касающейся следующего: а) недостатков в реализации программ защиты, включая несоответствие мер требованиям ограждения защищаемых лиц, особенно женщин и представителей коренных народов и общин и общин африканского происхождения; b)</w:t>
      </w:r>
      <w:r w:rsidR="00621CFC">
        <w:t> </w:t>
      </w:r>
      <w:r>
        <w:t>нехватки ресурсов у Национальной программы защиты, что влияет на эффективность ее мер, в частности в сельской местности</w:t>
      </w:r>
      <w:r w:rsidRPr="00E45C11">
        <w:rPr>
          <w:rFonts w:eastAsia="Calibri"/>
          <w:bCs/>
        </w:rPr>
        <w:t xml:space="preserve"> </w:t>
      </w:r>
      <w:r>
        <w:t xml:space="preserve">(статьи 12 и 24). </w:t>
      </w:r>
    </w:p>
    <w:p w14:paraId="3C5A64A2" w14:textId="2B76F16F" w:rsidR="00DB730B" w:rsidRPr="006F3B14" w:rsidRDefault="00DB730B" w:rsidP="00DB730B">
      <w:pPr>
        <w:spacing w:after="120"/>
        <w:ind w:left="1134" w:right="1134"/>
        <w:jc w:val="both"/>
        <w:rPr>
          <w:rFonts w:eastAsia="Calibri"/>
          <w:b/>
          <w:bCs/>
          <w:lang w:val="es-MX"/>
        </w:rPr>
      </w:pPr>
      <w:r w:rsidRPr="002A7FD4">
        <w:t>25.</w:t>
      </w:r>
      <w:r w:rsidRPr="002A7FD4">
        <w:tab/>
      </w:r>
      <w:r w:rsidRPr="002A7FD4">
        <w:rPr>
          <w:b/>
          <w:bCs/>
        </w:rPr>
        <w:t>Комитет настоятельно призывает государство-участник удвоить свои усилия по</w:t>
      </w:r>
      <w:r w:rsidRPr="00AB1E93">
        <w:rPr>
          <w:rFonts w:eastAsia="MS Mincho"/>
          <w:b/>
          <w:bCs/>
        </w:rPr>
        <w:t xml:space="preserve"> предотвращению </w:t>
      </w:r>
      <w:r w:rsidRPr="00AB1E93">
        <w:rPr>
          <w:rFonts w:eastAsia="SimSun"/>
          <w:b/>
          <w:bCs/>
        </w:rPr>
        <w:t>актов насилия, угроз и мести</w:t>
      </w:r>
      <w:r w:rsidRPr="00AB1E93">
        <w:rPr>
          <w:rFonts w:eastAsia="MS Mincho"/>
          <w:b/>
          <w:bCs/>
        </w:rPr>
        <w:t xml:space="preserve"> в отношении</w:t>
      </w:r>
      <w:r>
        <w:rPr>
          <w:b/>
          <w:bCs/>
        </w:rPr>
        <w:t xml:space="preserve"> лиц, сообщающих об исчезновениях, свидетелей, родственников пропавших без вести и их защитников, а также в отношении тех, кто участвует в расследовании насильственных исчезновений</w:t>
      </w:r>
      <w:r>
        <w:rPr>
          <w:rFonts w:ascii="Calibri" w:eastAsia="MS Mincho" w:hAnsi="Calibri" w:cstheme="minorHAnsi"/>
          <w:b/>
          <w:bCs/>
          <w:sz w:val="22"/>
        </w:rPr>
        <w:t>.</w:t>
      </w:r>
      <w:r w:rsidRPr="00AB1E93">
        <w:rPr>
          <w:b/>
          <w:bCs/>
        </w:rPr>
        <w:t xml:space="preserve"> В частности,</w:t>
      </w:r>
      <w:r w:rsidRPr="002F6BB8">
        <w:rPr>
          <w:rFonts w:eastAsia="Calibri"/>
          <w:b/>
          <w:bCs/>
          <w:lang w:eastAsia="en-GB"/>
        </w:rPr>
        <w:t xml:space="preserve"> он рекомендует ему проанализировать и пересмотреть нынешнюю модель защиты, обеспечивая:</w:t>
      </w:r>
      <w:r w:rsidRPr="006F3B14">
        <w:rPr>
          <w:rFonts w:eastAsia="Calibri"/>
          <w:b/>
          <w:bCs/>
          <w:sz w:val="24"/>
          <w:szCs w:val="24"/>
          <w:lang w:eastAsia="en-GB"/>
        </w:rPr>
        <w:t xml:space="preserve"> </w:t>
      </w:r>
    </w:p>
    <w:p w14:paraId="72D36C98" w14:textId="668EDEEA" w:rsidR="00DB730B" w:rsidRPr="002A7FD4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tab/>
        <w:t>а)</w:t>
      </w:r>
      <w:r>
        <w:rPr>
          <w:b/>
          <w:bCs/>
        </w:rPr>
        <w:tab/>
      </w:r>
      <w:r w:rsidRPr="002A7FD4">
        <w:rPr>
          <w:b/>
          <w:bCs/>
        </w:rPr>
        <w:t xml:space="preserve">защиту </w:t>
      </w:r>
      <w:r w:rsidRPr="002A7FD4">
        <w:rPr>
          <w:rFonts w:eastAsia="SimSun"/>
          <w:b/>
          <w:bCs/>
        </w:rPr>
        <w:t>их жизни и</w:t>
      </w:r>
      <w:r w:rsidRPr="00DB730B">
        <w:rPr>
          <w:rFonts w:eastAsia="SimSun"/>
          <w:b/>
          <w:bCs/>
        </w:rPr>
        <w:t xml:space="preserve"> </w:t>
      </w:r>
      <w:r w:rsidRPr="002A7FD4">
        <w:rPr>
          <w:b/>
          <w:bCs/>
        </w:rPr>
        <w:t xml:space="preserve">личной неприкосновенности; </w:t>
      </w:r>
    </w:p>
    <w:p w14:paraId="33FA09F1" w14:textId="15059BFC" w:rsidR="00DB730B" w:rsidRPr="00543347" w:rsidRDefault="00DB730B" w:rsidP="00DB730B">
      <w:pPr>
        <w:pStyle w:val="SingleTxtG"/>
        <w:rPr>
          <w:b/>
          <w:bCs/>
          <w:lang w:val="es-MX"/>
        </w:rPr>
      </w:pPr>
      <w:r w:rsidRPr="002A7FD4">
        <w:rPr>
          <w:b/>
          <w:bCs/>
        </w:rPr>
        <w:tab/>
        <w:t>b)</w:t>
      </w:r>
      <w:r w:rsidRPr="002A7FD4">
        <w:rPr>
          <w:b/>
          <w:bCs/>
        </w:rPr>
        <w:tab/>
        <w:t xml:space="preserve">быстрое и действенное осуществление </w:t>
      </w:r>
      <w:r w:rsidRPr="002A7FD4">
        <w:rPr>
          <w:rFonts w:eastAsia="SimSun"/>
          <w:b/>
          <w:bCs/>
        </w:rPr>
        <w:t xml:space="preserve">мер защиты, принимаемых по решению государственных органов, обеспечивающее </w:t>
      </w:r>
      <w:r w:rsidRPr="00543347">
        <w:rPr>
          <w:b/>
          <w:bCs/>
        </w:rPr>
        <w:t>координаци</w:t>
      </w:r>
      <w:r w:rsidR="00621CFC">
        <w:rPr>
          <w:b/>
          <w:bCs/>
        </w:rPr>
        <w:t>ю</w:t>
      </w:r>
      <w:r w:rsidRPr="00543347">
        <w:rPr>
          <w:b/>
          <w:bCs/>
        </w:rPr>
        <w:t xml:space="preserve"> между ними и участие защищаемых лиц в оценке рисков и определении мер защиты, которые должны приниматься с дифференцированным подходом в зависимости от пола, гендерной идентичности, сексуальной ориентации, возраста, этнической принадлежности, инвалидности и уязвимости человека;</w:t>
      </w:r>
      <w:r w:rsidRPr="00543347">
        <w:rPr>
          <w:bCs/>
        </w:rPr>
        <w:t xml:space="preserve"> </w:t>
      </w:r>
    </w:p>
    <w:p w14:paraId="1A5C2CCF" w14:textId="3F238FCD" w:rsidR="00DB730B" w:rsidRPr="00543347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lastRenderedPageBreak/>
        <w:tab/>
        <w:t>c)</w:t>
      </w:r>
      <w:r>
        <w:rPr>
          <w:b/>
          <w:bCs/>
        </w:rPr>
        <w:tab/>
      </w:r>
      <w:r w:rsidRPr="002A7FD4">
        <w:rPr>
          <w:b/>
          <w:bCs/>
        </w:rPr>
        <w:t xml:space="preserve">исчерпывающее, беспристрастное и действенное расследование, судебное преследование и надлежащее наказание виновных, а также полное возмещение жертвам; </w:t>
      </w:r>
    </w:p>
    <w:p w14:paraId="5D2FB4E6" w14:textId="3F9B62F6" w:rsidR="00DB730B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tab/>
        <w:t>d)</w:t>
      </w:r>
      <w:r>
        <w:rPr>
          <w:b/>
          <w:bCs/>
        </w:rPr>
        <w:tab/>
      </w:r>
      <w:r w:rsidRPr="00AB1E93">
        <w:rPr>
          <w:rFonts w:eastAsia="SimSun"/>
          <w:b/>
          <w:bCs/>
        </w:rPr>
        <w:t>людские, финансовые и технические</w:t>
      </w:r>
      <w:r w:rsidRPr="00DB730B">
        <w:rPr>
          <w:rFonts w:eastAsia="SimSun"/>
          <w:b/>
          <w:bCs/>
        </w:rPr>
        <w:t xml:space="preserve"> </w:t>
      </w:r>
      <w:r w:rsidRPr="00AB1E93">
        <w:rPr>
          <w:b/>
          <w:bCs/>
        </w:rPr>
        <w:t>ресурсы, необходимые для того, чтобы системы защиты могл</w:t>
      </w:r>
      <w:r w:rsidR="00621CFC">
        <w:rPr>
          <w:b/>
          <w:bCs/>
        </w:rPr>
        <w:t>и</w:t>
      </w:r>
      <w:r w:rsidRPr="00AB1E93">
        <w:rPr>
          <w:b/>
          <w:bCs/>
        </w:rPr>
        <w:t xml:space="preserve"> действенным образом выполнять свои функции.</w:t>
      </w:r>
    </w:p>
    <w:p w14:paraId="0A3BC223" w14:textId="77777777" w:rsidR="00DB730B" w:rsidRPr="00E45C11" w:rsidRDefault="00DB730B" w:rsidP="00DB730B">
      <w:pPr>
        <w:pStyle w:val="H1G"/>
      </w:pPr>
      <w:r>
        <w:rPr>
          <w:bCs/>
        </w:rPr>
        <w:tab/>
        <w:t>E.</w:t>
      </w:r>
      <w:r>
        <w:rPr>
          <w:bCs/>
        </w:rPr>
        <w:tab/>
      </w:r>
      <w:r>
        <w:rPr>
          <w:bCs/>
        </w:rPr>
        <w:tab/>
        <w:t>Розыск исчезнувших лиц</w:t>
      </w:r>
      <w:r>
        <w:rPr>
          <w:b w:val="0"/>
        </w:rPr>
        <w:t xml:space="preserve"> </w:t>
      </w:r>
    </w:p>
    <w:p w14:paraId="31935F61" w14:textId="754B9AE4" w:rsidR="00DB730B" w:rsidRPr="002F6BB8" w:rsidRDefault="00DB730B" w:rsidP="00DB730B">
      <w:pPr>
        <w:spacing w:after="120"/>
        <w:ind w:left="1134" w:right="1134"/>
        <w:jc w:val="both"/>
      </w:pPr>
      <w:r w:rsidRPr="0015153C">
        <w:t>26.</w:t>
      </w:r>
      <w:r w:rsidRPr="0015153C">
        <w:tab/>
        <w:t xml:space="preserve">Комитет выражает озабоченность по поводу ограниченных результатов розыска большого числа исчезнувших лиц в государстве-участнике, включая 84 330 мальчиков и 9964 девочек, подвергшихся насильственному исчезновению по данным Генеральной прокуратуры, а также лиц, исчезнувших в результате их похищения незаконными вооруженными </w:t>
      </w:r>
      <w:r w:rsidRPr="00BF62EC">
        <w:rPr>
          <w:color w:val="000000" w:themeColor="text1"/>
        </w:rPr>
        <w:t xml:space="preserve">группами </w:t>
      </w:r>
      <w:r w:rsidR="00BF62EC" w:rsidRPr="00BF62EC">
        <w:rPr>
          <w:color w:val="000000" w:themeColor="text1"/>
        </w:rPr>
        <w:t xml:space="preserve">без </w:t>
      </w:r>
      <w:r w:rsidRPr="00BF62EC">
        <w:rPr>
          <w:color w:val="000000" w:themeColor="text1"/>
        </w:rPr>
        <w:t xml:space="preserve">разрешения, поддержки или согласия </w:t>
      </w:r>
      <w:r w:rsidRPr="0015153C">
        <w:t>представителей государства, в том числе мальчиков и девочек, ставших жертвами принудительной вербовки. Хотя Комитет принимает к сведению, что одновременно имеется Национальный план розыска</w:t>
      </w:r>
      <w:r w:rsidRPr="001F08F9">
        <w:rPr>
          <w:rFonts w:eastAsia="Calibri"/>
        </w:rPr>
        <w:t xml:space="preserve"> Комиссии по розыску исчезнувших лиц</w:t>
      </w:r>
      <w:r w:rsidRPr="0015153C">
        <w:t xml:space="preserve"> и Национальный план розыска и региональные планы розыска, разработанные Отделом розыска лиц, считающихся исчезнувшими в связи с вооруженным конфликтом, он обеспокоен медленной реализацией двух последних. Аналогичным образом он обеспокоен информацией об отсутствии немедленного задействования Механизма срочного розыска, который, как правило, становится административной процедурой, не дающ</w:t>
      </w:r>
      <w:r w:rsidR="00A270CF">
        <w:t>ей</w:t>
      </w:r>
      <w:r w:rsidRPr="0015153C">
        <w:t xml:space="preserve"> реальных результатов розыска (статьи 2, 3, 12, 24 и 25).</w:t>
      </w:r>
    </w:p>
    <w:p w14:paraId="7DBEDB95" w14:textId="77777777" w:rsidR="00DB730B" w:rsidRPr="00447BD7" w:rsidRDefault="00DB730B" w:rsidP="00DB730B">
      <w:pPr>
        <w:pStyle w:val="SingleTxtG"/>
        <w:rPr>
          <w:b/>
          <w:bCs/>
        </w:rPr>
      </w:pPr>
      <w:r w:rsidRPr="00447BD7">
        <w:rPr>
          <w:bCs/>
        </w:rPr>
        <w:t>27.</w:t>
      </w:r>
      <w:r w:rsidRPr="00447BD7">
        <w:rPr>
          <w:bCs/>
        </w:rPr>
        <w:tab/>
      </w:r>
      <w:r w:rsidRPr="00447BD7">
        <w:rPr>
          <w:b/>
          <w:bCs/>
        </w:rPr>
        <w:t>Комитет призывает государство-участник систематически применять методику Руководящих принципов поиска пропавших без вести лиц при разработке и реализации всеобъемлющих стратегий розыска и рекомендует ему:</w:t>
      </w:r>
    </w:p>
    <w:p w14:paraId="1DFAF10C" w14:textId="0159B467" w:rsidR="00DB730B" w:rsidRPr="002A7FD4" w:rsidRDefault="00DB730B" w:rsidP="00DB730B">
      <w:pPr>
        <w:pStyle w:val="SingleTxtG"/>
        <w:rPr>
          <w:b/>
          <w:lang w:eastAsia="en-GB"/>
        </w:rPr>
      </w:pPr>
      <w:r w:rsidRPr="002A7FD4">
        <w:rPr>
          <w:b/>
          <w:bCs/>
        </w:rPr>
        <w:tab/>
        <w:t>а)</w:t>
      </w:r>
      <w:r>
        <w:rPr>
          <w:b/>
          <w:bCs/>
        </w:rPr>
        <w:tab/>
      </w:r>
      <w:r w:rsidRPr="002A7FD4">
        <w:rPr>
          <w:b/>
          <w:bCs/>
        </w:rPr>
        <w:t xml:space="preserve">обеспечить безотлагательное выполнение планов розыска, разработанных Отделом розыска лиц, считающихся исчезнувшими в связи с вооруженным конфликтом, а также межведомственную координацию между различными организациями, созданными в соответствии с Мирным соглашением, Генеральной прокуратурой и другими органами; </w:t>
      </w:r>
    </w:p>
    <w:p w14:paraId="3EFE0E09" w14:textId="7E903D21" w:rsidR="00DB730B" w:rsidRPr="00543347" w:rsidRDefault="00DB730B" w:rsidP="00DB730B">
      <w:pPr>
        <w:pStyle w:val="SingleTxtG"/>
        <w:rPr>
          <w:b/>
          <w:lang w:eastAsia="en-GB"/>
        </w:rPr>
      </w:pPr>
      <w:r w:rsidRPr="002A7FD4">
        <w:rPr>
          <w:b/>
          <w:bCs/>
        </w:rPr>
        <w:tab/>
        <w:t>b)</w:t>
      </w:r>
      <w:r>
        <w:rPr>
          <w:b/>
          <w:bCs/>
        </w:rPr>
        <w:tab/>
      </w:r>
      <w:r w:rsidRPr="002A7FD4">
        <w:rPr>
          <w:b/>
          <w:bCs/>
        </w:rPr>
        <w:t>обеспечить, чтобы органы, уполномоченные вести розыск пропавших без вести, имели людские, финансовые и технические ресурсы, необходимые для действенного выполнения ими своих функций;</w:t>
      </w:r>
    </w:p>
    <w:p w14:paraId="336D3D59" w14:textId="74A598C6" w:rsidR="00DB730B" w:rsidRPr="002A7FD4" w:rsidRDefault="00DB730B" w:rsidP="00DB730B">
      <w:pPr>
        <w:pStyle w:val="SingleTxtG"/>
        <w:rPr>
          <w:b/>
        </w:rPr>
      </w:pPr>
      <w:r w:rsidRPr="002A7FD4">
        <w:rPr>
          <w:b/>
          <w:bCs/>
        </w:rPr>
        <w:tab/>
        <w:t>c)</w:t>
      </w:r>
      <w:r>
        <w:rPr>
          <w:b/>
          <w:bCs/>
        </w:rPr>
        <w:tab/>
      </w:r>
      <w:r w:rsidRPr="002A7FD4">
        <w:rPr>
          <w:b/>
          <w:bCs/>
        </w:rPr>
        <w:t>обеспечить, чтобы при появлении сообщения об исчезновении розыск во всех случаях незамедлительно возбуждался официальными органами по своей инициативе;</w:t>
      </w:r>
    </w:p>
    <w:p w14:paraId="00D73D27" w14:textId="0473D508" w:rsidR="00DB730B" w:rsidRPr="002A7FD4" w:rsidRDefault="00DB730B" w:rsidP="00DB730B">
      <w:pPr>
        <w:pStyle w:val="SingleTxtG"/>
        <w:rPr>
          <w:b/>
        </w:rPr>
      </w:pPr>
      <w:r w:rsidRPr="002A7FD4">
        <w:rPr>
          <w:b/>
          <w:bCs/>
        </w:rPr>
        <w:tab/>
        <w:t>d)</w:t>
      </w:r>
      <w:r w:rsidR="002E290C">
        <w:rPr>
          <w:b/>
          <w:bCs/>
        </w:rPr>
        <w:tab/>
      </w:r>
      <w:r w:rsidRPr="002A7FD4">
        <w:rPr>
          <w:b/>
          <w:bCs/>
        </w:rPr>
        <w:t>активизировать усилия по розыску, обнаружению и освобождению пропавших без вести, и</w:t>
      </w:r>
      <w:r w:rsidR="002E290C">
        <w:rPr>
          <w:b/>
          <w:bCs/>
        </w:rPr>
        <w:t>,</w:t>
      </w:r>
      <w:r w:rsidRPr="002A7FD4">
        <w:rPr>
          <w:b/>
          <w:bCs/>
        </w:rPr>
        <w:t xml:space="preserve"> при их обнаружении мертвыми, в достойных условиях опознавать и передавать их останки, применяя дифференцированный подход к женщинам, девочкам, мальчикам, подросткам и лесбиянкам, геям, бисексуалам, трансгендерам и интерсексуалам, этническим группам и инвалидам;</w:t>
      </w:r>
    </w:p>
    <w:p w14:paraId="5C51AF06" w14:textId="0A154F0B" w:rsidR="00DB730B" w:rsidRPr="002A7FD4" w:rsidRDefault="00DB730B" w:rsidP="00DB730B">
      <w:pPr>
        <w:pStyle w:val="SingleTxtG"/>
        <w:rPr>
          <w:b/>
        </w:rPr>
      </w:pPr>
      <w:r w:rsidRPr="002A7FD4">
        <w:rPr>
          <w:b/>
          <w:bCs/>
        </w:rPr>
        <w:tab/>
        <w:t>e)</w:t>
      </w:r>
      <w:r>
        <w:rPr>
          <w:b/>
          <w:bCs/>
        </w:rPr>
        <w:tab/>
      </w:r>
      <w:r w:rsidRPr="002A7FD4">
        <w:rPr>
          <w:b/>
          <w:bCs/>
        </w:rPr>
        <w:t>обеспечить возвращение исчезнувших детей их родным семьям и восстановление их истинной личности, если та была заменена;</w:t>
      </w:r>
    </w:p>
    <w:p w14:paraId="44B45950" w14:textId="25E1836B" w:rsidR="00DB730B" w:rsidRPr="002F6BB8" w:rsidRDefault="00DB730B" w:rsidP="00DB730B">
      <w:pPr>
        <w:pStyle w:val="SingleTxtG"/>
        <w:rPr>
          <w:b/>
        </w:rPr>
      </w:pPr>
      <w:r w:rsidRPr="002A7FD4">
        <w:rPr>
          <w:b/>
          <w:bCs/>
        </w:rPr>
        <w:tab/>
        <w:t>f)</w:t>
      </w:r>
      <w:r>
        <w:rPr>
          <w:b/>
          <w:bCs/>
        </w:rPr>
        <w:tab/>
      </w:r>
      <w:r w:rsidRPr="002A7FD4">
        <w:rPr>
          <w:b/>
          <w:bCs/>
        </w:rPr>
        <w:t>гарантировать, чтобы розыск пропавших без вести лиц продолжался до тех пор, пока они не будут найдены, и чтобы расследование их исчезновения продолжалось вплоть до установления фактов и личности виновных.</w:t>
      </w:r>
    </w:p>
    <w:p w14:paraId="55D33917" w14:textId="77777777" w:rsidR="00DB730B" w:rsidRPr="00E45C11" w:rsidRDefault="00DB730B" w:rsidP="00DB730B">
      <w:pPr>
        <w:pStyle w:val="H1G"/>
        <w:rPr>
          <w:rFonts w:eastAsia="Calibri"/>
          <w:lang w:val="es-CO" w:eastAsia="en-US"/>
        </w:rPr>
      </w:pPr>
      <w:r>
        <w:rPr>
          <w:rFonts w:eastAsia="Calibri"/>
          <w:bCs/>
          <w:lang w:eastAsia="en-US"/>
        </w:rPr>
        <w:tab/>
        <w:t>F.</w:t>
      </w:r>
      <w:r>
        <w:rPr>
          <w:rFonts w:eastAsia="Calibri"/>
          <w:bCs/>
          <w:lang w:eastAsia="en-US"/>
        </w:rPr>
        <w:tab/>
        <w:t>Опознание и достойная передача останков</w:t>
      </w:r>
    </w:p>
    <w:p w14:paraId="2341F7D5" w14:textId="48856E22" w:rsidR="00DB730B" w:rsidRDefault="00DB730B" w:rsidP="00DB730B">
      <w:pPr>
        <w:spacing w:after="120"/>
        <w:ind w:left="1134" w:right="1134"/>
        <w:jc w:val="both"/>
        <w:rPr>
          <w:rFonts w:eastAsia="Calibri"/>
          <w:bCs/>
          <w:lang w:eastAsia="es-CO"/>
        </w:rPr>
      </w:pPr>
      <w:r>
        <w:t>28.</w:t>
      </w:r>
      <w:r>
        <w:tab/>
        <w:t>Комитет с обеспокоенностью отмечает ограниченность прогресса, достигнутого в опознании и возвращении останков пропавших без вести лиц,</w:t>
      </w:r>
      <w:r w:rsidRPr="002E290C">
        <w:t xml:space="preserve"> </w:t>
      </w:r>
      <w:r w:rsidRPr="00AA66BC">
        <w:t>в</w:t>
      </w:r>
      <w:r w:rsidR="002E290C">
        <w:t> </w:t>
      </w:r>
      <w:r w:rsidRPr="00AA66BC">
        <w:t>частности более чем 24</w:t>
      </w:r>
      <w:r w:rsidR="002E290C">
        <w:t> </w:t>
      </w:r>
      <w:r w:rsidRPr="00AA66BC">
        <w:t>000 неопознанных тел,</w:t>
      </w:r>
      <w:r w:rsidR="002E290C">
        <w:t xml:space="preserve"> </w:t>
      </w:r>
      <w:r w:rsidRPr="00AA66BC">
        <w:rPr>
          <w:rFonts w:eastAsia="Calibri"/>
          <w:bCs/>
          <w:lang w:eastAsia="es-CO"/>
        </w:rPr>
        <w:t xml:space="preserve">захороненных на муниципальных кладбищах, </w:t>
      </w:r>
      <w:r>
        <w:t xml:space="preserve">и более 4000 тел жертв насильственных исчезновений, которые еще не установлены, из более чем 10 000 эксгумированных. Он также обеспокоен полученной </w:t>
      </w:r>
      <w:r>
        <w:lastRenderedPageBreak/>
        <w:t>информацией о следующем: а) случаях, когда родственники пропавших без вести лиц сообщали об обнаруженных телах в Генеральную прокуратуру, но та не предприняла никаких действий по эксгумации тел и их опознанию; b) недостаточности и малого охвата кампаний по сбору генетических образцов, особенно в сельской местности; c)</w:t>
      </w:r>
      <w:r w:rsidR="002E290C">
        <w:t> </w:t>
      </w:r>
      <w:r>
        <w:t xml:space="preserve">том, что не все собранные образцы были обработаны и включены в Банк генетических данных; d) проблемах с хранением и обеспечением сохранности тел неопознанных людей как на муниципальных, так и на частных кладбищах и в открытом поле, </w:t>
      </w:r>
      <w:r w:rsidR="002E290C">
        <w:t>—</w:t>
      </w:r>
      <w:r>
        <w:t xml:space="preserve"> в условиях, вызывающих изменение, потерю, смешивание или разрушение неопознанных тел, ситуации, которые усугубляются пандемией COVID</w:t>
      </w:r>
      <w:r w:rsidR="002E290C">
        <w:noBreakHyphen/>
      </w:r>
      <w:r>
        <w:t>19</w:t>
      </w:r>
      <w:r w:rsidRPr="00AA66BC">
        <w:rPr>
          <w:rFonts w:eastAsia="Calibri"/>
          <w:bCs/>
          <w:lang w:eastAsia="es-CO"/>
        </w:rPr>
        <w:t xml:space="preserve"> (статьи 12 и 24).</w:t>
      </w:r>
    </w:p>
    <w:p w14:paraId="34CD5D01" w14:textId="77777777" w:rsidR="00DB730B" w:rsidRDefault="00DB730B" w:rsidP="00DB730B">
      <w:pPr>
        <w:pStyle w:val="SingleTxtG"/>
      </w:pPr>
      <w:r w:rsidRPr="00447BD7">
        <w:t>29.</w:t>
      </w:r>
      <w:r w:rsidRPr="00447BD7">
        <w:tab/>
      </w:r>
      <w:r w:rsidRPr="00447BD7">
        <w:rPr>
          <w:b/>
          <w:bCs/>
        </w:rPr>
        <w:t>Комитет настоятельно призывает государство-участник:</w:t>
      </w:r>
    </w:p>
    <w:p w14:paraId="4575B2CC" w14:textId="5AF9116A" w:rsidR="00DB730B" w:rsidRPr="00543347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tab/>
        <w:t>а)</w:t>
      </w:r>
      <w:r>
        <w:rPr>
          <w:b/>
          <w:bCs/>
        </w:rPr>
        <w:tab/>
      </w:r>
      <w:r w:rsidRPr="002A7FD4">
        <w:rPr>
          <w:b/>
          <w:bCs/>
        </w:rPr>
        <w:t>активизировать усилия по опознанию и возвращению останков людей ближайшим родственникам в достойных условиях и в соответствии с их обычаями;</w:t>
      </w:r>
    </w:p>
    <w:p w14:paraId="4F59283B" w14:textId="3673EE2B" w:rsidR="00DB730B" w:rsidRPr="00543347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tab/>
        <w:t>b)</w:t>
      </w:r>
      <w:r>
        <w:rPr>
          <w:b/>
          <w:bCs/>
        </w:rPr>
        <w:tab/>
      </w:r>
      <w:r w:rsidRPr="002A7FD4">
        <w:rPr>
          <w:b/>
          <w:bCs/>
        </w:rPr>
        <w:t>обеспечить, чтобы после получения информации об обнаружении тел Генеральная прокуратура незамедлительно принимала меры по обеспечению защиты останков исчезнувших лиц и приступала к их немедленному опознанию, даже если они были обнаружены частными лицами без вмешательства представителей государства;</w:t>
      </w:r>
    </w:p>
    <w:p w14:paraId="2A693D65" w14:textId="37BC8084" w:rsidR="00DB730B" w:rsidRPr="002A7FD4" w:rsidRDefault="00DB730B" w:rsidP="00DB730B">
      <w:pPr>
        <w:pStyle w:val="SingleTxtG"/>
        <w:rPr>
          <w:b/>
          <w:bCs/>
          <w:lang w:val="es-CO"/>
        </w:rPr>
      </w:pPr>
      <w:r w:rsidRPr="002A7FD4">
        <w:rPr>
          <w:b/>
          <w:bCs/>
        </w:rPr>
        <w:tab/>
        <w:t>c)</w:t>
      </w:r>
      <w:r>
        <w:rPr>
          <w:b/>
          <w:bCs/>
        </w:rPr>
        <w:tab/>
      </w:r>
      <w:r w:rsidRPr="002A7FD4">
        <w:rPr>
          <w:b/>
          <w:bCs/>
        </w:rPr>
        <w:t>обеспечить защиту компетентными органами районов, в которых проводятся работы</w:t>
      </w:r>
      <w:r w:rsidRPr="00DB730B">
        <w:rPr>
          <w:b/>
          <w:bCs/>
        </w:rPr>
        <w:t xml:space="preserve"> </w:t>
      </w:r>
      <w:r w:rsidRPr="002A7FD4">
        <w:rPr>
          <w:rFonts w:eastAsia="Calibri"/>
          <w:b/>
          <w:bCs/>
        </w:rPr>
        <w:t>по эксгумации и судебно-медицинской экспертизе, а также кладбищ или мест, где были обнаружены тела неопознанных лиц</w:t>
      </w:r>
      <w:r w:rsidRPr="002A7FD4">
        <w:rPr>
          <w:b/>
          <w:bCs/>
        </w:rPr>
        <w:t xml:space="preserve">; </w:t>
      </w:r>
    </w:p>
    <w:p w14:paraId="22651CFE" w14:textId="384FFE3E" w:rsidR="00DB730B" w:rsidRPr="002A7FD4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tab/>
        <w:t>d)</w:t>
      </w:r>
      <w:r>
        <w:rPr>
          <w:b/>
          <w:bCs/>
        </w:rPr>
        <w:tab/>
      </w:r>
      <w:r w:rsidRPr="002A7FD4">
        <w:rPr>
          <w:b/>
          <w:bCs/>
        </w:rPr>
        <w:t>обеспечить, чтобы программы, проводимые для получения информации до наступления смерти и</w:t>
      </w:r>
      <w:r w:rsidRPr="002A7FD4">
        <w:rPr>
          <w:b/>
          <w:bCs/>
          <w:i/>
          <w:iCs/>
        </w:rPr>
        <w:t xml:space="preserve"> </w:t>
      </w:r>
      <w:r w:rsidRPr="002A7FD4">
        <w:rPr>
          <w:b/>
          <w:bCs/>
        </w:rPr>
        <w:t>генетических образцов от родственников исчезнувших лиц имели необходимый охват по всей стране, в частности в сельских районах и чтобы собранные образцы своевременно обрабатывались и включались в Банк генетических данных;</w:t>
      </w:r>
    </w:p>
    <w:p w14:paraId="1C15F2D3" w14:textId="4D775AF1" w:rsidR="00DB730B" w:rsidRPr="00447BD7" w:rsidRDefault="00DB730B" w:rsidP="00DB730B">
      <w:pPr>
        <w:pStyle w:val="SingleTxtG"/>
        <w:rPr>
          <w:b/>
        </w:rPr>
      </w:pPr>
      <w:r w:rsidRPr="002A7FD4">
        <w:rPr>
          <w:b/>
          <w:bCs/>
        </w:rPr>
        <w:tab/>
        <w:t>e)</w:t>
      </w:r>
      <w:r w:rsidRPr="002A7FD4">
        <w:rPr>
          <w:b/>
          <w:bCs/>
        </w:rPr>
        <w:tab/>
        <w:t>обеспечить необходимые технические, финансовые, человеческие и инфраструктурные ресурсы для кладбищ, где хранятся останки неопознанных людей</w:t>
      </w:r>
      <w:r w:rsidRPr="00AA66BC">
        <w:rPr>
          <w:rFonts w:eastAsia="Calibri"/>
          <w:b/>
          <w:bCs/>
          <w:lang w:eastAsia="es-CO"/>
        </w:rPr>
        <w:t>, а также для Национального института судебной медицины и криминалистики, чтобы гарантировать</w:t>
      </w:r>
      <w:r w:rsidRPr="002A7FD4">
        <w:rPr>
          <w:b/>
          <w:bCs/>
        </w:rPr>
        <w:t xml:space="preserve"> </w:t>
      </w:r>
      <w:r w:rsidRPr="00AA66BC">
        <w:rPr>
          <w:b/>
          <w:bCs/>
        </w:rPr>
        <w:t>правильное хранение и сохранение останков неопознанных лиц.</w:t>
      </w:r>
    </w:p>
    <w:p w14:paraId="1111451F" w14:textId="77777777" w:rsidR="00DB730B" w:rsidRPr="00E45C11" w:rsidRDefault="00DB730B" w:rsidP="00DB730B">
      <w:pPr>
        <w:pStyle w:val="H1G"/>
        <w:rPr>
          <w:lang w:val="es-CO"/>
        </w:rPr>
      </w:pPr>
      <w:r>
        <w:rPr>
          <w:bCs/>
        </w:rPr>
        <w:tab/>
        <w:t>G.</w:t>
      </w:r>
      <w:r>
        <w:rPr>
          <w:bCs/>
        </w:rPr>
        <w:tab/>
        <w:t xml:space="preserve">Координация розыска, расследования и опознания </w:t>
      </w:r>
      <w:r>
        <w:rPr>
          <w:bCs/>
        </w:rPr>
        <w:br/>
        <w:t>исчезнувших лиц</w:t>
      </w:r>
    </w:p>
    <w:p w14:paraId="5E958024" w14:textId="0718F2F5" w:rsidR="00DB730B" w:rsidRPr="00774D63" w:rsidRDefault="00DB730B" w:rsidP="00DB730B">
      <w:pPr>
        <w:pStyle w:val="SingleTxtG"/>
        <w:rPr>
          <w:color w:val="000000" w:themeColor="text1"/>
          <w:lang w:val="es-CO"/>
        </w:rPr>
      </w:pPr>
      <w:r w:rsidRPr="00774D63">
        <w:rPr>
          <w:color w:val="000000" w:themeColor="text1"/>
        </w:rPr>
        <w:t>30.</w:t>
      </w:r>
      <w:r w:rsidRPr="00774D63">
        <w:rPr>
          <w:color w:val="000000" w:themeColor="text1"/>
        </w:rPr>
        <w:tab/>
        <w:t xml:space="preserve">Комитет обеспокоен недостаточностью координации и обмена информацией между учреждениями, отвечающими за розыск, расследование, возвращение и опознание исчезнувших лиц, в том числе исчезнувших в результате насилия, как в рамках </w:t>
      </w:r>
      <w:r w:rsidRPr="00774D63">
        <w:rPr>
          <w:rFonts w:eastAsia="Calibri"/>
          <w:color w:val="000000" w:themeColor="text1"/>
        </w:rPr>
        <w:t>Всеобъемлющ</w:t>
      </w:r>
      <w:r w:rsidR="002E290C" w:rsidRPr="00774D63">
        <w:rPr>
          <w:rFonts w:eastAsia="Calibri"/>
          <w:color w:val="000000" w:themeColor="text1"/>
        </w:rPr>
        <w:t>ей</w:t>
      </w:r>
      <w:r w:rsidRPr="00774D63">
        <w:rPr>
          <w:rFonts w:eastAsia="Calibri"/>
          <w:color w:val="000000" w:themeColor="text1"/>
        </w:rPr>
        <w:t xml:space="preserve"> системы установления истины, справедливости, возмещения и неповторения и</w:t>
      </w:r>
      <w:r w:rsidRPr="00774D63">
        <w:rPr>
          <w:color w:val="000000" w:themeColor="text1"/>
        </w:rPr>
        <w:t xml:space="preserve"> Генеральной прокуратуры, </w:t>
      </w:r>
      <w:r w:rsidR="00774D63" w:rsidRPr="00774D63">
        <w:rPr>
          <w:color w:val="000000" w:themeColor="text1"/>
        </w:rPr>
        <w:t>так и</w:t>
      </w:r>
      <w:r w:rsidRPr="00774D63">
        <w:rPr>
          <w:color w:val="000000" w:themeColor="text1"/>
        </w:rPr>
        <w:t xml:space="preserve"> между обеими организациями и другими государственными учреждениями, в частности</w:t>
      </w:r>
      <w:r w:rsidRPr="00774D63">
        <w:rPr>
          <w:rFonts w:eastAsia="Calibri"/>
          <w:color w:val="000000" w:themeColor="text1"/>
        </w:rPr>
        <w:t xml:space="preserve"> Комиссией по розыску исчезнувших лиц</w:t>
      </w:r>
      <w:r w:rsidRPr="00774D63">
        <w:rPr>
          <w:color w:val="000000" w:themeColor="text1"/>
        </w:rPr>
        <w:t xml:space="preserve">, </w:t>
      </w:r>
      <w:r w:rsidRPr="00774D63">
        <w:rPr>
          <w:rFonts w:eastAsia="Calibri"/>
          <w:bCs/>
          <w:color w:val="000000" w:themeColor="text1"/>
          <w:szCs w:val="18"/>
        </w:rPr>
        <w:t>Национальным институт</w:t>
      </w:r>
      <w:r w:rsidR="00774D63" w:rsidRPr="00774D63">
        <w:rPr>
          <w:rFonts w:eastAsia="Calibri"/>
          <w:bCs/>
          <w:color w:val="000000" w:themeColor="text1"/>
          <w:szCs w:val="18"/>
        </w:rPr>
        <w:t>ом</w:t>
      </w:r>
      <w:r w:rsidRPr="00774D63">
        <w:rPr>
          <w:rFonts w:eastAsia="Calibri"/>
          <w:bCs/>
          <w:color w:val="000000" w:themeColor="text1"/>
          <w:szCs w:val="18"/>
        </w:rPr>
        <w:t xml:space="preserve"> судебной медицины и криминалистики </w:t>
      </w:r>
      <w:r w:rsidRPr="00774D63">
        <w:rPr>
          <w:color w:val="000000" w:themeColor="text1"/>
        </w:rPr>
        <w:t>и ведомством Народного защитника. Комитет также обеспокоен полученной информацией об ограниченности участия жертв в этих процессах (статьи 12 и 24).</w:t>
      </w:r>
    </w:p>
    <w:p w14:paraId="2861C2AA" w14:textId="77777777" w:rsidR="00DB730B" w:rsidRPr="00447BD7" w:rsidRDefault="00DB730B" w:rsidP="00DB730B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обеспечить:</w:t>
      </w:r>
    </w:p>
    <w:p w14:paraId="4975C894" w14:textId="0ADFD3DC" w:rsidR="00DB730B" w:rsidRPr="002A7FD4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tab/>
        <w:t>а)</w:t>
      </w:r>
      <w:r>
        <w:rPr>
          <w:b/>
          <w:bCs/>
        </w:rPr>
        <w:tab/>
      </w:r>
      <w:r w:rsidRPr="002A7FD4">
        <w:rPr>
          <w:b/>
          <w:bCs/>
        </w:rPr>
        <w:t xml:space="preserve">координацию, сотрудничество и обмен данными между органами, которые участвуют в розыске, расследовании, эксгумации и опознании останков исчезнувших лиц, чтобы те могли выполнять свои функции эффективно и быстро; </w:t>
      </w:r>
    </w:p>
    <w:p w14:paraId="469CA0EB" w14:textId="76C70E2A" w:rsidR="00DB730B" w:rsidRPr="00653993" w:rsidRDefault="00DB730B" w:rsidP="00DB730B">
      <w:pPr>
        <w:pStyle w:val="SingleTxtG"/>
        <w:rPr>
          <w:b/>
        </w:rPr>
      </w:pPr>
      <w:r w:rsidRPr="002A7FD4">
        <w:rPr>
          <w:b/>
          <w:bCs/>
        </w:rPr>
        <w:tab/>
        <w:t>b)</w:t>
      </w:r>
      <w:r>
        <w:rPr>
          <w:b/>
          <w:bCs/>
        </w:rPr>
        <w:tab/>
      </w:r>
      <w:r w:rsidRPr="002A7FD4">
        <w:rPr>
          <w:b/>
          <w:bCs/>
        </w:rPr>
        <w:t>участие родственников исчезнувших лиц в процессах розыска и опознания останков, в расследованиях и на всех процессуальных стадиях в рамках надлежащей правовой процедуры, обеспечивая их регулярное информирование об их продвижении и результатах.</w:t>
      </w:r>
    </w:p>
    <w:p w14:paraId="01D63855" w14:textId="40FD9D94" w:rsidR="00DB730B" w:rsidRPr="00653993" w:rsidRDefault="00DB730B" w:rsidP="00B9255B">
      <w:pPr>
        <w:pStyle w:val="HChG"/>
        <w:rPr>
          <w:rFonts w:eastAsia="Calibri"/>
          <w:lang w:val="es-CO"/>
        </w:rPr>
      </w:pPr>
      <w:r w:rsidRPr="00653993">
        <w:rPr>
          <w:rFonts w:eastAsia="Calibri"/>
        </w:rPr>
        <w:lastRenderedPageBreak/>
        <w:tab/>
      </w:r>
      <w:r w:rsidR="00B9255B">
        <w:rPr>
          <w:rFonts w:eastAsia="Calibri"/>
          <w:lang w:val="en-US"/>
        </w:rPr>
        <w:t>IV</w:t>
      </w:r>
      <w:r w:rsidRPr="00653993">
        <w:rPr>
          <w:rFonts w:eastAsia="Calibri"/>
        </w:rPr>
        <w:t>.</w:t>
      </w:r>
      <w:r w:rsidRPr="00653993">
        <w:rPr>
          <w:rFonts w:eastAsia="Calibri"/>
        </w:rPr>
        <w:tab/>
        <w:t xml:space="preserve">Возмещение </w:t>
      </w:r>
    </w:p>
    <w:p w14:paraId="123BCA02" w14:textId="77777777" w:rsidR="00DB730B" w:rsidRPr="00653993" w:rsidRDefault="00DB730B" w:rsidP="00DB730B">
      <w:pPr>
        <w:pStyle w:val="H23G"/>
      </w:pPr>
      <w:r w:rsidRPr="00653993">
        <w:rPr>
          <w:bCs/>
        </w:rPr>
        <w:tab/>
      </w:r>
      <w:r w:rsidRPr="00653993">
        <w:rPr>
          <w:bCs/>
        </w:rPr>
        <w:tab/>
        <w:t>Право на возмещение</w:t>
      </w:r>
      <w:r w:rsidRPr="00653993">
        <w:rPr>
          <w:b w:val="0"/>
        </w:rPr>
        <w:t xml:space="preserve"> </w:t>
      </w:r>
    </w:p>
    <w:p w14:paraId="1AC159E4" w14:textId="77C58CFD" w:rsidR="00DB730B" w:rsidRPr="00447BD7" w:rsidRDefault="00DB730B" w:rsidP="00DB730B">
      <w:pPr>
        <w:pStyle w:val="SingleTxtG"/>
      </w:pPr>
      <w:r>
        <w:t>32.</w:t>
      </w:r>
      <w:r>
        <w:tab/>
        <w:t>Комитет обеспокоен тем, что из 185 422 жертв насильственных исчезновений, зарегистрированных в Едином регистре жертв, лишь небольшая часть (</w:t>
      </w:r>
      <w:r w:rsidRPr="00447BD7">
        <w:rPr>
          <w:rFonts w:eastAsia="Calibri"/>
        </w:rPr>
        <w:t>12 490)</w:t>
      </w:r>
      <w:r w:rsidR="007E5342">
        <w:rPr>
          <w:rFonts w:eastAsia="Calibri"/>
        </w:rPr>
        <w:t xml:space="preserve"> </w:t>
      </w:r>
      <w:r>
        <w:t>получил</w:t>
      </w:r>
      <w:r w:rsidR="007E5342">
        <w:t>и</w:t>
      </w:r>
      <w:r>
        <w:t xml:space="preserve"> возмещение, ограниченное денежной компенсацией. Он также обеспокоен недостаточными масштабами сопоставления и сличения данных</w:t>
      </w:r>
      <w:r w:rsidRPr="00447BD7">
        <w:rPr>
          <w:rFonts w:eastAsia="Calibri"/>
        </w:rPr>
        <w:t xml:space="preserve"> между Отделом всестороннего содействия и возмещения жертвам, Всеобъемлющей системой установления истины, справедливости, возмещения и неповторения,</w:t>
      </w:r>
      <w:r>
        <w:t xml:space="preserve"> Генеральной прокуратурой </w:t>
      </w:r>
      <w:r w:rsidRPr="00447BD7">
        <w:rPr>
          <w:rFonts w:eastAsia="Calibri"/>
        </w:rPr>
        <w:t>и</w:t>
      </w:r>
      <w:r>
        <w:t xml:space="preserve"> Национальным регистром пропавших без вести, что приводит к отсутствию точных и надежных данных о числе жертв насильственных исчезновений, которые могут иметь право на возмещение. Комитет сожалеет о том, что не получил достаточной информации о мерах возмещения, принятых или предусмотренных национальным законодательством для жертв насильственных исчезновений, произошедших вне связи с вооруженным конфликтом и не предусмотренных Законом</w:t>
      </w:r>
      <w:r w:rsidR="007E5342">
        <w:t> </w:t>
      </w:r>
      <w:r>
        <w:t xml:space="preserve">№ 1448 2011 года (статья 24). </w:t>
      </w:r>
    </w:p>
    <w:p w14:paraId="06A23BED" w14:textId="77777777" w:rsidR="00DB730B" w:rsidRPr="003A6D9E" w:rsidRDefault="00DB730B" w:rsidP="00DB730B">
      <w:pPr>
        <w:pStyle w:val="SingleTxtG"/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меры, призванные:</w:t>
      </w:r>
    </w:p>
    <w:p w14:paraId="18E19A23" w14:textId="70BEB806" w:rsidR="00DB730B" w:rsidRPr="002A7FD4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tab/>
        <w:t>а)</w:t>
      </w:r>
      <w:r>
        <w:rPr>
          <w:b/>
          <w:bCs/>
        </w:rPr>
        <w:tab/>
      </w:r>
      <w:r w:rsidRPr="002A7FD4">
        <w:rPr>
          <w:b/>
          <w:bCs/>
        </w:rPr>
        <w:t>обеспечить, чтобы его законодательство предусматривало всеобъемлющую систему возмещения и компенсации со стороны государства в соответствии с положениями пунктов 4 и 5 статьи 24 для всех жертв насильственных исчезновений, как они определены в пункте 1 статьи 24 Конвенции, и чтобы она полагалась даже в том случае, если уголовное дело не было возбуждено;</w:t>
      </w:r>
    </w:p>
    <w:p w14:paraId="21E2FC8B" w14:textId="2E6E6E6F" w:rsidR="00DB730B" w:rsidRPr="002A7FD4" w:rsidRDefault="00DB730B" w:rsidP="00DB730B">
      <w:pPr>
        <w:pStyle w:val="SingleTxtG"/>
        <w:rPr>
          <w:b/>
          <w:bCs/>
        </w:rPr>
      </w:pPr>
      <w:r w:rsidRPr="002A7FD4">
        <w:rPr>
          <w:b/>
          <w:bCs/>
        </w:rPr>
        <w:tab/>
        <w:t>b)</w:t>
      </w:r>
      <w:r>
        <w:rPr>
          <w:b/>
          <w:bCs/>
        </w:rPr>
        <w:tab/>
      </w:r>
      <w:r w:rsidRPr="002A7FD4">
        <w:rPr>
          <w:b/>
          <w:bCs/>
        </w:rPr>
        <w:t xml:space="preserve">обеспечить, чтобы все жертвы насильственного исчезновения, как они определены в пункте 1 статьи 24 Конвенции, получали полное возмещение, включая тех, кто не охвачен Законом № 1448 2011 года; </w:t>
      </w:r>
    </w:p>
    <w:p w14:paraId="1BFF3372" w14:textId="30DD2202" w:rsidR="00DB730B" w:rsidRDefault="00DB730B" w:rsidP="00DB730B">
      <w:pPr>
        <w:pStyle w:val="SingleTxtG"/>
        <w:rPr>
          <w:b/>
        </w:rPr>
      </w:pPr>
      <w:r w:rsidRPr="002A7FD4">
        <w:rPr>
          <w:b/>
          <w:bCs/>
        </w:rPr>
        <w:tab/>
        <w:t>c)</w:t>
      </w:r>
      <w:r>
        <w:rPr>
          <w:b/>
          <w:bCs/>
        </w:rPr>
        <w:tab/>
      </w:r>
      <w:r w:rsidRPr="002A7FD4">
        <w:rPr>
          <w:b/>
          <w:bCs/>
        </w:rPr>
        <w:t>обеспечить, чтобы система возмещения ущерба учитывала личные обстоятельства жертв, такие как их пол, гендерная идентичность, сексуальная ориентация, возраст, этническая принадлежность, социальное положение и инвалидность.</w:t>
      </w:r>
    </w:p>
    <w:p w14:paraId="286552D0" w14:textId="5C92FD1F" w:rsidR="00DB730B" w:rsidRPr="00565E44" w:rsidRDefault="00DB730B" w:rsidP="00DB730B">
      <w:pPr>
        <w:pStyle w:val="HChG"/>
      </w:pPr>
      <w:r>
        <w:rPr>
          <w:bCs/>
        </w:rPr>
        <w:tab/>
      </w:r>
      <w:r w:rsidR="002615DE">
        <w:rPr>
          <w:bCs/>
          <w:lang w:val="en-US"/>
        </w:rPr>
        <w:t>V</w:t>
      </w:r>
      <w:r>
        <w:rPr>
          <w:bCs/>
        </w:rPr>
        <w:t>.</w:t>
      </w:r>
      <w:r>
        <w:rPr>
          <w:bCs/>
        </w:rPr>
        <w:tab/>
      </w:r>
      <w:r>
        <w:rPr>
          <w:bCs/>
        </w:rPr>
        <w:tab/>
        <w:t>Осуществление прав и обязательств по Конвенции, распространение и последующие действия</w:t>
      </w:r>
    </w:p>
    <w:p w14:paraId="5226CA75" w14:textId="77777777" w:rsidR="00DB730B" w:rsidRDefault="00DB730B" w:rsidP="00DB730B">
      <w:pPr>
        <w:pStyle w:val="SingleTxtG"/>
      </w:pPr>
      <w:r>
        <w:t>34.</w:t>
      </w:r>
      <w:r>
        <w:tab/>
        <w:t>Комитет хотел бы подчеркнуть обязательства, взятые на себя государствами при ратификации Конвенции, и настоятельно призывает государство-участник обеспечить, чтобы все принимаемые им меры</w:t>
      </w:r>
      <w:r w:rsidRPr="002173EB">
        <w:rPr>
          <w:rFonts w:eastAsia="Calibri"/>
        </w:rPr>
        <w:t xml:space="preserve"> </w:t>
      </w:r>
      <w:r>
        <w:t>полностью соответствовали Конвенции и другим соответствующим международно-правовым актам.</w:t>
      </w:r>
    </w:p>
    <w:p w14:paraId="3531BCA0" w14:textId="0B5E4819" w:rsidR="00DB730B" w:rsidRPr="00F12B67" w:rsidRDefault="00DB730B" w:rsidP="00DB730B">
      <w:pPr>
        <w:spacing w:after="120"/>
        <w:ind w:left="1134" w:right="1134"/>
        <w:jc w:val="both"/>
      </w:pPr>
      <w:r>
        <w:t>35.</w:t>
      </w:r>
      <w:r>
        <w:tab/>
        <w:t xml:space="preserve">Комитет также подчеркивает крайнюю жестокость насильственных исчезновений для женщин и детей. Женщины, ставшие жертвами насильственных исчезновений, особенно уязвимы для сексуального насилия и других форм гендерного насилия. Женщины </w:t>
      </w:r>
      <w:r w:rsidR="007E5342">
        <w:t>—</w:t>
      </w:r>
      <w:r>
        <w:t xml:space="preserve"> члены семьи пропавшего без вести, особенно уязвимы для серьезных неблагоприятных социально-экономических последствий, а также насилия, преследований и мести в результате их попыток найти своих близких. Дети </w:t>
      </w:r>
      <w:r w:rsidR="007E5342">
        <w:t>—</w:t>
      </w:r>
      <w:r>
        <w:t xml:space="preserve"> жертвы насильственных исчезновений, либо ставшие жертвами исчезновения сами, либо пострадавшие в результате исчезновения своих родственников, особенно уязвимы для нарушения их прав человека. Поэтому Комитет уделяет особое внимание необходимости того, чтобы государство-участник систематически учитывало гендерную проблематику и принимало во внимание особые потребности женщин и детей при выполнении рекомендаций, содержащихся в настоящих заключительных замечаниях, а также всех прав и обязательств согласно Конвенции.</w:t>
      </w:r>
    </w:p>
    <w:p w14:paraId="501E22F6" w14:textId="2446EE51" w:rsidR="00DB730B" w:rsidRPr="00C56714" w:rsidRDefault="00DB730B" w:rsidP="00DB730B">
      <w:pPr>
        <w:pStyle w:val="SingleTxtG"/>
      </w:pPr>
      <w:r w:rsidRPr="00C56714">
        <w:t>36.</w:t>
      </w:r>
      <w:r w:rsidRPr="00C56714">
        <w:tab/>
        <w:t xml:space="preserve">Государству-участнику рекомендуется широко распространять Конвенцию, дополнительную информацию, представленную в соответствии с положениями </w:t>
      </w:r>
      <w:r w:rsidRPr="00C56714">
        <w:lastRenderedPageBreak/>
        <w:t>пункта</w:t>
      </w:r>
      <w:r w:rsidR="007E5342">
        <w:t> </w:t>
      </w:r>
      <w:r w:rsidRPr="00C56714">
        <w:t xml:space="preserve">4 статьи 29 Конвенции и настоящими заключительными замечаниями, чтобы привлечь внимание всех государственных органов, всех субъектов гражданского общества и населения в целом. </w:t>
      </w:r>
      <w:r w:rsidRPr="008E026D">
        <w:rPr>
          <w:rFonts w:eastAsia="Calibri"/>
        </w:rPr>
        <w:t>Комитет также призывает государство-участник поощрять участие гражданского общества в процессе выполнения рекомендаций, содержащихся в настоящих заключительных замечаниях.</w:t>
      </w:r>
    </w:p>
    <w:p w14:paraId="2F30133B" w14:textId="446AB2B8" w:rsidR="00DB730B" w:rsidRDefault="00DB730B" w:rsidP="00DB730B">
      <w:pPr>
        <w:spacing w:after="120"/>
        <w:ind w:left="1134" w:right="1134"/>
        <w:jc w:val="both"/>
      </w:pPr>
      <w:r w:rsidRPr="00A976AD">
        <w:t>37.</w:t>
      </w:r>
      <w:r w:rsidRPr="00A976AD">
        <w:tab/>
        <w:t>На основании положений пункта 4 статьи 29 Конвенции Комитет просит государство-участник представить не позднее 7 мая 2022 года соответствующую информацию о выполнении рекомендаций Комитета, содержащихся в пунктах</w:t>
      </w:r>
      <w:r w:rsidR="007E5342">
        <w:t> </w:t>
      </w:r>
      <w:r w:rsidRPr="00A976AD">
        <w:t>17 (Национальный регистр пропавших без вести), 19 (расследование насильственных исчезновений) и 27 (розыск исчезнувших лиц) выше. Комитет также просит государство-участник представить к 7 мая 2024 года конкретную и обновленную информацию о выполнении каждой из рекомендаций, содержащихся в настоящих заключительных замечаниях, а также любую другую информацию, которую он сочтет уместной, о выполнении обязательств, принятых в силу Конвенции. Комитет призывает государство-участник поощрять и облегчать участие гражданского общества, в частности организаций жертв насильственных исчезновений, в процессе подготовки этой информации.</w:t>
      </w:r>
    </w:p>
    <w:p w14:paraId="4CE32193" w14:textId="77CAB551" w:rsidR="00381C24" w:rsidRPr="00BC18B2" w:rsidRDefault="00DB730B" w:rsidP="00DB730B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C18B2" w:rsidSect="00DB7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E5676E" w14:textId="77777777" w:rsidR="002E4A30" w:rsidRPr="00A312BC" w:rsidRDefault="002E4A30" w:rsidP="00A312BC"/>
  </w:endnote>
  <w:endnote w:type="continuationSeparator" w:id="0">
    <w:p w14:paraId="42AE94C0" w14:textId="77777777" w:rsidR="002E4A30" w:rsidRPr="00A312BC" w:rsidRDefault="002E4A3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05298" w14:textId="61426FD2" w:rsidR="00DB730B" w:rsidRPr="00DB730B" w:rsidRDefault="00DB730B">
    <w:pPr>
      <w:pStyle w:val="a8"/>
    </w:pPr>
    <w:r w:rsidRPr="00DB730B">
      <w:rPr>
        <w:b/>
        <w:sz w:val="18"/>
      </w:rPr>
      <w:fldChar w:fldCharType="begin"/>
    </w:r>
    <w:r w:rsidRPr="00DB730B">
      <w:rPr>
        <w:b/>
        <w:sz w:val="18"/>
      </w:rPr>
      <w:instrText xml:space="preserve"> PAGE  \* MERGEFORMAT </w:instrText>
    </w:r>
    <w:r w:rsidRPr="00DB730B">
      <w:rPr>
        <w:b/>
        <w:sz w:val="18"/>
      </w:rPr>
      <w:fldChar w:fldCharType="separate"/>
    </w:r>
    <w:r w:rsidRPr="00DB730B">
      <w:rPr>
        <w:b/>
        <w:noProof/>
        <w:sz w:val="18"/>
      </w:rPr>
      <w:t>2</w:t>
    </w:r>
    <w:r w:rsidRPr="00DB730B">
      <w:rPr>
        <w:b/>
        <w:sz w:val="18"/>
      </w:rPr>
      <w:fldChar w:fldCharType="end"/>
    </w:r>
    <w:r>
      <w:rPr>
        <w:b/>
        <w:sz w:val="18"/>
      </w:rPr>
      <w:tab/>
    </w:r>
    <w:r>
      <w:t>GE.21-07135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A2B72A" w14:textId="793FFDA5" w:rsidR="00DB730B" w:rsidRPr="00DB730B" w:rsidRDefault="00DB730B" w:rsidP="00DB730B">
    <w:pPr>
      <w:pStyle w:val="a8"/>
      <w:tabs>
        <w:tab w:val="clear" w:pos="9639"/>
        <w:tab w:val="right" w:pos="9638"/>
      </w:tabs>
      <w:rPr>
        <w:b/>
        <w:sz w:val="18"/>
      </w:rPr>
    </w:pPr>
    <w:r>
      <w:t>GE.21-07135</w:t>
    </w:r>
    <w:r>
      <w:tab/>
    </w:r>
    <w:r w:rsidRPr="00DB730B">
      <w:rPr>
        <w:b/>
        <w:sz w:val="18"/>
      </w:rPr>
      <w:fldChar w:fldCharType="begin"/>
    </w:r>
    <w:r w:rsidRPr="00DB730B">
      <w:rPr>
        <w:b/>
        <w:sz w:val="18"/>
      </w:rPr>
      <w:instrText xml:space="preserve"> PAGE  \* MERGEFORMAT </w:instrText>
    </w:r>
    <w:r w:rsidRPr="00DB730B">
      <w:rPr>
        <w:b/>
        <w:sz w:val="18"/>
      </w:rPr>
      <w:fldChar w:fldCharType="separate"/>
    </w:r>
    <w:r w:rsidRPr="00DB730B">
      <w:rPr>
        <w:b/>
        <w:noProof/>
        <w:sz w:val="18"/>
      </w:rPr>
      <w:t>3</w:t>
    </w:r>
    <w:r w:rsidRPr="00DB730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0776FA" w14:textId="7D8C1677" w:rsidR="00042B72" w:rsidRPr="00DB730B" w:rsidRDefault="00DB730B" w:rsidP="00DB730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9DCDF99" wp14:editId="56691E2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07135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E48941" wp14:editId="4CF07D4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090621  </w:t>
    </w:r>
    <w:r w:rsidR="002615DE">
      <w:rPr>
        <w:lang w:val="en-US"/>
      </w:rPr>
      <w:t>28</w:t>
    </w:r>
    <w:r>
      <w:rPr>
        <w:lang w:val="en-US"/>
      </w:rPr>
      <w:t>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7E11A1" w14:textId="77777777" w:rsidR="002E4A30" w:rsidRPr="001075E9" w:rsidRDefault="002E4A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7418BD5" w14:textId="77777777" w:rsidR="002E4A30" w:rsidRDefault="002E4A3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03E5B89" w14:textId="75B9B64D" w:rsidR="00DB730B" w:rsidRPr="009354AA" w:rsidRDefault="00DB730B" w:rsidP="00DB730B">
      <w:pPr>
        <w:pStyle w:val="ad"/>
      </w:pPr>
      <w:r w:rsidRPr="00D20175">
        <w:rPr>
          <w:rStyle w:val="aa"/>
          <w:vertAlign w:val="baseline"/>
        </w:rPr>
        <w:tab/>
      </w:r>
      <w:r w:rsidRPr="00D20175">
        <w:rPr>
          <w:rStyle w:val="aa"/>
          <w:sz w:val="20"/>
          <w:vertAlign w:val="baseline"/>
        </w:rPr>
        <w:t>*</w:t>
      </w:r>
      <w:r w:rsidRPr="00D20175">
        <w:tab/>
      </w:r>
      <w:r>
        <w:t xml:space="preserve">Приняты Комитетом на своей </w:t>
      </w:r>
      <w:r w:rsidR="00D20175">
        <w:t>двадцатой</w:t>
      </w:r>
      <w:r>
        <w:t xml:space="preserve"> сессии (12 апреля </w:t>
      </w:r>
      <w:r w:rsidR="00D20175" w:rsidRPr="00D20175">
        <w:t>—</w:t>
      </w:r>
      <w:r>
        <w:t xml:space="preserve"> 7 мая 2021 года).</w:t>
      </w:r>
    </w:p>
  </w:footnote>
  <w:footnote w:id="2">
    <w:p w14:paraId="534A6F1C" w14:textId="77777777" w:rsidR="00DB730B" w:rsidRPr="00BF62EC" w:rsidRDefault="00DB730B" w:rsidP="00DB730B">
      <w:pPr>
        <w:pStyle w:val="ad"/>
        <w:rPr>
          <w:lang w:val="en-US"/>
        </w:rPr>
      </w:pPr>
      <w:r>
        <w:tab/>
      </w:r>
      <w:r w:rsidRPr="00320D64">
        <w:rPr>
          <w:rStyle w:val="aa"/>
        </w:rPr>
        <w:footnoteRef/>
      </w:r>
      <w:r w:rsidRPr="00BF62EC">
        <w:rPr>
          <w:rStyle w:val="aa"/>
          <w:lang w:val="en-US"/>
        </w:rPr>
        <w:tab/>
      </w:r>
      <w:r w:rsidRPr="00BF62EC">
        <w:rPr>
          <w:lang w:val="en-US"/>
        </w:rPr>
        <w:tab/>
      </w:r>
      <w:r w:rsidRPr="00BF62EC">
        <w:rPr>
          <w:rFonts w:eastAsia="Calibri"/>
          <w:lang w:val="en-US" w:eastAsia="en-GB"/>
        </w:rPr>
        <w:t>CED/C/COL/CO/1.</w:t>
      </w:r>
    </w:p>
  </w:footnote>
  <w:footnote w:id="3">
    <w:p w14:paraId="699564EE" w14:textId="3B94DFBD" w:rsidR="00DB730B" w:rsidRPr="00BF62EC" w:rsidRDefault="00DB730B" w:rsidP="00DB730B">
      <w:pPr>
        <w:pStyle w:val="ad"/>
        <w:rPr>
          <w:lang w:val="en-US"/>
        </w:rPr>
      </w:pPr>
      <w:r w:rsidRPr="00BF62EC">
        <w:rPr>
          <w:lang w:val="en-US"/>
        </w:rPr>
        <w:tab/>
      </w:r>
      <w:r w:rsidRPr="00563E92">
        <w:rPr>
          <w:rStyle w:val="aa"/>
          <w:szCs w:val="18"/>
        </w:rPr>
        <w:footnoteRef/>
      </w:r>
      <w:r w:rsidRPr="00BF62EC">
        <w:rPr>
          <w:lang w:val="en-US"/>
        </w:rPr>
        <w:tab/>
      </w:r>
      <w:r w:rsidRPr="002A7FD4">
        <w:t>Там</w:t>
      </w:r>
      <w:r w:rsidRPr="00BF62EC">
        <w:rPr>
          <w:lang w:val="en-US"/>
        </w:rPr>
        <w:t xml:space="preserve"> </w:t>
      </w:r>
      <w:r w:rsidRPr="002A7FD4">
        <w:t>же</w:t>
      </w:r>
      <w:r w:rsidRPr="00BF62EC">
        <w:rPr>
          <w:lang w:val="en-US"/>
        </w:rPr>
        <w:t xml:space="preserve">, </w:t>
      </w:r>
      <w:r>
        <w:rPr>
          <w:rFonts w:eastAsia="Calibri"/>
          <w:lang w:eastAsia="en-GB"/>
        </w:rPr>
        <w:t>п</w:t>
      </w:r>
      <w:r w:rsidR="007E5342" w:rsidRPr="00BF62EC">
        <w:rPr>
          <w:rFonts w:eastAsia="Calibri"/>
          <w:lang w:val="en-US" w:eastAsia="en-GB"/>
        </w:rPr>
        <w:t>.</w:t>
      </w:r>
      <w:r w:rsidRPr="00BF62EC">
        <w:rPr>
          <w:rFonts w:eastAsia="Calibri"/>
          <w:lang w:val="en-US" w:eastAsia="en-GB"/>
        </w:rPr>
        <w:t xml:space="preserve"> 15.</w:t>
      </w:r>
    </w:p>
  </w:footnote>
  <w:footnote w:id="4">
    <w:p w14:paraId="234DDD8C" w14:textId="456D47F0" w:rsidR="00DB730B" w:rsidRPr="004B7A74" w:rsidRDefault="00DB730B" w:rsidP="00DB730B">
      <w:pPr>
        <w:pStyle w:val="ad"/>
        <w:rPr>
          <w:szCs w:val="18"/>
        </w:rPr>
      </w:pPr>
      <w:r w:rsidRPr="00BF62EC">
        <w:rPr>
          <w:szCs w:val="18"/>
          <w:lang w:val="en-US"/>
        </w:rPr>
        <w:tab/>
      </w:r>
      <w:r w:rsidRPr="00563E92">
        <w:rPr>
          <w:rStyle w:val="aa"/>
          <w:szCs w:val="18"/>
        </w:rPr>
        <w:footnoteRef/>
      </w:r>
      <w:r>
        <w:rPr>
          <w:szCs w:val="18"/>
        </w:rPr>
        <w:tab/>
        <w:t xml:space="preserve">Там же, </w:t>
      </w:r>
      <w:r>
        <w:rPr>
          <w:rFonts w:eastAsia="Calibri"/>
          <w:szCs w:val="18"/>
          <w:lang w:eastAsia="en-GB"/>
        </w:rPr>
        <w:t>п</w:t>
      </w:r>
      <w:r w:rsidR="007E5342">
        <w:rPr>
          <w:rFonts w:eastAsia="Calibri"/>
          <w:szCs w:val="18"/>
          <w:lang w:eastAsia="en-GB"/>
        </w:rPr>
        <w:t>.</w:t>
      </w:r>
      <w:r>
        <w:rPr>
          <w:rFonts w:eastAsia="Calibri"/>
          <w:szCs w:val="18"/>
          <w:lang w:eastAsia="en-GB"/>
        </w:rPr>
        <w:t xml:space="preserve"> 17.</w:t>
      </w:r>
    </w:p>
  </w:footnote>
  <w:footnote w:id="5">
    <w:p w14:paraId="7D390A97" w14:textId="26EBAA4B" w:rsidR="00DB730B" w:rsidRPr="004B7A74" w:rsidRDefault="00DB730B" w:rsidP="00DB730B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Там же, </w:t>
      </w:r>
      <w:r>
        <w:rPr>
          <w:rFonts w:eastAsia="Calibri"/>
          <w:szCs w:val="18"/>
          <w:lang w:eastAsia="en-GB"/>
        </w:rPr>
        <w:t>п</w:t>
      </w:r>
      <w:r w:rsidR="007E5342">
        <w:rPr>
          <w:rFonts w:eastAsia="Calibri"/>
          <w:szCs w:val="18"/>
          <w:lang w:eastAsia="en-GB"/>
        </w:rPr>
        <w:t>.</w:t>
      </w:r>
      <w:r>
        <w:rPr>
          <w:rFonts w:eastAsia="Calibri"/>
          <w:szCs w:val="18"/>
          <w:lang w:eastAsia="en-GB"/>
        </w:rPr>
        <w:t xml:space="preserve"> 30.</w:t>
      </w:r>
    </w:p>
  </w:footnote>
  <w:footnote w:id="6">
    <w:p w14:paraId="10582EAE" w14:textId="19202053" w:rsidR="00DB730B" w:rsidRPr="004B7A74" w:rsidRDefault="00DB730B" w:rsidP="00DB730B">
      <w:pPr>
        <w:pStyle w:val="ad"/>
        <w:rPr>
          <w:szCs w:val="18"/>
        </w:rPr>
      </w:pPr>
      <w:r>
        <w:rPr>
          <w:szCs w:val="18"/>
        </w:rPr>
        <w:tab/>
      </w:r>
      <w:r w:rsidRPr="00563E92">
        <w:rPr>
          <w:rStyle w:val="aa"/>
          <w:szCs w:val="18"/>
        </w:rPr>
        <w:footnoteRef/>
      </w:r>
      <w:r>
        <w:rPr>
          <w:szCs w:val="18"/>
        </w:rPr>
        <w:tab/>
        <w:t xml:space="preserve">Там же, </w:t>
      </w:r>
      <w:r>
        <w:rPr>
          <w:rFonts w:eastAsia="Calibri"/>
          <w:szCs w:val="18"/>
          <w:lang w:eastAsia="en-GB"/>
        </w:rPr>
        <w:t>п</w:t>
      </w:r>
      <w:r w:rsidRPr="00A53BDA">
        <w:rPr>
          <w:rFonts w:eastAsia="Calibri"/>
          <w:szCs w:val="18"/>
          <w:lang w:eastAsia="en-GB"/>
        </w:rPr>
        <w:t>.</w:t>
      </w:r>
      <w:r>
        <w:rPr>
          <w:szCs w:val="18"/>
        </w:rPr>
        <w:t xml:space="preserve"> 40. </w:t>
      </w:r>
    </w:p>
  </w:footnote>
  <w:footnote w:id="7">
    <w:p w14:paraId="22038B60" w14:textId="1AF10235" w:rsidR="00DB730B" w:rsidRPr="004B7A74" w:rsidRDefault="00DB730B" w:rsidP="00DB730B">
      <w:pPr>
        <w:pStyle w:val="ad"/>
        <w:rPr>
          <w:szCs w:val="18"/>
        </w:rPr>
      </w:pPr>
      <w:r>
        <w:rPr>
          <w:szCs w:val="18"/>
        </w:rPr>
        <w:tab/>
      </w:r>
      <w:r w:rsidRPr="00563E92">
        <w:rPr>
          <w:rStyle w:val="aa"/>
          <w:szCs w:val="18"/>
        </w:rPr>
        <w:footnoteRef/>
      </w:r>
      <w:r>
        <w:rPr>
          <w:szCs w:val="18"/>
        </w:rPr>
        <w:tab/>
        <w:t xml:space="preserve">Там же, </w:t>
      </w:r>
      <w:r>
        <w:rPr>
          <w:rFonts w:eastAsia="Calibri"/>
          <w:szCs w:val="18"/>
          <w:lang w:eastAsia="en-GB"/>
        </w:rPr>
        <w:t>п</w:t>
      </w:r>
      <w:r w:rsidR="00A53BDA">
        <w:rPr>
          <w:rFonts w:eastAsia="Calibri"/>
          <w:szCs w:val="18"/>
          <w:lang w:eastAsia="en-GB"/>
        </w:rPr>
        <w:t>.</w:t>
      </w:r>
      <w:r>
        <w:rPr>
          <w:rFonts w:eastAsia="Calibri"/>
          <w:szCs w:val="18"/>
          <w:lang w:eastAsia="en-GB"/>
        </w:rPr>
        <w:t xml:space="preserve"> 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A1F51" w14:textId="17E2F967" w:rsidR="00DB730B" w:rsidRPr="00DB730B" w:rsidRDefault="00E1559E">
    <w:pPr>
      <w:pStyle w:val="a5"/>
    </w:pPr>
    <w:fldSimple w:instr=" TITLE  \* MERGEFORMAT ">
      <w:r w:rsidR="00AC70F7">
        <w:t>CED/C/COL/OAI/1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0CFD56" w14:textId="3FC24CB8" w:rsidR="00DB730B" w:rsidRPr="00DB730B" w:rsidRDefault="00E1559E" w:rsidP="00DB730B">
    <w:pPr>
      <w:pStyle w:val="a5"/>
      <w:jc w:val="right"/>
    </w:pPr>
    <w:fldSimple w:instr=" TITLE  \* MERGEFORMAT ">
      <w:r w:rsidR="00AC70F7">
        <w:t>CED/C/COL/OAI/1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122EF" w14:textId="77777777" w:rsidR="00DB730B" w:rsidRDefault="00DB730B" w:rsidP="00DB730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A30"/>
    <w:rsid w:val="000004B8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615DE"/>
    <w:rsid w:val="00277A08"/>
    <w:rsid w:val="002A2EFC"/>
    <w:rsid w:val="002C0E18"/>
    <w:rsid w:val="002D5AAC"/>
    <w:rsid w:val="002E290C"/>
    <w:rsid w:val="002E4A30"/>
    <w:rsid w:val="002E5067"/>
    <w:rsid w:val="002F405F"/>
    <w:rsid w:val="002F7EEC"/>
    <w:rsid w:val="00301299"/>
    <w:rsid w:val="00305C08"/>
    <w:rsid w:val="00307FB6"/>
    <w:rsid w:val="0031432E"/>
    <w:rsid w:val="00317339"/>
    <w:rsid w:val="00322004"/>
    <w:rsid w:val="00335878"/>
    <w:rsid w:val="003402C2"/>
    <w:rsid w:val="00381C24"/>
    <w:rsid w:val="003958D0"/>
    <w:rsid w:val="003B00E5"/>
    <w:rsid w:val="003D578C"/>
    <w:rsid w:val="00407B78"/>
    <w:rsid w:val="00424203"/>
    <w:rsid w:val="00440D98"/>
    <w:rsid w:val="00452493"/>
    <w:rsid w:val="00454E07"/>
    <w:rsid w:val="00472C5C"/>
    <w:rsid w:val="00475A37"/>
    <w:rsid w:val="004A3193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B452E"/>
    <w:rsid w:val="005D7914"/>
    <w:rsid w:val="005E2B41"/>
    <w:rsid w:val="005F0B42"/>
    <w:rsid w:val="006068CD"/>
    <w:rsid w:val="00621CFC"/>
    <w:rsid w:val="006628A1"/>
    <w:rsid w:val="00681A10"/>
    <w:rsid w:val="006A1ED8"/>
    <w:rsid w:val="006B010E"/>
    <w:rsid w:val="006C2031"/>
    <w:rsid w:val="006D461A"/>
    <w:rsid w:val="006F35EE"/>
    <w:rsid w:val="007021FF"/>
    <w:rsid w:val="00712895"/>
    <w:rsid w:val="00725545"/>
    <w:rsid w:val="00741DD6"/>
    <w:rsid w:val="00757357"/>
    <w:rsid w:val="007601E9"/>
    <w:rsid w:val="00774D63"/>
    <w:rsid w:val="007E3DF6"/>
    <w:rsid w:val="007E5342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66571"/>
    <w:rsid w:val="009A24AC"/>
    <w:rsid w:val="00A14DA8"/>
    <w:rsid w:val="00A270CF"/>
    <w:rsid w:val="00A312BC"/>
    <w:rsid w:val="00A51652"/>
    <w:rsid w:val="00A53BDA"/>
    <w:rsid w:val="00A84021"/>
    <w:rsid w:val="00A84D35"/>
    <w:rsid w:val="00A917B3"/>
    <w:rsid w:val="00A94FB9"/>
    <w:rsid w:val="00AB4B51"/>
    <w:rsid w:val="00AC70F7"/>
    <w:rsid w:val="00B10CC7"/>
    <w:rsid w:val="00B36DF7"/>
    <w:rsid w:val="00B539E7"/>
    <w:rsid w:val="00B54E04"/>
    <w:rsid w:val="00B61C8D"/>
    <w:rsid w:val="00B62458"/>
    <w:rsid w:val="00B9255B"/>
    <w:rsid w:val="00BC18B2"/>
    <w:rsid w:val="00BD33EE"/>
    <w:rsid w:val="00BF62EC"/>
    <w:rsid w:val="00C106D6"/>
    <w:rsid w:val="00C53618"/>
    <w:rsid w:val="00C60F0C"/>
    <w:rsid w:val="00C805C9"/>
    <w:rsid w:val="00C92939"/>
    <w:rsid w:val="00CA1679"/>
    <w:rsid w:val="00CB151C"/>
    <w:rsid w:val="00CE5A1A"/>
    <w:rsid w:val="00CF55F6"/>
    <w:rsid w:val="00D20175"/>
    <w:rsid w:val="00D33D63"/>
    <w:rsid w:val="00D36B65"/>
    <w:rsid w:val="00D55C9D"/>
    <w:rsid w:val="00D90028"/>
    <w:rsid w:val="00D90138"/>
    <w:rsid w:val="00DB0902"/>
    <w:rsid w:val="00DB730B"/>
    <w:rsid w:val="00DD78D1"/>
    <w:rsid w:val="00DE32CD"/>
    <w:rsid w:val="00DF71B9"/>
    <w:rsid w:val="00E1559E"/>
    <w:rsid w:val="00E61978"/>
    <w:rsid w:val="00E73F76"/>
    <w:rsid w:val="00EA2C9F"/>
    <w:rsid w:val="00EA420E"/>
    <w:rsid w:val="00ED0BDA"/>
    <w:rsid w:val="00EF1360"/>
    <w:rsid w:val="00EF3220"/>
    <w:rsid w:val="00F27D18"/>
    <w:rsid w:val="00F41C74"/>
    <w:rsid w:val="00F43903"/>
    <w:rsid w:val="00F519E7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66B1CB"/>
  <w15:docId w15:val="{051F019B-F1A5-4143-B530-DE3ED75F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DB730B"/>
    <w:rPr>
      <w:lang w:val="ru-RU" w:eastAsia="en-US"/>
    </w:rPr>
  </w:style>
  <w:style w:type="character" w:customStyle="1" w:styleId="H23GChar">
    <w:name w:val="_ H_2/3_G Char"/>
    <w:link w:val="H23G"/>
    <w:locked/>
    <w:rsid w:val="00DB730B"/>
    <w:rPr>
      <w:b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9</Pages>
  <Words>3102</Words>
  <Characters>22247</Characters>
  <Application>Microsoft Office Word</Application>
  <DocSecurity>0</DocSecurity>
  <Lines>400</Lines>
  <Paragraphs>93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CED/C/COL/OAI/1</vt:lpstr>
      <vt:lpstr>A/</vt:lpstr>
      <vt:lpstr>A/</vt:lpstr>
    </vt:vector>
  </TitlesOfParts>
  <Company>DCM</Company>
  <LinksUpToDate>false</LinksUpToDate>
  <CharactersWithSpaces>25337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CED/C/COL/OAI/1</dc:title>
  <dc:subject/>
  <dc:creator>Olga OVTCHINNIKOVA</dc:creator>
  <cp:keywords/>
  <cp:lastModifiedBy>Tatiana Chvets</cp:lastModifiedBy>
  <cp:revision>3</cp:revision>
  <cp:lastPrinted>2021-06-28T12:16:00Z</cp:lastPrinted>
  <dcterms:created xsi:type="dcterms:W3CDTF">2021-06-28T12:16:00Z</dcterms:created>
  <dcterms:modified xsi:type="dcterms:W3CDTF">2021-06-28T12:16:00Z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