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00000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proofErr w:type="spellStart"/>
            <w:r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>
              <w:t>C.12</w:t>
            </w:r>
            <w:proofErr w:type="spellEnd"/>
            <w:r>
              <w:t>/</w:t>
            </w:r>
            <w:proofErr w:type="spellStart"/>
            <w:r>
              <w:t>ARG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/3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2011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</w:p>
    <w:p w:rsidR="00000000" w:rsidRDefault="00000000">
      <w:pPr>
        <w:rPr>
          <w:b/>
        </w:rPr>
      </w:pPr>
      <w:r>
        <w:rPr>
          <w:b/>
        </w:rPr>
        <w:t>Сорок седьмая сессия</w:t>
      </w:r>
    </w:p>
    <w:p w:rsidR="00000000" w:rsidRDefault="00000000">
      <w:r>
        <w:t>14 ноября − 2 декабря 2011 года</w:t>
      </w:r>
    </w:p>
    <w:p w:rsidR="00000000" w:rsidRDefault="00000000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статьями 16 и 17 Пакта</w:t>
      </w:r>
    </w:p>
    <w:p w:rsidR="00000000" w:rsidRDefault="00000000">
      <w:pPr>
        <w:pStyle w:val="H1GR"/>
      </w:pPr>
      <w:r>
        <w:tab/>
      </w:r>
      <w:r>
        <w:tab/>
        <w:t>Заключительные замечания Комитета по экономическим, социальным и культурным правам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Аргентина</w:t>
      </w:r>
    </w:p>
    <w:p w:rsidR="00000000" w:rsidRDefault="00000000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третий периодический доклад государства-участника относительно осущ</w:t>
      </w:r>
      <w:r>
        <w:t>е</w:t>
      </w:r>
      <w:r>
        <w:t>ствления Международного пакта об экономических, социальных и культурных правах (</w:t>
      </w:r>
      <w:r>
        <w:rPr>
          <w:lang w:val="en-GB"/>
        </w:rPr>
        <w:t>E</w:t>
      </w:r>
      <w:r>
        <w:t>/</w:t>
      </w:r>
      <w:r>
        <w:rPr>
          <w:lang w:val="en-GB"/>
        </w:rPr>
        <w:t>C</w:t>
      </w:r>
      <w:r>
        <w:t>.12/</w:t>
      </w:r>
      <w:r>
        <w:rPr>
          <w:lang w:val="en-GB"/>
        </w:rPr>
        <w:t>ARG</w:t>
      </w:r>
      <w:r>
        <w:t>/3) на своих 44−46</w:t>
      </w:r>
      <w:r>
        <w:noBreakHyphen/>
        <w:t>м заседаниях, состоявшихся 23 и 24 н</w:t>
      </w:r>
      <w:r>
        <w:t>о</w:t>
      </w:r>
      <w:r>
        <w:t>ября 2011 года (</w:t>
      </w:r>
      <w:r>
        <w:rPr>
          <w:lang w:val="en-GB"/>
        </w:rPr>
        <w:t>E</w:t>
      </w:r>
      <w:r>
        <w:t>/</w:t>
      </w:r>
      <w:r>
        <w:rPr>
          <w:lang w:val="en-GB"/>
        </w:rPr>
        <w:t>C</w:t>
      </w:r>
      <w:r>
        <w:t>.12/2011/</w:t>
      </w:r>
      <w:r>
        <w:rPr>
          <w:lang w:val="en-GB"/>
        </w:rPr>
        <w:t>SR</w:t>
      </w:r>
      <w:r>
        <w:t>.44−46), и на своем 59-м заседании, состоявше</w:t>
      </w:r>
      <w:r>
        <w:t>м</w:t>
      </w:r>
      <w:r>
        <w:t>ся 2 декабря 2011 года, принял сл</w:t>
      </w:r>
      <w:r>
        <w:t>е</w:t>
      </w:r>
      <w:r>
        <w:t>дующие заключительные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Приветствуя представление третьего доклада государства-участника, К</w:t>
      </w:r>
      <w:r>
        <w:t>о</w:t>
      </w:r>
      <w:r>
        <w:t>митет, однако, сожалеет о том, что доклад представлен с восьмилетней задер</w:t>
      </w:r>
      <w:r>
        <w:t>ж</w:t>
      </w:r>
      <w:r>
        <w:t>кой. Он также отмечает представление 14 ноября 2011 года всеобъемлющих письменных ответов на перечень вопросов (</w:t>
      </w:r>
      <w:r>
        <w:rPr>
          <w:lang w:val="en-GB"/>
        </w:rPr>
        <w:t>E</w:t>
      </w:r>
      <w:r>
        <w:t>/</w:t>
      </w:r>
      <w:r>
        <w:rPr>
          <w:lang w:val="en-GB"/>
        </w:rPr>
        <w:t>C</w:t>
      </w:r>
      <w:r>
        <w:t>.12/</w:t>
      </w:r>
      <w:r>
        <w:rPr>
          <w:lang w:val="en-GB"/>
        </w:rPr>
        <w:t>ARG</w:t>
      </w:r>
      <w:r>
        <w:t>/</w:t>
      </w:r>
      <w:r>
        <w:rPr>
          <w:lang w:val="en-GB"/>
        </w:rPr>
        <w:t>Q</w:t>
      </w:r>
      <w:r>
        <w:t>/3/</w:t>
      </w:r>
      <w:r>
        <w:rPr>
          <w:lang w:val="en-GB"/>
        </w:rPr>
        <w:t>Add</w:t>
      </w:r>
      <w:r>
        <w:t>.1), хотя поз</w:t>
      </w:r>
      <w:r>
        <w:t>д</w:t>
      </w:r>
      <w:r>
        <w:t>нее представление этих ответов не позволило перевести их на рабочие языки Комитета до начала диалога с гос</w:t>
      </w:r>
      <w:r>
        <w:t>у</w:t>
      </w:r>
      <w:r>
        <w:t>дарством-участником.</w:t>
      </w:r>
    </w:p>
    <w:p w:rsidR="00000000" w:rsidRDefault="00000000">
      <w:pPr>
        <w:pStyle w:val="SingleTxtGR"/>
      </w:pPr>
      <w:r>
        <w:t>3.</w:t>
      </w:r>
      <w:r>
        <w:tab/>
        <w:t>Комитет высоко ценит конструктивный диалог, проведенный с государс</w:t>
      </w:r>
      <w:r>
        <w:t>т</w:t>
      </w:r>
      <w:r>
        <w:t>вом-участником, которое было представлено делегацией высокого уровня, с</w:t>
      </w:r>
      <w:r>
        <w:t>о</w:t>
      </w:r>
      <w:r>
        <w:t>стоявшей из представителей соответствующих мин</w:t>
      </w:r>
      <w:r>
        <w:t>и</w:t>
      </w:r>
      <w:r>
        <w:t>стерств.</w:t>
      </w:r>
    </w:p>
    <w:p w:rsidR="00000000" w:rsidRDefault="00000000">
      <w:pPr>
        <w:pStyle w:val="H1GR"/>
      </w:pPr>
      <w:r>
        <w:tab/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ратификацию государством-участником 24 октября 2011 года Факультативного протокола к Международному пакту об экономич</w:t>
      </w:r>
      <w:r>
        <w:t>е</w:t>
      </w:r>
      <w:r>
        <w:t>ских, социальных и культурных правах.</w:t>
      </w:r>
    </w:p>
    <w:p w:rsidR="00000000" w:rsidRDefault="00000000">
      <w:pPr>
        <w:pStyle w:val="SingleTxtGR"/>
      </w:pPr>
      <w:r>
        <w:t>5.</w:t>
      </w:r>
      <w:r>
        <w:tab/>
        <w:t>Комитет с удовлетворением отмечает законодательные и иные меры, пр</w:t>
      </w:r>
      <w:r>
        <w:t>и</w:t>
      </w:r>
      <w:r>
        <w:t>нятые государством-участником в целях осуществления экономических, соц</w:t>
      </w:r>
      <w:r>
        <w:t>и</w:t>
      </w:r>
      <w:r>
        <w:t>альных и культурных прав, в частности:</w:t>
      </w:r>
    </w:p>
    <w:p w:rsidR="00000000" w:rsidRDefault="00000000">
      <w:pPr>
        <w:pStyle w:val="SingleTxtGR"/>
      </w:pPr>
      <w:r>
        <w:tab/>
        <w:t>а)</w:t>
      </w:r>
      <w:r>
        <w:tab/>
        <w:t>произведенное впервые в 2010 году включение вопроса о сам</w:t>
      </w:r>
      <w:r>
        <w:t>о</w:t>
      </w:r>
      <w:r>
        <w:t>идентификации аргентинцев африканского происхождения в анкету Переписи населения;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Закона о миграции (№ 25871 2004 года), который, в час</w:t>
      </w:r>
      <w:r>
        <w:t>т</w:t>
      </w:r>
      <w:r>
        <w:t>ности, предусматривает защиту права всех мигрантов, в том числе находящихся на нелегальном положении, на свободный доступ к образованию и медици</w:t>
      </w:r>
      <w:r>
        <w:t>н</w:t>
      </w:r>
      <w:r>
        <w:t>скому обслуживанию (статьи 7 и 8);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принятие Национального закона о психическом здоровье (№ 26657 2010 года), который п</w:t>
      </w:r>
      <w:r>
        <w:t>о</w:t>
      </w:r>
      <w:r>
        <w:t>ощряет медицинское обслуживание на общинном уровне и гарантирует междисциплинарный подход;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принятие Закона о равных браках (№ 26618 2010 года), который, в частности, наделяет однополые супружеские пары такими же правами, как и г</w:t>
      </w:r>
      <w:r>
        <w:t>е</w:t>
      </w:r>
      <w:r>
        <w:t>теросексуальные пары;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принятие Закона об охране ледников (№ 26639 2010 года), который обеспечивает охрану ледников и окраинно-ледниковых районов государства-участника;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принятие Национального закона об образовании (№ 26075 2006 г</w:t>
      </w:r>
      <w:r>
        <w:t>о</w:t>
      </w:r>
      <w:r>
        <w:t>да), который, в частности, предусматривает направление 6% валового наци</w:t>
      </w:r>
      <w:r>
        <w:t>о</w:t>
      </w:r>
      <w:r>
        <w:t>нального продукта на цели образования.</w:t>
      </w:r>
    </w:p>
    <w:p w:rsidR="00000000" w:rsidRDefault="00000000">
      <w:pPr>
        <w:pStyle w:val="H1GR"/>
      </w:pPr>
      <w:r>
        <w:tab/>
        <w:t>С.</w:t>
      </w:r>
      <w:r>
        <w:tab/>
        <w:t>Основные вопросы, вызывающие беспокойство, и</w:t>
      </w:r>
      <w:r>
        <w:rPr>
          <w:lang w:val="en-US"/>
        </w:rPr>
        <w:t> </w:t>
      </w:r>
      <w:r>
        <w:t>рекомендации</w:t>
      </w:r>
    </w:p>
    <w:p w:rsidR="00000000" w:rsidRDefault="00000000">
      <w:pPr>
        <w:pStyle w:val="SingleTxtGR"/>
      </w:pPr>
      <w:r>
        <w:t>6.</w:t>
      </w:r>
      <w:r>
        <w:tab/>
        <w:t>Отмечая отсутствие конкретной информации о национальном прецеден</w:t>
      </w:r>
      <w:r>
        <w:t>т</w:t>
      </w:r>
      <w:r>
        <w:t>ном праве, касающемся осуществления предусмотренных в Пакте прав, Ком</w:t>
      </w:r>
      <w:r>
        <w:t>и</w:t>
      </w:r>
      <w:r>
        <w:t>тет также констатирует, что Конституция государства-участника наделяет п</w:t>
      </w:r>
      <w:r>
        <w:t>о</w:t>
      </w:r>
      <w:r>
        <w:t>ложения Пакта конституционным статусом и обеспечивает их примат над обы</w:t>
      </w:r>
      <w:r>
        <w:t>ч</w:t>
      </w:r>
      <w:r>
        <w:t>ными нормативными актами в случае их несоответствия Пакту.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его следующий пери</w:t>
      </w:r>
      <w:r>
        <w:rPr>
          <w:b/>
        </w:rPr>
        <w:t>о</w:t>
      </w:r>
      <w:r>
        <w:rPr>
          <w:b/>
        </w:rPr>
        <w:t>дический доклад всеобъемлющую информацию об осуществлении пред</w:t>
      </w:r>
      <w:r>
        <w:rPr>
          <w:b/>
        </w:rPr>
        <w:t>у</w:t>
      </w:r>
      <w:r>
        <w:rPr>
          <w:b/>
        </w:rPr>
        <w:t>смотренных в Пакте прав судебными органами. В этой связи Комитет о</w:t>
      </w:r>
      <w:r>
        <w:rPr>
          <w:b/>
        </w:rPr>
        <w:t>б</w:t>
      </w:r>
      <w:r>
        <w:rPr>
          <w:b/>
        </w:rPr>
        <w:t>ращает внимание государства-участника на Замечание общего поря</w:t>
      </w:r>
      <w:r>
        <w:rPr>
          <w:b/>
        </w:rPr>
        <w:t>д</w:t>
      </w:r>
      <w:r>
        <w:rPr>
          <w:b/>
        </w:rPr>
        <w:t>ка</w:t>
      </w:r>
      <w:r>
        <w:rPr>
          <w:b/>
          <w:lang w:val="en-US"/>
        </w:rPr>
        <w:t> </w:t>
      </w:r>
      <w:r>
        <w:rPr>
          <w:b/>
        </w:rPr>
        <w:t>№</w:t>
      </w:r>
      <w:r>
        <w:rPr>
          <w:b/>
          <w:lang w:val="en-US"/>
        </w:rPr>
        <w:t> </w:t>
      </w:r>
      <w:r>
        <w:rPr>
          <w:b/>
        </w:rPr>
        <w:t>9 (1998 год) о применении Пакта во внутреннем праве.</w:t>
      </w:r>
    </w:p>
    <w:p w:rsidR="00000000" w:rsidRDefault="00000000">
      <w:pPr>
        <w:pStyle w:val="SingleTxtGR"/>
      </w:pPr>
      <w:r>
        <w:t>7.</w:t>
      </w:r>
      <w:r>
        <w:tab/>
      </w:r>
      <w:r>
        <w:rPr>
          <w:b/>
        </w:rPr>
        <w:t>Комитет рекомендует государству-участнику рассмотреть вопрос об изменении процедур н</w:t>
      </w:r>
      <w:r>
        <w:rPr>
          <w:b/>
        </w:rPr>
        <w:t>а</w:t>
      </w:r>
      <w:r>
        <w:rPr>
          <w:b/>
        </w:rPr>
        <w:t>значения Народного защитника, с тем чтобы можно было сейчас произвести назначение на этот пост и предотвратить задержки в будущем.</w:t>
      </w:r>
    </w:p>
    <w:p w:rsidR="00000000" w:rsidRDefault="00000000">
      <w:pPr>
        <w:pStyle w:val="SingleTxtGR"/>
      </w:pPr>
      <w:r>
        <w:t>8.</w:t>
      </w:r>
      <w:r>
        <w:tab/>
        <w:t>Комитет с беспокойством отмечает, что Закон № 26160 (дополненный З</w:t>
      </w:r>
      <w:r>
        <w:t>а</w:t>
      </w:r>
      <w:r>
        <w:t>коном № 26554) о владении и правах собственности на земли, традиционно з</w:t>
      </w:r>
      <w:r>
        <w:t>а</w:t>
      </w:r>
      <w:r>
        <w:t>нимаемые коренными народами, не осуществлен в полной мере. Он также обеспокоен задержками с предоставлением общинам коренных народов прав собственности на такие земли или территории (статьи 1, 11, 12 и 15).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обеспечить вс</w:t>
      </w:r>
      <w:r>
        <w:rPr>
          <w:b/>
        </w:rPr>
        <w:t>е</w:t>
      </w:r>
      <w:r>
        <w:rPr>
          <w:b/>
        </w:rPr>
        <w:t>стороннее и согласованное осуществление Закона № 26160/26554 как на ф</w:t>
      </w:r>
      <w:r>
        <w:rPr>
          <w:b/>
        </w:rPr>
        <w:t>е</w:t>
      </w:r>
      <w:r>
        <w:rPr>
          <w:b/>
        </w:rPr>
        <w:t>деральном, так и на провинциальном уровнях. Комитет рекомендует гос</w:t>
      </w:r>
      <w:r>
        <w:rPr>
          <w:b/>
        </w:rPr>
        <w:t>у</w:t>
      </w:r>
      <w:r>
        <w:rPr>
          <w:b/>
        </w:rPr>
        <w:t>дарству-участнику завершить процесс демаркации во всех провинциях, как это предусмотрено в Конституции и действующих законах, а также у</w:t>
      </w:r>
      <w:r>
        <w:rPr>
          <w:b/>
        </w:rPr>
        <w:t>с</w:t>
      </w:r>
      <w:r>
        <w:rPr>
          <w:b/>
        </w:rPr>
        <w:t>корить предоставление общинам коренных народов прав собственности на землю.</w:t>
      </w:r>
    </w:p>
    <w:p w:rsidR="00000000" w:rsidRDefault="00000000">
      <w:pPr>
        <w:pStyle w:val="SingleTxtGR"/>
      </w:pPr>
      <w:r>
        <w:t>9.</w:t>
      </w:r>
      <w:r>
        <w:tab/>
        <w:t>Комитет обеспокоен продолжающимися во мн</w:t>
      </w:r>
      <w:r>
        <w:t>о</w:t>
      </w:r>
      <w:r>
        <w:t>гих провинциях угрозами, перемещениями и насильственными выселениями коренных жителей с их и</w:t>
      </w:r>
      <w:r>
        <w:t>с</w:t>
      </w:r>
      <w:r>
        <w:t>конных земель. Комитет также сожалеет о тех изъянах в процессах консульт</w:t>
      </w:r>
      <w:r>
        <w:t>а</w:t>
      </w:r>
      <w:r>
        <w:t>ций с затрагиваемыми общинами коренных жителей, которые в ряде случаев привели к эксплуатации природных ресурсов на территориях, традиционно з</w:t>
      </w:r>
      <w:r>
        <w:t>а</w:t>
      </w:r>
      <w:r>
        <w:t>нимаемых или используемых этими общинами, без их свободного, предвар</w:t>
      </w:r>
      <w:r>
        <w:t>и</w:t>
      </w:r>
      <w:r>
        <w:t>тельного и осознанного согласия и без выплаты им справедливой компенсации в нарушение Конституции (статья 75) и принятой Международной организац</w:t>
      </w:r>
      <w:r>
        <w:t>и</w:t>
      </w:r>
      <w:r>
        <w:t>ей труда (МОТ) Конвенции № 169 о коренных народах и народах, ведущих пл</w:t>
      </w:r>
      <w:r>
        <w:t>е</w:t>
      </w:r>
      <w:r>
        <w:t>менной образ жизни. Комитет особенно обеспокоен негативными последстви</w:t>
      </w:r>
      <w:r>
        <w:t>я</w:t>
      </w:r>
      <w:r>
        <w:t>ми эксплуатации месторождения лития в Салинас-Грандес (провинции Сальта и Жужуй) для окружающей среды, доступа к воде, жизненного уклада и средств к существованию общин коренных народов (статьи 1, 11 и 12).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необходимые меры для прекращения нарушений прав коренных народов и привлечь к отве</w:t>
      </w:r>
      <w:r>
        <w:rPr>
          <w:b/>
        </w:rPr>
        <w:t>т</w:t>
      </w:r>
      <w:r>
        <w:rPr>
          <w:b/>
        </w:rPr>
        <w:t>ственности лиц, виновных в таких противозаконных деяниях. Он насто</w:t>
      </w:r>
      <w:r>
        <w:rPr>
          <w:b/>
        </w:rPr>
        <w:t>я</w:t>
      </w:r>
      <w:r>
        <w:rPr>
          <w:b/>
        </w:rPr>
        <w:t>тельно призывает государство-участник всегда проводить эффективные консультации с общинами коренных народов перед выдачей государстве</w:t>
      </w:r>
      <w:r>
        <w:rPr>
          <w:b/>
        </w:rPr>
        <w:t>н</w:t>
      </w:r>
      <w:r>
        <w:rPr>
          <w:b/>
        </w:rPr>
        <w:t>ным компаниям или третьим сторонам концессий на экономическое о</w:t>
      </w:r>
      <w:r>
        <w:rPr>
          <w:b/>
        </w:rPr>
        <w:t>с</w:t>
      </w:r>
      <w:r>
        <w:rPr>
          <w:b/>
        </w:rPr>
        <w:t>воение земель и территорий, традиционно занимаемых или используемых этими общинами, и выполнять обязательство относительно п</w:t>
      </w:r>
      <w:r>
        <w:rPr>
          <w:b/>
        </w:rPr>
        <w:t>о</w:t>
      </w:r>
      <w:r>
        <w:rPr>
          <w:b/>
        </w:rPr>
        <w:t>лучения свободного, предварительного и осознанного согласия тех, кого затрагивает упомянутая выше экономическая деятельность. Кроме того, Комитет р</w:t>
      </w:r>
      <w:r>
        <w:rPr>
          <w:b/>
        </w:rPr>
        <w:t>е</w:t>
      </w:r>
      <w:r>
        <w:rPr>
          <w:b/>
        </w:rPr>
        <w:t>комендует государству-участнику обеспечить, чтобы ни при каких обсто</w:t>
      </w:r>
      <w:r>
        <w:rPr>
          <w:b/>
        </w:rPr>
        <w:t>я</w:t>
      </w:r>
      <w:r>
        <w:rPr>
          <w:b/>
        </w:rPr>
        <w:t>тельствах такая деятельность не нарушала права, закрепленные в Пакте, и общинам коренных народов предоставлялась справедливая компенс</w:t>
      </w:r>
      <w:r>
        <w:rPr>
          <w:b/>
        </w:rPr>
        <w:t>а</w:t>
      </w:r>
      <w:r>
        <w:rPr>
          <w:b/>
        </w:rPr>
        <w:t>ция. Комитет также призывает государство-участник обеспечивать защиту общин коренных народов в период осуществления геологоразведочных и горных работ. Касаясь Салинас-Грандес, Комитет настоятельно призывает государство-участник выполнить решение Верховного суда, как только оно будет принято</w:t>
      </w:r>
      <w:r>
        <w:rPr>
          <w:rStyle w:val="FootnoteReference"/>
        </w:rPr>
        <w:footnoteReference w:id="1"/>
      </w:r>
      <w:r>
        <w:rPr>
          <w:b/>
        </w:rPr>
        <w:t>. В этой связи Комитет ссылается на его Заявление об обяз</w:t>
      </w:r>
      <w:r>
        <w:rPr>
          <w:b/>
        </w:rPr>
        <w:t>а</w:t>
      </w:r>
      <w:r>
        <w:rPr>
          <w:b/>
        </w:rPr>
        <w:t>тельствах государств-участников в отношении корпоративного сектора и экономических, соц</w:t>
      </w:r>
      <w:r>
        <w:rPr>
          <w:b/>
        </w:rPr>
        <w:t>и</w:t>
      </w:r>
      <w:r>
        <w:rPr>
          <w:b/>
        </w:rPr>
        <w:t>альных и культурных прав (Е/С.12/2011/1).</w:t>
      </w:r>
    </w:p>
    <w:p w:rsidR="00000000" w:rsidRDefault="00000000">
      <w:pPr>
        <w:pStyle w:val="SingleTxtGR"/>
      </w:pPr>
      <w:r>
        <w:t>10.</w:t>
      </w:r>
      <w:r>
        <w:tab/>
        <w:t>Комитет обеспокоен случаями, когда широкомасштабное использование химических пестицидов и семян трансгенной сои в районах, традиционно з</w:t>
      </w:r>
      <w:r>
        <w:t>а</w:t>
      </w:r>
      <w:r>
        <w:t>нимаемых или используемых общинами коренных народов, негативно влияло на эти общины. Комитет озабочен тем, что таким общинам все труднее прим</w:t>
      </w:r>
      <w:r>
        <w:t>е</w:t>
      </w:r>
      <w:r>
        <w:t>нять их традиционные сельскохозяйственные методы и что, как следствие, это может серьезно ограничивать их доступ к безопасному, адекватному и прие</w:t>
      </w:r>
      <w:r>
        <w:t>м</w:t>
      </w:r>
      <w:r>
        <w:t>лемому продовольствию. Кроме того, Комитет с беспокойством отмечает шир</w:t>
      </w:r>
      <w:r>
        <w:t>о</w:t>
      </w:r>
      <w:r>
        <w:t>комасштабное обезлесение, которое заставляет коренные народы покидать те</w:t>
      </w:r>
      <w:r>
        <w:t>р</w:t>
      </w:r>
      <w:r>
        <w:t>ритории, традиционно занимаемые или используемые ими, в нарушение Зак</w:t>
      </w:r>
      <w:r>
        <w:t>о</w:t>
      </w:r>
      <w:r>
        <w:t>на № 2633 об охране лесов. Комитет также обеспокоен тем, что зачастую выш</w:t>
      </w:r>
      <w:r>
        <w:t>е</w:t>
      </w:r>
      <w:r>
        <w:t>упомянутые виды деятельности осуществляются без реальных предварител</w:t>
      </w:r>
      <w:r>
        <w:t>ь</w:t>
      </w:r>
      <w:r>
        <w:t>ных консульт</w:t>
      </w:r>
      <w:r>
        <w:t>а</w:t>
      </w:r>
      <w:r>
        <w:t>ций с затрагиваемыми группами населения (статьи 1, 11, 12 и 15).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обеспечить эффе</w:t>
      </w:r>
      <w:r>
        <w:rPr>
          <w:b/>
        </w:rPr>
        <w:t>к</w:t>
      </w:r>
      <w:r>
        <w:rPr>
          <w:b/>
        </w:rPr>
        <w:t>тивную защиту средств к существованию общин коренных народов и их пользование экономическими, социальными и культурными правами, а также разработать институциональные и процедурные гарантии эффе</w:t>
      </w:r>
      <w:r>
        <w:rPr>
          <w:b/>
        </w:rPr>
        <w:t>к</w:t>
      </w:r>
      <w:r>
        <w:rPr>
          <w:b/>
        </w:rPr>
        <w:t>тивного участия общин коренных народов в процессе принятия решений по затрагивающим их интересы вопросам. Комитет также рекомендует г</w:t>
      </w:r>
      <w:r>
        <w:rPr>
          <w:b/>
        </w:rPr>
        <w:t>о</w:t>
      </w:r>
      <w:r>
        <w:rPr>
          <w:b/>
        </w:rPr>
        <w:t>сударству-участнику обеспечить всестороннее осуществление Зак</w:t>
      </w:r>
      <w:r>
        <w:rPr>
          <w:b/>
        </w:rPr>
        <w:t>о</w:t>
      </w:r>
      <w:r>
        <w:rPr>
          <w:b/>
        </w:rPr>
        <w:t>на № 2633 и других законов об охране невозобновляемых ресурсов госуда</w:t>
      </w:r>
      <w:r>
        <w:rPr>
          <w:b/>
        </w:rPr>
        <w:t>р</w:t>
      </w:r>
      <w:r>
        <w:rPr>
          <w:b/>
        </w:rPr>
        <w:t>ства-участника в целях борьбы с обезлесением.</w:t>
      </w:r>
    </w:p>
    <w:p w:rsidR="00000000" w:rsidRDefault="00000000">
      <w:pPr>
        <w:pStyle w:val="SingleTxtGR"/>
        <w:rPr>
          <w:lang w:val="en-US"/>
        </w:rPr>
      </w:pPr>
      <w:r>
        <w:t>11.</w:t>
      </w:r>
      <w:r>
        <w:tab/>
        <w:t>Комитет обеспокоен тем, что с 2007 года в результате внедрения разли</w:t>
      </w:r>
      <w:r>
        <w:t>ч</w:t>
      </w:r>
      <w:r>
        <w:t>ных статистических методов в Национальном институте статистики и переп</w:t>
      </w:r>
      <w:r>
        <w:t>и</w:t>
      </w:r>
      <w:r>
        <w:t>сей (НИСП), информация о которых не всегда общедоступна, возникают тру</w:t>
      </w:r>
      <w:r>
        <w:t>д</w:t>
      </w:r>
      <w:r>
        <w:t>ности с правильным толкованием данных и с сопоставлением достигнутых р</w:t>
      </w:r>
      <w:r>
        <w:t>е</w:t>
      </w:r>
      <w:r>
        <w:t>зультатов и недостатков, связанных с осуществлением всех закрепленных в Пакте прав. Кроме того, Комитет с беспокойством отмечает расхождения в да</w:t>
      </w:r>
      <w:r>
        <w:t>н</w:t>
      </w:r>
      <w:r>
        <w:t>ных и расчетах между определенными показателями провинциальной и общ</w:t>
      </w:r>
      <w:r>
        <w:t>е</w:t>
      </w:r>
      <w:r>
        <w:t>национальной официальной статистики, а также сомнения, высказанные н</w:t>
      </w:r>
      <w:r>
        <w:t>а</w:t>
      </w:r>
      <w:r>
        <w:t>циональными и международными гражданскими, научно-исследовательскими и финансовыми учреждениями в отношении достоверности данных, публику</w:t>
      </w:r>
      <w:r>
        <w:t>е</w:t>
      </w:r>
      <w:r>
        <w:t>мых НИСП (статья</w:t>
      </w:r>
      <w:r>
        <w:rPr>
          <w:lang w:val="en-US"/>
        </w:rPr>
        <w:t> </w:t>
      </w:r>
      <w:r>
        <w:t>2).</w:t>
      </w:r>
    </w:p>
    <w:p w:rsidR="00000000" w:rsidRDefault="00000000">
      <w:pPr>
        <w:pStyle w:val="SingleTxtGR"/>
        <w:rPr>
          <w:b/>
          <w:bCs/>
        </w:rPr>
      </w:pPr>
      <w:r>
        <w:rPr>
          <w:b/>
          <w:bCs/>
        </w:rPr>
        <w:t>Комитет подчеркивает важное значение наличия достоверных и всеобъе</w:t>
      </w:r>
      <w:r>
        <w:rPr>
          <w:b/>
          <w:bCs/>
        </w:rPr>
        <w:t>м</w:t>
      </w:r>
      <w:r>
        <w:rPr>
          <w:b/>
          <w:bCs/>
        </w:rPr>
        <w:t>лющих данных для разработки государственной политики и ее осущест</w:t>
      </w:r>
      <w:r>
        <w:rPr>
          <w:b/>
          <w:bCs/>
        </w:rPr>
        <w:t>в</w:t>
      </w:r>
      <w:r>
        <w:rPr>
          <w:b/>
          <w:bCs/>
        </w:rPr>
        <w:t>ления. Он рекомендует государству-участнику принять необходимые меры, с тем чтобы его официальная статистика была сопоставима с данными, публикуемыми соответствующими международными учреждениями. Кр</w:t>
      </w:r>
      <w:r>
        <w:rPr>
          <w:b/>
          <w:bCs/>
        </w:rPr>
        <w:t>о</w:t>
      </w:r>
      <w:r>
        <w:rPr>
          <w:b/>
          <w:bCs/>
        </w:rPr>
        <w:t>ме того, Комитет рекомендует государству-участнику обеспечить, чтобы используемые методологии и данные, собираемые НИСП в ходе его обз</w:t>
      </w:r>
      <w:r>
        <w:rPr>
          <w:b/>
          <w:bCs/>
        </w:rPr>
        <w:t>о</w:t>
      </w:r>
      <w:r>
        <w:rPr>
          <w:b/>
          <w:bCs/>
        </w:rPr>
        <w:t>ров, были доступны внешним пользователям и получали надлежащее ра</w:t>
      </w:r>
      <w:r>
        <w:rPr>
          <w:b/>
          <w:bCs/>
        </w:rPr>
        <w:t>с</w:t>
      </w:r>
      <w:r>
        <w:rPr>
          <w:b/>
          <w:bCs/>
        </w:rPr>
        <w:t>простран</w:t>
      </w:r>
      <w:r>
        <w:rPr>
          <w:b/>
          <w:bCs/>
        </w:rPr>
        <w:t>е</w:t>
      </w:r>
      <w:r>
        <w:rPr>
          <w:b/>
          <w:bCs/>
        </w:rPr>
        <w:t>ние.</w:t>
      </w:r>
    </w:p>
    <w:p w:rsidR="00000000" w:rsidRDefault="00000000">
      <w:pPr>
        <w:pStyle w:val="SingleTxtGR"/>
      </w:pPr>
      <w:r>
        <w:t>12.</w:t>
      </w:r>
      <w:r>
        <w:tab/>
        <w:t>Комитет обеспокоен тем, что представленная информация о закрепле</w:t>
      </w:r>
      <w:r>
        <w:t>н</w:t>
      </w:r>
      <w:r>
        <w:t>ных в Пакте правах не изложена на сравнительной основе и в разбивке по г</w:t>
      </w:r>
      <w:r>
        <w:t>о</w:t>
      </w:r>
      <w:r>
        <w:t>дам, как это было рекомендовано в предыдущих заключительных замечаниях Комитета.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предлагается включить в его следующий период</w:t>
      </w:r>
      <w:r>
        <w:rPr>
          <w:b/>
        </w:rPr>
        <w:t>и</w:t>
      </w:r>
      <w:r>
        <w:rPr>
          <w:b/>
        </w:rPr>
        <w:t>ческий доклад дезагрегированные данные по каждому из закрепленных в Пакте прав в разбивке по годам и с учетом запрещенных признаков ди</w:t>
      </w:r>
      <w:r>
        <w:rPr>
          <w:b/>
        </w:rPr>
        <w:t>с</w:t>
      </w:r>
      <w:r>
        <w:rPr>
          <w:b/>
        </w:rPr>
        <w:t>криминации.</w:t>
      </w:r>
    </w:p>
    <w:p w:rsidR="00000000" w:rsidRDefault="00000000">
      <w:pPr>
        <w:pStyle w:val="SingleTxtGR"/>
      </w:pPr>
      <w:r>
        <w:t>13.</w:t>
      </w:r>
      <w:r>
        <w:tab/>
        <w:t>Комитет обеспокоен случаями, когда как государственные, так и частные службы безопасности и их сотрудники прибегали к репрессиям и к несоразме</w:t>
      </w:r>
      <w:r>
        <w:t>р</w:t>
      </w:r>
      <w:r>
        <w:t>ному применению силы в отношении лиц, принимавших участие в мероприят</w:t>
      </w:r>
      <w:r>
        <w:t>и</w:t>
      </w:r>
      <w:r>
        <w:t>ях по защите экономических, социальных и культурных прав, в частности в рамках земельных споров.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обеспечить защиту активистам-общественникам и правозащитникам от любых форм запуг</w:t>
      </w:r>
      <w:r>
        <w:rPr>
          <w:b/>
        </w:rPr>
        <w:t>и</w:t>
      </w:r>
      <w:r>
        <w:rPr>
          <w:b/>
        </w:rPr>
        <w:t>ваний, угроз, и особенно от несоразмерного применения силы со стороны как государственных, так и частных служб безопасности и их сотрудников. Он также призывает государство-участник обеспечить, чтобы все заявл</w:t>
      </w:r>
      <w:r>
        <w:rPr>
          <w:b/>
        </w:rPr>
        <w:t>е</w:t>
      </w:r>
      <w:r>
        <w:rPr>
          <w:b/>
        </w:rPr>
        <w:t>ния о репрессиях и злоупотреблениях были оперативно и тщательно ра</w:t>
      </w:r>
      <w:r>
        <w:rPr>
          <w:b/>
        </w:rPr>
        <w:t>с</w:t>
      </w:r>
      <w:r>
        <w:rPr>
          <w:b/>
        </w:rPr>
        <w:t>следованы, а виновные привлечены к судебной ответстве</w:t>
      </w:r>
      <w:r>
        <w:rPr>
          <w:b/>
        </w:rPr>
        <w:t>н</w:t>
      </w:r>
      <w:r>
        <w:rPr>
          <w:b/>
        </w:rPr>
        <w:t>ности.</w:t>
      </w:r>
    </w:p>
    <w:p w:rsidR="00000000" w:rsidRDefault="00000000">
      <w:pPr>
        <w:pStyle w:val="SingleTxtGR"/>
      </w:pPr>
      <w:r>
        <w:t>14.</w:t>
      </w:r>
      <w:r>
        <w:tab/>
        <w:t>Комитет вновь выражает беспокойство в связи с сохраняющимся нер</w:t>
      </w:r>
      <w:r>
        <w:t>а</w:t>
      </w:r>
      <w:r>
        <w:t>венством между мужчинами и женщинами в том, что касается пользования эк</w:t>
      </w:r>
      <w:r>
        <w:t>о</w:t>
      </w:r>
      <w:r>
        <w:t>номическими, социальными и культурными правами, в частности в сфере зан</w:t>
      </w:r>
      <w:r>
        <w:t>я</w:t>
      </w:r>
      <w:r>
        <w:t>тости (E/C.12/1/Add.38, пункт 17) (статьи 3 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активизировать законодательные и иные меры для эффективного обеспечения равнопр</w:t>
      </w:r>
      <w:r>
        <w:rPr>
          <w:b/>
        </w:rPr>
        <w:t>а</w:t>
      </w:r>
      <w:r>
        <w:rPr>
          <w:b/>
        </w:rPr>
        <w:t>вия мужчин и женщин на практике, а также для борьбы со всеми форм</w:t>
      </w:r>
      <w:r>
        <w:rPr>
          <w:b/>
        </w:rPr>
        <w:t>а</w:t>
      </w:r>
      <w:r>
        <w:rPr>
          <w:b/>
        </w:rPr>
        <w:t>ми дискриминации в отношении женщин. В этой связи Комитет ссылается на свое Замечание общего порядка № 16 (2005) о равном для мужчин и же</w:t>
      </w:r>
      <w:r>
        <w:rPr>
          <w:b/>
        </w:rPr>
        <w:t>н</w:t>
      </w:r>
      <w:r>
        <w:rPr>
          <w:b/>
        </w:rPr>
        <w:t>щин праве пользования всеми экономическими, социальными и культу</w:t>
      </w:r>
      <w:r>
        <w:rPr>
          <w:b/>
        </w:rPr>
        <w:t>р</w:t>
      </w:r>
      <w:r>
        <w:rPr>
          <w:b/>
        </w:rPr>
        <w:t>ными правами. Комитет повторяет свою предыдущую рекомендацию о том, что государству-участнику следует активизировать усилия для поо</w:t>
      </w:r>
      <w:r>
        <w:rPr>
          <w:b/>
        </w:rPr>
        <w:t>щ</w:t>
      </w:r>
      <w:r>
        <w:rPr>
          <w:b/>
        </w:rPr>
        <w:t>рения гендерного равенства во всех сферах жизни. Касаясь сферы занятости, К</w:t>
      </w:r>
      <w:r>
        <w:rPr>
          <w:b/>
        </w:rPr>
        <w:t>о</w:t>
      </w:r>
      <w:r>
        <w:rPr>
          <w:b/>
        </w:rPr>
        <w:t>митет призывает государство-участник рассмотреть правовые возможн</w:t>
      </w:r>
      <w:r>
        <w:rPr>
          <w:b/>
        </w:rPr>
        <w:t>о</w:t>
      </w:r>
      <w:r>
        <w:rPr>
          <w:b/>
        </w:rPr>
        <w:t>сти, меры по наращиванию потенциала и услуги, которые позволили бы мужчинам и женщинам гармонично сочетать их профессиональные и с</w:t>
      </w:r>
      <w:r>
        <w:rPr>
          <w:b/>
        </w:rPr>
        <w:t>е</w:t>
      </w:r>
      <w:r>
        <w:rPr>
          <w:b/>
        </w:rPr>
        <w:t>мейные обязанности. Кроме того, он призывает государство-участник п</w:t>
      </w:r>
      <w:r>
        <w:rPr>
          <w:b/>
        </w:rPr>
        <w:t>о</w:t>
      </w:r>
      <w:r>
        <w:rPr>
          <w:b/>
        </w:rPr>
        <w:t>ощрять занятость женщин в формальном секторе экон</w:t>
      </w:r>
      <w:r>
        <w:rPr>
          <w:b/>
        </w:rPr>
        <w:t>о</w:t>
      </w:r>
      <w:r>
        <w:rPr>
          <w:b/>
        </w:rPr>
        <w:t>мики.</w:t>
      </w:r>
    </w:p>
    <w:p w:rsidR="00000000" w:rsidRDefault="00000000">
      <w:pPr>
        <w:pStyle w:val="SingleTxtGR"/>
        <w:rPr>
          <w:szCs w:val="24"/>
        </w:rPr>
      </w:pPr>
      <w:r>
        <w:t>15.</w:t>
      </w:r>
      <w:r>
        <w:tab/>
        <w:t>Комитет с беспокойством отмечает значительное число лиц, работающих в неформальном секторе экономики государства-участника, и сожалеет о том, что существенная доля таких лиц, включая трудящихся-мигрантов, не имеет доступа к системе социального обеспечения, в частности к пенсиям. Комитет также выражает беспокойство в связи с дискриминацией в отношении условий работы и минимальной заработной платы, в частности применительно к вн</w:t>
      </w:r>
      <w:r>
        <w:t>е</w:t>
      </w:r>
      <w:r>
        <w:t xml:space="preserve">штатным </w:t>
      </w:r>
      <w:r>
        <w:rPr>
          <w:szCs w:val="24"/>
        </w:rPr>
        <w:t>(</w:t>
      </w:r>
      <w:r>
        <w:rPr>
          <w:i/>
          <w:szCs w:val="24"/>
        </w:rPr>
        <w:t>tercerizados</w:t>
      </w:r>
      <w:r>
        <w:rPr>
          <w:szCs w:val="24"/>
        </w:rPr>
        <w:t>) или временным работникам, а также к женщинам, раб</w:t>
      </w:r>
      <w:r>
        <w:rPr>
          <w:szCs w:val="24"/>
        </w:rPr>
        <w:t>о</w:t>
      </w:r>
      <w:r>
        <w:rPr>
          <w:szCs w:val="24"/>
        </w:rPr>
        <w:t>тающим домашней прислугой, в текстильной промышленности и сельском х</w:t>
      </w:r>
      <w:r>
        <w:rPr>
          <w:szCs w:val="24"/>
        </w:rPr>
        <w:t>о</w:t>
      </w:r>
      <w:r>
        <w:rPr>
          <w:szCs w:val="24"/>
        </w:rPr>
        <w:t>зяйстве (ст</w:t>
      </w:r>
      <w:r>
        <w:rPr>
          <w:szCs w:val="24"/>
        </w:rPr>
        <w:t>а</w:t>
      </w:r>
      <w:r>
        <w:rPr>
          <w:szCs w:val="24"/>
        </w:rPr>
        <w:t>тьи 6 и 7).</w:t>
      </w:r>
    </w:p>
    <w:p w:rsidR="00000000" w:rsidRDefault="00000000">
      <w:pPr>
        <w:pStyle w:val="SingleTxtGR"/>
        <w:rPr>
          <w:b/>
          <w:szCs w:val="24"/>
        </w:rPr>
      </w:pPr>
      <w:r>
        <w:rPr>
          <w:b/>
          <w:szCs w:val="24"/>
        </w:rPr>
        <w:t>Комитет настоятельно призывает государство-участник продолжать его усилия по сокращению неформального сектора экономики в целях поо</w:t>
      </w:r>
      <w:r>
        <w:rPr>
          <w:b/>
          <w:szCs w:val="24"/>
        </w:rPr>
        <w:t>щ</w:t>
      </w:r>
      <w:r>
        <w:rPr>
          <w:b/>
          <w:szCs w:val="24"/>
        </w:rPr>
        <w:t>рения занятости в формальном секторе и таким образом обеспечить вс</w:t>
      </w:r>
      <w:r>
        <w:rPr>
          <w:b/>
          <w:szCs w:val="24"/>
        </w:rPr>
        <w:t>е</w:t>
      </w:r>
      <w:r>
        <w:rPr>
          <w:b/>
          <w:szCs w:val="24"/>
        </w:rPr>
        <w:t>стороннее осуществление экономических и социальных прав всех труд</w:t>
      </w:r>
      <w:r>
        <w:rPr>
          <w:b/>
          <w:szCs w:val="24"/>
        </w:rPr>
        <w:t>я</w:t>
      </w:r>
      <w:r>
        <w:rPr>
          <w:b/>
          <w:szCs w:val="24"/>
        </w:rPr>
        <w:t>щихся. Он рекомендует государству-участнику распространить действие законодательства о минимальной заработной плате на те секторы, где оно не применяется. Комитет рекомендует принять меры для обеспечения вс</w:t>
      </w:r>
      <w:r>
        <w:rPr>
          <w:b/>
          <w:szCs w:val="24"/>
        </w:rPr>
        <w:t>е</w:t>
      </w:r>
      <w:r>
        <w:rPr>
          <w:b/>
          <w:szCs w:val="24"/>
        </w:rPr>
        <w:t>сторонней правовой защиты трудящихся, независимо от их сферы занят</w:t>
      </w:r>
      <w:r>
        <w:rPr>
          <w:b/>
          <w:szCs w:val="24"/>
        </w:rPr>
        <w:t>о</w:t>
      </w:r>
      <w:r>
        <w:rPr>
          <w:b/>
          <w:szCs w:val="24"/>
        </w:rPr>
        <w:t>сти. Кроме того, он призывает государство-участник рассмотреть вопрос об изменении требований к проживанию, которые были установлены для тр</w:t>
      </w:r>
      <w:r>
        <w:rPr>
          <w:b/>
          <w:szCs w:val="24"/>
        </w:rPr>
        <w:t>у</w:t>
      </w:r>
      <w:r>
        <w:rPr>
          <w:b/>
          <w:szCs w:val="24"/>
        </w:rPr>
        <w:t>дящихся-мигрантов на основании Конституции Аргентины и Закона о м</w:t>
      </w:r>
      <w:r>
        <w:rPr>
          <w:b/>
          <w:szCs w:val="24"/>
        </w:rPr>
        <w:t>и</w:t>
      </w:r>
      <w:r>
        <w:rPr>
          <w:b/>
          <w:szCs w:val="24"/>
        </w:rPr>
        <w:t>грации, для обеспечения их доступа к системам социального обеспеч</w:t>
      </w:r>
      <w:r>
        <w:rPr>
          <w:b/>
          <w:szCs w:val="24"/>
        </w:rPr>
        <w:t>е</w:t>
      </w:r>
      <w:r>
        <w:rPr>
          <w:b/>
          <w:szCs w:val="24"/>
        </w:rPr>
        <w:t>ния, не связанным с выплатой взносов.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Комитет обеспокоен тем, что ни уголовное, ни трудовое законодательство государства-участника однозначно не запрещает сексуальные домогательства на рабочем месте и что такие домогательства не квалифицируются как преступл</w:t>
      </w:r>
      <w:r>
        <w:rPr>
          <w:szCs w:val="24"/>
        </w:rPr>
        <w:t>е</w:t>
      </w:r>
      <w:r>
        <w:rPr>
          <w:szCs w:val="24"/>
        </w:rPr>
        <w:t xml:space="preserve">ние (статья 7 </w:t>
      </w:r>
      <w:r>
        <w:rPr>
          <w:szCs w:val="24"/>
          <w:lang w:val="en-US"/>
        </w:rPr>
        <w:t>b</w:t>
      </w:r>
      <w:r>
        <w:rPr>
          <w:szCs w:val="24"/>
        </w:rPr>
        <w:t>)).</w:t>
      </w:r>
    </w:p>
    <w:p w:rsidR="00000000" w:rsidRDefault="00000000">
      <w:pPr>
        <w:pStyle w:val="SingleTxtGR"/>
        <w:rPr>
          <w:b/>
          <w:szCs w:val="24"/>
        </w:rPr>
      </w:pPr>
      <w:r>
        <w:rPr>
          <w:b/>
          <w:szCs w:val="24"/>
        </w:rPr>
        <w:t>Комитет настоятельно призывает государство-участник разработать и принять законодательные меры, которые однозначно запрещают сексуал</w:t>
      </w:r>
      <w:r>
        <w:rPr>
          <w:b/>
          <w:szCs w:val="24"/>
        </w:rPr>
        <w:t>ь</w:t>
      </w:r>
      <w:r>
        <w:rPr>
          <w:b/>
          <w:szCs w:val="24"/>
        </w:rPr>
        <w:t>ные домогательства на рабочем месте, а также предусмотреть наказания за такие деяния в соответствии с уголовным и трудовым законодательс</w:t>
      </w:r>
      <w:r>
        <w:rPr>
          <w:b/>
          <w:szCs w:val="24"/>
        </w:rPr>
        <w:t>т</w:t>
      </w:r>
      <w:r>
        <w:rPr>
          <w:b/>
          <w:szCs w:val="24"/>
        </w:rPr>
        <w:t>вом. Он рекомендует государству-участнику повысить уровень информирова</w:t>
      </w:r>
      <w:r>
        <w:rPr>
          <w:b/>
          <w:szCs w:val="24"/>
        </w:rPr>
        <w:t>н</w:t>
      </w:r>
      <w:r>
        <w:rPr>
          <w:b/>
          <w:szCs w:val="24"/>
        </w:rPr>
        <w:t>ности населения о сексуальных домогательствах и обеспечить жер</w:t>
      </w:r>
      <w:r>
        <w:rPr>
          <w:b/>
          <w:szCs w:val="24"/>
        </w:rPr>
        <w:t>т</w:t>
      </w:r>
      <w:r>
        <w:rPr>
          <w:b/>
          <w:szCs w:val="24"/>
        </w:rPr>
        <w:t>вам всестороннюю защ</w:t>
      </w:r>
      <w:r>
        <w:rPr>
          <w:b/>
          <w:szCs w:val="24"/>
        </w:rPr>
        <w:t>и</w:t>
      </w:r>
      <w:r>
        <w:rPr>
          <w:b/>
          <w:szCs w:val="24"/>
        </w:rPr>
        <w:t>ту.</w:t>
      </w:r>
    </w:p>
    <w:p w:rsidR="00000000" w:rsidRDefault="00000000">
      <w:pPr>
        <w:pStyle w:val="SingleTxtGR"/>
      </w:pPr>
      <w:r>
        <w:t>17.</w:t>
      </w:r>
      <w:r>
        <w:tab/>
        <w:t>Комитет обеспокоен случаями торговли людьми в государстве-участнике и сожалеет о неадекватности Закона № 26364 по данному вопросу. Он также обеспокоен недостаточностью мер по реабилитации жертв торговли людьми и эксплуатации (пункт 3 статьи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рекомендует государству-участнику ускорить процесс пересмотра его законодательства о борьбе с торговлей людьми в соответствии с межд</w:t>
      </w:r>
      <w:r>
        <w:rPr>
          <w:b/>
        </w:rPr>
        <w:t>у</w:t>
      </w:r>
      <w:r>
        <w:rPr>
          <w:b/>
        </w:rPr>
        <w:t>народными стандартами. Он также рекомендует государству-участнику выделять больше средств на предупреждение торговли людьми, на пресл</w:t>
      </w:r>
      <w:r>
        <w:rPr>
          <w:b/>
        </w:rPr>
        <w:t>е</w:t>
      </w:r>
      <w:r>
        <w:rPr>
          <w:b/>
        </w:rPr>
        <w:t>дование и осуждение занимающихся такой торговлей лиц, а также на ок</w:t>
      </w:r>
      <w:r>
        <w:rPr>
          <w:b/>
        </w:rPr>
        <w:t>а</w:t>
      </w:r>
      <w:r>
        <w:rPr>
          <w:b/>
        </w:rPr>
        <w:t>зание помощи жертвам и на более эффективную координацию усилий на всех уро</w:t>
      </w:r>
      <w:r>
        <w:rPr>
          <w:b/>
        </w:rPr>
        <w:t>в</w:t>
      </w:r>
      <w:r>
        <w:rPr>
          <w:b/>
        </w:rPr>
        <w:t>нях в этой области.</w:t>
      </w:r>
    </w:p>
    <w:p w:rsidR="00000000" w:rsidRDefault="00000000">
      <w:pPr>
        <w:pStyle w:val="SingleTxtGR"/>
      </w:pPr>
      <w:r>
        <w:t>18.</w:t>
      </w:r>
      <w:r>
        <w:tab/>
        <w:t>Комитет вновь выражает беспокойство в связи со случаями применения насилия в отношении женщин в государстве-участнике, в частности в связи с проявлениями внутрисемейного насилия (E/C.12/1/Add.38, пункт 25). Комитет также обеспокоен недостаточной координацией усилий между различными о</w:t>
      </w:r>
      <w:r>
        <w:t>р</w:t>
      </w:r>
      <w:r>
        <w:t>ганами власти, что серьезно мешает эффективному решению проблемы насилия в отношении женщин (статьи 3 и 10).</w:t>
      </w:r>
    </w:p>
    <w:p w:rsidR="00000000" w:rsidRDefault="00000000">
      <w:pPr>
        <w:pStyle w:val="SingleTxtGR"/>
        <w:rPr>
          <w:b/>
        </w:rPr>
      </w:pPr>
      <w:r>
        <w:t>К</w:t>
      </w:r>
      <w:r>
        <w:rPr>
          <w:b/>
        </w:rPr>
        <w:t>омитет рекомендует государству-участнику продолжать повышать ур</w:t>
      </w:r>
      <w:r>
        <w:rPr>
          <w:b/>
        </w:rPr>
        <w:t>о</w:t>
      </w:r>
      <w:r>
        <w:rPr>
          <w:b/>
        </w:rPr>
        <w:t>вень информированности населения об уголовно наказуемом характере вну</w:t>
      </w:r>
      <w:r>
        <w:rPr>
          <w:b/>
        </w:rPr>
        <w:t>т</w:t>
      </w:r>
      <w:r>
        <w:rPr>
          <w:b/>
        </w:rPr>
        <w:t>рисемейного насилия и привлекать лиц, совершающих такое насилие, к судебной ответственности. Он также рекомендует государству-участнику активизировать программы юридических консультаций и увеличить чи</w:t>
      </w:r>
      <w:r>
        <w:rPr>
          <w:b/>
        </w:rPr>
        <w:t>с</w:t>
      </w:r>
      <w:r>
        <w:rPr>
          <w:b/>
        </w:rPr>
        <w:t>ло приютов и служб психосоциальной поддержки жертв. Кроме того, Ком</w:t>
      </w:r>
      <w:r>
        <w:rPr>
          <w:b/>
        </w:rPr>
        <w:t>и</w:t>
      </w:r>
      <w:r>
        <w:rPr>
          <w:b/>
        </w:rPr>
        <w:t>тет призывает государство-участник обеспечить надлежащее финансир</w:t>
      </w:r>
      <w:r>
        <w:rPr>
          <w:b/>
        </w:rPr>
        <w:t>о</w:t>
      </w:r>
      <w:r>
        <w:rPr>
          <w:b/>
        </w:rPr>
        <w:t>вание Национального совета женщин (Consejo Nacional de las Mujeres), с тем чт</w:t>
      </w:r>
      <w:r>
        <w:rPr>
          <w:b/>
        </w:rPr>
        <w:t>о</w:t>
      </w:r>
      <w:r>
        <w:rPr>
          <w:b/>
        </w:rPr>
        <w:t>бы он мог выполнять поставленные перед ним цели.</w:t>
      </w:r>
    </w:p>
    <w:p w:rsidR="00000000" w:rsidRDefault="00000000">
      <w:pPr>
        <w:pStyle w:val="SingleTxtGR"/>
      </w:pPr>
      <w:r>
        <w:t>19.</w:t>
      </w:r>
      <w:r>
        <w:tab/>
        <w:t>Комитет сожалеет о том, что нарушения, связанные с осуществлением Закона о профсоюзах (№ 23551), препятствуют пользованию трудовыми и профсоюзными правами в нарушение Конституции Аргентины и принятой МОТ Конвенции № 87 (1948) о свободе ассоциации и защите права на орган</w:t>
      </w:r>
      <w:r>
        <w:t>и</w:t>
      </w:r>
      <w:r>
        <w:t>зацию. Речь, в частности, идет о сложностях и задержках с регистрацией про</w:t>
      </w:r>
      <w:r>
        <w:t>ф</w:t>
      </w:r>
      <w:r>
        <w:t>союзов в Министерстве труда, об увольнении трудящихся, участвующих в а</w:t>
      </w:r>
      <w:r>
        <w:t>к</w:t>
      </w:r>
      <w:r>
        <w:t>циях протеста, и о насильственных действиях в отношении лидеров и членов профсо</w:t>
      </w:r>
      <w:r>
        <w:t>ю</w:t>
      </w:r>
      <w:r>
        <w:t>зов (статья 8).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рекомендует государству-участнику рассмотреть вопрос о внес</w:t>
      </w:r>
      <w:r>
        <w:rPr>
          <w:b/>
        </w:rPr>
        <w:t>е</w:t>
      </w:r>
      <w:r>
        <w:rPr>
          <w:b/>
        </w:rPr>
        <w:t>нии необходимых изменений в Закон о профсоюзах в целях признания о</w:t>
      </w:r>
      <w:r>
        <w:rPr>
          <w:b/>
        </w:rPr>
        <w:t>с</w:t>
      </w:r>
      <w:r>
        <w:rPr>
          <w:b/>
        </w:rPr>
        <w:t>новополагающих коллективных прав всех категорий трудящихся и про</w:t>
      </w:r>
      <w:r>
        <w:rPr>
          <w:b/>
        </w:rPr>
        <w:t>ф</w:t>
      </w:r>
      <w:r>
        <w:rPr>
          <w:b/>
        </w:rPr>
        <w:t>союзов, а также обеспечения полного соответствия национального закон</w:t>
      </w:r>
      <w:r>
        <w:rPr>
          <w:b/>
        </w:rPr>
        <w:t>о</w:t>
      </w:r>
      <w:r>
        <w:rPr>
          <w:b/>
        </w:rPr>
        <w:t>дательства международным обязательствам Аргентины. В этой связи К</w:t>
      </w:r>
      <w:r>
        <w:rPr>
          <w:b/>
        </w:rPr>
        <w:t>о</w:t>
      </w:r>
      <w:r>
        <w:rPr>
          <w:b/>
        </w:rPr>
        <w:t>митет рекомендует также государству-участнику обеспечить применение mutatis mutandis соответствующих решений Верховного суда в отношении всех трудящихся и профсоюзов. Он настоятельно призывает государство-участник обеспечить, чтобы регистрация профсоюзов осуществлялась оп</w:t>
      </w:r>
      <w:r>
        <w:rPr>
          <w:b/>
        </w:rPr>
        <w:t>е</w:t>
      </w:r>
      <w:r>
        <w:rPr>
          <w:b/>
        </w:rPr>
        <w:t>ративно и в соответствии со статьей 8 Пакта. Комитет также напоминает государству-участнику, что такие репрессии, как увольнение за участие в акциях протеста и забастовках, проводимых в соответствии с законом, должны быть запрещены и что жертвам злоупотреблений должны быть обеспеч</w:t>
      </w:r>
      <w:r>
        <w:rPr>
          <w:b/>
        </w:rPr>
        <w:t>е</w:t>
      </w:r>
      <w:r>
        <w:rPr>
          <w:b/>
        </w:rPr>
        <w:t>ны средства правовой защиты.</w:t>
      </w:r>
    </w:p>
    <w:p w:rsidR="00000000" w:rsidRDefault="00000000">
      <w:pPr>
        <w:pStyle w:val="SingleTxtGR"/>
      </w:pPr>
      <w:r>
        <w:t>20.</w:t>
      </w:r>
      <w:r>
        <w:tab/>
        <w:t>Комитет обеспокоен тем, что условия получения предоставляемого по з</w:t>
      </w:r>
      <w:r>
        <w:t>а</w:t>
      </w:r>
      <w:r>
        <w:t>кону общего пособия на детей (</w:t>
      </w:r>
      <w:proofErr w:type="spellStart"/>
      <w:r>
        <w:t>Asignación</w:t>
      </w:r>
      <w:proofErr w:type="spellEnd"/>
      <w:r>
        <w:t xml:space="preserve">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Hijo</w:t>
      </w:r>
      <w:proofErr w:type="spellEnd"/>
      <w:r>
        <w:t>) не позволяют на практике получать это пособие определенным группам, например мигрантам и их детям.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призывает государство-участник рассмотреть вопрос о принятии всех необходимых мер для обеспечения неограниченного доступа к общему пособию на детей, особенно для находящихся в маргинальном и неблаг</w:t>
      </w:r>
      <w:r>
        <w:rPr>
          <w:b/>
        </w:rPr>
        <w:t>о</w:t>
      </w:r>
      <w:r>
        <w:rPr>
          <w:b/>
        </w:rPr>
        <w:t>приятном положении групп, например</w:t>
      </w:r>
      <w:r>
        <w:rPr>
          <w:b/>
          <w:noProof/>
        </w:rPr>
        <w:t xml:space="preserve"> </w:t>
      </w:r>
      <w:r>
        <w:rPr>
          <w:b/>
        </w:rPr>
        <w:t>детей нелегальных трудящи</w:t>
      </w:r>
      <w:r>
        <w:rPr>
          <w:b/>
        </w:rPr>
        <w:t>х</w:t>
      </w:r>
      <w:r>
        <w:rPr>
          <w:b/>
        </w:rPr>
        <w:t>ся-мигрантов и детей лиц, лишенных свободы.</w:t>
      </w:r>
    </w:p>
    <w:p w:rsidR="00000000" w:rsidRDefault="00000000">
      <w:pPr>
        <w:pStyle w:val="SingleTxtGR"/>
      </w:pPr>
      <w:r>
        <w:t>21.</w:t>
      </w:r>
      <w:r>
        <w:tab/>
        <w:t>Комитет вновь выражает беспокойство в связи с сохраняющейся нехва</w:t>
      </w:r>
      <w:r>
        <w:t>т</w:t>
      </w:r>
      <w:r>
        <w:t>кой жилья в государстве-участнике (E/C.12/1/Add.38, пункт 20), которая об</w:t>
      </w:r>
      <w:r>
        <w:t>у</w:t>
      </w:r>
      <w:r>
        <w:t>словливает разрыв между потребностями широких слоев общества и предлож</w:t>
      </w:r>
      <w:r>
        <w:t>е</w:t>
      </w:r>
      <w:r>
        <w:t>нием достаточного и приемлемого жилья. Отсутствие достоверных официал</w:t>
      </w:r>
      <w:r>
        <w:t>ь</w:t>
      </w:r>
      <w:r>
        <w:t>ных аналитических данных на этот счет серьезно препятствует эффективному решению данной проблемы. Комитет обеспокоен тем, что спекуляции с землей, недвиж</w:t>
      </w:r>
      <w:r>
        <w:t>и</w:t>
      </w:r>
      <w:r>
        <w:t>мостью и строящимися объектами осложняют доступ к жилью для лиц со средними и низкими доходами. Он вновь выражает беспокойство в связи с насильственными выселениями находящихся в неблагоприятном и маргинал</w:t>
      </w:r>
      <w:r>
        <w:t>ь</w:t>
      </w:r>
      <w:r>
        <w:t>ном положении лиц и групп, прежде всего мигрантов и коренных жителей в н</w:t>
      </w:r>
      <w:r>
        <w:t>а</w:t>
      </w:r>
      <w:r>
        <w:t>рушение обязательств государства-участника по Пакту, (статья 11, пункт 1).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жили</w:t>
      </w:r>
      <w:r>
        <w:rPr>
          <w:b/>
        </w:rPr>
        <w:t>щ</w:t>
      </w:r>
      <w:r>
        <w:rPr>
          <w:b/>
        </w:rPr>
        <w:t>ную политику в целях обеспечения всем доступа к достаточному и прие</w:t>
      </w:r>
      <w:r>
        <w:rPr>
          <w:b/>
        </w:rPr>
        <w:t>м</w:t>
      </w:r>
      <w:r>
        <w:rPr>
          <w:b/>
        </w:rPr>
        <w:t>лемому жилью с юридическими гарантиями прав собственности. Он пр</w:t>
      </w:r>
      <w:r>
        <w:rPr>
          <w:b/>
        </w:rPr>
        <w:t>и</w:t>
      </w:r>
      <w:r>
        <w:rPr>
          <w:b/>
        </w:rPr>
        <w:t>зывает государство-участник эффективно пресекать спекуляции землей, недвижимым имуществом и строящимися объектами в свете принятого Комитетом Замечания общего порядка № 4 (1991 год) о праве на достато</w:t>
      </w:r>
      <w:r>
        <w:rPr>
          <w:b/>
        </w:rPr>
        <w:t>ч</w:t>
      </w:r>
      <w:r>
        <w:rPr>
          <w:b/>
        </w:rPr>
        <w:t>ное жилище. Кроме того, Комитет настоятельно призывает государство-участник принять конкретные законодательные или иные меры для обе</w:t>
      </w:r>
      <w:r>
        <w:rPr>
          <w:b/>
        </w:rPr>
        <w:t>с</w:t>
      </w:r>
      <w:r>
        <w:rPr>
          <w:b/>
        </w:rPr>
        <w:t>печения того, чтобы лица, выселенные в принудительном порядке, пол</w:t>
      </w:r>
      <w:r>
        <w:rPr>
          <w:b/>
        </w:rPr>
        <w:t>у</w:t>
      </w:r>
      <w:r>
        <w:rPr>
          <w:b/>
        </w:rPr>
        <w:t>чали альтернативное жилье или справедливую компенсацию в соответс</w:t>
      </w:r>
      <w:r>
        <w:rPr>
          <w:b/>
        </w:rPr>
        <w:t>т</w:t>
      </w:r>
      <w:r>
        <w:rPr>
          <w:b/>
        </w:rPr>
        <w:t>вии с принятым Комитетом Замечанием общего порядка № 7 (1997 год) о принудительных в</w:t>
      </w:r>
      <w:r>
        <w:rPr>
          <w:b/>
        </w:rPr>
        <w:t>ы</w:t>
      </w:r>
      <w:r>
        <w:rPr>
          <w:b/>
        </w:rPr>
        <w:t>селениях.</w:t>
      </w:r>
    </w:p>
    <w:p w:rsidR="00000000" w:rsidRDefault="00000000">
      <w:pPr>
        <w:pStyle w:val="SingleTxtGR"/>
      </w:pPr>
      <w:r>
        <w:t>22.</w:t>
      </w:r>
      <w:r>
        <w:tab/>
        <w:t>Комитет вновь выражает беспокойство в связи с неадекватностью пр</w:t>
      </w:r>
      <w:r>
        <w:t>е</w:t>
      </w:r>
      <w:r>
        <w:t>доставляемых в государстве-участнике услуг в области охраны репродуктивн</w:t>
      </w:r>
      <w:r>
        <w:t>о</w:t>
      </w:r>
      <w:r>
        <w:t>го здоровья женщин и девочек, что обусловливает высокий уровень матери</w:t>
      </w:r>
      <w:r>
        <w:t>н</w:t>
      </w:r>
      <w:r>
        <w:t>ской смер</w:t>
      </w:r>
      <w:r>
        <w:t>т</w:t>
      </w:r>
      <w:r>
        <w:t>ности и множество случаев подростковой беременности (E/C.12/1/Add.8, пункт 24). Комитет, в частности, отмечает значительные ра</w:t>
      </w:r>
      <w:r>
        <w:t>з</w:t>
      </w:r>
      <w:r>
        <w:t>личия между отдельными провинциями. Кроме того, он с беспокойством ко</w:t>
      </w:r>
      <w:r>
        <w:t>н</w:t>
      </w:r>
      <w:r>
        <w:t>статирует, что одной из главных причин материнской смертности остаются св</w:t>
      </w:r>
      <w:r>
        <w:t>я</w:t>
      </w:r>
      <w:r>
        <w:t>занные с угрозой для здор</w:t>
      </w:r>
      <w:r>
        <w:t>о</w:t>
      </w:r>
      <w:r>
        <w:t>вья аборты (статьи 10 и 12).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обеспечить осущ</w:t>
      </w:r>
      <w:r>
        <w:rPr>
          <w:b/>
        </w:rPr>
        <w:t>е</w:t>
      </w:r>
      <w:r>
        <w:rPr>
          <w:b/>
        </w:rPr>
        <w:t>ствление Закона о сексуальном и репродуктивном здоровье во всех пр</w:t>
      </w:r>
      <w:r>
        <w:rPr>
          <w:b/>
        </w:rPr>
        <w:t>о</w:t>
      </w:r>
      <w:r>
        <w:rPr>
          <w:b/>
        </w:rPr>
        <w:t>винциях и гарантировать всем, особенно подр</w:t>
      </w:r>
      <w:r>
        <w:rPr>
          <w:b/>
        </w:rPr>
        <w:t>о</w:t>
      </w:r>
      <w:r>
        <w:rPr>
          <w:b/>
        </w:rPr>
        <w:t>сткам, неограниченный доступ к всестороннему образованию и услугам в области охраны секс</w:t>
      </w:r>
      <w:r>
        <w:rPr>
          <w:b/>
        </w:rPr>
        <w:t>у</w:t>
      </w:r>
      <w:r>
        <w:rPr>
          <w:b/>
        </w:rPr>
        <w:t>ального и репродуктивного здоровья в целях, в частности, снижения выс</w:t>
      </w:r>
      <w:r>
        <w:rPr>
          <w:b/>
        </w:rPr>
        <w:t>о</w:t>
      </w:r>
      <w:r>
        <w:rPr>
          <w:b/>
        </w:rPr>
        <w:t>кого уровня материнской смертности. Комитет рекомендует государству-участнику осуществить программы по повышению уровня информирова</w:t>
      </w:r>
      <w:r>
        <w:rPr>
          <w:b/>
        </w:rPr>
        <w:t>н</w:t>
      </w:r>
      <w:r>
        <w:rPr>
          <w:b/>
        </w:rPr>
        <w:t>ности населения о сексуальном и репродуктивном здоровье. Он также р</w:t>
      </w:r>
      <w:r>
        <w:rPr>
          <w:b/>
        </w:rPr>
        <w:t>е</w:t>
      </w:r>
      <w:r>
        <w:rPr>
          <w:b/>
        </w:rPr>
        <w:t>комендует государству-участнику принять необходимые меры для обесп</w:t>
      </w:r>
      <w:r>
        <w:rPr>
          <w:b/>
        </w:rPr>
        <w:t>е</w:t>
      </w:r>
      <w:r>
        <w:rPr>
          <w:b/>
        </w:rPr>
        <w:t>чения доступа к легальным абортам в целях уменьшения случаев неопра</w:t>
      </w:r>
      <w:r>
        <w:rPr>
          <w:b/>
        </w:rPr>
        <w:t>в</w:t>
      </w:r>
      <w:r>
        <w:rPr>
          <w:b/>
        </w:rPr>
        <w:t>данной смерти матерей, а также обеспечить доступ к медицинским учре</w:t>
      </w:r>
      <w:r>
        <w:rPr>
          <w:b/>
        </w:rPr>
        <w:t>ж</w:t>
      </w:r>
      <w:r>
        <w:rPr>
          <w:b/>
        </w:rPr>
        <w:t>дениям, препаратам и услугам для снижения риска до и после абортов.</w:t>
      </w:r>
    </w:p>
    <w:p w:rsidR="00000000" w:rsidRDefault="00000000">
      <w:pPr>
        <w:pStyle w:val="SingleTxtGR"/>
      </w:pPr>
      <w:r>
        <w:t>23.</w:t>
      </w:r>
      <w:r>
        <w:tab/>
        <w:t>Комитет обеспокоен высоким уровнем потребления табачных изделий в государстве-участнике, особенно среди женщин и молодежи (статья 12, пункт</w:t>
      </w:r>
      <w:r>
        <w:rPr>
          <w:lang w:val="en-US"/>
        </w:rPr>
        <w:t> </w:t>
      </w:r>
      <w:r>
        <w:t>1).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рекомендует государству-участнику ратифицировать и осущест</w:t>
      </w:r>
      <w:r>
        <w:rPr>
          <w:b/>
        </w:rPr>
        <w:t>в</w:t>
      </w:r>
      <w:r>
        <w:rPr>
          <w:b/>
        </w:rPr>
        <w:t>лять принятую ВОЗ Рамочную конвенцию по борьбе против табака, пов</w:t>
      </w:r>
      <w:r>
        <w:rPr>
          <w:b/>
        </w:rPr>
        <w:t>ы</w:t>
      </w:r>
      <w:r>
        <w:rPr>
          <w:b/>
        </w:rPr>
        <w:t>сить уровень информированности населения об этой проблеме, а также разработать эффективную политику в области налогообложения и ценоо</w:t>
      </w:r>
      <w:r>
        <w:rPr>
          <w:b/>
        </w:rPr>
        <w:t>б</w:t>
      </w:r>
      <w:r>
        <w:rPr>
          <w:b/>
        </w:rPr>
        <w:t>разования для сокращения потребления табачных изделий, особенно среди женщин и мол</w:t>
      </w:r>
      <w:r>
        <w:rPr>
          <w:b/>
        </w:rPr>
        <w:t>о</w:t>
      </w:r>
      <w:r>
        <w:rPr>
          <w:b/>
        </w:rPr>
        <w:t xml:space="preserve">дежи. </w:t>
      </w:r>
    </w:p>
    <w:p w:rsidR="00000000" w:rsidRDefault="00000000">
      <w:pPr>
        <w:pStyle w:val="SingleTxtGR"/>
      </w:pPr>
      <w:r>
        <w:t>24.</w:t>
      </w:r>
      <w:r>
        <w:tab/>
        <w:t>Комитет обеспокоен тем, что, несмотря на усилия, прилагаемые госуда</w:t>
      </w:r>
      <w:r>
        <w:t>р</w:t>
      </w:r>
      <w:r>
        <w:t>ством-участником для обеспечения всеобщего доступа к образованию, продо</w:t>
      </w:r>
      <w:r>
        <w:t>л</w:t>
      </w:r>
      <w:r>
        <w:t>жают иметь место случаи, когда дети не охвачены системой образования, явл</w:t>
      </w:r>
      <w:r>
        <w:t>я</w:t>
      </w:r>
      <w:r>
        <w:t>ются неграмотными, остаются на второй год и отчисляются из школы, особенно дети из находящихся в неблагоприятном и маргинальном положении общин к</w:t>
      </w:r>
      <w:r>
        <w:t>о</w:t>
      </w:r>
      <w:r>
        <w:t>ренных жителей. Комитет также с сожалением отмечает, что общины коренных жителей не всегда пользуются правом на межкультурное двуязычное образов</w:t>
      </w:r>
      <w:r>
        <w:t>а</w:t>
      </w:r>
      <w:r>
        <w:t xml:space="preserve">ние (статья 13).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рекомендует государству-участнику эффективно осуществлять действующее законодательство для обеспечения права на образование и для решения, в частности, проблем детей, которые не охвачены системой образования, являются неграмотными, остаются на второй год и отчисл</w:t>
      </w:r>
      <w:r>
        <w:rPr>
          <w:b/>
        </w:rPr>
        <w:t>я</w:t>
      </w:r>
      <w:r>
        <w:rPr>
          <w:b/>
        </w:rPr>
        <w:t>ются из школы. Комитет настоятельно призывает государство-участник продолжать его усилия для ликвидации различий между отдельными группами общества и для улучшения положения дел с образованием нах</w:t>
      </w:r>
      <w:r>
        <w:rPr>
          <w:b/>
        </w:rPr>
        <w:t>о</w:t>
      </w:r>
      <w:r>
        <w:rPr>
          <w:b/>
        </w:rPr>
        <w:t>дящихся в неблагоприятном и маргинальном положении лиц и в отдел</w:t>
      </w:r>
      <w:r>
        <w:rPr>
          <w:b/>
        </w:rPr>
        <w:t>ь</w:t>
      </w:r>
      <w:r>
        <w:rPr>
          <w:b/>
        </w:rPr>
        <w:t>ных провинциях. Он также рекомендует государству-участнику принять эффективные меры для обеспечения доступа коренных жителей к ме</w:t>
      </w:r>
      <w:r>
        <w:rPr>
          <w:b/>
        </w:rPr>
        <w:t>ж</w:t>
      </w:r>
      <w:r>
        <w:rPr>
          <w:b/>
        </w:rPr>
        <w:t>культурному образованию и для гарантирования того, чтобы это образов</w:t>
      </w:r>
      <w:r>
        <w:rPr>
          <w:b/>
        </w:rPr>
        <w:t>а</w:t>
      </w:r>
      <w:r>
        <w:rPr>
          <w:b/>
        </w:rPr>
        <w:t>ние учитывало их ос</w:t>
      </w:r>
      <w:r>
        <w:rPr>
          <w:b/>
        </w:rPr>
        <w:t>о</w:t>
      </w:r>
      <w:r>
        <w:rPr>
          <w:b/>
        </w:rPr>
        <w:t xml:space="preserve">бые потребности. </w:t>
      </w:r>
    </w:p>
    <w:p w:rsidR="00000000" w:rsidRDefault="00000000">
      <w:pPr>
        <w:pStyle w:val="SingleTxtGR"/>
      </w:pPr>
      <w:r>
        <w:t>25.</w:t>
      </w:r>
      <w:r>
        <w:tab/>
        <w:t>Комитет сожалеет о недостаточности представленной государством-участником информации относительно защиты тех коллективных прав коре</w:t>
      </w:r>
      <w:r>
        <w:t>н</w:t>
      </w:r>
      <w:r>
        <w:t>ных народов в государстве-участнике, которые связаны с их традиционными знаниями и культурным наследием, включая исконные земли, как неотъемлемой ча</w:t>
      </w:r>
      <w:r>
        <w:t>с</w:t>
      </w:r>
      <w:r>
        <w:t xml:space="preserve">ти их культурной самобытности (статья 15).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рекомендует государству-участнику включить в его следующий периодический доклад всеобъемлющую информацию о принятии конкре</w:t>
      </w:r>
      <w:r>
        <w:rPr>
          <w:b/>
        </w:rPr>
        <w:t>т</w:t>
      </w:r>
      <w:r>
        <w:rPr>
          <w:b/>
        </w:rPr>
        <w:t>ных и эффективных мер, в том числе законодательных, для признания и защиты традиционных знаний и культурного наследия коренных народов, включая их исконные земли, в соответствии с принятыми Комитетом З</w:t>
      </w:r>
      <w:r>
        <w:rPr>
          <w:b/>
        </w:rPr>
        <w:t>а</w:t>
      </w:r>
      <w:r>
        <w:rPr>
          <w:b/>
        </w:rPr>
        <w:t>мечанием общего порядка № 17 (2005 год) о праве каждого на пользование защитой моральных и материальных интересов, возникающих в связи с любыми научными, литературными или художественными трудами, авт</w:t>
      </w:r>
      <w:r>
        <w:rPr>
          <w:b/>
        </w:rPr>
        <w:t>о</w:t>
      </w:r>
      <w:r>
        <w:rPr>
          <w:b/>
        </w:rPr>
        <w:t>ром которых он является, и Замечанием общего порядка № 21 (2009 год) о праве каждого на участие в культурной жизни.</w:t>
      </w:r>
    </w:p>
    <w:p w:rsidR="00000000" w:rsidRDefault="00000000">
      <w:pPr>
        <w:pStyle w:val="SingleTxtGR"/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включить в его следующий периодический доклад дополнительную, более подробную информацию в отношении мер, принимаемых для обеспечения права каждого пользоват</w:t>
      </w:r>
      <w:r>
        <w:rPr>
          <w:b/>
        </w:rPr>
        <w:t>ь</w:t>
      </w:r>
      <w:r>
        <w:rPr>
          <w:b/>
        </w:rPr>
        <w:t>ся результатами научного прогресса и их практического применения в с</w:t>
      </w:r>
      <w:r>
        <w:rPr>
          <w:b/>
        </w:rPr>
        <w:t>о</w:t>
      </w:r>
      <w:r>
        <w:rPr>
          <w:b/>
        </w:rPr>
        <w:t xml:space="preserve">ответствии с пунктом 1 </w:t>
      </w:r>
      <w:r>
        <w:rPr>
          <w:b/>
          <w:lang w:val="en-US"/>
        </w:rPr>
        <w:t>b</w:t>
      </w:r>
      <w:r>
        <w:rPr>
          <w:b/>
        </w:rPr>
        <w:t xml:space="preserve">) статьи 15 Пакта. </w:t>
      </w:r>
    </w:p>
    <w:p w:rsidR="00000000" w:rsidRDefault="00000000">
      <w:pPr>
        <w:pStyle w:val="SingleTxtGR"/>
        <w:rPr>
          <w:b/>
        </w:rPr>
      </w:pPr>
      <w:r>
        <w:t>27.</w:t>
      </w:r>
      <w:r>
        <w:tab/>
      </w:r>
      <w:r>
        <w:rPr>
          <w:b/>
        </w:rPr>
        <w:t>Комитет просит государство-участник обеспечить широкое распр</w:t>
      </w:r>
      <w:r>
        <w:rPr>
          <w:b/>
        </w:rPr>
        <w:t>о</w:t>
      </w:r>
      <w:r>
        <w:rPr>
          <w:b/>
        </w:rPr>
        <w:t>странение настоящих заключительных замечаний среди всех слоев общ</w:t>
      </w:r>
      <w:r>
        <w:rPr>
          <w:b/>
        </w:rPr>
        <w:t>е</w:t>
      </w:r>
      <w:r>
        <w:rPr>
          <w:b/>
        </w:rPr>
        <w:t>ства, в частности среди государственных должностных лиц, судебных о</w:t>
      </w:r>
      <w:r>
        <w:rPr>
          <w:b/>
        </w:rPr>
        <w:t>р</w:t>
      </w:r>
      <w:r>
        <w:rPr>
          <w:b/>
        </w:rPr>
        <w:t>ганов и организаций гражданского общества, их перевод и максимально возможную пропаганду, а также проинформировать Комитет о мерах, пр</w:t>
      </w:r>
      <w:r>
        <w:rPr>
          <w:b/>
        </w:rPr>
        <w:t>и</w:t>
      </w:r>
      <w:r>
        <w:rPr>
          <w:b/>
        </w:rPr>
        <w:t>нятых в целях их осущ</w:t>
      </w:r>
      <w:r>
        <w:rPr>
          <w:b/>
        </w:rPr>
        <w:t>е</w:t>
      </w:r>
      <w:r>
        <w:rPr>
          <w:b/>
        </w:rPr>
        <w:t>ствления, в следующем периодическом докладе или, в соответствующем случае, ранее. Он также призывает государство-участник продолжать привлекать национальные правозащитные учрежд</w:t>
      </w:r>
      <w:r>
        <w:rPr>
          <w:b/>
        </w:rPr>
        <w:t>е</w:t>
      </w:r>
      <w:r>
        <w:rPr>
          <w:b/>
        </w:rPr>
        <w:t>ния, неправительственные организации и других членов гражданского общества к процессу разработки планов по осуществлению настоящих з</w:t>
      </w:r>
      <w:r>
        <w:rPr>
          <w:b/>
        </w:rPr>
        <w:t>а</w:t>
      </w:r>
      <w:r>
        <w:rPr>
          <w:b/>
        </w:rPr>
        <w:t>ключительных замечаний и к обсуждениям, проводимым на национал</w:t>
      </w:r>
      <w:r>
        <w:rPr>
          <w:b/>
        </w:rPr>
        <w:t>ь</w:t>
      </w:r>
      <w:r>
        <w:rPr>
          <w:b/>
        </w:rPr>
        <w:t>ном уровне перед представл</w:t>
      </w:r>
      <w:r>
        <w:rPr>
          <w:b/>
        </w:rPr>
        <w:t>е</w:t>
      </w:r>
      <w:r>
        <w:rPr>
          <w:b/>
        </w:rPr>
        <w:t xml:space="preserve">нием его следующего периодического доклада. </w:t>
      </w:r>
    </w:p>
    <w:p w:rsidR="00000000" w:rsidRDefault="00000000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просит государство-участник представить его четвертый периодический доклад, подготовленный в соответствии с пересмотренн</w:t>
      </w:r>
      <w:r>
        <w:rPr>
          <w:b/>
        </w:rPr>
        <w:t>ы</w:t>
      </w:r>
      <w:r>
        <w:rPr>
          <w:b/>
        </w:rPr>
        <w:t>ми руководящими принципами подготовки докладов Комитета, принят</w:t>
      </w:r>
      <w:r>
        <w:rPr>
          <w:b/>
        </w:rPr>
        <w:t>ы</w:t>
      </w:r>
      <w:r>
        <w:rPr>
          <w:b/>
        </w:rPr>
        <w:t>ми в 2008 году (E/C.12/2008/2), ко 2 декабря 2016 года.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GE.11-47736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GE.11-47736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GE.11-47736  (R)  060112  090112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Дело</w:t>
      </w:r>
      <w:r>
        <w:rPr>
          <w:lang w:val="en-US"/>
        </w:rPr>
        <w:t xml:space="preserve"> № 1196/2010, "</w:t>
      </w:r>
      <w:r>
        <w:rPr>
          <w:i/>
          <w:lang w:val="en-US"/>
        </w:rPr>
        <w:t>Indigenous Community of Three Wells Sanctuary and others vs. Jujuy, Province of and others</w:t>
      </w:r>
      <w:r>
        <w:t xml:space="preserve">", </w:t>
      </w:r>
      <w:r>
        <w:rPr>
          <w:lang w:val="ru-RU"/>
        </w:rPr>
        <w:t>передано</w:t>
      </w:r>
      <w:r>
        <w:t xml:space="preserve"> </w:t>
      </w:r>
      <w:r>
        <w:rPr>
          <w:lang w:val="ru-RU"/>
        </w:rPr>
        <w:t>в</w:t>
      </w:r>
      <w:r>
        <w:t xml:space="preserve"> </w:t>
      </w:r>
      <w:r>
        <w:rPr>
          <w:lang w:val="ru-RU"/>
        </w:rPr>
        <w:t>Верховный</w:t>
      </w:r>
      <w:r>
        <w:t xml:space="preserve"> </w:t>
      </w:r>
      <w:r>
        <w:rPr>
          <w:lang w:val="ru-RU"/>
        </w:rPr>
        <w:t>суд</w:t>
      </w:r>
      <w:r>
        <w:t xml:space="preserve"> </w:t>
      </w:r>
      <w:r>
        <w:rPr>
          <w:lang w:val="ru-RU"/>
        </w:rPr>
        <w:t>для</w:t>
      </w:r>
      <w:r>
        <w:t xml:space="preserve"> </w:t>
      </w:r>
      <w:r>
        <w:rPr>
          <w:lang w:val="ru-RU"/>
        </w:rPr>
        <w:t>рассмотрения</w:t>
      </w:r>
      <w:r>
        <w:t xml:space="preserve"> </w:t>
      </w:r>
      <w:r>
        <w:rPr>
          <w:lang w:val="ru-RU"/>
        </w:rPr>
        <w:t>в</w:t>
      </w:r>
      <w:r>
        <w:t xml:space="preserve"> </w:t>
      </w:r>
      <w:r>
        <w:rPr>
          <w:lang w:val="ru-RU"/>
        </w:rPr>
        <w:t>апелляционном</w:t>
      </w:r>
      <w:r>
        <w:t xml:space="preserve"> </w:t>
      </w:r>
      <w:r>
        <w:rPr>
          <w:lang w:val="ru-RU"/>
        </w:rPr>
        <w:t>порядке</w:t>
      </w:r>
      <w:r>
        <w:t xml:space="preserve">, </w:t>
      </w:r>
      <w:r>
        <w:rPr>
          <w:lang w:val="ru-RU"/>
        </w:rPr>
        <w:t>поскольку</w:t>
      </w:r>
      <w:r>
        <w:t xml:space="preserve"> </w:t>
      </w:r>
      <w:r>
        <w:rPr>
          <w:lang w:val="ru-RU"/>
        </w:rPr>
        <w:t>он</w:t>
      </w:r>
      <w:r>
        <w:t xml:space="preserve"> </w:t>
      </w:r>
      <w:r>
        <w:rPr>
          <w:lang w:val="ru-RU"/>
        </w:rPr>
        <w:t>обладает</w:t>
      </w:r>
      <w:r>
        <w:t xml:space="preserve"> </w:t>
      </w:r>
      <w:r>
        <w:rPr>
          <w:lang w:val="ru-RU"/>
        </w:rPr>
        <w:t>исключительной</w:t>
      </w:r>
      <w:r>
        <w:t xml:space="preserve"> </w:t>
      </w:r>
      <w:r>
        <w:rPr>
          <w:lang w:val="ru-RU"/>
        </w:rPr>
        <w:t>юрисдикцией</w:t>
      </w:r>
      <w:r>
        <w:t xml:space="preserve"> </w:t>
      </w:r>
      <w:r>
        <w:rPr>
          <w:lang w:val="ru-RU"/>
        </w:rPr>
        <w:t>рассматривать</w:t>
      </w:r>
      <w:r>
        <w:t xml:space="preserve"> </w:t>
      </w:r>
      <w:r>
        <w:rPr>
          <w:lang w:val="ru-RU"/>
        </w:rPr>
        <w:t>этот</w:t>
      </w:r>
      <w:r>
        <w:t xml:space="preserve"> </w:t>
      </w:r>
      <w:r>
        <w:rPr>
          <w:lang w:val="ru-RU"/>
        </w:rPr>
        <w:t>вопрос</w:t>
      </w:r>
      <w:r>
        <w:t xml:space="preserve"> </w:t>
      </w:r>
      <w:r>
        <w:rPr>
          <w:lang w:val="ru-RU"/>
        </w:rPr>
        <w:t>как</w:t>
      </w:r>
      <w:r>
        <w:t xml:space="preserve"> </w:t>
      </w:r>
      <w:r>
        <w:rPr>
          <w:lang w:val="ru-RU"/>
        </w:rPr>
        <w:t>высшая</w:t>
      </w:r>
      <w:r>
        <w:t xml:space="preserve"> </w:t>
      </w:r>
      <w:r>
        <w:rPr>
          <w:lang w:val="ru-RU"/>
        </w:rPr>
        <w:t>судебная</w:t>
      </w:r>
      <w:r>
        <w:t xml:space="preserve"> </w:t>
      </w:r>
      <w:r>
        <w:rPr>
          <w:lang w:val="ru-RU"/>
        </w:rPr>
        <w:t>инстанция</w:t>
      </w:r>
      <w:r>
        <w:t xml:space="preserve"> </w:t>
      </w:r>
      <w:r>
        <w:rPr>
          <w:lang w:val="ru-RU"/>
        </w:rPr>
        <w:t>государства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E/C.12/ARG/CO/3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E/C.12/ARG/CO/3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9</Pages>
  <Words>3060</Words>
  <Characters>22005</Characters>
  <Application>Microsoft Office Word</Application>
  <DocSecurity>4</DocSecurity>
  <Lines>407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1147736</vt:lpstr>
    </vt:vector>
  </TitlesOfParts>
  <Manager/>
  <Company/>
  <LinksUpToDate>false</LinksUpToDate>
  <CharactersWithSpaces>24986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1147736</dc:title>
  <dc:subject>Likholetov</dc:subject>
  <dc:creator>Chvets</dc:creator>
  <cp:keywords/>
  <dc:description/>
  <cp:lastModifiedBy>Tatiana Chvets</cp:lastModifiedBy>
  <cp:revision>2</cp:revision>
  <cp:lastPrinted>1601-01-01T00:00:00Z</cp:lastPrinted>
  <dcterms:created xsi:type="dcterms:W3CDTF">2012-01-09T06:34:00Z</dcterms:created>
  <dcterms:modified xsi:type="dcterms:W3CDTF">2012-01-09T06:34:00Z</dcterms:modified>
</cp:coreProperties>
</file>