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18ADEA2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5D917ED" w14:textId="77777777" w:rsidR="002D5AAC" w:rsidRDefault="002D5AAC" w:rsidP="00D121D2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477CB38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2BC014F" w14:textId="4E7D5BB8" w:rsidR="002D5AAC" w:rsidRDefault="009B39C9" w:rsidP="009B39C9">
            <w:pPr>
              <w:jc w:val="right"/>
            </w:pPr>
            <w:r w:rsidRPr="009B39C9">
              <w:rPr>
                <w:sz w:val="40"/>
              </w:rPr>
              <w:t>CRC</w:t>
            </w:r>
            <w:r>
              <w:t>/C/ARM/CO/5-6</w:t>
            </w:r>
          </w:p>
        </w:tc>
      </w:tr>
      <w:tr w:rsidR="002D5AAC" w:rsidRPr="004F442C" w14:paraId="563E3D5F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78BC9C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55B9A09" wp14:editId="463105D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C820AC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30AF0B1" w14:textId="77777777" w:rsidR="002D5AAC" w:rsidRDefault="009B39C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C38A6BF" w14:textId="77777777" w:rsidR="009B39C9" w:rsidRDefault="009B39C9" w:rsidP="009B39C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October 2024</w:t>
            </w:r>
          </w:p>
          <w:p w14:paraId="41C8164B" w14:textId="77777777" w:rsidR="009B39C9" w:rsidRDefault="009B39C9" w:rsidP="009B39C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09A305E" w14:textId="4B7E2219" w:rsidR="009B39C9" w:rsidRPr="00B937DF" w:rsidRDefault="009B39C9" w:rsidP="009B39C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68923EC" w14:textId="77777777" w:rsidR="00251A1B" w:rsidRPr="003B0B98" w:rsidRDefault="00251A1B" w:rsidP="00E00298">
      <w:pPr>
        <w:tabs>
          <w:tab w:val="left" w:pos="1701"/>
          <w:tab w:val="left" w:pos="2268"/>
          <w:tab w:val="left" w:pos="2835"/>
          <w:tab w:val="left" w:pos="3402"/>
        </w:tabs>
        <w:spacing w:before="120" w:after="120"/>
        <w:rPr>
          <w:b/>
          <w:sz w:val="24"/>
          <w:szCs w:val="24"/>
        </w:rPr>
      </w:pPr>
      <w:r w:rsidRPr="003B0B98">
        <w:rPr>
          <w:b/>
          <w:bCs/>
          <w:sz w:val="24"/>
          <w:szCs w:val="24"/>
        </w:rPr>
        <w:t>Комитет по правам ребенка</w:t>
      </w:r>
    </w:p>
    <w:p w14:paraId="1633F3E5" w14:textId="2ED9A27F" w:rsidR="00251A1B" w:rsidRPr="007268E3" w:rsidRDefault="00251A1B" w:rsidP="00E00298">
      <w:pPr>
        <w:pStyle w:val="HChG"/>
        <w:tabs>
          <w:tab w:val="clear" w:pos="851"/>
          <w:tab w:val="left" w:pos="1701"/>
          <w:tab w:val="left" w:pos="2268"/>
          <w:tab w:val="left" w:pos="2835"/>
          <w:tab w:val="left" w:pos="3402"/>
        </w:tabs>
      </w:pPr>
      <w:r w:rsidRPr="007268E3">
        <w:tab/>
        <w:t>Заключительные замечания по объединенным пятому и</w:t>
      </w:r>
      <w:r>
        <w:t> </w:t>
      </w:r>
      <w:r w:rsidRPr="007268E3">
        <w:t>шестому периодическим докладам Армении</w:t>
      </w:r>
      <w:r w:rsidRPr="00743DB1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22065E4" w14:textId="77777777" w:rsidR="00251A1B" w:rsidRPr="00E00298" w:rsidRDefault="00251A1B" w:rsidP="00E00298">
      <w:pPr>
        <w:pStyle w:val="HChG"/>
      </w:pPr>
      <w:r w:rsidRPr="00E00298">
        <w:tab/>
        <w:t>I.</w:t>
      </w:r>
      <w:r w:rsidRPr="00E00298">
        <w:tab/>
        <w:t>Введение</w:t>
      </w:r>
    </w:p>
    <w:p w14:paraId="0FF1C388" w14:textId="26323994" w:rsidR="00251A1B" w:rsidRPr="00F40EBB" w:rsidRDefault="00251A1B" w:rsidP="00E00298">
      <w:pPr>
        <w:pStyle w:val="SingleTxtG"/>
        <w:tabs>
          <w:tab w:val="left" w:pos="3402"/>
        </w:tabs>
        <w:rPr>
          <w:i/>
        </w:rPr>
      </w:pPr>
      <w:r>
        <w:t>1.</w:t>
      </w:r>
      <w:r>
        <w:tab/>
        <w:t>Комитет рассмотрел объединенные пятый и шестой периодические доклады Армении</w:t>
      </w:r>
      <w:r w:rsidRPr="00A2192C">
        <w:rPr>
          <w:rStyle w:val="aa"/>
        </w:rPr>
        <w:footnoteReference w:id="2"/>
      </w:r>
      <w:r>
        <w:t xml:space="preserve"> на своих 2818-м и 2819-м заседаниях</w:t>
      </w:r>
      <w:r w:rsidRPr="00A2192C">
        <w:rPr>
          <w:rStyle w:val="aa"/>
        </w:rPr>
        <w:footnoteReference w:id="3"/>
      </w:r>
      <w:r>
        <w:t>, состоявшихся 4 и 5 сентября 2024 </w:t>
      </w:r>
      <w:r w:rsidR="00DB5C4E" w:rsidRPr="00DB5C4E">
        <w:t>года, и на своем 2846-м заседании, состоявшемся 13 сентября 2024 года, принял</w:t>
      </w:r>
      <w:r w:rsidR="00DB5C4E" w:rsidRPr="00DB5C4E">
        <w:t xml:space="preserve"> </w:t>
      </w:r>
      <w:r>
        <w:t xml:space="preserve">настоящие заключительные замечания. </w:t>
      </w:r>
    </w:p>
    <w:p w14:paraId="48E6FADE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A2192C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6032F4E8" w14:textId="77777777" w:rsidR="00251A1B" w:rsidRPr="00A41ECF" w:rsidRDefault="00251A1B" w:rsidP="00A41ECF">
      <w:pPr>
        <w:pStyle w:val="HChG"/>
      </w:pPr>
      <w:r w:rsidRPr="00A41ECF">
        <w:tab/>
        <w:t>II.</w:t>
      </w:r>
      <w:r w:rsidRPr="00A41ECF">
        <w:tab/>
        <w:t>Последующие меры, принятые государством-участником, и достигнутый им прогресс</w:t>
      </w:r>
    </w:p>
    <w:p w14:paraId="1DEA5574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внесение в 2015 году изменений в Конституцию, предусматривающих право детей быть заслушанными, а также внесение в 2022 году изменений в Уголовный и Уголовно-процессуальный кодексы, усиливающих гарантии защиты детей. Он с удовлетворением принимает к сведению ратификацию в 2021 году Факультативного протокола к Конвенции о правах ребенка, касающегося процедуры сообщений.</w:t>
      </w:r>
    </w:p>
    <w:p w14:paraId="41DD0F91" w14:textId="77777777" w:rsidR="00251A1B" w:rsidRPr="00A41ECF" w:rsidRDefault="00251A1B" w:rsidP="00A41ECF">
      <w:pPr>
        <w:pStyle w:val="HChG"/>
      </w:pPr>
      <w:r w:rsidRPr="00A41ECF">
        <w:tab/>
        <w:t>III.</w:t>
      </w:r>
      <w:r w:rsidRPr="00A41ECF">
        <w:tab/>
        <w:t>Основные проблемные области и рекомендации</w:t>
      </w:r>
    </w:p>
    <w:p w14:paraId="58AB1201" w14:textId="77777777" w:rsidR="00251A1B" w:rsidRPr="00B2062E" w:rsidRDefault="00251A1B" w:rsidP="00E00298">
      <w:pPr>
        <w:pStyle w:val="SingleTxtG"/>
        <w:tabs>
          <w:tab w:val="left" w:pos="3402"/>
        </w:tabs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</w:t>
      </w:r>
      <w:r w:rsidRPr="00AE1594">
        <w:t>, касающиеся следующих областей, в которых необходимо принять безотлагательные меры:</w:t>
      </w:r>
      <w:r>
        <w:t xml:space="preserve"> </w:t>
      </w:r>
      <w:r w:rsidRPr="00AE1594">
        <w:rPr>
          <w:color w:val="333333"/>
          <w:shd w:val="clear" w:color="auto" w:fill="FFFFFF"/>
        </w:rPr>
        <w:t>дети, лишенные семейного окружения</w:t>
      </w:r>
      <w:r>
        <w:t xml:space="preserve"> (п. 27); </w:t>
      </w:r>
      <w:r w:rsidRPr="00B2062E">
        <w:rPr>
          <w:color w:val="333333"/>
          <w:shd w:val="clear" w:color="auto" w:fill="FFFFFF"/>
        </w:rPr>
        <w:t>дети</w:t>
      </w:r>
      <w:r>
        <w:rPr>
          <w:color w:val="333333"/>
          <w:shd w:val="clear" w:color="auto" w:fill="FFFFFF"/>
        </w:rPr>
        <w:t xml:space="preserve"> с </w:t>
      </w:r>
      <w:r w:rsidRPr="00B2062E">
        <w:rPr>
          <w:color w:val="333333"/>
          <w:shd w:val="clear" w:color="auto" w:fill="FFFFFF"/>
        </w:rPr>
        <w:t>инвалид</w:t>
      </w:r>
      <w:r>
        <w:rPr>
          <w:color w:val="333333"/>
          <w:shd w:val="clear" w:color="auto" w:fill="FFFFFF"/>
        </w:rPr>
        <w:t>ностью</w:t>
      </w:r>
      <w:r w:rsidRPr="00B2062E">
        <w:rPr>
          <w:color w:val="333333"/>
          <w:shd w:val="clear" w:color="auto" w:fill="FFFFFF"/>
        </w:rPr>
        <w:t xml:space="preserve"> (</w:t>
      </w:r>
      <w:r>
        <w:rPr>
          <w:color w:val="333333"/>
          <w:shd w:val="clear" w:color="auto" w:fill="FFFFFF"/>
        </w:rPr>
        <w:t>п.</w:t>
      </w:r>
      <w:r w:rsidRPr="00B2062E">
        <w:rPr>
          <w:color w:val="333333"/>
          <w:shd w:val="clear" w:color="auto" w:fill="FFFFFF"/>
        </w:rPr>
        <w:t xml:space="preserve"> </w:t>
      </w:r>
      <w:r>
        <w:rPr>
          <w:color w:val="333333"/>
          <w:shd w:val="clear" w:color="auto" w:fill="FFFFFF"/>
        </w:rPr>
        <w:t>30</w:t>
      </w:r>
      <w:r w:rsidRPr="00B2062E">
        <w:rPr>
          <w:color w:val="333333"/>
          <w:shd w:val="clear" w:color="auto" w:fill="FFFFFF"/>
        </w:rPr>
        <w:t>)</w:t>
      </w:r>
      <w:r>
        <w:rPr>
          <w:color w:val="333333"/>
          <w:shd w:val="clear" w:color="auto" w:fill="FFFFFF"/>
        </w:rPr>
        <w:t xml:space="preserve">; жизненный </w:t>
      </w:r>
      <w:r>
        <w:rPr>
          <w:color w:val="333333"/>
          <w:shd w:val="clear" w:color="auto" w:fill="FFFFFF"/>
        </w:rPr>
        <w:lastRenderedPageBreak/>
        <w:t xml:space="preserve">уровень (п. 35); </w:t>
      </w:r>
      <w:r w:rsidRPr="00B2062E">
        <w:rPr>
          <w:color w:val="333333"/>
          <w:shd w:val="clear" w:color="auto" w:fill="FFFFFF"/>
        </w:rPr>
        <w:t>цели и охват образования</w:t>
      </w:r>
      <w:r>
        <w:rPr>
          <w:color w:val="333333"/>
          <w:shd w:val="clear" w:color="auto" w:fill="FFFFFF"/>
        </w:rPr>
        <w:t xml:space="preserve"> (п. 38); </w:t>
      </w:r>
      <w:r w:rsidRPr="00B2062E">
        <w:rPr>
          <w:color w:val="333333"/>
          <w:shd w:val="clear" w:color="auto" w:fill="FFFFFF"/>
        </w:rPr>
        <w:t>и экономическая эксплуатация, включая детский труд (п. 43)</w:t>
      </w:r>
      <w:r>
        <w:rPr>
          <w:color w:val="333333"/>
          <w:shd w:val="clear" w:color="auto" w:fill="FFFFFF"/>
        </w:rPr>
        <w:t>.</w:t>
      </w:r>
    </w:p>
    <w:p w14:paraId="35DE9285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обеспечивать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мер политики и программ, направленных на достижение всех 17 целей в области устойчивого развития в той мере, в какой они касаются детей.</w:t>
      </w:r>
      <w:r>
        <w:t xml:space="preserve"> </w:t>
      </w:r>
    </w:p>
    <w:p w14:paraId="36A7D035" w14:textId="77777777" w:rsidR="00251A1B" w:rsidRPr="002A138F" w:rsidRDefault="00251A1B" w:rsidP="002A138F">
      <w:pPr>
        <w:pStyle w:val="H1G"/>
      </w:pPr>
      <w:r w:rsidRPr="002A138F">
        <w:tab/>
        <w:t>A.</w:t>
      </w:r>
      <w:r w:rsidRPr="002A138F">
        <w:tab/>
        <w:t>Общие меры по осуществлению (ст. 1, 4, 42 и 44 (п. 6))</w:t>
      </w:r>
    </w:p>
    <w:p w14:paraId="5EEB5D90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 xml:space="preserve">Законодательство </w:t>
      </w:r>
    </w:p>
    <w:p w14:paraId="06715520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6.</w:t>
      </w:r>
      <w:r>
        <w:tab/>
      </w:r>
      <w:r>
        <w:rPr>
          <w:b/>
          <w:bCs/>
        </w:rPr>
        <w:t>Отмечая, что на рассмотрении находятся проект закона о правах ребенка и системе защиты ребенка, а также пакет связанных с ним законов, направленных на улучшение защиты ребенка и социальной помощи детям, Комитет рекомендует государству-участнику:</w:t>
      </w:r>
    </w:p>
    <w:p w14:paraId="44DB711C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  <w:t>ускорить процесс рассмотрения и принятия этого проекта закона и соответствующих законодательных актов;</w:t>
      </w:r>
    </w:p>
    <w:p w14:paraId="318F19C3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  <w:t>обеспечить, чтобы указанное законодательство полностью соответствовало Конвенции и при его введении в действие предусмотреть выделение достаточных людских, технических и финансовых ресурсов, а также соответствующие механизмы для его эффективного применения;</w:t>
      </w:r>
    </w:p>
    <w:p w14:paraId="59DC1878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  <w:t xml:space="preserve">вместе с тем усилить меры по применению действующего Закона о правах ребенка. </w:t>
      </w:r>
    </w:p>
    <w:p w14:paraId="6BA38A22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 xml:space="preserve">Всеобъемлющая политика и стратегия </w:t>
      </w:r>
    </w:p>
    <w:p w14:paraId="7BF732AF" w14:textId="36101881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7.</w:t>
      </w:r>
      <w:r>
        <w:tab/>
      </w:r>
      <w:r>
        <w:rPr>
          <w:b/>
          <w:bCs/>
        </w:rPr>
        <w:t xml:space="preserve">Комитет принимает к сведению информацию государства-участника о разработке новой комплексной программы защиты прав ребенка </w:t>
      </w:r>
      <w:r w:rsidR="000B005B">
        <w:rPr>
          <w:b/>
          <w:bCs/>
        </w:rPr>
        <w:br/>
      </w:r>
      <w:r>
        <w:rPr>
          <w:b/>
          <w:bCs/>
        </w:rPr>
        <w:t>на 2024</w:t>
      </w:r>
      <w:r w:rsidR="000B005B">
        <w:rPr>
          <w:b/>
          <w:bCs/>
        </w:rPr>
        <w:t>–</w:t>
      </w:r>
      <w:r>
        <w:rPr>
          <w:b/>
          <w:bCs/>
        </w:rPr>
        <w:t>2029 годы.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 обеспечить, чтобы эта программа была основана на оценке выполнения Национальной стратегической программы защиты прав детей на 2017–2021 годы и охватывала все области, охватываемые Конвенцией и Факультативными протоколами к ней.</w:t>
      </w:r>
      <w:r>
        <w:t xml:space="preserve"> </w:t>
      </w:r>
      <w:r>
        <w:rPr>
          <w:b/>
          <w:bCs/>
        </w:rPr>
        <w:t>Комитет рекомендует государству-участнику обеспечить поддержку программы достаточными людскими, техническими и финансовыми ресурсами.</w:t>
      </w:r>
    </w:p>
    <w:p w14:paraId="556058FC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>Координация</w:t>
      </w:r>
    </w:p>
    <w:p w14:paraId="6C42ADA9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укрепить Национальную комиссию по защите прав детей на национальном уровне, а также профессиональные органы, отвечающие за координацию на областном и местном уровнях, предоставив им соответствующие мандаты и достаточные людские, технические и финансовые ресурсы для обеспечения эффективной координации и сотрудничества между государственными учреждениями в целях осуществления Конвенции и Факультативных протоколов к ней.</w:t>
      </w:r>
    </w:p>
    <w:p w14:paraId="550D1EBC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>Выделение ресурсов</w:t>
      </w:r>
    </w:p>
    <w:p w14:paraId="7360F354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9.</w:t>
      </w:r>
      <w:r>
        <w:tab/>
      </w:r>
      <w:r>
        <w:rPr>
          <w:b/>
          <w:bCs/>
        </w:rPr>
        <w:t xml:space="preserve">Принимая к сведению информацию, представленную государством-участником об увеличении выделяемых ресурсов на некоторые области медицинского обслуживания, образования и социальной защиты, и ссылаясь на свое замечание общего порядка № 19 (2016) о государственных бюджетных </w:t>
      </w:r>
      <w:r>
        <w:rPr>
          <w:b/>
          <w:bCs/>
        </w:rPr>
        <w:lastRenderedPageBreak/>
        <w:t>ассигнованиях для осуществления прав детей, Комитет рекомендует государству-участнику:</w:t>
      </w:r>
    </w:p>
    <w:p w14:paraId="6963BFF8" w14:textId="77777777" w:rsidR="00251A1B" w:rsidRPr="00055485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>
        <w:tab/>
      </w:r>
      <w:r>
        <w:rPr>
          <w:b/>
          <w:bCs/>
        </w:rPr>
        <w:t>провести всеобъемлющую оценку бюджетных потребностей детей и в соответствии со статьей 4 Конвенции выделить достаточные бюджетные ресурсы, выраженные как доля валового внутреннего продукта, и, в частности увеличить бюджетные ассигнования на социальные сектора, а также устранить диспропорции на основе показателей, относящихся к правам детей;</w:t>
      </w:r>
    </w:p>
    <w:p w14:paraId="32C88102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принять в процессе подготовки государственного бюджета подход, ориентированный на права ребенка, и внедрить систему слежения за распределением и использованием ресурсов, выделяемых на нужды детей, по всем статьям бюджета;</w:t>
      </w:r>
      <w:r>
        <w:t xml:space="preserve"> </w:t>
      </w:r>
      <w:r>
        <w:rPr>
          <w:b/>
          <w:bCs/>
        </w:rPr>
        <w:t xml:space="preserve">государству-участнику следует также использовать эту систему слежения на основе данных для проведения оценок эффективности </w:t>
      </w:r>
      <w:r w:rsidRPr="001E68DA">
        <w:rPr>
          <w:b/>
          <w:bCs/>
        </w:rPr>
        <w:t>инвестици</w:t>
      </w:r>
      <w:r>
        <w:rPr>
          <w:b/>
          <w:bCs/>
        </w:rPr>
        <w:t>й в любой сектор с точки зрения наилучшего обеспечения интересов ребенка;</w:t>
      </w:r>
    </w:p>
    <w:p w14:paraId="510A037D" w14:textId="13992D7E" w:rsidR="00251A1B" w:rsidRPr="00055485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 w:rsidRPr="000F7FDA">
        <w:rPr>
          <w:b/>
          <w:bCs/>
        </w:rPr>
        <w:t xml:space="preserve">определить </w:t>
      </w:r>
      <w:r>
        <w:rPr>
          <w:b/>
          <w:bCs/>
        </w:rPr>
        <w:t xml:space="preserve">строки </w:t>
      </w:r>
      <w:r w:rsidRPr="000F7FDA">
        <w:rPr>
          <w:b/>
          <w:bCs/>
        </w:rPr>
        <w:t>бюджет</w:t>
      </w:r>
      <w:r>
        <w:rPr>
          <w:b/>
          <w:bCs/>
        </w:rPr>
        <w:t>а</w:t>
      </w:r>
      <w:r w:rsidRPr="000F7FDA">
        <w:rPr>
          <w:b/>
          <w:bCs/>
        </w:rPr>
        <w:t xml:space="preserve"> для всех детей</w:t>
      </w:r>
      <w:r>
        <w:rPr>
          <w:b/>
          <w:bCs/>
        </w:rPr>
        <w:t xml:space="preserve"> с </w:t>
      </w:r>
      <w:r w:rsidRPr="000F7FDA">
        <w:rPr>
          <w:b/>
          <w:bCs/>
        </w:rPr>
        <w:t>удел</w:t>
      </w:r>
      <w:r>
        <w:rPr>
          <w:b/>
          <w:bCs/>
        </w:rPr>
        <w:t>ением</w:t>
      </w:r>
      <w:r w:rsidRPr="000F7FDA">
        <w:rPr>
          <w:b/>
          <w:bCs/>
        </w:rPr>
        <w:t xml:space="preserve"> особо</w:t>
      </w:r>
      <w:r>
        <w:rPr>
          <w:b/>
          <w:bCs/>
        </w:rPr>
        <w:t>го</w:t>
      </w:r>
      <w:r w:rsidRPr="000F7FDA">
        <w:rPr>
          <w:b/>
          <w:bCs/>
        </w:rPr>
        <w:t xml:space="preserve"> внимани</w:t>
      </w:r>
      <w:r>
        <w:rPr>
          <w:b/>
          <w:bCs/>
        </w:rPr>
        <w:t>я</w:t>
      </w:r>
      <w:r w:rsidRPr="000F7FDA">
        <w:rPr>
          <w:b/>
          <w:bCs/>
        </w:rPr>
        <w:t xml:space="preserve"> детям, находящимся в неблагоприятном или </w:t>
      </w:r>
      <w:r>
        <w:rPr>
          <w:b/>
          <w:bCs/>
        </w:rPr>
        <w:t>особо уязвимом</w:t>
      </w:r>
      <w:r w:rsidRPr="000F7FDA">
        <w:rPr>
          <w:b/>
          <w:bCs/>
        </w:rPr>
        <w:t xml:space="preserve"> положении, для которых могут потребоваться позитивные социальные меры, и</w:t>
      </w:r>
      <w:r w:rsidR="00037A47">
        <w:rPr>
          <w:b/>
          <w:bCs/>
        </w:rPr>
        <w:t> </w:t>
      </w:r>
      <w:r w:rsidRPr="000F7FDA">
        <w:rPr>
          <w:b/>
          <w:bCs/>
        </w:rPr>
        <w:t xml:space="preserve">обеспечить защиту </w:t>
      </w:r>
      <w:r>
        <w:rPr>
          <w:b/>
          <w:bCs/>
        </w:rPr>
        <w:t xml:space="preserve">расходов по </w:t>
      </w:r>
      <w:r w:rsidRPr="000F7FDA">
        <w:rPr>
          <w:b/>
          <w:bCs/>
        </w:rPr>
        <w:t>эти</w:t>
      </w:r>
      <w:r>
        <w:rPr>
          <w:b/>
          <w:bCs/>
        </w:rPr>
        <w:t>м</w:t>
      </w:r>
      <w:r w:rsidRPr="000F7FDA">
        <w:rPr>
          <w:b/>
          <w:bCs/>
        </w:rPr>
        <w:t xml:space="preserve"> бюджетны</w:t>
      </w:r>
      <w:r>
        <w:rPr>
          <w:b/>
          <w:bCs/>
        </w:rPr>
        <w:t>м</w:t>
      </w:r>
      <w:r w:rsidRPr="000F7FDA">
        <w:rPr>
          <w:b/>
          <w:bCs/>
        </w:rPr>
        <w:t xml:space="preserve"> </w:t>
      </w:r>
      <w:r>
        <w:rPr>
          <w:b/>
          <w:bCs/>
        </w:rPr>
        <w:t>строкам</w:t>
      </w:r>
      <w:r w:rsidRPr="000F7FDA">
        <w:rPr>
          <w:b/>
          <w:bCs/>
        </w:rPr>
        <w:t xml:space="preserve"> даже в ситуациях экономического кризиса и стихийных бедствий или </w:t>
      </w:r>
      <w:r>
        <w:rPr>
          <w:b/>
          <w:bCs/>
        </w:rPr>
        <w:t xml:space="preserve">в </w:t>
      </w:r>
      <w:r w:rsidRPr="000F7FDA">
        <w:rPr>
          <w:b/>
          <w:bCs/>
        </w:rPr>
        <w:t>других чрезвычайных ситуациях</w:t>
      </w:r>
      <w:r>
        <w:rPr>
          <w:b/>
          <w:bCs/>
        </w:rPr>
        <w:t>.</w:t>
      </w:r>
    </w:p>
    <w:p w14:paraId="0834C37B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>Сбор данных</w:t>
      </w:r>
    </w:p>
    <w:p w14:paraId="6B3BFCD4" w14:textId="77777777" w:rsidR="00251A1B" w:rsidRPr="007E110F" w:rsidRDefault="00251A1B" w:rsidP="00E00298">
      <w:pPr>
        <w:pStyle w:val="SingleTxtG"/>
        <w:tabs>
          <w:tab w:val="left" w:pos="3402"/>
        </w:tabs>
        <w:rPr>
          <w:b/>
        </w:rPr>
      </w:pPr>
      <w:r>
        <w:t>10.</w:t>
      </w:r>
      <w:r>
        <w:tab/>
      </w:r>
      <w:r>
        <w:rPr>
          <w:b/>
          <w:bCs/>
        </w:rPr>
        <w:t>Отмечая ограниченность имеющихся данных по всем областям, относящихся к сфере охвата Конвенции, и 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775F453A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создать всеобъемлющую систему сбора данных с разбивкой по возрасту, полу, инвалидности, национальности, этническому происхождению, миграционному статусу и другим категориям, которая бы охватывала все области, относящиеся к Конвенции и факультативным протоколам к ней, в том числе путем укрепления информационно-аналитической системы «Манук», работающей с данными о детях;</w:t>
      </w:r>
    </w:p>
    <w:p w14:paraId="1CEFB7C9" w14:textId="77777777" w:rsidR="00251A1B" w:rsidRPr="00055485" w:rsidRDefault="00251A1B" w:rsidP="00E00298">
      <w:pPr>
        <w:pStyle w:val="SingleTxtG"/>
        <w:tabs>
          <w:tab w:val="left" w:pos="3402"/>
        </w:tabs>
        <w:ind w:firstLine="567"/>
        <w:rPr>
          <w:b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обеспечить обмен статистическими данными и показателями о правах детей между соответствующими министерствами и их использование для разработки, мониторинга и оценки мер политики, программ и проектов с целью эффективного осуществления Конвенции и факультативных протоколов к ней.</w:t>
      </w:r>
    </w:p>
    <w:p w14:paraId="336A5B48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>Доступ к правосудию и средствам правовой защиты</w:t>
      </w:r>
    </w:p>
    <w:p w14:paraId="123CBB04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11.</w:t>
      </w:r>
      <w:r>
        <w:tab/>
      </w:r>
      <w:r>
        <w:rPr>
          <w:b/>
          <w:bCs/>
        </w:rPr>
        <w:t>Приветствуя статью 212 Уголовно-процессуального кодекса 2022 года, которой, в частности введены конкретные процедуры расследования действий, связанных с детьми, и предусмотрено обязательное участие психолога для наилучшего обеспечения их интересов, Комитет рекомендует государству-участнику:</w:t>
      </w:r>
    </w:p>
    <w:p w14:paraId="3EDF4479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обеспечить</w:t>
      </w:r>
      <w:r w:rsidRPr="001E09BA">
        <w:rPr>
          <w:b/>
          <w:bCs/>
        </w:rPr>
        <w:t xml:space="preserve"> </w:t>
      </w:r>
      <w:r w:rsidRPr="00241B6B">
        <w:rPr>
          <w:b/>
          <w:bCs/>
        </w:rPr>
        <w:t xml:space="preserve">доступ </w:t>
      </w:r>
      <w:r>
        <w:rPr>
          <w:b/>
          <w:bCs/>
        </w:rPr>
        <w:t>всем детям к конфиденциальным, учитывающим интересы детей и независимым механизмам подачи жалоб в школах, системах патронатного ухода, учреждениях альтернативного ухода и местах лишения свободы, которые бы позволяли сообщать обо всех формах насилия, жестокого обращения, дискриминации и других нарушениях их прав;</w:t>
      </w:r>
      <w:r w:rsidRPr="001E09BA">
        <w:rPr>
          <w:b/>
          <w:bCs/>
        </w:rPr>
        <w:t xml:space="preserve"> </w:t>
      </w:r>
    </w:p>
    <w:p w14:paraId="16529C64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 w:rsidRPr="00FF0CFC">
        <w:rPr>
          <w:b/>
          <w:bCs/>
        </w:rPr>
        <w:t>обеспечить доступ</w:t>
      </w:r>
      <w:r>
        <w:rPr>
          <w:b/>
          <w:bCs/>
        </w:rPr>
        <w:t xml:space="preserve"> к правовой помощи и соответствующей их возрасту информации о возможностях доступа к консультациям и средствам правовой защиты, включая компенсацию и реабилитацию, особенно для детей, не достигших 14-летнего возраста;</w:t>
      </w:r>
    </w:p>
    <w:p w14:paraId="7A467846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принять меры для повышения осведомленности детей об их праве подавать жалобы в рамках существующих механизмов;</w:t>
      </w:r>
      <w:r w:rsidRPr="001E09BA">
        <w:rPr>
          <w:b/>
          <w:bCs/>
        </w:rPr>
        <w:t xml:space="preserve"> </w:t>
      </w:r>
    </w:p>
    <w:p w14:paraId="7C810E5C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lastRenderedPageBreak/>
        <w:t>d)</w:t>
      </w:r>
      <w:r w:rsidRPr="001E09BA">
        <w:rPr>
          <w:b/>
          <w:bCs/>
        </w:rPr>
        <w:tab/>
      </w:r>
      <w:r>
        <w:rPr>
          <w:b/>
          <w:bCs/>
        </w:rPr>
        <w:t>обеспечить систематическую и обязательную подготовку всех соответствующих специалистов, работающих с детьми, по процедурам и средствам правовой защиты, учитывающим интересы ребенка, а также по правам детей и Конвенции.</w:t>
      </w:r>
      <w:r w:rsidRPr="001E09BA">
        <w:rPr>
          <w:b/>
          <w:bCs/>
        </w:rPr>
        <w:t xml:space="preserve"> </w:t>
      </w:r>
    </w:p>
    <w:p w14:paraId="7E10E637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 xml:space="preserve">Независимый мониторинг </w:t>
      </w:r>
    </w:p>
    <w:p w14:paraId="695CC37D" w14:textId="77777777" w:rsidR="00251A1B" w:rsidRPr="00055485" w:rsidRDefault="00251A1B" w:rsidP="00E00298">
      <w:pPr>
        <w:pStyle w:val="SingleTxtG"/>
        <w:tabs>
          <w:tab w:val="left" w:pos="3402"/>
        </w:tabs>
      </w:pPr>
      <w:r>
        <w:t>12.</w:t>
      </w:r>
      <w:r>
        <w:tab/>
      </w:r>
      <w:r w:rsidRPr="0053640D">
        <w:rPr>
          <w:b/>
          <w:bCs/>
        </w:rPr>
        <w:t xml:space="preserve">Комитет рекомендует государству-участнику </w:t>
      </w:r>
      <w:r w:rsidRPr="00991620">
        <w:rPr>
          <w:b/>
          <w:bCs/>
        </w:rPr>
        <w:t xml:space="preserve">и далее укреплять </w:t>
      </w:r>
      <w:r>
        <w:rPr>
          <w:b/>
          <w:bCs/>
        </w:rPr>
        <w:t>рабочий аппарат</w:t>
      </w:r>
      <w:r w:rsidRPr="00991620">
        <w:rPr>
          <w:b/>
          <w:bCs/>
        </w:rPr>
        <w:t xml:space="preserve"> </w:t>
      </w:r>
      <w:r>
        <w:rPr>
          <w:b/>
          <w:bCs/>
        </w:rPr>
        <w:t>З</w:t>
      </w:r>
      <w:r w:rsidRPr="00991620">
        <w:rPr>
          <w:b/>
          <w:bCs/>
        </w:rPr>
        <w:t xml:space="preserve">ащитника прав человека, в частности его </w:t>
      </w:r>
      <w:r>
        <w:rPr>
          <w:b/>
          <w:bCs/>
        </w:rPr>
        <w:t>п</w:t>
      </w:r>
      <w:r w:rsidRPr="00991620">
        <w:rPr>
          <w:b/>
          <w:bCs/>
        </w:rPr>
        <w:t>одразделение по защите детей, и обеспечить его поддержку достаточными людскими, техническими и финансовыми ресурсами, с тем чтобы он могло эффективно</w:t>
      </w:r>
      <w:r w:rsidRPr="0053640D">
        <w:rPr>
          <w:b/>
          <w:bCs/>
        </w:rPr>
        <w:t xml:space="preserve"> и </w:t>
      </w:r>
      <w:r w:rsidRPr="00330C73">
        <w:rPr>
          <w:b/>
          <w:bCs/>
        </w:rPr>
        <w:t xml:space="preserve">независимо выполнять свой мандат в полном соответствии с принципами, касающимися статуса национальных учреждений, занимающихся поощрением и защитой прав человека </w:t>
      </w:r>
      <w:r w:rsidRPr="0053640D">
        <w:rPr>
          <w:b/>
          <w:bCs/>
        </w:rPr>
        <w:t>(Парижские принципы).</w:t>
      </w:r>
    </w:p>
    <w:p w14:paraId="26C487D3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>Сотрудничество с гражданским обществом</w:t>
      </w:r>
    </w:p>
    <w:p w14:paraId="5C9B7554" w14:textId="2CE451CB" w:rsidR="00251A1B" w:rsidRPr="00055485" w:rsidRDefault="00251A1B" w:rsidP="00E00298">
      <w:pPr>
        <w:pStyle w:val="SingleTxtG"/>
        <w:tabs>
          <w:tab w:val="left" w:pos="3402"/>
        </w:tabs>
      </w:pPr>
      <w:r>
        <w:t>13.</w:t>
      </w:r>
      <w:r>
        <w:tab/>
      </w:r>
      <w:r w:rsidRPr="009F4D08">
        <w:rPr>
          <w:b/>
          <w:bCs/>
        </w:rPr>
        <w:t xml:space="preserve">Комитет рекомендует государству-участнику систематически и </w:t>
      </w:r>
      <w:r>
        <w:rPr>
          <w:b/>
          <w:bCs/>
        </w:rPr>
        <w:t>в инициативном порядке</w:t>
      </w:r>
      <w:r w:rsidRPr="009F4D08">
        <w:rPr>
          <w:b/>
          <w:bCs/>
        </w:rPr>
        <w:t xml:space="preserve"> привлекать гражданское общество, включая неправительственные и детские организации, к планированию, осуществлению, мониторингу и оценке </w:t>
      </w:r>
      <w:r>
        <w:rPr>
          <w:b/>
          <w:bCs/>
        </w:rPr>
        <w:t xml:space="preserve">мер </w:t>
      </w:r>
      <w:r w:rsidRPr="009F4D08">
        <w:rPr>
          <w:b/>
          <w:bCs/>
        </w:rPr>
        <w:t xml:space="preserve">политики, планов и программ, касающихся прав детей, а также создать механизмы для их участия. </w:t>
      </w:r>
      <w:r>
        <w:t xml:space="preserve"> </w:t>
      </w:r>
      <w:r w:rsidRPr="009143B2">
        <w:rPr>
          <w:b/>
          <w:bCs/>
        </w:rPr>
        <w:t xml:space="preserve">Комитет также рекомендует государству-участнику усилить меры по обеспечению полной независимости организаций гражданского общества, в том числе занимающихся вопросами прав детей, с тем чтобы они могли осуществлять свою деятельность и </w:t>
      </w:r>
      <w:r>
        <w:rPr>
          <w:b/>
          <w:bCs/>
        </w:rPr>
        <w:t>коммуницировать</w:t>
      </w:r>
      <w:r w:rsidRPr="009143B2">
        <w:rPr>
          <w:b/>
          <w:bCs/>
        </w:rPr>
        <w:t xml:space="preserve"> без самоцензуры. </w:t>
      </w:r>
    </w:p>
    <w:p w14:paraId="52F102E3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>Права детей и предпринимательский сектор</w:t>
      </w:r>
    </w:p>
    <w:p w14:paraId="0308A379" w14:textId="203941CE" w:rsidR="00251A1B" w:rsidRPr="00F40EBB" w:rsidRDefault="00251A1B" w:rsidP="00E00298">
      <w:pPr>
        <w:pStyle w:val="SingleTxtG"/>
        <w:tabs>
          <w:tab w:val="left" w:pos="3402"/>
        </w:tabs>
      </w:pPr>
      <w:r>
        <w:t>14.</w:t>
      </w:r>
      <w:r>
        <w:tab/>
      </w:r>
      <w:r w:rsidRPr="004C20F7">
        <w:rPr>
          <w:b/>
          <w:bCs/>
        </w:rPr>
        <w:t>Отмечая, что стать</w:t>
      </w:r>
      <w:r>
        <w:rPr>
          <w:b/>
          <w:bCs/>
        </w:rPr>
        <w:t>ей</w:t>
      </w:r>
      <w:r w:rsidRPr="004C20F7">
        <w:rPr>
          <w:b/>
          <w:bCs/>
        </w:rPr>
        <w:t xml:space="preserve"> 7 Уголовного кодекса </w:t>
      </w:r>
      <w:r>
        <w:rPr>
          <w:b/>
          <w:bCs/>
        </w:rPr>
        <w:t xml:space="preserve">от </w:t>
      </w:r>
      <w:r w:rsidRPr="004C20F7">
        <w:rPr>
          <w:b/>
          <w:bCs/>
        </w:rPr>
        <w:t>2021 года вв</w:t>
      </w:r>
      <w:r>
        <w:rPr>
          <w:b/>
          <w:bCs/>
        </w:rPr>
        <w:t>едено</w:t>
      </w:r>
      <w:r w:rsidRPr="004C20F7">
        <w:rPr>
          <w:b/>
          <w:bCs/>
        </w:rPr>
        <w:t xml:space="preserve"> понятие уголовной ответственности для юридических лиц, и ссылаясь на свое замечание общего порядка </w:t>
      </w:r>
      <w:r w:rsidR="001465F4">
        <w:rPr>
          <w:b/>
          <w:bCs/>
        </w:rPr>
        <w:t>№</w:t>
      </w:r>
      <w:r w:rsidRPr="004C20F7">
        <w:rPr>
          <w:b/>
          <w:bCs/>
        </w:rPr>
        <w:t xml:space="preserve"> 16 (2013) </w:t>
      </w:r>
      <w:r w:rsidRPr="00C11B6A">
        <w:rPr>
          <w:b/>
          <w:bCs/>
        </w:rPr>
        <w:t>об обязательствах государств, касающихся воздействия предпринимательской деятельности на права детей</w:t>
      </w:r>
      <w:r w:rsidRPr="004C20F7">
        <w:rPr>
          <w:b/>
          <w:bCs/>
        </w:rPr>
        <w:t>, а также на Руководящие принципы предпринимательской деятельности в аспекте прав человека, одобренные Советом по правам человека в 2011 году,</w:t>
      </w:r>
      <w:r>
        <w:rPr>
          <w:b/>
          <w:bCs/>
        </w:rPr>
        <w:t xml:space="preserve"> </w:t>
      </w:r>
      <w:r w:rsidRPr="00417F10">
        <w:rPr>
          <w:b/>
          <w:bCs/>
        </w:rPr>
        <w:t xml:space="preserve">Комитет рекомендует государству-участнику разработать, поощрять и </w:t>
      </w:r>
      <w:r>
        <w:rPr>
          <w:b/>
          <w:bCs/>
        </w:rPr>
        <w:t xml:space="preserve">применять </w:t>
      </w:r>
      <w:r w:rsidRPr="00417F10">
        <w:rPr>
          <w:b/>
          <w:bCs/>
        </w:rPr>
        <w:t>нормативные акты, обеспечивающие соблюдение в предпринимательском секторе международных и национальных стандартов в области прав человека, трудовых, экологических и других норм, особенно в отношении прав детей. В</w:t>
      </w:r>
      <w:r>
        <w:rPr>
          <w:b/>
          <w:bCs/>
        </w:rPr>
        <w:t> </w:t>
      </w:r>
      <w:r w:rsidRPr="00417F10">
        <w:rPr>
          <w:b/>
          <w:bCs/>
        </w:rPr>
        <w:t>частности, он рекомендует государству-участнику</w:t>
      </w:r>
      <w:r>
        <w:rPr>
          <w:b/>
          <w:bCs/>
        </w:rPr>
        <w:t>:</w:t>
      </w:r>
    </w:p>
    <w:p w14:paraId="7D7406BC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обеспечить эффективное соблюдение компаниями, особенно промышленными компаниями, международных и национальных стандартов в области охраны окружающей среды и здоровья человека, а также эффективный мониторинг соблюдения этих стандартов и применение надлежащих санкций и средств правовой защиты в случае их нарушения;</w:t>
      </w:r>
    </w:p>
    <w:p w14:paraId="673359D3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 xml:space="preserve">требовать от компаний проведения оценок, консультаций и полного </w:t>
      </w:r>
      <w:r w:rsidRPr="00F66360">
        <w:rPr>
          <w:b/>
          <w:bCs/>
          <w:color w:val="333333"/>
          <w:shd w:val="clear" w:color="auto" w:fill="FFFFFF"/>
        </w:rPr>
        <w:t>публичного</w:t>
      </w:r>
      <w:r w:rsidRPr="00F66360">
        <w:rPr>
          <w:b/>
          <w:bCs/>
        </w:rPr>
        <w:t xml:space="preserve"> </w:t>
      </w:r>
      <w:r>
        <w:rPr>
          <w:b/>
          <w:bCs/>
        </w:rPr>
        <w:t>раскрытия информации о воздействиях их деятельности на окружающую среду, здоровье и права детей, а также разработки планов по устранению таких воздействий.</w:t>
      </w:r>
    </w:p>
    <w:p w14:paraId="3809EA6A" w14:textId="77777777" w:rsidR="00251A1B" w:rsidRPr="002A138F" w:rsidRDefault="00251A1B" w:rsidP="002A138F">
      <w:pPr>
        <w:pStyle w:val="H1G"/>
      </w:pPr>
      <w:r w:rsidRPr="002A138F">
        <w:tab/>
        <w:t>B.</w:t>
      </w:r>
      <w:r w:rsidRPr="002A138F">
        <w:tab/>
        <w:t>Общие принципы (ст. 2, 3, 6 и 12)</w:t>
      </w:r>
    </w:p>
    <w:p w14:paraId="6F72BA86" w14:textId="77777777" w:rsidR="00251A1B" w:rsidRPr="002A138F" w:rsidRDefault="00251A1B" w:rsidP="002A138F">
      <w:pPr>
        <w:pStyle w:val="H23G"/>
      </w:pPr>
      <w:r w:rsidRPr="002A138F">
        <w:tab/>
      </w:r>
      <w:r w:rsidRPr="002A138F">
        <w:tab/>
        <w:t>Недискриминация</w:t>
      </w:r>
    </w:p>
    <w:p w14:paraId="1F6A949A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Приветствуя сокращение количества селективных абортов по половому признаку в результате мер, принятых государством-участником, </w:t>
      </w:r>
      <w:r>
        <w:rPr>
          <w:b/>
          <w:bCs/>
        </w:rPr>
        <w:br/>
        <w:t xml:space="preserve">Комитет рекомендует государству-участнику принять всеобъемлющий антидискриминационный закон, охватывающий все элементы, закрепленные в статье 2 Конвенции, и принять дополнительные меры по борьбе с </w:t>
      </w:r>
      <w:r>
        <w:rPr>
          <w:b/>
          <w:bCs/>
        </w:rPr>
        <w:lastRenderedPageBreak/>
        <w:t>дискриминацией в отношении девочек, детей с инвалидностью, детей-беженцев, детей, принадлежащих к группам этнических и религиозных меньшинств, а также детей из числа лесбиянок, геев, бисексуалов и транссексуалов.</w:t>
      </w:r>
    </w:p>
    <w:p w14:paraId="56D39D67" w14:textId="77777777" w:rsidR="00251A1B" w:rsidRPr="00182BF5" w:rsidRDefault="00251A1B" w:rsidP="00182BF5">
      <w:pPr>
        <w:pStyle w:val="H23G"/>
        <w:rPr>
          <w:rFonts w:eastAsia="Malgun Gothic"/>
        </w:rPr>
      </w:pPr>
      <w:r w:rsidRPr="00182BF5">
        <w:tab/>
      </w:r>
      <w:r w:rsidRPr="00182BF5">
        <w:tab/>
        <w:t>Наилучшее обеспечение интересов ребенка</w:t>
      </w:r>
    </w:p>
    <w:p w14:paraId="0F4A60DF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16.</w:t>
      </w:r>
      <w:r>
        <w:tab/>
      </w:r>
      <w:r>
        <w:rPr>
          <w:b/>
          <w:bCs/>
        </w:rPr>
        <w:t xml:space="preserve">Ссылаясь на свое замечание общего порядка № 14 (2013 год) о праве ребенка на уделение первоочередного внимания наилучшему обеспечению его интересов, Комитет рекомендует государству-участнику: </w:t>
      </w:r>
    </w:p>
    <w:p w14:paraId="3373066E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 w:rsidRPr="00D956B3">
        <w:rPr>
          <w:b/>
          <w:bCs/>
        </w:rPr>
        <w:t xml:space="preserve">осуществлять статью 37 Конституции, Семейный кодекс и другие законы, </w:t>
      </w:r>
      <w:r>
        <w:rPr>
          <w:b/>
          <w:bCs/>
        </w:rPr>
        <w:t xml:space="preserve">устанавливающие </w:t>
      </w:r>
      <w:r w:rsidRPr="00D956B3">
        <w:rPr>
          <w:b/>
          <w:bCs/>
        </w:rPr>
        <w:t>право детей на уделение первоочередного внимания наилучшему обеспечению их интересов, и обеспечить надлежащий учет и последовательное толкование и применение</w:t>
      </w:r>
      <w:r>
        <w:rPr>
          <w:b/>
          <w:bCs/>
        </w:rPr>
        <w:t xml:space="preserve"> этого принципа</w:t>
      </w:r>
      <w:r w:rsidRPr="00D956B3">
        <w:rPr>
          <w:b/>
          <w:bCs/>
        </w:rPr>
        <w:t xml:space="preserve"> во всех законодательных,</w:t>
      </w:r>
      <w:r>
        <w:rPr>
          <w:b/>
          <w:bCs/>
        </w:rPr>
        <w:t xml:space="preserve"> административных и судебных процедурах и решениях, а также во всех мерах политики, программах и проектах, которые имеют отношение к детям и оказывают воздействие на их интересы;</w:t>
      </w:r>
    </w:p>
    <w:p w14:paraId="5ECA855F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 xml:space="preserve">разработать процедуры и критерии определения наилучшего обеспечения интересов ребенка во всех областях, которыми бы </w:t>
      </w:r>
      <w:r w:rsidRPr="001E09BA">
        <w:rPr>
          <w:b/>
          <w:bCs/>
        </w:rPr>
        <w:t>в качестве первоочередного с</w:t>
      </w:r>
      <w:r w:rsidRPr="005B2614">
        <w:rPr>
          <w:b/>
          <w:bCs/>
          <w:color w:val="333333"/>
          <w:shd w:val="clear" w:color="auto" w:fill="FFFFFF"/>
        </w:rPr>
        <w:t>оображения</w:t>
      </w:r>
      <w:r>
        <w:rPr>
          <w:color w:val="333333"/>
          <w:sz w:val="27"/>
          <w:szCs w:val="27"/>
          <w:shd w:val="clear" w:color="auto" w:fill="FFFFFF"/>
        </w:rPr>
        <w:t xml:space="preserve"> </w:t>
      </w:r>
      <w:r>
        <w:rPr>
          <w:b/>
          <w:bCs/>
        </w:rPr>
        <w:t xml:space="preserve">руководствовались все соответствующие специалисты, </w:t>
      </w:r>
      <w:r w:rsidRPr="00020607">
        <w:rPr>
          <w:b/>
          <w:bCs/>
        </w:rPr>
        <w:t>работающи</w:t>
      </w:r>
      <w:r>
        <w:rPr>
          <w:b/>
          <w:bCs/>
        </w:rPr>
        <w:t>е</w:t>
      </w:r>
      <w:r w:rsidRPr="00020607">
        <w:rPr>
          <w:b/>
          <w:bCs/>
        </w:rPr>
        <w:t xml:space="preserve"> с детьми и в их интересах</w:t>
      </w:r>
      <w:r>
        <w:rPr>
          <w:b/>
          <w:bCs/>
        </w:rPr>
        <w:t>.</w:t>
      </w:r>
    </w:p>
    <w:p w14:paraId="1A6B7E6E" w14:textId="77777777" w:rsidR="00251A1B" w:rsidRPr="00F40EBB" w:rsidRDefault="00251A1B" w:rsidP="00182BF5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28DE1189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17.</w:t>
      </w:r>
      <w:r>
        <w:tab/>
      </w:r>
      <w:r>
        <w:rPr>
          <w:b/>
          <w:bCs/>
        </w:rPr>
        <w:t>Комитет отмечает, что был подготовлен проект закона о внесении изменений и дополнений в Семейный кодекс Армении, который включает положения, касающиеся права детей быть заслушанными.</w:t>
      </w:r>
      <w:r>
        <w:t xml:space="preserve"> </w:t>
      </w:r>
      <w:r w:rsidRPr="00754898">
        <w:rPr>
          <w:b/>
          <w:bCs/>
        </w:rPr>
        <w:t>Ссылаясь на свое замечание общего порядка № 12 (2009) о праве ребенка быть заслушанным</w:t>
      </w:r>
      <w:r>
        <w:rPr>
          <w:b/>
          <w:bCs/>
        </w:rPr>
        <w:t>,</w:t>
      </w:r>
      <w:r w:rsidRPr="00754898">
        <w:rPr>
          <w:b/>
          <w:bCs/>
        </w:rPr>
        <w:t xml:space="preserve"> Комитет рекомендует государству-участнику:</w:t>
      </w:r>
    </w:p>
    <w:p w14:paraId="6A538ADC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предпринять действия, направленные на принятие соответствующего законопроекта и обеспечить эффективное применение законодательства, признающего право ребенка быть заслушанным, в том числе изменений, внесенных в Конституцию 2015 года и законов, предусматривающих право ребенка быть заслушанным, включая право детей, не достигших 16</w:t>
      </w:r>
      <w:r>
        <w:rPr>
          <w:b/>
          <w:bCs/>
        </w:rPr>
        <w:noBreakHyphen/>
        <w:t>летнего возраста, по вопросам медицинского вмешательства;</w:t>
      </w:r>
    </w:p>
    <w:p w14:paraId="22030ED0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поощрять конструктивное и полноправное участие всех детей в жизни семьи, общества и школы путем налаживания</w:t>
      </w:r>
      <w:r w:rsidRPr="009A7B6C">
        <w:rPr>
          <w:b/>
          <w:bCs/>
        </w:rPr>
        <w:t xml:space="preserve"> эффективно</w:t>
      </w:r>
      <w:r>
        <w:rPr>
          <w:b/>
          <w:bCs/>
        </w:rPr>
        <w:t>й</w:t>
      </w:r>
      <w:r w:rsidRPr="009A7B6C">
        <w:rPr>
          <w:b/>
          <w:bCs/>
        </w:rPr>
        <w:t xml:space="preserve"> работы </w:t>
      </w:r>
      <w:r>
        <w:rPr>
          <w:b/>
          <w:bCs/>
        </w:rPr>
        <w:t>школьных</w:t>
      </w:r>
      <w:r w:rsidRPr="009A7B6C">
        <w:rPr>
          <w:b/>
          <w:bCs/>
        </w:rPr>
        <w:t xml:space="preserve"> советов и привлекать детей к процессу принятия решений по всем </w:t>
      </w:r>
      <w:r>
        <w:rPr>
          <w:b/>
          <w:bCs/>
        </w:rPr>
        <w:t xml:space="preserve">относящимся к ним </w:t>
      </w:r>
      <w:r w:rsidRPr="009A7B6C">
        <w:rPr>
          <w:b/>
          <w:bCs/>
        </w:rPr>
        <w:t>вопросам</w:t>
      </w:r>
      <w:r>
        <w:rPr>
          <w:b/>
          <w:bCs/>
        </w:rPr>
        <w:t>;</w:t>
      </w:r>
    </w:p>
    <w:p w14:paraId="6A5C02D3" w14:textId="77777777" w:rsidR="00251A1B" w:rsidRPr="00055485" w:rsidRDefault="00251A1B" w:rsidP="00E00298">
      <w:pPr>
        <w:pStyle w:val="SingleTxtG"/>
        <w:tabs>
          <w:tab w:val="left" w:pos="3402"/>
        </w:tabs>
        <w:ind w:firstLine="567"/>
        <w:rPr>
          <w:b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и впредь</w:t>
      </w:r>
      <w:r w:rsidRPr="0043683E">
        <w:rPr>
          <w:b/>
          <w:bCs/>
        </w:rPr>
        <w:t xml:space="preserve"> укреплять работу Детского парламента в целях придания ему статуса регулярного мероприятия и обеспечить наделение его реальными полномочиями и достаточными людскими, техническими и финансовыми ресурсами для содействия эффективному участию детей в национальных законодательных процессах по затрагивающим их вопросам.</w:t>
      </w:r>
    </w:p>
    <w:p w14:paraId="66E53A82" w14:textId="77777777" w:rsidR="00251A1B" w:rsidRPr="009F388B" w:rsidRDefault="00251A1B" w:rsidP="00182BF5">
      <w:pPr>
        <w:pStyle w:val="H1G"/>
      </w:pPr>
      <w:r w:rsidRPr="009F388B">
        <w:tab/>
        <w:t>C.</w:t>
      </w:r>
      <w:r w:rsidRPr="009F388B">
        <w:tab/>
        <w:t>Гражданские и политические права (ст. 7, 8 и 13–17)</w:t>
      </w:r>
    </w:p>
    <w:p w14:paraId="03026F9D" w14:textId="77777777" w:rsidR="00251A1B" w:rsidRPr="009F388B" w:rsidRDefault="00251A1B" w:rsidP="00182BF5">
      <w:pPr>
        <w:pStyle w:val="H23G"/>
      </w:pPr>
      <w:r w:rsidRPr="009F388B">
        <w:tab/>
      </w:r>
      <w:r w:rsidRPr="009F388B">
        <w:tab/>
        <w:t xml:space="preserve">Свобода ассоциации и мирных собраний </w:t>
      </w:r>
    </w:p>
    <w:p w14:paraId="0F807A1C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Будучи обеспокоен сообщениями о насильственном разгоне протестов, связанных с Нагорным Карабахом, Комитет рекомендует государству-участнику гарантировать право детей на свободу собраний и ассоциации и обеспечить, чтобы участники протестов не подвергались применению </w:t>
      </w:r>
      <w:r w:rsidRPr="001F1F3E">
        <w:rPr>
          <w:b/>
          <w:bCs/>
        </w:rPr>
        <w:t>чрезмерно</w:t>
      </w:r>
      <w:r>
        <w:rPr>
          <w:b/>
          <w:bCs/>
        </w:rPr>
        <w:t>й</w:t>
      </w:r>
      <w:r w:rsidRPr="001F1F3E">
        <w:rPr>
          <w:b/>
          <w:bCs/>
        </w:rPr>
        <w:t xml:space="preserve"> </w:t>
      </w:r>
      <w:r>
        <w:rPr>
          <w:b/>
          <w:bCs/>
        </w:rPr>
        <w:t>силы со стороны правоохранительных органов.</w:t>
      </w:r>
    </w:p>
    <w:p w14:paraId="4ED92DC2" w14:textId="77777777" w:rsidR="00251A1B" w:rsidRPr="009F388B" w:rsidRDefault="00251A1B" w:rsidP="00182BF5">
      <w:pPr>
        <w:pStyle w:val="H23G"/>
      </w:pPr>
      <w:r w:rsidRPr="009F388B">
        <w:lastRenderedPageBreak/>
        <w:tab/>
      </w:r>
      <w:r w:rsidRPr="009F388B">
        <w:tab/>
        <w:t>Доступ к надлежащей информации и право на неприкосновенность частной жизни</w:t>
      </w:r>
    </w:p>
    <w:p w14:paraId="7CBD550C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0674AAF1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о</w:t>
      </w:r>
      <w:r w:rsidRPr="00D015C8">
        <w:rPr>
          <w:b/>
          <w:bCs/>
        </w:rPr>
        <w:t>беспечить право детей на доступ к информации из различных источников, в том числе из онлайн-источников, и надлежащим образом защи</w:t>
      </w:r>
      <w:r>
        <w:rPr>
          <w:b/>
          <w:bCs/>
        </w:rPr>
        <w:t>ща</w:t>
      </w:r>
      <w:r w:rsidRPr="00D015C8">
        <w:rPr>
          <w:b/>
          <w:bCs/>
        </w:rPr>
        <w:t>ть детей от вредного контента</w:t>
      </w:r>
      <w:r>
        <w:rPr>
          <w:b/>
          <w:bCs/>
        </w:rPr>
        <w:t>,</w:t>
      </w:r>
      <w:r w:rsidRPr="00D015C8">
        <w:rPr>
          <w:b/>
          <w:bCs/>
        </w:rPr>
        <w:t xml:space="preserve"> материалов и </w:t>
      </w:r>
      <w:r>
        <w:rPr>
          <w:b/>
          <w:bCs/>
        </w:rPr>
        <w:t>онлайн-</w:t>
      </w:r>
      <w:r w:rsidRPr="00D015C8">
        <w:rPr>
          <w:b/>
          <w:bCs/>
        </w:rPr>
        <w:t>рисков</w:t>
      </w:r>
      <w:r>
        <w:rPr>
          <w:b/>
          <w:bCs/>
        </w:rPr>
        <w:t xml:space="preserve">, </w:t>
      </w:r>
      <w:r w:rsidRPr="00B84034">
        <w:rPr>
          <w:b/>
          <w:bCs/>
        </w:rPr>
        <w:t>а также предусмотреть механизмы судебного преследования за нарушения</w:t>
      </w:r>
      <w:r>
        <w:rPr>
          <w:b/>
          <w:bCs/>
        </w:rPr>
        <w:t>;</w:t>
      </w:r>
    </w:p>
    <w:p w14:paraId="44CEA383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повышать уровень цифровой грамотности и навыков детей, учителей и семей с целью защиты детей от информации и материалов, наносящих вред их благополучию;</w:t>
      </w:r>
    </w:p>
    <w:p w14:paraId="4663A8C3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 xml:space="preserve">разработать </w:t>
      </w:r>
      <w:r w:rsidRPr="00CC51FC">
        <w:rPr>
          <w:b/>
          <w:bCs/>
        </w:rPr>
        <w:t>нормативные акты и политику по защите прав детей в средствах массовой информации и цифровой среде.</w:t>
      </w:r>
      <w:r>
        <w:t xml:space="preserve"> </w:t>
      </w:r>
    </w:p>
    <w:p w14:paraId="784E2850" w14:textId="77777777" w:rsidR="00251A1B" w:rsidRPr="00DF4BEB" w:rsidRDefault="00251A1B" w:rsidP="00182BF5">
      <w:pPr>
        <w:pStyle w:val="H1G"/>
      </w:pPr>
      <w:r>
        <w:tab/>
      </w:r>
      <w:r w:rsidRPr="00DF4BEB">
        <w:t>D.</w:t>
      </w:r>
      <w:r w:rsidRPr="00DF4BEB">
        <w:tab/>
        <w:t>Насилие в отношении детей (ст. 19, п. 3 ст. 24, п. 2 ст. 28, ст. 34, 35,</w:t>
      </w:r>
      <w:r>
        <w:t> </w:t>
      </w:r>
      <w:r w:rsidRPr="00DF4BEB">
        <w:t>п. a) ст. 37 и ст. 39 Конвенции и Факультативный протокол, касающийся торговли детьми, детской проституции и детской порнографии)</w:t>
      </w:r>
    </w:p>
    <w:p w14:paraId="696D7F58" w14:textId="3FC32904" w:rsidR="00251A1B" w:rsidRPr="0006018F" w:rsidRDefault="00251A1B" w:rsidP="00182BF5">
      <w:pPr>
        <w:pStyle w:val="H23G"/>
      </w:pPr>
      <w:r w:rsidRPr="0006018F">
        <w:tab/>
      </w:r>
      <w:r w:rsidRPr="0006018F">
        <w:tab/>
        <w:t>Жестокое обращение, отсутствие заботы, сексуальные надругательства и</w:t>
      </w:r>
      <w:r w:rsidR="000B6CEE">
        <w:t> </w:t>
      </w:r>
      <w:r w:rsidRPr="0006018F">
        <w:t xml:space="preserve">эксплуатация </w:t>
      </w:r>
    </w:p>
    <w:p w14:paraId="28BB3D98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20.</w:t>
      </w:r>
      <w:r>
        <w:tab/>
      </w:r>
      <w:r>
        <w:rPr>
          <w:b/>
          <w:bCs/>
        </w:rPr>
        <w:t>Комитет приветствует изменения, внесенные в Уголовный кодекс в 2022 году, которые криминализируют груминг детей и предусматривают обязательное проведение собеседования с детьми специализированными психологами и осуществление видеозаписи собеседования для судов.</w:t>
      </w:r>
      <w:r>
        <w:t xml:space="preserve"> </w:t>
      </w:r>
      <w:r>
        <w:rPr>
          <w:b/>
          <w:bCs/>
        </w:rPr>
        <w:t>Он также приветствует создание службы «Безопасный уголок», которая обеспечивает междисциплинарную и межведомственную защиту детей, ставших жертвами насилия.</w:t>
      </w:r>
      <w:r>
        <w:t xml:space="preserve"> </w:t>
      </w:r>
      <w:r>
        <w:rPr>
          <w:b/>
          <w:bCs/>
        </w:rPr>
        <w:t>Однако в свете информации о том, что значительное количество жертв сексуального надругательства приходится на детей и, ссылаясь на свое замечание общего порядка № 13 (2011) о праве ребенка на свободу от всех форм насилия, Комитет рекомендует государству-участнику:</w:t>
      </w:r>
    </w:p>
    <w:p w14:paraId="3236B5E7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разработать всеобъемлющую стратегию предупреждения и пресечения жестокого обращения с детьми, а также надругательства над детьми и их эксплуатации;</w:t>
      </w:r>
    </w:p>
    <w:p w14:paraId="77ED35E8" w14:textId="69548ED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укрепить национальную базу данных обо всех случаях насилия в семье в отношении детей или с их участием, провести комплексную оценку масштабов, причин и характера такого насилия, а также обеспечить, чтобы законодательство, направленное на защиту от насилия в семье, предусматривало оказание детям достаточной психосоциальной поддержки и соответствующие санкции, включая применение наказаний, соразмерных тяжести преступления, и</w:t>
      </w:r>
      <w:r w:rsidR="008B6C82">
        <w:rPr>
          <w:b/>
          <w:bCs/>
        </w:rPr>
        <w:t> </w:t>
      </w:r>
      <w:r>
        <w:rPr>
          <w:b/>
          <w:bCs/>
        </w:rPr>
        <w:t>учитывало принцип наилучшего обеспечения интересов детей;</w:t>
      </w:r>
    </w:p>
    <w:p w14:paraId="623A0110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создать доступные, конфиденциальные и учитывающие интересы ребенка механизмы, позволяющие детям сообщать о насилии;</w:t>
      </w:r>
    </w:p>
    <w:p w14:paraId="66479F59" w14:textId="1C65E37F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укрепить систему защиты детей и распространить на всю страну службы, организованные по модели «Безопасный уголок» или «</w:t>
      </w:r>
      <w:proofErr w:type="spellStart"/>
      <w:r>
        <w:rPr>
          <w:b/>
          <w:bCs/>
        </w:rPr>
        <w:t>Барнахус</w:t>
      </w:r>
      <w:proofErr w:type="spellEnd"/>
      <w:r>
        <w:rPr>
          <w:b/>
          <w:bCs/>
        </w:rPr>
        <w:t>» («дом для детей»), выделив с этой целью достаточные бюджетные средства, и</w:t>
      </w:r>
      <w:r w:rsidR="000A5E87">
        <w:rPr>
          <w:b/>
          <w:bCs/>
        </w:rPr>
        <w:t> </w:t>
      </w:r>
      <w:r>
        <w:rPr>
          <w:b/>
          <w:bCs/>
        </w:rPr>
        <w:t>обеспечить проведение междисциплинарных расследований с учетом интересов детей и гендерных особенностей, позволяющих избегать проведения повторных допросов и повторной травматизации ребенка при перекрестном допросе, а также усилить посттравматическую терапию и другие службы поддержки детей, ставших жертвами насилия, в частности жертвами сексуального насилия;</w:t>
      </w:r>
    </w:p>
    <w:p w14:paraId="64B8FFAF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e)</w:t>
      </w:r>
      <w:r w:rsidRPr="001E09BA">
        <w:rPr>
          <w:b/>
          <w:bCs/>
        </w:rPr>
        <w:tab/>
      </w:r>
      <w:r>
        <w:rPr>
          <w:b/>
          <w:bCs/>
        </w:rPr>
        <w:t xml:space="preserve">обеспечить принятие аудиовизуальной записи собеседования в качестве доказательства в судебном процессе, а также, если потребуется, </w:t>
      </w:r>
      <w:r>
        <w:rPr>
          <w:b/>
          <w:bCs/>
        </w:rPr>
        <w:lastRenderedPageBreak/>
        <w:t>предусмотреть возможность незамедлительного проведения перекрестного допроса на досудебной стадии, чтобы оградить ребенка от необходимости давать в дальнейшем дополнительные показания;</w:t>
      </w:r>
    </w:p>
    <w:p w14:paraId="2835BB10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f)</w:t>
      </w:r>
      <w:r w:rsidRPr="001E09BA">
        <w:rPr>
          <w:b/>
          <w:bCs/>
        </w:rPr>
        <w:tab/>
      </w:r>
      <w:r>
        <w:rPr>
          <w:b/>
          <w:bCs/>
        </w:rPr>
        <w:t>готовить специалистов, работающих с детьми и в их интересах, которые являются жертвами или свидетелями насилия, а также облегчать и поощрять обязательное представление информации о случаях насилия в отношении детей такими специалистами;</w:t>
      </w:r>
    </w:p>
    <w:p w14:paraId="30560A2A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g)</w:t>
      </w:r>
      <w:r w:rsidRPr="001E09BA">
        <w:rPr>
          <w:b/>
          <w:bCs/>
        </w:rPr>
        <w:tab/>
      </w:r>
      <w:r w:rsidRPr="008059FA">
        <w:rPr>
          <w:b/>
          <w:bCs/>
        </w:rPr>
        <w:t xml:space="preserve">обеспечить оперативное </w:t>
      </w:r>
      <w:r>
        <w:rPr>
          <w:b/>
          <w:bCs/>
        </w:rPr>
        <w:t xml:space="preserve">информирование обо </w:t>
      </w:r>
      <w:r w:rsidRPr="008059FA">
        <w:rPr>
          <w:b/>
          <w:bCs/>
        </w:rPr>
        <w:t>все</w:t>
      </w:r>
      <w:r>
        <w:rPr>
          <w:b/>
          <w:bCs/>
        </w:rPr>
        <w:t>х</w:t>
      </w:r>
      <w:r w:rsidRPr="008059FA">
        <w:rPr>
          <w:b/>
          <w:bCs/>
        </w:rPr>
        <w:t xml:space="preserve"> случа</w:t>
      </w:r>
      <w:r>
        <w:rPr>
          <w:b/>
          <w:bCs/>
        </w:rPr>
        <w:t>ях</w:t>
      </w:r>
      <w:r w:rsidRPr="008059FA">
        <w:rPr>
          <w:b/>
          <w:bCs/>
        </w:rPr>
        <w:t xml:space="preserve"> </w:t>
      </w:r>
      <w:r>
        <w:rPr>
          <w:b/>
          <w:bCs/>
        </w:rPr>
        <w:t>жестокого обращения с</w:t>
      </w:r>
      <w:r w:rsidRPr="008059FA">
        <w:rPr>
          <w:b/>
          <w:bCs/>
        </w:rPr>
        <w:t xml:space="preserve"> дет</w:t>
      </w:r>
      <w:r>
        <w:rPr>
          <w:b/>
          <w:bCs/>
        </w:rPr>
        <w:t>ьми</w:t>
      </w:r>
      <w:r w:rsidRPr="008059FA">
        <w:rPr>
          <w:b/>
          <w:bCs/>
        </w:rPr>
        <w:t xml:space="preserve">, </w:t>
      </w:r>
      <w:r>
        <w:rPr>
          <w:b/>
          <w:bCs/>
        </w:rPr>
        <w:t xml:space="preserve">включая сексуальное надругательство, проведение по ним расследования и </w:t>
      </w:r>
      <w:r w:rsidRPr="008059FA">
        <w:rPr>
          <w:b/>
          <w:bCs/>
        </w:rPr>
        <w:t xml:space="preserve">привлечение виновных к ответственности и </w:t>
      </w:r>
      <w:r>
        <w:rPr>
          <w:b/>
          <w:bCs/>
        </w:rPr>
        <w:t xml:space="preserve">их </w:t>
      </w:r>
      <w:r w:rsidRPr="008059FA">
        <w:rPr>
          <w:b/>
          <w:bCs/>
        </w:rPr>
        <w:t xml:space="preserve">надлежащее наказание, а также предоставление </w:t>
      </w:r>
      <w:r>
        <w:rPr>
          <w:b/>
          <w:bCs/>
        </w:rPr>
        <w:t xml:space="preserve">надлежащего </w:t>
      </w:r>
      <w:r w:rsidRPr="008059FA">
        <w:rPr>
          <w:b/>
          <w:bCs/>
        </w:rPr>
        <w:t>возмещения жертвам;</w:t>
      </w:r>
      <w:r w:rsidRPr="001E09BA">
        <w:rPr>
          <w:b/>
          <w:bCs/>
        </w:rPr>
        <w:t xml:space="preserve"> </w:t>
      </w:r>
    </w:p>
    <w:p w14:paraId="6FD0AD52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h)</w:t>
      </w:r>
      <w:r w:rsidRPr="001E09BA">
        <w:rPr>
          <w:b/>
          <w:bCs/>
        </w:rPr>
        <w:tab/>
      </w:r>
      <w:r>
        <w:rPr>
          <w:b/>
          <w:bCs/>
        </w:rPr>
        <w:t>проводить мероприятия по повышению информированности, направленные на борьбу со стигматизацией жертв сексуальной эксплуатации и сексуального надругательства, и обеспечить наличие доступных, конфиденциальных, ориентированных на интересы детей и действенных механизмов информирования о таких нарушениях;</w:t>
      </w:r>
      <w:r w:rsidRPr="001E09BA">
        <w:rPr>
          <w:b/>
          <w:bCs/>
        </w:rPr>
        <w:t xml:space="preserve"> </w:t>
      </w:r>
    </w:p>
    <w:p w14:paraId="3396083E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i)</w:t>
      </w:r>
      <w:r w:rsidRPr="001E09BA">
        <w:rPr>
          <w:b/>
          <w:bCs/>
        </w:rPr>
        <w:tab/>
      </w:r>
      <w:r>
        <w:rPr>
          <w:b/>
          <w:bCs/>
        </w:rPr>
        <w:t>принять меры, необходимые для повышения информированности о сексуальном надругательстве и сексуальной эксплуатации в отношении детей в Интернете как среди представителей общественности, особенно детей, так и среди специалистов, работающих с детьми и в их интересах, и реагировать на все проявления сексуальной эксплуатации и сексуального надругательства в отношении детей в Интернете, в том числе путем укрепления профессионального потенциала и фонда программных средств для выявления и расследования случаев такого надругательства.</w:t>
      </w:r>
    </w:p>
    <w:p w14:paraId="1DC70A44" w14:textId="77777777" w:rsidR="00251A1B" w:rsidRPr="00C77A55" w:rsidRDefault="00251A1B" w:rsidP="00182BF5">
      <w:pPr>
        <w:pStyle w:val="H23G"/>
      </w:pPr>
      <w:r w:rsidRPr="001E09BA">
        <w:tab/>
      </w:r>
      <w:r w:rsidRPr="001E09BA">
        <w:tab/>
        <w:t>Т</w:t>
      </w:r>
      <w:r>
        <w:t>елесные наказания</w:t>
      </w:r>
    </w:p>
    <w:p w14:paraId="77E1A113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21.</w:t>
      </w:r>
      <w:r>
        <w:tab/>
      </w:r>
      <w:r>
        <w:rPr>
          <w:b/>
          <w:bCs/>
        </w:rPr>
        <w:t>С озабоченностью отмечая сообщения о том, что физические наказания детей родителями и старшими членами семьи остаются обычным явлением</w:t>
      </w:r>
      <w:r w:rsidRPr="00C77A55">
        <w:rPr>
          <w:b/>
          <w:bCs/>
        </w:rPr>
        <w:t xml:space="preserve"> </w:t>
      </w:r>
      <w:r>
        <w:rPr>
          <w:b/>
          <w:bCs/>
        </w:rPr>
        <w:t>и, ссылаясь на свое замечание общего порядка № 8 (2006) о телесных наказаниях, Комитет рекомендует государству-участнику</w:t>
      </w:r>
    </w:p>
    <w:p w14:paraId="25ED55F5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 w:rsidRPr="00C77A55">
        <w:rPr>
          <w:b/>
          <w:bCs/>
        </w:rPr>
        <w:t xml:space="preserve">установить </w:t>
      </w:r>
      <w:r>
        <w:rPr>
          <w:b/>
          <w:bCs/>
        </w:rPr>
        <w:t>законом прямой запрет на телесные наказания в любых условиях, в том числе дома, в школах, учреждениях по уходу за детьми, учреждениях альтернативного и дневного ухода;</w:t>
      </w:r>
      <w:r w:rsidRPr="001E09BA">
        <w:rPr>
          <w:b/>
          <w:bCs/>
        </w:rPr>
        <w:t xml:space="preserve"> </w:t>
      </w:r>
    </w:p>
    <w:p w14:paraId="1D075BD1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поощрять позитивные, ненасильственные и основанные на участии детей формы воспитания и поддержания дисциплины;</w:t>
      </w:r>
    </w:p>
    <w:p w14:paraId="3E5A232A" w14:textId="77777777" w:rsidR="00251A1B" w:rsidRPr="00055485" w:rsidRDefault="00251A1B" w:rsidP="00E00298">
      <w:pPr>
        <w:pStyle w:val="SingleTxtG"/>
        <w:tabs>
          <w:tab w:val="left" w:pos="3402"/>
        </w:tabs>
        <w:ind w:firstLine="567"/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проводить кампании по повышению информированности родителей и специалистов, работающих с детьми и в их интересах, с целью поощрения изменения отношения к телесным наказаниям в семье и обществе.</w:t>
      </w:r>
    </w:p>
    <w:p w14:paraId="2303CB9D" w14:textId="77777777" w:rsidR="00251A1B" w:rsidRPr="0096386C" w:rsidRDefault="00251A1B" w:rsidP="00182BF5">
      <w:pPr>
        <w:pStyle w:val="H23G"/>
      </w:pPr>
      <w:r w:rsidRPr="0096386C">
        <w:tab/>
      </w:r>
      <w:r w:rsidRPr="0096386C">
        <w:tab/>
        <w:t>Вредные виды практики</w:t>
      </w:r>
    </w:p>
    <w:p w14:paraId="63A71934" w14:textId="710FAB5B" w:rsidR="00251A1B" w:rsidRPr="00F40EBB" w:rsidRDefault="00251A1B" w:rsidP="00E00298">
      <w:pPr>
        <w:pStyle w:val="SingleTxtG"/>
        <w:tabs>
          <w:tab w:val="left" w:pos="3402"/>
        </w:tabs>
        <w:rPr>
          <w:rFonts w:eastAsia="Calibri"/>
        </w:rPr>
      </w:pPr>
      <w:r>
        <w:t>22.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 № 18 Комитета по правам ребенка (2019) по вредной практике и</w:t>
      </w:r>
      <w:r w:rsidR="00922DBC">
        <w:rPr>
          <w:b/>
          <w:bCs/>
        </w:rPr>
        <w:t xml:space="preserve"> </w:t>
      </w:r>
      <w:r>
        <w:rPr>
          <w:b/>
          <w:bCs/>
        </w:rPr>
        <w:t>принимая во внимание задачу 5.3 целей в области устойчивого развития, Комитет рекомендует государству-участнику:</w:t>
      </w:r>
    </w:p>
    <w:p w14:paraId="1C7ED18F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принять стратегию по обеспечению соблюдения последних изменений, внесенных в Семейный кодекс, которыми устранены исключения в отношении брачного возраста, и принять меры по искоренению практики детских браков в общине езидов;</w:t>
      </w:r>
    </w:p>
    <w:p w14:paraId="483A237B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 xml:space="preserve">разработать для домохозяйств, особенно для домохозяйств, принадлежащих к общине езидов, местных органов власти, религиозных лидеров, судей и прокуроров кампании и программы по повышению </w:t>
      </w:r>
      <w:r>
        <w:rPr>
          <w:b/>
          <w:bCs/>
        </w:rPr>
        <w:lastRenderedPageBreak/>
        <w:t>информированности о пагубных последствиях детских браков для физического и психического здоровья и благополучия девочек;</w:t>
      </w:r>
    </w:p>
    <w:p w14:paraId="796FF8ED" w14:textId="12B26890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обеспеч</w:t>
      </w:r>
      <w:r w:rsidR="00413149">
        <w:rPr>
          <w:b/>
          <w:bCs/>
        </w:rPr>
        <w:t>ить</w:t>
      </w:r>
      <w:r>
        <w:rPr>
          <w:b/>
          <w:bCs/>
        </w:rPr>
        <w:t xml:space="preserve"> официальную регистрацию всех браков;</w:t>
      </w:r>
    </w:p>
    <w:p w14:paraId="57AD94BB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rFonts w:eastAsia="Calibri"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создать механизмы защиты жертв детских браков, подавших соответствующую жалобу.</w:t>
      </w:r>
    </w:p>
    <w:p w14:paraId="392FB4DB" w14:textId="77777777" w:rsidR="00251A1B" w:rsidRPr="009744B9" w:rsidRDefault="00251A1B" w:rsidP="00182BF5">
      <w:pPr>
        <w:pStyle w:val="H23G"/>
      </w:pPr>
      <w:r w:rsidRPr="009744B9">
        <w:tab/>
      </w:r>
      <w:r w:rsidRPr="009744B9">
        <w:tab/>
        <w:t>Пытки и другие жестокие, бесчеловечные или унижающие достоинство виды обращения и наказания</w:t>
      </w:r>
    </w:p>
    <w:p w14:paraId="763A171D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23.</w:t>
      </w:r>
      <w:r>
        <w:tab/>
      </w:r>
      <w:r>
        <w:rPr>
          <w:b/>
          <w:bCs/>
        </w:rPr>
        <w:t>Будучи серьезно обеспокоен поступившими в 2023 году сообщениями о том, что дети, задержанные сотрудниками полиции, подверглись избиениям и пыткам и что их право на юридическую помощь было ущемлено, Комитет настоятельно призывает государство-участник создать более надежные гарантии и механизмы надзора для защиты прав задержанных детей и обеспечить, чтобы о таких нарушениях сообщалось и чтобы они расследовались, а виновные привлекались к ответственности и несли наказание.</w:t>
      </w:r>
    </w:p>
    <w:p w14:paraId="2D95A068" w14:textId="77777777" w:rsidR="00251A1B" w:rsidRPr="009744B9" w:rsidRDefault="00251A1B" w:rsidP="00182BF5">
      <w:pPr>
        <w:pStyle w:val="H23G"/>
      </w:pPr>
      <w:r w:rsidRPr="009744B9">
        <w:tab/>
      </w:r>
      <w:r w:rsidRPr="009744B9">
        <w:tab/>
        <w:t>Факультативный протокол, касающегося торговли детьми, детской проституции и детской порнографии</w:t>
      </w:r>
    </w:p>
    <w:p w14:paraId="60378CC5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24.</w:t>
      </w:r>
      <w:r>
        <w:tab/>
      </w:r>
      <w:r>
        <w:rPr>
          <w:b/>
          <w:bCs/>
        </w:rPr>
        <w:t>Принимая к сведению</w:t>
      </w:r>
      <w:r w:rsidRPr="00FC7375">
        <w:rPr>
          <w:b/>
          <w:bCs/>
        </w:rPr>
        <w:t xml:space="preserve"> сообщения о предполагаемой торговле детьми в контексте усыновления/удочерения и ссылаясь на свои руководящие </w:t>
      </w:r>
      <w:r>
        <w:rPr>
          <w:b/>
          <w:bCs/>
        </w:rPr>
        <w:br/>
      </w:r>
      <w:r w:rsidRPr="00FC7375">
        <w:rPr>
          <w:b/>
          <w:bCs/>
        </w:rPr>
        <w:t>принципы 2019 года по осуществлению Факультативного протокола, касающегося торговли</w:t>
      </w:r>
      <w:r w:rsidRPr="00226EEB">
        <w:t xml:space="preserve"> </w:t>
      </w:r>
      <w:r w:rsidRPr="00FC7375">
        <w:rPr>
          <w:b/>
          <w:bCs/>
        </w:rPr>
        <w:t>детьми, детской проституции и детской порнографии</w:t>
      </w:r>
      <w:r w:rsidRPr="00673E75">
        <w:rPr>
          <w:rStyle w:val="aa"/>
        </w:rPr>
        <w:footnoteReference w:id="5"/>
      </w:r>
      <w:r w:rsidRPr="00FC7375">
        <w:rPr>
          <w:b/>
          <w:bCs/>
        </w:rPr>
        <w:t>, и</w:t>
      </w:r>
      <w:r>
        <w:rPr>
          <w:b/>
          <w:bCs/>
        </w:rPr>
        <w:t> </w:t>
      </w:r>
      <w:r w:rsidRPr="00FC7375">
        <w:rPr>
          <w:b/>
          <w:bCs/>
        </w:rPr>
        <w:t>свои предыдущие заключительные замечания по докладу государства-участника, представленному в соответствии со статьей 12 Факультативного протокола</w:t>
      </w:r>
      <w:r w:rsidRPr="00226EEB">
        <w:rPr>
          <w:rStyle w:val="aa"/>
        </w:rPr>
        <w:footnoteReference w:id="6"/>
      </w:r>
      <w:r w:rsidRPr="00FC7375">
        <w:rPr>
          <w:b/>
          <w:bCs/>
        </w:rPr>
        <w:t>, Комитет рекомендует государству-участнику:</w:t>
      </w:r>
    </w:p>
    <w:p w14:paraId="4E205D59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и впредь наращивать усилия по созданию эффективных механизмов выявления, обнаружения и мониторинга детей, находящихся в уязвимом положении и рискующих стать жертвами преступлений, предусмотренных Факультативным протоколом;</w:t>
      </w:r>
    </w:p>
    <w:p w14:paraId="4AA9FBDE" w14:textId="67AFD3FE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установить правовые и процедурные гарантии для предотвращения продажи детей в контексте как внутреннего, так и международного усыновления/</w:t>
      </w:r>
      <w:r w:rsidR="00C9184D">
        <w:rPr>
          <w:b/>
          <w:bCs/>
        </w:rPr>
        <w:t xml:space="preserve"> </w:t>
      </w:r>
      <w:r>
        <w:rPr>
          <w:b/>
          <w:bCs/>
        </w:rPr>
        <w:t xml:space="preserve">удочерения, в том числе путем предотвращения действий по неправомерному склонению к получению согласия </w:t>
      </w:r>
      <w:r w:rsidRPr="005B0C52">
        <w:rPr>
          <w:b/>
          <w:bCs/>
        </w:rPr>
        <w:t>в качестве посредничества</w:t>
      </w:r>
      <w:r>
        <w:rPr>
          <w:b/>
          <w:bCs/>
        </w:rPr>
        <w:t xml:space="preserve"> на усыновление/</w:t>
      </w:r>
      <w:r w:rsidR="00C9184D">
        <w:rPr>
          <w:b/>
          <w:bCs/>
        </w:rPr>
        <w:t xml:space="preserve"> </w:t>
      </w:r>
      <w:r>
        <w:rPr>
          <w:b/>
          <w:bCs/>
        </w:rPr>
        <w:t>удочерение ребенка;</w:t>
      </w:r>
    </w:p>
    <w:p w14:paraId="763059FF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обеспечить включение в Уголовный кодекс определений всех преступлений, предусмотренных в статье 2 Факультативного протокола.</w:t>
      </w:r>
    </w:p>
    <w:p w14:paraId="37F9907C" w14:textId="75872218" w:rsidR="00251A1B" w:rsidRPr="00235AAB" w:rsidRDefault="00251A1B" w:rsidP="00182BF5">
      <w:pPr>
        <w:pStyle w:val="H1G"/>
      </w:pPr>
      <w:r>
        <w:tab/>
      </w:r>
      <w:r w:rsidRPr="00235AAB">
        <w:t>E.</w:t>
      </w:r>
      <w:r w:rsidRPr="00235AAB">
        <w:tab/>
        <w:t xml:space="preserve">Семейное окружение и альтернативный уход (ст. 5, 9−11, </w:t>
      </w:r>
      <w:r w:rsidR="006C0121">
        <w:br/>
      </w:r>
      <w:proofErr w:type="spellStart"/>
      <w:r w:rsidRPr="00235AAB">
        <w:t>пп</w:t>
      </w:r>
      <w:proofErr w:type="spellEnd"/>
      <w:r w:rsidRPr="00235AAB">
        <w:t>. 1 и 2 ст. 18, ст. 20, 21, 25 и п. 4 ст. 27)</w:t>
      </w:r>
    </w:p>
    <w:p w14:paraId="7C28C0D5" w14:textId="77777777" w:rsidR="00251A1B" w:rsidRPr="00235AAB" w:rsidRDefault="00251A1B" w:rsidP="00182BF5">
      <w:pPr>
        <w:pStyle w:val="H23G"/>
      </w:pPr>
      <w:r w:rsidRPr="00235AAB">
        <w:tab/>
      </w:r>
      <w:r w:rsidRPr="00235AAB">
        <w:tab/>
        <w:t>Семейное окружение</w:t>
      </w:r>
    </w:p>
    <w:p w14:paraId="427A98C6" w14:textId="388D351E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25.</w:t>
      </w:r>
      <w:r>
        <w:tab/>
      </w:r>
      <w:r>
        <w:rPr>
          <w:b/>
          <w:bCs/>
        </w:rPr>
        <w:t>Приветствуя программу «Организация воссоединения со своими семьями», которая направлена на реинтеграцию детей в их семьи, и обращая внимание государства-участника на свое заявления по статье 5 Конвенции</w:t>
      </w:r>
      <w:r w:rsidRPr="00A2192C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и далее наращивать усилия по обеспечению прав детей на семейное окружение и укреплять свои службы социальной защиты в целях усиления поддержки и помощи в сохранении семей.</w:t>
      </w:r>
      <w:r>
        <w:t xml:space="preserve"> </w:t>
      </w:r>
      <w:r>
        <w:rPr>
          <w:b/>
          <w:bCs/>
        </w:rPr>
        <w:t>Комитет также рекомендует государству-участнику рассмотреть вопрос о ратификации Конвенции о международном взыскании алиментов на детей и других форм семейного содержания и Протокола о праве, применимом к алиментным обязательствам.</w:t>
      </w:r>
    </w:p>
    <w:p w14:paraId="7443C542" w14:textId="77777777" w:rsidR="00251A1B" w:rsidRPr="00991F15" w:rsidRDefault="00251A1B" w:rsidP="00182BF5">
      <w:pPr>
        <w:pStyle w:val="H23G"/>
      </w:pPr>
      <w:r w:rsidRPr="00991F15">
        <w:tab/>
      </w:r>
      <w:r w:rsidRPr="00991F15">
        <w:tab/>
        <w:t xml:space="preserve">Дети, лишенные семейного окружения </w:t>
      </w:r>
    </w:p>
    <w:p w14:paraId="66F3734E" w14:textId="77777777" w:rsidR="00251A1B" w:rsidRPr="00055485" w:rsidRDefault="00251A1B" w:rsidP="00E00298">
      <w:pPr>
        <w:pStyle w:val="SingleTxtG"/>
        <w:tabs>
          <w:tab w:val="left" w:pos="3402"/>
        </w:tabs>
      </w:pPr>
      <w:r>
        <w:t>26.</w:t>
      </w:r>
      <w:r>
        <w:tab/>
        <w:t>Комитет приветствует новую программу развития патронатного воспитания от 2024 года и меморандум о взаимопонимании между Министерством труда и социальных вопросов и Центром защиты детей от 2020 года, направленные на повышение осведомленности общественности о патронатном воспитании. Однако Комитет по-прежнему обеспокоен тем, что, несмотря на усилия государства-участника, остаются нерешенные проблемы, особенно в отношении сообщений о том, что:</w:t>
      </w:r>
    </w:p>
    <w:p w14:paraId="249B5AC5" w14:textId="77777777" w:rsidR="00251A1B" w:rsidRPr="001B61D6" w:rsidRDefault="00251A1B" w:rsidP="00E00298">
      <w:pPr>
        <w:pStyle w:val="SingleTxtG"/>
        <w:tabs>
          <w:tab w:val="left" w:pos="3402"/>
        </w:tabs>
        <w:ind w:firstLine="567"/>
      </w:pPr>
      <w:r>
        <w:t>a)</w:t>
      </w:r>
      <w:r>
        <w:tab/>
        <w:t>сотни детей, в частности дети-инвалиды, по-прежнему находятся в государственных учреждениях и специальных школах;</w:t>
      </w:r>
    </w:p>
    <w:p w14:paraId="76F5EC76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b)</w:t>
      </w:r>
      <w:r>
        <w:tab/>
        <w:t xml:space="preserve">отсутствуют механизмы подбора, размещения и мониторинга патронатных родителей и детей, переданных на патронатное воспитание, а также механизмы периодического рассмотрения вопросов о воссоединении детей с биологическими родителями и их последующей передаче биологическим родителям; </w:t>
      </w:r>
    </w:p>
    <w:p w14:paraId="537D7436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c)</w:t>
      </w:r>
      <w:r>
        <w:tab/>
        <w:t xml:space="preserve">отсутствует четкое определение функций и обязанностей специалистов, предоставляющих услуги детям, переданным на патронатное воспитание, у них недостаточная подготовка, а также не приняты руководящие принципы оценки предоставляемых ими услуг; </w:t>
      </w:r>
    </w:p>
    <w:p w14:paraId="0EE01383" w14:textId="5337D649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d)</w:t>
      </w:r>
      <w:r>
        <w:tab/>
        <w:t>детям, покидающим учреждения опеки, не оказывается достаточная поддержка в самостоятельной жизни, в том числе в предоставлении им доступа к жилью</w:t>
      </w:r>
      <w:r w:rsidR="00BD7E27">
        <w:t>.</w:t>
      </w:r>
    </w:p>
    <w:p w14:paraId="45593E8A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27.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</w:t>
      </w:r>
      <w:r w:rsidRPr="00A2192C">
        <w:rPr>
          <w:rStyle w:val="aa"/>
        </w:rPr>
        <w:footnoteReference w:id="8"/>
      </w:r>
      <w:r>
        <w:rPr>
          <w:b/>
          <w:bCs/>
        </w:rPr>
        <w:t>, Комитет настоятельно призывает государство-участник:</w:t>
      </w:r>
    </w:p>
    <w:p w14:paraId="0BC10595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 xml:space="preserve">принять меры по дальнейшему повышению качества специализированных услуг по поддержке детей и семей по месту жительства в интересах детей-инвалидов с целью </w:t>
      </w:r>
      <w:r w:rsidRPr="00710275">
        <w:rPr>
          <w:b/>
          <w:bCs/>
        </w:rPr>
        <w:t xml:space="preserve">сократить их помещение </w:t>
      </w:r>
      <w:r>
        <w:rPr>
          <w:b/>
          <w:bCs/>
        </w:rPr>
        <w:t>в специальные учреждения;</w:t>
      </w:r>
    </w:p>
    <w:p w14:paraId="06FFE99E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 xml:space="preserve">постепенно отказаться от </w:t>
      </w:r>
      <w:r w:rsidRPr="00BC23C5">
        <w:rPr>
          <w:b/>
          <w:bCs/>
        </w:rPr>
        <w:t>помещени</w:t>
      </w:r>
      <w:r>
        <w:rPr>
          <w:b/>
          <w:bCs/>
        </w:rPr>
        <w:t>я</w:t>
      </w:r>
      <w:r w:rsidRPr="00BC23C5">
        <w:rPr>
          <w:b/>
          <w:bCs/>
        </w:rPr>
        <w:t xml:space="preserve"> в специальные учреждения</w:t>
      </w:r>
      <w:r>
        <w:rPr>
          <w:b/>
          <w:bCs/>
        </w:rPr>
        <w:t xml:space="preserve"> и незамедлительно принять стратегию и план действий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 xml:space="preserve"> детей, обеспечив, чтобы они подкреплялись достаточными кадровыми, техническими и финансовыми ресурсами для их реализации и предусматривали системное преобразование системы по уходу за детьми, их социальному обеспечению и защите;</w:t>
      </w:r>
      <w:r w:rsidRPr="001E09BA">
        <w:rPr>
          <w:b/>
          <w:bCs/>
        </w:rPr>
        <w:t xml:space="preserve"> </w:t>
      </w:r>
    </w:p>
    <w:p w14:paraId="22B206A0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обеспечить достаточное количество альтернативных вариантов ухода за детьми в семье и по месту жительства для детей, которые не могут оставаться в своих семьях, в том числе посредством выделения достаточных финансовых ресурсов на патронатное воспитание и усыновление/удочерение, регулярного пересмотра решений о помещении детей на воспитание и содействия воссоединению детей со своими семьями, когда это возможно;</w:t>
      </w:r>
      <w:r w:rsidRPr="001E09BA">
        <w:rPr>
          <w:b/>
          <w:bCs/>
        </w:rPr>
        <w:t xml:space="preserve"> </w:t>
      </w:r>
    </w:p>
    <w:p w14:paraId="22B4F2C1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обеспечить применение надлежащих гарантий и четких критериев, в основу которых положены потребности, а также принцип наилучшего обеспечения интересов ребенка, в процессе определения необходимости помещения ребенка в условия альтернативного ухода;</w:t>
      </w:r>
    </w:p>
    <w:p w14:paraId="12D1ACA9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e)</w:t>
      </w:r>
      <w:r w:rsidRPr="001E09BA">
        <w:rPr>
          <w:b/>
          <w:bCs/>
        </w:rPr>
        <w:tab/>
      </w:r>
      <w:r>
        <w:rPr>
          <w:b/>
          <w:bCs/>
        </w:rPr>
        <w:t>укрепить потенциал специалистов, работающих с семьями и детьми, в частности судей, сотрудников правоохранительных органов и поставщиков услуг, для обеспечения мер альтернативного ухода на базе семьи и повышать их осведомленность о правах и потребностях детей, лишенных семейного окружения;</w:t>
      </w:r>
    </w:p>
    <w:p w14:paraId="10D97B02" w14:textId="5D11B3FB" w:rsidR="00251A1B" w:rsidRPr="00055485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f)</w:t>
      </w:r>
      <w:r w:rsidRPr="001E09BA">
        <w:rPr>
          <w:b/>
          <w:bCs/>
        </w:rPr>
        <w:tab/>
      </w:r>
      <w:r>
        <w:rPr>
          <w:b/>
          <w:bCs/>
        </w:rPr>
        <w:t>оказывать поддержку детям</w:t>
      </w:r>
      <w:r w:rsidRPr="005B6BB5">
        <w:rPr>
          <w:b/>
          <w:bCs/>
        </w:rPr>
        <w:t>, покидающим учреждения по уходу</w:t>
      </w:r>
      <w:r>
        <w:rPr>
          <w:b/>
          <w:bCs/>
        </w:rPr>
        <w:t>, в</w:t>
      </w:r>
      <w:r w:rsidR="00E97214">
        <w:rPr>
          <w:b/>
          <w:bCs/>
        </w:rPr>
        <w:t> </w:t>
      </w:r>
      <w:r>
        <w:rPr>
          <w:b/>
          <w:bCs/>
        </w:rPr>
        <w:t>том числе предоставлять им доступ к жилью, с тем чтобы поддержать их в условиях самостоятельной жизни.</w:t>
      </w:r>
    </w:p>
    <w:p w14:paraId="0250A444" w14:textId="77777777" w:rsidR="00251A1B" w:rsidRPr="00F40EBB" w:rsidRDefault="00251A1B" w:rsidP="00182BF5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6ABA8271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28.</w:t>
      </w:r>
      <w:r>
        <w:tab/>
      </w:r>
      <w:r>
        <w:rPr>
          <w:b/>
          <w:bCs/>
        </w:rPr>
        <w:t>Отмечая, что законопроект о внесении изменений и дополнений в Семейный кодекс Армении включает положения, касающиеся внутреннего и международного усыновления/удочерения, Комитет рекомендует государству-участнику:</w:t>
      </w:r>
    </w:p>
    <w:p w14:paraId="102B1CAC" w14:textId="61CD00DB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создать централизованную систему контроля за процессом усыновления/удочерения, установить четкие критерии и процедуры подбора усыновителей, а также систему контроля за каждым этапом процесса усыновления/удочерения со стороны независимого органа;</w:t>
      </w:r>
    </w:p>
    <w:p w14:paraId="60F7A103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обеспечить, чтобы в процедурах усыновления/удочерения принцип обеспечения наилучших интересов ребенка учитывался в приоритетном порядке;</w:t>
      </w:r>
    </w:p>
    <w:p w14:paraId="16E8E894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обеспечить гарантию права приемных детей знать своих биологических родителей.</w:t>
      </w:r>
    </w:p>
    <w:p w14:paraId="002F2C3E" w14:textId="77777777" w:rsidR="00251A1B" w:rsidRPr="00461058" w:rsidRDefault="00251A1B" w:rsidP="00182BF5">
      <w:pPr>
        <w:pStyle w:val="H1G"/>
      </w:pPr>
      <w:r>
        <w:tab/>
      </w:r>
      <w:r w:rsidRPr="00461058">
        <w:t>F.</w:t>
      </w:r>
      <w:r w:rsidRPr="00461058">
        <w:tab/>
        <w:t>Дети с инвалидностью (ст. 23)</w:t>
      </w:r>
    </w:p>
    <w:p w14:paraId="2CC0FC06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29.</w:t>
      </w:r>
      <w:r>
        <w:tab/>
        <w:t>Комитет приветствует принятие в 2021 году Закона о правах инвалидов и Программы по социальной интеграции инвалидов на 2023–2027 годы, но по-прежнему обеспокоен тем, что:</w:t>
      </w:r>
    </w:p>
    <w:p w14:paraId="02914030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a)</w:t>
      </w:r>
      <w:r>
        <w:tab/>
        <w:t>несмотря на некоторые положительные тенденции, дети с инвалидностью до сих пор сталкиваются с трудностями в доступе к услугам и подвергаются стигматизации в обществе;</w:t>
      </w:r>
    </w:p>
    <w:p w14:paraId="19581050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b)</w:t>
      </w:r>
      <w:r>
        <w:tab/>
        <w:t>по-прежнему используется терминология и административные данные, основанные на медицинской модели понимания инвалидности;</w:t>
      </w:r>
    </w:p>
    <w:p w14:paraId="62767A3F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c)</w:t>
      </w:r>
      <w:r>
        <w:tab/>
        <w:t xml:space="preserve">вследствие дискриминационного отношения и нехватки специалистов, особенно в областях, а также отсутствия специальной подготовки и знаний у лиц, осуществляющих первичный уход, узким местом остаются ранняя диагностика и медицинское вмешательство. </w:t>
      </w:r>
    </w:p>
    <w:p w14:paraId="763CA1AB" w14:textId="450F3135" w:rsidR="00251A1B" w:rsidRPr="00F40EBB" w:rsidRDefault="00251A1B" w:rsidP="00E00298">
      <w:pPr>
        <w:pStyle w:val="SingleTxtG"/>
        <w:tabs>
          <w:tab w:val="left" w:pos="3402"/>
        </w:tabs>
      </w:pPr>
      <w:r>
        <w:t>30.</w:t>
      </w:r>
      <w:r>
        <w:tab/>
      </w:r>
      <w:r>
        <w:rPr>
          <w:b/>
          <w:bCs/>
        </w:rPr>
        <w:t>Ссылаясь на свое замечание общего порядка № 9 (2006) о правах детей</w:t>
      </w:r>
      <w:r w:rsidR="00690FE6">
        <w:rPr>
          <w:b/>
          <w:bCs/>
        </w:rPr>
        <w:noBreakHyphen/>
      </w:r>
      <w:r>
        <w:rPr>
          <w:b/>
          <w:bCs/>
        </w:rPr>
        <w:t>инвалидов, Комитет настоятельно призывает государство-участник применять правозащитный подход к инвалидности, принять комплексную стратегию по интеграции детей с инвалидностью и:</w:t>
      </w:r>
    </w:p>
    <w:p w14:paraId="0F1314B6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привести законодательство, меры политики и подзаконные акты в соответствие с правозащитной моделью инвалидности;</w:t>
      </w:r>
    </w:p>
    <w:p w14:paraId="6A0E39B2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разработать эффективную и согласованную систему оценки инвалидности с целью облегчения детям со всеми видами инвалидности доступа к предоставляемым услугам, включая образование и медицинское обслуживание, социальную защиту и поддержку;</w:t>
      </w:r>
    </w:p>
    <w:p w14:paraId="3EC8489E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незамедлительно принять меры для обеспечения доступа детей с инвалидностью к программам ранней диагностики и медицинского вмешательства;</w:t>
      </w:r>
    </w:p>
    <w:p w14:paraId="24969EE8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оказывать профессиональную поддержку на дому и вносить необходимые изменения в жилищно-бытовую инфраструктуру, чтобы дети с инвалидностью могли жить со своими семьями;</w:t>
      </w:r>
    </w:p>
    <w:p w14:paraId="415AE506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</w:rPr>
      </w:pPr>
      <w:r w:rsidRPr="001E09BA">
        <w:rPr>
          <w:b/>
          <w:bCs/>
        </w:rPr>
        <w:t>e)</w:t>
      </w:r>
      <w:r w:rsidRPr="001E09BA">
        <w:rPr>
          <w:b/>
          <w:bCs/>
        </w:rPr>
        <w:tab/>
      </w:r>
      <w:r>
        <w:rPr>
          <w:b/>
          <w:bCs/>
        </w:rPr>
        <w:t>осуществлять программы по повышению информированности должностных лиц государственных органов, общественности и семей с целью борьбы со стигматизацией детей с инвалидностью и предвзятым отношением к ним и поощрять позитивные представления о детях</w:t>
      </w:r>
      <w:r w:rsidRPr="0034005C">
        <w:t xml:space="preserve"> </w:t>
      </w:r>
      <w:r w:rsidRPr="00670949">
        <w:rPr>
          <w:b/>
          <w:bCs/>
        </w:rPr>
        <w:t xml:space="preserve">с инвалидностью </w:t>
      </w:r>
      <w:r>
        <w:rPr>
          <w:b/>
          <w:bCs/>
        </w:rPr>
        <w:t>как о носителях прав.</w:t>
      </w:r>
    </w:p>
    <w:p w14:paraId="5711009A" w14:textId="77777777" w:rsidR="00251A1B" w:rsidRPr="00461058" w:rsidRDefault="00251A1B" w:rsidP="00182BF5">
      <w:pPr>
        <w:pStyle w:val="H1G"/>
      </w:pPr>
      <w:r>
        <w:tab/>
      </w:r>
      <w:r w:rsidRPr="00461058">
        <w:t>G.</w:t>
      </w:r>
      <w:r w:rsidRPr="00461058">
        <w:tab/>
        <w:t xml:space="preserve">Охрана здоровья (ст. 6, 24 и 33) </w:t>
      </w:r>
    </w:p>
    <w:p w14:paraId="42510397" w14:textId="77777777" w:rsidR="00251A1B" w:rsidRPr="00461058" w:rsidRDefault="00251A1B" w:rsidP="00182BF5">
      <w:pPr>
        <w:pStyle w:val="H23G"/>
      </w:pPr>
      <w:r w:rsidRPr="00461058">
        <w:tab/>
      </w:r>
      <w:r w:rsidRPr="00461058">
        <w:tab/>
      </w:r>
      <w:r w:rsidRPr="00461058">
        <w:tab/>
        <w:t xml:space="preserve">Охрана здоровья и медицинское обслуживание </w:t>
      </w:r>
    </w:p>
    <w:p w14:paraId="3903840F" w14:textId="4C496156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отмечает, что государство-участник готовится к поэтапному введению в 2024–2027 годах системы комплексного медицинского страхования, включая подготовку законопроекта о комплексном медицинском страховании, а</w:t>
      </w:r>
      <w:r w:rsidR="00C44202">
        <w:rPr>
          <w:b/>
          <w:bCs/>
        </w:rPr>
        <w:t> </w:t>
      </w:r>
      <w:r>
        <w:rPr>
          <w:b/>
          <w:bCs/>
        </w:rPr>
        <w:t>также инициативы по пропаганде здорового питания в рамках плана действий, направленного на формирование здорового образа жизни.</w:t>
      </w:r>
      <w:r>
        <w:t xml:space="preserve"> </w:t>
      </w:r>
      <w:r w:rsidRPr="00984F2E"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</w:t>
      </w:r>
      <w:r>
        <w:rPr>
          <w:b/>
          <w:bCs/>
        </w:rPr>
        <w:t xml:space="preserve"> активизировать свои усилия по:</w:t>
      </w:r>
    </w:p>
    <w:p w14:paraId="56EE02DF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дальнейшему снижению неонатальной смертности путем предоставления равного доступа к медицинскому обслуживанию для новорожденных, особенно недоношенных младенцев, младенцев с низкой массой тела и младенцев с тяжелыми осложнениями или инвалидностью в неонатальный период, особенно в сельских районах;</w:t>
      </w:r>
    </w:p>
    <w:p w14:paraId="03F11389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сокращению расходов на оплату пациентами медицинских услуг путем внедрения комплексной системы медицинского страхования во всей стране, чтобы гарантировать доступ к экономически доступному медицинскому обслуживанию для всех слоев населения, в том числе в сельских районах;</w:t>
      </w:r>
      <w:r>
        <w:t xml:space="preserve"> </w:t>
      </w:r>
    </w:p>
    <w:p w14:paraId="52871F2C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 xml:space="preserve">усилению работы по сокращению масштабов </w:t>
      </w:r>
      <w:r w:rsidRPr="006C0D1B">
        <w:rPr>
          <w:b/>
          <w:bCs/>
        </w:rPr>
        <w:t>неполноценного питания и ожирения</w:t>
      </w:r>
      <w:r>
        <w:rPr>
          <w:b/>
          <w:bCs/>
        </w:rPr>
        <w:t xml:space="preserve"> среди детей;</w:t>
      </w:r>
    </w:p>
    <w:p w14:paraId="24C3C1DD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усилению профилактических мер, включая повышение информированности по вопросам питания и надлежащей практике вскармливания, а также поддержку кормящих матерей.</w:t>
      </w:r>
    </w:p>
    <w:p w14:paraId="04F0FDD3" w14:textId="77777777" w:rsidR="00251A1B" w:rsidRPr="005A4F43" w:rsidRDefault="00251A1B" w:rsidP="00182BF5">
      <w:pPr>
        <w:pStyle w:val="H23G"/>
      </w:pPr>
      <w:r w:rsidRPr="005A4F43">
        <w:tab/>
      </w:r>
      <w:r w:rsidRPr="005A4F43">
        <w:tab/>
      </w:r>
      <w:r w:rsidRPr="005A4F43">
        <w:tab/>
        <w:t>Психическое здоровье</w:t>
      </w:r>
    </w:p>
    <w:p w14:paraId="2C464685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приветствует усилия, предпринятые государством-участником, включая начало осуществления Психолого-педагогическим центром проекта под названием «Интегрирование насильственно перемещенных детей из Нагорного Карабаха в образовательный процесс путем повышения их психосоциальной устойчивости» и «Наращивание потенциала психосоциальных служб в школах».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государству-участнику:</w:t>
      </w:r>
    </w:p>
    <w:p w14:paraId="1F0C1F01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продолжать решать проблемы психического здоровья детей, особенно детей из Нагорного Карабаха, путем повышения доступности и качества психологических и психиатрических услуг по месту жительства, включая посттравматическую терапию;</w:t>
      </w:r>
    </w:p>
    <w:p w14:paraId="2F0E362B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активизировать деятельность по повышению информированности о профилактике злоупотребления наркотическими средствами и алкоголем среди детей и развивать специализированные и ориентированные на молодежь службы лечения наркозависимости и снижения вреда для детей и молодежи.</w:t>
      </w:r>
      <w:r>
        <w:t xml:space="preserve"> </w:t>
      </w:r>
    </w:p>
    <w:p w14:paraId="4F40CA11" w14:textId="77777777" w:rsidR="00251A1B" w:rsidRPr="005A4F43" w:rsidRDefault="00251A1B" w:rsidP="00182BF5">
      <w:pPr>
        <w:pStyle w:val="H23G"/>
      </w:pPr>
      <w:r w:rsidRPr="005A4F43">
        <w:tab/>
      </w:r>
      <w:r w:rsidRPr="005A4F43">
        <w:tab/>
        <w:t>Здоровье подростков</w:t>
      </w:r>
    </w:p>
    <w:p w14:paraId="0394BBBB" w14:textId="282FFE2A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33.</w:t>
      </w:r>
      <w:r>
        <w:tab/>
      </w:r>
      <w:r>
        <w:rPr>
          <w:b/>
          <w:bCs/>
        </w:rPr>
        <w:t>Приветствуя информацию о том, что просвещение по вопросам сексуального и репродуктивного здоровья является частью обязательной учебной программы, и ссылаясь на свои замечание общего порядка № 4 (2003) о</w:t>
      </w:r>
      <w:r w:rsidR="004D118F">
        <w:rPr>
          <w:b/>
          <w:bCs/>
        </w:rPr>
        <w:t> </w:t>
      </w:r>
      <w:r>
        <w:rPr>
          <w:b/>
          <w:bCs/>
        </w:rPr>
        <w:t>здоровье подростков и замечание общего порядка № 20 (2016) об осуществлении прав ребенка в подростковом возрасте, Комитет рекомендует государству-участнику:</w:t>
      </w:r>
    </w:p>
    <w:p w14:paraId="7BF2A855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принять комплексную политику в области сексуального и репродуктивного здоровья подростков, уделяя особое внимание профилактике ранней беременности и инфекций, передающихся половым путем;</w:t>
      </w:r>
    </w:p>
    <w:p w14:paraId="2730B5F3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обеспечить, чтобы все подростки, включая тех, кто не посещает школу, и тех, кто живет в сельских районах, получали конфиденциальные и учитывающие интересы ребенка сведения и услуги в области сексуального и репродуктивного здоровья, включая широкий доступ к средствам контрацепции и безопасным абортам.</w:t>
      </w:r>
    </w:p>
    <w:p w14:paraId="12C0E281" w14:textId="77777777" w:rsidR="00251A1B" w:rsidRPr="00935C9C" w:rsidRDefault="00251A1B" w:rsidP="00182BF5">
      <w:pPr>
        <w:pStyle w:val="H1G"/>
      </w:pPr>
      <w:r>
        <w:tab/>
      </w:r>
      <w:r w:rsidRPr="00935C9C">
        <w:t>H.</w:t>
      </w:r>
      <w:r w:rsidRPr="00935C9C">
        <w:tab/>
        <w:t xml:space="preserve">Жизненный уровень (п. 3 ст. 18, ст. 26 и </w:t>
      </w:r>
      <w:proofErr w:type="spellStart"/>
      <w:r w:rsidRPr="00935C9C">
        <w:t>пп</w:t>
      </w:r>
      <w:proofErr w:type="spellEnd"/>
      <w:r w:rsidRPr="00935C9C">
        <w:t>. 1–3 ст. 27)</w:t>
      </w:r>
    </w:p>
    <w:p w14:paraId="0CBE1D53" w14:textId="1A62DA16" w:rsidR="00251A1B" w:rsidRPr="00F40EBB" w:rsidRDefault="00251A1B" w:rsidP="00E00298">
      <w:pPr>
        <w:pStyle w:val="SingleTxtG"/>
        <w:tabs>
          <w:tab w:val="left" w:pos="3402"/>
        </w:tabs>
        <w:rPr>
          <w:bCs/>
        </w:rPr>
      </w:pPr>
      <w:r>
        <w:t>34.</w:t>
      </w:r>
      <w:r>
        <w:tab/>
        <w:t xml:space="preserve">Комитет отмечает, что в государстве-участнике существует система социальной защиты, состоящая из накопительных и </w:t>
      </w:r>
      <w:proofErr w:type="spellStart"/>
      <w:r>
        <w:t>ненакопительных</w:t>
      </w:r>
      <w:proofErr w:type="spellEnd"/>
      <w:r>
        <w:t xml:space="preserve"> пособий, выплат и услуг, а</w:t>
      </w:r>
      <w:r w:rsidR="00864F88">
        <w:t> </w:t>
      </w:r>
      <w:r>
        <w:t>также программ, ориентированных на рынок труда. Тем не менее Комитет обеспокоен сообщениями о том, что:</w:t>
      </w:r>
    </w:p>
    <w:p w14:paraId="74779DF0" w14:textId="77777777" w:rsidR="00251A1B" w:rsidRPr="00AC7E57" w:rsidRDefault="00251A1B" w:rsidP="00E00298">
      <w:pPr>
        <w:pStyle w:val="SingleTxtG"/>
        <w:tabs>
          <w:tab w:val="left" w:pos="3402"/>
        </w:tabs>
        <w:ind w:firstLine="567"/>
      </w:pPr>
      <w:r>
        <w:t>a)</w:t>
      </w:r>
      <w:r>
        <w:tab/>
        <w:t>системой социальной защиты охвачена лишь незначительная доля детского населения, и эта система воспринимается как механизм смягчения бедности, а не ее предотвращения;</w:t>
      </w:r>
    </w:p>
    <w:p w14:paraId="2BF30782" w14:textId="77777777" w:rsidR="00251A1B" w:rsidRPr="00AC7E57" w:rsidRDefault="00251A1B" w:rsidP="00E00298">
      <w:pPr>
        <w:pStyle w:val="SingleTxtG"/>
        <w:tabs>
          <w:tab w:val="left" w:pos="3402"/>
        </w:tabs>
        <w:ind w:firstLine="567"/>
      </w:pPr>
      <w:r>
        <w:t>b)</w:t>
      </w:r>
      <w:r>
        <w:tab/>
        <w:t>единовременная выплата при рождении ребенка и пособие по уходу за ребенком, хотя и эффективны для решения проблемы крайней бедности, имеют ограниченное влияние на выход семей из бедности;</w:t>
      </w:r>
    </w:p>
    <w:p w14:paraId="2573E1DE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Cs/>
        </w:rPr>
      </w:pPr>
      <w:r>
        <w:t>c)</w:t>
      </w:r>
      <w:r>
        <w:tab/>
        <w:t>обучение и поддержка на рабочем месте предоставляются социальным работникам в ограниченных масштабах.</w:t>
      </w:r>
    </w:p>
    <w:p w14:paraId="69ACBABE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284F499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ускорить утверждение новой стратегии социальной защиты и обеспечить достаточное финансирование для реализации всех ее положений;</w:t>
      </w:r>
    </w:p>
    <w:p w14:paraId="61A868CC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отдавать приоритет согласованному и комплексному подходу к социальной защите, чтобы обеспечить переход семей от социальной поддержки к самообеспечению, а также применение подхода, ориентированного на детей;</w:t>
      </w:r>
    </w:p>
    <w:p w14:paraId="14C94470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обеспечить доступ к услугам, основанным на потребностях, особенно на областном уровне, путем расширения и диверсификации социальных услуг;</w:t>
      </w:r>
    </w:p>
    <w:p w14:paraId="08532680" w14:textId="77777777" w:rsidR="00251A1B" w:rsidRPr="00B71012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у</w:t>
      </w:r>
      <w:r w:rsidRPr="00B71012">
        <w:rPr>
          <w:b/>
          <w:bCs/>
        </w:rPr>
        <w:t xml:space="preserve">силить </w:t>
      </w:r>
      <w:r>
        <w:rPr>
          <w:b/>
          <w:bCs/>
        </w:rPr>
        <w:t>подготовку</w:t>
      </w:r>
      <w:r w:rsidRPr="00B71012">
        <w:rPr>
          <w:b/>
          <w:bCs/>
        </w:rPr>
        <w:t xml:space="preserve"> и поддержку на рабочем месте социальн</w:t>
      </w:r>
      <w:r>
        <w:rPr>
          <w:b/>
          <w:bCs/>
        </w:rPr>
        <w:t>ых</w:t>
      </w:r>
      <w:r w:rsidRPr="00B71012">
        <w:rPr>
          <w:b/>
          <w:bCs/>
        </w:rPr>
        <w:t xml:space="preserve"> работ</w:t>
      </w:r>
      <w:r>
        <w:rPr>
          <w:b/>
          <w:bCs/>
        </w:rPr>
        <w:t>ников</w:t>
      </w:r>
      <w:r w:rsidRPr="00B71012">
        <w:rPr>
          <w:b/>
          <w:bCs/>
        </w:rPr>
        <w:t xml:space="preserve"> и рассмотреть возможность проведения целевых консультаций по проблеме детской бедности с семьями, детьми и организациями гражданского общества, защищающими права детей;</w:t>
      </w:r>
    </w:p>
    <w:p w14:paraId="78F8BD9C" w14:textId="1B53EBCB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</w:rPr>
      </w:pPr>
      <w:r w:rsidRPr="001E09BA">
        <w:rPr>
          <w:b/>
          <w:bCs/>
        </w:rPr>
        <w:t>e)</w:t>
      </w:r>
      <w:r w:rsidRPr="001E09BA">
        <w:rPr>
          <w:b/>
          <w:bCs/>
        </w:rPr>
        <w:tab/>
      </w:r>
      <w:r>
        <w:rPr>
          <w:b/>
          <w:bCs/>
        </w:rPr>
        <w:t>обращаться за техническим содействием к различным учреждениям, включая Детский фонд Организации Объединенных Наций (ЮНИСЕФ) и</w:t>
      </w:r>
      <w:r w:rsidR="00B13384">
        <w:rPr>
          <w:b/>
          <w:bCs/>
        </w:rPr>
        <w:t> </w:t>
      </w:r>
      <w:r>
        <w:rPr>
          <w:b/>
          <w:bCs/>
        </w:rPr>
        <w:t>Программу развития Организации Объединенных Наций (ПРООН).</w:t>
      </w:r>
    </w:p>
    <w:p w14:paraId="798F03F4" w14:textId="77777777" w:rsidR="00251A1B" w:rsidRPr="00CF2C85" w:rsidRDefault="00251A1B" w:rsidP="00CF2C85">
      <w:pPr>
        <w:pStyle w:val="H1G"/>
      </w:pPr>
      <w:r w:rsidRPr="00CF2C85">
        <w:tab/>
        <w:t>I.</w:t>
      </w:r>
      <w:r w:rsidRPr="00CF2C85">
        <w:tab/>
        <w:t xml:space="preserve">Права детей и окружающая среда (ст. 2, 3, 6, 12, 13, 15, 17, 19, 24 и 26–31) </w:t>
      </w:r>
    </w:p>
    <w:p w14:paraId="7E979243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  <w:color w:val="000000"/>
        </w:rPr>
      </w:pPr>
      <w:r>
        <w:t>36.</w:t>
      </w:r>
      <w:r>
        <w:tab/>
      </w:r>
      <w:r>
        <w:rPr>
          <w:b/>
          <w:bCs/>
        </w:rPr>
        <w:t>Отмечая</w:t>
      </w:r>
      <w:r w:rsidRPr="00792F8A">
        <w:rPr>
          <w:b/>
          <w:bCs/>
        </w:rPr>
        <w:t xml:space="preserve"> подписание государством-участником Межправительственн</w:t>
      </w:r>
      <w:r>
        <w:rPr>
          <w:b/>
          <w:bCs/>
        </w:rPr>
        <w:t>ой</w:t>
      </w:r>
      <w:r w:rsidRPr="00792F8A">
        <w:rPr>
          <w:b/>
          <w:bCs/>
        </w:rPr>
        <w:t xml:space="preserve"> деклараци</w:t>
      </w:r>
      <w:r>
        <w:rPr>
          <w:b/>
          <w:bCs/>
        </w:rPr>
        <w:t>и</w:t>
      </w:r>
      <w:r w:rsidRPr="00792F8A">
        <w:rPr>
          <w:b/>
          <w:bCs/>
        </w:rPr>
        <w:t xml:space="preserve"> о детях, молодежи и действиях по борьбе с изменением климата и с</w:t>
      </w:r>
      <w:r>
        <w:rPr>
          <w:b/>
          <w:bCs/>
        </w:rPr>
        <w:t>сылаясь на свое замечание общего порядка № 26 (2023) о правах детей и окружающей среде с особым упором на изменение климата, а также принимая к сведению законодательство государства-участника в области охраны окружающей среды, Комитет рекомендует государству-участнику:</w:t>
      </w:r>
      <w:r>
        <w:t xml:space="preserve"> </w:t>
      </w:r>
    </w:p>
    <w:p w14:paraId="17D30077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034629">
        <w:rPr>
          <w:b/>
          <w:bCs/>
        </w:rPr>
        <w:t>a)</w:t>
      </w:r>
      <w:r w:rsidRPr="00034629">
        <w:rPr>
          <w:b/>
          <w:bCs/>
        </w:rPr>
        <w:tab/>
      </w:r>
      <w:r>
        <w:rPr>
          <w:b/>
          <w:bCs/>
        </w:rPr>
        <w:t xml:space="preserve">принять необходимые меры для адаптации к изменению климата и защиты окружающей среды, а также решать проблемы опустынивания </w:t>
      </w:r>
      <w:r w:rsidRPr="00917FFB">
        <w:rPr>
          <w:b/>
          <w:bCs/>
        </w:rPr>
        <w:t>окружающей среды</w:t>
      </w:r>
      <w:r>
        <w:rPr>
          <w:b/>
          <w:bCs/>
        </w:rPr>
        <w:t>, деградации земель и загрязнения воздуха с учетом их воздействия на наиболее затрагиваемых и маргинализированных детей;</w:t>
      </w:r>
    </w:p>
    <w:p w14:paraId="14C58CE8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обеспечить проведение оценок воздействия на права ребенка и учет этих оценок в ходе процесса разработки и реализации стратегий и мер политики по борьбе с изменением климата и управлению рисками бедствий, а также проведение надлежащих консультаций с детьми как при проведении оценок, так и при разработке мер политики;</w:t>
      </w:r>
      <w:r w:rsidRPr="001E09BA">
        <w:rPr>
          <w:b/>
          <w:bCs/>
        </w:rPr>
        <w:t xml:space="preserve"> </w:t>
      </w:r>
    </w:p>
    <w:p w14:paraId="79BB522E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собирать дезагрегированные данные для выявления типов рисков, которым подвергаются дети при наступлении бедствий различных видов, с тем чтобы разработать международные, региональные и национальные меры политики, механизмы и соглашения, а также обновить определяемый на национальном уровне вклад Армении в рамках Парижского соглашения об изменении климата;</w:t>
      </w:r>
    </w:p>
    <w:p w14:paraId="224CADDE" w14:textId="59F62FF6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повысить осведомленность детей и их подготовленность к изменению климата и стихийным бедствиям, включив соответствующие вопросы в школьную программу и программы подготовки учителей</w:t>
      </w:r>
      <w:r w:rsidR="00FB1BC0">
        <w:rPr>
          <w:b/>
          <w:bCs/>
        </w:rPr>
        <w:t>;</w:t>
      </w:r>
    </w:p>
    <w:p w14:paraId="72B6DA90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</w:rPr>
      </w:pPr>
      <w:r w:rsidRPr="001E09BA">
        <w:rPr>
          <w:b/>
          <w:bCs/>
        </w:rPr>
        <w:t>e)</w:t>
      </w:r>
      <w:r>
        <w:tab/>
      </w:r>
      <w:r>
        <w:rPr>
          <w:b/>
          <w:bCs/>
        </w:rPr>
        <w:t>наладить двустороннее, многостороннее, региональное и международное сотрудничество для реализации настоящих рекомендаций.</w:t>
      </w:r>
    </w:p>
    <w:p w14:paraId="6BEBBA00" w14:textId="77777777" w:rsidR="00251A1B" w:rsidRPr="002D4E60" w:rsidRDefault="00251A1B" w:rsidP="00182BF5">
      <w:pPr>
        <w:pStyle w:val="H1G"/>
      </w:pPr>
      <w:r>
        <w:tab/>
      </w:r>
      <w:r w:rsidRPr="002D4E60">
        <w:t>J.</w:t>
      </w:r>
      <w:r w:rsidRPr="002D4E60">
        <w:tab/>
        <w:t>Образование, досуг и культурная деятельность (ст. 28–31)</w:t>
      </w:r>
    </w:p>
    <w:p w14:paraId="4D4B7D39" w14:textId="77777777" w:rsidR="00251A1B" w:rsidRPr="002D4E60" w:rsidRDefault="00251A1B" w:rsidP="00182BF5">
      <w:pPr>
        <w:pStyle w:val="H23G"/>
      </w:pPr>
      <w:r w:rsidRPr="002D4E60">
        <w:tab/>
      </w:r>
      <w:r w:rsidRPr="002D4E60">
        <w:tab/>
        <w:t xml:space="preserve">Цели и охват образования </w:t>
      </w:r>
    </w:p>
    <w:p w14:paraId="640FCAD9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37.</w:t>
      </w:r>
      <w:r>
        <w:tab/>
        <w:t>Комитет приветствует постановление правительства от 11 февраля 2021 года об установлении порядка выявления и передачи под защиту детей, прекративших обязательное образование, и принятую в 2022 году Государственную программу развития образования на период до 2030 года. Вместе с тем Комитет по-прежнему серьезно обеспокоен:</w:t>
      </w:r>
    </w:p>
    <w:p w14:paraId="4CE5CA30" w14:textId="243A5A34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a)</w:t>
      </w:r>
      <w:r>
        <w:tab/>
        <w:t>ухудшением показателей охвата школьным образованием и посещаемости, в первую очередь в старших классах средней школы, особенно среди детей из Нагорного Карабаха, и снижением результатов учебного процесса, например отсутствием минимального уровня владения навыками чтения у некоторых детей по окончании начальной школы;</w:t>
      </w:r>
    </w:p>
    <w:p w14:paraId="268A67BC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b)</w:t>
      </w:r>
      <w:r>
        <w:tab/>
        <w:t xml:space="preserve">сохраняющимися препятствия для инклюзивного образования детей с инвалидностью в общеобразовательных школах по причине недоступности физической инфраструктуры, отсутствия транспорта и недостаточной обеспеченности </w:t>
      </w:r>
      <w:proofErr w:type="spellStart"/>
      <w:r w:rsidRPr="00627964">
        <w:t>ассистивны</w:t>
      </w:r>
      <w:r>
        <w:t>ми</w:t>
      </w:r>
      <w:proofErr w:type="spellEnd"/>
      <w:r w:rsidRPr="00627964">
        <w:t xml:space="preserve"> устройств</w:t>
      </w:r>
      <w:r>
        <w:t>ами и другими формами разумного приспособления и поддержки;</w:t>
      </w:r>
    </w:p>
    <w:p w14:paraId="26BA5809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c)</w:t>
      </w:r>
      <w:r>
        <w:tab/>
        <w:t>низким качеством образования, обусловленное нехваткой квалифицированных учителей и недостаточной подготовкой учителей;</w:t>
      </w:r>
    </w:p>
    <w:p w14:paraId="55D028B6" w14:textId="77777777" w:rsidR="00251A1B" w:rsidRPr="00055485" w:rsidRDefault="00251A1B" w:rsidP="00E00298">
      <w:pPr>
        <w:pStyle w:val="SingleTxtG"/>
        <w:tabs>
          <w:tab w:val="left" w:pos="3402"/>
        </w:tabs>
        <w:ind w:firstLine="567"/>
      </w:pPr>
      <w:r>
        <w:t>d)</w:t>
      </w:r>
      <w:r>
        <w:tab/>
        <w:t>неудовлетворительным состоянием школьной инфраструктурой, которое проявляется в ограниченным доступе к отоплению, безопасной воде и санитарии, особенно в сельских районах;</w:t>
      </w:r>
    </w:p>
    <w:p w14:paraId="2DB6A6FC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e)</w:t>
      </w:r>
      <w:r>
        <w:tab/>
        <w:t>издевательствами и насилием со стороны сверстников в школах и отсутствием механизмов для борьбы с ними в случае их проявления;</w:t>
      </w:r>
    </w:p>
    <w:p w14:paraId="5330D55B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</w:pPr>
      <w:r>
        <w:t>f)</w:t>
      </w:r>
      <w:r>
        <w:tab/>
        <w:t xml:space="preserve">нехваткой дошкольных образовательных учреждений в сельских районах, особенно для детей с </w:t>
      </w:r>
      <w:r w:rsidRPr="004543FC">
        <w:t>несколькими видами инвалидности</w:t>
      </w:r>
      <w:r>
        <w:t>.</w:t>
      </w:r>
    </w:p>
    <w:p w14:paraId="1375ECA9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38.</w:t>
      </w:r>
      <w:r>
        <w:tab/>
      </w:r>
      <w:r w:rsidRPr="00F90B8C">
        <w:rPr>
          <w:b/>
          <w:bCs/>
        </w:rPr>
        <w:t>Комитет настоятельно призывает государство-участник:</w:t>
      </w:r>
    </w:p>
    <w:p w14:paraId="2E04D8C0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обеспечить, чтобы все девочки и мальчики получали полное равное и качественное начальное и среднее образование, ведущее к соответствующим и эффективным результатам обучения, включая достижение требуемого уровня подготовки на разных уровнях образования;</w:t>
      </w:r>
    </w:p>
    <w:p w14:paraId="0AFC10ED" w14:textId="48C75082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обеспечить всем детям с инвалидностью доступ к инклюзивному образованию в общеобразовательных школах, обеспечив с этой целью школы подготовленными учителями, доступной инфраструктурой и учебными пособиями, адаптированными к потребностям детей с инвалидностью</w:t>
      </w:r>
      <w:r w:rsidR="003D3227">
        <w:rPr>
          <w:b/>
          <w:bCs/>
        </w:rPr>
        <w:t>;</w:t>
      </w:r>
    </w:p>
    <w:p w14:paraId="0321F90B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принять необходимые меры для повышения качества образования и обеспечить качественную подготовку учителей путем установления жестких квалификационных требований для тех, кто работает учителями и обеспечения перехода на новую учебную программу во всех школах;</w:t>
      </w:r>
    </w:p>
    <w:p w14:paraId="495BBD2A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инвестировать в инфраструктуру, в том числе в регулярное техническое обслуживание, для улучшения общей образовательной среды, особенно в сельских районах;</w:t>
      </w:r>
    </w:p>
    <w:p w14:paraId="5F74C781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e)</w:t>
      </w:r>
      <w:r w:rsidRPr="001E09BA">
        <w:rPr>
          <w:b/>
          <w:bCs/>
        </w:rPr>
        <w:tab/>
      </w:r>
      <w:r>
        <w:rPr>
          <w:b/>
          <w:bCs/>
        </w:rPr>
        <w:t>создать механизмы для борьбы с издевательствами и насилием со стороны сверстников в школах и их предотвращения;</w:t>
      </w:r>
    </w:p>
    <w:p w14:paraId="1E168924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f)</w:t>
      </w:r>
      <w:r w:rsidRPr="001E09BA">
        <w:rPr>
          <w:b/>
          <w:bCs/>
        </w:rPr>
        <w:tab/>
      </w:r>
      <w:r>
        <w:rPr>
          <w:b/>
          <w:bCs/>
        </w:rPr>
        <w:t xml:space="preserve">выделять достаточные финансовые ресурсы на развитие и расширение системы дошкольного образования на основе комплексной и целостной политики </w:t>
      </w:r>
      <w:r w:rsidRPr="00FE39BE">
        <w:rPr>
          <w:b/>
          <w:bCs/>
        </w:rPr>
        <w:t xml:space="preserve">в области ухода за детьми </w:t>
      </w:r>
      <w:r>
        <w:rPr>
          <w:b/>
          <w:bCs/>
        </w:rPr>
        <w:t>младших возрастов и их развития;</w:t>
      </w:r>
    </w:p>
    <w:p w14:paraId="6197E56B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g)</w:t>
      </w:r>
      <w:r w:rsidRPr="001E09BA">
        <w:rPr>
          <w:b/>
          <w:bCs/>
        </w:rPr>
        <w:tab/>
      </w:r>
      <w:r>
        <w:rPr>
          <w:b/>
          <w:bCs/>
        </w:rPr>
        <w:t>обеспечить постоянное ежегодное увеличение государственных расходов на начальное и среднее образование;</w:t>
      </w:r>
    </w:p>
    <w:p w14:paraId="1B4934AE" w14:textId="5894BB8E" w:rsidR="00251A1B" w:rsidRPr="00055485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h)</w:t>
      </w:r>
      <w:r w:rsidRPr="001E09BA">
        <w:rPr>
          <w:b/>
          <w:bCs/>
        </w:rPr>
        <w:tab/>
      </w:r>
      <w:r>
        <w:rPr>
          <w:b/>
          <w:bCs/>
        </w:rPr>
        <w:t>обеспечить, чтобы образование в области прав человека и принципы Конвенции были включены в обязательную школьную программу начального, среднего, высшего образования и профессионально-технической подготовки, а</w:t>
      </w:r>
      <w:r w:rsidR="00A42FB4">
        <w:rPr>
          <w:b/>
          <w:bCs/>
        </w:rPr>
        <w:t> </w:t>
      </w:r>
      <w:r>
        <w:rPr>
          <w:b/>
          <w:bCs/>
        </w:rPr>
        <w:t>также в программу подготовки учителей и специалистов в области образования, и разработать учебные пособия по правам человека, способствующие уважению и признанию разнообразия.</w:t>
      </w:r>
    </w:p>
    <w:p w14:paraId="6276C5E2" w14:textId="77777777" w:rsidR="00251A1B" w:rsidRPr="002D4E60" w:rsidRDefault="00251A1B" w:rsidP="00182BF5">
      <w:pPr>
        <w:pStyle w:val="H23G"/>
      </w:pPr>
      <w:r w:rsidRPr="002D4E60">
        <w:tab/>
      </w:r>
      <w:r w:rsidRPr="002D4E60">
        <w:tab/>
        <w:t>Отдых, игры, досуг, рекреационная, культурная и художественная деятельность</w:t>
      </w:r>
    </w:p>
    <w:p w14:paraId="019264AB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активизировать свои усилия по гарантированию права детей</w:t>
      </w:r>
      <w:r w:rsidRPr="00EC64F9">
        <w:rPr>
          <w:b/>
          <w:bCs/>
        </w:rPr>
        <w:t>, особенно детей</w:t>
      </w:r>
      <w:r>
        <w:rPr>
          <w:b/>
          <w:bCs/>
        </w:rPr>
        <w:t xml:space="preserve"> с </w:t>
      </w:r>
      <w:r w:rsidRPr="00EC64F9">
        <w:rPr>
          <w:b/>
          <w:bCs/>
        </w:rPr>
        <w:t>инвалид</w:t>
      </w:r>
      <w:r>
        <w:rPr>
          <w:b/>
          <w:bCs/>
        </w:rPr>
        <w:t>ностью</w:t>
      </w:r>
      <w:r w:rsidRPr="00EC64F9">
        <w:rPr>
          <w:b/>
          <w:bCs/>
        </w:rPr>
        <w:t>, на отдых и досуг, а также на участие в играх и развлекательных мероприятиях, соответствующих возрасту ребенка</w:t>
      </w:r>
      <w:r>
        <w:rPr>
          <w:b/>
          <w:bCs/>
        </w:rPr>
        <w:t>,</w:t>
      </w:r>
      <w:r w:rsidRPr="00EC64F9">
        <w:rPr>
          <w:b/>
          <w:bCs/>
        </w:rPr>
        <w:t xml:space="preserve"> в том числе путем принятия и реализации </w:t>
      </w:r>
      <w:r>
        <w:rPr>
          <w:b/>
          <w:bCs/>
        </w:rPr>
        <w:t xml:space="preserve">мер </w:t>
      </w:r>
      <w:r w:rsidRPr="00EC64F9">
        <w:rPr>
          <w:b/>
          <w:bCs/>
        </w:rPr>
        <w:t>политики в области игр и досуга</w:t>
      </w:r>
      <w:r>
        <w:rPr>
          <w:b/>
          <w:bCs/>
        </w:rPr>
        <w:t xml:space="preserve"> и выделения</w:t>
      </w:r>
      <w:r w:rsidRPr="00EC64F9">
        <w:rPr>
          <w:b/>
          <w:bCs/>
        </w:rPr>
        <w:t xml:space="preserve"> достаточных и устойчивых ресурсов.</w:t>
      </w:r>
    </w:p>
    <w:p w14:paraId="682CA75F" w14:textId="77777777" w:rsidR="00251A1B" w:rsidRPr="00F03C0D" w:rsidRDefault="00251A1B" w:rsidP="00182BF5">
      <w:pPr>
        <w:pStyle w:val="H1G"/>
      </w:pPr>
      <w:r>
        <w:tab/>
      </w:r>
      <w:r w:rsidRPr="00C92AFE">
        <w:t>K</w:t>
      </w:r>
      <w:r w:rsidRPr="00F03C0D">
        <w:t>.</w:t>
      </w:r>
      <w:r w:rsidRPr="00F03C0D">
        <w:tab/>
        <w:t xml:space="preserve">Специальные меры защиты (ст. 22, 30, 32, 33, 35, 36, </w:t>
      </w:r>
      <w:proofErr w:type="spellStart"/>
      <w:r w:rsidRPr="00F03C0D">
        <w:t>пп</w:t>
      </w:r>
      <w:proofErr w:type="spellEnd"/>
      <w:r w:rsidRPr="00F03C0D">
        <w:t xml:space="preserve">. </w:t>
      </w:r>
      <w:r w:rsidRPr="00C92AFE">
        <w:t>b</w:t>
      </w:r>
      <w:r w:rsidRPr="00F03C0D">
        <w:t>)–</w:t>
      </w:r>
      <w:r w:rsidRPr="00C92AFE">
        <w:t>d</w:t>
      </w:r>
      <w:r w:rsidRPr="00F03C0D">
        <w:t>) ст</w:t>
      </w:r>
      <w:r>
        <w:t>.</w:t>
      </w:r>
      <w:r w:rsidRPr="00F03C0D">
        <w:t xml:space="preserve"> 37 и ст</w:t>
      </w:r>
      <w:r>
        <w:t>.</w:t>
      </w:r>
      <w:r w:rsidRPr="00F03C0D">
        <w:t xml:space="preserve"> 38–40 Конвенции, а также Факультативный протокол, касающийся участия детей в вооруженных конфликтах)</w:t>
      </w:r>
    </w:p>
    <w:p w14:paraId="141DCAA5" w14:textId="77777777" w:rsidR="00251A1B" w:rsidRPr="00C92AFE" w:rsidRDefault="00251A1B" w:rsidP="00182BF5">
      <w:pPr>
        <w:pStyle w:val="H23G"/>
      </w:pPr>
      <w:r w:rsidRPr="00F03C0D">
        <w:tab/>
      </w:r>
      <w:r w:rsidRPr="00F03C0D">
        <w:tab/>
      </w:r>
      <w:r w:rsidRPr="00C92AFE">
        <w:t>Дети из числа просителей убежища, беженцев и мигрантов</w:t>
      </w:r>
    </w:p>
    <w:p w14:paraId="55F3E6CB" w14:textId="77777777" w:rsidR="00251A1B" w:rsidRPr="00F40EBB" w:rsidRDefault="00251A1B" w:rsidP="00E00298">
      <w:pPr>
        <w:pStyle w:val="SingleTxtG"/>
        <w:tabs>
          <w:tab w:val="left" w:pos="3402"/>
        </w:tabs>
      </w:pPr>
      <w:r>
        <w:t>40.</w:t>
      </w:r>
      <w:r>
        <w:tab/>
      </w:r>
      <w:r>
        <w:rPr>
          <w:b/>
          <w:bCs/>
        </w:rPr>
        <w:t>Комитет приветствует изменения, внесенные в 2015 году в Закон о беженцах и убежище, а также изменения, внесенные в 2022 году в Уголовный и Уголовно-процессуальный кодексы, которые усилили защиту просителей убежища и беженцев в контексте уголовного преследования за незаконный въезд и использование поддельных документов.</w:t>
      </w:r>
      <w:r>
        <w:t xml:space="preserve"> </w:t>
      </w:r>
      <w:r>
        <w:rPr>
          <w:b/>
          <w:bCs/>
        </w:rPr>
        <w:t>Принимая к сведению сообщения о недостаточном доступе беженцев к надлежащему жилью, медицинским услугам, образованию и другим базовым услугам и высокими значениями уровня бедности среди просителей убежища, беженцев и внутренне перемещенных лиц, Комитет напоминает о совместных замечаниях общего порядка № 3 и № 4 Комитета по защите прав всех трудящихся-мигрантов и членов их семей/</w:t>
      </w:r>
      <w:r>
        <w:rPr>
          <w:b/>
          <w:bCs/>
        </w:rPr>
        <w:br/>
        <w:t xml:space="preserve">№ 22 и № 23 Комитета по правам ребенка (2017) о правах человека детей в контексте международной миграции, а также о своем замечании общего порядка № 6 (2005) об обращении с несопровождаемыми и разлученными детьми </w:t>
      </w:r>
      <w:r w:rsidRPr="002D53BD">
        <w:rPr>
          <w:b/>
          <w:bCs/>
        </w:rPr>
        <w:t>за пределами страны их происхождения</w:t>
      </w:r>
      <w:r>
        <w:rPr>
          <w:b/>
          <w:bCs/>
        </w:rPr>
        <w:t xml:space="preserve"> и рекомендует государству-участнику:</w:t>
      </w:r>
    </w:p>
    <w:p w14:paraId="08E9E532" w14:textId="77777777" w:rsidR="00251A1B" w:rsidRPr="00055485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 xml:space="preserve">активизировать усилия по обеспечению </w:t>
      </w:r>
      <w:r w:rsidRPr="001E09BA">
        <w:rPr>
          <w:b/>
          <w:bCs/>
        </w:rPr>
        <w:t xml:space="preserve">детей из числа </w:t>
      </w:r>
      <w:r>
        <w:rPr>
          <w:b/>
          <w:bCs/>
        </w:rPr>
        <w:t xml:space="preserve">беженцев, </w:t>
      </w:r>
      <w:r w:rsidRPr="005A15B0">
        <w:rPr>
          <w:b/>
          <w:bCs/>
        </w:rPr>
        <w:t xml:space="preserve">просителей убежища </w:t>
      </w:r>
      <w:r>
        <w:rPr>
          <w:b/>
          <w:bCs/>
        </w:rPr>
        <w:t>и внутренне перемещенных детей надлежащим жильем, медицинским обслуживанием, образованием и другими базовыми услугами;</w:t>
      </w:r>
    </w:p>
    <w:p w14:paraId="100A74C7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 xml:space="preserve">и впредь усиливать гарантии доступа </w:t>
      </w:r>
      <w:proofErr w:type="gramStart"/>
      <w:r>
        <w:rPr>
          <w:b/>
          <w:bCs/>
        </w:rPr>
        <w:t>к финансируемой государством</w:t>
      </w:r>
      <w:proofErr w:type="gramEnd"/>
      <w:r>
        <w:rPr>
          <w:b/>
          <w:bCs/>
        </w:rPr>
        <w:t xml:space="preserve"> юридической помощи на всех этапах процедуры предоставления убежища и определения статуса безгражданства, особенно для несопровождаемых и разлученных детей;</w:t>
      </w:r>
    </w:p>
    <w:p w14:paraId="7C2E9FF3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повысить эффективность процедур привлечения представителей и опекунов (попечителей) для несопровождаемых и разлученных детей из числа просителей убежища, и укреплять потенциал представителей;</w:t>
      </w:r>
    </w:p>
    <w:p w14:paraId="23BB2D2F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обеспечить, чтобы дети никогда не подвергались задержанию по причинам, связанным с иммиграцией, и расширить доступность и использование для всей семьи решений, не связанных с лишением свободы в контексте иммиграции;</w:t>
      </w:r>
    </w:p>
    <w:p w14:paraId="5EC119F2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e)</w:t>
      </w:r>
      <w:r w:rsidRPr="001E09BA">
        <w:rPr>
          <w:b/>
          <w:bCs/>
        </w:rPr>
        <w:tab/>
      </w:r>
      <w:r w:rsidRPr="008B0A7E">
        <w:rPr>
          <w:b/>
          <w:bCs/>
        </w:rPr>
        <w:t>обеспечить</w:t>
      </w:r>
      <w:r w:rsidRPr="001E09BA">
        <w:rPr>
          <w:b/>
          <w:bCs/>
        </w:rPr>
        <w:t xml:space="preserve"> д</w:t>
      </w:r>
      <w:r>
        <w:rPr>
          <w:b/>
          <w:bCs/>
        </w:rPr>
        <w:t>альнейшее согласование условий приема и процедур предоставления убежища, с тем чтобы они в большей степени учитывали интересы ребенка и лучше отражали принцип наилучшего обеспечения интересов ребенка и его право быть заслушанным, в том числе путем принятия четких протоколов, определения путей передачи под защиту и постоянного развития потенциала для своевременного выявления проблем детей из числа просителей убежища и беженцев, находящихся в группе риска, и их решения.</w:t>
      </w:r>
    </w:p>
    <w:p w14:paraId="310D49C2" w14:textId="77777777" w:rsidR="00251A1B" w:rsidRPr="00C40019" w:rsidRDefault="00251A1B" w:rsidP="00182BF5">
      <w:pPr>
        <w:pStyle w:val="H23G"/>
      </w:pPr>
      <w:r w:rsidRPr="00C40019">
        <w:tab/>
      </w:r>
      <w:r w:rsidRPr="00C40019">
        <w:tab/>
        <w:t>Дети, принадлежащие к группам меньшинств</w:t>
      </w:r>
    </w:p>
    <w:p w14:paraId="65D36015" w14:textId="77777777" w:rsidR="00251A1B" w:rsidRPr="00055485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Комитет рекомендует государству-участнику ускорить принятие внесенного в 2019 году законопроекта о национальных меньшинствах и предоставить национальным меньшинствам, включая </w:t>
      </w:r>
      <w:proofErr w:type="spellStart"/>
      <w:r>
        <w:rPr>
          <w:b/>
          <w:bCs/>
        </w:rPr>
        <w:t>езидских</w:t>
      </w:r>
      <w:proofErr w:type="spellEnd"/>
      <w:r>
        <w:rPr>
          <w:b/>
          <w:bCs/>
        </w:rPr>
        <w:t>, курдских и молоканских детей, возможности для изучения родного языка, в том числе в дошкольных учреждениях, насколько это возможно, а также для изучения своей культуры и истории.</w:t>
      </w:r>
      <w:r>
        <w:t xml:space="preserve"> </w:t>
      </w:r>
    </w:p>
    <w:p w14:paraId="7919DFD7" w14:textId="77777777" w:rsidR="00251A1B" w:rsidRPr="00C40019" w:rsidRDefault="00251A1B" w:rsidP="00182BF5">
      <w:pPr>
        <w:pStyle w:val="H23G"/>
      </w:pPr>
      <w:r w:rsidRPr="00C40019">
        <w:tab/>
      </w:r>
      <w:r w:rsidRPr="00C40019">
        <w:tab/>
        <w:t xml:space="preserve">Экономическая эксплуатация, включая детский труд </w:t>
      </w:r>
    </w:p>
    <w:p w14:paraId="70AD2F9E" w14:textId="77777777" w:rsidR="00251A1B" w:rsidRPr="00F40EBB" w:rsidRDefault="00251A1B" w:rsidP="00E00298">
      <w:pPr>
        <w:pStyle w:val="SingleTxtG"/>
        <w:tabs>
          <w:tab w:val="left" w:pos="3402"/>
        </w:tabs>
        <w:rPr>
          <w:bCs/>
        </w:rPr>
      </w:pPr>
      <w:r>
        <w:t>42.</w:t>
      </w:r>
      <w:r>
        <w:tab/>
      </w:r>
      <w:r w:rsidRPr="00B32EA0">
        <w:t>Комитет по-прежнему обеспокоен сообщениями о том, что:</w:t>
      </w:r>
    </w:p>
    <w:p w14:paraId="3F08AB9F" w14:textId="77777777" w:rsidR="00251A1B" w:rsidRPr="00AC7E57" w:rsidRDefault="00251A1B" w:rsidP="00E00298">
      <w:pPr>
        <w:pStyle w:val="SingleTxtG"/>
        <w:tabs>
          <w:tab w:val="left" w:pos="3402"/>
        </w:tabs>
        <w:ind w:firstLine="567"/>
      </w:pPr>
      <w:r>
        <w:t>a)</w:t>
      </w:r>
      <w:r>
        <w:tab/>
        <w:t>значительное количество детей, в том числе некоторые из них в возрасте до 14 лет, заняты в сельском хозяйстве или строительстве, и все большее количество детей занимаются попрошайничеством;</w:t>
      </w:r>
    </w:p>
    <w:p w14:paraId="4AACC9E7" w14:textId="77777777" w:rsidR="00251A1B" w:rsidRPr="00AC7E57" w:rsidRDefault="00251A1B" w:rsidP="00E00298">
      <w:pPr>
        <w:pStyle w:val="SingleTxtG"/>
        <w:tabs>
          <w:tab w:val="left" w:pos="3402"/>
        </w:tabs>
        <w:ind w:firstLine="567"/>
      </w:pPr>
      <w:r>
        <w:t>b)</w:t>
      </w:r>
      <w:r>
        <w:tab/>
        <w:t>меры, принимаемые государством-участником для предотвращения детского труда, особенно среди детей, находящихся в неблагоприятном положении в сельских районах, и детей сезонных рабочих, а также для обеспечения соблюдения законов, запрещающих детский труд и привлечение детей к опасному труду, являются недостаточными;</w:t>
      </w:r>
    </w:p>
    <w:p w14:paraId="61CA8645" w14:textId="77777777" w:rsidR="00251A1B" w:rsidRPr="009A7552" w:rsidRDefault="00251A1B" w:rsidP="00E00298">
      <w:pPr>
        <w:pStyle w:val="SingleTxtG"/>
        <w:tabs>
          <w:tab w:val="left" w:pos="3402"/>
        </w:tabs>
        <w:ind w:firstLine="567"/>
        <w:rPr>
          <w:bCs/>
        </w:rPr>
      </w:pPr>
      <w:r>
        <w:t>c)</w:t>
      </w:r>
      <w:r>
        <w:tab/>
        <w:t xml:space="preserve">имеются лишь ограниченные данные об экономической эксплуатации детей, включая детский труд.  </w:t>
      </w:r>
    </w:p>
    <w:p w14:paraId="318DFFBA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43.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2F98434F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обеспечить эффективное применение существующих законов, запрещающих экономическую эксплуатацию детей, включая детский труд, путем укрепления трудовых инспекций и создания механизмов отчетности о детском труде;</w:t>
      </w:r>
    </w:p>
    <w:p w14:paraId="7F5B0523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>
        <w:rPr>
          <w:b/>
          <w:bCs/>
        </w:rPr>
        <w:t>активизировать свои усилия в целях обеспечения того, чтобы ни один ребенок не занимался опасным трудом, и повысить осведомленность общественности о детском труде, его эксплуататорском характере и последствиях;</w:t>
      </w:r>
    </w:p>
    <w:p w14:paraId="61E10EF1" w14:textId="576E78B1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организовать сбор всеобъемлющих данных о детском труде и усилить меры по предотвращению детского труда, ориентированные на детей из таких групп риска, как дети, находящиеся в неблагоприятном положении, и</w:t>
      </w:r>
      <w:r w:rsidR="00A96C7B">
        <w:rPr>
          <w:b/>
          <w:bCs/>
        </w:rPr>
        <w:t> </w:t>
      </w:r>
      <w:r>
        <w:rPr>
          <w:b/>
          <w:bCs/>
        </w:rPr>
        <w:t>маргинализированные дети в отдаленных и сельских районах, дети, принадлежащие к группам меньшинств, и дети сезонных трудящихся-мигрантов;</w:t>
      </w:r>
    </w:p>
    <w:p w14:paraId="12071DE1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обращаться за технической помощью к Международной программе по упразднению детского труда Международной организации труда.</w:t>
      </w:r>
    </w:p>
    <w:p w14:paraId="3611EA8D" w14:textId="77777777" w:rsidR="00251A1B" w:rsidRPr="00C40019" w:rsidRDefault="00251A1B" w:rsidP="00182BF5">
      <w:pPr>
        <w:pStyle w:val="H23G"/>
      </w:pPr>
      <w:r w:rsidRPr="00C40019">
        <w:tab/>
      </w:r>
      <w:r w:rsidRPr="00C40019">
        <w:tab/>
        <w:t>Отправления правосудия в отношении детей</w:t>
      </w:r>
    </w:p>
    <w:p w14:paraId="685FE455" w14:textId="77777777" w:rsidR="00251A1B" w:rsidRPr="009A7552" w:rsidRDefault="00251A1B" w:rsidP="00E00298">
      <w:pPr>
        <w:pStyle w:val="SingleTxtG"/>
        <w:tabs>
          <w:tab w:val="left" w:pos="3402"/>
        </w:tabs>
      </w:pPr>
      <w:r>
        <w:t>44.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>
        <w:rPr>
          <w:b/>
          <w:bCs/>
        </w:rPr>
        <w:t>В частности, Комитет рекомендует государству-участнику:</w:t>
      </w:r>
    </w:p>
    <w:p w14:paraId="41C78B29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ввести в действие новый Уголовно-процессуальный кодекс от 2021 года, которым предусмотрены определенные правовые гарантии для детей, нарушивших уголовный закон, включая наказания, не связанные с лишением свободы;</w:t>
      </w:r>
    </w:p>
    <w:p w14:paraId="1F328E85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 w:rsidRPr="000F60F9">
        <w:rPr>
          <w:b/>
          <w:bCs/>
        </w:rPr>
        <w:t>как можно скорее</w:t>
      </w:r>
      <w:r w:rsidRPr="001E09BA">
        <w:rPr>
          <w:b/>
          <w:bCs/>
        </w:rPr>
        <w:t xml:space="preserve"> </w:t>
      </w:r>
      <w:r>
        <w:rPr>
          <w:b/>
          <w:bCs/>
        </w:rPr>
        <w:t>создать специализированные детские судебные учреждения и процедуры, располагающие достаточными людскими, техническими и финансовыми ресурсами, назначить специализированных судей по делам детей и обеспечить, чтобы такие специализированные судьи и другие специалисты, работающие с детьми</w:t>
      </w:r>
      <w:r w:rsidRPr="00E81DB4">
        <w:rPr>
          <w:b/>
          <w:bCs/>
        </w:rPr>
        <w:t>, находящи</w:t>
      </w:r>
      <w:r>
        <w:rPr>
          <w:b/>
          <w:bCs/>
        </w:rPr>
        <w:t>ми</w:t>
      </w:r>
      <w:r w:rsidRPr="00E81DB4">
        <w:rPr>
          <w:b/>
          <w:bCs/>
        </w:rPr>
        <w:t>ся в контакте с законом</w:t>
      </w:r>
      <w:r>
        <w:rPr>
          <w:b/>
          <w:bCs/>
        </w:rPr>
        <w:t>, получали соответствующую подготовку;</w:t>
      </w:r>
      <w:r w:rsidRPr="001E09BA">
        <w:rPr>
          <w:b/>
          <w:bCs/>
        </w:rPr>
        <w:t xml:space="preserve"> </w:t>
      </w:r>
    </w:p>
    <w:p w14:paraId="719249FF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 w:rsidRPr="00FA252B">
        <w:rPr>
          <w:b/>
          <w:bCs/>
        </w:rPr>
        <w:t xml:space="preserve">и впредь поощрять применение таких внесудебных мер, как выведение из-под уголовной ответственности и посредничество, </w:t>
      </w:r>
      <w:r>
        <w:rPr>
          <w:b/>
          <w:bCs/>
        </w:rPr>
        <w:t>к</w:t>
      </w:r>
      <w:r w:rsidRPr="00FA252B">
        <w:rPr>
          <w:b/>
          <w:bCs/>
        </w:rPr>
        <w:t xml:space="preserve"> дет</w:t>
      </w:r>
      <w:r>
        <w:rPr>
          <w:b/>
          <w:bCs/>
        </w:rPr>
        <w:t>ям</w:t>
      </w:r>
      <w:r w:rsidRPr="00FA252B">
        <w:rPr>
          <w:b/>
          <w:bCs/>
        </w:rPr>
        <w:t xml:space="preserve">, </w:t>
      </w:r>
      <w:r w:rsidRPr="004225E1">
        <w:rPr>
          <w:b/>
          <w:bCs/>
        </w:rPr>
        <w:t>предположительно нарушившим уголовное законодательство, обвиняемым или признанным виновными в его нарушении,</w:t>
      </w:r>
      <w:r w:rsidRPr="00FA252B">
        <w:rPr>
          <w:b/>
          <w:bCs/>
        </w:rPr>
        <w:t xml:space="preserve"> а также применение к детям таких наказаний, не связанных с лишением свободы, как условное осуждение или общественные работы, и обеспечивать предоставление таким детям медицинских и психосоциальных услуг;</w:t>
      </w:r>
    </w:p>
    <w:p w14:paraId="142DB8FF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 w:rsidRPr="009A7552">
        <w:rPr>
          <w:b/>
          <w:bCs/>
        </w:rPr>
        <w:t>обеспечить, чтобы содержание под стражей применялось лишь в качестве крайней меры и в течение минимального предусмотренного срока</w:t>
      </w:r>
      <w:r>
        <w:rPr>
          <w:b/>
          <w:bCs/>
        </w:rPr>
        <w:t>,</w:t>
      </w:r>
      <w:r w:rsidRPr="009A7552">
        <w:rPr>
          <w:b/>
          <w:bCs/>
        </w:rPr>
        <w:t xml:space="preserve"> и</w:t>
      </w:r>
      <w:r>
        <w:rPr>
          <w:b/>
          <w:bCs/>
        </w:rPr>
        <w:t> </w:t>
      </w:r>
      <w:r w:rsidRPr="009A7552">
        <w:rPr>
          <w:b/>
          <w:bCs/>
        </w:rPr>
        <w:t>чтобы вопрос о применении этой меры регулярно пересматривался на предмет ее отмены;</w:t>
      </w:r>
    </w:p>
    <w:p w14:paraId="391EBDC4" w14:textId="66A59DE5" w:rsidR="00251A1B" w:rsidRPr="00055485" w:rsidRDefault="00251A1B" w:rsidP="00E00298">
      <w:pPr>
        <w:pStyle w:val="SingleTxtG"/>
        <w:tabs>
          <w:tab w:val="left" w:pos="3402"/>
        </w:tabs>
        <w:ind w:firstLine="567"/>
        <w:rPr>
          <w:rFonts w:eastAsia="Calibri"/>
          <w:b/>
        </w:rPr>
      </w:pPr>
      <w:r w:rsidRPr="001E09BA">
        <w:rPr>
          <w:b/>
          <w:bCs/>
        </w:rPr>
        <w:t>e)</w:t>
      </w:r>
      <w:r w:rsidRPr="001E09BA">
        <w:rPr>
          <w:b/>
          <w:bCs/>
        </w:rPr>
        <w:tab/>
      </w:r>
      <w:r>
        <w:rPr>
          <w:b/>
          <w:bCs/>
        </w:rPr>
        <w:t xml:space="preserve">в тех редких случаях, когда лишение свободы оправдано как крайняя мера, обеспечить, чтобы дети не содержались под стражей вместе с совершеннолетними </w:t>
      </w:r>
      <w:proofErr w:type="gramStart"/>
      <w:r>
        <w:rPr>
          <w:b/>
          <w:bCs/>
        </w:rPr>
        <w:t>лицами</w:t>
      </w:r>
      <w:proofErr w:type="gramEnd"/>
      <w:r>
        <w:rPr>
          <w:b/>
          <w:bCs/>
        </w:rPr>
        <w:t xml:space="preserve"> и чтобы условия содержания под стражей соответствовали международным стандартам, в том числе в отношении доступа к образованию и медицинским услугам.</w:t>
      </w:r>
    </w:p>
    <w:p w14:paraId="6B62EBB5" w14:textId="77777777" w:rsidR="00251A1B" w:rsidRPr="00D30299" w:rsidRDefault="00251A1B" w:rsidP="00182BF5">
      <w:pPr>
        <w:pStyle w:val="H23G"/>
      </w:pPr>
      <w:r w:rsidRPr="00D30299">
        <w:tab/>
      </w:r>
      <w:r w:rsidRPr="00D30299">
        <w:tab/>
        <w:t xml:space="preserve">Дети в вооруженных конфликтах, включая осуществление Факультативного протокола, касающегося участия детей в вооруженных конфликтах </w:t>
      </w:r>
    </w:p>
    <w:p w14:paraId="4CF960FC" w14:textId="1A719E23" w:rsidR="00251A1B" w:rsidRPr="00F40EBB" w:rsidRDefault="00251A1B" w:rsidP="00E00298">
      <w:pPr>
        <w:pStyle w:val="SingleTxtG"/>
        <w:tabs>
          <w:tab w:val="left" w:pos="3402"/>
        </w:tabs>
        <w:rPr>
          <w:rFonts w:eastAsia="Malgun Gothic"/>
          <w:b/>
        </w:rPr>
      </w:pPr>
      <w:r>
        <w:t>45.</w:t>
      </w:r>
      <w:r>
        <w:tab/>
      </w:r>
      <w:r>
        <w:rPr>
          <w:b/>
          <w:bCs/>
        </w:rPr>
        <w:t>Принимая к сведению, что в Уголовном кодексе 2022 года установлены правовые последствия призыва или вербовки детей на военную службу или их участия в активных военных операциях, и ссылаясь на свои предыдущие заключительные замечания по докладу государства-участника, представленному в соответствии со статьей 8 Факультативного протокола</w:t>
      </w:r>
      <w:r w:rsidRPr="00A2192C">
        <w:rPr>
          <w:rStyle w:val="aa"/>
        </w:rPr>
        <w:footnoteReference w:id="9"/>
      </w:r>
      <w:r>
        <w:rPr>
          <w:b/>
          <w:bCs/>
        </w:rPr>
        <w:t>, Комитет рекомендует государству-участнику:</w:t>
      </w:r>
    </w:p>
    <w:p w14:paraId="160A827C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a)</w:t>
      </w:r>
      <w:r w:rsidRPr="001E09BA">
        <w:rPr>
          <w:b/>
          <w:bCs/>
        </w:rPr>
        <w:tab/>
      </w:r>
      <w:r>
        <w:rPr>
          <w:b/>
          <w:bCs/>
        </w:rPr>
        <w:t>исключить из учебной программы общеобразовательных школ любую подготовку, имеющую сходство с военной подготовкой, помимо обучения навыкам личной безопасности, оказания первой помощи, повышения устойчивости и готовности к бедствиям, что позволит детям защитить себя и других в сложных обстоятельствах;</w:t>
      </w:r>
      <w:r w:rsidRPr="001E09BA">
        <w:rPr>
          <w:b/>
          <w:bCs/>
        </w:rPr>
        <w:t xml:space="preserve"> </w:t>
      </w:r>
    </w:p>
    <w:p w14:paraId="2C3C87D8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b)</w:t>
      </w:r>
      <w:r w:rsidRPr="001E09BA">
        <w:rPr>
          <w:b/>
          <w:bCs/>
        </w:rPr>
        <w:tab/>
      </w:r>
      <w:r w:rsidRPr="009A7552">
        <w:rPr>
          <w:b/>
          <w:bCs/>
        </w:rPr>
        <w:t>принять меры по запрету в лицеях военной подготовки с применением огнестрельного оружия и строевой подготовки для детей до 18 лет;</w:t>
      </w:r>
    </w:p>
    <w:p w14:paraId="2934372C" w14:textId="77777777" w:rsidR="00251A1B" w:rsidRPr="001E09BA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c)</w:t>
      </w:r>
      <w:r w:rsidRPr="001E09BA">
        <w:rPr>
          <w:b/>
          <w:bCs/>
        </w:rPr>
        <w:tab/>
      </w:r>
      <w:r>
        <w:rPr>
          <w:b/>
          <w:bCs/>
        </w:rPr>
        <w:t>создать механизмы для раннего выявления детей среди беженцев и просителей убежища, прибывающих из стран, где происходят или происходили вооруженные конфликты, и тех, кто мог быть вовлечен в вооруженные конфликты, и предоставить детям-жертвам соответствующую помощь для их полного физического и психологического восстановления и социальной реинтеграции;</w:t>
      </w:r>
    </w:p>
    <w:p w14:paraId="53355452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d)</w:t>
      </w:r>
      <w:r w:rsidRPr="001E09BA">
        <w:rPr>
          <w:b/>
          <w:bCs/>
        </w:rPr>
        <w:tab/>
      </w:r>
      <w:r>
        <w:rPr>
          <w:b/>
          <w:bCs/>
        </w:rPr>
        <w:t>запретить использование кассетных боеприпасов, которые приводят к жертвам преимущественно среди гражданского населения, в частности среди детей;</w:t>
      </w:r>
    </w:p>
    <w:p w14:paraId="3FF0B69D" w14:textId="77777777" w:rsidR="00251A1B" w:rsidRPr="00F40EBB" w:rsidRDefault="00251A1B" w:rsidP="00E00298">
      <w:pPr>
        <w:pStyle w:val="SingleTxtG"/>
        <w:tabs>
          <w:tab w:val="left" w:pos="3402"/>
        </w:tabs>
        <w:ind w:firstLine="567"/>
        <w:rPr>
          <w:b/>
          <w:bCs/>
        </w:rPr>
      </w:pPr>
      <w:r w:rsidRPr="001E09BA">
        <w:rPr>
          <w:b/>
          <w:bCs/>
        </w:rPr>
        <w:t>e)</w:t>
      </w:r>
      <w:r w:rsidRPr="001E09BA">
        <w:rPr>
          <w:b/>
          <w:bCs/>
        </w:rPr>
        <w:tab/>
      </w:r>
      <w:r>
        <w:rPr>
          <w:b/>
          <w:bCs/>
        </w:rPr>
        <w:t>не допускать использования школ вооруженными силами государства-участника в приграничных районах в соответствии с Декларацией о безопасности школ, одобренной государством-участником.</w:t>
      </w:r>
    </w:p>
    <w:p w14:paraId="109A834C" w14:textId="77777777" w:rsidR="00251A1B" w:rsidRPr="00080173" w:rsidRDefault="00251A1B" w:rsidP="00182BF5">
      <w:pPr>
        <w:pStyle w:val="H1G"/>
      </w:pPr>
      <w:r w:rsidRPr="00080173">
        <w:tab/>
        <w:t>L.</w:t>
      </w:r>
      <w:r w:rsidRPr="00080173">
        <w:tab/>
        <w:t>Ратификация международных договоров по правам человека</w:t>
      </w:r>
    </w:p>
    <w:p w14:paraId="12ABC16B" w14:textId="77777777" w:rsidR="00251A1B" w:rsidRPr="00055485" w:rsidRDefault="00251A1B" w:rsidP="00E00298">
      <w:pPr>
        <w:pStyle w:val="SingleTxtG"/>
        <w:tabs>
          <w:tab w:val="left" w:pos="3402"/>
        </w:tabs>
        <w:rPr>
          <w:color w:val="000000"/>
          <w:u w:val="single"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  <w:r>
        <w:t xml:space="preserve"> </w:t>
      </w:r>
    </w:p>
    <w:p w14:paraId="6227F24C" w14:textId="77777777" w:rsidR="00251A1B" w:rsidRPr="009D2174" w:rsidRDefault="00251A1B" w:rsidP="00182BF5">
      <w:pPr>
        <w:pStyle w:val="H1G"/>
      </w:pPr>
      <w:r>
        <w:tab/>
      </w:r>
      <w:r w:rsidRPr="009D2174">
        <w:t>M.</w:t>
      </w:r>
      <w:r w:rsidRPr="009D2174">
        <w:tab/>
        <w:t>Сотрудничество с региональными органами</w:t>
      </w:r>
    </w:p>
    <w:p w14:paraId="318731F1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 Советом Европы по вопросам осуществления Конвенции и других договоров по правам человека как в государстве-участнике, так и в других государствах — членах Совета Европы.</w:t>
      </w:r>
      <w:r>
        <w:t xml:space="preserve"> </w:t>
      </w:r>
    </w:p>
    <w:p w14:paraId="2A93A658" w14:textId="77777777" w:rsidR="00251A1B" w:rsidRPr="00657495" w:rsidRDefault="00251A1B" w:rsidP="00657495">
      <w:pPr>
        <w:pStyle w:val="HChG"/>
      </w:pPr>
      <w:r w:rsidRPr="00657495">
        <w:tab/>
        <w:t>IV.</w:t>
      </w:r>
      <w:r w:rsidRPr="00657495">
        <w:tab/>
        <w:t>Осуществление и представление докладов</w:t>
      </w:r>
    </w:p>
    <w:p w14:paraId="7D6155DB" w14:textId="77777777" w:rsidR="00251A1B" w:rsidRPr="009D2174" w:rsidRDefault="00251A1B" w:rsidP="00182BF5">
      <w:pPr>
        <w:pStyle w:val="H1G"/>
      </w:pPr>
      <w:r w:rsidRPr="009D2174">
        <w:tab/>
        <w:t>A.</w:t>
      </w:r>
      <w:r w:rsidRPr="009D2174">
        <w:tab/>
        <w:t>Последующие меры и распространение информации</w:t>
      </w:r>
    </w:p>
    <w:p w14:paraId="1A27B53C" w14:textId="77777777" w:rsidR="00251A1B" w:rsidRPr="00F40EBB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00609040" w14:textId="77777777" w:rsidR="00251A1B" w:rsidRPr="00182BF5" w:rsidRDefault="00251A1B" w:rsidP="00182BF5">
      <w:pPr>
        <w:pStyle w:val="H1G"/>
      </w:pPr>
      <w:r w:rsidRPr="00182BF5">
        <w:tab/>
        <w:t>B.</w:t>
      </w:r>
      <w:r w:rsidRPr="00182BF5">
        <w:tab/>
        <w:t xml:space="preserve">Следующий доклад </w:t>
      </w:r>
    </w:p>
    <w:p w14:paraId="138A8560" w14:textId="48B0569A" w:rsidR="00251A1B" w:rsidRPr="00055485" w:rsidRDefault="00251A1B" w:rsidP="00E00298">
      <w:pPr>
        <w:pStyle w:val="SingleTxtG"/>
        <w:tabs>
          <w:tab w:val="left" w:pos="3402"/>
        </w:tabs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календарем предсказуемого представления докладов, основанным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>
        <w:t xml:space="preserve"> </w:t>
      </w:r>
      <w:r w:rsidRPr="00A0038A">
        <w:rPr>
          <w:b/>
          <w:bCs/>
        </w:rPr>
        <w:t>Доклад должен быть составлен с соблюдением согласованных Комитетом руководящих принципов подготовки</w:t>
      </w:r>
      <w:r>
        <w:rPr>
          <w:b/>
          <w:bCs/>
        </w:rPr>
        <w:t xml:space="preserve"> </w:t>
      </w:r>
      <w:r w:rsidRPr="00A0038A">
        <w:rPr>
          <w:b/>
          <w:bCs/>
        </w:rPr>
        <w:t>докладов по конкретным договорам</w:t>
      </w:r>
      <w:r w:rsidRPr="00AC7E57">
        <w:rPr>
          <w:rStyle w:val="aa"/>
        </w:rPr>
        <w:footnoteReference w:id="10"/>
      </w:r>
      <w:r w:rsidRPr="00A0038A">
        <w:rPr>
          <w:b/>
          <w:bCs/>
        </w:rPr>
        <w:t>, а его объем не должен превышать 21</w:t>
      </w:r>
      <w:r>
        <w:rPr>
          <w:b/>
          <w:bCs/>
        </w:rPr>
        <w:t> </w:t>
      </w:r>
      <w:r w:rsidRPr="00A0038A">
        <w:rPr>
          <w:b/>
          <w:bCs/>
        </w:rPr>
        <w:t>200</w:t>
      </w:r>
      <w:r>
        <w:rPr>
          <w:b/>
          <w:bCs/>
        </w:rPr>
        <w:t> </w:t>
      </w:r>
      <w:r w:rsidRPr="00A0038A">
        <w:rPr>
          <w:b/>
          <w:bCs/>
        </w:rPr>
        <w:t>слов</w:t>
      </w:r>
      <w:r w:rsidRPr="004C2738">
        <w:rPr>
          <w:rStyle w:val="aa"/>
        </w:rPr>
        <w:footnoteReference w:id="11"/>
      </w:r>
      <w:r w:rsidRPr="00A0038A">
        <w:rPr>
          <w:b/>
          <w:bCs/>
        </w:rPr>
        <w:t>.</w:t>
      </w:r>
      <w:r w:rsidRPr="007E0DB8">
        <w:rPr>
          <w:b/>
          <w:bCs/>
        </w:rP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  <w:r>
        <w:t xml:space="preserve"> </w:t>
      </w:r>
    </w:p>
    <w:p w14:paraId="442B681A" w14:textId="75A0E9CA" w:rsidR="00251A1B" w:rsidRPr="00055485" w:rsidRDefault="00251A1B" w:rsidP="00E00298">
      <w:pPr>
        <w:tabs>
          <w:tab w:val="left" w:pos="1701"/>
          <w:tab w:val="left" w:pos="2268"/>
          <w:tab w:val="left" w:pos="2835"/>
          <w:tab w:val="left" w:pos="3402"/>
        </w:tabs>
        <w:spacing w:after="120"/>
        <w:ind w:left="1134" w:right="1134"/>
        <w:jc w:val="center"/>
        <w:rPr>
          <w:rFonts w:eastAsiaTheme="minorEastAsia"/>
          <w:lang w:eastAsia="zh-CN"/>
        </w:rPr>
      </w:pPr>
      <w:r w:rsidRPr="00055485">
        <w:rPr>
          <w:u w:val="single"/>
        </w:rPr>
        <w:tab/>
      </w:r>
      <w:r w:rsidRPr="00055485">
        <w:rPr>
          <w:u w:val="single"/>
        </w:rPr>
        <w:tab/>
      </w:r>
      <w:r w:rsidRPr="00055485">
        <w:rPr>
          <w:u w:val="single"/>
        </w:rPr>
        <w:tab/>
      </w:r>
    </w:p>
    <w:sectPr w:rsidR="00251A1B" w:rsidRPr="00055485" w:rsidSect="009B39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0E3F1" w14:textId="77777777" w:rsidR="00F00777" w:rsidRPr="00A312BC" w:rsidRDefault="00F00777" w:rsidP="00A312BC"/>
  </w:endnote>
  <w:endnote w:type="continuationSeparator" w:id="0">
    <w:p w14:paraId="0BE32FC6" w14:textId="77777777" w:rsidR="00F00777" w:rsidRPr="00A312BC" w:rsidRDefault="00F0077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C361F" w14:textId="19C15DCC" w:rsidR="009B39C9" w:rsidRPr="009B39C9" w:rsidRDefault="009B39C9">
    <w:pPr>
      <w:pStyle w:val="a8"/>
    </w:pPr>
    <w:r w:rsidRPr="009B39C9">
      <w:rPr>
        <w:b/>
        <w:sz w:val="18"/>
      </w:rPr>
      <w:fldChar w:fldCharType="begin"/>
    </w:r>
    <w:r w:rsidRPr="009B39C9">
      <w:rPr>
        <w:b/>
        <w:sz w:val="18"/>
      </w:rPr>
      <w:instrText xml:space="preserve"> PAGE  \* MERGEFORMAT </w:instrText>
    </w:r>
    <w:r w:rsidRPr="009B39C9">
      <w:rPr>
        <w:b/>
        <w:sz w:val="18"/>
      </w:rPr>
      <w:fldChar w:fldCharType="separate"/>
    </w:r>
    <w:r w:rsidRPr="009B39C9">
      <w:rPr>
        <w:b/>
        <w:noProof/>
        <w:sz w:val="18"/>
      </w:rPr>
      <w:t>2</w:t>
    </w:r>
    <w:r w:rsidRPr="009B39C9">
      <w:rPr>
        <w:b/>
        <w:sz w:val="18"/>
      </w:rPr>
      <w:fldChar w:fldCharType="end"/>
    </w:r>
    <w:r>
      <w:rPr>
        <w:b/>
        <w:sz w:val="18"/>
      </w:rPr>
      <w:tab/>
    </w:r>
    <w:r>
      <w:t>GE.24-17378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92A6" w14:textId="1B222F92" w:rsidR="009B39C9" w:rsidRPr="009B39C9" w:rsidRDefault="009B39C9" w:rsidP="009B39C9">
    <w:pPr>
      <w:pStyle w:val="a8"/>
      <w:tabs>
        <w:tab w:val="clear" w:pos="9639"/>
        <w:tab w:val="right" w:pos="9638"/>
      </w:tabs>
      <w:rPr>
        <w:b/>
        <w:sz w:val="18"/>
      </w:rPr>
    </w:pPr>
    <w:r>
      <w:t>GE.24-17378</w:t>
    </w:r>
    <w:r>
      <w:tab/>
    </w:r>
    <w:r w:rsidRPr="009B39C9">
      <w:rPr>
        <w:b/>
        <w:sz w:val="18"/>
      </w:rPr>
      <w:fldChar w:fldCharType="begin"/>
    </w:r>
    <w:r w:rsidRPr="009B39C9">
      <w:rPr>
        <w:b/>
        <w:sz w:val="18"/>
      </w:rPr>
      <w:instrText xml:space="preserve"> PAGE  \* MERGEFORMAT </w:instrText>
    </w:r>
    <w:r w:rsidRPr="009B39C9">
      <w:rPr>
        <w:b/>
        <w:sz w:val="18"/>
      </w:rPr>
      <w:fldChar w:fldCharType="separate"/>
    </w:r>
    <w:r w:rsidRPr="009B39C9">
      <w:rPr>
        <w:b/>
        <w:noProof/>
        <w:sz w:val="18"/>
      </w:rPr>
      <w:t>3</w:t>
    </w:r>
    <w:r w:rsidRPr="009B39C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2011A" w14:textId="743CE766" w:rsidR="00042B72" w:rsidRPr="009B39C9" w:rsidRDefault="009B39C9" w:rsidP="009B39C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31FC207" wp14:editId="30EE850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</w:t>
    </w:r>
    <w:proofErr w:type="gramStart"/>
    <w:r>
      <w:t>17378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F95DD33" wp14:editId="1BCA70F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111124  121124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ACAC5" w14:textId="77777777" w:rsidR="00F00777" w:rsidRPr="001075E9" w:rsidRDefault="00F0077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E63098" w14:textId="77777777" w:rsidR="00F00777" w:rsidRDefault="00F0077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0458671" w14:textId="77777777" w:rsidR="00251A1B" w:rsidRPr="00F40EBB" w:rsidRDefault="00251A1B" w:rsidP="00251A1B">
      <w:pPr>
        <w:pStyle w:val="ad"/>
      </w:pPr>
      <w:r>
        <w:tab/>
        <w:t>*</w:t>
      </w:r>
      <w:r>
        <w:tab/>
        <w:t>Приняты Комитетом на его девяносто седьмой сессии (26 августа — 13 сентября 2024 года).</w:t>
      </w:r>
    </w:p>
  </w:footnote>
  <w:footnote w:id="2">
    <w:p w14:paraId="164376AB" w14:textId="77777777" w:rsidR="00251A1B" w:rsidRPr="007E2B9A" w:rsidRDefault="00251A1B" w:rsidP="00251A1B">
      <w:pPr>
        <w:pStyle w:val="ad"/>
        <w:rPr>
          <w:lang w:val="de-DE"/>
        </w:rPr>
      </w:pPr>
      <w:r w:rsidRPr="00394C66">
        <w:tab/>
      </w:r>
      <w:r w:rsidRPr="00F50F7B">
        <w:rPr>
          <w:rStyle w:val="aa"/>
        </w:rPr>
        <w:footnoteRef/>
      </w:r>
      <w:r w:rsidRPr="007E2B9A">
        <w:rPr>
          <w:lang w:val="de-DE"/>
        </w:rPr>
        <w:tab/>
      </w:r>
      <w:hyperlink r:id="rId1" w:history="1">
        <w:r w:rsidRPr="006A6ACA">
          <w:rPr>
            <w:rStyle w:val="af1"/>
            <w:rFonts w:eastAsiaTheme="minorHAnsi"/>
            <w:lang w:val="de-DE"/>
          </w:rPr>
          <w:t>CRC/C/ARM/5-6</w:t>
        </w:r>
      </w:hyperlink>
      <w:r w:rsidRPr="007E2B9A">
        <w:rPr>
          <w:lang w:val="de-DE"/>
        </w:rPr>
        <w:t>.</w:t>
      </w:r>
    </w:p>
  </w:footnote>
  <w:footnote w:id="3">
    <w:p w14:paraId="352C3AE4" w14:textId="6DED92EF" w:rsidR="00251A1B" w:rsidRPr="009E4D5E" w:rsidRDefault="00251A1B" w:rsidP="00251A1B">
      <w:pPr>
        <w:pStyle w:val="ad"/>
        <w:rPr>
          <w:lang w:val="de-CH"/>
        </w:rPr>
      </w:pPr>
      <w:r w:rsidRPr="007E2B9A">
        <w:rPr>
          <w:lang w:val="de-DE"/>
        </w:rPr>
        <w:tab/>
      </w:r>
      <w:r w:rsidRPr="00F50F7B">
        <w:rPr>
          <w:rStyle w:val="aa"/>
        </w:rPr>
        <w:footnoteRef/>
      </w:r>
      <w:r w:rsidRPr="009E4D5E">
        <w:rPr>
          <w:lang w:val="de-CH"/>
        </w:rPr>
        <w:tab/>
      </w:r>
      <w:r>
        <w:t>См</w:t>
      </w:r>
      <w:r w:rsidRPr="009E4D5E">
        <w:rPr>
          <w:lang w:val="de-CH"/>
        </w:rPr>
        <w:t xml:space="preserve">. </w:t>
      </w:r>
      <w:hyperlink r:id="rId2" w:history="1">
        <w:r w:rsidR="00B960A9" w:rsidRPr="007308F9">
          <w:rPr>
            <w:rStyle w:val="af1"/>
            <w:rFonts w:eastAsiaTheme="minorHAnsi"/>
          </w:rPr>
          <w:t>CRC/C/SR.2818</w:t>
        </w:r>
      </w:hyperlink>
      <w:r w:rsidRPr="009E4D5E">
        <w:rPr>
          <w:lang w:val="de-CH"/>
        </w:rPr>
        <w:t xml:space="preserve"> </w:t>
      </w:r>
      <w:r>
        <w:t>и</w:t>
      </w:r>
      <w:r w:rsidRPr="009E4D5E">
        <w:rPr>
          <w:lang w:val="de-CH"/>
        </w:rPr>
        <w:t xml:space="preserve"> SR.2819.</w:t>
      </w:r>
    </w:p>
  </w:footnote>
  <w:footnote w:id="4">
    <w:p w14:paraId="7CDBFC37" w14:textId="77777777" w:rsidR="00251A1B" w:rsidRPr="00CF7BC6" w:rsidRDefault="00251A1B" w:rsidP="00251A1B">
      <w:pPr>
        <w:pStyle w:val="ad"/>
        <w:rPr>
          <w:lang w:val="de-DE"/>
        </w:rPr>
      </w:pPr>
      <w:r w:rsidRPr="009E4D5E">
        <w:rPr>
          <w:lang w:val="de-CH"/>
        </w:rPr>
        <w:tab/>
      </w:r>
      <w:r w:rsidRPr="00F50F7B">
        <w:rPr>
          <w:rStyle w:val="aa"/>
        </w:rPr>
        <w:footnoteRef/>
      </w:r>
      <w:r w:rsidRPr="00CF7BC6">
        <w:rPr>
          <w:lang w:val="de-DE"/>
        </w:rPr>
        <w:tab/>
      </w:r>
      <w:hyperlink r:id="rId3" w:history="1">
        <w:r w:rsidRPr="00CF7BC6">
          <w:rPr>
            <w:rStyle w:val="af1"/>
            <w:rFonts w:eastAsiaTheme="minorHAnsi"/>
            <w:lang w:val="de-DE"/>
          </w:rPr>
          <w:t>CRC/C/ARM/RQ/5-6</w:t>
        </w:r>
      </w:hyperlink>
      <w:r w:rsidRPr="00CF7BC6">
        <w:rPr>
          <w:lang w:val="de-DE"/>
        </w:rPr>
        <w:t>.</w:t>
      </w:r>
    </w:p>
  </w:footnote>
  <w:footnote w:id="5">
    <w:p w14:paraId="1E67BD73" w14:textId="77777777" w:rsidR="00251A1B" w:rsidRPr="00251A1B" w:rsidRDefault="00251A1B" w:rsidP="00251A1B">
      <w:pPr>
        <w:pStyle w:val="ad"/>
        <w:rPr>
          <w:lang w:val="en-US"/>
        </w:rPr>
      </w:pPr>
      <w:r w:rsidRPr="00CF7BC6">
        <w:rPr>
          <w:lang w:val="de-DE"/>
        </w:rPr>
        <w:tab/>
      </w:r>
      <w:r w:rsidRPr="00F50F7B">
        <w:rPr>
          <w:rStyle w:val="aa"/>
        </w:rPr>
        <w:footnoteRef/>
      </w:r>
      <w:r w:rsidRPr="00F40EBB">
        <w:rPr>
          <w:lang w:val="en-US"/>
        </w:rPr>
        <w:tab/>
      </w:r>
      <w:hyperlink r:id="rId4" w:history="1">
        <w:r w:rsidRPr="00CF7BC6">
          <w:rPr>
            <w:rStyle w:val="af1"/>
            <w:rFonts w:eastAsiaTheme="minorHAnsi"/>
            <w:lang w:val="en-US"/>
          </w:rPr>
          <w:t>CRC/C/156</w:t>
        </w:r>
      </w:hyperlink>
      <w:r w:rsidRPr="00F40EBB">
        <w:rPr>
          <w:lang w:val="en-US"/>
        </w:rPr>
        <w:t>.</w:t>
      </w:r>
    </w:p>
  </w:footnote>
  <w:footnote w:id="6">
    <w:p w14:paraId="0CDB94CF" w14:textId="77777777" w:rsidR="00251A1B" w:rsidRPr="00251A1B" w:rsidRDefault="00251A1B" w:rsidP="00251A1B">
      <w:pPr>
        <w:pStyle w:val="ad"/>
        <w:rPr>
          <w:lang w:val="en-US"/>
        </w:rPr>
      </w:pPr>
      <w:r w:rsidRPr="00F40EBB">
        <w:rPr>
          <w:lang w:val="en-US"/>
        </w:rPr>
        <w:tab/>
      </w:r>
      <w:r w:rsidRPr="00F50F7B">
        <w:rPr>
          <w:rStyle w:val="aa"/>
        </w:rPr>
        <w:footnoteRef/>
      </w:r>
      <w:r w:rsidRPr="00F40EBB">
        <w:rPr>
          <w:lang w:val="en-US"/>
        </w:rPr>
        <w:tab/>
      </w:r>
      <w:hyperlink r:id="rId5" w:history="1">
        <w:r w:rsidRPr="003132CD">
          <w:rPr>
            <w:rStyle w:val="af1"/>
            <w:rFonts w:eastAsiaTheme="minorHAnsi"/>
            <w:lang w:val="en-US"/>
          </w:rPr>
          <w:t>CRC/C/OPSC/ARM/CO/1</w:t>
        </w:r>
      </w:hyperlink>
      <w:r w:rsidRPr="00F40EBB">
        <w:rPr>
          <w:lang w:val="en-US"/>
        </w:rPr>
        <w:t>.</w:t>
      </w:r>
    </w:p>
  </w:footnote>
  <w:footnote w:id="7">
    <w:p w14:paraId="5EE88D3C" w14:textId="77777777" w:rsidR="00251A1B" w:rsidRPr="003A37C6" w:rsidRDefault="00251A1B" w:rsidP="00251A1B">
      <w:pPr>
        <w:pStyle w:val="ad"/>
      </w:pPr>
      <w:r w:rsidRPr="00251A1B">
        <w:rPr>
          <w:lang w:val="en-US"/>
        </w:rPr>
        <w:tab/>
      </w:r>
      <w:r w:rsidRPr="00F50F7B">
        <w:rPr>
          <w:rStyle w:val="aa"/>
        </w:rPr>
        <w:footnoteRef/>
      </w:r>
      <w:r w:rsidRPr="003A37C6">
        <w:tab/>
      </w:r>
      <w:r>
        <w:t>См.</w:t>
      </w:r>
      <w:r w:rsidRPr="003A37C6">
        <w:t xml:space="preserve"> </w:t>
      </w:r>
      <w:hyperlink r:id="rId6" w:history="1">
        <w:r w:rsidRPr="007308F9">
          <w:rPr>
            <w:rStyle w:val="af1"/>
            <w:rFonts w:eastAsiaTheme="minorHAnsi"/>
          </w:rPr>
          <w:t>https</w:t>
        </w:r>
        <w:r w:rsidRPr="003A37C6">
          <w:rPr>
            <w:rStyle w:val="af1"/>
            <w:rFonts w:eastAsiaTheme="minorHAnsi"/>
          </w:rPr>
          <w:t>://</w:t>
        </w:r>
        <w:r w:rsidRPr="007308F9">
          <w:rPr>
            <w:rStyle w:val="af1"/>
            <w:rFonts w:eastAsiaTheme="minorHAnsi"/>
          </w:rPr>
          <w:t>www</w:t>
        </w:r>
        <w:r w:rsidRPr="003A37C6">
          <w:rPr>
            <w:rStyle w:val="af1"/>
            <w:rFonts w:eastAsiaTheme="minorHAnsi"/>
          </w:rPr>
          <w:t>.</w:t>
        </w:r>
        <w:r w:rsidRPr="007308F9">
          <w:rPr>
            <w:rStyle w:val="af1"/>
            <w:rFonts w:eastAsiaTheme="minorHAnsi"/>
          </w:rPr>
          <w:t>ohchr</w:t>
        </w:r>
        <w:r w:rsidRPr="003A37C6">
          <w:rPr>
            <w:rStyle w:val="af1"/>
            <w:rFonts w:eastAsiaTheme="minorHAnsi"/>
          </w:rPr>
          <w:t>.</w:t>
        </w:r>
        <w:r w:rsidRPr="007308F9">
          <w:rPr>
            <w:rStyle w:val="af1"/>
            <w:rFonts w:eastAsiaTheme="minorHAnsi"/>
          </w:rPr>
          <w:t>org</w:t>
        </w:r>
        <w:r w:rsidRPr="003A37C6">
          <w:rPr>
            <w:rStyle w:val="af1"/>
            <w:rFonts w:eastAsiaTheme="minorHAnsi"/>
          </w:rPr>
          <w:t>/</w:t>
        </w:r>
        <w:r w:rsidRPr="007308F9">
          <w:rPr>
            <w:rStyle w:val="af1"/>
            <w:rFonts w:eastAsiaTheme="minorHAnsi"/>
          </w:rPr>
          <w:t>sites</w:t>
        </w:r>
        <w:r w:rsidRPr="003A37C6">
          <w:rPr>
            <w:rStyle w:val="af1"/>
            <w:rFonts w:eastAsiaTheme="minorHAnsi"/>
          </w:rPr>
          <w:t>/</w:t>
        </w:r>
        <w:r w:rsidRPr="007308F9">
          <w:rPr>
            <w:rStyle w:val="af1"/>
            <w:rFonts w:eastAsiaTheme="minorHAnsi"/>
          </w:rPr>
          <w:t>default</w:t>
        </w:r>
        <w:r w:rsidRPr="003A37C6">
          <w:rPr>
            <w:rStyle w:val="af1"/>
            <w:rFonts w:eastAsiaTheme="minorHAnsi"/>
          </w:rPr>
          <w:t>/</w:t>
        </w:r>
        <w:r w:rsidRPr="007308F9">
          <w:rPr>
            <w:rStyle w:val="af1"/>
            <w:rFonts w:eastAsiaTheme="minorHAnsi"/>
          </w:rPr>
          <w:t>files</w:t>
        </w:r>
        <w:r w:rsidRPr="003A37C6">
          <w:rPr>
            <w:rStyle w:val="af1"/>
            <w:rFonts w:eastAsiaTheme="minorHAnsi"/>
          </w:rPr>
          <w:t>/</w:t>
        </w:r>
        <w:r w:rsidRPr="007308F9">
          <w:rPr>
            <w:rStyle w:val="af1"/>
            <w:rFonts w:eastAsiaTheme="minorHAnsi"/>
          </w:rPr>
          <w:t>documents</w:t>
        </w:r>
        <w:r w:rsidRPr="003A37C6">
          <w:rPr>
            <w:rStyle w:val="af1"/>
            <w:rFonts w:eastAsiaTheme="minorHAnsi"/>
          </w:rPr>
          <w:t>/</w:t>
        </w:r>
        <w:r w:rsidRPr="007308F9">
          <w:rPr>
            <w:rStyle w:val="af1"/>
            <w:rFonts w:eastAsiaTheme="minorHAnsi"/>
          </w:rPr>
          <w:t>hrbodies</w:t>
        </w:r>
        <w:r w:rsidRPr="003A37C6">
          <w:rPr>
            <w:rStyle w:val="af1"/>
            <w:rFonts w:eastAsiaTheme="minorHAnsi"/>
          </w:rPr>
          <w:t>/</w:t>
        </w:r>
        <w:r w:rsidRPr="007308F9">
          <w:rPr>
            <w:rStyle w:val="af1"/>
            <w:rFonts w:eastAsiaTheme="minorHAnsi"/>
          </w:rPr>
          <w:t>crc</w:t>
        </w:r>
        <w:r w:rsidRPr="003A37C6">
          <w:rPr>
            <w:rStyle w:val="af1"/>
            <w:rFonts w:eastAsiaTheme="minorHAnsi"/>
          </w:rPr>
          <w:t>/</w:t>
        </w:r>
        <w:r w:rsidRPr="007308F9">
          <w:rPr>
            <w:rStyle w:val="af1"/>
            <w:rFonts w:eastAsiaTheme="minorHAnsi"/>
          </w:rPr>
          <w:t>statements</w:t>
        </w:r>
        <w:r w:rsidRPr="003A37C6">
          <w:rPr>
            <w:rStyle w:val="af1"/>
            <w:rFonts w:eastAsiaTheme="minorHAnsi"/>
          </w:rPr>
          <w:t>/</w:t>
        </w:r>
        <w:r w:rsidRPr="007308F9">
          <w:rPr>
            <w:rStyle w:val="af1"/>
            <w:rFonts w:eastAsiaTheme="minorHAnsi"/>
          </w:rPr>
          <w:t>CRC</w:t>
        </w:r>
        <w:r w:rsidRPr="003A37C6">
          <w:rPr>
            <w:rStyle w:val="af1"/>
            <w:rFonts w:eastAsiaTheme="minorHAnsi"/>
          </w:rPr>
          <w:t>-</w:t>
        </w:r>
        <w:r w:rsidRPr="007308F9">
          <w:rPr>
            <w:rStyle w:val="af1"/>
            <w:rFonts w:eastAsiaTheme="minorHAnsi"/>
          </w:rPr>
          <w:t>Article</w:t>
        </w:r>
        <w:r w:rsidRPr="003A37C6">
          <w:rPr>
            <w:rStyle w:val="af1"/>
            <w:rFonts w:eastAsiaTheme="minorHAnsi"/>
          </w:rPr>
          <w:t>-5-</w:t>
        </w:r>
        <w:r w:rsidRPr="007308F9">
          <w:rPr>
            <w:rStyle w:val="af1"/>
            <w:rFonts w:eastAsiaTheme="minorHAnsi"/>
          </w:rPr>
          <w:t>statement</w:t>
        </w:r>
        <w:r w:rsidRPr="003A37C6">
          <w:rPr>
            <w:rStyle w:val="af1"/>
            <w:rFonts w:eastAsiaTheme="minorHAnsi"/>
          </w:rPr>
          <w:t>.</w:t>
        </w:r>
        <w:r w:rsidRPr="007308F9">
          <w:rPr>
            <w:rStyle w:val="af1"/>
            <w:rFonts w:eastAsiaTheme="minorHAnsi"/>
          </w:rPr>
          <w:t>pdf</w:t>
        </w:r>
      </w:hyperlink>
      <w:r w:rsidRPr="003A37C6">
        <w:rPr>
          <w:rStyle w:val="af1"/>
          <w:rFonts w:eastAsiaTheme="minorHAnsi"/>
        </w:rPr>
        <w:t>.</w:t>
      </w:r>
    </w:p>
  </w:footnote>
  <w:footnote w:id="8">
    <w:p w14:paraId="1A7F0DF1" w14:textId="6A0675FC" w:rsidR="00251A1B" w:rsidRPr="00052D8D" w:rsidRDefault="00251A1B" w:rsidP="00251A1B">
      <w:pPr>
        <w:pStyle w:val="ad"/>
      </w:pPr>
      <w:r w:rsidRPr="003A37C6">
        <w:tab/>
      </w:r>
      <w:r w:rsidRPr="00F50F7B">
        <w:rPr>
          <w:rStyle w:val="aa"/>
        </w:rPr>
        <w:footnoteRef/>
      </w:r>
      <w:r w:rsidRPr="00052D8D">
        <w:tab/>
        <w:t xml:space="preserve">Резолюция </w:t>
      </w:r>
      <w:r w:rsidRPr="00D05E52">
        <w:rPr>
          <w:rFonts w:eastAsiaTheme="minorHAnsi"/>
        </w:rPr>
        <w:t>64/142</w:t>
      </w:r>
      <w:r w:rsidRPr="00052D8D">
        <w:t xml:space="preserve"> Генеральной Ассамблеи, приложение.</w:t>
      </w:r>
    </w:p>
  </w:footnote>
  <w:footnote w:id="9">
    <w:p w14:paraId="1746938C" w14:textId="77777777" w:rsidR="00251A1B" w:rsidRPr="00086C30" w:rsidRDefault="00251A1B" w:rsidP="00251A1B">
      <w:pPr>
        <w:pStyle w:val="ad"/>
      </w:pPr>
      <w:r w:rsidRPr="00052D8D">
        <w:tab/>
      </w:r>
      <w:r w:rsidRPr="00F50F7B">
        <w:rPr>
          <w:rStyle w:val="aa"/>
        </w:rPr>
        <w:footnoteRef/>
      </w:r>
      <w:r w:rsidRPr="00086C30">
        <w:tab/>
      </w:r>
      <w:hyperlink r:id="rId7" w:history="1">
        <w:r w:rsidRPr="003132CD">
          <w:rPr>
            <w:rStyle w:val="af1"/>
            <w:rFonts w:eastAsiaTheme="minorHAnsi"/>
            <w:lang w:val="en-US"/>
          </w:rPr>
          <w:t>CRC</w:t>
        </w:r>
        <w:r w:rsidRPr="003132CD">
          <w:rPr>
            <w:rStyle w:val="af1"/>
            <w:rFonts w:eastAsiaTheme="minorHAnsi"/>
          </w:rPr>
          <w:t>/</w:t>
        </w:r>
        <w:r w:rsidRPr="003132CD">
          <w:rPr>
            <w:rStyle w:val="af1"/>
            <w:rFonts w:eastAsiaTheme="minorHAnsi"/>
            <w:lang w:val="en-US"/>
          </w:rPr>
          <w:t>C</w:t>
        </w:r>
        <w:r w:rsidRPr="003132CD">
          <w:rPr>
            <w:rStyle w:val="af1"/>
            <w:rFonts w:eastAsiaTheme="minorHAnsi"/>
          </w:rPr>
          <w:t>/</w:t>
        </w:r>
        <w:r w:rsidRPr="003132CD">
          <w:rPr>
            <w:rStyle w:val="af1"/>
            <w:rFonts w:eastAsiaTheme="minorHAnsi"/>
            <w:lang w:val="en-US"/>
          </w:rPr>
          <w:t>OPAC</w:t>
        </w:r>
        <w:r w:rsidRPr="003132CD">
          <w:rPr>
            <w:rStyle w:val="af1"/>
            <w:rFonts w:eastAsiaTheme="minorHAnsi"/>
          </w:rPr>
          <w:t>/</w:t>
        </w:r>
        <w:r w:rsidRPr="003132CD">
          <w:rPr>
            <w:rStyle w:val="af1"/>
            <w:rFonts w:eastAsiaTheme="minorHAnsi"/>
            <w:lang w:val="en-US"/>
          </w:rPr>
          <w:t>ARM</w:t>
        </w:r>
        <w:r w:rsidRPr="003132CD">
          <w:rPr>
            <w:rStyle w:val="af1"/>
            <w:rFonts w:eastAsiaTheme="minorHAnsi"/>
          </w:rPr>
          <w:t>/</w:t>
        </w:r>
        <w:r w:rsidRPr="003132CD">
          <w:rPr>
            <w:rStyle w:val="af1"/>
            <w:rFonts w:eastAsiaTheme="minorHAnsi"/>
            <w:lang w:val="en-US"/>
          </w:rPr>
          <w:t>CO</w:t>
        </w:r>
        <w:r w:rsidRPr="003132CD">
          <w:rPr>
            <w:rStyle w:val="af1"/>
            <w:rFonts w:eastAsiaTheme="minorHAnsi"/>
          </w:rPr>
          <w:t>/1</w:t>
        </w:r>
      </w:hyperlink>
      <w:r w:rsidRPr="00086C30">
        <w:t>.</w:t>
      </w:r>
    </w:p>
  </w:footnote>
  <w:footnote w:id="10">
    <w:p w14:paraId="09970FCB" w14:textId="77777777" w:rsidR="00251A1B" w:rsidRPr="00A0038A" w:rsidRDefault="00251A1B" w:rsidP="00251A1B">
      <w:pPr>
        <w:pStyle w:val="ad"/>
      </w:pPr>
      <w:r w:rsidRPr="00086C30">
        <w:tab/>
      </w:r>
      <w:r w:rsidRPr="00F50F7B">
        <w:rPr>
          <w:rStyle w:val="aa"/>
        </w:rPr>
        <w:footnoteRef/>
      </w:r>
      <w:r w:rsidRPr="00A0038A">
        <w:tab/>
      </w:r>
      <w:hyperlink r:id="rId8" w:history="1">
        <w:r w:rsidRPr="003132CD">
          <w:rPr>
            <w:rStyle w:val="af1"/>
            <w:rFonts w:eastAsiaTheme="minorHAnsi"/>
            <w:lang w:val="en-US"/>
          </w:rPr>
          <w:t>CRC</w:t>
        </w:r>
        <w:r w:rsidRPr="003132CD">
          <w:rPr>
            <w:rStyle w:val="af1"/>
            <w:rFonts w:eastAsiaTheme="minorHAnsi"/>
          </w:rPr>
          <w:t>/</w:t>
        </w:r>
        <w:r w:rsidRPr="003132CD">
          <w:rPr>
            <w:rStyle w:val="af1"/>
            <w:rFonts w:eastAsiaTheme="minorHAnsi"/>
            <w:lang w:val="en-US"/>
          </w:rPr>
          <w:t>C</w:t>
        </w:r>
        <w:r w:rsidRPr="003132CD">
          <w:rPr>
            <w:rStyle w:val="af1"/>
            <w:rFonts w:eastAsiaTheme="minorHAnsi"/>
          </w:rPr>
          <w:t>/58/</w:t>
        </w:r>
        <w:r w:rsidRPr="003132CD">
          <w:rPr>
            <w:rStyle w:val="af1"/>
            <w:rFonts w:eastAsiaTheme="minorHAnsi"/>
            <w:lang w:val="en-US"/>
          </w:rPr>
          <w:t>Rev</w:t>
        </w:r>
        <w:r w:rsidRPr="003132CD">
          <w:rPr>
            <w:rStyle w:val="af1"/>
            <w:rFonts w:eastAsiaTheme="minorHAnsi"/>
          </w:rPr>
          <w:t>.3</w:t>
        </w:r>
      </w:hyperlink>
      <w:r w:rsidRPr="00A0038A">
        <w:t>.</w:t>
      </w:r>
    </w:p>
  </w:footnote>
  <w:footnote w:id="11">
    <w:p w14:paraId="03459F7D" w14:textId="239EE40F" w:rsidR="00251A1B" w:rsidRPr="00A0038A" w:rsidRDefault="00251A1B" w:rsidP="00251A1B">
      <w:pPr>
        <w:pStyle w:val="ad"/>
      </w:pPr>
      <w:r w:rsidRPr="00A0038A">
        <w:tab/>
      </w:r>
      <w:r w:rsidRPr="00F50F7B">
        <w:rPr>
          <w:rStyle w:val="aa"/>
        </w:rPr>
        <w:footnoteRef/>
      </w:r>
      <w:r w:rsidRPr="00A0038A">
        <w:tab/>
        <w:t xml:space="preserve">Резолюция </w:t>
      </w:r>
      <w:r w:rsidRPr="004D5B00">
        <w:rPr>
          <w:rFonts w:eastAsiaTheme="minorHAnsi"/>
        </w:rPr>
        <w:t>68/268</w:t>
      </w:r>
      <w:r w:rsidRPr="00A0038A">
        <w:t xml:space="preserve"> Генеральной Ассамблеи, п</w:t>
      </w:r>
      <w:r>
        <w:t>.</w:t>
      </w:r>
      <w:r w:rsidRPr="00A0038A">
        <w:t xml:space="preserve">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177D0" w14:textId="56AFD541" w:rsidR="009B39C9" w:rsidRPr="009B39C9" w:rsidRDefault="00152A3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C143C6">
      <w:t>CRC/C/ARM/CO/5-6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BA7A1" w14:textId="175CF3B4" w:rsidR="009B39C9" w:rsidRPr="009B39C9" w:rsidRDefault="00152A34" w:rsidP="009B39C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C143C6">
      <w:t>CRC/C/ARM/CO/5-6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C417E" w14:textId="77777777" w:rsidR="009B39C9" w:rsidRDefault="009B39C9" w:rsidP="009B39C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46389999">
    <w:abstractNumId w:val="3"/>
  </w:num>
  <w:num w:numId="2" w16cid:durableId="1408845526">
    <w:abstractNumId w:val="0"/>
  </w:num>
  <w:num w:numId="3" w16cid:durableId="1082677034">
    <w:abstractNumId w:val="1"/>
  </w:num>
  <w:num w:numId="4" w16cid:durableId="2007709895">
    <w:abstractNumId w:val="2"/>
  </w:num>
  <w:num w:numId="5" w16cid:durableId="83645624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777"/>
    <w:rsid w:val="00033EE1"/>
    <w:rsid w:val="00034629"/>
    <w:rsid w:val="00037A47"/>
    <w:rsid w:val="00042B72"/>
    <w:rsid w:val="00045323"/>
    <w:rsid w:val="000558BD"/>
    <w:rsid w:val="000A5E87"/>
    <w:rsid w:val="000B005B"/>
    <w:rsid w:val="000B57E7"/>
    <w:rsid w:val="000B6373"/>
    <w:rsid w:val="000B6CEE"/>
    <w:rsid w:val="000F09DF"/>
    <w:rsid w:val="000F61B2"/>
    <w:rsid w:val="001075E9"/>
    <w:rsid w:val="0011585E"/>
    <w:rsid w:val="00116B0A"/>
    <w:rsid w:val="001465F4"/>
    <w:rsid w:val="00152A34"/>
    <w:rsid w:val="00180183"/>
    <w:rsid w:val="0018024D"/>
    <w:rsid w:val="00182BF5"/>
    <w:rsid w:val="0018649F"/>
    <w:rsid w:val="00196389"/>
    <w:rsid w:val="001B3EF6"/>
    <w:rsid w:val="001C7A89"/>
    <w:rsid w:val="00244C38"/>
    <w:rsid w:val="00251A1B"/>
    <w:rsid w:val="00284D66"/>
    <w:rsid w:val="002A138F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3237B"/>
    <w:rsid w:val="003402C2"/>
    <w:rsid w:val="00341EE7"/>
    <w:rsid w:val="00355074"/>
    <w:rsid w:val="00381C24"/>
    <w:rsid w:val="00385DF7"/>
    <w:rsid w:val="003958D0"/>
    <w:rsid w:val="003B00E5"/>
    <w:rsid w:val="003C62CE"/>
    <w:rsid w:val="003D3227"/>
    <w:rsid w:val="00407B78"/>
    <w:rsid w:val="00413149"/>
    <w:rsid w:val="00424203"/>
    <w:rsid w:val="00430FF1"/>
    <w:rsid w:val="00452493"/>
    <w:rsid w:val="00453318"/>
    <w:rsid w:val="00454E07"/>
    <w:rsid w:val="00472C5C"/>
    <w:rsid w:val="004D118F"/>
    <w:rsid w:val="004D5B00"/>
    <w:rsid w:val="004F442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E36F4"/>
    <w:rsid w:val="005F0B42"/>
    <w:rsid w:val="00605A70"/>
    <w:rsid w:val="00654AB1"/>
    <w:rsid w:val="00657495"/>
    <w:rsid w:val="00681A10"/>
    <w:rsid w:val="00690FE6"/>
    <w:rsid w:val="006A1ED8"/>
    <w:rsid w:val="006C0121"/>
    <w:rsid w:val="006C2031"/>
    <w:rsid w:val="006D461A"/>
    <w:rsid w:val="006F35EE"/>
    <w:rsid w:val="007021FF"/>
    <w:rsid w:val="00712895"/>
    <w:rsid w:val="00743DB1"/>
    <w:rsid w:val="00757357"/>
    <w:rsid w:val="00775BDE"/>
    <w:rsid w:val="007B4656"/>
    <w:rsid w:val="007D595E"/>
    <w:rsid w:val="007F4CC4"/>
    <w:rsid w:val="00806737"/>
    <w:rsid w:val="00825F8D"/>
    <w:rsid w:val="00834B71"/>
    <w:rsid w:val="0086445C"/>
    <w:rsid w:val="00864F88"/>
    <w:rsid w:val="00894693"/>
    <w:rsid w:val="008A08D7"/>
    <w:rsid w:val="008B6909"/>
    <w:rsid w:val="008B6C82"/>
    <w:rsid w:val="008C3836"/>
    <w:rsid w:val="00906890"/>
    <w:rsid w:val="00911BE4"/>
    <w:rsid w:val="00922DBC"/>
    <w:rsid w:val="0093557E"/>
    <w:rsid w:val="00951972"/>
    <w:rsid w:val="009608F3"/>
    <w:rsid w:val="009A24AC"/>
    <w:rsid w:val="009B39C9"/>
    <w:rsid w:val="00A10705"/>
    <w:rsid w:val="00A14DA8"/>
    <w:rsid w:val="00A312BC"/>
    <w:rsid w:val="00A41ECF"/>
    <w:rsid w:val="00A42FB4"/>
    <w:rsid w:val="00A4760D"/>
    <w:rsid w:val="00A65BF1"/>
    <w:rsid w:val="00A84021"/>
    <w:rsid w:val="00A84D35"/>
    <w:rsid w:val="00A917B3"/>
    <w:rsid w:val="00A96C7B"/>
    <w:rsid w:val="00AB4B51"/>
    <w:rsid w:val="00AD35C5"/>
    <w:rsid w:val="00AE7B6B"/>
    <w:rsid w:val="00B10CC7"/>
    <w:rsid w:val="00B13384"/>
    <w:rsid w:val="00B36DF7"/>
    <w:rsid w:val="00B42554"/>
    <w:rsid w:val="00B539E7"/>
    <w:rsid w:val="00B55AFB"/>
    <w:rsid w:val="00B62458"/>
    <w:rsid w:val="00B9347A"/>
    <w:rsid w:val="00B937DF"/>
    <w:rsid w:val="00B941EA"/>
    <w:rsid w:val="00B960A9"/>
    <w:rsid w:val="00BA684A"/>
    <w:rsid w:val="00BC18B2"/>
    <w:rsid w:val="00BD33EE"/>
    <w:rsid w:val="00BD7B70"/>
    <w:rsid w:val="00BD7E27"/>
    <w:rsid w:val="00BF3F56"/>
    <w:rsid w:val="00C106D6"/>
    <w:rsid w:val="00C143C6"/>
    <w:rsid w:val="00C44202"/>
    <w:rsid w:val="00C45D65"/>
    <w:rsid w:val="00C60F0C"/>
    <w:rsid w:val="00C805C9"/>
    <w:rsid w:val="00C9184D"/>
    <w:rsid w:val="00C92939"/>
    <w:rsid w:val="00CA1679"/>
    <w:rsid w:val="00CB151C"/>
    <w:rsid w:val="00CE5A1A"/>
    <w:rsid w:val="00CF2C85"/>
    <w:rsid w:val="00CF55F6"/>
    <w:rsid w:val="00D05E52"/>
    <w:rsid w:val="00D121D2"/>
    <w:rsid w:val="00D13E09"/>
    <w:rsid w:val="00D33D63"/>
    <w:rsid w:val="00D53C43"/>
    <w:rsid w:val="00D90028"/>
    <w:rsid w:val="00D90138"/>
    <w:rsid w:val="00DB5C4E"/>
    <w:rsid w:val="00DD1D1E"/>
    <w:rsid w:val="00DD78D1"/>
    <w:rsid w:val="00DE32CD"/>
    <w:rsid w:val="00DF71B9"/>
    <w:rsid w:val="00E00298"/>
    <w:rsid w:val="00E12E0A"/>
    <w:rsid w:val="00E73F76"/>
    <w:rsid w:val="00E82DC6"/>
    <w:rsid w:val="00E97214"/>
    <w:rsid w:val="00EA2C9F"/>
    <w:rsid w:val="00EA420E"/>
    <w:rsid w:val="00ED0BDA"/>
    <w:rsid w:val="00EE112E"/>
    <w:rsid w:val="00EF1360"/>
    <w:rsid w:val="00EF3220"/>
    <w:rsid w:val="00F00777"/>
    <w:rsid w:val="00F15E60"/>
    <w:rsid w:val="00F34187"/>
    <w:rsid w:val="00F3698E"/>
    <w:rsid w:val="00F43903"/>
    <w:rsid w:val="00F84B19"/>
    <w:rsid w:val="00F94155"/>
    <w:rsid w:val="00F9783F"/>
    <w:rsid w:val="00FB1BC0"/>
    <w:rsid w:val="00FC2A85"/>
    <w:rsid w:val="00FD239D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473C73"/>
  <w15:docId w15:val="{58C74660-C71B-4C34-99BE-667690F8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251A1B"/>
    <w:pPr>
      <w:numPr>
        <w:numId w:val="4"/>
      </w:numPr>
    </w:pPr>
  </w:style>
  <w:style w:type="numbering" w:styleId="1ai">
    <w:name w:val="Outline List 1"/>
    <w:basedOn w:val="a2"/>
    <w:semiHidden/>
    <w:rsid w:val="00251A1B"/>
    <w:pPr>
      <w:numPr>
        <w:numId w:val="5"/>
      </w:numPr>
    </w:pPr>
  </w:style>
  <w:style w:type="character" w:customStyle="1" w:styleId="20">
    <w:name w:val="Заголовок 2 Знак"/>
    <w:basedOn w:val="a0"/>
    <w:link w:val="2"/>
    <w:semiHidden/>
    <w:rsid w:val="00251A1B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251A1B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251A1B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251A1B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251A1B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251A1B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251A1B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251A1B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251A1B"/>
    <w:rPr>
      <w:b/>
      <w:bCs/>
      <w:smallCaps/>
      <w:spacing w:val="5"/>
    </w:rPr>
  </w:style>
  <w:style w:type="character" w:styleId="af4">
    <w:name w:val="annotation reference"/>
    <w:basedOn w:val="a0"/>
    <w:uiPriority w:val="99"/>
    <w:semiHidden/>
    <w:unhideWhenUsed/>
    <w:rsid w:val="00251A1B"/>
    <w:rPr>
      <w:sz w:val="16"/>
      <w:szCs w:val="16"/>
    </w:rPr>
  </w:style>
  <w:style w:type="character" w:customStyle="1" w:styleId="SingleTxtGChar">
    <w:name w:val="_ Single Txt_G Char"/>
    <w:link w:val="SingleTxtG"/>
    <w:locked/>
    <w:rsid w:val="00251A1B"/>
    <w:rPr>
      <w:lang w:val="ru-RU" w:eastAsia="en-US"/>
    </w:rPr>
  </w:style>
  <w:style w:type="character" w:customStyle="1" w:styleId="HChGChar">
    <w:name w:val="_ H _Ch_G Char"/>
    <w:link w:val="HChG"/>
    <w:locked/>
    <w:rsid w:val="00251A1B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251A1B"/>
    <w:rPr>
      <w:b/>
      <w:sz w:val="24"/>
      <w:lang w:val="ru-RU" w:eastAsia="ru-RU"/>
    </w:rPr>
  </w:style>
  <w:style w:type="paragraph" w:styleId="af5">
    <w:name w:val="Revision"/>
    <w:hidden/>
    <w:uiPriority w:val="99"/>
    <w:semiHidden/>
    <w:rsid w:val="00251A1B"/>
    <w:rPr>
      <w:lang w:val="en-GB" w:eastAsia="en-US"/>
    </w:rPr>
  </w:style>
  <w:style w:type="paragraph" w:styleId="af6">
    <w:name w:val="annotation text"/>
    <w:basedOn w:val="a"/>
    <w:link w:val="af7"/>
    <w:uiPriority w:val="99"/>
    <w:unhideWhenUsed/>
    <w:rsid w:val="00251A1B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7">
    <w:name w:val="Текст примечания Знак"/>
    <w:basedOn w:val="a0"/>
    <w:link w:val="af6"/>
    <w:uiPriority w:val="99"/>
    <w:rsid w:val="00251A1B"/>
    <w:rPr>
      <w:lang w:val="en-GB"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251A1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251A1B"/>
    <w:rPr>
      <w:b/>
      <w:bCs/>
      <w:lang w:val="en-GB" w:eastAsia="en-US"/>
    </w:rPr>
  </w:style>
  <w:style w:type="character" w:styleId="afa">
    <w:name w:val="Unresolved Mention"/>
    <w:basedOn w:val="a0"/>
    <w:uiPriority w:val="99"/>
    <w:semiHidden/>
    <w:unhideWhenUsed/>
    <w:rsid w:val="00251A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58/Rev.3" TargetMode="External"/><Relationship Id="rId3" Type="http://schemas.openxmlformats.org/officeDocument/2006/relationships/hyperlink" Target="http://undocs.org/en/CRC/C/ARM/RQ/5-6" TargetMode="External"/><Relationship Id="rId7" Type="http://schemas.openxmlformats.org/officeDocument/2006/relationships/hyperlink" Target="http://undocs.org/ru/CRC/C/OPAC/ARM/CO/1" TargetMode="External"/><Relationship Id="rId2" Type="http://schemas.openxmlformats.org/officeDocument/2006/relationships/hyperlink" Target="http://undocs.org/en/CRC/C/SR.2818" TargetMode="External"/><Relationship Id="rId1" Type="http://schemas.openxmlformats.org/officeDocument/2006/relationships/hyperlink" Target="http://undocs.org/en/CRC/C/ARM/5-6" TargetMode="External"/><Relationship Id="rId6" Type="http://schemas.openxmlformats.org/officeDocument/2006/relationships/hyperlink" Target="https://www.ohchr.org/sites/default/files/documents/hrbodies/crc/statements/CRC-Article-5-statement.pdf" TargetMode="External"/><Relationship Id="rId5" Type="http://schemas.openxmlformats.org/officeDocument/2006/relationships/hyperlink" Target="http://undocs.org/ru/CRC/C/OPSC/ARM/CO/1" TargetMode="External"/><Relationship Id="rId4" Type="http://schemas.openxmlformats.org/officeDocument/2006/relationships/hyperlink" Target="http://undocs.org/ru/CRC/C/15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8</TotalTime>
  <Pages>18</Pages>
  <Words>6321</Words>
  <Characters>43810</Characters>
  <Application>Microsoft Office Word</Application>
  <DocSecurity>0</DocSecurity>
  <Lines>831</Lines>
  <Paragraphs>228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CRC/C/ARM/CO/5-6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2024-11-12T13:37:00Z</dcterms:created>
  <dcterms:modified xsi:type="dcterms:W3CDTF">2024-11-12T13:37:00Z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