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Двадцать восьмая сессия</w:t>
      </w:r>
    </w:p>
    <w:p w:rsidR="00000000" w:rsidRDefault="00000000">
      <w:pPr>
        <w:spacing w:line="240" w:lineRule="auto"/>
        <w:rPr>
          <w:sz w:val="12"/>
        </w:rPr>
      </w:pPr>
    </w:p>
    <w:p w:rsidR="00000000" w:rsidRDefault="00000000">
      <w:pPr>
        <w:pStyle w:val="H23"/>
      </w:pPr>
      <w:r>
        <w:t>Краткий отчет о 607-м заседании,</w:t>
      </w:r>
    </w:p>
    <w:p w:rsidR="00000000" w:rsidRDefault="00000000">
      <w:r>
        <w:t>состоявшемся в Центральных учреждениях, Нью-Йорк, в среду, 29 января 2003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Феррер Гомес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suppressAutoHyphens/>
        <w:ind w:left="1742" w:hanging="475"/>
        <w:jc w:val="left"/>
      </w:pPr>
      <w:r>
        <w:tab/>
      </w:r>
      <w:r>
        <w:rPr>
          <w:i/>
        </w:rPr>
        <w:t xml:space="preserve">Первоначальный, второй, третий, четвертый и пятый периодические доклады Конго </w:t>
      </w:r>
      <w:r>
        <w:t>(</w:t>
      </w:r>
      <w:r>
        <w:rPr>
          <w:i/>
        </w:rPr>
        <w:t>продолжение</w:t>
      </w:r>
      <w:r>
        <w:t>)</w:t>
      </w:r>
    </w:p>
    <w:p w:rsidR="00000000" w:rsidRDefault="00000000">
      <w:pPr>
        <w:pStyle w:val="SingleTxt"/>
        <w:ind w:left="1742" w:hanging="475"/>
        <w:jc w:val="lef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Заседание открывается в 15 ч. 10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Рассмотрение докладов, представленных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Первоначальный, второй, третий, четвертый и пятый периодические доклады Конго </w:t>
      </w:r>
      <w:r>
        <w:rPr>
          <w:i w:val="0"/>
        </w:rPr>
        <w:t>(</w:t>
      </w:r>
      <w:r>
        <w:t>продолжение</w:t>
      </w:r>
      <w:r>
        <w:rPr>
          <w:i w:val="0"/>
        </w:rPr>
        <w:t>) (CEDAW/C/COG/1–5 и CEDAW/C/COG/1–5/Add.1)</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члены делег</w:t>
      </w:r>
      <w:r>
        <w:t>а</w:t>
      </w:r>
      <w:r>
        <w:t>ции Конго вновь занимают места за столом Комит</w:t>
      </w:r>
      <w:r>
        <w:t>е</w:t>
      </w:r>
      <w:r>
        <w:t>та.</w:t>
      </w:r>
    </w:p>
    <w:p w:rsidR="00000000" w:rsidRDefault="00000000">
      <w:pPr>
        <w:pStyle w:val="DualTxt"/>
      </w:pPr>
      <w:r>
        <w:t>2.</w:t>
      </w:r>
      <w:r>
        <w:tab/>
      </w:r>
      <w:r>
        <w:rPr>
          <w:b/>
        </w:rPr>
        <w:t>Председатель</w:t>
      </w:r>
      <w:r>
        <w:t xml:space="preserve"> предлагает делегации Конго о</w:t>
      </w:r>
      <w:r>
        <w:t>т</w:t>
      </w:r>
      <w:r>
        <w:t>ветить на вопросы, которые были подняты в ходе рассмотрения первоначального, второго, третьего, четвертого и пятого периодических докладов этой страны.</w:t>
      </w:r>
    </w:p>
    <w:p w:rsidR="00000000" w:rsidRDefault="00000000">
      <w:pPr>
        <w:pStyle w:val="DualTxt"/>
      </w:pPr>
      <w:r>
        <w:t>3.</w:t>
      </w:r>
      <w:r>
        <w:tab/>
      </w:r>
      <w:r>
        <w:rPr>
          <w:b/>
        </w:rPr>
        <w:t>Г</w:t>
      </w:r>
      <w:r>
        <w:rPr>
          <w:b/>
        </w:rPr>
        <w:noBreakHyphen/>
        <w:t>жа Эмманюэль-Адуки</w:t>
      </w:r>
      <w:r>
        <w:t xml:space="preserve"> (Конго) говорит, что за время, прошедшее с 1982 года, когда Конго стала государством — участником Конвенции, ряд ди</w:t>
      </w:r>
      <w:r>
        <w:t>с</w:t>
      </w:r>
      <w:r>
        <w:t>криминационных по своему характеру законов был отменен. Кроме этого, вступили в силу законы, обеспечивающие равенство прав мужчин и женщин, включая Семейный кодекс, Общий статут гражда</w:t>
      </w:r>
      <w:r>
        <w:t>н</w:t>
      </w:r>
      <w:r>
        <w:t>ской службы, Общий закон об инвалидах, Кодекс предпринимательской деятельности, Закон об обр</w:t>
      </w:r>
      <w:r>
        <w:t>а</w:t>
      </w:r>
      <w:r>
        <w:t>зовании и Трудовой кодекс. В конституциях 1992, 1997 и 2002 годов гарантируется равенство между полами.</w:t>
      </w:r>
    </w:p>
    <w:p w:rsidR="00000000" w:rsidRDefault="00000000">
      <w:pPr>
        <w:pStyle w:val="DualTxt"/>
      </w:pPr>
      <w:r>
        <w:t>4.</w:t>
      </w:r>
      <w:r>
        <w:tab/>
        <w:t>Помимо этого, Конго ратифицировала мног</w:t>
      </w:r>
      <w:r>
        <w:t>о</w:t>
      </w:r>
      <w:r>
        <w:t>численные международные конвенции по правам человека, и в настоящее время конголезские же</w:t>
      </w:r>
      <w:r>
        <w:t>н</w:t>
      </w:r>
      <w:r>
        <w:t>щины, в частности, обладают юридической сам</w:t>
      </w:r>
      <w:r>
        <w:t>о</w:t>
      </w:r>
      <w:r>
        <w:t>стоятельностью, свободой давать согласие на вст</w:t>
      </w:r>
      <w:r>
        <w:t>у</w:t>
      </w:r>
      <w:r>
        <w:t>пление в брак или на развод, свободным доступом к гражданской службе или работе в частном секторе, получают равную с мужчинами зарплату и имеют равный с мужчинами доступ к образованию. Прав</w:t>
      </w:r>
      <w:r>
        <w:t>и</w:t>
      </w:r>
      <w:r>
        <w:t>тельство приступило к проведению реформы в ц</w:t>
      </w:r>
      <w:r>
        <w:t>е</w:t>
      </w:r>
      <w:r>
        <w:t>лях ликвидации всех сохраняющихся проявлений дискриминации, и параллельно с деятельностью в этой области осуществляется активная информац</w:t>
      </w:r>
      <w:r>
        <w:t>и</w:t>
      </w:r>
      <w:r>
        <w:t>онно-пропагандистская кампания. Нельзя говорить, что положение конголезских женщин является н</w:t>
      </w:r>
      <w:r>
        <w:t>е</w:t>
      </w:r>
      <w:r>
        <w:t>удовлетворительным или что отсутствует политич</w:t>
      </w:r>
      <w:r>
        <w:t>е</w:t>
      </w:r>
      <w:r>
        <w:t>ская воля, необходимая для улучшения условий их жизни.</w:t>
      </w:r>
    </w:p>
    <w:p w:rsidR="00000000" w:rsidRDefault="00000000">
      <w:pPr>
        <w:pStyle w:val="DualTxt"/>
      </w:pPr>
      <w:r>
        <w:t>5.</w:t>
      </w:r>
      <w:r>
        <w:tab/>
        <w:t>Правительство обязуется представлять в б</w:t>
      </w:r>
      <w:r>
        <w:t>у</w:t>
      </w:r>
      <w:r>
        <w:t>дущем свои доклады своевр</w:t>
      </w:r>
      <w:r>
        <w:t>е</w:t>
      </w:r>
      <w:r>
        <w:t>менно.</w:t>
      </w:r>
    </w:p>
    <w:p w:rsidR="00000000" w:rsidRDefault="00000000">
      <w:pPr>
        <w:pStyle w:val="DualTxt"/>
      </w:pPr>
      <w:r>
        <w:t>6.</w:t>
      </w:r>
      <w:r>
        <w:tab/>
        <w:t>При поддержке со стороны Фонда Организ</w:t>
      </w:r>
      <w:r>
        <w:t>а</w:t>
      </w:r>
      <w:r>
        <w:t>ции Объединенных Наций в области народонасел</w:t>
      </w:r>
      <w:r>
        <w:t>е</w:t>
      </w:r>
      <w:r>
        <w:t>ния (ЮНФПА) правительство Конго изучило пр</w:t>
      </w:r>
      <w:r>
        <w:t>а</w:t>
      </w:r>
      <w:r>
        <w:t>вовой статус конголезских женщин, выявило ди</w:t>
      </w:r>
      <w:r>
        <w:t>с</w:t>
      </w:r>
      <w:r>
        <w:t>криминационные правовые положения и разработ</w:t>
      </w:r>
      <w:r>
        <w:t>а</w:t>
      </w:r>
      <w:r>
        <w:t>ло законодательные предложения, касающиеся, в частности, абортов, супружеской неверности, защ</w:t>
      </w:r>
      <w:r>
        <w:t>и</w:t>
      </w:r>
      <w:r>
        <w:t>ты детей, сексуальных домогательств, изнасилов</w:t>
      </w:r>
      <w:r>
        <w:t>а</w:t>
      </w:r>
      <w:r>
        <w:t>ний и совместного выполнения домашних обяза</w:t>
      </w:r>
      <w:r>
        <w:t>н</w:t>
      </w:r>
      <w:r>
        <w:t>ностей. Документ, содержащий выводы, которые были сделаны по результатам данного исследов</w:t>
      </w:r>
      <w:r>
        <w:t>а</w:t>
      </w:r>
      <w:r>
        <w:t>ния, был опубликован в 2002 году и распространен среди широких слоев населения. Следует надеяться, что эти усилия приведут к отмене дискриминац</w:t>
      </w:r>
      <w:r>
        <w:t>и</w:t>
      </w:r>
      <w:r>
        <w:t>онных правовых положений и позволят привести национальное законодательство в соответствие с Конвенц</w:t>
      </w:r>
      <w:r>
        <w:t>и</w:t>
      </w:r>
      <w:r>
        <w:t>ей.</w:t>
      </w:r>
    </w:p>
    <w:p w:rsidR="00000000" w:rsidRDefault="00000000">
      <w:pPr>
        <w:pStyle w:val="DualTxt"/>
      </w:pPr>
      <w:r>
        <w:t>7.</w:t>
      </w:r>
      <w:r>
        <w:tab/>
        <w:t>Неправительственные организации и другие ассоциации и группы самым непосредственным о</w:t>
      </w:r>
      <w:r>
        <w:t>б</w:t>
      </w:r>
      <w:r>
        <w:t>разом участвовали в подготовке доклада и в де</w:t>
      </w:r>
      <w:r>
        <w:t>я</w:t>
      </w:r>
      <w:r>
        <w:t>тельности соответствующей рабочей группы прав</w:t>
      </w:r>
      <w:r>
        <w:t>и</w:t>
      </w:r>
      <w:r>
        <w:t>тельства. Они провели обзор проекта доклада, кот</w:t>
      </w:r>
      <w:r>
        <w:t>о</w:t>
      </w:r>
      <w:r>
        <w:t>рый затем был утвержден на совещании, организ</w:t>
      </w:r>
      <w:r>
        <w:t>о</w:t>
      </w:r>
      <w:r>
        <w:t>ванном министерством, занимающимся вопросами улучшения положения женщин.</w:t>
      </w:r>
    </w:p>
    <w:p w:rsidR="00000000" w:rsidRDefault="00000000">
      <w:pPr>
        <w:pStyle w:val="DualTxt"/>
      </w:pPr>
      <w:r>
        <w:t>8.</w:t>
      </w:r>
      <w:r>
        <w:tab/>
        <w:t>Каждое суверенное государство имеет право вести свои внутренние дела так, как оно считает нужным. В августе 2002 года в результате реорган</w:t>
      </w:r>
      <w:r>
        <w:t>и</w:t>
      </w:r>
      <w:r>
        <w:t>зации министерств ответственность за решение в</w:t>
      </w:r>
      <w:r>
        <w:t>о</w:t>
      </w:r>
      <w:r>
        <w:t>просов, касающихся улучшения положения же</w:t>
      </w:r>
      <w:r>
        <w:t>н</w:t>
      </w:r>
      <w:r>
        <w:t>щин, была возложена на министерство сельского хозяйства, животноводства и рыболовства. Это р</w:t>
      </w:r>
      <w:r>
        <w:t>е</w:t>
      </w:r>
      <w:r>
        <w:t>шение было принято в целях борьбы с нищетой среди женщин, поскольку они составляют больши</w:t>
      </w:r>
      <w:r>
        <w:t>н</w:t>
      </w:r>
      <w:r>
        <w:t>ство среди тех, кто занят в сельском хозяйстве. Продовольственная и сельскохозяйственная орган</w:t>
      </w:r>
      <w:r>
        <w:t>и</w:t>
      </w:r>
      <w:r>
        <w:t>зация Объединенных Наций (ФАО) и правительство Вьетнама осуществляют программу по обеспеч</w:t>
      </w:r>
      <w:r>
        <w:t>е</w:t>
      </w:r>
      <w:r>
        <w:t>нию продовольственной безопасности, которая пр</w:t>
      </w:r>
      <w:r>
        <w:t>и</w:t>
      </w:r>
      <w:r>
        <w:t>звана создать возможности для того, чтобы Конго сократила свою зависимость от импорта продовол</w:t>
      </w:r>
      <w:r>
        <w:t>ь</w:t>
      </w:r>
      <w:r>
        <w:t>ствия и добилась продовольственной самообесп</w:t>
      </w:r>
      <w:r>
        <w:t>е</w:t>
      </w:r>
      <w:r>
        <w:t>ченности в долгосрочной перспективе. Эта цель не может быть реализована без участия женщин, кот</w:t>
      </w:r>
      <w:r>
        <w:t>о</w:t>
      </w:r>
      <w:r>
        <w:t>рые играют чрезвычайно важную роль в процессе развития. Хотя на долю женщин приходится чуть более половины населения страны, в сельском х</w:t>
      </w:r>
      <w:r>
        <w:t>о</w:t>
      </w:r>
      <w:r>
        <w:t>зяйстве они составляют 70 процентов рабочей силы и производят 60–80 процентов продовольствия. П</w:t>
      </w:r>
      <w:r>
        <w:t>о</w:t>
      </w:r>
      <w:r>
        <w:t>этому вопросы, касающиеся улучшения положения женщин, животноводства и рыболовства, были о</w:t>
      </w:r>
      <w:r>
        <w:t>т</w:t>
      </w:r>
      <w:r>
        <w:t>несены к кругу ведения одного правительственного мин</w:t>
      </w:r>
      <w:r>
        <w:t>и</w:t>
      </w:r>
      <w:r>
        <w:t>стерства.</w:t>
      </w:r>
    </w:p>
    <w:p w:rsidR="00000000" w:rsidRDefault="00000000">
      <w:pPr>
        <w:pStyle w:val="DualTxt"/>
      </w:pPr>
      <w:r>
        <w:t>9.</w:t>
      </w:r>
      <w:r>
        <w:tab/>
        <w:t>На имеющийся в рамках данного министерс</w:t>
      </w:r>
      <w:r>
        <w:t>т</w:t>
      </w:r>
      <w:r>
        <w:t>ва государственный секретариат была возложена ответственность за улучшение положения женщин и их участие в процессе развития, что отражает г</w:t>
      </w:r>
      <w:r>
        <w:t>о</w:t>
      </w:r>
      <w:r>
        <w:t>товность правительства уделять приоритетное вн</w:t>
      </w:r>
      <w:r>
        <w:t>и</w:t>
      </w:r>
      <w:r>
        <w:t>мание гендерным вопросам: в Конго все государс</w:t>
      </w:r>
      <w:r>
        <w:t>т</w:t>
      </w:r>
      <w:r>
        <w:t>венные секретариаты участвуют в совещаниях сов</w:t>
      </w:r>
      <w:r>
        <w:t>е</w:t>
      </w:r>
      <w:r>
        <w:t>та министров. Кроме того, государственный секр</w:t>
      </w:r>
      <w:r>
        <w:t>е</w:t>
      </w:r>
      <w:r>
        <w:t>тариат является подразделением, которое занимае</w:t>
      </w:r>
      <w:r>
        <w:t>т</w:t>
      </w:r>
      <w:r>
        <w:t>ся вопросами улучшения положения женщин на п</w:t>
      </w:r>
      <w:r>
        <w:t>о</w:t>
      </w:r>
      <w:r>
        <w:t>вседневной основе. Об этой структурной пер</w:t>
      </w:r>
      <w:r>
        <w:t>е</w:t>
      </w:r>
      <w:r>
        <w:t>стройке упоминается в добавлении к докладу (CEDAW/C/COG/1–5/Add.1). Государственный се</w:t>
      </w:r>
      <w:r>
        <w:t>к</w:t>
      </w:r>
      <w:r>
        <w:t>ретариат насчитывает 126 сотрудников, работа</w:t>
      </w:r>
      <w:r>
        <w:t>ю</w:t>
      </w:r>
      <w:r>
        <w:t>щих на центральном уровне и на уровне департ</w:t>
      </w:r>
      <w:r>
        <w:t>а</w:t>
      </w:r>
      <w:r>
        <w:t>ментов, а в министерствах также имеются соотве</w:t>
      </w:r>
      <w:r>
        <w:t>т</w:t>
      </w:r>
      <w:r>
        <w:t>ствующие координаторы. В 2002 году на цели улучшения положения женщин было выделено 2,5 млрд. франков КФА.</w:t>
      </w:r>
    </w:p>
    <w:p w:rsidR="00000000" w:rsidRDefault="00000000">
      <w:pPr>
        <w:pStyle w:val="DualTxt"/>
      </w:pPr>
      <w:r>
        <w:t>10.</w:t>
      </w:r>
      <w:r>
        <w:tab/>
        <w:t>Хотя Конго привержена делу искоренения ди</w:t>
      </w:r>
      <w:r>
        <w:t>с</w:t>
      </w:r>
      <w:r>
        <w:t>криминации, достичь этой цели не удастся без пр</w:t>
      </w:r>
      <w:r>
        <w:t>о</w:t>
      </w:r>
      <w:r>
        <w:t>ведения информационно-просветительской и пр</w:t>
      </w:r>
      <w:r>
        <w:t>о</w:t>
      </w:r>
      <w:r>
        <w:t>пагандистской работы и без подготовки проекта с</w:t>
      </w:r>
      <w:r>
        <w:t>о</w:t>
      </w:r>
      <w:r>
        <w:t>ответствующего законодательства. Этот процесс должен иметь место в рамках любой реформы. В законах должны находить свое отражение предп</w:t>
      </w:r>
      <w:r>
        <w:t>о</w:t>
      </w:r>
      <w:r>
        <w:t>лагаемые социальные преобразования; однако они не должны идти вразрез с общественными умон</w:t>
      </w:r>
      <w:r>
        <w:t>а</w:t>
      </w:r>
      <w:r>
        <w:t>строениями, ибо в этом случае они окажутся неэ</w:t>
      </w:r>
      <w:r>
        <w:t>ф</w:t>
      </w:r>
      <w:r>
        <w:t>фекти</w:t>
      </w:r>
      <w:r>
        <w:t>в</w:t>
      </w:r>
      <w:r>
        <w:t>ными.</w:t>
      </w:r>
    </w:p>
    <w:p w:rsidR="00000000" w:rsidRDefault="00000000">
      <w:pPr>
        <w:pStyle w:val="DualTxt"/>
      </w:pPr>
      <w:r>
        <w:t>11.</w:t>
      </w:r>
      <w:r>
        <w:tab/>
        <w:t>Широкие слои конголезского населения осв</w:t>
      </w:r>
      <w:r>
        <w:t>е</w:t>
      </w:r>
      <w:r>
        <w:t>домлены о Конвенции, а ее распространение явл</w:t>
      </w:r>
      <w:r>
        <w:t>я</w:t>
      </w:r>
      <w:r>
        <w:t>ется частью той работы, которую на постоянной о</w:t>
      </w:r>
      <w:r>
        <w:t>с</w:t>
      </w:r>
      <w:r>
        <w:t>нове проводит департамент по улучшению полож</w:t>
      </w:r>
      <w:r>
        <w:t>е</w:t>
      </w:r>
      <w:r>
        <w:t>ния женщин. Были проведены многочисленные м</w:t>
      </w:r>
      <w:r>
        <w:t>е</w:t>
      </w:r>
      <w:r>
        <w:t>роприятия в целях распространения информации о Конвенции среди целевых групп, а для представ</w:t>
      </w:r>
      <w:r>
        <w:t>и</w:t>
      </w:r>
      <w:r>
        <w:t>телей общин низового уровня были проведены с</w:t>
      </w:r>
      <w:r>
        <w:t>е</w:t>
      </w:r>
      <w:r>
        <w:t>минары, в ходе которых положения Конвенции разъяснялись на соответствующих местных диале</w:t>
      </w:r>
      <w:r>
        <w:t>к</w:t>
      </w:r>
      <w:r>
        <w:t>тах. Министерство, ответственное за улучшение положения женщин, выпустило в свет 5000 экзем</w:t>
      </w:r>
      <w:r>
        <w:t>п</w:t>
      </w:r>
      <w:r>
        <w:t>ляров издания «Путевка в мир равноправия», кот</w:t>
      </w:r>
      <w:r>
        <w:t>о</w:t>
      </w:r>
      <w:r>
        <w:t>рое было подготовлено Организацией Объедине</w:t>
      </w:r>
      <w:r>
        <w:t>н</w:t>
      </w:r>
      <w:r>
        <w:t>ных Наций по вопросам образования, науки и кул</w:t>
      </w:r>
      <w:r>
        <w:t>ь</w:t>
      </w:r>
      <w:r>
        <w:t>туры (ЮНЕСКО). В настоящее время консультанты занимаются переводом Конвенции на лингалу и к</w:t>
      </w:r>
      <w:r>
        <w:t>и</w:t>
      </w:r>
      <w:r>
        <w:t>тубу, которые являются двумя распространенными в Конго диалектами. Конвенция также распростран</w:t>
      </w:r>
      <w:r>
        <w:t>я</w:t>
      </w:r>
      <w:r>
        <w:t>лась в ходе 11 региональных конференций женщин, кот</w:t>
      </w:r>
      <w:r>
        <w:t>о</w:t>
      </w:r>
      <w:r>
        <w:t>рые проводились в 2001 году.</w:t>
      </w:r>
    </w:p>
    <w:p w:rsidR="00000000" w:rsidRDefault="00000000">
      <w:pPr>
        <w:pStyle w:val="DualTxt"/>
      </w:pPr>
      <w:r>
        <w:t>12.</w:t>
      </w:r>
      <w:r>
        <w:tab/>
        <w:t>Конголезская Конституция и национальные законы запрещают дискриминацию по смыслу о</w:t>
      </w:r>
      <w:r>
        <w:t>п</w:t>
      </w:r>
      <w:r>
        <w:t>ределения, которое содержится в статье 1 Конве</w:t>
      </w:r>
      <w:r>
        <w:t>н</w:t>
      </w:r>
      <w:r>
        <w:t>ции. Очень мало конголезских судей напрямую ссылаются на положения Конвенции в своих реш</w:t>
      </w:r>
      <w:r>
        <w:t>е</w:t>
      </w:r>
      <w:r>
        <w:t>ниях; чаще они склонны поступать так, как им по</w:t>
      </w:r>
      <w:r>
        <w:t>д</w:t>
      </w:r>
      <w:r>
        <w:t>сказывает их совесть. Однако департамент по улучшению положения женщин предпринимает усилия в целях ознакомления судей с положения Конвенции.</w:t>
      </w:r>
    </w:p>
    <w:p w:rsidR="00000000" w:rsidRDefault="00000000">
      <w:pPr>
        <w:pStyle w:val="DualTxt"/>
      </w:pPr>
      <w:r>
        <w:t>13.</w:t>
      </w:r>
      <w:r>
        <w:tab/>
        <w:t>Согласно положениям Уголовного кодекса, с</w:t>
      </w:r>
      <w:r>
        <w:t>о</w:t>
      </w:r>
      <w:r>
        <w:t>вершившая супружескую измену женщина может быть подвергнута тюремному заключению на срок от трех месяцев до двух лет. За аналогичное прав</w:t>
      </w:r>
      <w:r>
        <w:t>о</w:t>
      </w:r>
      <w:r>
        <w:t>нарушение мужчина подвергается штрафу в размере от 24 000 до 480 000 франков КФА. Правительство, признав, что такое различие в строгости наказания является дискриминационным по своему характеру, приняло решение изучить вопрос о супружеской измене в контексте планируемого пересмотра Уг</w:t>
      </w:r>
      <w:r>
        <w:t>о</w:t>
      </w:r>
      <w:r>
        <w:t>ловного кодекса. Не может быть никаких сомнений в непоколебимой решимости правительства ликв</w:t>
      </w:r>
      <w:r>
        <w:t>и</w:t>
      </w:r>
      <w:r>
        <w:t>дировать дискрим</w:t>
      </w:r>
      <w:r>
        <w:t>и</w:t>
      </w:r>
      <w:r>
        <w:t>нацию.</w:t>
      </w:r>
    </w:p>
    <w:p w:rsidR="00000000" w:rsidRDefault="00000000">
      <w:pPr>
        <w:pStyle w:val="DualTxt"/>
      </w:pPr>
      <w:r>
        <w:t>14.</w:t>
      </w:r>
      <w:r>
        <w:tab/>
        <w:t>Конго ратифицировала основные конвенции Международной организации труда, гарантиру</w:t>
      </w:r>
      <w:r>
        <w:t>ю</w:t>
      </w:r>
      <w:r>
        <w:t>щие защиту прав женщин в сфере занятости. В ц</w:t>
      </w:r>
      <w:r>
        <w:t>е</w:t>
      </w:r>
      <w:r>
        <w:t>лях выполнения предусмотренных в них обяз</w:t>
      </w:r>
      <w:r>
        <w:t>а</w:t>
      </w:r>
      <w:r>
        <w:t>тельств в министерстве труда и социального обе</w:t>
      </w:r>
      <w:r>
        <w:t>с</w:t>
      </w:r>
      <w:r>
        <w:t>печения был создан Комитет, которому поручено выработать предложения в отношении запрета на сексуальные домогательства, поскольку они пре</w:t>
      </w:r>
      <w:r>
        <w:t>д</w:t>
      </w:r>
      <w:r>
        <w:t>ставляют собой посягательство на честь и достои</w:t>
      </w:r>
      <w:r>
        <w:t>н</w:t>
      </w:r>
      <w:r>
        <w:t>ство женщины.</w:t>
      </w:r>
    </w:p>
    <w:p w:rsidR="00000000" w:rsidRDefault="00000000">
      <w:pPr>
        <w:pStyle w:val="DualTxt"/>
      </w:pPr>
      <w:r>
        <w:t>15.</w:t>
      </w:r>
      <w:r>
        <w:tab/>
        <w:t>В Конго были созданы координационные це</w:t>
      </w:r>
      <w:r>
        <w:t>н</w:t>
      </w:r>
      <w:r>
        <w:t>тры контроля за осуществлением Дакарского и П</w:t>
      </w:r>
      <w:r>
        <w:t>е</w:t>
      </w:r>
      <w:r>
        <w:t>кинского планов действий, которые функционируют в каждом департаменте каждого министерства. Они несут ответственность за более действенное обе</w:t>
      </w:r>
      <w:r>
        <w:t>с</w:t>
      </w:r>
      <w:r>
        <w:t>печение учета гендерных факторов, сбор данных и информации с разбивкой по признаку пола, осущ</w:t>
      </w:r>
      <w:r>
        <w:t>е</w:t>
      </w:r>
      <w:r>
        <w:t>ствление контроля за реализацией мер, направле</w:t>
      </w:r>
      <w:r>
        <w:t>н</w:t>
      </w:r>
      <w:r>
        <w:t>ных на ликвидацию дискриминации, и за отслеж</w:t>
      </w:r>
      <w:r>
        <w:t>и</w:t>
      </w:r>
      <w:r>
        <w:t>вание и оценку достигнутого прогресса.</w:t>
      </w:r>
    </w:p>
    <w:p w:rsidR="00000000" w:rsidRDefault="00000000">
      <w:pPr>
        <w:pStyle w:val="DualTxt"/>
      </w:pPr>
      <w:r>
        <w:t>16.</w:t>
      </w:r>
      <w:r>
        <w:tab/>
        <w:t>В Семейном кодексе были запрещены дискр</w:t>
      </w:r>
      <w:r>
        <w:t>и</w:t>
      </w:r>
      <w:r>
        <w:t>минационные по своему характеру обычаи, и была проведена информационно-просветительская ка</w:t>
      </w:r>
      <w:r>
        <w:t>м</w:t>
      </w:r>
      <w:r>
        <w:t>пания в целях реализации на практике его полож</w:t>
      </w:r>
      <w:r>
        <w:t>е</w:t>
      </w:r>
      <w:r>
        <w:t>ний.</w:t>
      </w:r>
    </w:p>
    <w:p w:rsidR="00000000" w:rsidRDefault="00000000">
      <w:pPr>
        <w:pStyle w:val="DualTxt"/>
      </w:pPr>
      <w:r>
        <w:t>17.</w:t>
      </w:r>
      <w:r>
        <w:tab/>
        <w:t>Конголезское правительство поддерживает р</w:t>
      </w:r>
      <w:r>
        <w:t>е</w:t>
      </w:r>
      <w:r>
        <w:t>золюции Организации африканского единства (ОАЕ) и Организации Объединенных Наций, в к</w:t>
      </w:r>
      <w:r>
        <w:t>о</w:t>
      </w:r>
      <w:r>
        <w:t>торых содержится призыв обеспечить, чтобы же</w:t>
      </w:r>
      <w:r>
        <w:t>н</w:t>
      </w:r>
      <w:r>
        <w:t>щины были представлены соответственно на 33 и 20 процентах должностей директивного уровня. Оно подтверждает свою готовность добиваться ад</w:t>
      </w:r>
      <w:r>
        <w:t>е</w:t>
      </w:r>
      <w:r>
        <w:t>кватной представленности женщин на всех уровнях процесса принятия решений. Кроме этого, в соо</w:t>
      </w:r>
      <w:r>
        <w:t>т</w:t>
      </w:r>
      <w:r>
        <w:t>ветствии с рекомендацией, которая была вынесена Генеральной конференцией женщин, состоявшейся в Браззавиле в марте 2001 года, правительство пр</w:t>
      </w:r>
      <w:r>
        <w:t>и</w:t>
      </w:r>
      <w:r>
        <w:t>няло решение рассмотреть вопрос об инкорпорир</w:t>
      </w:r>
      <w:r>
        <w:t>о</w:t>
      </w:r>
      <w:r>
        <w:t>вании в законодательство специальных мер в инт</w:t>
      </w:r>
      <w:r>
        <w:t>е</w:t>
      </w:r>
      <w:r>
        <w:t>ресах женщин. В настоящее время в начальные и средние школы девочек принимают на один год раньше, чем мальчиков. Кроме этого, девочки, сдающие вступительные экзамены в Высший пол</w:t>
      </w:r>
      <w:r>
        <w:t>и</w:t>
      </w:r>
      <w:r>
        <w:t>технический колледж по подготовке преподават</w:t>
      </w:r>
      <w:r>
        <w:t>е</w:t>
      </w:r>
      <w:r>
        <w:t xml:space="preserve">лей, также имеют преимущества перед мальчиками. </w:t>
      </w:r>
    </w:p>
    <w:p w:rsidR="00000000" w:rsidRDefault="00000000">
      <w:pPr>
        <w:pStyle w:val="DualTxt"/>
      </w:pPr>
      <w:r>
        <w:t>18.</w:t>
      </w:r>
      <w:r>
        <w:tab/>
        <w:t>В рамках программы реформ был проведен ряд мероприятий, которые будут способствовать изменению стереотипных идей и образов. Прав</w:t>
      </w:r>
      <w:r>
        <w:t>и</w:t>
      </w:r>
      <w:r>
        <w:t>тельство установило конкретные дни, когда насел</w:t>
      </w:r>
      <w:r>
        <w:t>е</w:t>
      </w:r>
      <w:r>
        <w:t>ние информируют об успешной деятельности же</w:t>
      </w:r>
      <w:r>
        <w:t>н</w:t>
      </w:r>
      <w:r>
        <w:t>щин в самых разнообразных областях, проводило информационно-просветительские мероприятия с целевыми группами городского и сельского насел</w:t>
      </w:r>
      <w:r>
        <w:t>е</w:t>
      </w:r>
      <w:r>
        <w:t>ния и использовало радиопрограммы для борьбы с гендерными стереотипами в сельских районах. Кроме этого, оно создало управление верховного комиссара по вопросам социального просвещения, что свидетельствует о его стремлении сформир</w:t>
      </w:r>
      <w:r>
        <w:t>о</w:t>
      </w:r>
      <w:r>
        <w:t>вать новую культуру общественных отношений, в основу которой будет положено равенство между мужчинами и женщинами.</w:t>
      </w:r>
    </w:p>
    <w:p w:rsidR="00000000" w:rsidRDefault="00000000">
      <w:pPr>
        <w:pStyle w:val="DualTxt"/>
      </w:pPr>
      <w:r>
        <w:t>19.</w:t>
      </w:r>
      <w:r>
        <w:tab/>
        <w:t>В рамках Национального плана борьбы со СПИДом проводится работа по оказанию помощи проституткам, поскольку в некоторых районах СПИДом поражены 25 процентов из них. Эта раб</w:t>
      </w:r>
      <w:r>
        <w:t>о</w:t>
      </w:r>
      <w:r>
        <w:t>та направлена на выявление тех, кто подпольно з</w:t>
      </w:r>
      <w:r>
        <w:t>а</w:t>
      </w:r>
      <w:r>
        <w:t>нимается проституцией, с тем чтобы оказать им м</w:t>
      </w:r>
      <w:r>
        <w:t>е</w:t>
      </w:r>
      <w:r>
        <w:t>дицинскую помощь. В соответствующих случаях сутенеры и владельцы публичных домов несут о</w:t>
      </w:r>
      <w:r>
        <w:t>т</w:t>
      </w:r>
      <w:r>
        <w:t>ветственность по закону; на самих проституток т</w:t>
      </w:r>
      <w:r>
        <w:t>а</w:t>
      </w:r>
      <w:r>
        <w:t>кая ответственность не ра</w:t>
      </w:r>
      <w:r>
        <w:t>с</w:t>
      </w:r>
      <w:r>
        <w:t>пространяется.</w:t>
      </w:r>
    </w:p>
    <w:p w:rsidR="00000000" w:rsidRDefault="00000000">
      <w:pPr>
        <w:pStyle w:val="DualTxt"/>
      </w:pPr>
      <w:r>
        <w:t>20.</w:t>
      </w:r>
      <w:r>
        <w:tab/>
        <w:t>Конголезские женщины являются полнопра</w:t>
      </w:r>
      <w:r>
        <w:t>в</w:t>
      </w:r>
      <w:r>
        <w:t>ными участниками процесса примирения и реко</w:t>
      </w:r>
      <w:r>
        <w:t>н</w:t>
      </w:r>
      <w:r>
        <w:t>струкции, а также деятельности в рамках послев</w:t>
      </w:r>
      <w:r>
        <w:t>о</w:t>
      </w:r>
      <w:r>
        <w:t>енного экономического восстановления. От имени национального комитета мира женщины организ</w:t>
      </w:r>
      <w:r>
        <w:t>о</w:t>
      </w:r>
      <w:r>
        <w:t>вывали марши и мессы, а также обратились с пр</w:t>
      </w:r>
      <w:r>
        <w:t>и</w:t>
      </w:r>
      <w:r>
        <w:t>зывом к мужьям и детям положить конец вооруже</w:t>
      </w:r>
      <w:r>
        <w:t>н</w:t>
      </w:r>
      <w:r>
        <w:t>ному конфликту и участвовать в процессе примир</w:t>
      </w:r>
      <w:r>
        <w:t>е</w:t>
      </w:r>
      <w:r>
        <w:t>ния и реконструкции. Несмотря на существующие между ними различия, конголезские женщины в</w:t>
      </w:r>
      <w:r>
        <w:t>ы</w:t>
      </w:r>
      <w:r>
        <w:t>ступают единым фронтом.</w:t>
      </w:r>
    </w:p>
    <w:p w:rsidR="00000000" w:rsidRDefault="00000000">
      <w:pPr>
        <w:pStyle w:val="DualTxt"/>
      </w:pPr>
      <w:r>
        <w:t>21.</w:t>
      </w:r>
      <w:r>
        <w:tab/>
        <w:t>Кроме этого, национальный комитет по делам беженцев, Управление Верховного комиссара Орг</w:t>
      </w:r>
      <w:r>
        <w:t>а</w:t>
      </w:r>
      <w:r>
        <w:t>низации Объединенных Наций по делам беженцев и церковь обеспечивают уход и оказывают помощь в интересах женщин-беженцев, в частности, в том, что касается охвата их приносящими доход видами деятельности, доступа к земле, обеспечения жил</w:t>
      </w:r>
      <w:r>
        <w:t>ь</w:t>
      </w:r>
      <w:r>
        <w:t>ем, оплаты учебы детей в школах и бесплатного м</w:t>
      </w:r>
      <w:r>
        <w:t>е</w:t>
      </w:r>
      <w:r>
        <w:t>дицинского обслужив</w:t>
      </w:r>
      <w:r>
        <w:t>а</w:t>
      </w:r>
      <w:r>
        <w:t>ния.</w:t>
      </w:r>
    </w:p>
    <w:p w:rsidR="00000000" w:rsidRDefault="00000000">
      <w:pPr>
        <w:pStyle w:val="DualTxt"/>
      </w:pPr>
      <w:r>
        <w:t>22.</w:t>
      </w:r>
      <w:r>
        <w:tab/>
        <w:t>Устав дипломатической службы определяет порядок набора на дипломатические и консульские должности, и в нем не проводятся какие</w:t>
      </w:r>
      <w:r>
        <w:noBreakHyphen/>
        <w:t>либо ра</w:t>
      </w:r>
      <w:r>
        <w:t>з</w:t>
      </w:r>
      <w:r>
        <w:t>личия между мужчинами и женщинами. В соотве</w:t>
      </w:r>
      <w:r>
        <w:t>т</w:t>
      </w:r>
      <w:r>
        <w:t>ствии со своими международными обязательствами правительство стремится расширять представле</w:t>
      </w:r>
      <w:r>
        <w:t>н</w:t>
      </w:r>
      <w:r>
        <w:t>ность же</w:t>
      </w:r>
      <w:r>
        <w:t>н</w:t>
      </w:r>
      <w:r>
        <w:t>щин.</w:t>
      </w:r>
    </w:p>
    <w:p w:rsidR="00000000" w:rsidRDefault="00000000">
      <w:pPr>
        <w:pStyle w:val="DualTxt"/>
      </w:pPr>
      <w:r>
        <w:t>23.</w:t>
      </w:r>
      <w:r>
        <w:tab/>
        <w:t>Конголезец, женатый на иностранке, не обязан принимать гражданство ее страны. Женившийся на конголезке иностранец может стать гражданином Конго через пять лет после регистрации брака в бюро записи актов гражданского состояния. В к</w:t>
      </w:r>
      <w:r>
        <w:t>о</w:t>
      </w:r>
      <w:r>
        <w:t>дексе законов о конголезском гражданстве говори</w:t>
      </w:r>
      <w:r>
        <w:t>т</w:t>
      </w:r>
      <w:r>
        <w:t>ся, что ребенок, рожденный от конголезки или ко</w:t>
      </w:r>
      <w:r>
        <w:t>н</w:t>
      </w:r>
      <w:r>
        <w:t>голезца, является гражданином Ко</w:t>
      </w:r>
      <w:r>
        <w:t>н</w:t>
      </w:r>
      <w:r>
        <w:t>го.</w:t>
      </w:r>
    </w:p>
    <w:p w:rsidR="00000000" w:rsidRDefault="00000000">
      <w:pPr>
        <w:pStyle w:val="DualTxt"/>
      </w:pPr>
      <w:r>
        <w:t>24.</w:t>
      </w:r>
      <w:r>
        <w:tab/>
        <w:t>Закон об образовании гарантирует равенство между полами. Кроме этого, в самом последнем плане по обеспечению образования для всех, кот</w:t>
      </w:r>
      <w:r>
        <w:t>о</w:t>
      </w:r>
      <w:r>
        <w:t>рый был утвержден в ноябре 2002 года, нашли свое отражение проблемы пигмейского меньшинства, инвалидов, детей, находящихся в сложных услов</w:t>
      </w:r>
      <w:r>
        <w:t>и</w:t>
      </w:r>
      <w:r>
        <w:t>ях, детей школьного возраста, которые не обучаю</w:t>
      </w:r>
      <w:r>
        <w:t>т</w:t>
      </w:r>
      <w:r>
        <w:t>ся в школах в результате вооруженного конфликта, а также конкретные меры в интересах девочек и пр</w:t>
      </w:r>
      <w:r>
        <w:t>о</w:t>
      </w:r>
      <w:r>
        <w:t>граммы обучения женщин функциональной грам</w:t>
      </w:r>
      <w:r>
        <w:t>о</w:t>
      </w:r>
      <w:r>
        <w:t>те. Кроме этого, правительство утвердило програ</w:t>
      </w:r>
      <w:r>
        <w:t>м</w:t>
      </w:r>
      <w:r>
        <w:t>му социального просвещения общественности, к</w:t>
      </w:r>
      <w:r>
        <w:t>о</w:t>
      </w:r>
      <w:r>
        <w:t>торая охватывает все слои общества, в том числе вооруженные силы, и касается таких областей, как гражданство, права человека и права женщин и д</w:t>
      </w:r>
      <w:r>
        <w:t>е</w:t>
      </w:r>
      <w:r>
        <w:t>тей. В рамках других учебных программ создаются центры обучения грамоте, приюты для женщин, курсы по подготовке аспирантов, программы обуч</w:t>
      </w:r>
      <w:r>
        <w:t>е</w:t>
      </w:r>
      <w:r>
        <w:t>ния за рубежом, а также создаются возможности для посещения учебных курсов в университ</w:t>
      </w:r>
      <w:r>
        <w:t>е</w:t>
      </w:r>
      <w:r>
        <w:t>тах.</w:t>
      </w:r>
    </w:p>
    <w:p w:rsidR="00000000" w:rsidRDefault="00000000">
      <w:pPr>
        <w:pStyle w:val="DualTxt"/>
      </w:pPr>
      <w:r>
        <w:t>25.</w:t>
      </w:r>
      <w:r>
        <w:tab/>
        <w:t>Деятельность неформального сектора, по о</w:t>
      </w:r>
      <w:r>
        <w:t>п</w:t>
      </w:r>
      <w:r>
        <w:t>ределению, не регулируется. В соответствии с р</w:t>
      </w:r>
      <w:r>
        <w:t>е</w:t>
      </w:r>
      <w:r>
        <w:t>комендациями Международной организации труда (МОТ) правительство, тем не менее, стремится и</w:t>
      </w:r>
      <w:r>
        <w:t>н</w:t>
      </w:r>
      <w:r>
        <w:t>корпорировать женщин, занятых в неформальном секторе, в сектор формальный. Программа по обе</w:t>
      </w:r>
      <w:r>
        <w:t>с</w:t>
      </w:r>
      <w:r>
        <w:t>печению продовольственной безопасности и пр</w:t>
      </w:r>
      <w:r>
        <w:t>о</w:t>
      </w:r>
      <w:r>
        <w:t>грамма сокращения масштабов нищеты свидетел</w:t>
      </w:r>
      <w:r>
        <w:t>ь</w:t>
      </w:r>
      <w:r>
        <w:t>ствуют о стремлении правительства улучшить п</w:t>
      </w:r>
      <w:r>
        <w:t>о</w:t>
      </w:r>
      <w:r>
        <w:t>ложение сельских женщин. Кроме этого, было со</w:t>
      </w:r>
      <w:r>
        <w:t>з</w:t>
      </w:r>
      <w:r>
        <w:t>дано 11 сберегательных банков и банков взаимного кредитования женщин, которые предлагают ссуды на льготных условиях. Стоит отметить, что показ</w:t>
      </w:r>
      <w:r>
        <w:t>а</w:t>
      </w:r>
      <w:r>
        <w:t>тель погашения этих ссуд составляет свыше 90 процентов.</w:t>
      </w:r>
    </w:p>
    <w:p w:rsidR="00000000" w:rsidRDefault="00000000">
      <w:pPr>
        <w:pStyle w:val="DualTxt"/>
      </w:pPr>
      <w:r>
        <w:t>26.</w:t>
      </w:r>
      <w:r>
        <w:tab/>
        <w:t>Обеспечение населения противозачаточными средствами не является проблемой, и в этой области Конго получает помощь от международных орган</w:t>
      </w:r>
      <w:r>
        <w:t>и</w:t>
      </w:r>
      <w:r>
        <w:t>заций. Любые проблемы в контексте поощрения н</w:t>
      </w:r>
      <w:r>
        <w:t>а</w:t>
      </w:r>
      <w:r>
        <w:t>селения к применению противозачаточных средств обусловлены скорее препятствиями правового х</w:t>
      </w:r>
      <w:r>
        <w:t>а</w:t>
      </w:r>
      <w:r>
        <w:t>рактера и религиозными и традиционными пре</w:t>
      </w:r>
      <w:r>
        <w:t>д</w:t>
      </w:r>
      <w:r>
        <w:t>ставлениями. Был подготовлен законопроект об о</w:t>
      </w:r>
      <w:r>
        <w:t>т</w:t>
      </w:r>
      <w:r>
        <w:t>мене закона от 31 июля 1920 года, который запр</w:t>
      </w:r>
      <w:r>
        <w:t>е</w:t>
      </w:r>
      <w:r>
        <w:t>щает пропаганду применения противозачаточных средств.</w:t>
      </w:r>
    </w:p>
    <w:p w:rsidR="00000000" w:rsidRDefault="00000000">
      <w:pPr>
        <w:pStyle w:val="DualTxt"/>
      </w:pPr>
      <w:r>
        <w:t>27.</w:t>
      </w:r>
      <w:r>
        <w:tab/>
        <w:t>Предпринимаются усилия в целях сокращения высоких показателей материнской смертности, к</w:t>
      </w:r>
      <w:r>
        <w:t>о</w:t>
      </w:r>
      <w:r>
        <w:t>торые отмечаются в настоящее время и которые б</w:t>
      </w:r>
      <w:r>
        <w:t>ы</w:t>
      </w:r>
      <w:r>
        <w:t>ли ниже до войны, путем создания директората по вопросам охраны здоровья семьи в министерстве здравоохранения, который разработает стратегию охраны здоровья женщин на основе предоставления финансовых средств для создания на территории всей страны центров перви</w:t>
      </w:r>
      <w:r>
        <w:t>ч</w:t>
      </w:r>
      <w:r>
        <w:t>ного медико-санитар-ного обслуживания, а также путем осуществления информационно-просветительских и пропагандис</w:t>
      </w:r>
      <w:r>
        <w:t>т</w:t>
      </w:r>
      <w:r>
        <w:t>ских кампаний с целью привлечь внимание общин и матерей к факторам риска для их здоровья. Показ</w:t>
      </w:r>
      <w:r>
        <w:t>а</w:t>
      </w:r>
      <w:r>
        <w:t>тель младенческой смертности составляет 90 на 1000 живорождений.</w:t>
      </w:r>
    </w:p>
    <w:p w:rsidR="00000000" w:rsidRDefault="00000000">
      <w:pPr>
        <w:pStyle w:val="DualTxt"/>
      </w:pPr>
      <w:r>
        <w:t>28.</w:t>
      </w:r>
      <w:r>
        <w:tab/>
        <w:t>Стратегия правительства по борьбе с ВИЧ/ СПИДом включает проведение просветительских мероприятий в школах и общинах, создание це</w:t>
      </w:r>
      <w:r>
        <w:t>н</w:t>
      </w:r>
      <w:r>
        <w:t>тров амбулаторного лечения, принятие мер с целью сделать более безопасным переливание крови в сельских районах, поставку более дешевых ант</w:t>
      </w:r>
      <w:r>
        <w:t>и</w:t>
      </w:r>
      <w:r>
        <w:t>ретровирусных препаратов, меры по профилактике передачи инфекции от матери ребенку и назначение координатора по борьбе с ВИЧ/СПИДом и перед</w:t>
      </w:r>
      <w:r>
        <w:t>а</w:t>
      </w:r>
      <w:r>
        <w:t>ваемыми половым путем заболеваниями в госуда</w:t>
      </w:r>
      <w:r>
        <w:t>р</w:t>
      </w:r>
      <w:r>
        <w:t>ственном секретариате по улучшению положения женщин.</w:t>
      </w:r>
    </w:p>
    <w:p w:rsidR="00000000" w:rsidRDefault="00000000">
      <w:pPr>
        <w:pStyle w:val="DualTxt"/>
      </w:pPr>
      <w:r>
        <w:t>29.</w:t>
      </w:r>
      <w:r>
        <w:tab/>
        <w:t>Правительство содействует созданию для женщин возможностей в экономической сфере п</w:t>
      </w:r>
      <w:r>
        <w:t>у</w:t>
      </w:r>
      <w:r>
        <w:t>тем расширения их доступа к учебным мероприят</w:t>
      </w:r>
      <w:r>
        <w:t>и</w:t>
      </w:r>
      <w:r>
        <w:t>ям в самых разнообразных областях — от информ</w:t>
      </w:r>
      <w:r>
        <w:t>а</w:t>
      </w:r>
      <w:r>
        <w:t>ционной технологии до переработки сельскохозя</w:t>
      </w:r>
      <w:r>
        <w:t>й</w:t>
      </w:r>
      <w:r>
        <w:t>ственной продукции, а также путем расширения доступа женщин к сберегательным и кредитным учреждениям. Женщины играют центральную роль в содействии восстановлению семенного фонда страны после вооруженного конфликта.</w:t>
      </w:r>
    </w:p>
    <w:p w:rsidR="00000000" w:rsidRDefault="00000000">
      <w:pPr>
        <w:pStyle w:val="DualTxt"/>
      </w:pPr>
      <w:r>
        <w:t>30.</w:t>
      </w:r>
      <w:r>
        <w:tab/>
        <w:t>Одиннадцать подотделов государственного секретариата по улучшению положения женщин в департаментах Республики Конго осуществляют правительственную стратегию и обеспечивают вз</w:t>
      </w:r>
      <w:r>
        <w:t>а</w:t>
      </w:r>
      <w:r>
        <w:t>имный обмен информацией между регионами и Браззавилем. Финансовые ресурсы на их деятел</w:t>
      </w:r>
      <w:r>
        <w:t>ь</w:t>
      </w:r>
      <w:r>
        <w:t>ность предоставляют правительство, учреждения Организации Объединенных Наций и другие ин</w:t>
      </w:r>
      <w:r>
        <w:t>о</w:t>
      </w:r>
      <w:r>
        <w:t>странные д</w:t>
      </w:r>
      <w:r>
        <w:t>о</w:t>
      </w:r>
      <w:r>
        <w:t>норы.</w:t>
      </w:r>
    </w:p>
    <w:p w:rsidR="00000000" w:rsidRDefault="00000000">
      <w:pPr>
        <w:pStyle w:val="DualTxt"/>
      </w:pPr>
      <w:r>
        <w:t>31.</w:t>
      </w:r>
      <w:r>
        <w:tab/>
        <w:t>В Семейном кодексе не установлен минимал</w:t>
      </w:r>
      <w:r>
        <w:t>ь</w:t>
      </w:r>
      <w:r>
        <w:t>ный возраст вступления в «предварительный брак»; в настоящее время обсуждается вопрос о самой практике вступления в такие браки. Если соглаш</w:t>
      </w:r>
      <w:r>
        <w:t>е</w:t>
      </w:r>
      <w:r>
        <w:t>ние о предварительном браке нарушено, а в резул</w:t>
      </w:r>
      <w:r>
        <w:t>ь</w:t>
      </w:r>
      <w:r>
        <w:t>тате такого брака появились дети, то мать имеет право на получение алиментов. В законодательстве не проводятся какие</w:t>
      </w:r>
      <w:r>
        <w:noBreakHyphen/>
        <w:t>либо различия между детьми, рожденными в браке, и внебрачными детьми.</w:t>
      </w:r>
    </w:p>
    <w:p w:rsidR="00000000" w:rsidRDefault="00000000">
      <w:pPr>
        <w:pStyle w:val="DualTxt"/>
      </w:pPr>
      <w:r>
        <w:t>32.</w:t>
      </w:r>
      <w:r>
        <w:tab/>
        <w:t>Проводится дискуссия по вопросу об измен</w:t>
      </w:r>
      <w:r>
        <w:t>е</w:t>
      </w:r>
      <w:r>
        <w:t>нии возраста вступления в брак мужчин и женщин с учетом того, что представители и того, и другого пола признаются совершеннолетними по достиж</w:t>
      </w:r>
      <w:r>
        <w:t>е</w:t>
      </w:r>
      <w:r>
        <w:t>нии 18 лет. В Семейном кодексе указано, что жена имеет право не давать согласие на то, чтобы ее муж взял себе в жены еще одну женщину. Если такое с</w:t>
      </w:r>
      <w:r>
        <w:t>о</w:t>
      </w:r>
      <w:r>
        <w:t>гласие дается, то оно должно быть в письменной форме. Если такое согласие не дано, но муж, тем не менее, берет себе в жены другую женщину, такой брак в соответствии с положениями Семейного к</w:t>
      </w:r>
      <w:r>
        <w:t>о</w:t>
      </w:r>
      <w:r>
        <w:t>декса считается недействительным. Что касается прав наследования имущества в случае смерти о</w:t>
      </w:r>
      <w:r>
        <w:t>д</w:t>
      </w:r>
      <w:r>
        <w:t>ного из супругов, то такие права наследования б</w:t>
      </w:r>
      <w:r>
        <w:t>ы</w:t>
      </w:r>
      <w:r>
        <w:t>вают разными в зависимости от договоренностей, которые заключаются при вступлении брака. Им</w:t>
      </w:r>
      <w:r>
        <w:t>е</w:t>
      </w:r>
      <w:r>
        <w:t>ется три варианта: общность имущества, общность доходов и раздельность имущества. Вдовы имеют узуфрукт на собственность после смерти их мужей. В Семейном кодексе указано, что место проживания семьи должно выбираться по соглашению. Любой из супругов имеет право начать бракоразводный процесс.</w:t>
      </w:r>
    </w:p>
    <w:p w:rsidR="00000000" w:rsidRDefault="00000000">
      <w:pPr>
        <w:pStyle w:val="DualTxt"/>
      </w:pPr>
      <w:r>
        <w:t>33.</w:t>
      </w:r>
      <w:r>
        <w:tab/>
        <w:t>Правительство Республики Конго ценит вклад Комитета, хотя то, что должно являться констру</w:t>
      </w:r>
      <w:r>
        <w:t>к</w:t>
      </w:r>
      <w:r>
        <w:t>тивным диалогом, иногда характеризовалось чре</w:t>
      </w:r>
      <w:r>
        <w:t>з</w:t>
      </w:r>
      <w:r>
        <w:t>мерной критичностью. Республика Конго является суверенным государством, которое стало участн</w:t>
      </w:r>
      <w:r>
        <w:t>и</w:t>
      </w:r>
      <w:r>
        <w:t>ком Конвенции потому, что оно стремится бороться с дискриминацией в отношении женщин. Она со</w:t>
      </w:r>
      <w:r>
        <w:t>з</w:t>
      </w:r>
      <w:r>
        <w:t>дала соответствующий правительственный мех</w:t>
      </w:r>
      <w:r>
        <w:t>а</w:t>
      </w:r>
      <w:r>
        <w:t>низм и изыскала надлежащие финансовые ресурсы, необходимые для улучшения положения женщин. Конголезские женщины добились завоеваний, кот</w:t>
      </w:r>
      <w:r>
        <w:t>о</w:t>
      </w:r>
      <w:r>
        <w:t>рых их никто не лишит; в то же время есть страны, где некоторые женщины даже не могут защищать себя в суде. Правительство будет закреплять до</w:t>
      </w:r>
      <w:r>
        <w:t>с</w:t>
      </w:r>
      <w:r>
        <w:t>тигнутые успехи с целью заручиться поддержкой со стороны общественности. Если идти иным путем, это, наверняка, приведет к провалу.</w:t>
      </w:r>
    </w:p>
    <w:p w:rsidR="00000000" w:rsidRDefault="00000000">
      <w:pPr>
        <w:pStyle w:val="DualTxt"/>
      </w:pPr>
      <w:r>
        <w:t>34.</w:t>
      </w:r>
      <w:r>
        <w:tab/>
      </w:r>
      <w:r>
        <w:rPr>
          <w:b/>
        </w:rPr>
        <w:t>Г</w:t>
      </w:r>
      <w:r>
        <w:rPr>
          <w:b/>
        </w:rPr>
        <w:noBreakHyphen/>
        <w:t xml:space="preserve">жа Морваи </w:t>
      </w:r>
      <w:r>
        <w:t>говорит, что она, возможно, не поняла объяснения того, как решается проблема п</w:t>
      </w:r>
      <w:r>
        <w:t>о</w:t>
      </w:r>
      <w:r>
        <w:t>лигамии, и просит дать по этому поводу разъясн</w:t>
      </w:r>
      <w:r>
        <w:t>е</w:t>
      </w:r>
      <w:r>
        <w:t>ние.</w:t>
      </w:r>
    </w:p>
    <w:p w:rsidR="00000000" w:rsidRDefault="00000000">
      <w:pPr>
        <w:pStyle w:val="DualTxt"/>
      </w:pPr>
      <w:r>
        <w:t>35.</w:t>
      </w:r>
      <w:r>
        <w:tab/>
      </w:r>
      <w:r>
        <w:rPr>
          <w:b/>
        </w:rPr>
        <w:t>Г</w:t>
      </w:r>
      <w:r>
        <w:rPr>
          <w:b/>
        </w:rPr>
        <w:noBreakHyphen/>
        <w:t xml:space="preserve">жа Гнанкаджа </w:t>
      </w:r>
      <w:r>
        <w:t>говорит, что она хотела бы заверить делегацию Республики Конго в том, что Комитет не стремился сознательно быть чрезмерно критичным в своих замечаниях. Он руководствова</w:t>
      </w:r>
      <w:r>
        <w:t>л</w:t>
      </w:r>
      <w:r>
        <w:t>ся желанием добраться до истины и быть искре</w:t>
      </w:r>
      <w:r>
        <w:t>н</w:t>
      </w:r>
      <w:r>
        <w:t>ним, поскольку такой подход является единственно приемлемой основой для откровенной и констру</w:t>
      </w:r>
      <w:r>
        <w:t>к</w:t>
      </w:r>
      <w:r>
        <w:t>тивной дискуссии. Она надеется, что представители Республики Конго не будут считать, что Комитет был чрезмерно критичным по отношению к их стране.</w:t>
      </w:r>
    </w:p>
    <w:p w:rsidR="00000000" w:rsidRDefault="00000000">
      <w:pPr>
        <w:pStyle w:val="DualTxt"/>
      </w:pPr>
      <w:r>
        <w:t>36.</w:t>
      </w:r>
      <w:r>
        <w:tab/>
      </w:r>
      <w:r>
        <w:rPr>
          <w:b/>
        </w:rPr>
        <w:t>Г</w:t>
      </w:r>
      <w:r>
        <w:rPr>
          <w:b/>
        </w:rPr>
        <w:noBreakHyphen/>
        <w:t>жа Шимонович</w:t>
      </w:r>
      <w:r>
        <w:t xml:space="preserve"> спрашивает, осуществляет ли правительство региональную платформу дейс</w:t>
      </w:r>
      <w:r>
        <w:t>т</w:t>
      </w:r>
      <w:r>
        <w:t>вий в дополнение к Дакарской платформе действий и Де</w:t>
      </w:r>
      <w:r>
        <w:t>к</w:t>
      </w:r>
      <w:r>
        <w:t>ларации Пекин+5.</w:t>
      </w:r>
    </w:p>
    <w:p w:rsidR="00000000" w:rsidRDefault="00000000">
      <w:pPr>
        <w:pStyle w:val="DualTxt"/>
      </w:pPr>
      <w:r>
        <w:t>37.</w:t>
      </w:r>
      <w:r>
        <w:tab/>
      </w:r>
      <w:r>
        <w:rPr>
          <w:b/>
        </w:rPr>
        <w:t>Г</w:t>
      </w:r>
      <w:r>
        <w:rPr>
          <w:b/>
        </w:rPr>
        <w:noBreakHyphen/>
        <w:t>жа Попеску Сандру</w:t>
      </w:r>
      <w:r>
        <w:t xml:space="preserve"> благодарит представ</w:t>
      </w:r>
      <w:r>
        <w:t>и</w:t>
      </w:r>
      <w:r>
        <w:t>телей Республики Конго за их разъяснения в отн</w:t>
      </w:r>
      <w:r>
        <w:t>о</w:t>
      </w:r>
      <w:r>
        <w:t>шении прав наследования замужних женщин, одн</w:t>
      </w:r>
      <w:r>
        <w:t>а</w:t>
      </w:r>
      <w:r>
        <w:t>ко хотела бы знать, проводятся ли какие</w:t>
      </w:r>
      <w:r>
        <w:noBreakHyphen/>
        <w:t>либо ра</w:t>
      </w:r>
      <w:r>
        <w:t>з</w:t>
      </w:r>
      <w:r>
        <w:t>личия между мужчинами и женщинами в контексте трех указа</w:t>
      </w:r>
      <w:r>
        <w:t>н</w:t>
      </w:r>
      <w:r>
        <w:t>ных форм владения имуществом.</w:t>
      </w:r>
    </w:p>
    <w:p w:rsidR="00000000" w:rsidRDefault="00000000">
      <w:pPr>
        <w:pStyle w:val="DualTxt"/>
      </w:pPr>
      <w:r>
        <w:t>38.</w:t>
      </w:r>
      <w:r>
        <w:tab/>
      </w:r>
      <w:r>
        <w:rPr>
          <w:b/>
        </w:rPr>
        <w:t>Г</w:t>
      </w:r>
      <w:r>
        <w:rPr>
          <w:b/>
        </w:rPr>
        <w:noBreakHyphen/>
        <w:t>жа Эмманюэль-Адуки</w:t>
      </w:r>
      <w:r>
        <w:t xml:space="preserve"> благодарит Комитет за его конструктивный диалог. Впечатление о чре</w:t>
      </w:r>
      <w:r>
        <w:t>з</w:t>
      </w:r>
      <w:r>
        <w:t>мерной критичности сложилось не под влиянием вопросов Комитета, а под влиянием письменных з</w:t>
      </w:r>
      <w:r>
        <w:t>а</w:t>
      </w:r>
      <w:r>
        <w:t>ключений о докладе Республики Конго, и она хот</w:t>
      </w:r>
      <w:r>
        <w:t>е</w:t>
      </w:r>
      <w:r>
        <w:t>ла бы снять свое первоначальное замеч</w:t>
      </w:r>
      <w:r>
        <w:t>а</w:t>
      </w:r>
      <w:r>
        <w:t>ние.</w:t>
      </w:r>
    </w:p>
    <w:p w:rsidR="00000000" w:rsidRDefault="00000000">
      <w:pPr>
        <w:pStyle w:val="DualTxt"/>
      </w:pPr>
      <w:r>
        <w:t>39.</w:t>
      </w:r>
      <w:r>
        <w:tab/>
        <w:t>В Республике Конго разрешена полигамия, а не полиандрия. Поэтому женщины могут иметь только одного мужа. Поскольку закон не допускает двоеженства, мужчина, желающий взять в жены еще одну женщину, должен получить на это согл</w:t>
      </w:r>
      <w:r>
        <w:t>а</w:t>
      </w:r>
      <w:r>
        <w:t>сие своей первой жены. Это условие, конечно, мо</w:t>
      </w:r>
      <w:r>
        <w:t>ж</w:t>
      </w:r>
      <w:r>
        <w:t>но обойти, однако, по закону, любой полигамный брак, заключенный без согласия первой жены, явл</w:t>
      </w:r>
      <w:r>
        <w:t>я</w:t>
      </w:r>
      <w:r>
        <w:t>ется недействительным. Обеспечение выполнения на практике требования о получении согласия пе</w:t>
      </w:r>
      <w:r>
        <w:t>р</w:t>
      </w:r>
      <w:r>
        <w:t>вой жены зависит от того, насколько женщины и</w:t>
      </w:r>
      <w:r>
        <w:t>н</w:t>
      </w:r>
      <w:r>
        <w:t>формированы о положениях закона, и от их спосо</w:t>
      </w:r>
      <w:r>
        <w:t>б</w:t>
      </w:r>
      <w:r>
        <w:t>ности отста</w:t>
      </w:r>
      <w:r>
        <w:t>и</w:t>
      </w:r>
      <w:r>
        <w:t>вать свои права.</w:t>
      </w:r>
    </w:p>
    <w:p w:rsidR="00000000" w:rsidRDefault="00000000">
      <w:pPr>
        <w:pStyle w:val="DualTxt"/>
      </w:pPr>
      <w:r>
        <w:t>40.</w:t>
      </w:r>
      <w:r>
        <w:tab/>
        <w:t>Как указывалось в первоначальном устном докладе Конго, наша страна является председателем шестой Африканской региональной конференции по положению женщин. Африканский центр по пол</w:t>
      </w:r>
      <w:r>
        <w:t>о</w:t>
      </w:r>
      <w:r>
        <w:t>жению женщин (АЦЖ) регулярно проводит оценку мероприятий, проводимых под эгидой Конфере</w:t>
      </w:r>
      <w:r>
        <w:t>н</w:t>
      </w:r>
      <w:r>
        <w:t>ции. Осуществление Африканской платформы де</w:t>
      </w:r>
      <w:r>
        <w:t>й</w:t>
      </w:r>
      <w:r>
        <w:t>ствий отслеживается соответствующими координ</w:t>
      </w:r>
      <w:r>
        <w:t>а</w:t>
      </w:r>
      <w:r>
        <w:t>торами.</w:t>
      </w:r>
    </w:p>
    <w:p w:rsidR="00000000" w:rsidRDefault="00000000">
      <w:pPr>
        <w:pStyle w:val="DualTxt"/>
      </w:pPr>
      <w:r>
        <w:t>41.</w:t>
      </w:r>
      <w:r>
        <w:tab/>
        <w:t>Права наследования женщин зависят от тех договоренностей в отношении имущества, которые заключаются во время вступления в брак. Если предпочтение отдается общности имущества, со</w:t>
      </w:r>
      <w:r>
        <w:t>б</w:t>
      </w:r>
      <w:r>
        <w:t>ственность супруга делится пополам. Половина о</w:t>
      </w:r>
      <w:r>
        <w:t>т</w:t>
      </w:r>
      <w:r>
        <w:t>ходит его жене, а вторая половина — родственн</w:t>
      </w:r>
      <w:r>
        <w:t>и</w:t>
      </w:r>
      <w:r>
        <w:t>кам мужа и детям, рожденным в браке. Даже после раздела имущества вдова сохраняет узуфрукт в о</w:t>
      </w:r>
      <w:r>
        <w:t>т</w:t>
      </w:r>
      <w:r>
        <w:t>ношении семейного дома в течение 300 дней после смерти мужа. Если родственники покойного мужа решат затем, что его вдова должна покинуть этот дом, они должны подыскать ей новый дом. Если предпочтение отдается разделу имущества, вдова не имеет права на имущество ее покойного мужа, о</w:t>
      </w:r>
      <w:r>
        <w:t>д</w:t>
      </w:r>
      <w:r>
        <w:t>нако сохраняет узуфрукт. Если предпочтение было отдано общности доходов, вдова является совлад</w:t>
      </w:r>
      <w:r>
        <w:t>е</w:t>
      </w:r>
      <w:r>
        <w:t>лицей всех активов, приобретенных в браке. Пол</w:t>
      </w:r>
      <w:r>
        <w:t>о</w:t>
      </w:r>
      <w:r>
        <w:t>вина имущества наследуется женой, а вторая пол</w:t>
      </w:r>
      <w:r>
        <w:t>о</w:t>
      </w:r>
      <w:r>
        <w:t>вина родственниками мужа и детьми, рожденными в браке. Вдова сохраняет узуфрукт, как уже было указано. Необходимо внимательно подходить к з</w:t>
      </w:r>
      <w:r>
        <w:t>а</w:t>
      </w:r>
      <w:r>
        <w:t>ключению соглашений о дележе имущества, с тем чтобы избежать необходимости в семейном совете, который будет принимать решение о разделе акт</w:t>
      </w:r>
      <w:r>
        <w:t>и</w:t>
      </w:r>
      <w:r>
        <w:t>вов. Конго, возможно, является необычной в этом смысле страной, поскольку в ней родственники м</w:t>
      </w:r>
      <w:r>
        <w:t>у</w:t>
      </w:r>
      <w:r>
        <w:t>жа участвуют в решении вопросов наследования, однако права вдов охраняются законом. Необходимо предпринять шаги, с тем чтобы повысить уровень информированности женщин о тех вариантах ра</w:t>
      </w:r>
      <w:r>
        <w:t>з</w:t>
      </w:r>
      <w:r>
        <w:t>дела собственности, которые имеются в их расп</w:t>
      </w:r>
      <w:r>
        <w:t>о</w:t>
      </w:r>
      <w:r>
        <w:t>ряжении, когда они вступают в брак, поскольку на практике, несомненно, многие женщины выполн</w:t>
      </w:r>
      <w:r>
        <w:t>я</w:t>
      </w:r>
      <w:r>
        <w:t>ют волю своих мужей.</w:t>
      </w:r>
    </w:p>
    <w:p w:rsidR="00000000" w:rsidRDefault="00000000">
      <w:pPr>
        <w:pStyle w:val="DualTxt"/>
      </w:pPr>
      <w:r>
        <w:t>42.</w:t>
      </w:r>
      <w:r>
        <w:tab/>
        <w:t>В рамках различных форм раздела имущества никаких различий в правах мужчин и женщин по закону не проводится, однако на практике женщ</w:t>
      </w:r>
      <w:r>
        <w:t>и</w:t>
      </w:r>
      <w:r>
        <w:t>нам необходимо отстаивать свои права. В проти</w:t>
      </w:r>
      <w:r>
        <w:t>в</w:t>
      </w:r>
      <w:r>
        <w:t>ном случае существует опасность того, что раздел имущества будет основан на народных традициях. Когда умирает женщина, ее родственники редко предъявляют требование о передаче им доли ее имущества. Мужья обычно несут ответственность за воспитание рожденных в браке детей, и интересы этих детей являются причиной того, что такие тр</w:t>
      </w:r>
      <w:r>
        <w:t>е</w:t>
      </w:r>
      <w:r>
        <w:t>бования, как правило, не предъявляются.</w:t>
      </w:r>
    </w:p>
    <w:p w:rsidR="00000000" w:rsidRDefault="00000000">
      <w:pPr>
        <w:pStyle w:val="DualTxt"/>
      </w:pPr>
      <w:r>
        <w:t>43.</w:t>
      </w:r>
      <w:r>
        <w:tab/>
      </w:r>
      <w:r>
        <w:rPr>
          <w:b/>
        </w:rPr>
        <w:t>Председатель</w:t>
      </w:r>
      <w:r>
        <w:t xml:space="preserve"> говорит, что у Комитета не б</w:t>
      </w:r>
      <w:r>
        <w:t>ы</w:t>
      </w:r>
      <w:r>
        <w:t>ло желания быть чрезмерно критичным по отнош</w:t>
      </w:r>
      <w:r>
        <w:t>е</w:t>
      </w:r>
      <w:r>
        <w:t>нию к Республике Конго и что он хотел лишь пол</w:t>
      </w:r>
      <w:r>
        <w:t>у</w:t>
      </w:r>
      <w:r>
        <w:t>чить как можно больше информации о положении женщин и узнать, что делает правительство этой страны в целях ликвидации дискриминации в о</w:t>
      </w:r>
      <w:r>
        <w:t>т</w:t>
      </w:r>
      <w:r>
        <w:t>ношении женщин. Конечно же, каждое суверенное государств имеет право решать, какие структуры должны быть созданы в целях осуществления Ко</w:t>
      </w:r>
      <w:r>
        <w:t>н</w:t>
      </w:r>
      <w:r>
        <w:t>венции. Комитет с удивлением узнал о том, что г</w:t>
      </w:r>
      <w:r>
        <w:t>о</w:t>
      </w:r>
      <w:r>
        <w:t>сударственный секретариат по улучшению полож</w:t>
      </w:r>
      <w:r>
        <w:t>е</w:t>
      </w:r>
      <w:r>
        <w:t>ния женщин был инкорпорирован в министерство сельского хозяйства, животноводства и рыболовс</w:t>
      </w:r>
      <w:r>
        <w:t>т</w:t>
      </w:r>
      <w:r>
        <w:t>ва, однако понимает, что это диктуется существу</w:t>
      </w:r>
      <w:r>
        <w:t>ю</w:t>
      </w:r>
      <w:r>
        <w:t>щими реалиями, которые заключаются в том, что женщины составляют бóльшую часть рабочей силы в сфере сельского хозяйства в этой стране. Комитет хотел бы указать, однако, что права женщин вых</w:t>
      </w:r>
      <w:r>
        <w:t>о</w:t>
      </w:r>
      <w:r>
        <w:t>дят далеко за рамки чисто экономических прав. Обязательство правительства регулярно предста</w:t>
      </w:r>
      <w:r>
        <w:t>в</w:t>
      </w:r>
      <w:r>
        <w:t>лять Комитету доклады свидетельствует о том, что оно хотело бы добиться прогресса в осуществлении Конвенции. Менталитет людей можно изменить лишь путем ознакомления населения страны с п</w:t>
      </w:r>
      <w:r>
        <w:t>о</w:t>
      </w:r>
      <w:r>
        <w:t>ложениями Конвенции, ибо, несмотря на планы п</w:t>
      </w:r>
      <w:r>
        <w:t>е</w:t>
      </w:r>
      <w:r>
        <w:t>ресмотра законодательства, дискриминационные традиции по</w:t>
      </w:r>
      <w:r>
        <w:noBreakHyphen/>
        <w:t>прежнему доминируют. Комитету и</w:t>
      </w:r>
      <w:r>
        <w:t>з</w:t>
      </w:r>
      <w:r>
        <w:t>вестно, что Конго сталкивается с такими трудн</w:t>
      </w:r>
      <w:r>
        <w:t>о</w:t>
      </w:r>
      <w:r>
        <w:t>стями, как нищета и последствия вооруженного конфликта, и он надеется, что женщины будут пр</w:t>
      </w:r>
      <w:r>
        <w:t>и</w:t>
      </w:r>
      <w:r>
        <w:t>нимать активное участие в осуществлении пр</w:t>
      </w:r>
      <w:r>
        <w:t>о</w:t>
      </w:r>
      <w:r>
        <w:t>грамм, направленных на решение этих пр</w:t>
      </w:r>
      <w:r>
        <w:t>о</w:t>
      </w:r>
      <w:r>
        <w:t>блем.</w:t>
      </w:r>
    </w:p>
    <w:p w:rsidR="00000000" w:rsidRDefault="00000000">
      <w:pPr>
        <w:pStyle w:val="DualTxt"/>
      </w:pPr>
      <w:r>
        <w:t>44.</w:t>
      </w:r>
      <w:r>
        <w:tab/>
      </w:r>
      <w:r>
        <w:rPr>
          <w:b/>
        </w:rPr>
        <w:t>Г</w:t>
      </w:r>
      <w:r>
        <w:rPr>
          <w:b/>
        </w:rPr>
        <w:noBreakHyphen/>
        <w:t>жа Эмманюэль-Адуки</w:t>
      </w:r>
      <w:r>
        <w:t xml:space="preserve"> благодарит Комитет за его замечания. Тот факт, что Республика Конго представила первый доклад за 20 лет, является тр</w:t>
      </w:r>
      <w:r>
        <w:t>и</w:t>
      </w:r>
      <w:r>
        <w:t>умфом для конголезских женщин и свидетельствует о ее приверженности осуществлению Конвенции и делу ликвидации дискрим</w:t>
      </w:r>
      <w:r>
        <w:t>и</w:t>
      </w:r>
      <w:r>
        <w:t>нации.</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закрывается в 16 ч. 15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NO&gt;&gt;N0322918R&lt;&lt;ODS JOB NO&gt;&gt;</w:t>
      </w:r>
    </w:p>
    <w:p w:rsidR="00000000" w:rsidRDefault="00000000">
      <w:pPr>
        <w:pStyle w:val="CommentText"/>
      </w:pPr>
      <w:r>
        <w:t>&lt;&lt;ODS DOC SYMBOL1&gt;&gt;CEDAW/C/SR.607&lt;&lt;ODS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03-22918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*0322918*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/C/SR.607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January 2004</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1/2004 10:15 AM"/>
    <w:docVar w:name="DocCategory" w:val="SROthers"/>
    <w:docVar w:name="DocType" w:val="Final"/>
    <w:docVar w:name="JobNo" w:val="0322918R"/>
    <w:docVar w:name="OandT" w:val=" "/>
    <w:docVar w:name="Symbol1" w:val="CEDAW/C/SR.6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3650</Words>
  <Characters>20807</Characters>
  <Application>Microsoft Office Word</Application>
  <DocSecurity>4</DocSecurity>
  <Lines>173</Lines>
  <Paragraphs>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25552</CharactersWithSpaces>
  <SharedDoc>false</SharedDoc>
  <HLinks>
    <vt:vector size="6" baseType="variant">
      <vt:variant>
        <vt:i4>4522087</vt:i4>
      </vt:variant>
      <vt:variant>
        <vt:i4>51728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2004-01-09T18:07:00Z</cp:lastPrinted>
  <dcterms:created xsi:type="dcterms:W3CDTF">2004-01-09T18:08:00Z</dcterms:created>
  <dcterms:modified xsi:type="dcterms:W3CDTF">2004-01-09T19:14:00Z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0322918</vt:lpwstr>
  </property>
  <property fmtid="{D5CDD505-2E9C-101B-9397-08002B2CF9AE}" pid="3" name="Symbol1">
    <vt:lpwstr>CEDAW/C/SR.607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Khotuleva</vt:lpwstr>
  </property>
</Properties>
</file>