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E4AAC" w:rsidRPr="00DB58B5" w:rsidTr="00D321A4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8E4AAC" w:rsidRPr="00DB58B5" w:rsidRDefault="008E4AAC" w:rsidP="00D321A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E4AAC" w:rsidRPr="00DB58B5" w:rsidRDefault="008E4AAC" w:rsidP="00D321A4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8E4AAC" w:rsidRPr="00DB58B5" w:rsidRDefault="00FF2009" w:rsidP="00FF2009">
            <w:pPr>
              <w:jc w:val="right"/>
            </w:pPr>
            <w:r w:rsidRPr="00FF2009">
              <w:rPr>
                <w:sz w:val="40"/>
              </w:rPr>
              <w:t>HRI</w:t>
            </w:r>
            <w:r>
              <w:t>/MC/2013/4</w:t>
            </w:r>
          </w:p>
        </w:tc>
      </w:tr>
      <w:tr w:rsidR="008E4AAC" w:rsidRPr="00DB58B5" w:rsidTr="00D321A4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E4AAC" w:rsidRPr="00DB58B5" w:rsidRDefault="008E4AAC" w:rsidP="00D321A4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E4AAC" w:rsidRPr="00740562" w:rsidRDefault="008E4AAC" w:rsidP="00D321A4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Instruments internationaux</w:t>
            </w:r>
            <w:r>
              <w:rPr>
                <w:b/>
                <w:sz w:val="34"/>
                <w:szCs w:val="34"/>
              </w:rPr>
              <w:br/>
              <w:t>relatifs aux droits de l</w:t>
            </w:r>
            <w:r w:rsidR="00337A47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homme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F2009" w:rsidRDefault="00FF2009" w:rsidP="00D321A4">
            <w:pPr>
              <w:spacing w:before="240"/>
            </w:pPr>
            <w:r>
              <w:t>Distr. générale</w:t>
            </w:r>
          </w:p>
          <w:p w:rsidR="00FF2009" w:rsidRDefault="00FF2009" w:rsidP="00FF2009">
            <w:pPr>
              <w:spacing w:line="240" w:lineRule="exact"/>
            </w:pPr>
            <w:r>
              <w:t>21 mai 2013</w:t>
            </w:r>
          </w:p>
          <w:p w:rsidR="00FF2009" w:rsidRDefault="00FF2009" w:rsidP="00FF2009">
            <w:pPr>
              <w:spacing w:line="240" w:lineRule="exact"/>
            </w:pPr>
            <w:r>
              <w:t>Français</w:t>
            </w:r>
          </w:p>
          <w:p w:rsidR="008E4AAC" w:rsidRPr="00DB58B5" w:rsidRDefault="00FF2009" w:rsidP="00FF2009">
            <w:pPr>
              <w:spacing w:line="240" w:lineRule="exact"/>
            </w:pPr>
            <w:r>
              <w:t>Original: anglais</w:t>
            </w:r>
          </w:p>
        </w:tc>
      </w:tr>
    </w:tbl>
    <w:p w:rsidR="00FF2009" w:rsidRPr="00FF2009" w:rsidRDefault="00FF2009" w:rsidP="00FF2009">
      <w:pPr>
        <w:suppressAutoHyphens w:val="0"/>
        <w:spacing w:before="120" w:line="240" w:lineRule="auto"/>
        <w:rPr>
          <w:b/>
          <w:sz w:val="24"/>
          <w:szCs w:val="24"/>
        </w:rPr>
      </w:pPr>
      <w:r w:rsidRPr="00FF2009">
        <w:rPr>
          <w:b/>
          <w:sz w:val="24"/>
          <w:szCs w:val="24"/>
        </w:rPr>
        <w:t xml:space="preserve">Vingt-cinquième réunion des présidents des organes créés </w:t>
      </w:r>
      <w:r>
        <w:rPr>
          <w:b/>
          <w:sz w:val="24"/>
          <w:szCs w:val="24"/>
        </w:rPr>
        <w:br/>
      </w:r>
      <w:r w:rsidRPr="00FF2009">
        <w:rPr>
          <w:b/>
          <w:sz w:val="24"/>
          <w:szCs w:val="24"/>
        </w:rPr>
        <w:t>en vertu d</w:t>
      </w:r>
      <w:r w:rsidR="00337A47">
        <w:rPr>
          <w:b/>
          <w:sz w:val="24"/>
          <w:szCs w:val="24"/>
        </w:rPr>
        <w:t>’</w:t>
      </w:r>
      <w:r w:rsidRPr="00FF2009">
        <w:rPr>
          <w:b/>
          <w:sz w:val="24"/>
          <w:szCs w:val="24"/>
        </w:rPr>
        <w:t>inst</w:t>
      </w:r>
      <w:r w:rsidR="00BB431C">
        <w:rPr>
          <w:b/>
          <w:sz w:val="24"/>
          <w:szCs w:val="24"/>
        </w:rPr>
        <w:t>ruments internationaux relatifs</w:t>
      </w:r>
      <w:r>
        <w:rPr>
          <w:b/>
          <w:sz w:val="24"/>
          <w:szCs w:val="24"/>
        </w:rPr>
        <w:br/>
      </w:r>
      <w:r w:rsidRPr="00FF2009">
        <w:rPr>
          <w:b/>
          <w:sz w:val="24"/>
          <w:szCs w:val="24"/>
        </w:rPr>
        <w:t xml:space="preserve">aux </w:t>
      </w:r>
      <w:r w:rsidR="005622FB">
        <w:rPr>
          <w:b/>
          <w:sz w:val="24"/>
          <w:szCs w:val="24"/>
        </w:rPr>
        <w:t>droits de l</w:t>
      </w:r>
      <w:r w:rsidR="00337A47">
        <w:rPr>
          <w:b/>
          <w:sz w:val="24"/>
          <w:szCs w:val="24"/>
        </w:rPr>
        <w:t>’</w:t>
      </w:r>
      <w:r w:rsidR="005622FB">
        <w:rPr>
          <w:b/>
          <w:sz w:val="24"/>
          <w:szCs w:val="24"/>
        </w:rPr>
        <w:t>homme</w:t>
      </w:r>
    </w:p>
    <w:p w:rsidR="00FF2009" w:rsidRDefault="00FF2009" w:rsidP="00FF2009">
      <w:pPr>
        <w:suppressAutoHyphens w:val="0"/>
        <w:spacing w:line="240" w:lineRule="auto"/>
      </w:pPr>
      <w:r>
        <w:t>New York, 20-24 mai 2013</w:t>
      </w:r>
    </w:p>
    <w:p w:rsidR="00FF2009" w:rsidRDefault="00FF2009" w:rsidP="00FF2009">
      <w:pPr>
        <w:suppressAutoHyphens w:val="0"/>
        <w:spacing w:line="240" w:lineRule="auto"/>
      </w:pPr>
      <w:r>
        <w:t>Point 4 de l</w:t>
      </w:r>
      <w:r w:rsidR="00337A47">
        <w:t>’</w:t>
      </w:r>
      <w:r>
        <w:t>ordre du jour provisoire</w:t>
      </w:r>
    </w:p>
    <w:p w:rsidR="00FF2009" w:rsidRDefault="00FF2009" w:rsidP="00FF2009">
      <w:pPr>
        <w:suppressAutoHyphens w:val="0"/>
        <w:spacing w:line="240" w:lineRule="auto"/>
        <w:rPr>
          <w:b/>
        </w:rPr>
      </w:pPr>
      <w:r>
        <w:rPr>
          <w:b/>
        </w:rPr>
        <w:t xml:space="preserve">Suite donnée aux recommandations issues de la vingt-quatrième réunion </w:t>
      </w:r>
      <w:r>
        <w:rPr>
          <w:b/>
        </w:rPr>
        <w:br/>
        <w:t>des présidents des organes créés en vertu d</w:t>
      </w:r>
      <w:r w:rsidR="00337A47">
        <w:rPr>
          <w:b/>
        </w:rPr>
        <w:t>’</w:t>
      </w:r>
      <w:r>
        <w:rPr>
          <w:b/>
        </w:rPr>
        <w:t xml:space="preserve">instruments internationaux </w:t>
      </w:r>
      <w:r>
        <w:rPr>
          <w:b/>
        </w:rPr>
        <w:br/>
        <w:t>relatifs aux droits de l</w:t>
      </w:r>
      <w:r w:rsidR="00337A47">
        <w:rPr>
          <w:b/>
        </w:rPr>
        <w:t>’</w:t>
      </w:r>
      <w:r>
        <w:rPr>
          <w:b/>
        </w:rPr>
        <w:t>homme, notamment au sujet de l</w:t>
      </w:r>
      <w:r w:rsidR="00337A47">
        <w:rPr>
          <w:b/>
        </w:rPr>
        <w:t>’</w:t>
      </w:r>
      <w:r>
        <w:rPr>
          <w:b/>
        </w:rPr>
        <w:t xml:space="preserve">harmonisation </w:t>
      </w:r>
      <w:r>
        <w:rPr>
          <w:b/>
        </w:rPr>
        <w:br/>
        <w:t xml:space="preserve">des méthodes de travail et de la mise en œuvre des recommandations </w:t>
      </w:r>
      <w:r>
        <w:rPr>
          <w:b/>
        </w:rPr>
        <w:br/>
        <w:t>figurant dans le rapport de la Haut-Commissaire aux droits de l</w:t>
      </w:r>
      <w:r w:rsidR="00337A47">
        <w:rPr>
          <w:b/>
        </w:rPr>
        <w:t>’</w:t>
      </w:r>
      <w:r>
        <w:rPr>
          <w:b/>
        </w:rPr>
        <w:t xml:space="preserve">homme </w:t>
      </w:r>
      <w:r>
        <w:rPr>
          <w:b/>
        </w:rPr>
        <w:br/>
        <w:t xml:space="preserve">sur le renforcement du système des organes </w:t>
      </w:r>
      <w:r w:rsidR="008B76A2">
        <w:rPr>
          <w:b/>
        </w:rPr>
        <w:t>conventionnels</w:t>
      </w:r>
      <w:r>
        <w:rPr>
          <w:b/>
        </w:rPr>
        <w:t xml:space="preserve"> (A/66/860)</w:t>
      </w:r>
    </w:p>
    <w:p w:rsidR="00FF2009" w:rsidRPr="007E5F69" w:rsidRDefault="001C3F07" w:rsidP="001C3F07">
      <w:pPr>
        <w:pStyle w:val="HChG"/>
        <w:rPr>
          <w:spacing w:val="-6"/>
        </w:rPr>
      </w:pPr>
      <w:r>
        <w:tab/>
      </w:r>
      <w:r>
        <w:tab/>
      </w:r>
      <w:r w:rsidR="00FF2009" w:rsidRPr="007E5F69">
        <w:rPr>
          <w:spacing w:val="-8"/>
        </w:rPr>
        <w:t>Rapport sur la mise en œuvre</w:t>
      </w:r>
      <w:r w:rsidR="007E5F69" w:rsidRPr="007E5F69">
        <w:rPr>
          <w:spacing w:val="-8"/>
        </w:rPr>
        <w:t xml:space="preserve"> par les organes conventionnels</w:t>
      </w:r>
      <w:r w:rsidR="007E5F69">
        <w:rPr>
          <w:spacing w:val="-6"/>
        </w:rPr>
        <w:br/>
      </w:r>
      <w:r w:rsidR="00FF2009" w:rsidRPr="007E5F69">
        <w:rPr>
          <w:spacing w:val="6"/>
        </w:rPr>
        <w:t>des recommand</w:t>
      </w:r>
      <w:r w:rsidR="007E5F69" w:rsidRPr="007E5F69">
        <w:rPr>
          <w:spacing w:val="6"/>
        </w:rPr>
        <w:t>ations figurant dans le rapport</w:t>
      </w:r>
      <w:r w:rsidR="007E5F69" w:rsidRPr="007E5F69">
        <w:rPr>
          <w:spacing w:val="6"/>
        </w:rPr>
        <w:br/>
      </w:r>
      <w:r w:rsidR="00FF2009" w:rsidRPr="007E5F69">
        <w:rPr>
          <w:spacing w:val="-6"/>
        </w:rPr>
        <w:t xml:space="preserve">de la Haut-Commissaire des </w:t>
      </w:r>
      <w:r w:rsidR="00FF2009" w:rsidRPr="007E5F69">
        <w:rPr>
          <w:rFonts w:eastAsia="MS Mincho"/>
          <w:spacing w:val="-6"/>
        </w:rPr>
        <w:t>Nations Unies</w:t>
      </w:r>
      <w:r w:rsidR="007E5F69">
        <w:rPr>
          <w:spacing w:val="-6"/>
        </w:rPr>
        <w:t xml:space="preserve"> aux droits</w:t>
      </w:r>
      <w:r w:rsidR="007E5F69">
        <w:rPr>
          <w:spacing w:val="-6"/>
        </w:rPr>
        <w:br/>
      </w:r>
      <w:r w:rsidR="00BB431C" w:rsidRPr="007E5F69">
        <w:rPr>
          <w:spacing w:val="-6"/>
        </w:rPr>
        <w:t>de l</w:t>
      </w:r>
      <w:r w:rsidR="00337A47" w:rsidRPr="007E5F69">
        <w:rPr>
          <w:spacing w:val="-6"/>
        </w:rPr>
        <w:t>’</w:t>
      </w:r>
      <w:r w:rsidR="00BB431C" w:rsidRPr="007E5F69">
        <w:rPr>
          <w:spacing w:val="-6"/>
        </w:rPr>
        <w:t>homme</w:t>
      </w:r>
      <w:r w:rsidR="007E5F69">
        <w:rPr>
          <w:spacing w:val="-6"/>
        </w:rPr>
        <w:t xml:space="preserve"> </w:t>
      </w:r>
      <w:r w:rsidR="00FF2009" w:rsidRPr="007E5F69">
        <w:rPr>
          <w:spacing w:val="-6"/>
        </w:rPr>
        <w:t>sur le renforce</w:t>
      </w:r>
      <w:r w:rsidR="00BB431C" w:rsidRPr="007E5F69">
        <w:rPr>
          <w:spacing w:val="-6"/>
        </w:rPr>
        <w:t>ment des organes créés en vertu</w:t>
      </w:r>
      <w:r w:rsidR="007E5F69">
        <w:rPr>
          <w:spacing w:val="-6"/>
        </w:rPr>
        <w:t xml:space="preserve"> </w:t>
      </w:r>
      <w:r w:rsidR="00FF2009" w:rsidRPr="007E5F69">
        <w:rPr>
          <w:spacing w:val="-6"/>
        </w:rPr>
        <w:t>d</w:t>
      </w:r>
      <w:r w:rsidR="00337A47" w:rsidRPr="007E5F69">
        <w:rPr>
          <w:spacing w:val="-6"/>
        </w:rPr>
        <w:t>’</w:t>
      </w:r>
      <w:r w:rsidR="00FF2009" w:rsidRPr="007E5F69">
        <w:rPr>
          <w:spacing w:val="-6"/>
        </w:rPr>
        <w:t>instruments relatifs aux droits de l</w:t>
      </w:r>
      <w:r w:rsidR="00337A47" w:rsidRPr="007E5F69">
        <w:rPr>
          <w:spacing w:val="-6"/>
        </w:rPr>
        <w:t>’</w:t>
      </w:r>
      <w:r w:rsidR="00FF2009" w:rsidRPr="007E5F69">
        <w:rPr>
          <w:spacing w:val="-6"/>
        </w:rPr>
        <w:t>homme (A/66/860)</w:t>
      </w:r>
    </w:p>
    <w:p w:rsidR="00FF2009" w:rsidRDefault="00535AC4" w:rsidP="00535AC4">
      <w:pPr>
        <w:pStyle w:val="H1G"/>
      </w:pPr>
      <w:r>
        <w:tab/>
      </w:r>
      <w:r>
        <w:tab/>
      </w:r>
      <w:r w:rsidR="00FF2009">
        <w:t>Note du secrétariat</w:t>
      </w:r>
    </w:p>
    <w:tbl>
      <w:tblPr>
        <w:tblStyle w:val="TableGrid"/>
        <w:tblW w:w="0" w:type="auto"/>
        <w:jc w:val="center"/>
        <w:tblBorders>
          <w:insideH w:val="none" w:sz="0" w:space="0" w:color="auto"/>
        </w:tblBorders>
        <w:tblLook w:val="01E0" w:firstRow="1" w:lastRow="1" w:firstColumn="1" w:lastColumn="1" w:noHBand="0" w:noVBand="0"/>
      </w:tblPr>
      <w:tblGrid>
        <w:gridCol w:w="9637"/>
      </w:tblGrid>
      <w:tr w:rsidR="0034282A" w:rsidTr="0034282A">
        <w:trPr>
          <w:jc w:val="center"/>
        </w:trPr>
        <w:tc>
          <w:tcPr>
            <w:tcW w:w="9637" w:type="dxa"/>
            <w:shd w:val="clear" w:color="auto" w:fill="auto"/>
          </w:tcPr>
          <w:p w:rsidR="0034282A" w:rsidRPr="0034282A" w:rsidRDefault="0034282A" w:rsidP="0034282A">
            <w:pPr>
              <w:spacing w:before="240" w:after="120"/>
              <w:ind w:left="255"/>
              <w:rPr>
                <w:i/>
                <w:sz w:val="24"/>
              </w:rPr>
            </w:pPr>
            <w:r w:rsidRPr="0034282A">
              <w:rPr>
                <w:i/>
                <w:sz w:val="24"/>
              </w:rPr>
              <w:t>Résumé</w:t>
            </w:r>
          </w:p>
        </w:tc>
      </w:tr>
      <w:tr w:rsidR="0034282A" w:rsidTr="00887AF0">
        <w:trPr>
          <w:jc w:val="center"/>
        </w:trPr>
        <w:tc>
          <w:tcPr>
            <w:tcW w:w="9637" w:type="dxa"/>
            <w:tcBorders>
              <w:bottom w:val="nil"/>
            </w:tcBorders>
            <w:shd w:val="clear" w:color="auto" w:fill="auto"/>
          </w:tcPr>
          <w:p w:rsidR="0034282A" w:rsidRDefault="0034282A" w:rsidP="0034282A">
            <w:pPr>
              <w:pStyle w:val="SingleTxtG"/>
              <w:ind w:firstLine="567"/>
            </w:pPr>
            <w:r>
              <w:t>Co</w:t>
            </w:r>
            <w:r w:rsidR="008B76A2">
              <w:t>mme ils l</w:t>
            </w:r>
            <w:r w:rsidR="00337A47">
              <w:t>’</w:t>
            </w:r>
            <w:r w:rsidR="008B76A2">
              <w:t>ont indiqué dans le rapport</w:t>
            </w:r>
            <w:r>
              <w:t xml:space="preserve"> sur leur vingt-quatrième réunion (A/67/222, par. 32 c) et Corr.1), les présidents des organes créés en vertu d</w:t>
            </w:r>
            <w:r w:rsidR="00337A47">
              <w:t>’</w:t>
            </w:r>
            <w:r>
              <w:t>instrument</w:t>
            </w:r>
            <w:r w:rsidR="005622FB">
              <w:t>s</w:t>
            </w:r>
            <w:r>
              <w:t xml:space="preserve"> relatif</w:t>
            </w:r>
            <w:r w:rsidR="005622FB">
              <w:t>s</w:t>
            </w:r>
            <w:r>
              <w:t xml:space="preserve"> aux droits de l</w:t>
            </w:r>
            <w:r w:rsidR="00337A47">
              <w:t>’</w:t>
            </w:r>
            <w:r>
              <w:t xml:space="preserve">homme ont recommandé </w:t>
            </w:r>
            <w:r w:rsidR="008B76A2">
              <w:t>que le</w:t>
            </w:r>
            <w:r>
              <w:t xml:space="preserve"> secrét</w:t>
            </w:r>
            <w:r w:rsidR="008B76A2">
              <w:t>ariat établisse et mette</w:t>
            </w:r>
            <w:r>
              <w:t xml:space="preserve"> à jour régulièrement, pour examen à leur réunion, un rapport sur l</w:t>
            </w:r>
            <w:r w:rsidR="00337A47">
              <w:t>’</w:t>
            </w:r>
            <w:r>
              <w:t xml:space="preserve">application des recommandations formulées dans le rapport de la Haut-Commissaire des </w:t>
            </w:r>
            <w:r>
              <w:rPr>
                <w:rFonts w:eastAsia="MS Mincho"/>
              </w:rPr>
              <w:t>Nations Unies</w:t>
            </w:r>
            <w:r>
              <w:t xml:space="preserve"> aux droits de l</w:t>
            </w:r>
            <w:r w:rsidR="00337A47">
              <w:t>’</w:t>
            </w:r>
            <w:r>
              <w:t xml:space="preserve">homme sur le renforcement des organes conventionnels (A/66/860), afin de leur permettre </w:t>
            </w:r>
            <w:r w:rsidR="008B76A2">
              <w:t xml:space="preserve">de suivre </w:t>
            </w:r>
            <w:r>
              <w:t>les progrès accomplis et de s</w:t>
            </w:r>
            <w:r w:rsidR="00337A47">
              <w:t>’</w:t>
            </w:r>
            <w:r>
              <w:t>assurer de la mise en œuvre sans réserve de ces recommandations, en gardant à l</w:t>
            </w:r>
            <w:r w:rsidR="00337A47">
              <w:t>’</w:t>
            </w:r>
            <w:r>
              <w:t xml:space="preserve">esprit </w:t>
            </w:r>
            <w:r w:rsidR="008B76A2">
              <w:t xml:space="preserve">que </w:t>
            </w:r>
            <w:r>
              <w:t xml:space="preserve">le processus de renforcement </w:t>
            </w:r>
            <w:r w:rsidR="008B76A2">
              <w:t xml:space="preserve">était </w:t>
            </w:r>
            <w:r>
              <w:t>par définition un processus continu. Les présidents ont également</w:t>
            </w:r>
            <w:r w:rsidR="00981CAF">
              <w:t xml:space="preserve"> décidé </w:t>
            </w:r>
            <w:r>
              <w:t>d</w:t>
            </w:r>
            <w:r w:rsidR="00337A47">
              <w:t>’</w:t>
            </w:r>
            <w:r>
              <w:t>inscrire à l</w:t>
            </w:r>
            <w:r w:rsidR="00337A47">
              <w:t>’</w:t>
            </w:r>
            <w:r>
              <w:t xml:space="preserve">ordre du jour de leur prochaine réunion la question du renforcement des organes conventionnels et, en particulier, de la mise en œuvre des recommandations </w:t>
            </w:r>
            <w:r w:rsidR="007E5F69">
              <w:t>formulées dans le rapport de la </w:t>
            </w:r>
            <w:r>
              <w:t>Haut</w:t>
            </w:r>
            <w:r>
              <w:noBreakHyphen/>
              <w:t>Commissaire.</w:t>
            </w:r>
          </w:p>
        </w:tc>
      </w:tr>
      <w:tr w:rsidR="0034282A" w:rsidTr="00887AF0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:rsidR="0034282A" w:rsidRDefault="0034282A" w:rsidP="00BE670B">
            <w:pPr>
              <w:pStyle w:val="SingleTxtG"/>
              <w:keepNext/>
              <w:ind w:firstLine="567"/>
            </w:pPr>
            <w:r>
              <w:t xml:space="preserve">Le présent rapport, établi par le </w:t>
            </w:r>
            <w:r w:rsidRPr="0034282A">
              <w:t>Haut-Commissariat des Nations Unies aux droits de l</w:t>
            </w:r>
            <w:r w:rsidR="00337A47">
              <w:t>’</w:t>
            </w:r>
            <w:r w:rsidRPr="0034282A">
              <w:t xml:space="preserve">homme, contient un résumé des positions et des décisions adoptées par les organes </w:t>
            </w:r>
            <w:r w:rsidR="00981CAF">
              <w:t>conventionnels</w:t>
            </w:r>
            <w:r w:rsidRPr="0034282A">
              <w:t xml:space="preserve"> en ce qu</w:t>
            </w:r>
            <w:r w:rsidR="00981CAF">
              <w:t>i concerne la suite donnée par c</w:t>
            </w:r>
            <w:r w:rsidRPr="0034282A">
              <w:t xml:space="preserve">es organes conventionnels aux recommandations figurant dans le rapport de la </w:t>
            </w:r>
            <w:r>
              <w:t>Haut</w:t>
            </w:r>
            <w:r>
              <w:noBreakHyphen/>
            </w:r>
            <w:r w:rsidRPr="0034282A">
              <w:t xml:space="preserve">Commissaire sur le renforcement des organes conventionnels et aux </w:t>
            </w:r>
            <w:r w:rsidR="00345BFB" w:rsidRPr="0034282A">
              <w:t xml:space="preserve">Principes </w:t>
            </w:r>
            <w:r w:rsidRPr="0034282A">
              <w:t>directeurs relatifs à l</w:t>
            </w:r>
            <w:r w:rsidR="00337A47">
              <w:t>’</w:t>
            </w:r>
            <w:r w:rsidRPr="0034282A">
              <w:t>indépendance et à l</w:t>
            </w:r>
            <w:r w:rsidR="00337A47">
              <w:t>’</w:t>
            </w:r>
            <w:r w:rsidRPr="0034282A">
              <w:t>impartialité des membres des organes créés en vertu d</w:t>
            </w:r>
            <w:r w:rsidR="00337A47">
              <w:t>’</w:t>
            </w:r>
            <w:r w:rsidRPr="0034282A">
              <w:t>instruments relatifs aux droits de l</w:t>
            </w:r>
            <w:r w:rsidR="00337A47">
              <w:t>’</w:t>
            </w:r>
            <w:r w:rsidRPr="0034282A">
              <w:t>homme (Principes directeurs d</w:t>
            </w:r>
            <w:r w:rsidR="00337A47">
              <w:t>’</w:t>
            </w:r>
            <w:r w:rsidRPr="0034282A">
              <w:t>Addis-Abeba), adoptés par les présidents en 2012 (A/67/222, annexe, et Corr.1).</w:t>
            </w:r>
          </w:p>
        </w:tc>
      </w:tr>
      <w:tr w:rsidR="0034282A" w:rsidTr="00887AF0">
        <w:trPr>
          <w:jc w:val="center"/>
        </w:trPr>
        <w:tc>
          <w:tcPr>
            <w:tcW w:w="9637" w:type="dxa"/>
            <w:tcBorders>
              <w:top w:val="nil"/>
            </w:tcBorders>
            <w:shd w:val="clear" w:color="auto" w:fill="auto"/>
          </w:tcPr>
          <w:p w:rsidR="0034282A" w:rsidRDefault="0034282A" w:rsidP="0034282A"/>
        </w:tc>
      </w:tr>
    </w:tbl>
    <w:p w:rsidR="00725A02" w:rsidRPr="00725A02" w:rsidRDefault="00FF2009" w:rsidP="00725A02">
      <w:pPr>
        <w:spacing w:after="120"/>
        <w:rPr>
          <w:sz w:val="28"/>
        </w:rPr>
      </w:pPr>
      <w:r>
        <w:br w:type="page"/>
      </w:r>
      <w:r w:rsidR="00725A02" w:rsidRPr="00725A02">
        <w:rPr>
          <w:sz w:val="28"/>
        </w:rPr>
        <w:t>Table des matières</w:t>
      </w:r>
    </w:p>
    <w:p w:rsidR="00725A02" w:rsidRPr="00725A02" w:rsidRDefault="00725A02" w:rsidP="00725A02">
      <w:pPr>
        <w:tabs>
          <w:tab w:val="right" w:pos="8929"/>
          <w:tab w:val="right" w:pos="9638"/>
        </w:tabs>
        <w:spacing w:after="120"/>
        <w:ind w:left="283"/>
        <w:rPr>
          <w:i/>
          <w:sz w:val="18"/>
        </w:rPr>
      </w:pPr>
      <w:r w:rsidRPr="00725A02">
        <w:rPr>
          <w:i/>
          <w:sz w:val="18"/>
        </w:rPr>
        <w:tab/>
        <w:t>Paragraphes</w:t>
      </w:r>
      <w:r w:rsidRPr="00725A02">
        <w:rPr>
          <w:i/>
          <w:sz w:val="18"/>
        </w:rPr>
        <w:tab/>
        <w:t>Page</w:t>
      </w:r>
    </w:p>
    <w:p w:rsidR="00725A02" w:rsidRDefault="00725A02" w:rsidP="00725A02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>
        <w:tab/>
        <w:t>I.</w:t>
      </w:r>
      <w:r>
        <w:tab/>
      </w:r>
      <w:r w:rsidR="00731A49">
        <w:t>Introduction</w:t>
      </w:r>
      <w:r>
        <w:tab/>
      </w:r>
      <w:r>
        <w:tab/>
      </w:r>
      <w:r w:rsidR="009F57BB">
        <w:t>1−4</w:t>
      </w:r>
      <w:r>
        <w:tab/>
      </w:r>
      <w:r w:rsidR="00061327">
        <w:t>4</w:t>
      </w:r>
    </w:p>
    <w:p w:rsidR="00327734" w:rsidRDefault="00327734" w:rsidP="00337A47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>
        <w:tab/>
        <w:t>II.</w:t>
      </w:r>
      <w:r>
        <w:tab/>
        <w:t xml:space="preserve">Positions adoptées par les organes conventionnels concernant le rapport </w:t>
      </w:r>
      <w:r>
        <w:br/>
        <w:t xml:space="preserve">de la </w:t>
      </w:r>
      <w:r w:rsidRPr="003138F8">
        <w:rPr>
          <w:rFonts w:eastAsia="MS Mincho"/>
        </w:rPr>
        <w:t>Haut-Commissaire</w:t>
      </w:r>
      <w:r>
        <w:t xml:space="preserve"> des </w:t>
      </w:r>
      <w:r w:rsidRPr="003138F8">
        <w:rPr>
          <w:rFonts w:eastAsia="MS Mincho"/>
        </w:rPr>
        <w:t>Nations Unies</w:t>
      </w:r>
      <w:r>
        <w:t xml:space="preserve"> aux droits de l</w:t>
      </w:r>
      <w:r w:rsidR="00337A47">
        <w:t>’</w:t>
      </w:r>
      <w:r>
        <w:t xml:space="preserve">homme </w:t>
      </w:r>
      <w:r>
        <w:br/>
        <w:t>sur le renforcement des organes conventionnels</w:t>
      </w:r>
      <w:r>
        <w:tab/>
      </w:r>
      <w:r>
        <w:tab/>
      </w:r>
      <w:r w:rsidR="009F57BB">
        <w:t>5−39</w:t>
      </w:r>
      <w:r>
        <w:tab/>
      </w:r>
      <w:r w:rsidR="00061327">
        <w:t>4</w:t>
      </w:r>
    </w:p>
    <w:p w:rsidR="00725A02" w:rsidRDefault="00725A02" w:rsidP="00725A02">
      <w:pPr>
        <w:tabs>
          <w:tab w:val="right" w:leader="dot" w:pos="7654"/>
          <w:tab w:val="right" w:pos="8929"/>
          <w:tab w:val="right" w:pos="9638"/>
        </w:tabs>
        <w:spacing w:after="120"/>
        <w:ind w:left="1559" w:hanging="425"/>
      </w:pPr>
      <w:r>
        <w:t>A.</w:t>
      </w:r>
      <w:r>
        <w:tab/>
      </w:r>
      <w:r w:rsidR="00327734">
        <w:t>Comité des droits de l</w:t>
      </w:r>
      <w:r w:rsidR="00337A47">
        <w:t>’</w:t>
      </w:r>
      <w:r w:rsidR="00327734">
        <w:t>homme</w:t>
      </w:r>
      <w:r>
        <w:tab/>
      </w:r>
      <w:r>
        <w:tab/>
      </w:r>
      <w:r w:rsidR="009F57BB">
        <w:t>5−10</w:t>
      </w:r>
      <w:r>
        <w:tab/>
      </w:r>
      <w:r w:rsidR="00061327">
        <w:t>4</w:t>
      </w:r>
    </w:p>
    <w:p w:rsidR="00327734" w:rsidRDefault="00327734" w:rsidP="00725A02">
      <w:pPr>
        <w:tabs>
          <w:tab w:val="right" w:leader="dot" w:pos="7654"/>
          <w:tab w:val="right" w:pos="8929"/>
          <w:tab w:val="right" w:pos="9638"/>
        </w:tabs>
        <w:spacing w:after="120"/>
        <w:ind w:left="1559" w:hanging="425"/>
      </w:pPr>
      <w:r>
        <w:t>B.</w:t>
      </w:r>
      <w:r>
        <w:tab/>
      </w:r>
      <w:r w:rsidR="000017C9">
        <w:t>Comité des droits économiques, sociaux et culturels</w:t>
      </w:r>
      <w:r>
        <w:tab/>
      </w:r>
      <w:r>
        <w:tab/>
      </w:r>
      <w:r w:rsidR="009F57BB">
        <w:t>11</w:t>
      </w:r>
      <w:r>
        <w:tab/>
      </w:r>
      <w:r w:rsidR="00061327">
        <w:t>5</w:t>
      </w:r>
    </w:p>
    <w:p w:rsidR="00327734" w:rsidRDefault="00327734" w:rsidP="00725A02">
      <w:pPr>
        <w:tabs>
          <w:tab w:val="right" w:leader="dot" w:pos="7654"/>
          <w:tab w:val="right" w:pos="8929"/>
          <w:tab w:val="right" w:pos="9638"/>
        </w:tabs>
        <w:spacing w:after="120"/>
        <w:ind w:left="1559" w:hanging="425"/>
      </w:pPr>
      <w:r>
        <w:t>C.</w:t>
      </w:r>
      <w:r>
        <w:tab/>
      </w:r>
      <w:r w:rsidR="000017C9">
        <w:t>Comité pour l</w:t>
      </w:r>
      <w:r w:rsidR="00337A47">
        <w:t>’</w:t>
      </w:r>
      <w:r w:rsidR="000017C9">
        <w:t>élimination de la discrimination raciale</w:t>
      </w:r>
      <w:r>
        <w:tab/>
      </w:r>
      <w:r>
        <w:tab/>
      </w:r>
      <w:r w:rsidR="009F57BB">
        <w:t>12−16</w:t>
      </w:r>
      <w:r>
        <w:tab/>
      </w:r>
      <w:r w:rsidR="00061327">
        <w:t>5</w:t>
      </w:r>
    </w:p>
    <w:p w:rsidR="000017C9" w:rsidRDefault="000017C9" w:rsidP="00725A02">
      <w:pPr>
        <w:tabs>
          <w:tab w:val="right" w:leader="dot" w:pos="7654"/>
          <w:tab w:val="right" w:pos="8929"/>
          <w:tab w:val="right" w:pos="9638"/>
        </w:tabs>
        <w:spacing w:after="120"/>
        <w:ind w:left="1559" w:hanging="425"/>
      </w:pPr>
      <w:r>
        <w:t>D.</w:t>
      </w:r>
      <w:r>
        <w:tab/>
        <w:t>Comité pour l</w:t>
      </w:r>
      <w:r w:rsidR="00337A47">
        <w:t>’</w:t>
      </w:r>
      <w:r>
        <w:t>élimination de la discrimination à l</w:t>
      </w:r>
      <w:r w:rsidR="00337A47">
        <w:t>’</w:t>
      </w:r>
      <w:r>
        <w:t>égard des femmes</w:t>
      </w:r>
      <w:r>
        <w:tab/>
      </w:r>
      <w:r>
        <w:tab/>
      </w:r>
      <w:r w:rsidR="009F57BB">
        <w:t>17−19</w:t>
      </w:r>
      <w:r>
        <w:tab/>
      </w:r>
      <w:r w:rsidR="00061327">
        <w:t>6</w:t>
      </w:r>
    </w:p>
    <w:p w:rsidR="00BB431C" w:rsidRDefault="00BB431C" w:rsidP="00BB431C">
      <w:pPr>
        <w:tabs>
          <w:tab w:val="right" w:leader="dot" w:pos="7654"/>
          <w:tab w:val="right" w:pos="8929"/>
          <w:tab w:val="right" w:pos="9638"/>
        </w:tabs>
        <w:spacing w:after="120"/>
        <w:ind w:left="1559" w:hanging="425"/>
      </w:pPr>
      <w:r>
        <w:t>E.</w:t>
      </w:r>
      <w:r>
        <w:tab/>
      </w:r>
      <w:r w:rsidR="00061327" w:rsidRPr="00F22F9A">
        <w:t>Comité contre la torture</w:t>
      </w:r>
      <w:r>
        <w:tab/>
      </w:r>
      <w:r>
        <w:tab/>
        <w:t>20−27</w:t>
      </w:r>
      <w:r>
        <w:tab/>
      </w:r>
      <w:r w:rsidR="00061327">
        <w:t>7</w:t>
      </w:r>
    </w:p>
    <w:p w:rsidR="00BB431C" w:rsidRDefault="00BB431C" w:rsidP="00BB431C">
      <w:pPr>
        <w:tabs>
          <w:tab w:val="right" w:leader="dot" w:pos="7654"/>
          <w:tab w:val="right" w:pos="8929"/>
          <w:tab w:val="right" w:pos="9638"/>
        </w:tabs>
        <w:spacing w:after="120"/>
        <w:ind w:left="1559" w:hanging="425"/>
      </w:pPr>
      <w:r>
        <w:t>F.</w:t>
      </w:r>
      <w:r>
        <w:tab/>
      </w:r>
      <w:r w:rsidR="00061327" w:rsidRPr="00F22F9A">
        <w:t>Comité des droits de l</w:t>
      </w:r>
      <w:r w:rsidR="00061327">
        <w:t>’</w:t>
      </w:r>
      <w:r w:rsidR="00061327" w:rsidRPr="00F22F9A">
        <w:t>enfant</w:t>
      </w:r>
      <w:r>
        <w:tab/>
      </w:r>
      <w:r>
        <w:tab/>
        <w:t>28</w:t>
      </w:r>
      <w:r>
        <w:tab/>
      </w:r>
      <w:r w:rsidR="00061327">
        <w:t>8</w:t>
      </w:r>
    </w:p>
    <w:p w:rsidR="00BB431C" w:rsidRDefault="00BB431C" w:rsidP="00BB431C">
      <w:pPr>
        <w:tabs>
          <w:tab w:val="right" w:leader="dot" w:pos="7654"/>
          <w:tab w:val="right" w:pos="8929"/>
          <w:tab w:val="right" w:pos="9638"/>
        </w:tabs>
        <w:spacing w:after="120"/>
        <w:ind w:left="1559" w:hanging="425"/>
      </w:pPr>
      <w:r>
        <w:t>G.</w:t>
      </w:r>
      <w:r>
        <w:tab/>
      </w:r>
      <w:r w:rsidR="00061327" w:rsidRPr="0004411F">
        <w:t>Comité pour la protection des droits de</w:t>
      </w:r>
      <w:r w:rsidR="00061327">
        <w:t xml:space="preserve"> tous les travailleurs migrants</w:t>
      </w:r>
      <w:r w:rsidR="00061327">
        <w:br/>
      </w:r>
      <w:r w:rsidR="00061327" w:rsidRPr="0004411F">
        <w:t>et</w:t>
      </w:r>
      <w:r w:rsidR="00061327">
        <w:t xml:space="preserve"> </w:t>
      </w:r>
      <w:r w:rsidR="00061327" w:rsidRPr="0004411F">
        <w:t>des membres de leur famille</w:t>
      </w:r>
      <w:r>
        <w:tab/>
      </w:r>
      <w:r>
        <w:tab/>
        <w:t>29−30</w:t>
      </w:r>
      <w:r>
        <w:tab/>
      </w:r>
      <w:r w:rsidR="00061327">
        <w:t>8</w:t>
      </w:r>
    </w:p>
    <w:p w:rsidR="00BB431C" w:rsidRDefault="00BB431C" w:rsidP="00BB431C">
      <w:pPr>
        <w:tabs>
          <w:tab w:val="right" w:leader="dot" w:pos="7654"/>
          <w:tab w:val="right" w:pos="8929"/>
          <w:tab w:val="right" w:pos="9638"/>
        </w:tabs>
        <w:spacing w:after="120"/>
        <w:ind w:left="1559" w:hanging="425"/>
      </w:pPr>
      <w:r>
        <w:t>H.</w:t>
      </w:r>
      <w:r>
        <w:tab/>
      </w:r>
      <w:r w:rsidR="00061327" w:rsidRPr="0004411F">
        <w:t>Comité des droits des personnes handicapées</w:t>
      </w:r>
      <w:r>
        <w:tab/>
      </w:r>
      <w:r>
        <w:tab/>
        <w:t>31−33</w:t>
      </w:r>
      <w:r>
        <w:tab/>
      </w:r>
      <w:r w:rsidR="00061327">
        <w:t>8</w:t>
      </w:r>
    </w:p>
    <w:p w:rsidR="00BB431C" w:rsidRDefault="00BB431C" w:rsidP="00BB431C">
      <w:pPr>
        <w:tabs>
          <w:tab w:val="right" w:leader="dot" w:pos="7654"/>
          <w:tab w:val="right" w:pos="8929"/>
          <w:tab w:val="right" w:pos="9638"/>
        </w:tabs>
        <w:spacing w:after="120"/>
        <w:ind w:left="1559" w:hanging="425"/>
      </w:pPr>
      <w:r>
        <w:t>I.</w:t>
      </w:r>
      <w:r>
        <w:tab/>
      </w:r>
      <w:r w:rsidR="00061327" w:rsidRPr="0004411F">
        <w:t>Comité des disparitions forcées</w:t>
      </w:r>
      <w:r>
        <w:tab/>
      </w:r>
      <w:r>
        <w:tab/>
        <w:t>34−36</w:t>
      </w:r>
      <w:r>
        <w:tab/>
      </w:r>
      <w:r w:rsidR="00061327">
        <w:t>9</w:t>
      </w:r>
    </w:p>
    <w:p w:rsidR="00BB431C" w:rsidRDefault="00BB431C" w:rsidP="00BB431C">
      <w:pPr>
        <w:tabs>
          <w:tab w:val="right" w:leader="dot" w:pos="7654"/>
          <w:tab w:val="right" w:pos="8929"/>
          <w:tab w:val="right" w:pos="9638"/>
        </w:tabs>
        <w:spacing w:after="120"/>
        <w:ind w:left="1559" w:hanging="425"/>
      </w:pPr>
      <w:r>
        <w:t>J.</w:t>
      </w:r>
      <w:r>
        <w:tab/>
      </w:r>
      <w:r w:rsidR="00061327" w:rsidRPr="0004411F">
        <w:t>Sous-Comité pour la prévention de la torture</w:t>
      </w:r>
      <w:r>
        <w:tab/>
      </w:r>
      <w:r>
        <w:tab/>
        <w:t>37−39</w:t>
      </w:r>
      <w:r>
        <w:tab/>
      </w:r>
      <w:r w:rsidR="00061327">
        <w:t>10</w:t>
      </w:r>
    </w:p>
    <w:p w:rsidR="00725A02" w:rsidRDefault="00BB431C" w:rsidP="00BB431C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>
        <w:tab/>
        <w:t>III.</w:t>
      </w:r>
      <w:r>
        <w:tab/>
      </w:r>
      <w:r w:rsidR="00AE262D" w:rsidRPr="00AE262D">
        <w:t>Principes directeurs relatifs à l’indépendance et à l’impartialité des membres</w:t>
      </w:r>
      <w:r w:rsidR="00AE262D">
        <w:br/>
      </w:r>
      <w:r w:rsidR="00AE262D" w:rsidRPr="00AE262D">
        <w:t>des organes créés en vertu d’instruments relatifs aux droits de l’homme</w:t>
      </w:r>
      <w:r w:rsidR="00AE262D">
        <w:br/>
      </w:r>
      <w:r w:rsidR="00AE262D" w:rsidRPr="00AE262D">
        <w:t>(Principes directeurs d’Addis-Abeba)</w:t>
      </w:r>
      <w:r>
        <w:tab/>
      </w:r>
      <w:r>
        <w:tab/>
        <w:t>40−51</w:t>
      </w:r>
      <w:r>
        <w:tab/>
      </w:r>
      <w:r w:rsidR="00061327">
        <w:t>10</w:t>
      </w:r>
    </w:p>
    <w:p w:rsidR="00FF2009" w:rsidRDefault="00FF2009" w:rsidP="005C6075">
      <w:pPr>
        <w:pStyle w:val="HChG"/>
      </w:pPr>
      <w:r>
        <w:br w:type="page"/>
      </w:r>
      <w:r w:rsidR="005C6075">
        <w:tab/>
      </w:r>
      <w:r>
        <w:t>I.</w:t>
      </w:r>
      <w:r>
        <w:tab/>
        <w:t>Introduction</w:t>
      </w:r>
    </w:p>
    <w:p w:rsidR="009C630F" w:rsidRDefault="007B2C99" w:rsidP="00CF31FC">
      <w:pPr>
        <w:pStyle w:val="ParNoG"/>
        <w:spacing w:line="220" w:lineRule="atLeast"/>
      </w:pPr>
      <w:r>
        <w:t xml:space="preserve">À </w:t>
      </w:r>
      <w:r w:rsidR="00FF2009">
        <w:t xml:space="preserve">la vingt-quatrième réunion </w:t>
      </w:r>
      <w:r>
        <w:t xml:space="preserve">annuelle </w:t>
      </w:r>
      <w:r w:rsidR="00FF2009">
        <w:t>des présidents des 10 organes créés en vertu d</w:t>
      </w:r>
      <w:r w:rsidR="00337A47">
        <w:t>’</w:t>
      </w:r>
      <w:r w:rsidR="00FF2009">
        <w:t>instruments relatifs aux droits de l</w:t>
      </w:r>
      <w:r w:rsidR="00337A47">
        <w:t>’</w:t>
      </w:r>
      <w:r w:rsidR="00FF2009">
        <w:t xml:space="preserve">homme, tenue à Addis-Abeba du 25 au 29 juin 2012, les présidents ont accueilli avec intérêt le rapport de la </w:t>
      </w:r>
      <w:r w:rsidR="00FF2009">
        <w:rPr>
          <w:rFonts w:eastAsia="MS Mincho"/>
        </w:rPr>
        <w:t>Haut-</w:t>
      </w:r>
      <w:r w:rsidR="00FF2009" w:rsidRPr="00311E29">
        <w:rPr>
          <w:rFonts w:eastAsia="MS Mincho"/>
        </w:rPr>
        <w:t>Commissaire</w:t>
      </w:r>
      <w:r w:rsidR="00FF2009">
        <w:t xml:space="preserve"> des </w:t>
      </w:r>
      <w:r w:rsidR="00FF2009">
        <w:rPr>
          <w:rFonts w:eastAsia="MS Mincho"/>
        </w:rPr>
        <w:t>Nations Unies</w:t>
      </w:r>
      <w:r w:rsidR="00FF2009">
        <w:t xml:space="preserve"> aux droits de l</w:t>
      </w:r>
      <w:r w:rsidR="00337A47">
        <w:t>’</w:t>
      </w:r>
      <w:r w:rsidR="00FF2009">
        <w:t xml:space="preserve">homme sur le renforcement des organes </w:t>
      </w:r>
      <w:r>
        <w:t>conventionnels</w:t>
      </w:r>
      <w:r w:rsidR="00FF2009">
        <w:t xml:space="preserve"> (A/66/860). Dans son rapport, la </w:t>
      </w:r>
      <w:r w:rsidR="00FF2009">
        <w:rPr>
          <w:rFonts w:eastAsia="MS Mincho"/>
        </w:rPr>
        <w:t>Haut-</w:t>
      </w:r>
      <w:r w:rsidR="00FF2009" w:rsidRPr="00311E29">
        <w:rPr>
          <w:rFonts w:eastAsia="MS Mincho"/>
        </w:rPr>
        <w:t>Commissaire</w:t>
      </w:r>
      <w:r w:rsidR="00FF2009">
        <w:t xml:space="preserve"> exposait les problèmes rencontrés par le système des organes conventionnels et présentait des propositions de changement.</w:t>
      </w:r>
    </w:p>
    <w:p w:rsidR="00FF2009" w:rsidRDefault="00FF2009" w:rsidP="00CF31FC">
      <w:pPr>
        <w:pStyle w:val="ParNoG"/>
        <w:spacing w:line="220" w:lineRule="atLeast"/>
      </w:pPr>
      <w:r>
        <w:t xml:space="preserve">À la même réunion, les présidents ont recommandé que tous les organes conventionnels examinent soigneusement les recommandations qui </w:t>
      </w:r>
      <w:r w:rsidR="008379FD">
        <w:t>leur étaient adressées dans le</w:t>
      </w:r>
      <w:r>
        <w:t xml:space="preserve"> rapport et les compare</w:t>
      </w:r>
      <w:r w:rsidR="008379FD">
        <w:t>nt</w:t>
      </w:r>
      <w:r>
        <w:t xml:space="preserve"> avec leur</w:t>
      </w:r>
      <w:r w:rsidR="008379FD">
        <w:t>s</w:t>
      </w:r>
      <w:r>
        <w:t xml:space="preserve"> méthode</w:t>
      </w:r>
      <w:r w:rsidR="008379FD">
        <w:t>s</w:t>
      </w:r>
      <w:r>
        <w:t xml:space="preserve"> de travail actuel</w:t>
      </w:r>
      <w:r w:rsidR="008379FD">
        <w:t>les</w:t>
      </w:r>
      <w:r>
        <w:t xml:space="preserve"> afin de déterminer les mesures nécessaires à leur mise en œuvre. Les pré</w:t>
      </w:r>
      <w:r w:rsidR="008379FD">
        <w:t>sidents ont souligné que celle-ci devrait être entreprise</w:t>
      </w:r>
      <w:r>
        <w:t xml:space="preserve"> en coordination avec les autres organes conventionnels et ont recommandé que chaque organe conventionnel tienne tous les deux ans la réunion des présidents informée des progrès accomplis.</w:t>
      </w:r>
    </w:p>
    <w:p w:rsidR="00FF2009" w:rsidRPr="00F72FE6" w:rsidRDefault="00FF2009" w:rsidP="00CF31FC">
      <w:pPr>
        <w:pStyle w:val="ParNoG"/>
        <w:spacing w:line="220" w:lineRule="atLeast"/>
        <w:rPr>
          <w:spacing w:val="-2"/>
        </w:rPr>
      </w:pPr>
      <w:r w:rsidRPr="00F72FE6">
        <w:rPr>
          <w:spacing w:val="-2"/>
        </w:rPr>
        <w:t>Les présidents ont aussi recommandé que le secrétariat produise et mette à jour régulièrement, pour examen à leur réunion, un rapport de mise en œuvre, afin de leur permettre de suivre les progrès accomplis et de s</w:t>
      </w:r>
      <w:r w:rsidR="00337A47" w:rsidRPr="00F72FE6">
        <w:rPr>
          <w:spacing w:val="-2"/>
        </w:rPr>
        <w:t>’</w:t>
      </w:r>
      <w:r w:rsidRPr="00F72FE6">
        <w:rPr>
          <w:spacing w:val="-2"/>
        </w:rPr>
        <w:t>assurer de la mise en œuvre complète, en gardant à l</w:t>
      </w:r>
      <w:r w:rsidR="00337A47" w:rsidRPr="00F72FE6">
        <w:rPr>
          <w:spacing w:val="-2"/>
        </w:rPr>
        <w:t>’</w:t>
      </w:r>
      <w:r w:rsidRPr="00F72FE6">
        <w:rPr>
          <w:spacing w:val="-2"/>
        </w:rPr>
        <w:t xml:space="preserve">esprit que le processus de renforcement </w:t>
      </w:r>
      <w:r w:rsidR="008379FD" w:rsidRPr="00F72FE6">
        <w:rPr>
          <w:spacing w:val="-2"/>
        </w:rPr>
        <w:t>était</w:t>
      </w:r>
      <w:r w:rsidRPr="00F72FE6">
        <w:rPr>
          <w:spacing w:val="-2"/>
        </w:rPr>
        <w:t xml:space="preserve"> par définition un processus continu. À cette fin, les présidents ont décidé d</w:t>
      </w:r>
      <w:r w:rsidR="00337A47" w:rsidRPr="00F72FE6">
        <w:rPr>
          <w:spacing w:val="-2"/>
        </w:rPr>
        <w:t>’</w:t>
      </w:r>
      <w:r w:rsidRPr="00F72FE6">
        <w:rPr>
          <w:spacing w:val="-2"/>
        </w:rPr>
        <w:t>inscrire la question du renforce</w:t>
      </w:r>
      <w:r w:rsidR="0048480A" w:rsidRPr="00F72FE6">
        <w:rPr>
          <w:spacing w:val="-2"/>
        </w:rPr>
        <w:t>ment des organes conventionnels</w:t>
      </w:r>
      <w:r w:rsidRPr="00F72FE6">
        <w:rPr>
          <w:spacing w:val="-2"/>
        </w:rPr>
        <w:t xml:space="preserve"> et, en particulier, de la mise en œuvre des recommandations figurant dans le rapport de la </w:t>
      </w:r>
      <w:r w:rsidRPr="00F72FE6">
        <w:rPr>
          <w:rFonts w:eastAsia="MS Mincho"/>
          <w:spacing w:val="-2"/>
        </w:rPr>
        <w:t>Haut-Commissaire</w:t>
      </w:r>
      <w:r w:rsidRPr="00F72FE6">
        <w:rPr>
          <w:spacing w:val="-2"/>
        </w:rPr>
        <w:t>, à l</w:t>
      </w:r>
      <w:r w:rsidR="00337A47" w:rsidRPr="00F72FE6">
        <w:rPr>
          <w:spacing w:val="-2"/>
        </w:rPr>
        <w:t>’</w:t>
      </w:r>
      <w:r w:rsidRPr="00F72FE6">
        <w:rPr>
          <w:spacing w:val="-2"/>
        </w:rPr>
        <w:t>ordre du jour de leur prochaine réunion.</w:t>
      </w:r>
    </w:p>
    <w:p w:rsidR="00FF2009" w:rsidRDefault="00FF2009" w:rsidP="00CF31FC">
      <w:pPr>
        <w:pStyle w:val="ParNoG"/>
        <w:spacing w:line="220" w:lineRule="atLeast"/>
      </w:pPr>
      <w:r>
        <w:t>Le présent rapport contient un résumé des positions et décisions adoptées par les organes conventionnels en ce qui c</w:t>
      </w:r>
      <w:r w:rsidR="008379FD">
        <w:t xml:space="preserve">oncerne la suite donnée par ceux-ci </w:t>
      </w:r>
      <w:r>
        <w:t xml:space="preserve">aux recommandations figurant dans le rapport de la </w:t>
      </w:r>
      <w:r>
        <w:rPr>
          <w:rFonts w:eastAsia="MS Mincho"/>
        </w:rPr>
        <w:t>Haut-</w:t>
      </w:r>
      <w:r w:rsidRPr="00311E29">
        <w:rPr>
          <w:rFonts w:eastAsia="MS Mincho"/>
        </w:rPr>
        <w:t>Commissaire</w:t>
      </w:r>
      <w:r>
        <w:t xml:space="preserve"> aux droits de l</w:t>
      </w:r>
      <w:r w:rsidR="00337A47">
        <w:t>’</w:t>
      </w:r>
      <w:r>
        <w:t xml:space="preserve">homme sur le renforcement des organes </w:t>
      </w:r>
      <w:r w:rsidR="006F50F1">
        <w:t>conventionnels</w:t>
      </w:r>
      <w:r>
        <w:t xml:space="preserve"> et aux </w:t>
      </w:r>
      <w:r w:rsidR="00BF62BF">
        <w:t xml:space="preserve">Principes </w:t>
      </w:r>
      <w:r>
        <w:t>directeurs relatifs à l</w:t>
      </w:r>
      <w:r w:rsidR="00337A47">
        <w:t>’</w:t>
      </w:r>
      <w:r>
        <w:t>indépendance et à l</w:t>
      </w:r>
      <w:r w:rsidR="00337A47">
        <w:t>’</w:t>
      </w:r>
      <w:r>
        <w:t>impartialité des membres des organes créés en vertu d</w:t>
      </w:r>
      <w:r w:rsidR="00337A47">
        <w:t>’</w:t>
      </w:r>
      <w:r>
        <w:t>instruments relatifs aux droits de l</w:t>
      </w:r>
      <w:r w:rsidR="00337A47">
        <w:t>’</w:t>
      </w:r>
      <w:r>
        <w:t>homme (Principes directeurs d</w:t>
      </w:r>
      <w:r w:rsidR="00337A47">
        <w:t>’</w:t>
      </w:r>
      <w:r>
        <w:t>Addis-Abeba)</w:t>
      </w:r>
      <w:r w:rsidR="00BF62BF">
        <w:t>,</w:t>
      </w:r>
      <w:r>
        <w:t xml:space="preserve"> adoptés par les présidents (A/67/222, annexe, et Corr.1).</w:t>
      </w:r>
    </w:p>
    <w:p w:rsidR="00FF2009" w:rsidRPr="00F72FE6" w:rsidRDefault="00BF62BF" w:rsidP="00BF62BF">
      <w:pPr>
        <w:pStyle w:val="HChG"/>
        <w:rPr>
          <w:spacing w:val="-4"/>
        </w:rPr>
      </w:pPr>
      <w:r>
        <w:tab/>
      </w:r>
      <w:r w:rsidR="00FF2009">
        <w:t>II.</w:t>
      </w:r>
      <w:r w:rsidR="00FF2009">
        <w:tab/>
      </w:r>
      <w:r w:rsidR="00FF2009" w:rsidRPr="00CF31FC">
        <w:rPr>
          <w:spacing w:val="-2"/>
        </w:rPr>
        <w:t>Positions adoptées par les or</w:t>
      </w:r>
      <w:r w:rsidR="007A2C5C" w:rsidRPr="00CF31FC">
        <w:rPr>
          <w:spacing w:val="-2"/>
        </w:rPr>
        <w:t>ganes conventionnels concernant</w:t>
      </w:r>
      <w:r w:rsidR="007A2C5C" w:rsidRPr="00CF31FC">
        <w:rPr>
          <w:spacing w:val="-6"/>
        </w:rPr>
        <w:t xml:space="preserve"> le </w:t>
      </w:r>
      <w:r w:rsidR="00FF2009" w:rsidRPr="00CF31FC">
        <w:rPr>
          <w:spacing w:val="-6"/>
        </w:rPr>
        <w:t xml:space="preserve">rapport de la </w:t>
      </w:r>
      <w:r w:rsidR="00FF2009" w:rsidRPr="00CF31FC">
        <w:rPr>
          <w:rFonts w:eastAsia="MS Mincho"/>
          <w:spacing w:val="-6"/>
        </w:rPr>
        <w:t>Haut-Commissaire</w:t>
      </w:r>
      <w:r w:rsidR="00FF2009" w:rsidRPr="00CF31FC">
        <w:rPr>
          <w:spacing w:val="-6"/>
        </w:rPr>
        <w:t xml:space="preserve"> des </w:t>
      </w:r>
      <w:r w:rsidR="00FF2009" w:rsidRPr="00CF31FC">
        <w:rPr>
          <w:rFonts w:eastAsia="MS Mincho"/>
          <w:spacing w:val="-6"/>
        </w:rPr>
        <w:t>Nations Unies</w:t>
      </w:r>
      <w:r w:rsidR="00F72FE6" w:rsidRPr="00CF31FC">
        <w:rPr>
          <w:rFonts w:eastAsia="MS Mincho"/>
          <w:spacing w:val="-6"/>
        </w:rPr>
        <w:t xml:space="preserve"> </w:t>
      </w:r>
      <w:r w:rsidR="00FF2009" w:rsidRPr="00CF31FC">
        <w:rPr>
          <w:spacing w:val="-6"/>
        </w:rPr>
        <w:t xml:space="preserve">aux droits </w:t>
      </w:r>
      <w:r w:rsidR="00FF2009" w:rsidRPr="00CF31FC">
        <w:rPr>
          <w:spacing w:val="-2"/>
        </w:rPr>
        <w:t>de l</w:t>
      </w:r>
      <w:r w:rsidR="00337A47" w:rsidRPr="00CF31FC">
        <w:rPr>
          <w:spacing w:val="-2"/>
        </w:rPr>
        <w:t>’</w:t>
      </w:r>
      <w:r w:rsidR="00FF2009" w:rsidRPr="00CF31FC">
        <w:rPr>
          <w:spacing w:val="-2"/>
        </w:rPr>
        <w:t xml:space="preserve">homme sur le renforcement des organes </w:t>
      </w:r>
      <w:r w:rsidRPr="00CF31FC">
        <w:rPr>
          <w:spacing w:val="-2"/>
        </w:rPr>
        <w:t>conventionnels</w:t>
      </w:r>
    </w:p>
    <w:p w:rsidR="00FF2009" w:rsidRDefault="0087031B" w:rsidP="0087031B">
      <w:pPr>
        <w:pStyle w:val="H1G"/>
      </w:pPr>
      <w:r>
        <w:tab/>
      </w:r>
      <w:r w:rsidR="00FF2009">
        <w:t>A.</w:t>
      </w:r>
      <w:r w:rsidR="00FF2009">
        <w:tab/>
        <w:t>Comité des droits de l</w:t>
      </w:r>
      <w:r w:rsidR="00337A47">
        <w:t>’</w:t>
      </w:r>
      <w:r w:rsidR="00FF2009">
        <w:t>homme</w:t>
      </w:r>
    </w:p>
    <w:p w:rsidR="00FF2009" w:rsidRDefault="00FF2009" w:rsidP="00CF31FC">
      <w:pPr>
        <w:pStyle w:val="ParNoG"/>
        <w:spacing w:line="220" w:lineRule="atLeast"/>
      </w:pPr>
      <w:r>
        <w:t>Le Comité des droits de l</w:t>
      </w:r>
      <w:r w:rsidR="00337A47">
        <w:t>’</w:t>
      </w:r>
      <w:r>
        <w:t>homme a adopté</w:t>
      </w:r>
      <w:r w:rsidR="00CD218A">
        <w:t>,</w:t>
      </w:r>
      <w:r>
        <w:t xml:space="preserve"> le 12 juillet 2012</w:t>
      </w:r>
      <w:r w:rsidR="00CD218A">
        <w:t>,</w:t>
      </w:r>
      <w:r>
        <w:t xml:space="preserve"> une déclaration préliminaire sur le renforcement des organes conventionnels, dans laquelle il </w:t>
      </w:r>
      <w:r w:rsidR="00CD218A">
        <w:t>accueillait avec satisfaction</w:t>
      </w:r>
      <w:r>
        <w:t xml:space="preserve"> le rapport de la </w:t>
      </w:r>
      <w:r>
        <w:rPr>
          <w:rFonts w:eastAsia="MS Mincho"/>
        </w:rPr>
        <w:t>Haut-</w:t>
      </w:r>
      <w:r w:rsidRPr="00311E29">
        <w:rPr>
          <w:rFonts w:eastAsia="MS Mincho"/>
        </w:rPr>
        <w:t>Commissaire</w:t>
      </w:r>
      <w:r>
        <w:t xml:space="preserve"> et </w:t>
      </w:r>
      <w:r w:rsidR="00CD218A">
        <w:t xml:space="preserve">se félicitait que le </w:t>
      </w:r>
      <w:r w:rsidR="003B659D">
        <w:t>Secrétaire général y souligne</w:t>
      </w:r>
      <w:r w:rsidR="0048480A">
        <w:t>,</w:t>
      </w:r>
      <w:r>
        <w:t xml:space="preserve"> </w:t>
      </w:r>
      <w:r w:rsidR="003B659D">
        <w:t>dans l</w:t>
      </w:r>
      <w:r w:rsidR="00337A47">
        <w:t>’</w:t>
      </w:r>
      <w:r w:rsidR="003B659D">
        <w:t xml:space="preserve">avant-propos, </w:t>
      </w:r>
      <w:r>
        <w:t xml:space="preserve">que le système des organes conventionnels était «un des plus grands accomplissements dans la lutte mondiale pour la défense des </w:t>
      </w:r>
      <w:r w:rsidR="003B659D">
        <w:t>droits de l</w:t>
      </w:r>
      <w:r w:rsidR="00337A47">
        <w:t>’</w:t>
      </w:r>
      <w:r w:rsidR="003B659D">
        <w:t xml:space="preserve">homme». Le Comité reconnaissait </w:t>
      </w:r>
      <w:r>
        <w:t>les avantages de la proposition relative au calendrier exhaustif de présentation des rapports, tout en prévoya</w:t>
      </w:r>
      <w:r w:rsidR="003B659D">
        <w:t>nt des implications périlleuses</w:t>
      </w:r>
      <w:r>
        <w:t xml:space="preserve"> et la nécessité de </w:t>
      </w:r>
      <w:r w:rsidR="003B659D">
        <w:t xml:space="preserve">disposer de </w:t>
      </w:r>
      <w:r>
        <w:t>ressources supplémentaires.</w:t>
      </w:r>
    </w:p>
    <w:p w:rsidR="00FF2009" w:rsidRDefault="00FF2009" w:rsidP="00CF31FC">
      <w:pPr>
        <w:pStyle w:val="ParNoG"/>
        <w:spacing w:line="220" w:lineRule="atLeast"/>
      </w:pPr>
      <w:r>
        <w:t>Le Comité des droits de l</w:t>
      </w:r>
      <w:r w:rsidR="00337A47">
        <w:t>’</w:t>
      </w:r>
      <w:r>
        <w:t xml:space="preserve">homme </w:t>
      </w:r>
      <w:r w:rsidR="00E00176">
        <w:t>appuyait</w:t>
      </w:r>
      <w:r>
        <w:t xml:space="preserve"> en outre les recommandations faites dans le rapport </w:t>
      </w:r>
      <w:r w:rsidR="00E00176">
        <w:t>en ce qui concernait les</w:t>
      </w:r>
      <w:r>
        <w:t xml:space="preserve"> représailles, l</w:t>
      </w:r>
      <w:r w:rsidR="00337A47">
        <w:t>’</w:t>
      </w:r>
      <w:r>
        <w:t>adoption de directives communes, la mise en place d</w:t>
      </w:r>
      <w:r w:rsidR="00337A47">
        <w:t>’</w:t>
      </w:r>
      <w:r>
        <w:t>une base de données de jurisprudence, l</w:t>
      </w:r>
      <w:r w:rsidR="00337A47">
        <w:t>’</w:t>
      </w:r>
      <w:r>
        <w:t>élaboration d</w:t>
      </w:r>
      <w:r w:rsidR="00337A47">
        <w:t>’</w:t>
      </w:r>
      <w:r>
        <w:t>un guide sur la fonction de membre des organes conventionnels, la normalisation des procédures pour l</w:t>
      </w:r>
      <w:r w:rsidR="00337A47">
        <w:t>’</w:t>
      </w:r>
      <w:r>
        <w:t>adoption d</w:t>
      </w:r>
      <w:r w:rsidR="00337A47">
        <w:t>’</w:t>
      </w:r>
      <w:r w:rsidR="0048480A">
        <w:t>O</w:t>
      </w:r>
      <w:r>
        <w:t xml:space="preserve">bservations générales, </w:t>
      </w:r>
      <w:r w:rsidR="008E4D9B">
        <w:t>le</w:t>
      </w:r>
      <w:r>
        <w:t xml:space="preserve"> renforcement des capacités et l</w:t>
      </w:r>
      <w:r w:rsidR="00337A47">
        <w:t>’</w:t>
      </w:r>
      <w:r>
        <w:t>amélioration de la visibilité et de l</w:t>
      </w:r>
      <w:r w:rsidR="00337A47">
        <w:t>’</w:t>
      </w:r>
      <w:r>
        <w:t>accessibilité des organes conventionnels.</w:t>
      </w:r>
    </w:p>
    <w:p w:rsidR="00FF2009" w:rsidRDefault="00FF2009" w:rsidP="009C630F">
      <w:pPr>
        <w:pStyle w:val="ParNoG"/>
      </w:pPr>
      <w:r>
        <w:t>Le Comité e</w:t>
      </w:r>
      <w:r w:rsidR="005C169F">
        <w:t>stimait</w:t>
      </w:r>
      <w:r>
        <w:t xml:space="preserve"> que les propositions ci-après méritaient d</w:t>
      </w:r>
      <w:r w:rsidR="00337A47">
        <w:t>’</w:t>
      </w:r>
      <w:r>
        <w:t>être sérieusement examinées: la procédure simplifiée de présentation de rapports, la soumission de documents de base communs et les mises à jou</w:t>
      </w:r>
      <w:r w:rsidR="005C169F">
        <w:t>r régulières, le respect strict de la limitation</w:t>
      </w:r>
      <w:r>
        <w:t xml:space="preserve"> du nombre de pages, les méthodologies alignées pour le dialogue ave</w:t>
      </w:r>
      <w:r w:rsidR="00CF31FC">
        <w:t>c les États, la réduction de la </w:t>
      </w:r>
      <w:r>
        <w:t>traduction des comptes rendus analytiques, des observations finale</w:t>
      </w:r>
      <w:r w:rsidR="00CF31FC">
        <w:t>s plus ciblées et la </w:t>
      </w:r>
      <w:r>
        <w:t>coopération accrue avec d</w:t>
      </w:r>
      <w:r w:rsidR="00337A47">
        <w:t>’</w:t>
      </w:r>
      <w:r>
        <w:t>autres entités des Nations Unies.</w:t>
      </w:r>
    </w:p>
    <w:p w:rsidR="00FF2009" w:rsidRDefault="00FF2009" w:rsidP="009C630F">
      <w:pPr>
        <w:pStyle w:val="ParNoG"/>
      </w:pPr>
      <w:r>
        <w:t>Le Comité des droits de l</w:t>
      </w:r>
      <w:r w:rsidR="00337A47">
        <w:t>’</w:t>
      </w:r>
      <w:r>
        <w:t xml:space="preserve">homme </w:t>
      </w:r>
      <w:r w:rsidR="00514D1C">
        <w:t>formulait</w:t>
      </w:r>
      <w:r>
        <w:t xml:space="preserve"> des réserves sur les propositions suivantes: la création d</w:t>
      </w:r>
      <w:r w:rsidR="00337A47">
        <w:t>’</w:t>
      </w:r>
      <w:r>
        <w:t>un groupe de travail unique pour l</w:t>
      </w:r>
      <w:r w:rsidR="00337A47">
        <w:t>’</w:t>
      </w:r>
      <w:r>
        <w:t>examen des communications présentées aux différents organes conventionnels,</w:t>
      </w:r>
      <w:r w:rsidR="00CF31FC">
        <w:t xml:space="preserve"> les propositions concernant la </w:t>
      </w:r>
      <w:r>
        <w:t>compétence et la procédure d</w:t>
      </w:r>
      <w:r w:rsidR="00337A47">
        <w:t>’</w:t>
      </w:r>
      <w:r>
        <w:t>élection des membres d</w:t>
      </w:r>
      <w:r w:rsidR="00CF31FC">
        <w:t>es organes conventionnels et le </w:t>
      </w:r>
      <w:r>
        <w:t>règlement à l</w:t>
      </w:r>
      <w:r w:rsidR="00337A47">
        <w:t>’</w:t>
      </w:r>
      <w:r>
        <w:t>amiable de certaines affaires.</w:t>
      </w:r>
    </w:p>
    <w:p w:rsidR="00F0414C" w:rsidRDefault="00FF2009" w:rsidP="009C630F">
      <w:pPr>
        <w:pStyle w:val="ParNoG"/>
      </w:pPr>
      <w:r>
        <w:t xml:space="preserve">Le Comité </w:t>
      </w:r>
      <w:r w:rsidR="008B5DB8">
        <w:t>notait</w:t>
      </w:r>
      <w:r>
        <w:t xml:space="preserve"> que le système avait besoin d</w:t>
      </w:r>
      <w:r w:rsidR="00337A47">
        <w:t>’</w:t>
      </w:r>
      <w:r>
        <w:t xml:space="preserve">être renforcé, notamment </w:t>
      </w:r>
      <w:r w:rsidR="008B5DB8">
        <w:t>de bénéficier</w:t>
      </w:r>
      <w:r>
        <w:t xml:space="preserve"> de ressources plus importantes et dura</w:t>
      </w:r>
      <w:r w:rsidR="00D10045">
        <w:t>bles sans lesquelles nombre des </w:t>
      </w:r>
      <w:r>
        <w:t xml:space="preserve">propositions formulées dans le rapport ne pourraient être mises en œuvre. Il </w:t>
      </w:r>
      <w:r w:rsidR="00590706">
        <w:t>estimait</w:t>
      </w:r>
      <w:r w:rsidR="00D10045">
        <w:t xml:space="preserve"> en </w:t>
      </w:r>
      <w:r>
        <w:t xml:space="preserve">outre que le rapport constituait un bon point de départ qui permettrait à toutes les parties prenantes de progresser dans le renforcement du système des organes conventionnels. </w:t>
      </w:r>
    </w:p>
    <w:p w:rsidR="00FF2009" w:rsidRDefault="00F0414C" w:rsidP="009C630F">
      <w:pPr>
        <w:pStyle w:val="ParNoG"/>
      </w:pPr>
      <w:r>
        <w:t xml:space="preserve">Certains </w:t>
      </w:r>
      <w:r w:rsidR="00FF2009">
        <w:t xml:space="preserve">membres du Comité </w:t>
      </w:r>
      <w:r>
        <w:t>avaient</w:t>
      </w:r>
      <w:r w:rsidR="00FF2009">
        <w:t xml:space="preserve"> participé </w:t>
      </w:r>
      <w:r>
        <w:t>à un séminaire de réflexion (22</w:t>
      </w:r>
      <w:r>
        <w:noBreakHyphen/>
      </w:r>
      <w:r w:rsidR="00FF2009">
        <w:t xml:space="preserve">24 avril 2013) à La Haye et </w:t>
      </w:r>
      <w:r>
        <w:t>avaient</w:t>
      </w:r>
      <w:r w:rsidR="00FF2009">
        <w:t xml:space="preserve"> examiné plusieurs questions importantes pour les travaux du Comité, notamment </w:t>
      </w:r>
      <w:r>
        <w:t>celle du</w:t>
      </w:r>
      <w:r w:rsidR="00FF2009">
        <w:t xml:space="preserve"> renforcement des organes conventionnels et le rapport de la Haut-Commissaire aux droits de l</w:t>
      </w:r>
      <w:r w:rsidR="00337A47">
        <w:t>’</w:t>
      </w:r>
      <w:r w:rsidR="00FF2009">
        <w:t>homme à ce sujet. Les recommandations formulées à l</w:t>
      </w:r>
      <w:r w:rsidR="00337A47">
        <w:t>’</w:t>
      </w:r>
      <w:r w:rsidR="00FF2009">
        <w:t xml:space="preserve">issue de ce séminaire, en particulier celles concernant les </w:t>
      </w:r>
      <w:r w:rsidR="001672A4">
        <w:t xml:space="preserve">Principes </w:t>
      </w:r>
      <w:r w:rsidR="00FF2009">
        <w:t>directeurs d</w:t>
      </w:r>
      <w:r w:rsidR="00337A47">
        <w:t>’</w:t>
      </w:r>
      <w:r w:rsidR="00FF2009">
        <w:t>Addis-Abeba et le calendrier exhaustif de</w:t>
      </w:r>
      <w:r>
        <w:t xml:space="preserve"> présentation des rapports, seraie</w:t>
      </w:r>
      <w:r w:rsidR="00FF2009">
        <w:t>nt présentées au Comité à sa 108</w:t>
      </w:r>
      <w:r w:rsidR="00FF2009">
        <w:rPr>
          <w:vertAlign w:val="superscript"/>
        </w:rPr>
        <w:t>e</w:t>
      </w:r>
      <w:r w:rsidR="00FF2009">
        <w:t> session</w:t>
      </w:r>
      <w:r>
        <w:t>,</w:t>
      </w:r>
      <w:r w:rsidR="00FF2009">
        <w:t xml:space="preserve"> en juillet 2013.</w:t>
      </w:r>
    </w:p>
    <w:p w:rsidR="00FF2009" w:rsidRDefault="00F0414C" w:rsidP="00F0414C">
      <w:pPr>
        <w:pStyle w:val="H1G"/>
      </w:pPr>
      <w:r>
        <w:tab/>
      </w:r>
      <w:r w:rsidR="00FF2009">
        <w:t>B.</w:t>
      </w:r>
      <w:r w:rsidR="00FF2009">
        <w:tab/>
        <w:t>Comité des droits économiques, sociaux et culturels</w:t>
      </w:r>
    </w:p>
    <w:p w:rsidR="00FF2009" w:rsidRDefault="00FF2009" w:rsidP="009C630F">
      <w:pPr>
        <w:pStyle w:val="ParNoG"/>
      </w:pPr>
      <w:r>
        <w:t xml:space="preserve">Le Comité des droits économiques, sociaux et culturels a adopté, le 30 novembre 2012, une décision préliminaire concernant le rapport de la Haut-Commissaire sur le renforcement des organes </w:t>
      </w:r>
      <w:r w:rsidR="00F0414C">
        <w:t>conventionnels</w:t>
      </w:r>
      <w:r>
        <w:t xml:space="preserve">, dans laquelle il </w:t>
      </w:r>
      <w:r w:rsidR="00DD74D7">
        <w:t>invitait</w:t>
      </w:r>
      <w:r>
        <w:t xml:space="preserve"> ses membres à formuler des observations spécifiques sur les propositions contenues dans le rapport, compte tenu de la nature et de la portée de son mandat, et </w:t>
      </w:r>
      <w:r w:rsidR="00DD74D7">
        <w:t>à</w:t>
      </w:r>
      <w:r>
        <w:t xml:space="preserve"> communiquer </w:t>
      </w:r>
      <w:r w:rsidR="00DD74D7">
        <w:t>ces</w:t>
      </w:r>
      <w:r>
        <w:t xml:space="preserve"> obser</w:t>
      </w:r>
      <w:r w:rsidR="00DD74D7">
        <w:t>vations au</w:t>
      </w:r>
      <w:r>
        <w:t xml:space="preserve"> coordon</w:t>
      </w:r>
      <w:r w:rsidR="00DD74D7">
        <w:t>nateur</w:t>
      </w:r>
      <w:r>
        <w:t xml:space="preserve"> du Comité avant le 1</w:t>
      </w:r>
      <w:r>
        <w:rPr>
          <w:vertAlign w:val="superscript"/>
        </w:rPr>
        <w:t>er</w:t>
      </w:r>
      <w:r>
        <w:t xml:space="preserve"> mars 2013. </w:t>
      </w:r>
      <w:r w:rsidR="00DD74D7">
        <w:t>À sa cinquantième session (avril</w:t>
      </w:r>
      <w:r w:rsidR="00DD74D7">
        <w:noBreakHyphen/>
        <w:t>mai </w:t>
      </w:r>
      <w:r>
        <w:t xml:space="preserve">2013), </w:t>
      </w:r>
      <w:r w:rsidR="00DD74D7">
        <w:t xml:space="preserve">le Comité </w:t>
      </w:r>
      <w:r>
        <w:t>a poursuivi l</w:t>
      </w:r>
      <w:r w:rsidR="00337A47">
        <w:t>’</w:t>
      </w:r>
      <w:r>
        <w:t>examen des propositions.</w:t>
      </w:r>
    </w:p>
    <w:p w:rsidR="00FF2009" w:rsidRDefault="00256975" w:rsidP="00256975">
      <w:pPr>
        <w:pStyle w:val="H1G"/>
      </w:pPr>
      <w:r>
        <w:tab/>
      </w:r>
      <w:r w:rsidR="00FF2009">
        <w:t>C.</w:t>
      </w:r>
      <w:r w:rsidR="00FF2009">
        <w:tab/>
        <w:t>Comité pour l</w:t>
      </w:r>
      <w:r w:rsidR="00337A47">
        <w:t>’</w:t>
      </w:r>
      <w:r w:rsidR="00FF2009">
        <w:t>élimination de la discrimination raciale</w:t>
      </w:r>
    </w:p>
    <w:p w:rsidR="00FF2009" w:rsidRDefault="00FF2009" w:rsidP="009C630F">
      <w:pPr>
        <w:pStyle w:val="ParNoG"/>
      </w:pPr>
      <w:r>
        <w:t>Le Comité pour l</w:t>
      </w:r>
      <w:r w:rsidR="00337A47">
        <w:t>’</w:t>
      </w:r>
      <w:r>
        <w:t xml:space="preserve">élimination de la discrimination raciale a adopté une déclaration sur le renforcement des organes conventionnels le 31 août 2012. </w:t>
      </w:r>
      <w:r w:rsidR="00256975">
        <w:t>I</w:t>
      </w:r>
      <w:r>
        <w:t xml:space="preserve">l </w:t>
      </w:r>
      <w:r w:rsidR="00256975">
        <w:t xml:space="preserve">y accueillait avec satisfaction le </w:t>
      </w:r>
      <w:r>
        <w:t xml:space="preserve">rapport de la Haut-Commissaire sur le renforcement des organes conventionnels et </w:t>
      </w:r>
      <w:r w:rsidR="00864813">
        <w:t>rendait</w:t>
      </w:r>
      <w:r>
        <w:t xml:space="preserve"> hommage aux efforts déployés </w:t>
      </w:r>
      <w:r w:rsidR="00B82625">
        <w:t xml:space="preserve">par la Haut-Commissaire dans ce </w:t>
      </w:r>
      <w:r>
        <w:t xml:space="preserve">domaine. </w:t>
      </w:r>
      <w:r w:rsidR="00864813">
        <w:t>D</w:t>
      </w:r>
      <w:r w:rsidR="00337A47">
        <w:t>’</w:t>
      </w:r>
      <w:r w:rsidR="00864813">
        <w:t>après le</w:t>
      </w:r>
      <w:r>
        <w:t xml:space="preserve"> Comité</w:t>
      </w:r>
      <w:r w:rsidR="00DB39BE">
        <w:t>,</w:t>
      </w:r>
      <w:r>
        <w:t xml:space="preserve"> le rapport présentait un éventail complet de recommandations visant à renforcer le sys</w:t>
      </w:r>
      <w:r w:rsidR="00DB39BE">
        <w:t>tème des organes conventionnels</w:t>
      </w:r>
      <w:r>
        <w:t xml:space="preserve"> fondé</w:t>
      </w:r>
      <w:r w:rsidR="00DB39BE">
        <w:t>es</w:t>
      </w:r>
      <w:r>
        <w:t xml:space="preserve"> sur un processus de consultation approfondi qui </w:t>
      </w:r>
      <w:r w:rsidR="00DB39BE">
        <w:t>s</w:t>
      </w:r>
      <w:r w:rsidR="00337A47">
        <w:t>’</w:t>
      </w:r>
      <w:r w:rsidR="00DB39BE">
        <w:t>était</w:t>
      </w:r>
      <w:r>
        <w:t xml:space="preserve"> déroulé sur trois ans.</w:t>
      </w:r>
    </w:p>
    <w:p w:rsidR="00FF2009" w:rsidRDefault="00FF2009" w:rsidP="009C630F">
      <w:pPr>
        <w:pStyle w:val="ParNoG"/>
      </w:pPr>
      <w:r>
        <w:t>Dans sa déclaration, le Comité soutenait la proposition relative à un calendrier exhaustif de présentation des rapports, tout en soulignant qu</w:t>
      </w:r>
      <w:r w:rsidR="00337A47">
        <w:t>’</w:t>
      </w:r>
      <w:r>
        <w:t xml:space="preserve">il était nécessaire, au préalable, de garantir des ressources financières et humaines suffisantes. </w:t>
      </w:r>
      <w:r w:rsidR="00A62EE6">
        <w:t xml:space="preserve">En </w:t>
      </w:r>
      <w:r>
        <w:t>outre</w:t>
      </w:r>
      <w:r w:rsidR="00A62EE6">
        <w:t>, il prenait</w:t>
      </w:r>
      <w:r>
        <w:t xml:space="preserve"> note avec intérêt de la proposition relative à une procédure simplifiée de présentation de rapports et </w:t>
      </w:r>
      <w:r w:rsidR="000535C5">
        <w:t>précisait</w:t>
      </w:r>
      <w:r>
        <w:t xml:space="preserve"> qu</w:t>
      </w:r>
      <w:r w:rsidR="00337A47">
        <w:t>’</w:t>
      </w:r>
      <w:r>
        <w:t xml:space="preserve">il avait déjà adopté des mesures visant à simplifier </w:t>
      </w:r>
      <w:r w:rsidR="000535C5">
        <w:t>la procédure de présentation de</w:t>
      </w:r>
      <w:r>
        <w:t xml:space="preserve"> rapports, notamment </w:t>
      </w:r>
      <w:r w:rsidR="000535C5">
        <w:t>par l</w:t>
      </w:r>
      <w:r w:rsidR="00337A47">
        <w:t>’</w:t>
      </w:r>
      <w:r w:rsidR="000535C5">
        <w:t>utilisation</w:t>
      </w:r>
      <w:r>
        <w:t xml:space="preserve"> des directives spécifiques à l</w:t>
      </w:r>
      <w:r w:rsidR="00337A47">
        <w:t>’</w:t>
      </w:r>
      <w:r w:rsidR="00B82625">
        <w:t>instrument et de la </w:t>
      </w:r>
      <w:r>
        <w:t>liste de thèmes.</w:t>
      </w:r>
    </w:p>
    <w:p w:rsidR="00FF2009" w:rsidRDefault="00FF2009" w:rsidP="009C630F">
      <w:pPr>
        <w:pStyle w:val="ParNoG"/>
      </w:pPr>
      <w:r>
        <w:t xml:space="preserve">Le Comité </w:t>
      </w:r>
      <w:r w:rsidR="00870DED">
        <w:t>soulignait</w:t>
      </w:r>
      <w:r>
        <w:t xml:space="preserve"> qu</w:t>
      </w:r>
      <w:r w:rsidR="00337A47">
        <w:t>’</w:t>
      </w:r>
      <w:r>
        <w:t>il importait de</w:t>
      </w:r>
      <w:r w:rsidR="00870DED">
        <w:t xml:space="preserve"> respecter strictement la limitation</w:t>
      </w:r>
      <w:r>
        <w:t xml:space="preserve"> du nombre de pages. Il </w:t>
      </w:r>
      <w:r w:rsidR="00870DED">
        <w:t>indiquait</w:t>
      </w:r>
      <w:r>
        <w:t xml:space="preserve"> qu</w:t>
      </w:r>
      <w:r w:rsidR="00337A47">
        <w:t>’</w:t>
      </w:r>
      <w:r>
        <w:t>il examinerait plus avant l</w:t>
      </w:r>
      <w:r w:rsidR="00337A47">
        <w:t>’</w:t>
      </w:r>
      <w:r>
        <w:t>idée de mettre en place des équipes spéciales de pays et d</w:t>
      </w:r>
      <w:r w:rsidR="00337A47">
        <w:t>’</w:t>
      </w:r>
      <w:r>
        <w:t xml:space="preserve">introduire des limites strictes au nombre et à la durée des interventions des membres du Comité, mais il </w:t>
      </w:r>
      <w:r w:rsidR="00AE5A81">
        <w:t>formulait</w:t>
      </w:r>
      <w:r>
        <w:t xml:space="preserve"> des réserves sur la proposition </w:t>
      </w:r>
      <w:r w:rsidR="00AE5A81">
        <w:t>visant à</w:t>
      </w:r>
      <w:r>
        <w:t xml:space="preserve"> limiter encore la durée des déclarations liminaires des États parties. Il </w:t>
      </w:r>
      <w:r w:rsidR="00AE5A81">
        <w:t>avait</w:t>
      </w:r>
      <w:r>
        <w:t xml:space="preserve"> aussi décidé d</w:t>
      </w:r>
      <w:r w:rsidR="00337A47">
        <w:t>’</w:t>
      </w:r>
      <w:r>
        <w:t>examiner plus avant, à un stade ultérieur, la reco</w:t>
      </w:r>
      <w:r w:rsidR="00054C84">
        <w:t>mmandation tendant à réduire la </w:t>
      </w:r>
      <w:r>
        <w:t>traduction des comptes rendus analytiques.</w:t>
      </w:r>
    </w:p>
    <w:p w:rsidR="00FF2009" w:rsidRDefault="00FF2009" w:rsidP="009C630F">
      <w:pPr>
        <w:pStyle w:val="ParNoG"/>
      </w:pPr>
      <w:r>
        <w:t xml:space="preserve">Le Comité </w:t>
      </w:r>
      <w:r w:rsidR="00EB6927">
        <w:t xml:space="preserve">accueillait </w:t>
      </w:r>
      <w:r>
        <w:t xml:space="preserve">en outre </w:t>
      </w:r>
      <w:r w:rsidR="00EB6927">
        <w:t xml:space="preserve">favorablement </w:t>
      </w:r>
      <w:r>
        <w:t xml:space="preserve">la recommandation visant à adopter des observations finales courtes, ciblées et concrètes et </w:t>
      </w:r>
      <w:r w:rsidR="00474379">
        <w:t>attirait</w:t>
      </w:r>
      <w:r>
        <w:t xml:space="preserve"> l</w:t>
      </w:r>
      <w:r w:rsidR="00337A47">
        <w:t>’</w:t>
      </w:r>
      <w:r>
        <w:t>attention sur les mesures qu</w:t>
      </w:r>
      <w:r w:rsidR="00337A47">
        <w:t>’</w:t>
      </w:r>
      <w:r>
        <w:t xml:space="preserve">il avait déjà prises à cet effet. Il </w:t>
      </w:r>
      <w:r w:rsidR="00474379">
        <w:t>soulignait</w:t>
      </w:r>
      <w:r>
        <w:t xml:space="preserve"> qu</w:t>
      </w:r>
      <w:r w:rsidR="00337A47">
        <w:t>’</w:t>
      </w:r>
      <w:r>
        <w:t>il avait déjà mis en œuvre de nombreux aspects de la proposition concernant l</w:t>
      </w:r>
      <w:r w:rsidR="00337A47">
        <w:t>’</w:t>
      </w:r>
      <w:r>
        <w:t>adoption d</w:t>
      </w:r>
      <w:r w:rsidR="00337A47">
        <w:t>’</w:t>
      </w:r>
      <w:r>
        <w:t>une méthodologie pour un dialogue constructif entre les États parties et les organes convent</w:t>
      </w:r>
      <w:r w:rsidR="00054C84">
        <w:t>ionnels. De la même manière, il </w:t>
      </w:r>
      <w:r>
        <w:t>était favorable à l</w:t>
      </w:r>
      <w:r w:rsidR="00337A47">
        <w:t>’</w:t>
      </w:r>
      <w:r>
        <w:t>idée d</w:t>
      </w:r>
      <w:r w:rsidR="00337A47">
        <w:t>’</w:t>
      </w:r>
      <w:r>
        <w:t xml:space="preserve">institutionnaliser davantage </w:t>
      </w:r>
      <w:r w:rsidR="00AC6203">
        <w:t>le dialogue</w:t>
      </w:r>
      <w:r>
        <w:t xml:space="preserve"> avec les entités des Nations Unies et les organisations de la société civile et </w:t>
      </w:r>
      <w:r w:rsidR="00AC6203">
        <w:t>notait</w:t>
      </w:r>
      <w:r>
        <w:t xml:space="preserve"> qu</w:t>
      </w:r>
      <w:r w:rsidR="00337A47">
        <w:t>’</w:t>
      </w:r>
      <w:r>
        <w:t xml:space="preserve">il avait déjà institutionnalisé </w:t>
      </w:r>
      <w:r w:rsidR="00AC6203">
        <w:t>le dialogue</w:t>
      </w:r>
      <w:r>
        <w:t xml:space="preserve"> avec les institutions nationales des droits de l</w:t>
      </w:r>
      <w:r w:rsidR="00337A47">
        <w:t>’</w:t>
      </w:r>
      <w:r w:rsidR="0096088E">
        <w:t>homme par la </w:t>
      </w:r>
      <w:r>
        <w:t>modification en 2007 de son règlement intérieur</w:t>
      </w:r>
      <w:r>
        <w:rPr>
          <w:rStyle w:val="FootnoteReference"/>
        </w:rPr>
        <w:footnoteReference w:id="2"/>
      </w:r>
      <w:r>
        <w:t xml:space="preserve">. Le Comité </w:t>
      </w:r>
      <w:r w:rsidR="00AC6203">
        <w:t>soulignait</w:t>
      </w:r>
      <w:r>
        <w:t xml:space="preserve"> qu</w:t>
      </w:r>
      <w:r w:rsidR="00337A47">
        <w:t>’</w:t>
      </w:r>
      <w:r w:rsidR="00054C84">
        <w:t>il continuerait à </w:t>
      </w:r>
      <w:r>
        <w:t>tenir des réunions publiques avec les organisations de la société civile afin de promouvoir la transparence, mais qu</w:t>
      </w:r>
      <w:r w:rsidR="00337A47">
        <w:t>’</w:t>
      </w:r>
      <w:r>
        <w:t>il continuerait aussi à tenir des réunions privées si nécessaire.</w:t>
      </w:r>
    </w:p>
    <w:p w:rsidR="00FF2009" w:rsidRDefault="00FF2009" w:rsidP="009C630F">
      <w:pPr>
        <w:pStyle w:val="ParNoG"/>
      </w:pPr>
      <w:r>
        <w:t xml:space="preserve">Enfin, le Comité </w:t>
      </w:r>
      <w:r w:rsidR="00905E0E">
        <w:t>attirait</w:t>
      </w:r>
      <w:r>
        <w:t xml:space="preserve"> l</w:t>
      </w:r>
      <w:r w:rsidR="00337A47">
        <w:t>’</w:t>
      </w:r>
      <w:r>
        <w:t>attention sur les améliorations qu</w:t>
      </w:r>
      <w:r w:rsidR="00337A47">
        <w:t>’</w:t>
      </w:r>
      <w:r>
        <w:t xml:space="preserve">il apportait actuellement à sa procédure de suivi et </w:t>
      </w:r>
      <w:r w:rsidR="00905E0E">
        <w:t>se déclarait</w:t>
      </w:r>
      <w:r>
        <w:t xml:space="preserve"> prêt à ren</w:t>
      </w:r>
      <w:r w:rsidR="00537268">
        <w:t>forcer encore les procédures de</w:t>
      </w:r>
      <w:r>
        <w:t xml:space="preserve"> su</w:t>
      </w:r>
      <w:r w:rsidR="00537268">
        <w:t>ivi</w:t>
      </w:r>
      <w:r>
        <w:t xml:space="preserve"> des communications </w:t>
      </w:r>
      <w:r w:rsidR="00537268">
        <w:t>émanant de particuliers</w:t>
      </w:r>
      <w:r>
        <w:t>. Le Comité a</w:t>
      </w:r>
      <w:r w:rsidR="00537268">
        <w:t>ccueillait aussi favorablement</w:t>
      </w:r>
      <w:r w:rsidR="0096088E">
        <w:t xml:space="preserve"> la </w:t>
      </w:r>
      <w:r>
        <w:t>proposition sur les règlements amiables.</w:t>
      </w:r>
    </w:p>
    <w:p w:rsidR="00FF2009" w:rsidRDefault="00CE1F66" w:rsidP="00CE1F66">
      <w:pPr>
        <w:pStyle w:val="H1G"/>
      </w:pPr>
      <w:r>
        <w:tab/>
      </w:r>
      <w:r w:rsidR="00FF2009">
        <w:t>D.</w:t>
      </w:r>
      <w:r w:rsidR="00FF2009">
        <w:tab/>
        <w:t>Comité pour l</w:t>
      </w:r>
      <w:r w:rsidR="00337A47">
        <w:t>’</w:t>
      </w:r>
      <w:r w:rsidR="00FF2009">
        <w:t>élimination de la discrimination à l</w:t>
      </w:r>
      <w:r w:rsidR="00337A47">
        <w:t>’</w:t>
      </w:r>
      <w:r w:rsidR="00FF2009">
        <w:t>égard des femmes</w:t>
      </w:r>
    </w:p>
    <w:p w:rsidR="00FF2009" w:rsidRDefault="00FF2009" w:rsidP="0077111D">
      <w:pPr>
        <w:pStyle w:val="ParNoG"/>
        <w:spacing w:line="220" w:lineRule="atLeast"/>
      </w:pPr>
      <w:r>
        <w:t>Le Comité pour l</w:t>
      </w:r>
      <w:r w:rsidR="00337A47">
        <w:t>’</w:t>
      </w:r>
      <w:r>
        <w:t>élimination de la discrimination à l</w:t>
      </w:r>
      <w:r w:rsidR="00337A47">
        <w:t>’</w:t>
      </w:r>
      <w:r w:rsidR="00DB142C">
        <w:t>égard des femmes a tenu un </w:t>
      </w:r>
      <w:r>
        <w:t>séminaire de réflexion informel à Istanbul du 1</w:t>
      </w:r>
      <w:r>
        <w:rPr>
          <w:vertAlign w:val="superscript"/>
        </w:rPr>
        <w:t>er</w:t>
      </w:r>
      <w:r>
        <w:t> au 3 no</w:t>
      </w:r>
      <w:r w:rsidR="00DB142C">
        <w:t>vembre 2012, au cours duquel il </w:t>
      </w:r>
      <w:r>
        <w:t xml:space="preserve">a examiné le rapport de la Haut-Commissaire sur le renforcement du système des organes </w:t>
      </w:r>
      <w:r w:rsidR="00AB3662">
        <w:t>conventionnels</w:t>
      </w:r>
      <w:r>
        <w:t xml:space="preserve"> et a décidé d</w:t>
      </w:r>
      <w:r w:rsidR="00337A47">
        <w:t>’</w:t>
      </w:r>
      <w:r>
        <w:t xml:space="preserve">adresser le rapport, ainsi que les </w:t>
      </w:r>
      <w:r w:rsidR="00DF6036">
        <w:t xml:space="preserve">Principes </w:t>
      </w:r>
      <w:r>
        <w:t>directeurs d</w:t>
      </w:r>
      <w:r w:rsidR="00337A47">
        <w:t>’</w:t>
      </w:r>
      <w:r w:rsidR="00DB142C">
        <w:t>Addis</w:t>
      </w:r>
      <w:r w:rsidR="00DB142C">
        <w:noBreakHyphen/>
      </w:r>
      <w:r>
        <w:t>Abeba, à son groupe de travail sur les méthodes de travail.</w:t>
      </w:r>
    </w:p>
    <w:p w:rsidR="00772000" w:rsidRPr="00F22F9A" w:rsidRDefault="00772000" w:rsidP="0077111D">
      <w:pPr>
        <w:pStyle w:val="ParNoG"/>
        <w:keepLines/>
        <w:spacing w:line="220" w:lineRule="atLeast"/>
      </w:pPr>
      <w:r w:rsidRPr="00F22F9A">
        <w:t>Le 1</w:t>
      </w:r>
      <w:r w:rsidRPr="00F22F9A">
        <w:rPr>
          <w:vertAlign w:val="superscript"/>
        </w:rPr>
        <w:t>er</w:t>
      </w:r>
      <w:r>
        <w:t> </w:t>
      </w:r>
      <w:r w:rsidRPr="00F22F9A">
        <w:t>mars 2013, le Comité a adopté une déclaration dans laquelle il soulignait, entre autres, que le système des organes conventionnels avait atteint ses limites avec les ressources actuellement disponibles et qu</w:t>
      </w:r>
      <w:r w:rsidR="00337A47">
        <w:t>’</w:t>
      </w:r>
      <w:r w:rsidRPr="00F22F9A">
        <w:t>il pourrait ne plus être en mesure de fonctionner de manière durable en raison de l</w:t>
      </w:r>
      <w:r w:rsidR="00337A47">
        <w:t>’</w:t>
      </w:r>
      <w:r w:rsidRPr="00F22F9A">
        <w:t>arriéré des rapports reçus et du grand nombre de rapports en retard. Soulignant l</w:t>
      </w:r>
      <w:r w:rsidR="00337A47">
        <w:t>’</w:t>
      </w:r>
      <w:r w:rsidRPr="00F22F9A">
        <w:t>importance de disposer de ressources suffisantes, le Comité regrettait que la question des enquêtes et de leurs incidences financières n</w:t>
      </w:r>
      <w:r w:rsidR="00337A47">
        <w:t>’</w:t>
      </w:r>
      <w:r w:rsidRPr="00F22F9A">
        <w:t xml:space="preserve">ait pas été </w:t>
      </w:r>
      <w:r>
        <w:t>traitée</w:t>
      </w:r>
      <w:r w:rsidRPr="00F22F9A">
        <w:t xml:space="preserve"> dans le rapport de la Haut-Commissaire. Le Comité </w:t>
      </w:r>
      <w:r>
        <w:t>indiquait de plus</w:t>
      </w:r>
      <w:r w:rsidRPr="00F22F9A">
        <w:t xml:space="preserve"> qu</w:t>
      </w:r>
      <w:r w:rsidR="00337A47">
        <w:t>’</w:t>
      </w:r>
      <w:r w:rsidR="00214AF0">
        <w:t>il avait déjà mis en </w:t>
      </w:r>
      <w:r w:rsidRPr="00F22F9A">
        <w:t>œuvre un certain nombre des mesures proposées dans le rapport, notamment:</w:t>
      </w:r>
    </w:p>
    <w:p w:rsidR="00772000" w:rsidRPr="00F22F9A" w:rsidRDefault="00772000" w:rsidP="0077111D">
      <w:pPr>
        <w:pStyle w:val="Bullet1G"/>
        <w:spacing w:line="220" w:lineRule="atLeast"/>
      </w:pPr>
      <w:r>
        <w:t>La p</w:t>
      </w:r>
      <w:r w:rsidRPr="00F22F9A">
        <w:t>ublication des comptes rendus analytiques en anglais seulement;</w:t>
      </w:r>
    </w:p>
    <w:p w:rsidR="00772000" w:rsidRPr="0077111D" w:rsidRDefault="00772000" w:rsidP="0077111D">
      <w:pPr>
        <w:pStyle w:val="Bullet1G"/>
        <w:spacing w:line="220" w:lineRule="atLeast"/>
        <w:rPr>
          <w:spacing w:val="-2"/>
        </w:rPr>
      </w:pPr>
      <w:r w:rsidRPr="0077111D">
        <w:rPr>
          <w:spacing w:val="-2"/>
        </w:rPr>
        <w:t>Des mesures concernant l</w:t>
      </w:r>
      <w:r w:rsidR="00337A47" w:rsidRPr="0077111D">
        <w:rPr>
          <w:spacing w:val="-2"/>
        </w:rPr>
        <w:t>’</w:t>
      </w:r>
      <w:r w:rsidRPr="0077111D">
        <w:rPr>
          <w:spacing w:val="-2"/>
        </w:rPr>
        <w:t>examen des rapports des États parties (par exemple, limitation du nombre de questions dans les listes de points à traiter et du nombre de recommandations dans les observations finales et limitation de la longueur de ces observations; orientation des questions posées durant le dialogue sur les questions relatives aux droits de l</w:t>
      </w:r>
      <w:r w:rsidR="00337A47" w:rsidRPr="0077111D">
        <w:rPr>
          <w:spacing w:val="-2"/>
        </w:rPr>
        <w:t>’</w:t>
      </w:r>
      <w:r w:rsidRPr="0077111D">
        <w:rPr>
          <w:spacing w:val="-2"/>
        </w:rPr>
        <w:t>homme les plus importantes et sur la suite donnée par l</w:t>
      </w:r>
      <w:r w:rsidR="00337A47" w:rsidRPr="0077111D">
        <w:rPr>
          <w:spacing w:val="-2"/>
        </w:rPr>
        <w:t>’</w:t>
      </w:r>
      <w:r w:rsidRPr="0077111D">
        <w:rPr>
          <w:spacing w:val="-2"/>
        </w:rPr>
        <w:t>État partie aux précédentes observations finales; regroupement des questions par catégorie; attribution d</w:t>
      </w:r>
      <w:r w:rsidR="00337A47" w:rsidRPr="0077111D">
        <w:rPr>
          <w:spacing w:val="-2"/>
        </w:rPr>
        <w:t>’</w:t>
      </w:r>
      <w:r w:rsidRPr="0077111D">
        <w:rPr>
          <w:spacing w:val="-2"/>
        </w:rPr>
        <w:t>un temps de parole à la délégation de l</w:t>
      </w:r>
      <w:r w:rsidR="00337A47" w:rsidRPr="0077111D">
        <w:rPr>
          <w:spacing w:val="-2"/>
        </w:rPr>
        <w:t>’</w:t>
      </w:r>
      <w:r w:rsidRPr="0077111D">
        <w:rPr>
          <w:spacing w:val="-2"/>
        </w:rPr>
        <w:t>État partie et aux membres du Comité et utilisation d</w:t>
      </w:r>
      <w:r w:rsidR="00337A47" w:rsidRPr="0077111D">
        <w:rPr>
          <w:spacing w:val="-2"/>
        </w:rPr>
        <w:t>’</w:t>
      </w:r>
      <w:r w:rsidRPr="0077111D">
        <w:rPr>
          <w:spacing w:val="-2"/>
        </w:rPr>
        <w:t>un minuteur; et fonctionnement par équipes spéciales);</w:t>
      </w:r>
    </w:p>
    <w:p w:rsidR="00772000" w:rsidRPr="00F22F9A" w:rsidRDefault="00772000" w:rsidP="00772000">
      <w:pPr>
        <w:pStyle w:val="Bullet1G"/>
      </w:pPr>
      <w:r>
        <w:t>La s</w:t>
      </w:r>
      <w:r w:rsidRPr="00F22F9A">
        <w:t>implification des procédures de suivi par une réduction du nombre des recommandations sélectionnées et l</w:t>
      </w:r>
      <w:r w:rsidR="00337A47">
        <w:t>’</w:t>
      </w:r>
      <w:r w:rsidRPr="00F22F9A">
        <w:t>adoption de directives claires;</w:t>
      </w:r>
    </w:p>
    <w:p w:rsidR="00772000" w:rsidRPr="00F22F9A" w:rsidRDefault="00772000" w:rsidP="00772000">
      <w:pPr>
        <w:pStyle w:val="Bullet1G"/>
      </w:pPr>
      <w:r>
        <w:t>L</w:t>
      </w:r>
      <w:r w:rsidR="00337A47">
        <w:t>’</w:t>
      </w:r>
      <w:r>
        <w:t>a</w:t>
      </w:r>
      <w:r w:rsidRPr="00F22F9A">
        <w:t>doption de procédures opérationnelles standard pour la conduite des enquêtes;</w:t>
      </w:r>
    </w:p>
    <w:p w:rsidR="00772000" w:rsidRPr="00F22F9A" w:rsidRDefault="00772000" w:rsidP="00772000">
      <w:pPr>
        <w:pStyle w:val="Bullet1G"/>
      </w:pPr>
      <w:r>
        <w:t>L</w:t>
      </w:r>
      <w:r w:rsidR="00337A47">
        <w:t>’</w:t>
      </w:r>
      <w:r>
        <w:t>i</w:t>
      </w:r>
      <w:r w:rsidRPr="00F22F9A">
        <w:t>ncorporation de toutes les dispositions des Principes directeurs d</w:t>
      </w:r>
      <w:r w:rsidR="00337A47">
        <w:t>’</w:t>
      </w:r>
      <w:r w:rsidRPr="00F22F9A">
        <w:t>Addis-Abeba dans le Règlement intérieur du Comité.</w:t>
      </w:r>
    </w:p>
    <w:p w:rsidR="00772000" w:rsidRPr="00F22F9A" w:rsidRDefault="00772000" w:rsidP="00772000">
      <w:pPr>
        <w:pStyle w:val="ParNoG"/>
      </w:pPr>
      <w:r w:rsidRPr="00F22F9A">
        <w:t>En outre, le Comité pour l</w:t>
      </w:r>
      <w:r w:rsidR="00337A47">
        <w:t>’</w:t>
      </w:r>
      <w:r w:rsidRPr="00F22F9A">
        <w:t>élimination de la discrimination à l</w:t>
      </w:r>
      <w:r w:rsidR="00337A47">
        <w:t>’</w:t>
      </w:r>
      <w:r w:rsidRPr="00F22F9A">
        <w:t>égard des femmes a</w:t>
      </w:r>
      <w:r>
        <w:t>vait</w:t>
      </w:r>
      <w:r w:rsidRPr="00F22F9A">
        <w:t xml:space="preserve"> entrepris une évaluation de son règlement intérieur et de ses méthodes de travail </w:t>
      </w:r>
      <w:r w:rsidR="0077111D">
        <w:t>en ce </w:t>
      </w:r>
      <w:r>
        <w:t>qui concernait</w:t>
      </w:r>
      <w:r w:rsidRPr="00F22F9A">
        <w:t xml:space="preserve"> la diffusion sur le Web de ses dialogues avec les États parties, qui sera</w:t>
      </w:r>
      <w:r>
        <w:t>it</w:t>
      </w:r>
      <w:r w:rsidRPr="00F22F9A">
        <w:t xml:space="preserve"> autorisée à titre expérimental;</w:t>
      </w:r>
      <w:r>
        <w:t xml:space="preserve"> il s</w:t>
      </w:r>
      <w:r w:rsidR="00337A47">
        <w:t>’</w:t>
      </w:r>
      <w:r>
        <w:t>employait</w:t>
      </w:r>
      <w:r w:rsidRPr="00F22F9A">
        <w:t xml:space="preserve"> aussi à cibler davantage les observations finales compte tenu des spécificités de chaque pays; </w:t>
      </w:r>
      <w:r>
        <w:t>demandait</w:t>
      </w:r>
      <w:r w:rsidRPr="00F22F9A">
        <w:t xml:space="preserve"> systématiquement des informations sur le cadre réglementaire et les mécanismes nationaux pour la mise en œuvre des observations finales; et </w:t>
      </w:r>
      <w:r>
        <w:t>institutionnalisait</w:t>
      </w:r>
      <w:r w:rsidRPr="00F22F9A">
        <w:t xml:space="preserve"> </w:t>
      </w:r>
      <w:r>
        <w:t>le dialogue</w:t>
      </w:r>
      <w:r w:rsidRPr="00F22F9A">
        <w:t xml:space="preserve"> avec un nombre plus important d</w:t>
      </w:r>
      <w:r w:rsidR="00337A47">
        <w:t>’</w:t>
      </w:r>
      <w:r w:rsidRPr="00F22F9A">
        <w:t>organismes des Nations Unies et de parties prenantes nationales.</w:t>
      </w:r>
    </w:p>
    <w:p w:rsidR="00772000" w:rsidRPr="00F22F9A" w:rsidRDefault="00772000" w:rsidP="00772000">
      <w:pPr>
        <w:pStyle w:val="H1G"/>
      </w:pPr>
      <w:r>
        <w:tab/>
      </w:r>
      <w:r w:rsidRPr="00F22F9A">
        <w:t>E.</w:t>
      </w:r>
      <w:r w:rsidRPr="00F22F9A">
        <w:tab/>
        <w:t>Comité contre la torture</w:t>
      </w:r>
    </w:p>
    <w:p w:rsidR="00772000" w:rsidRPr="00F22F9A" w:rsidRDefault="00772000" w:rsidP="00772000">
      <w:pPr>
        <w:pStyle w:val="ParNoG"/>
      </w:pPr>
      <w:r w:rsidRPr="00F22F9A">
        <w:t xml:space="preserve">Le Comité contre la torture a publié, le 23 novembre 2012, une déclaration concernant le rapport de la Haut-Commissaire sur le renforcement des organes </w:t>
      </w:r>
      <w:r>
        <w:t>conventionnels</w:t>
      </w:r>
      <w:r w:rsidRPr="00F22F9A">
        <w:t xml:space="preserve">. Il </w:t>
      </w:r>
      <w:r>
        <w:t>accueillait favorablement</w:t>
      </w:r>
      <w:r w:rsidRPr="00F22F9A">
        <w:t xml:space="preserve"> le rapport, ainsi que la proposition visant à généraliser la procédure simplifiée de présentation des rapports et soul</w:t>
      </w:r>
      <w:r>
        <w:t>ignait</w:t>
      </w:r>
      <w:r w:rsidRPr="00F22F9A">
        <w:t xml:space="preserve"> qu</w:t>
      </w:r>
      <w:r w:rsidR="00337A47">
        <w:t>’</w:t>
      </w:r>
      <w:r w:rsidRPr="00F22F9A">
        <w:t>il avait été le premier organe conventionnel à appliquer cette procédure puisqu</w:t>
      </w:r>
      <w:r w:rsidR="00337A47">
        <w:t>’</w:t>
      </w:r>
      <w:r w:rsidRPr="00F22F9A">
        <w:t xml:space="preserve">il </w:t>
      </w:r>
      <w:r>
        <w:t>avait adopté</w:t>
      </w:r>
      <w:r w:rsidRPr="00F22F9A">
        <w:t xml:space="preserve"> en 2007 sa nouvelle procédure facultative d</w:t>
      </w:r>
      <w:r w:rsidR="00337A47">
        <w:t>’</w:t>
      </w:r>
      <w:r w:rsidRPr="00F22F9A">
        <w:t>établissement des rapports (liste de points à traiter préalable à la soumission des rapports</w:t>
      </w:r>
      <w:r>
        <w:rPr>
          <w:rStyle w:val="FootnoteReference"/>
        </w:rPr>
        <w:footnoteReference w:id="3"/>
      </w:r>
      <w:r w:rsidRPr="00F22F9A">
        <w:t>).</w:t>
      </w:r>
    </w:p>
    <w:p w:rsidR="00772000" w:rsidRPr="00446252" w:rsidRDefault="00772000" w:rsidP="00772000">
      <w:pPr>
        <w:pStyle w:val="ParNoG"/>
        <w:rPr>
          <w:spacing w:val="-2"/>
        </w:rPr>
      </w:pPr>
      <w:r w:rsidRPr="00446252">
        <w:rPr>
          <w:spacing w:val="-2"/>
        </w:rPr>
        <w:t>Le Comité convenait que le fait de limiter le nombre de pages pouvait réduire les coûts et soulignait qu</w:t>
      </w:r>
      <w:r w:rsidR="00337A47" w:rsidRPr="00446252">
        <w:rPr>
          <w:spacing w:val="-2"/>
        </w:rPr>
        <w:t>’</w:t>
      </w:r>
      <w:r w:rsidRPr="00446252">
        <w:rPr>
          <w:spacing w:val="-2"/>
        </w:rPr>
        <w:t>il avait déjà mis en œuvre cette proposition pour ses observations finales, les listes de points à traiter et les listes de points à traiter préalables à la soumission des rapports. Il ajoutait qu</w:t>
      </w:r>
      <w:r w:rsidR="00337A47" w:rsidRPr="00446252">
        <w:rPr>
          <w:spacing w:val="-2"/>
        </w:rPr>
        <w:t>’</w:t>
      </w:r>
      <w:r w:rsidRPr="00446252">
        <w:rPr>
          <w:spacing w:val="-2"/>
        </w:rPr>
        <w:t>il ne demandait plus la traduction de ses comptes rendus analytiques.</w:t>
      </w:r>
    </w:p>
    <w:p w:rsidR="00772000" w:rsidRPr="00F22F9A" w:rsidRDefault="00772000" w:rsidP="00772000">
      <w:pPr>
        <w:pStyle w:val="ParNoG"/>
      </w:pPr>
      <w:r w:rsidRPr="00F22F9A">
        <w:t xml:space="preserve">Le Comité </w:t>
      </w:r>
      <w:r>
        <w:t>prenait</w:t>
      </w:r>
      <w:r w:rsidRPr="00F22F9A">
        <w:t xml:space="preserve"> note de la proposition relative à un calendrier exhaustif pour la présentation des rapports, mais </w:t>
      </w:r>
      <w:r>
        <w:t>soulignait</w:t>
      </w:r>
      <w:r w:rsidRPr="00F22F9A">
        <w:t xml:space="preserve"> que cette proposition nécessitait, au préalable, l</w:t>
      </w:r>
      <w:r w:rsidR="00337A47">
        <w:t>’</w:t>
      </w:r>
      <w:r w:rsidRPr="00F22F9A">
        <w:t>allocation de ressources financières et humaines suffisantes.</w:t>
      </w:r>
    </w:p>
    <w:p w:rsidR="00772000" w:rsidRPr="00F22F9A" w:rsidRDefault="00772000" w:rsidP="00772000">
      <w:pPr>
        <w:pStyle w:val="ParNoG"/>
      </w:pPr>
      <w:r w:rsidRPr="00F22F9A">
        <w:t xml:space="preserve">Dans sa déclaration, le Comité </w:t>
      </w:r>
      <w:r>
        <w:t>prenait aussi</w:t>
      </w:r>
      <w:r w:rsidRPr="00F22F9A">
        <w:t xml:space="preserve"> note avec intérêt des propositions relatives à une méthodologie alignée pour le dialogue constructif avec les États parties et pour les réunions avec la société civile et </w:t>
      </w:r>
      <w:r>
        <w:t>indiquait</w:t>
      </w:r>
      <w:r w:rsidRPr="00F22F9A">
        <w:t xml:space="preserve"> qu</w:t>
      </w:r>
      <w:r w:rsidR="00337A47">
        <w:t>’</w:t>
      </w:r>
      <w:r w:rsidRPr="00F22F9A">
        <w:t>il réfléchirait à la possibilité d</w:t>
      </w:r>
      <w:r w:rsidR="00337A47">
        <w:t>’</w:t>
      </w:r>
      <w:r w:rsidRPr="00F22F9A">
        <w:t>adopter des directives écrites à ce sujet.</w:t>
      </w:r>
    </w:p>
    <w:p w:rsidR="00772000" w:rsidRPr="00F22F9A" w:rsidRDefault="00772000" w:rsidP="00772000">
      <w:pPr>
        <w:pStyle w:val="ParNoG"/>
      </w:pPr>
      <w:r w:rsidRPr="00F22F9A">
        <w:t xml:space="preserve">Le Comité </w:t>
      </w:r>
      <w:r>
        <w:t>accueillait avec intérêt</w:t>
      </w:r>
      <w:r w:rsidRPr="00F22F9A">
        <w:t xml:space="preserve"> la proposition visant à mettre en place une base de données de jurisprudence, ainsi que la recommandation tendant à adopter des observations finales courtes, ciblées et concrètes et </w:t>
      </w:r>
      <w:r>
        <w:t>appelait</w:t>
      </w:r>
      <w:r w:rsidRPr="00F22F9A">
        <w:t xml:space="preserve"> l</w:t>
      </w:r>
      <w:r w:rsidR="00337A47">
        <w:t>’</w:t>
      </w:r>
      <w:r w:rsidRPr="00F22F9A">
        <w:t>attention sur les mesures qu</w:t>
      </w:r>
      <w:r w:rsidR="00337A47">
        <w:t>’</w:t>
      </w:r>
      <w:r w:rsidRPr="00F22F9A">
        <w:t>il avait déjà prises à cet effet et qu</w:t>
      </w:r>
      <w:r w:rsidR="00337A47">
        <w:t>’</w:t>
      </w:r>
      <w:r w:rsidRPr="00F22F9A">
        <w:t>il s</w:t>
      </w:r>
      <w:r w:rsidR="00337A47">
        <w:t>’</w:t>
      </w:r>
      <w:r w:rsidRPr="00F22F9A">
        <w:t>efforcerait de continuer à appliquer.</w:t>
      </w:r>
    </w:p>
    <w:p w:rsidR="00772000" w:rsidRPr="00F22F9A" w:rsidRDefault="00772000" w:rsidP="00772000">
      <w:pPr>
        <w:pStyle w:val="ParNoG"/>
      </w:pPr>
      <w:r w:rsidRPr="00F22F9A">
        <w:t xml:space="preserve">Le Comité contre la torture </w:t>
      </w:r>
      <w:r>
        <w:t>estimait</w:t>
      </w:r>
      <w:r w:rsidRPr="00F22F9A">
        <w:t xml:space="preserve"> nécessaire de gérer la question des représailles exercées contre les défenseurs des droits de l</w:t>
      </w:r>
      <w:r w:rsidR="00337A47">
        <w:t>’</w:t>
      </w:r>
      <w:r w:rsidRPr="00F22F9A">
        <w:t>homme et d</w:t>
      </w:r>
      <w:r w:rsidR="00446252">
        <w:t>e mettre fin à ces pratiques et </w:t>
      </w:r>
      <w:r>
        <w:t>avait</w:t>
      </w:r>
      <w:r w:rsidRPr="00F22F9A">
        <w:t xml:space="preserve"> créé, à cette fin, des postes de rapporteurs chargés de la question des représailles, dans le cadre des fonctions </w:t>
      </w:r>
      <w:r>
        <w:t>qu</w:t>
      </w:r>
      <w:r w:rsidR="00337A47">
        <w:t>’</w:t>
      </w:r>
      <w:r>
        <w:t>il exerçait</w:t>
      </w:r>
      <w:r w:rsidRPr="00F22F9A">
        <w:t xml:space="preserve"> au titre des articles 19 et 22 de la Convention, respectivement.</w:t>
      </w:r>
    </w:p>
    <w:p w:rsidR="00772000" w:rsidRPr="00F22F9A" w:rsidRDefault="00772000" w:rsidP="00446252">
      <w:pPr>
        <w:pStyle w:val="ParNoG"/>
        <w:keepLines/>
      </w:pPr>
      <w:r w:rsidRPr="00F22F9A">
        <w:t xml:space="preserve">Dans sa déclaration, le Comité </w:t>
      </w:r>
      <w:r>
        <w:t xml:space="preserve">soulignait </w:t>
      </w:r>
      <w:r w:rsidRPr="00F22F9A">
        <w:t>de plus l</w:t>
      </w:r>
      <w:r w:rsidR="00337A47">
        <w:t>’</w:t>
      </w:r>
      <w:r w:rsidRPr="00F22F9A">
        <w:t xml:space="preserve">importance de sa procédure de suivi des observations finales et </w:t>
      </w:r>
      <w:r>
        <w:t>indiquait</w:t>
      </w:r>
      <w:r w:rsidRPr="00F22F9A">
        <w:t xml:space="preserve"> qu</w:t>
      </w:r>
      <w:r w:rsidR="00337A47">
        <w:t>’</w:t>
      </w:r>
      <w:r w:rsidRPr="00F22F9A">
        <w:t>il avait nommé deux rapporteurs chargés du suivi depuis 2003, l</w:t>
      </w:r>
      <w:r w:rsidR="00337A47">
        <w:t>’</w:t>
      </w:r>
      <w:r w:rsidRPr="00F22F9A">
        <w:t>un pour les rapports présentés par les États parties et l</w:t>
      </w:r>
      <w:r w:rsidR="00337A47">
        <w:t>’</w:t>
      </w:r>
      <w:r w:rsidRPr="00F22F9A">
        <w:t>autre pour les communications émanant de particuliers.</w:t>
      </w:r>
    </w:p>
    <w:p w:rsidR="00772000" w:rsidRPr="00F22F9A" w:rsidRDefault="00772000" w:rsidP="00772000">
      <w:pPr>
        <w:pStyle w:val="ParNoG"/>
      </w:pPr>
      <w:r w:rsidRPr="00F22F9A">
        <w:t xml:space="preserve">Il </w:t>
      </w:r>
      <w:r>
        <w:t>accueillait</w:t>
      </w:r>
      <w:r w:rsidRPr="00F22F9A">
        <w:t xml:space="preserve"> en outre </w:t>
      </w:r>
      <w:r>
        <w:t>favorablement</w:t>
      </w:r>
      <w:r w:rsidRPr="00F22F9A">
        <w:t xml:space="preserve"> les propositions visant à améliorer la visibilité et l</w:t>
      </w:r>
      <w:r w:rsidR="00337A47">
        <w:t>’</w:t>
      </w:r>
      <w:r w:rsidRPr="00F22F9A">
        <w:t xml:space="preserve">accessibilité des organes conventionnels et, à ce sujet, </w:t>
      </w:r>
      <w:r>
        <w:t>notait que, depuis </w:t>
      </w:r>
      <w:r w:rsidRPr="00F22F9A">
        <w:t>2010, toutes les séances publiques consacrées au dialogue avec les délégations des États parties avaient été diffusées sur le Web en coopération avec des organisations non gouvernementales.</w:t>
      </w:r>
    </w:p>
    <w:p w:rsidR="00772000" w:rsidRPr="00F22F9A" w:rsidRDefault="00772000" w:rsidP="00772000">
      <w:pPr>
        <w:pStyle w:val="H1G"/>
      </w:pPr>
      <w:r>
        <w:tab/>
      </w:r>
      <w:r w:rsidRPr="00F22F9A">
        <w:t>F.</w:t>
      </w:r>
      <w:r w:rsidRPr="00F22F9A">
        <w:tab/>
        <w:t>Comité des droits de l</w:t>
      </w:r>
      <w:r w:rsidR="00337A47">
        <w:t>’</w:t>
      </w:r>
      <w:r w:rsidRPr="00F22F9A">
        <w:t>enfant</w:t>
      </w:r>
    </w:p>
    <w:p w:rsidR="00772000" w:rsidRDefault="00772000" w:rsidP="00772000">
      <w:pPr>
        <w:pStyle w:val="ParNoG"/>
      </w:pPr>
      <w:r w:rsidRPr="00F22F9A">
        <w:t>Le Comité des droits de l</w:t>
      </w:r>
      <w:r w:rsidR="00337A47">
        <w:t>’</w:t>
      </w:r>
      <w:r w:rsidRPr="00F22F9A">
        <w:t>enfant a mis en place, à sa soixante et un</w:t>
      </w:r>
      <w:r>
        <w:t>ième session (septembre-octobre </w:t>
      </w:r>
      <w:r w:rsidRPr="00F22F9A">
        <w:t xml:space="preserve">2012), un groupe de travail chargé de revoir son règlement intérieur et ses méthodes de travail à la lumière du rapport de la Haut-Commissaire sur le renforcement des organes </w:t>
      </w:r>
      <w:r>
        <w:t>conventionnels</w:t>
      </w:r>
      <w:r w:rsidRPr="00F22F9A">
        <w:t>.</w:t>
      </w:r>
    </w:p>
    <w:p w:rsidR="00772000" w:rsidRPr="0004411F" w:rsidRDefault="00772000" w:rsidP="00772000">
      <w:pPr>
        <w:pStyle w:val="H1G"/>
      </w:pPr>
      <w:r>
        <w:tab/>
      </w:r>
      <w:r w:rsidRPr="0004411F">
        <w:t>G.</w:t>
      </w:r>
      <w:r w:rsidRPr="0004411F">
        <w:tab/>
        <w:t>Comité pour la protection des droits de tous les travailleurs migrants et</w:t>
      </w:r>
      <w:r>
        <w:t> </w:t>
      </w:r>
      <w:r w:rsidRPr="0004411F">
        <w:t>des membres de leur famille</w:t>
      </w:r>
    </w:p>
    <w:p w:rsidR="00772000" w:rsidRDefault="00772000" w:rsidP="004A0F36">
      <w:pPr>
        <w:pStyle w:val="ParNoG"/>
        <w:keepLines/>
        <w:spacing w:line="220" w:lineRule="atLeast"/>
      </w:pPr>
      <w:r w:rsidRPr="0004411F">
        <w:t xml:space="preserve">Le Comité pour la protection des droits de tous les travailleurs migrants et des membres de leur famille a adopté une déclaration préliminaire sur le rapport de la Haut-Commissaire sur le renforcement des organes </w:t>
      </w:r>
      <w:r>
        <w:t>conventionnels</w:t>
      </w:r>
      <w:r w:rsidRPr="0004411F">
        <w:t xml:space="preserve"> le 12 septembre 2012. Le</w:t>
      </w:r>
      <w:r>
        <w:t> </w:t>
      </w:r>
      <w:r w:rsidRPr="0004411F">
        <w:t xml:space="preserve">Comité </w:t>
      </w:r>
      <w:r>
        <w:t>appuyait</w:t>
      </w:r>
      <w:r w:rsidRPr="0004411F">
        <w:t xml:space="preserve"> en principe </w:t>
      </w:r>
      <w:r>
        <w:t xml:space="preserve">les </w:t>
      </w:r>
      <w:r w:rsidRPr="0004411F">
        <w:t>mesures proposées p</w:t>
      </w:r>
      <w:r w:rsidR="00446252">
        <w:t>ar la Haut-Commissaire visant à </w:t>
      </w:r>
      <w:r w:rsidRPr="0004411F">
        <w:t xml:space="preserve">renforcer et rationaliser le système des organes conventionnels. Il </w:t>
      </w:r>
      <w:r>
        <w:t>rappelait</w:t>
      </w:r>
      <w:r w:rsidRPr="0004411F">
        <w:t xml:space="preserve"> qu</w:t>
      </w:r>
      <w:r w:rsidR="00337A47">
        <w:t>’</w:t>
      </w:r>
      <w:r w:rsidRPr="0004411F">
        <w:t>il avait déjà anticipé certaines des mesures clefs proposées dans le rapport de la Haut-Commissaire. Il</w:t>
      </w:r>
      <w:r>
        <w:t> </w:t>
      </w:r>
      <w:r w:rsidRPr="0004411F">
        <w:t>avait notamment adopté:</w:t>
      </w:r>
    </w:p>
    <w:p w:rsidR="00772000" w:rsidRPr="0004411F" w:rsidRDefault="00772000" w:rsidP="004A0F36">
      <w:pPr>
        <w:pStyle w:val="Bullet1G"/>
        <w:spacing w:line="220" w:lineRule="atLeast"/>
      </w:pPr>
      <w:r w:rsidRPr="0004411F">
        <w:t>Un calendrier pour la présentation des rapports visant à garantir le respect par tous les États parties, sur un pied d</w:t>
      </w:r>
      <w:r w:rsidR="00337A47">
        <w:t>’</w:t>
      </w:r>
      <w:r w:rsidRPr="0004411F">
        <w:t>égalité, de leur obligation de soumettre des rapports;</w:t>
      </w:r>
    </w:p>
    <w:p w:rsidR="00772000" w:rsidRPr="0004411F" w:rsidRDefault="00772000" w:rsidP="004A0F36">
      <w:pPr>
        <w:pStyle w:val="Bullet1G"/>
        <w:spacing w:line="220" w:lineRule="atLeast"/>
      </w:pPr>
      <w:r w:rsidRPr="0004411F">
        <w:t>Une procédure facultative consistant à établir des listes de points à traiter axé</w:t>
      </w:r>
      <w:r>
        <w:t>e</w:t>
      </w:r>
      <w:r w:rsidRPr="0004411F">
        <w:t>s sur les questions prioritaires et adopté</w:t>
      </w:r>
      <w:r>
        <w:t>e</w:t>
      </w:r>
      <w:r w:rsidRPr="0004411F">
        <w:t>s avant la soumission des rapports périodiques des États parties afin de simplifier la procédure de présentation des rapports;</w:t>
      </w:r>
    </w:p>
    <w:p w:rsidR="00772000" w:rsidRPr="0004411F" w:rsidRDefault="00772000" w:rsidP="004A0F36">
      <w:pPr>
        <w:pStyle w:val="Bullet1G"/>
        <w:spacing w:line="220" w:lineRule="atLeast"/>
      </w:pPr>
      <w:r w:rsidRPr="0004411F">
        <w:t>Des limites concernant le nombre de questions pouvant être soulevées dans les listes des points à traiter et le nombre de mots dans les observations finales.</w:t>
      </w:r>
    </w:p>
    <w:p w:rsidR="00772000" w:rsidRPr="0004411F" w:rsidRDefault="00772000" w:rsidP="004A0F36">
      <w:pPr>
        <w:pStyle w:val="ParNoG"/>
        <w:spacing w:line="220" w:lineRule="atLeast"/>
      </w:pPr>
      <w:r w:rsidRPr="0004411F">
        <w:t>À sa</w:t>
      </w:r>
      <w:r>
        <w:t xml:space="preserve"> dix-huitième session, en avril </w:t>
      </w:r>
      <w:r w:rsidRPr="0004411F">
        <w:t xml:space="preserve">2013, le Comité a adopté toutes les recommandations formulées dans le rapport de la Haut-Commissaire sur le renforcement des organes conventionnels, ainsi que les </w:t>
      </w:r>
      <w:r>
        <w:t>P</w:t>
      </w:r>
      <w:r w:rsidRPr="0004411F">
        <w:t>rincipes directeurs d</w:t>
      </w:r>
      <w:r w:rsidR="00337A47">
        <w:t>’</w:t>
      </w:r>
      <w:r w:rsidRPr="0004411F">
        <w:t>Addis-Abeba.</w:t>
      </w:r>
    </w:p>
    <w:p w:rsidR="00772000" w:rsidRPr="0004411F" w:rsidRDefault="00772000" w:rsidP="00772000">
      <w:pPr>
        <w:pStyle w:val="H1G"/>
      </w:pPr>
      <w:r>
        <w:tab/>
      </w:r>
      <w:r w:rsidRPr="0004411F">
        <w:t>H.</w:t>
      </w:r>
      <w:r w:rsidRPr="0004411F">
        <w:tab/>
        <w:t>Comité des droits des personnes handicapées</w:t>
      </w:r>
    </w:p>
    <w:p w:rsidR="00772000" w:rsidRPr="004A0F36" w:rsidRDefault="00772000" w:rsidP="004A0F36">
      <w:pPr>
        <w:pStyle w:val="ParNoG"/>
        <w:spacing w:line="220" w:lineRule="atLeast"/>
        <w:rPr>
          <w:spacing w:val="-2"/>
        </w:rPr>
      </w:pPr>
      <w:r w:rsidRPr="004A0F36">
        <w:rPr>
          <w:spacing w:val="-2"/>
        </w:rPr>
        <w:t>Le Comité des droits des personnes handicapées a adopté une déclaration, le 28 septembre 2012, concernant le rapport de la Haut-Commissaire sur le renforcement des organes conventionnels. Dans la déclaration, le Comité notait que, bien que relativement récent, il avait déjà accumulé un arriéré considérable de rapports qu</w:t>
      </w:r>
      <w:r w:rsidR="00337A47" w:rsidRPr="004A0F36">
        <w:rPr>
          <w:spacing w:val="-2"/>
        </w:rPr>
        <w:t>’</w:t>
      </w:r>
      <w:r w:rsidRPr="004A0F36">
        <w:rPr>
          <w:spacing w:val="-2"/>
        </w:rPr>
        <w:t>il n</w:t>
      </w:r>
      <w:r w:rsidR="00337A47" w:rsidRPr="004A0F36">
        <w:rPr>
          <w:spacing w:val="-2"/>
        </w:rPr>
        <w:t>’</w:t>
      </w:r>
      <w:r w:rsidRPr="004A0F36">
        <w:rPr>
          <w:spacing w:val="-2"/>
        </w:rPr>
        <w:t>avait pas pu examiner en temps voulu en raison des importantes restrictions imposées en termes de ressources. Par conséquent, le Comité convenait qu</w:t>
      </w:r>
      <w:r w:rsidR="00337A47" w:rsidRPr="004A0F36">
        <w:rPr>
          <w:spacing w:val="-2"/>
        </w:rPr>
        <w:t>’</w:t>
      </w:r>
      <w:r w:rsidRPr="004A0F36">
        <w:rPr>
          <w:spacing w:val="-2"/>
        </w:rPr>
        <w:t>une solution globale devrait être trouvée pour les questions suivantes: le niveau élevé de respect des obligations en matière de présentation de rapports et le non-respect de ces obligations, l</w:t>
      </w:r>
      <w:r w:rsidR="00337A47" w:rsidRPr="004A0F36">
        <w:rPr>
          <w:spacing w:val="-2"/>
        </w:rPr>
        <w:t>’</w:t>
      </w:r>
      <w:r w:rsidRPr="004A0F36">
        <w:rPr>
          <w:spacing w:val="-2"/>
        </w:rPr>
        <w:t>uniformité et la cohérence des méthodes de travail des organes conventionnels, l</w:t>
      </w:r>
      <w:r w:rsidR="00337A47" w:rsidRPr="004A0F36">
        <w:rPr>
          <w:spacing w:val="-2"/>
        </w:rPr>
        <w:t>’</w:t>
      </w:r>
      <w:r w:rsidRPr="004A0F36">
        <w:rPr>
          <w:spacing w:val="-2"/>
        </w:rPr>
        <w:t>accessibilité de ces organes et le problème des ressources. Le Comité estimait que le rapport de la Haut-Commissaire constituait un pas important dans cette direction.</w:t>
      </w:r>
    </w:p>
    <w:p w:rsidR="00772000" w:rsidRPr="0004411F" w:rsidRDefault="00772000" w:rsidP="00772000">
      <w:pPr>
        <w:pStyle w:val="ParNoG"/>
        <w:keepNext/>
      </w:pPr>
      <w:r w:rsidRPr="0004411F">
        <w:t>Le Comité exprim</w:t>
      </w:r>
      <w:r>
        <w:t>ait</w:t>
      </w:r>
      <w:r w:rsidRPr="0004411F">
        <w:t xml:space="preserve"> son soutien aux propositions suivantes:</w:t>
      </w:r>
    </w:p>
    <w:p w:rsidR="00772000" w:rsidRPr="0004411F" w:rsidRDefault="00772000" w:rsidP="00772000">
      <w:pPr>
        <w:pStyle w:val="Bullet1G"/>
      </w:pPr>
      <w:r w:rsidRPr="0004411F">
        <w:t>L</w:t>
      </w:r>
      <w:r w:rsidR="00337A47">
        <w:t>’</w:t>
      </w:r>
      <w:r w:rsidRPr="0004411F">
        <w:t>adoption d</w:t>
      </w:r>
      <w:r w:rsidR="00337A47">
        <w:t>’</w:t>
      </w:r>
      <w:r w:rsidRPr="0004411F">
        <w:t>un calendrier exhaustif de présentation de rapports destiné à garantir le</w:t>
      </w:r>
      <w:r>
        <w:t> </w:t>
      </w:r>
      <w:r w:rsidRPr="0004411F">
        <w:t>respect par tous les États de leurs obligations en matière de présentation de rapports dans des conditions d</w:t>
      </w:r>
      <w:r w:rsidR="00337A47">
        <w:t>’</w:t>
      </w:r>
      <w:r w:rsidRPr="0004411F">
        <w:t>égalité;</w:t>
      </w:r>
    </w:p>
    <w:p w:rsidR="00772000" w:rsidRPr="0004411F" w:rsidRDefault="00772000" w:rsidP="00772000">
      <w:pPr>
        <w:pStyle w:val="Bullet1G"/>
      </w:pPr>
      <w:r w:rsidRPr="0004411F">
        <w:t>Le respect strict de la limite du nombre de pages pou</w:t>
      </w:r>
      <w:r w:rsidR="004A0F36">
        <w:t>r tous les rapports établis par </w:t>
      </w:r>
      <w:r w:rsidRPr="0004411F">
        <w:t xml:space="preserve">les États parties, ainsi que pour ceux </w:t>
      </w:r>
      <w:r>
        <w:t>qu</w:t>
      </w:r>
      <w:r w:rsidR="00337A47">
        <w:t>’</w:t>
      </w:r>
      <w:r>
        <w:t>établissent</w:t>
      </w:r>
      <w:r w:rsidRPr="0004411F">
        <w:t xml:space="preserve"> les organes conventionnels;</w:t>
      </w:r>
    </w:p>
    <w:p w:rsidR="00772000" w:rsidRPr="0004411F" w:rsidRDefault="00772000" w:rsidP="00772000">
      <w:pPr>
        <w:pStyle w:val="Bullet1G"/>
      </w:pPr>
      <w:r w:rsidRPr="0004411F">
        <w:t>L</w:t>
      </w:r>
      <w:r w:rsidR="00337A47">
        <w:t>’</w:t>
      </w:r>
      <w:r w:rsidRPr="0004411F">
        <w:t>utilisation de documents de base communs mis à jour régulièrement;</w:t>
      </w:r>
    </w:p>
    <w:p w:rsidR="00772000" w:rsidRPr="0004411F" w:rsidRDefault="00772000" w:rsidP="00772000">
      <w:pPr>
        <w:pStyle w:val="Bullet1G"/>
      </w:pPr>
      <w:r w:rsidRPr="0004411F">
        <w:t>La diffusion systématique de toutes les séances sur le Web dans les langues officielles du Comité concerné avec indexation, sous-titrage et possibilité d</w:t>
      </w:r>
      <w:r w:rsidR="00337A47">
        <w:t>’</w:t>
      </w:r>
      <w:r w:rsidRPr="0004411F">
        <w:t>effectuer des recherches;</w:t>
      </w:r>
    </w:p>
    <w:p w:rsidR="00772000" w:rsidRPr="0004411F" w:rsidRDefault="00772000" w:rsidP="00772000">
      <w:pPr>
        <w:pStyle w:val="Bullet1G"/>
      </w:pPr>
      <w:r w:rsidRPr="0004411F">
        <w:t>La formulation d</w:t>
      </w:r>
      <w:r w:rsidR="00337A47">
        <w:t>’</w:t>
      </w:r>
      <w:r w:rsidRPr="0004411F">
        <w:t>observations finales ciblées;</w:t>
      </w:r>
    </w:p>
    <w:p w:rsidR="00772000" w:rsidRPr="0004411F" w:rsidRDefault="00772000" w:rsidP="00772000">
      <w:pPr>
        <w:pStyle w:val="Bullet1G"/>
      </w:pPr>
      <w:r w:rsidRPr="0004411F">
        <w:t>La désignation pour chaque organe conventionnel d</w:t>
      </w:r>
      <w:r w:rsidR="00337A47">
        <w:t>’</w:t>
      </w:r>
      <w:r w:rsidRPr="0004411F">
        <w:t>un coordonnateur chargé de la</w:t>
      </w:r>
      <w:r>
        <w:t> </w:t>
      </w:r>
      <w:r w:rsidRPr="0004411F">
        <w:t>question des représailles;</w:t>
      </w:r>
    </w:p>
    <w:p w:rsidR="00772000" w:rsidRPr="0004411F" w:rsidRDefault="00772000" w:rsidP="00772000">
      <w:pPr>
        <w:pStyle w:val="Bullet1G"/>
      </w:pPr>
      <w:r>
        <w:t>L</w:t>
      </w:r>
      <w:r w:rsidR="00337A47">
        <w:t>’</w:t>
      </w:r>
      <w:r>
        <w:t>examen</w:t>
      </w:r>
      <w:r w:rsidRPr="0004411F">
        <w:t xml:space="preserve"> des bonnes pratiques concernant l</w:t>
      </w:r>
      <w:r w:rsidR="00337A47">
        <w:t>’</w:t>
      </w:r>
      <w:r w:rsidRPr="0004411F">
        <w:t>application des règlements intérieurs et des méthodes de travail et l</w:t>
      </w:r>
      <w:r w:rsidR="00337A47">
        <w:t>’</w:t>
      </w:r>
      <w:r w:rsidRPr="0004411F">
        <w:t>adoption de directives communes en matière de</w:t>
      </w:r>
      <w:r>
        <w:t> </w:t>
      </w:r>
      <w:r w:rsidRPr="0004411F">
        <w:t>communication émanant de particuliers et d</w:t>
      </w:r>
      <w:r w:rsidR="00337A47">
        <w:t>’</w:t>
      </w:r>
      <w:r w:rsidRPr="0004411F">
        <w:t>enquêtes;</w:t>
      </w:r>
    </w:p>
    <w:p w:rsidR="00772000" w:rsidRPr="0004411F" w:rsidRDefault="00772000" w:rsidP="00772000">
      <w:pPr>
        <w:pStyle w:val="Bullet1G"/>
      </w:pPr>
      <w:r w:rsidRPr="0004411F">
        <w:t>L</w:t>
      </w:r>
      <w:r w:rsidR="00337A47">
        <w:t>’</w:t>
      </w:r>
      <w:r w:rsidRPr="0004411F">
        <w:t>examen des procédures de suivi;</w:t>
      </w:r>
    </w:p>
    <w:p w:rsidR="00772000" w:rsidRPr="0004411F" w:rsidRDefault="00772000" w:rsidP="00772000">
      <w:pPr>
        <w:pStyle w:val="Bullet1G"/>
      </w:pPr>
      <w:r w:rsidRPr="0004411F">
        <w:t xml:space="preserve">Un processus </w:t>
      </w:r>
      <w:r>
        <w:t>aligné</w:t>
      </w:r>
      <w:r w:rsidRPr="0004411F">
        <w:t xml:space="preserve"> de consultations pour l</w:t>
      </w:r>
      <w:r w:rsidR="00337A47">
        <w:t>’</w:t>
      </w:r>
      <w:r w:rsidRPr="0004411F">
        <w:t>élaboration d</w:t>
      </w:r>
      <w:r w:rsidR="00337A47">
        <w:t>’</w:t>
      </w:r>
      <w:r>
        <w:t>O</w:t>
      </w:r>
      <w:r w:rsidRPr="0004411F">
        <w:t>bservations générales/de recommandations.</w:t>
      </w:r>
    </w:p>
    <w:p w:rsidR="00772000" w:rsidRPr="0004411F" w:rsidRDefault="00772000" w:rsidP="00772000">
      <w:pPr>
        <w:pStyle w:val="ParNoG"/>
      </w:pPr>
      <w:r w:rsidRPr="0004411F">
        <w:t xml:space="preserve">Le Comité </w:t>
      </w:r>
      <w:r>
        <w:t>ne jugeait pas</w:t>
      </w:r>
      <w:r w:rsidRPr="0004411F">
        <w:t xml:space="preserve"> utile de créer un groupe de travail conjoint sur les communications émanant de particuliers.</w:t>
      </w:r>
    </w:p>
    <w:p w:rsidR="00772000" w:rsidRPr="0004411F" w:rsidRDefault="00772000" w:rsidP="00772000">
      <w:pPr>
        <w:pStyle w:val="H1G"/>
      </w:pPr>
      <w:r>
        <w:tab/>
      </w:r>
      <w:r w:rsidRPr="0004411F">
        <w:t>I.</w:t>
      </w:r>
      <w:r w:rsidRPr="0004411F">
        <w:tab/>
        <w:t>Comité des disparitions forcées</w:t>
      </w:r>
    </w:p>
    <w:p w:rsidR="00772000" w:rsidRPr="0004411F" w:rsidRDefault="00772000" w:rsidP="00772000">
      <w:pPr>
        <w:pStyle w:val="ParNoG"/>
      </w:pPr>
      <w:r w:rsidRPr="0004411F">
        <w:t xml:space="preserve">Le Comité des disparitions forcées a adopté, le 7 novembre 2012, une déclaration concernant le rapport de la Haut-Commissaire sur le renforcement des organes conventionnels, dans laquelle il </w:t>
      </w:r>
      <w:r>
        <w:t>saluait</w:t>
      </w:r>
      <w:r w:rsidRPr="0004411F">
        <w:t xml:space="preserve"> le rapport et </w:t>
      </w:r>
      <w:r>
        <w:t>rendait</w:t>
      </w:r>
      <w:r w:rsidRPr="0004411F">
        <w:t xml:space="preserve"> hommage aux efforts d</w:t>
      </w:r>
      <w:r>
        <w:t>éployés par la Haut-Commissaire dans ce domaine</w:t>
      </w:r>
      <w:r w:rsidRPr="0004411F">
        <w:t xml:space="preserve">. Le Comité </w:t>
      </w:r>
      <w:r>
        <w:t>indiquait avoir</w:t>
      </w:r>
      <w:r w:rsidRPr="0004411F">
        <w:t xml:space="preserve"> bénéficié du fait qu</w:t>
      </w:r>
      <w:r w:rsidR="00337A47">
        <w:t>’</w:t>
      </w:r>
      <w:r w:rsidRPr="0004411F">
        <w:t>il était l</w:t>
      </w:r>
      <w:r w:rsidR="00337A47">
        <w:t>’</w:t>
      </w:r>
      <w:r w:rsidRPr="0004411F">
        <w:t>organe conventi</w:t>
      </w:r>
      <w:r>
        <w:t>onnel le plus récemment créé et</w:t>
      </w:r>
      <w:r w:rsidRPr="0004411F">
        <w:t>, pour cette raison, nombre des propositions faites dans le rapport de la Haut-Commissaire avait déjà été prises en compte dans son règlement intérieur (CED/C/1) et dans ses direc</w:t>
      </w:r>
      <w:r w:rsidR="00345FF6">
        <w:t>tives concernant la forme et le </w:t>
      </w:r>
      <w:r w:rsidRPr="0004411F">
        <w:t>contenu des rapports (CED/C/2).</w:t>
      </w:r>
    </w:p>
    <w:p w:rsidR="00772000" w:rsidRPr="0004411F" w:rsidRDefault="00772000" w:rsidP="00772000">
      <w:pPr>
        <w:pStyle w:val="ParNoG"/>
      </w:pPr>
      <w:r>
        <w:t>Il</w:t>
      </w:r>
      <w:r w:rsidRPr="0004411F">
        <w:t xml:space="preserve"> estimait que le respect strict de la limit</w:t>
      </w:r>
      <w:r>
        <w:t>ation</w:t>
      </w:r>
      <w:r w:rsidRPr="0004411F">
        <w:t xml:space="preserve"> du nombre de pages était important et conforme à ses directives. Il </w:t>
      </w:r>
      <w:r>
        <w:t>accueillait favorablement</w:t>
      </w:r>
      <w:r w:rsidR="00472458">
        <w:t xml:space="preserve"> les recommandations visant à </w:t>
      </w:r>
      <w:r w:rsidRPr="0004411F">
        <w:t>rationaliser le dialogue constructif avec les États, en particu</w:t>
      </w:r>
      <w:r w:rsidR="00472458">
        <w:t>lier les propositions tendant à </w:t>
      </w:r>
      <w:r w:rsidRPr="0004411F">
        <w:t>créer des équipes spéciales de pays, à limiter strictement le nombre et la longueur des interventions et à adopter des observations finales, courtes, ciblées et ayant une orientation pratique</w:t>
      </w:r>
      <w:r>
        <w:t>,</w:t>
      </w:r>
      <w:r w:rsidRPr="0004411F">
        <w:t xml:space="preserve"> assorties de délais précis et</w:t>
      </w:r>
      <w:r>
        <w:t xml:space="preserve"> d</w:t>
      </w:r>
      <w:r w:rsidR="00337A47">
        <w:t>’</w:t>
      </w:r>
      <w:r>
        <w:t>une procédure de suiv</w:t>
      </w:r>
      <w:r w:rsidR="00472458">
        <w:t>i. Il était de plus favorable à </w:t>
      </w:r>
      <w:r w:rsidRPr="0004411F">
        <w:t>la</w:t>
      </w:r>
      <w:r>
        <w:t> </w:t>
      </w:r>
      <w:r w:rsidRPr="0004411F">
        <w:t xml:space="preserve">recommandation visant à institutionnaliser </w:t>
      </w:r>
      <w:r>
        <w:t xml:space="preserve">le dialogue </w:t>
      </w:r>
      <w:r w:rsidRPr="0004411F">
        <w:t>avec les entités des Nations Unies et les organisations de la société civile, ainsi qu</w:t>
      </w:r>
      <w:r w:rsidR="00337A47">
        <w:t>’</w:t>
      </w:r>
      <w:r w:rsidRPr="0004411F">
        <w:t>avec les institutions nationales des droits de l</w:t>
      </w:r>
      <w:r w:rsidR="00337A47">
        <w:t>’</w:t>
      </w:r>
      <w:r w:rsidRPr="0004411F">
        <w:t xml:space="preserve">homme et </w:t>
      </w:r>
      <w:r>
        <w:t>soulignait</w:t>
      </w:r>
      <w:r w:rsidRPr="0004411F">
        <w:t xml:space="preserve"> que cette collaboration était déjà inscrite dans son règlement intérieur. De plus, le Comité </w:t>
      </w:r>
      <w:r>
        <w:t>accueillait avec intérêt</w:t>
      </w:r>
      <w:r w:rsidRPr="0004411F">
        <w:t xml:space="preserve"> la proposition relative au processus aligné de consultation</w:t>
      </w:r>
      <w:r>
        <w:t>s</w:t>
      </w:r>
      <w:r w:rsidRPr="0004411F">
        <w:t xml:space="preserve"> pour l</w:t>
      </w:r>
      <w:r w:rsidR="00337A47">
        <w:t>’</w:t>
      </w:r>
      <w:r w:rsidRPr="0004411F">
        <w:t>élaboration d</w:t>
      </w:r>
      <w:r w:rsidR="00337A47">
        <w:t>’</w:t>
      </w:r>
      <w:r>
        <w:t>O</w:t>
      </w:r>
      <w:r w:rsidR="00472458">
        <w:t>bservations générales et </w:t>
      </w:r>
      <w:r>
        <w:t>appuyait</w:t>
      </w:r>
      <w:r w:rsidRPr="0004411F">
        <w:t xml:space="preserve"> les recommandations concernant les représailles.</w:t>
      </w:r>
    </w:p>
    <w:p w:rsidR="00772000" w:rsidRPr="0004411F" w:rsidRDefault="00772000" w:rsidP="007E0BC8">
      <w:pPr>
        <w:pStyle w:val="ParNoG"/>
        <w:keepLines/>
      </w:pPr>
      <w:r w:rsidRPr="0004411F">
        <w:t xml:space="preserve">Le Comité </w:t>
      </w:r>
      <w:r>
        <w:t>soulignait en outre</w:t>
      </w:r>
      <w:r w:rsidRPr="0004411F">
        <w:t xml:space="preserve"> la nécessité de disposer de ressources suffisantes, en particulier pour les services de conférence et la traduction de documents, </w:t>
      </w:r>
      <w:r>
        <w:t>pour</w:t>
      </w:r>
      <w:r w:rsidRPr="0004411F">
        <w:t xml:space="preserve"> que les organes conventionnels s</w:t>
      </w:r>
      <w:r w:rsidR="00337A47">
        <w:t>’</w:t>
      </w:r>
      <w:r w:rsidRPr="0004411F">
        <w:t>acquittent de leurs mandats et pour garantir des informations complètes et l</w:t>
      </w:r>
      <w:r w:rsidR="00337A47">
        <w:t>’</w:t>
      </w:r>
      <w:r w:rsidRPr="0004411F">
        <w:t>accès aux victimes.</w:t>
      </w:r>
    </w:p>
    <w:p w:rsidR="00772000" w:rsidRPr="0004411F" w:rsidRDefault="00772000" w:rsidP="00772000">
      <w:pPr>
        <w:pStyle w:val="H1G"/>
      </w:pPr>
      <w:r>
        <w:tab/>
      </w:r>
      <w:r w:rsidRPr="0004411F">
        <w:t>J.</w:t>
      </w:r>
      <w:r w:rsidRPr="0004411F">
        <w:tab/>
        <w:t>Sous-Comité pour la prévention de la torture</w:t>
      </w:r>
    </w:p>
    <w:p w:rsidR="00772000" w:rsidRPr="0004411F" w:rsidRDefault="00772000" w:rsidP="00772000">
      <w:pPr>
        <w:pStyle w:val="ParNoG"/>
      </w:pPr>
      <w:r>
        <w:t>Le S</w:t>
      </w:r>
      <w:r w:rsidRPr="0004411F">
        <w:t>ous-Comité pour la prévention de la torture a adopté</w:t>
      </w:r>
      <w:r>
        <w:t xml:space="preserve"> une déclaration, en novembre </w:t>
      </w:r>
      <w:r w:rsidRPr="0004411F">
        <w:t xml:space="preserve">2012, dans laquelle il </w:t>
      </w:r>
      <w:r>
        <w:t>se félicitait de</w:t>
      </w:r>
      <w:r w:rsidRPr="0004411F">
        <w:t xml:space="preserve"> la vision et </w:t>
      </w:r>
      <w:r>
        <w:t>d</w:t>
      </w:r>
      <w:r w:rsidR="007E0BC8">
        <w:t>es objectifs du rapport de la </w:t>
      </w:r>
      <w:r w:rsidRPr="0004411F">
        <w:t xml:space="preserve">Haut-Commissaire sur le renforcement des organes conventionnels et </w:t>
      </w:r>
      <w:r>
        <w:t>du</w:t>
      </w:r>
      <w:r w:rsidRPr="0004411F">
        <w:t xml:space="preserve"> processus de consultation soutenu par le Haut-Commissariat des Nations Unies aux droits de l</w:t>
      </w:r>
      <w:r w:rsidR="00337A47">
        <w:t>’</w:t>
      </w:r>
      <w:r w:rsidRPr="0004411F">
        <w:t xml:space="preserve">homme. </w:t>
      </w:r>
      <w:r>
        <w:t>De plus, le</w:t>
      </w:r>
      <w:r w:rsidRPr="0004411F">
        <w:t xml:space="preserve"> Sous-Comité </w:t>
      </w:r>
      <w:r>
        <w:t>prenait note avec satisfaction des</w:t>
      </w:r>
      <w:r w:rsidRPr="0004411F">
        <w:t xml:space="preserve"> recommandations visant à</w:t>
      </w:r>
      <w:r w:rsidR="007E0BC8">
        <w:t> </w:t>
      </w:r>
      <w:r w:rsidRPr="0004411F">
        <w:t>garantir un cycle régul</w:t>
      </w:r>
      <w:r>
        <w:t>ier et cohérent de présentation</w:t>
      </w:r>
      <w:r w:rsidRPr="0004411F">
        <w:t xml:space="preserve"> de rapports par les États parties aux organes conventionnels. Toute amélioration de la procédure de soumission de rapports qui permettrait d</w:t>
      </w:r>
      <w:r w:rsidR="00337A47">
        <w:t>’</w:t>
      </w:r>
      <w:r w:rsidRPr="0004411F">
        <w:t>adopter des observations finales ciblées et concrètes aurait des retombées positives</w:t>
      </w:r>
      <w:r>
        <w:t xml:space="preserve"> sur l</w:t>
      </w:r>
      <w:r w:rsidR="00337A47">
        <w:t>’</w:t>
      </w:r>
      <w:r>
        <w:t>ensemble du système des d</w:t>
      </w:r>
      <w:r w:rsidRPr="0004411F">
        <w:t>roits de l</w:t>
      </w:r>
      <w:r w:rsidR="00337A47">
        <w:t>’</w:t>
      </w:r>
      <w:r w:rsidRPr="0004411F">
        <w:t>homme de l</w:t>
      </w:r>
      <w:r w:rsidR="00337A47">
        <w:t>’</w:t>
      </w:r>
      <w:r w:rsidRPr="0004411F">
        <w:t>ONU.</w:t>
      </w:r>
    </w:p>
    <w:p w:rsidR="00772000" w:rsidRPr="0004411F" w:rsidRDefault="00772000" w:rsidP="00772000">
      <w:pPr>
        <w:pStyle w:val="ParNoG"/>
      </w:pPr>
      <w:r w:rsidRPr="0004411F">
        <w:t xml:space="preserve">Le Sous-Comité </w:t>
      </w:r>
      <w:r>
        <w:t xml:space="preserve">appuyait </w:t>
      </w:r>
      <w:r w:rsidRPr="0004411F">
        <w:t xml:space="preserve">en outre </w:t>
      </w:r>
      <w:r>
        <w:t>les</w:t>
      </w:r>
      <w:r w:rsidRPr="0004411F">
        <w:t xml:space="preserve"> recommandations visant à renforcer les</w:t>
      </w:r>
      <w:r>
        <w:t> </w:t>
      </w:r>
      <w:r w:rsidRPr="0004411F">
        <w:t>moyens dont disposent les États pour mettre en œuvre le</w:t>
      </w:r>
      <w:r w:rsidR="007E0BC8">
        <w:t>s instruments internationaux et </w:t>
      </w:r>
      <w:r w:rsidRPr="0004411F">
        <w:t>à accroître la visibilité et l</w:t>
      </w:r>
      <w:r w:rsidR="00337A47">
        <w:t>’</w:t>
      </w:r>
      <w:r w:rsidRPr="0004411F">
        <w:t>accessibilité des organes conventionnels, dans le plein respect des obligations de confidentialité prescrites par les différents instruments et les règlements intérieurs de ces organes.</w:t>
      </w:r>
    </w:p>
    <w:p w:rsidR="00772000" w:rsidRDefault="00772000" w:rsidP="00772000">
      <w:pPr>
        <w:pStyle w:val="ParNoG"/>
      </w:pPr>
      <w:r w:rsidRPr="0004411F">
        <w:t xml:space="preserve">Il </w:t>
      </w:r>
      <w:r>
        <w:t>notait aussi</w:t>
      </w:r>
      <w:r w:rsidRPr="0004411F">
        <w:t xml:space="preserve"> que les ressources supplémentaires proposées dans le rapport de la</w:t>
      </w:r>
      <w:r>
        <w:t> </w:t>
      </w:r>
      <w:r w:rsidRPr="0004411F">
        <w:t xml:space="preserve">Haut-Commissaire pour le </w:t>
      </w:r>
      <w:r>
        <w:t xml:space="preserve">Sous-Comité </w:t>
      </w:r>
      <w:r w:rsidRPr="0004411F">
        <w:t xml:space="preserve">ne permettaient toujours pas à </w:t>
      </w:r>
      <w:r>
        <w:t>celui-ci</w:t>
      </w:r>
      <w:r w:rsidRPr="0004411F">
        <w:t xml:space="preserve"> de se rendre dans tous les États parties à une fréquenc</w:t>
      </w:r>
      <w:r>
        <w:t>e suffisante, alors qu</w:t>
      </w:r>
      <w:r w:rsidR="00337A47">
        <w:t>’</w:t>
      </w:r>
      <w:r>
        <w:t>il estimait</w:t>
      </w:r>
      <w:r w:rsidRPr="0004411F">
        <w:t xml:space="preserve"> qu</w:t>
      </w:r>
      <w:r w:rsidR="00337A47">
        <w:t>’</w:t>
      </w:r>
      <w:r w:rsidRPr="0004411F">
        <w:t>il devrait pouvoir être en mesure d</w:t>
      </w:r>
      <w:r w:rsidR="00337A47">
        <w:t>’</w:t>
      </w:r>
      <w:r w:rsidRPr="0004411F">
        <w:t xml:space="preserve">effectuer </w:t>
      </w:r>
      <w:r>
        <w:t>c</w:t>
      </w:r>
      <w:r w:rsidRPr="0004411F">
        <w:t xml:space="preserve">es visites selon un cycle similaire au cycle de présentation de rapports proposé pour les autres organes conventionnels. Le Sous-Comité </w:t>
      </w:r>
      <w:r>
        <w:t xml:space="preserve">soulignait aussi </w:t>
      </w:r>
      <w:r w:rsidRPr="0004411F">
        <w:t>que la question de l</w:t>
      </w:r>
      <w:r w:rsidR="00337A47">
        <w:t>’</w:t>
      </w:r>
      <w:r w:rsidRPr="0004411F">
        <w:t>appui à ses activités concernant les mécanismes nationaux de prévention restait posée.</w:t>
      </w:r>
    </w:p>
    <w:p w:rsidR="00772000" w:rsidRPr="00A34AE0" w:rsidRDefault="00772000" w:rsidP="00772000">
      <w:pPr>
        <w:pStyle w:val="HChG"/>
      </w:pPr>
      <w:r>
        <w:tab/>
      </w:r>
      <w:r w:rsidRPr="00A34AE0">
        <w:t>III.</w:t>
      </w:r>
      <w:r w:rsidRPr="00A34AE0">
        <w:tab/>
      </w:r>
      <w:r w:rsidRPr="009366B9">
        <w:rPr>
          <w:spacing w:val="-6"/>
        </w:rPr>
        <w:t>Principes directeurs relatifs à l</w:t>
      </w:r>
      <w:r w:rsidR="00337A47" w:rsidRPr="009366B9">
        <w:rPr>
          <w:spacing w:val="-6"/>
        </w:rPr>
        <w:t>’</w:t>
      </w:r>
      <w:r w:rsidRPr="009366B9">
        <w:rPr>
          <w:spacing w:val="-6"/>
        </w:rPr>
        <w:t>indépendance</w:t>
      </w:r>
      <w:r w:rsidR="009366B9" w:rsidRPr="009366B9">
        <w:rPr>
          <w:spacing w:val="-6"/>
        </w:rPr>
        <w:t xml:space="preserve"> </w:t>
      </w:r>
      <w:r w:rsidRPr="009366B9">
        <w:rPr>
          <w:spacing w:val="-6"/>
        </w:rPr>
        <w:t>et à l</w:t>
      </w:r>
      <w:r w:rsidR="00337A47" w:rsidRPr="009366B9">
        <w:rPr>
          <w:spacing w:val="-6"/>
        </w:rPr>
        <w:t>’</w:t>
      </w:r>
      <w:r w:rsidRPr="009366B9">
        <w:rPr>
          <w:spacing w:val="-6"/>
        </w:rPr>
        <w:t>impartialité des membres des organes créés</w:t>
      </w:r>
      <w:r w:rsidR="009366B9" w:rsidRPr="009366B9">
        <w:rPr>
          <w:spacing w:val="-6"/>
        </w:rPr>
        <w:t xml:space="preserve"> </w:t>
      </w:r>
      <w:r w:rsidRPr="009366B9">
        <w:rPr>
          <w:spacing w:val="-6"/>
        </w:rPr>
        <w:t>en vertu d</w:t>
      </w:r>
      <w:r w:rsidR="00337A47" w:rsidRPr="009366B9">
        <w:rPr>
          <w:spacing w:val="-6"/>
        </w:rPr>
        <w:t>’</w:t>
      </w:r>
      <w:r w:rsidRPr="009366B9">
        <w:rPr>
          <w:spacing w:val="-6"/>
        </w:rPr>
        <w:t>instruments relatifs aux droits de l</w:t>
      </w:r>
      <w:r w:rsidR="00337A47" w:rsidRPr="009366B9">
        <w:rPr>
          <w:spacing w:val="-6"/>
        </w:rPr>
        <w:t>’</w:t>
      </w:r>
      <w:r w:rsidRPr="009366B9">
        <w:rPr>
          <w:spacing w:val="-6"/>
        </w:rPr>
        <w:t>homme</w:t>
      </w:r>
      <w:r w:rsidR="009366B9" w:rsidRPr="009366B9">
        <w:rPr>
          <w:spacing w:val="-6"/>
        </w:rPr>
        <w:t xml:space="preserve"> </w:t>
      </w:r>
      <w:r w:rsidRPr="009366B9">
        <w:rPr>
          <w:spacing w:val="-6"/>
        </w:rPr>
        <w:t>(Principes directeurs d</w:t>
      </w:r>
      <w:r w:rsidR="00337A47" w:rsidRPr="009366B9">
        <w:rPr>
          <w:spacing w:val="-6"/>
        </w:rPr>
        <w:t>’</w:t>
      </w:r>
      <w:r w:rsidRPr="009366B9">
        <w:rPr>
          <w:spacing w:val="-6"/>
        </w:rPr>
        <w:t>Addis-Abeba)</w:t>
      </w:r>
    </w:p>
    <w:p w:rsidR="00772000" w:rsidRPr="00A34AE0" w:rsidRDefault="00772000" w:rsidP="00772000">
      <w:pPr>
        <w:pStyle w:val="ParNoG"/>
      </w:pPr>
      <w:r w:rsidRPr="00A34AE0">
        <w:t>À leur vingt-troisième réunion (30 juin et 1</w:t>
      </w:r>
      <w:r w:rsidRPr="00A34AE0">
        <w:rPr>
          <w:vertAlign w:val="superscript"/>
        </w:rPr>
        <w:t>er</w:t>
      </w:r>
      <w:r w:rsidRPr="00A34AE0">
        <w:t> juillet 2011), les présidents des organes conventionnels ont décidé d</w:t>
      </w:r>
      <w:r w:rsidR="00337A47">
        <w:t>’</w:t>
      </w:r>
      <w:r w:rsidRPr="00A34AE0">
        <w:t>élaborer et d</w:t>
      </w:r>
      <w:r w:rsidR="00337A47">
        <w:t>’</w:t>
      </w:r>
      <w:r w:rsidRPr="00A34AE0">
        <w:t>adopter des principes directeurs sur l</w:t>
      </w:r>
      <w:r w:rsidR="00337A47">
        <w:t>’</w:t>
      </w:r>
      <w:r w:rsidRPr="00A34AE0">
        <w:t>indépendance et l</w:t>
      </w:r>
      <w:r w:rsidR="00337A47">
        <w:t>’</w:t>
      </w:r>
      <w:r w:rsidRPr="00A34AE0">
        <w:t>impartialité des membres des organes conventionnels à leur réunion suivante. À leur vingt-quatrième réunion (25</w:t>
      </w:r>
      <w:r w:rsidRPr="00A34AE0">
        <w:noBreakHyphen/>
        <w:t>29 juin 2012), les présidents ont adopté les Principes directeurs relatifs à l</w:t>
      </w:r>
      <w:r w:rsidR="00337A47">
        <w:t>’</w:t>
      </w:r>
      <w:r w:rsidRPr="00A34AE0">
        <w:t>indépendance et à l</w:t>
      </w:r>
      <w:r w:rsidR="00337A47">
        <w:t>’</w:t>
      </w:r>
      <w:r w:rsidRPr="00A34AE0">
        <w:t>impartialité des membres des organes créés en vertu d</w:t>
      </w:r>
      <w:r w:rsidR="00337A47">
        <w:t>’</w:t>
      </w:r>
      <w:r w:rsidRPr="00A34AE0">
        <w:t>instruments relatifs aux droits de l</w:t>
      </w:r>
      <w:r w:rsidR="00337A47">
        <w:t>’</w:t>
      </w:r>
      <w:r w:rsidRPr="00A34AE0">
        <w:t xml:space="preserve">homme. Par la suite, tous les organes conventionnels ont </w:t>
      </w:r>
      <w:r>
        <w:t>pris, concernant</w:t>
      </w:r>
      <w:r w:rsidRPr="00A34AE0">
        <w:t xml:space="preserve"> ces principes directeurs, </w:t>
      </w:r>
      <w:r>
        <w:t xml:space="preserve">les mesures </w:t>
      </w:r>
      <w:r w:rsidRPr="00A34AE0">
        <w:t>indiqué</w:t>
      </w:r>
      <w:r>
        <w:t>es</w:t>
      </w:r>
      <w:r w:rsidRPr="00A34AE0">
        <w:t xml:space="preserve"> ci-après.</w:t>
      </w:r>
    </w:p>
    <w:p w:rsidR="00772000" w:rsidRPr="00A34AE0" w:rsidRDefault="00772000" w:rsidP="00772000">
      <w:pPr>
        <w:pStyle w:val="ParNoG"/>
      </w:pPr>
      <w:r w:rsidRPr="00A34AE0">
        <w:t>Dans son rapport sur le renforcement des organes conventionnels, la</w:t>
      </w:r>
      <w:r w:rsidR="00EB223A">
        <w:t xml:space="preserve"> Haut</w:t>
      </w:r>
      <w:r w:rsidR="00EB223A">
        <w:noBreakHyphen/>
      </w:r>
      <w:r w:rsidRPr="00A34AE0">
        <w:t xml:space="preserve">Commissaire </w:t>
      </w:r>
      <w:r>
        <w:t>recommandait aussi</w:t>
      </w:r>
      <w:r w:rsidRPr="00A34AE0">
        <w:t xml:space="preserve"> que tous les organes conventionnels adoptent les Principes directeurs relatifs à l</w:t>
      </w:r>
      <w:r w:rsidR="00337A47">
        <w:t>’</w:t>
      </w:r>
      <w:r w:rsidRPr="00A34AE0">
        <w:t>indépendance et à l</w:t>
      </w:r>
      <w:r w:rsidR="00337A47">
        <w:t>’</w:t>
      </w:r>
      <w:r w:rsidRPr="00A34AE0">
        <w:t>impartialité des membres des organes créés en vertu d</w:t>
      </w:r>
      <w:r w:rsidR="00337A47">
        <w:t>’</w:t>
      </w:r>
      <w:r w:rsidRPr="00A34AE0">
        <w:t>instruments relatifs aux droits de l</w:t>
      </w:r>
      <w:r w:rsidR="00337A47">
        <w:t>’</w:t>
      </w:r>
      <w:r w:rsidRPr="00A34AE0">
        <w:t>homme et qu</w:t>
      </w:r>
      <w:r w:rsidR="00337A47">
        <w:t>’</w:t>
      </w:r>
      <w:r w:rsidRPr="00A34AE0">
        <w:t>ils les incorporent pleinement dans leur règlement intérieur respectif. Elle recommand</w:t>
      </w:r>
      <w:r>
        <w:t>ait en outre</w:t>
      </w:r>
      <w:r w:rsidR="001C0C52">
        <w:t xml:space="preserve"> que tous les </w:t>
      </w:r>
      <w:r w:rsidRPr="00A34AE0">
        <w:t>organes conventionnels appliquent les Principes directeurs et prennent toutes les mesures nécessaires en cas de violation.</w:t>
      </w:r>
    </w:p>
    <w:p w:rsidR="00772000" w:rsidRPr="00A34AE0" w:rsidRDefault="00772000" w:rsidP="00524124">
      <w:pPr>
        <w:pStyle w:val="ParNoG"/>
        <w:keepLines/>
      </w:pPr>
      <w:r w:rsidRPr="00A34AE0">
        <w:t>Le Comité des droits de l</w:t>
      </w:r>
      <w:r w:rsidR="00337A47">
        <w:t>’</w:t>
      </w:r>
      <w:r w:rsidRPr="00A34AE0">
        <w:t>homme a adopté des déclarations sur le renforcement des organes conventionnels en mars et en juillet 2012, mais il ne s</w:t>
      </w:r>
      <w:r w:rsidR="00337A47">
        <w:t>’</w:t>
      </w:r>
      <w:r w:rsidRPr="00A34AE0">
        <w:t>est pas exprimé publiquement sur les Principes directeurs d</w:t>
      </w:r>
      <w:r w:rsidR="00337A47">
        <w:t>’</w:t>
      </w:r>
      <w:r w:rsidRPr="00A34AE0">
        <w:t>Addis-Abeba. Toutefois, à sa 105</w:t>
      </w:r>
      <w:r w:rsidRPr="00A34AE0">
        <w:rPr>
          <w:vertAlign w:val="superscript"/>
        </w:rPr>
        <w:t>e</w:t>
      </w:r>
      <w:r>
        <w:t> session (juillet </w:t>
      </w:r>
      <w:r w:rsidRPr="00A34AE0">
        <w:t xml:space="preserve">2012), le Comité a examiné les </w:t>
      </w:r>
      <w:r>
        <w:t>P</w:t>
      </w:r>
      <w:r w:rsidRPr="00A34AE0">
        <w:t>rincipes directeurs et a demandé au secrétariat de rédiger un document concernant les incidences de ces principes directeurs sur les propres directives du Comité relatives à l</w:t>
      </w:r>
      <w:r w:rsidR="00337A47">
        <w:t>’</w:t>
      </w:r>
      <w:r w:rsidRPr="00A34AE0">
        <w:t>indépendance et sur son règlement intérieur.</w:t>
      </w:r>
    </w:p>
    <w:p w:rsidR="00772000" w:rsidRPr="00524124" w:rsidRDefault="00772000" w:rsidP="00772000">
      <w:pPr>
        <w:pStyle w:val="ParNoG"/>
        <w:rPr>
          <w:spacing w:val="-2"/>
        </w:rPr>
      </w:pPr>
      <w:r w:rsidRPr="00524124">
        <w:rPr>
          <w:spacing w:val="-2"/>
        </w:rPr>
        <w:t>Le Comité des droits économiques, sociaux et culturels a adopté, à sa quarante-neuvième session (novembre 2012), une décision sur les principes directeurs proposés, dans laquelle il accueillait avec intérêt ces principes directeurs tout en notant qu</w:t>
      </w:r>
      <w:r w:rsidR="00337A47" w:rsidRPr="00524124">
        <w:rPr>
          <w:spacing w:val="-2"/>
        </w:rPr>
        <w:t>’</w:t>
      </w:r>
      <w:r w:rsidRPr="00524124">
        <w:rPr>
          <w:spacing w:val="-2"/>
        </w:rPr>
        <w:t>il existait de grandes similitudes entre la pratique existante du Comité et les principes directeurs proposés.</w:t>
      </w:r>
    </w:p>
    <w:p w:rsidR="00772000" w:rsidRPr="00A34AE0" w:rsidRDefault="00772000" w:rsidP="00772000">
      <w:pPr>
        <w:pStyle w:val="ParNoG"/>
      </w:pPr>
      <w:r w:rsidRPr="00A34AE0">
        <w:t>Le Comité pour l</w:t>
      </w:r>
      <w:r w:rsidR="00337A47">
        <w:t>’</w:t>
      </w:r>
      <w:r w:rsidRPr="00A34AE0">
        <w:t xml:space="preserve">élimination de la discrimination raciale a adopté, à sa quatre-vingt-unième session (août 2012), une décision sur les </w:t>
      </w:r>
      <w:r>
        <w:t>Principes directeurs d</w:t>
      </w:r>
      <w:r w:rsidR="00337A47">
        <w:t>’</w:t>
      </w:r>
      <w:r>
        <w:t>Addis-</w:t>
      </w:r>
      <w:r w:rsidRPr="00A34AE0">
        <w:t xml:space="preserve">Abeba, dans laquelle il </w:t>
      </w:r>
      <w:r>
        <w:t>notait</w:t>
      </w:r>
      <w:r w:rsidRPr="00A34AE0">
        <w:t xml:space="preserve"> que les </w:t>
      </w:r>
      <w:r>
        <w:t>P</w:t>
      </w:r>
      <w:r w:rsidRPr="00A34AE0">
        <w:t xml:space="preserve">rincipes directeurs pouvaient, si nécessaire, servir de base à de nouvelles discussions. Le Comité </w:t>
      </w:r>
      <w:r>
        <w:t>se déclarait</w:t>
      </w:r>
      <w:r w:rsidRPr="00A34AE0">
        <w:t xml:space="preserve"> très attaché à l</w:t>
      </w:r>
      <w:r w:rsidR="00337A47">
        <w:t>’</w:t>
      </w:r>
      <w:r w:rsidRPr="00A34AE0">
        <w:t>indépendance et à l</w:t>
      </w:r>
      <w:r w:rsidR="00337A47">
        <w:t>’</w:t>
      </w:r>
      <w:r w:rsidRPr="00A34AE0">
        <w:t>impartialité de ses membres et mentionn</w:t>
      </w:r>
      <w:r>
        <w:t>ait</w:t>
      </w:r>
      <w:r w:rsidRPr="00A34AE0">
        <w:t>, à ce su</w:t>
      </w:r>
      <w:r>
        <w:t>jet, sa Recommandation générale </w:t>
      </w:r>
      <w:r w:rsidRPr="00A34AE0">
        <w:t>n</w:t>
      </w:r>
      <w:r w:rsidRPr="00A34AE0">
        <w:rPr>
          <w:vertAlign w:val="superscript"/>
        </w:rPr>
        <w:t>o</w:t>
      </w:r>
      <w:r w:rsidRPr="00A34AE0">
        <w:t> 9 (1990) sur l</w:t>
      </w:r>
      <w:r w:rsidR="00337A47">
        <w:t>’</w:t>
      </w:r>
      <w:r w:rsidRPr="00A34AE0">
        <w:t>indépendance des experts.</w:t>
      </w:r>
    </w:p>
    <w:p w:rsidR="00772000" w:rsidRPr="00A34AE0" w:rsidRDefault="00772000" w:rsidP="00772000">
      <w:pPr>
        <w:pStyle w:val="ParNoG"/>
      </w:pPr>
      <w:r w:rsidRPr="00A34AE0">
        <w:t>Le Comité pour l</w:t>
      </w:r>
      <w:r w:rsidR="00337A47">
        <w:t>’</w:t>
      </w:r>
      <w:r w:rsidRPr="00A34AE0">
        <w:t>élimination de la discrimination à l</w:t>
      </w:r>
      <w:r w:rsidR="00337A47">
        <w:t>’</w:t>
      </w:r>
      <w:r w:rsidRPr="00A34AE0">
        <w:t xml:space="preserve">égard des femmes a adopté une résolution sur les </w:t>
      </w:r>
      <w:r>
        <w:t>Principes directeurs d</w:t>
      </w:r>
      <w:r w:rsidR="00337A47">
        <w:t>’</w:t>
      </w:r>
      <w:r>
        <w:t>Addis-</w:t>
      </w:r>
      <w:r w:rsidRPr="00A34AE0">
        <w:t>Abeba à sa cinq</w:t>
      </w:r>
      <w:r>
        <w:t>uante-deuxième session (juillet </w:t>
      </w:r>
      <w:r w:rsidRPr="00A34AE0">
        <w:t xml:space="preserve">2012). Dans la résolution, le Comité </w:t>
      </w:r>
      <w:r>
        <w:t>notait</w:t>
      </w:r>
      <w:r w:rsidRPr="00A34AE0">
        <w:t xml:space="preserve"> que les </w:t>
      </w:r>
      <w:r>
        <w:t>P</w:t>
      </w:r>
      <w:r w:rsidRPr="00A34AE0">
        <w:t xml:space="preserve">rincipes directeurs reflétaient largement le </w:t>
      </w:r>
      <w:r>
        <w:t>Rè</w:t>
      </w:r>
      <w:r w:rsidRPr="00A34AE0">
        <w:t xml:space="preserve">glement intérieur, les décisions et la pratique existante du Comité et </w:t>
      </w:r>
      <w:r>
        <w:t>déclarait</w:t>
      </w:r>
      <w:r w:rsidRPr="00A34AE0">
        <w:t xml:space="preserve"> appuyer en principe les </w:t>
      </w:r>
      <w:r>
        <w:t>Principes directeurs. En février </w:t>
      </w:r>
      <w:r w:rsidRPr="00A34AE0">
        <w:t xml:space="preserve">2013, à sa cinquante-quatrième session, le Comité a modifié son </w:t>
      </w:r>
      <w:r>
        <w:t xml:space="preserve">règlement </w:t>
      </w:r>
      <w:r w:rsidRPr="00A34AE0">
        <w:t xml:space="preserve">intérieur </w:t>
      </w:r>
      <w:r>
        <w:t xml:space="preserve">pour y </w:t>
      </w:r>
      <w:r w:rsidRPr="00A34AE0">
        <w:t xml:space="preserve">incorporer pleinement les </w:t>
      </w:r>
      <w:r>
        <w:t>Principes directeurs d</w:t>
      </w:r>
      <w:r w:rsidR="00337A47">
        <w:t>’</w:t>
      </w:r>
      <w:r>
        <w:t>Addis-</w:t>
      </w:r>
      <w:r w:rsidRPr="00A34AE0">
        <w:t>Abeba.</w:t>
      </w:r>
    </w:p>
    <w:p w:rsidR="00772000" w:rsidRPr="00A34AE0" w:rsidRDefault="00772000" w:rsidP="00772000">
      <w:pPr>
        <w:pStyle w:val="ParNoG"/>
      </w:pPr>
      <w:r w:rsidRPr="00A34AE0">
        <w:t xml:space="preserve">Le Comité contre la torture a adopté, à sa quarante-neuvième session (novembre 2012), une déclaration sur les </w:t>
      </w:r>
      <w:r>
        <w:t>Principes directeurs d</w:t>
      </w:r>
      <w:r w:rsidR="00337A47">
        <w:t>’</w:t>
      </w:r>
      <w:r>
        <w:t>Addis-</w:t>
      </w:r>
      <w:r w:rsidRPr="00A34AE0">
        <w:t xml:space="preserve">Abeba, dans laquelle il </w:t>
      </w:r>
      <w:r>
        <w:t>saluait</w:t>
      </w:r>
      <w:r w:rsidRPr="00A34AE0">
        <w:t xml:space="preserve"> l</w:t>
      </w:r>
      <w:r w:rsidR="00337A47">
        <w:t>’</w:t>
      </w:r>
      <w:r w:rsidRPr="00A34AE0">
        <w:t>initiative et recommand</w:t>
      </w:r>
      <w:r>
        <w:t>ait</w:t>
      </w:r>
      <w:r w:rsidRPr="00A34AE0">
        <w:t xml:space="preserve"> que les </w:t>
      </w:r>
      <w:r>
        <w:t>P</w:t>
      </w:r>
      <w:r w:rsidRPr="00A34AE0">
        <w:t xml:space="preserve">rincipes directeurs soient examinés par tous les comités. Dans la déclaration, le Comité </w:t>
      </w:r>
      <w:r>
        <w:t>relevait aussi</w:t>
      </w:r>
      <w:r w:rsidR="000600C1">
        <w:t xml:space="preserve"> que les P</w:t>
      </w:r>
      <w:r w:rsidRPr="00A34AE0">
        <w:t xml:space="preserve">rincipes directeurs concordaient et coïncidaient avec le </w:t>
      </w:r>
      <w:r>
        <w:t>R</w:t>
      </w:r>
      <w:r w:rsidRPr="00A34AE0">
        <w:t xml:space="preserve">èglement intérieur du Comité. Le Comité </w:t>
      </w:r>
      <w:r>
        <w:t>affirmait</w:t>
      </w:r>
      <w:r w:rsidRPr="00A34AE0">
        <w:t xml:space="preserve"> son ferme engagement en faveur de l</w:t>
      </w:r>
      <w:r w:rsidR="00337A47">
        <w:t>’</w:t>
      </w:r>
      <w:r w:rsidRPr="00A34AE0">
        <w:t>indépendance et de l</w:t>
      </w:r>
      <w:r w:rsidR="00337A47">
        <w:t>’</w:t>
      </w:r>
      <w:r w:rsidRPr="00A34AE0">
        <w:t>impartialité de l</w:t>
      </w:r>
      <w:r w:rsidR="00337A47">
        <w:t>’</w:t>
      </w:r>
      <w:r w:rsidRPr="00A34AE0">
        <w:t xml:space="preserve">ensemble de ses membres, conformément aux </w:t>
      </w:r>
      <w:r>
        <w:t>Principes directeurs d</w:t>
      </w:r>
      <w:r w:rsidR="00337A47">
        <w:t>’</w:t>
      </w:r>
      <w:r>
        <w:t>Addis-</w:t>
      </w:r>
      <w:r w:rsidRPr="00A34AE0">
        <w:t xml:space="preserve">Abeba et </w:t>
      </w:r>
      <w:r>
        <w:t>indiquait</w:t>
      </w:r>
      <w:r w:rsidRPr="00A34AE0">
        <w:t xml:space="preserve"> qu</w:t>
      </w:r>
      <w:r w:rsidR="00337A47">
        <w:t>’</w:t>
      </w:r>
      <w:r w:rsidRPr="00A34AE0">
        <w:t>il reprendrait</w:t>
      </w:r>
      <w:r>
        <w:t xml:space="preserve"> à sa cinquantième session (mai </w:t>
      </w:r>
      <w:r w:rsidRPr="00A34AE0">
        <w:t>2013) les débats sur les moyens de donner effet à ces principes directeurs, notamment par une modification de l</w:t>
      </w:r>
      <w:r w:rsidR="00337A47">
        <w:t>’</w:t>
      </w:r>
      <w:r w:rsidRPr="00A34AE0">
        <w:t>article 14 de son règlement intérieur.</w:t>
      </w:r>
    </w:p>
    <w:p w:rsidR="00772000" w:rsidRPr="00A34AE0" w:rsidRDefault="00772000" w:rsidP="00772000">
      <w:pPr>
        <w:pStyle w:val="ParNoG"/>
      </w:pPr>
      <w:r w:rsidRPr="00A34AE0">
        <w:t>Le Comité des droits de l</w:t>
      </w:r>
      <w:r w:rsidR="00337A47">
        <w:t>’</w:t>
      </w:r>
      <w:r w:rsidRPr="00A34AE0">
        <w:t xml:space="preserve">enfant a modifié tous les articles pertinents de son règlement intérieur pour prendre en compte les différents éléments des </w:t>
      </w:r>
      <w:r>
        <w:t>Principes directeurs d</w:t>
      </w:r>
      <w:r w:rsidR="00337A47">
        <w:t>’</w:t>
      </w:r>
      <w:r>
        <w:t>Addis-</w:t>
      </w:r>
      <w:r w:rsidRPr="00A34AE0">
        <w:t xml:space="preserve">Abeba. Le nouveau </w:t>
      </w:r>
      <w:r>
        <w:t>R</w:t>
      </w:r>
      <w:r w:rsidRPr="00A34AE0">
        <w:t xml:space="preserve">èglement intérieur modifié (CRC/C/4/Rev.3) </w:t>
      </w:r>
      <w:r>
        <w:t>précise</w:t>
      </w:r>
      <w:r w:rsidRPr="00A34AE0">
        <w:t xml:space="preserve"> en outre que les </w:t>
      </w:r>
      <w:r>
        <w:t>P</w:t>
      </w:r>
      <w:r w:rsidRPr="00A34AE0">
        <w:t xml:space="preserve">rincipes directeurs font partie intégrante du </w:t>
      </w:r>
      <w:r>
        <w:t>R</w:t>
      </w:r>
      <w:r w:rsidRPr="00A34AE0">
        <w:t>èglement intérieur du Comité. Les</w:t>
      </w:r>
      <w:r>
        <w:t> </w:t>
      </w:r>
      <w:r w:rsidR="000600C1">
        <w:t>P</w:t>
      </w:r>
      <w:r w:rsidRPr="00A34AE0">
        <w:t>rincipes di</w:t>
      </w:r>
      <w:r>
        <w:t>recteurs sont aussi annexés au R</w:t>
      </w:r>
      <w:r w:rsidRPr="00A34AE0">
        <w:t>èglement intérieur.</w:t>
      </w:r>
    </w:p>
    <w:p w:rsidR="00772000" w:rsidRPr="00A34AE0" w:rsidRDefault="00772000" w:rsidP="00772000">
      <w:pPr>
        <w:pStyle w:val="ParNoG"/>
      </w:pPr>
      <w:r w:rsidRPr="00A34AE0">
        <w:t xml:space="preserve">Le Comité pour la protection des droits de tous les travailleurs migrants et des membres de leur famille a </w:t>
      </w:r>
      <w:r>
        <w:t>accueilli favorablement</w:t>
      </w:r>
      <w:r w:rsidRPr="00A34AE0">
        <w:t xml:space="preserve"> les </w:t>
      </w:r>
      <w:r>
        <w:t>Principes directeurs d</w:t>
      </w:r>
      <w:r w:rsidR="00337A47">
        <w:t>’</w:t>
      </w:r>
      <w:r>
        <w:t>Addis-</w:t>
      </w:r>
      <w:r w:rsidRPr="00A34AE0">
        <w:t xml:space="preserve">Abeba dans une décision adoptée à sa </w:t>
      </w:r>
      <w:r>
        <w:t>dix-septième session (septembre </w:t>
      </w:r>
      <w:r w:rsidRPr="00A34AE0">
        <w:t>2012). À</w:t>
      </w:r>
      <w:r>
        <w:t xml:space="preserve"> sa dix-huitième session (avril </w:t>
      </w:r>
      <w:r w:rsidRPr="00A34AE0">
        <w:t>2013), le Comité a adopté toutes les recommandations figu</w:t>
      </w:r>
      <w:r w:rsidR="00524124">
        <w:t>rant dans le rapport de la Haut-</w:t>
      </w:r>
      <w:r w:rsidRPr="00A34AE0">
        <w:t xml:space="preserve">Commissaire sur le renforcement des organes conventionnels, ainsi que les </w:t>
      </w:r>
      <w:r>
        <w:t>Principes directeurs d</w:t>
      </w:r>
      <w:r w:rsidR="00337A47">
        <w:t>’</w:t>
      </w:r>
      <w:r>
        <w:t>Addis-</w:t>
      </w:r>
      <w:r w:rsidRPr="00A34AE0">
        <w:t>Abeba.</w:t>
      </w:r>
    </w:p>
    <w:p w:rsidR="00772000" w:rsidRPr="00A34AE0" w:rsidRDefault="00772000" w:rsidP="00772000">
      <w:pPr>
        <w:pStyle w:val="ParNoG"/>
      </w:pPr>
      <w:r w:rsidRPr="00A34AE0">
        <w:t xml:space="preserve">Le Comité des droits des personnes handicapées a adopté une décision sur les </w:t>
      </w:r>
      <w:r>
        <w:t>Principes directeurs d</w:t>
      </w:r>
      <w:r w:rsidR="00337A47">
        <w:t>’</w:t>
      </w:r>
      <w:r>
        <w:t>Addis-</w:t>
      </w:r>
      <w:r w:rsidRPr="00A34AE0">
        <w:t>Abeba à</w:t>
      </w:r>
      <w:r>
        <w:t xml:space="preserve"> sa huitième session (septembre </w:t>
      </w:r>
      <w:r w:rsidR="00524124">
        <w:t>2012) et a décidé de </w:t>
      </w:r>
      <w:r w:rsidRPr="00A34AE0">
        <w:t xml:space="preserve">modifier son règlement intérieur en y incorporant les </w:t>
      </w:r>
      <w:r>
        <w:t>P</w:t>
      </w:r>
      <w:r w:rsidRPr="00A34AE0">
        <w:t>rincipes directeurs.</w:t>
      </w:r>
    </w:p>
    <w:p w:rsidR="00772000" w:rsidRPr="00A34AE0" w:rsidRDefault="00772000" w:rsidP="00524124">
      <w:pPr>
        <w:pStyle w:val="ParNoG"/>
        <w:keepLines/>
      </w:pPr>
      <w:r w:rsidRPr="00A34AE0">
        <w:t xml:space="preserve">Le Comité des disparitions forcées a adopté, à sa troisième session (novembre 2012), une décision dans laquelle il </w:t>
      </w:r>
      <w:r>
        <w:t>accueillait</w:t>
      </w:r>
      <w:r w:rsidRPr="00A34AE0">
        <w:t xml:space="preserve"> favorablement les Principes directeurs relatifs à l</w:t>
      </w:r>
      <w:r w:rsidR="00337A47">
        <w:t>’</w:t>
      </w:r>
      <w:r w:rsidRPr="00A34AE0">
        <w:t>indépendance et à l</w:t>
      </w:r>
      <w:r w:rsidR="00337A47">
        <w:t>’</w:t>
      </w:r>
      <w:r w:rsidRPr="00A34AE0">
        <w:t>impartialité des membres des organes créés en vertu d</w:t>
      </w:r>
      <w:r w:rsidR="00337A47">
        <w:t>’</w:t>
      </w:r>
      <w:r w:rsidRPr="00A34AE0">
        <w:t>instruments relatifs aux droits de l</w:t>
      </w:r>
      <w:r w:rsidR="00337A47">
        <w:t>’</w:t>
      </w:r>
      <w:r w:rsidRPr="00A34AE0">
        <w:t xml:space="preserve">homme et </w:t>
      </w:r>
      <w:r>
        <w:t>décidait</w:t>
      </w:r>
      <w:r w:rsidRPr="00A34AE0">
        <w:t xml:space="preserve"> de les incorporer à son règlement intérieur en tant qu</w:t>
      </w:r>
      <w:r w:rsidR="00337A47">
        <w:t>’</w:t>
      </w:r>
      <w:r w:rsidRPr="00A34AE0">
        <w:t>annexe.</w:t>
      </w:r>
    </w:p>
    <w:p w:rsidR="00772000" w:rsidRPr="00A34AE0" w:rsidRDefault="00772000" w:rsidP="00772000">
      <w:pPr>
        <w:pStyle w:val="ParNoG"/>
      </w:pPr>
      <w:r w:rsidRPr="00A34AE0">
        <w:t>Le Sous-Comité pour la prévention de la torture a adopté, à sa</w:t>
      </w:r>
      <w:r>
        <w:t xml:space="preserve"> dix-huitième session (novembre </w:t>
      </w:r>
      <w:r w:rsidRPr="00A34AE0">
        <w:t xml:space="preserve">2012), une déclaration sur le renforcement des organes conventionnels, dans laquelle il </w:t>
      </w:r>
      <w:r>
        <w:t>indiquait</w:t>
      </w:r>
      <w:r w:rsidRPr="00A34AE0">
        <w:t xml:space="preserve"> qu</w:t>
      </w:r>
      <w:r w:rsidR="00337A47">
        <w:t>’</w:t>
      </w:r>
      <w:r w:rsidRPr="00A34AE0">
        <w:t xml:space="preserve">il avait adopté les </w:t>
      </w:r>
      <w:r>
        <w:t>Principes directeurs d</w:t>
      </w:r>
      <w:r w:rsidR="00337A47">
        <w:t>’</w:t>
      </w:r>
      <w:r>
        <w:t>Addis-</w:t>
      </w:r>
      <w:r w:rsidRPr="00A34AE0">
        <w:t>Abeba (voir</w:t>
      </w:r>
      <w:r>
        <w:t> </w:t>
      </w:r>
      <w:r w:rsidRPr="00A34AE0">
        <w:t>CAT/C/50/2, par. 42).</w:t>
      </w:r>
    </w:p>
    <w:p w:rsidR="00337A47" w:rsidRDefault="00772000" w:rsidP="0077200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72000" w:rsidRPr="00287E79" w:rsidRDefault="00772000" w:rsidP="00772000">
      <w:pPr>
        <w:pStyle w:val="ParNoG"/>
        <w:numPr>
          <w:ilvl w:val="0"/>
          <w:numId w:val="0"/>
        </w:numPr>
        <w:ind w:left="1134"/>
      </w:pPr>
    </w:p>
    <w:sectPr w:rsidR="00772000" w:rsidRPr="00287E79" w:rsidSect="00FF200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6C2" w:rsidRDefault="003956C2"/>
  </w:endnote>
  <w:endnote w:type="continuationSeparator" w:id="0">
    <w:p w:rsidR="003956C2" w:rsidRDefault="003956C2"/>
  </w:endnote>
  <w:endnote w:type="continuationNotice" w:id="1">
    <w:p w:rsidR="003956C2" w:rsidRPr="00B6019A" w:rsidRDefault="003956C2" w:rsidP="00B6019A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2A1" w:rsidRPr="00FF2009" w:rsidRDefault="008C22A1" w:rsidP="00FF2009">
    <w:pPr>
      <w:pStyle w:val="Footer"/>
      <w:tabs>
        <w:tab w:val="right" w:pos="9638"/>
      </w:tabs>
    </w:pPr>
    <w:r w:rsidRPr="00FF2009">
      <w:rPr>
        <w:b/>
        <w:sz w:val="18"/>
      </w:rPr>
      <w:fldChar w:fldCharType="begin"/>
    </w:r>
    <w:r w:rsidRPr="00FF2009">
      <w:rPr>
        <w:b/>
        <w:sz w:val="18"/>
      </w:rPr>
      <w:instrText xml:space="preserve"> PAGE  \* MERGEFORMAT </w:instrText>
    </w:r>
    <w:r w:rsidRPr="00FF2009">
      <w:rPr>
        <w:b/>
        <w:sz w:val="18"/>
      </w:rPr>
      <w:fldChar w:fldCharType="separate"/>
    </w:r>
    <w:r w:rsidR="00887AF0">
      <w:rPr>
        <w:b/>
        <w:noProof/>
        <w:sz w:val="18"/>
      </w:rPr>
      <w:t>2</w:t>
    </w:r>
    <w:r w:rsidRPr="00FF2009">
      <w:rPr>
        <w:b/>
        <w:sz w:val="18"/>
      </w:rPr>
      <w:fldChar w:fldCharType="end"/>
    </w:r>
    <w:r>
      <w:rPr>
        <w:b/>
        <w:sz w:val="18"/>
      </w:rPr>
      <w:tab/>
    </w:r>
    <w:r>
      <w:t>GE.13-43793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2A1" w:rsidRPr="00FF2009" w:rsidRDefault="008C22A1" w:rsidP="00FF2009">
    <w:pPr>
      <w:pStyle w:val="Footer"/>
      <w:tabs>
        <w:tab w:val="right" w:pos="9638"/>
      </w:tabs>
      <w:rPr>
        <w:b/>
        <w:sz w:val="18"/>
      </w:rPr>
    </w:pPr>
    <w:r>
      <w:t>GE.13-43793</w:t>
    </w:r>
    <w:r>
      <w:tab/>
    </w:r>
    <w:r w:rsidRPr="00FF2009">
      <w:rPr>
        <w:b/>
        <w:sz w:val="18"/>
      </w:rPr>
      <w:fldChar w:fldCharType="begin"/>
    </w:r>
    <w:r w:rsidRPr="00FF2009">
      <w:rPr>
        <w:b/>
        <w:sz w:val="18"/>
      </w:rPr>
      <w:instrText xml:space="preserve"> PAGE  \* MERGEFORMAT </w:instrText>
    </w:r>
    <w:r w:rsidRPr="00FF2009">
      <w:rPr>
        <w:b/>
        <w:sz w:val="18"/>
      </w:rPr>
      <w:fldChar w:fldCharType="separate"/>
    </w:r>
    <w:r w:rsidR="00887AF0">
      <w:rPr>
        <w:b/>
        <w:noProof/>
        <w:sz w:val="18"/>
      </w:rPr>
      <w:t>3</w:t>
    </w:r>
    <w:r w:rsidRPr="00FF200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2A1" w:rsidRPr="00FF2009" w:rsidRDefault="008C22A1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13-43793  (F)    120613    170613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6C2" w:rsidRPr="00D27D5E" w:rsidRDefault="003956C2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956C2" w:rsidRPr="000A39A0" w:rsidRDefault="003956C2" w:rsidP="000A39A0">
      <w:pPr>
        <w:tabs>
          <w:tab w:val="right" w:pos="2155"/>
        </w:tabs>
        <w:spacing w:after="80"/>
        <w:ind w:left="680"/>
        <w:rPr>
          <w:u w:val="single"/>
        </w:rPr>
      </w:pPr>
      <w:r w:rsidRPr="000A39A0">
        <w:rPr>
          <w:u w:val="single"/>
        </w:rPr>
        <w:tab/>
      </w:r>
    </w:p>
  </w:footnote>
  <w:footnote w:type="continuationNotice" w:id="1">
    <w:p w:rsidR="003956C2" w:rsidRPr="00B6019A" w:rsidRDefault="003956C2" w:rsidP="00B6019A">
      <w:pPr>
        <w:spacing w:line="240" w:lineRule="auto"/>
        <w:rPr>
          <w:sz w:val="2"/>
          <w:szCs w:val="2"/>
        </w:rPr>
      </w:pPr>
    </w:p>
  </w:footnote>
  <w:footnote w:id="2">
    <w:p w:rsidR="008C22A1" w:rsidRDefault="008C22A1" w:rsidP="00FF2009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1672A4">
        <w:rPr>
          <w:i/>
        </w:rPr>
        <w:t>Documents officiels de l’Assemblée générale, soixante-deuxième session, Supplément n</w:t>
      </w:r>
      <w:r w:rsidRPr="001672A4">
        <w:rPr>
          <w:i/>
          <w:vertAlign w:val="superscript"/>
        </w:rPr>
        <w:t>o</w:t>
      </w:r>
      <w:r w:rsidRPr="001672A4">
        <w:rPr>
          <w:i/>
        </w:rPr>
        <w:t> 18</w:t>
      </w:r>
      <w:r>
        <w:t xml:space="preserve"> (A/62/18), annexe IX.</w:t>
      </w:r>
    </w:p>
  </w:footnote>
  <w:footnote w:id="3">
    <w:p w:rsidR="008C22A1" w:rsidRDefault="008C22A1" w:rsidP="00772000">
      <w:pPr>
        <w:pStyle w:val="FootnoteText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 xml:space="preserve">Voir </w:t>
      </w:r>
      <w:r>
        <w:rPr>
          <w:i/>
        </w:rPr>
        <w:t xml:space="preserve">Documents officiels de l’Assemblée générale, soixante-deuxième session, Supplément </w:t>
      </w:r>
      <w:r w:rsidRPr="005C264E">
        <w:rPr>
          <w:rFonts w:eastAsia="MS Mincho"/>
          <w:i/>
        </w:rPr>
        <w:t>n</w:t>
      </w:r>
      <w:r w:rsidRPr="005C264E">
        <w:rPr>
          <w:rFonts w:eastAsia="MS Mincho"/>
          <w:i/>
          <w:vertAlign w:val="superscript"/>
        </w:rPr>
        <w:t>o</w:t>
      </w:r>
      <w:r>
        <w:rPr>
          <w:i/>
        </w:rPr>
        <w:t> 44</w:t>
      </w:r>
      <w:r>
        <w:t xml:space="preserve"> (A/62/44), par. 23.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2A1" w:rsidRPr="00FF2009" w:rsidRDefault="008C22A1">
    <w:pPr>
      <w:pStyle w:val="Header"/>
    </w:pPr>
    <w:r>
      <w:t>HRI/MC/2013/4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2A1" w:rsidRPr="00FF2009" w:rsidRDefault="008C22A1" w:rsidP="00FF2009">
    <w:pPr>
      <w:pStyle w:val="Header"/>
      <w:jc w:val="right"/>
    </w:pPr>
    <w:r>
      <w:t>HRI/MC/2013/4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74F"/>
    <w:rsid w:val="000017C9"/>
    <w:rsid w:val="0000783C"/>
    <w:rsid w:val="00016AC5"/>
    <w:rsid w:val="000535C5"/>
    <w:rsid w:val="00054C84"/>
    <w:rsid w:val="000600C1"/>
    <w:rsid w:val="00061327"/>
    <w:rsid w:val="00073188"/>
    <w:rsid w:val="00084A56"/>
    <w:rsid w:val="000A39A0"/>
    <w:rsid w:val="000F41F2"/>
    <w:rsid w:val="00160540"/>
    <w:rsid w:val="001672A4"/>
    <w:rsid w:val="00192EEB"/>
    <w:rsid w:val="001A20FB"/>
    <w:rsid w:val="001C0C52"/>
    <w:rsid w:val="001C3F07"/>
    <w:rsid w:val="001D7F8A"/>
    <w:rsid w:val="001E3FEB"/>
    <w:rsid w:val="001E4A02"/>
    <w:rsid w:val="00214AF0"/>
    <w:rsid w:val="00225A8C"/>
    <w:rsid w:val="00256975"/>
    <w:rsid w:val="002659F1"/>
    <w:rsid w:val="00287E79"/>
    <w:rsid w:val="002928F9"/>
    <w:rsid w:val="002A5133"/>
    <w:rsid w:val="002A5D07"/>
    <w:rsid w:val="003016B7"/>
    <w:rsid w:val="00327734"/>
    <w:rsid w:val="00337A47"/>
    <w:rsid w:val="0034282A"/>
    <w:rsid w:val="00345BFB"/>
    <w:rsid w:val="00345FF6"/>
    <w:rsid w:val="003515AA"/>
    <w:rsid w:val="00371C1C"/>
    <w:rsid w:val="00374106"/>
    <w:rsid w:val="003956C2"/>
    <w:rsid w:val="003976D5"/>
    <w:rsid w:val="003B0B54"/>
    <w:rsid w:val="003B659D"/>
    <w:rsid w:val="003D6C68"/>
    <w:rsid w:val="004159D0"/>
    <w:rsid w:val="00446252"/>
    <w:rsid w:val="00472458"/>
    <w:rsid w:val="00474379"/>
    <w:rsid w:val="0048480A"/>
    <w:rsid w:val="004A0F36"/>
    <w:rsid w:val="004C5D02"/>
    <w:rsid w:val="00514D1C"/>
    <w:rsid w:val="00524124"/>
    <w:rsid w:val="00530543"/>
    <w:rsid w:val="00535AC4"/>
    <w:rsid w:val="00537268"/>
    <w:rsid w:val="00543D5E"/>
    <w:rsid w:val="005622FB"/>
    <w:rsid w:val="00571F41"/>
    <w:rsid w:val="00577FB9"/>
    <w:rsid w:val="00590706"/>
    <w:rsid w:val="005C169F"/>
    <w:rsid w:val="005C6075"/>
    <w:rsid w:val="005E5D1F"/>
    <w:rsid w:val="005F0134"/>
    <w:rsid w:val="005F6059"/>
    <w:rsid w:val="005F7E1C"/>
    <w:rsid w:val="00611D43"/>
    <w:rsid w:val="00612D48"/>
    <w:rsid w:val="00616B45"/>
    <w:rsid w:val="00630D9B"/>
    <w:rsid w:val="00631953"/>
    <w:rsid w:val="006439EC"/>
    <w:rsid w:val="0066321A"/>
    <w:rsid w:val="006B4590"/>
    <w:rsid w:val="006B7E3A"/>
    <w:rsid w:val="006C340C"/>
    <w:rsid w:val="006E2CC4"/>
    <w:rsid w:val="006F34F6"/>
    <w:rsid w:val="006F50F1"/>
    <w:rsid w:val="0070347C"/>
    <w:rsid w:val="007176C1"/>
    <w:rsid w:val="00725A02"/>
    <w:rsid w:val="00731A49"/>
    <w:rsid w:val="00735166"/>
    <w:rsid w:val="0077111D"/>
    <w:rsid w:val="00772000"/>
    <w:rsid w:val="00772C7C"/>
    <w:rsid w:val="007A2C5C"/>
    <w:rsid w:val="007B2C99"/>
    <w:rsid w:val="007B6459"/>
    <w:rsid w:val="007D7641"/>
    <w:rsid w:val="007E0BC8"/>
    <w:rsid w:val="007E5F69"/>
    <w:rsid w:val="007F55CB"/>
    <w:rsid w:val="00801277"/>
    <w:rsid w:val="008016FB"/>
    <w:rsid w:val="008068EE"/>
    <w:rsid w:val="00812BB6"/>
    <w:rsid w:val="008379FD"/>
    <w:rsid w:val="00844750"/>
    <w:rsid w:val="00864813"/>
    <w:rsid w:val="0087031B"/>
    <w:rsid w:val="00870DED"/>
    <w:rsid w:val="00887AF0"/>
    <w:rsid w:val="008A12E0"/>
    <w:rsid w:val="008B44C4"/>
    <w:rsid w:val="008B5DB8"/>
    <w:rsid w:val="008B76A2"/>
    <w:rsid w:val="008C22A1"/>
    <w:rsid w:val="008E4AAC"/>
    <w:rsid w:val="008E4D9B"/>
    <w:rsid w:val="008E7FAE"/>
    <w:rsid w:val="00905E0E"/>
    <w:rsid w:val="00911BF7"/>
    <w:rsid w:val="009366B9"/>
    <w:rsid w:val="0096088E"/>
    <w:rsid w:val="00977EC8"/>
    <w:rsid w:val="00981CAF"/>
    <w:rsid w:val="009B63C7"/>
    <w:rsid w:val="009C630F"/>
    <w:rsid w:val="009D3A8C"/>
    <w:rsid w:val="009E7956"/>
    <w:rsid w:val="009F2113"/>
    <w:rsid w:val="009F57BB"/>
    <w:rsid w:val="00A2492E"/>
    <w:rsid w:val="00A51E22"/>
    <w:rsid w:val="00A62EE6"/>
    <w:rsid w:val="00AB3662"/>
    <w:rsid w:val="00AC6203"/>
    <w:rsid w:val="00AC67A1"/>
    <w:rsid w:val="00AC7977"/>
    <w:rsid w:val="00AD0AAA"/>
    <w:rsid w:val="00AE262D"/>
    <w:rsid w:val="00AE352C"/>
    <w:rsid w:val="00AE5A81"/>
    <w:rsid w:val="00B32E2D"/>
    <w:rsid w:val="00B6019A"/>
    <w:rsid w:val="00B61706"/>
    <w:rsid w:val="00B61990"/>
    <w:rsid w:val="00B82625"/>
    <w:rsid w:val="00B85C98"/>
    <w:rsid w:val="00B86D20"/>
    <w:rsid w:val="00BB431C"/>
    <w:rsid w:val="00BE670B"/>
    <w:rsid w:val="00BF0556"/>
    <w:rsid w:val="00BF3AE0"/>
    <w:rsid w:val="00BF62BF"/>
    <w:rsid w:val="00C261F8"/>
    <w:rsid w:val="00C33100"/>
    <w:rsid w:val="00C43383"/>
    <w:rsid w:val="00C7474F"/>
    <w:rsid w:val="00C76467"/>
    <w:rsid w:val="00C85413"/>
    <w:rsid w:val="00CD0791"/>
    <w:rsid w:val="00CD1A71"/>
    <w:rsid w:val="00CD1FBB"/>
    <w:rsid w:val="00CD218A"/>
    <w:rsid w:val="00CD7788"/>
    <w:rsid w:val="00CE1F66"/>
    <w:rsid w:val="00CF090D"/>
    <w:rsid w:val="00CF31FC"/>
    <w:rsid w:val="00D016B5"/>
    <w:rsid w:val="00D034F1"/>
    <w:rsid w:val="00D10045"/>
    <w:rsid w:val="00D27D5E"/>
    <w:rsid w:val="00D321A4"/>
    <w:rsid w:val="00DA3499"/>
    <w:rsid w:val="00DB142C"/>
    <w:rsid w:val="00DB31B1"/>
    <w:rsid w:val="00DB39BE"/>
    <w:rsid w:val="00DD74D7"/>
    <w:rsid w:val="00DE6D90"/>
    <w:rsid w:val="00DF002F"/>
    <w:rsid w:val="00DF6036"/>
    <w:rsid w:val="00E00176"/>
    <w:rsid w:val="00E0244D"/>
    <w:rsid w:val="00E7175E"/>
    <w:rsid w:val="00E81E94"/>
    <w:rsid w:val="00E82607"/>
    <w:rsid w:val="00E930C7"/>
    <w:rsid w:val="00EB223A"/>
    <w:rsid w:val="00EB6927"/>
    <w:rsid w:val="00EF179F"/>
    <w:rsid w:val="00F0414C"/>
    <w:rsid w:val="00F60E0A"/>
    <w:rsid w:val="00F65453"/>
    <w:rsid w:val="00F72FE6"/>
    <w:rsid w:val="00F86EF0"/>
    <w:rsid w:val="00FA5A79"/>
    <w:rsid w:val="00FB0BFE"/>
    <w:rsid w:val="00FB4C51"/>
    <w:rsid w:val="00FC7782"/>
    <w:rsid w:val="00FE0F50"/>
    <w:rsid w:val="00FF1DBD"/>
    <w:rsid w:val="00FF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1C1C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71C1C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371C1C"/>
    <w:pPr>
      <w:outlineLvl w:val="1"/>
    </w:pPr>
  </w:style>
  <w:style w:type="paragraph" w:styleId="Heading3">
    <w:name w:val="heading 3"/>
    <w:basedOn w:val="Normal"/>
    <w:next w:val="Normal"/>
    <w:qFormat/>
    <w:rsid w:val="00371C1C"/>
    <w:pPr>
      <w:outlineLvl w:val="2"/>
    </w:pPr>
  </w:style>
  <w:style w:type="paragraph" w:styleId="Heading4">
    <w:name w:val="heading 4"/>
    <w:basedOn w:val="Normal"/>
    <w:next w:val="Normal"/>
    <w:qFormat/>
    <w:rsid w:val="00371C1C"/>
    <w:pPr>
      <w:outlineLvl w:val="3"/>
    </w:pPr>
  </w:style>
  <w:style w:type="paragraph" w:styleId="Heading5">
    <w:name w:val="heading 5"/>
    <w:basedOn w:val="Normal"/>
    <w:next w:val="Normal"/>
    <w:qFormat/>
    <w:rsid w:val="00371C1C"/>
    <w:pPr>
      <w:outlineLvl w:val="4"/>
    </w:pPr>
  </w:style>
  <w:style w:type="paragraph" w:styleId="Heading6">
    <w:name w:val="heading 6"/>
    <w:basedOn w:val="Normal"/>
    <w:next w:val="Normal"/>
    <w:qFormat/>
    <w:rsid w:val="00371C1C"/>
    <w:pPr>
      <w:outlineLvl w:val="5"/>
    </w:pPr>
  </w:style>
  <w:style w:type="paragraph" w:styleId="Heading7">
    <w:name w:val="heading 7"/>
    <w:basedOn w:val="Normal"/>
    <w:next w:val="Normal"/>
    <w:qFormat/>
    <w:rsid w:val="00371C1C"/>
    <w:pPr>
      <w:outlineLvl w:val="6"/>
    </w:pPr>
  </w:style>
  <w:style w:type="paragraph" w:styleId="Heading8">
    <w:name w:val="heading 8"/>
    <w:basedOn w:val="Normal"/>
    <w:next w:val="Normal"/>
    <w:qFormat/>
    <w:rsid w:val="00371C1C"/>
    <w:pPr>
      <w:outlineLvl w:val="7"/>
    </w:pPr>
  </w:style>
  <w:style w:type="paragraph" w:styleId="Heading9">
    <w:name w:val="heading 9"/>
    <w:basedOn w:val="Normal"/>
    <w:next w:val="Normal"/>
    <w:qFormat/>
    <w:rsid w:val="00371C1C"/>
    <w:pPr>
      <w:outlineLvl w:val="8"/>
    </w:pPr>
  </w:style>
  <w:style w:type="character" w:default="1" w:styleId="DefaultParagraphFont">
    <w:name w:val="Default Paragraph Font"/>
    <w:semiHidden/>
    <w:rsid w:val="00371C1C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71C1C"/>
  </w:style>
  <w:style w:type="paragraph" w:customStyle="1" w:styleId="HMG">
    <w:name w:val="_ H __M_G"/>
    <w:basedOn w:val="Normal"/>
    <w:next w:val="Normal"/>
    <w:rsid w:val="00371C1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71C1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371C1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71C1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71C1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71C1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ar"/>
    <w:rsid w:val="00371C1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71C1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71C1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71C1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71C1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371C1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371C1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371C1C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371C1C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371C1C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71C1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71C1C"/>
  </w:style>
  <w:style w:type="character" w:styleId="PageNumber">
    <w:name w:val="page number"/>
    <w:aliases w:val="7_G"/>
    <w:rsid w:val="00371C1C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371C1C"/>
    <w:pPr>
      <w:spacing w:line="240" w:lineRule="auto"/>
    </w:pPr>
    <w:rPr>
      <w:sz w:val="16"/>
    </w:rPr>
  </w:style>
  <w:style w:type="character" w:styleId="Hyperlink">
    <w:name w:val="Hyperlink"/>
    <w:semiHidden/>
    <w:rsid w:val="00371C1C"/>
    <w:rPr>
      <w:color w:val="auto"/>
      <w:u w:val="none"/>
    </w:rPr>
  </w:style>
  <w:style w:type="character" w:styleId="FollowedHyperlink">
    <w:name w:val="FollowedHyperlink"/>
    <w:semiHidden/>
    <w:rsid w:val="00371C1C"/>
    <w:rPr>
      <w:color w:val="auto"/>
      <w:u w:val="none"/>
    </w:rPr>
  </w:style>
  <w:style w:type="paragraph" w:customStyle="1" w:styleId="ParNoG">
    <w:name w:val="_ParNo_G"/>
    <w:basedOn w:val="SingleTxtG"/>
    <w:link w:val="ParNoGCar"/>
    <w:rsid w:val="00CF090D"/>
    <w:pPr>
      <w:numPr>
        <w:numId w:val="3"/>
      </w:numPr>
    </w:pPr>
  </w:style>
  <w:style w:type="table" w:styleId="TableGrid">
    <w:name w:val="Table Grid"/>
    <w:basedOn w:val="TableNormal"/>
    <w:semiHidden/>
    <w:rsid w:val="00371C1C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gleTxtGCar">
    <w:name w:val="_ Single Txt_G Car"/>
    <w:link w:val="SingleTxtG"/>
    <w:rsid w:val="00772000"/>
    <w:rPr>
      <w:lang w:val="fr-CH" w:eastAsia="en-US" w:bidi="ar-SA"/>
    </w:rPr>
  </w:style>
  <w:style w:type="character" w:customStyle="1" w:styleId="ParNoGCar">
    <w:name w:val="_ParNo_G Car"/>
    <w:basedOn w:val="SingleTxtGCar"/>
    <w:link w:val="ParNoG"/>
    <w:rsid w:val="00772000"/>
    <w:rPr>
      <w:lang w:val="fr-CH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HR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HRI.dot</Template>
  <TotalTime>2</TotalTime>
  <Pages>1</Pages>
  <Words>4799</Words>
  <Characters>27597</Characters>
  <Application>Microsoft Office Word</Application>
  <DocSecurity>4</DocSecurity>
  <Lines>438</Lines>
  <Paragraphs>130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HRI/MC/2013/4</vt:lpstr>
    </vt:vector>
  </TitlesOfParts>
  <Company>Corinne</Company>
  <LinksUpToDate>false</LinksUpToDate>
  <CharactersWithSpaces>32266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HRI/MC/2013/4</dc:title>
  <dc:subject/>
  <dc:creator>CHAUTAGNAT</dc:creator>
  <cp:keywords/>
  <dc:description/>
  <cp:lastModifiedBy>Dariche</cp:lastModifiedBy>
  <cp:revision>3</cp:revision>
  <cp:lastPrinted>2013-06-17T16:52:00Z</cp:lastPrinted>
  <dcterms:created xsi:type="dcterms:W3CDTF">2013-06-17T16:52:00Z</dcterms:created>
  <dcterms:modified xsi:type="dcterms:W3CDTF">2013-06-17T16:54:00Z</dcterms:modified>
</cp:coreProperties>
</file>