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5BB" w:rsidRDefault="00FD35BB" w:rsidP="00FD35BB">
      <w:pPr>
        <w:spacing w:line="240" w:lineRule="auto"/>
        <w:jc w:val="left"/>
        <w:rPr>
          <w:szCs w:val="6"/>
        </w:rPr>
        <w:sectPr w:rsidR="00FD35BB" w:rsidSect="00FD35B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87110" w:rsidRPr="00487110" w:rsidRDefault="0084455B" w:rsidP="0048711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ال</w:t>
      </w:r>
      <w:r w:rsidR="00487110" w:rsidRPr="00487110">
        <w:rPr>
          <w:rtl/>
        </w:rPr>
        <w:t xml:space="preserve">لجنة </w:t>
      </w:r>
      <w:r>
        <w:rPr>
          <w:rFonts w:hint="cs"/>
          <w:rtl/>
        </w:rPr>
        <w:t>المعنية ب</w:t>
      </w:r>
      <w:r w:rsidR="00487110" w:rsidRPr="00487110">
        <w:rPr>
          <w:rtl/>
        </w:rPr>
        <w:t>القضاء على التمييز ضد المرأة</w:t>
      </w:r>
    </w:p>
    <w:p w:rsidR="00487110" w:rsidRPr="00487110" w:rsidRDefault="00487110" w:rsidP="00487110">
      <w:pPr>
        <w:tabs>
          <w:tab w:val="left" w:pos="662"/>
          <w:tab w:val="left" w:pos="1267"/>
          <w:tab w:val="left" w:pos="1987"/>
          <w:tab w:val="left" w:pos="2650"/>
        </w:tabs>
        <w:rPr>
          <w:b/>
          <w:bCs/>
          <w:rtl/>
        </w:rPr>
      </w:pPr>
      <w:r w:rsidRPr="00487110">
        <w:rPr>
          <w:b/>
          <w:bCs/>
          <w:rtl/>
        </w:rPr>
        <w:t xml:space="preserve">الدورة </w:t>
      </w:r>
      <w:r w:rsidRPr="00487110">
        <w:rPr>
          <w:rFonts w:hint="cs"/>
          <w:b/>
          <w:bCs/>
          <w:rtl/>
        </w:rPr>
        <w:t>الثالثة</w:t>
      </w:r>
      <w:r w:rsidRPr="00487110">
        <w:rPr>
          <w:b/>
          <w:bCs/>
          <w:rtl/>
        </w:rPr>
        <w:t xml:space="preserve"> والأربعون</w:t>
      </w:r>
    </w:p>
    <w:p w:rsidR="00487110" w:rsidRPr="00487110" w:rsidRDefault="00487110" w:rsidP="00487110">
      <w:pPr>
        <w:tabs>
          <w:tab w:val="left" w:pos="662"/>
          <w:tab w:val="left" w:pos="1267"/>
          <w:tab w:val="left" w:pos="1987"/>
          <w:tab w:val="left" w:pos="2650"/>
        </w:tabs>
        <w:rPr>
          <w:rFonts w:hint="cs"/>
          <w:rtl/>
        </w:rPr>
      </w:pPr>
      <w:r w:rsidRPr="00487110">
        <w:rPr>
          <w:rFonts w:hint="cs"/>
          <w:rtl/>
        </w:rPr>
        <w:t xml:space="preserve">19 كانون الثاني/يناير </w:t>
      </w:r>
      <w:r>
        <w:rPr>
          <w:rFonts w:hint="cs"/>
          <w:rtl/>
        </w:rPr>
        <w:t>-</w:t>
      </w:r>
      <w:r w:rsidRPr="00487110">
        <w:rPr>
          <w:rtl/>
        </w:rPr>
        <w:t xml:space="preserve"> </w:t>
      </w:r>
      <w:r w:rsidRPr="00487110">
        <w:rPr>
          <w:rFonts w:hint="cs"/>
          <w:rtl/>
        </w:rPr>
        <w:t>6 شباط/فبراير</w:t>
      </w:r>
      <w:r w:rsidRPr="00487110">
        <w:rPr>
          <w:rtl/>
        </w:rPr>
        <w:t xml:space="preserve"> </w:t>
      </w:r>
      <w:r w:rsidRPr="00487110">
        <w:rPr>
          <w:rFonts w:hint="cs"/>
          <w:rtl/>
        </w:rPr>
        <w:t>2009</w:t>
      </w:r>
    </w:p>
    <w:p w:rsidR="00B150E4" w:rsidRPr="00B150E4" w:rsidRDefault="00B150E4" w:rsidP="00B150E4">
      <w:pPr>
        <w:pStyle w:val="SingleTxt"/>
        <w:spacing w:after="0" w:line="120" w:lineRule="exact"/>
        <w:rPr>
          <w:sz w:val="10"/>
          <w:rtl/>
        </w:rPr>
      </w:pPr>
      <w:bookmarkStart w:id="1" w:name="TmpSave"/>
      <w:bookmarkEnd w:id="1"/>
    </w:p>
    <w:p w:rsidR="00487110" w:rsidRPr="00487110" w:rsidRDefault="00487110" w:rsidP="00487110">
      <w:pPr>
        <w:pStyle w:val="SingleTxt"/>
        <w:spacing w:after="0" w:line="120" w:lineRule="exact"/>
        <w:rPr>
          <w:sz w:val="10"/>
          <w:rtl/>
        </w:rPr>
      </w:pPr>
    </w:p>
    <w:p w:rsidR="00487110" w:rsidRPr="00487110" w:rsidRDefault="00487110" w:rsidP="00487110">
      <w:pPr>
        <w:pStyle w:val="SingleTxt"/>
        <w:spacing w:after="0" w:line="120" w:lineRule="exact"/>
        <w:rPr>
          <w:sz w:val="10"/>
          <w:rtl/>
        </w:rPr>
      </w:pPr>
    </w:p>
    <w:p w:rsidR="00487110" w:rsidRPr="00487110" w:rsidRDefault="00487110" w:rsidP="00B150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87110">
        <w:rPr>
          <w:rFonts w:hint="cs"/>
          <w:rtl/>
        </w:rPr>
        <w:tab/>
      </w:r>
      <w:r w:rsidRPr="00487110">
        <w:rPr>
          <w:rFonts w:hint="cs"/>
          <w:rtl/>
        </w:rPr>
        <w:tab/>
      </w:r>
      <w:r w:rsidRPr="00487110">
        <w:rPr>
          <w:rtl/>
        </w:rPr>
        <w:t>جدول الأعمال المؤقت</w:t>
      </w:r>
    </w:p>
    <w:p w:rsidR="00B150E4" w:rsidRPr="00B150E4" w:rsidRDefault="00B150E4" w:rsidP="00B150E4">
      <w:pPr>
        <w:pStyle w:val="SingleTxt"/>
        <w:spacing w:after="0" w:line="120" w:lineRule="exact"/>
        <w:rPr>
          <w:rFonts w:hint="cs"/>
          <w:sz w:val="10"/>
          <w:rtl/>
        </w:rPr>
      </w:pPr>
    </w:p>
    <w:p w:rsidR="00487110" w:rsidRPr="00487110" w:rsidRDefault="00487110" w:rsidP="00487110">
      <w:pPr>
        <w:pStyle w:val="SingleTxt"/>
        <w:rPr>
          <w:rFonts w:hint="cs"/>
          <w:rtl/>
        </w:rPr>
      </w:pPr>
      <w:r>
        <w:rPr>
          <w:rFonts w:hint="cs"/>
          <w:rtl/>
        </w:rPr>
        <w:t>1 -</w:t>
      </w:r>
      <w:r>
        <w:rPr>
          <w:rFonts w:hint="cs"/>
          <w:rtl/>
        </w:rPr>
        <w:tab/>
      </w:r>
      <w:r w:rsidRPr="00487110">
        <w:rPr>
          <w:rtl/>
        </w:rPr>
        <w:t xml:space="preserve">افتتاح </w:t>
      </w:r>
      <w:r w:rsidRPr="00487110">
        <w:rPr>
          <w:rFonts w:hint="cs"/>
          <w:rtl/>
        </w:rPr>
        <w:t>الدورة.</w:t>
      </w:r>
    </w:p>
    <w:p w:rsidR="00487110" w:rsidRPr="00487110" w:rsidRDefault="00487110" w:rsidP="00487110">
      <w:pPr>
        <w:pStyle w:val="SingleTxt"/>
        <w:rPr>
          <w:rFonts w:hint="cs"/>
          <w:rtl/>
        </w:rPr>
      </w:pPr>
      <w:r w:rsidRPr="00487110">
        <w:rPr>
          <w:rFonts w:hint="cs"/>
          <w:rtl/>
        </w:rPr>
        <w:t>2 -</w:t>
      </w:r>
      <w:r w:rsidRPr="00487110">
        <w:rPr>
          <w:rFonts w:hint="cs"/>
          <w:rtl/>
        </w:rPr>
        <w:tab/>
      </w:r>
      <w:r w:rsidRPr="00487110">
        <w:rPr>
          <w:rtl/>
        </w:rPr>
        <w:t>إقرار جدول الأعمال وتنظيم الأعمال.</w:t>
      </w:r>
    </w:p>
    <w:p w:rsidR="00487110" w:rsidRPr="00487110" w:rsidRDefault="00487110" w:rsidP="00487110">
      <w:pPr>
        <w:pStyle w:val="SingleTxt"/>
        <w:rPr>
          <w:rFonts w:hint="cs"/>
          <w:rtl/>
        </w:rPr>
      </w:pPr>
      <w:r w:rsidRPr="00487110">
        <w:rPr>
          <w:rFonts w:hint="cs"/>
          <w:rtl/>
        </w:rPr>
        <w:t>3 -</w:t>
      </w:r>
      <w:r w:rsidRPr="00487110">
        <w:rPr>
          <w:rFonts w:hint="cs"/>
          <w:rtl/>
        </w:rPr>
        <w:tab/>
      </w:r>
      <w:r w:rsidRPr="00487110">
        <w:rPr>
          <w:rtl/>
        </w:rPr>
        <w:t>أداء أعضاء اللجنة الجدد للعهد الرسمي</w:t>
      </w:r>
      <w:r w:rsidR="00B150E4">
        <w:rPr>
          <w:rFonts w:hint="cs"/>
          <w:rtl/>
        </w:rPr>
        <w:t>.</w:t>
      </w:r>
    </w:p>
    <w:p w:rsidR="00487110" w:rsidRPr="00487110" w:rsidRDefault="00487110" w:rsidP="00B150E4">
      <w:pPr>
        <w:pStyle w:val="SingleTxt"/>
        <w:ind w:left="1930" w:hanging="663"/>
        <w:rPr>
          <w:rFonts w:hint="cs"/>
          <w:rtl/>
        </w:rPr>
      </w:pPr>
      <w:r w:rsidRPr="00487110">
        <w:rPr>
          <w:rFonts w:hint="cs"/>
          <w:rtl/>
        </w:rPr>
        <w:t>4 -</w:t>
      </w:r>
      <w:r w:rsidRPr="00487110">
        <w:rPr>
          <w:rFonts w:hint="cs"/>
          <w:rtl/>
        </w:rPr>
        <w:tab/>
      </w:r>
      <w:r w:rsidRPr="00487110">
        <w:rPr>
          <w:rtl/>
        </w:rPr>
        <w:t xml:space="preserve">تقرير الرئيسة عن الأنشطة المضطلع بها بين الدورتين </w:t>
      </w:r>
      <w:r w:rsidRPr="00487110">
        <w:rPr>
          <w:rFonts w:hint="cs"/>
          <w:rtl/>
        </w:rPr>
        <w:t>الثانية</w:t>
      </w:r>
      <w:r w:rsidRPr="00487110">
        <w:rPr>
          <w:rtl/>
        </w:rPr>
        <w:t xml:space="preserve"> والأربعين </w:t>
      </w:r>
      <w:r w:rsidRPr="00487110">
        <w:rPr>
          <w:rFonts w:hint="cs"/>
          <w:rtl/>
        </w:rPr>
        <w:t>والثالثة</w:t>
      </w:r>
      <w:r w:rsidR="00B150E4">
        <w:rPr>
          <w:rFonts w:hint="cs"/>
          <w:rtl/>
        </w:rPr>
        <w:t xml:space="preserve"> </w:t>
      </w:r>
      <w:r w:rsidRPr="00487110">
        <w:rPr>
          <w:rtl/>
        </w:rPr>
        <w:t>والأربعين للجنة.</w:t>
      </w:r>
    </w:p>
    <w:p w:rsidR="00487110" w:rsidRPr="00487110" w:rsidRDefault="00487110" w:rsidP="00487110">
      <w:pPr>
        <w:pStyle w:val="SingleTxt"/>
        <w:rPr>
          <w:rFonts w:hint="cs"/>
          <w:rtl/>
        </w:rPr>
      </w:pPr>
      <w:r w:rsidRPr="00487110">
        <w:rPr>
          <w:rFonts w:hint="cs"/>
          <w:rtl/>
        </w:rPr>
        <w:t>5 -</w:t>
      </w:r>
      <w:r w:rsidRPr="00487110">
        <w:rPr>
          <w:rFonts w:hint="cs"/>
          <w:rtl/>
        </w:rPr>
        <w:tab/>
        <w:t>انتخاب أعضاء المكتب.</w:t>
      </w:r>
    </w:p>
    <w:p w:rsidR="00487110" w:rsidRPr="00487110" w:rsidRDefault="00487110" w:rsidP="00B150E4">
      <w:pPr>
        <w:pStyle w:val="SingleTxt"/>
        <w:ind w:left="1930" w:hanging="663"/>
        <w:rPr>
          <w:rFonts w:hint="cs"/>
          <w:rtl/>
        </w:rPr>
      </w:pPr>
      <w:r w:rsidRPr="00487110">
        <w:rPr>
          <w:rFonts w:hint="cs"/>
          <w:rtl/>
        </w:rPr>
        <w:t>6 -</w:t>
      </w:r>
      <w:r w:rsidRPr="00487110">
        <w:rPr>
          <w:rFonts w:hint="cs"/>
          <w:rtl/>
        </w:rPr>
        <w:tab/>
      </w:r>
      <w:r w:rsidRPr="00487110">
        <w:rPr>
          <w:rtl/>
        </w:rPr>
        <w:t>النظر في التقارير المقدمة من الدول الأطراف بموجب المادة 18 من اتفاقية القضاء على جميع أشكال التمييز ضد المرأة.</w:t>
      </w:r>
    </w:p>
    <w:p w:rsidR="00487110" w:rsidRPr="00487110" w:rsidRDefault="00487110" w:rsidP="00487110">
      <w:pPr>
        <w:pStyle w:val="SingleTxt"/>
        <w:rPr>
          <w:rFonts w:hint="cs"/>
          <w:rtl/>
        </w:rPr>
      </w:pPr>
      <w:r w:rsidRPr="00487110">
        <w:rPr>
          <w:rFonts w:hint="cs"/>
          <w:rtl/>
        </w:rPr>
        <w:t>7 -</w:t>
      </w:r>
      <w:r w:rsidRPr="00487110">
        <w:rPr>
          <w:rFonts w:hint="cs"/>
          <w:rtl/>
        </w:rPr>
        <w:tab/>
      </w:r>
      <w:r w:rsidRPr="00487110">
        <w:rPr>
          <w:rtl/>
        </w:rPr>
        <w:t>تنفيذ المادة 21 من اتفاقية القضاء على جميع أشكال التمييز ضد المرأة.</w:t>
      </w:r>
    </w:p>
    <w:p w:rsidR="00487110" w:rsidRPr="00487110" w:rsidRDefault="00487110" w:rsidP="00487110">
      <w:pPr>
        <w:pStyle w:val="SingleTxt"/>
        <w:rPr>
          <w:rFonts w:hint="cs"/>
          <w:rtl/>
        </w:rPr>
      </w:pPr>
      <w:r w:rsidRPr="00487110">
        <w:rPr>
          <w:rFonts w:hint="cs"/>
          <w:rtl/>
        </w:rPr>
        <w:t>8 -</w:t>
      </w:r>
      <w:r w:rsidRPr="00487110">
        <w:rPr>
          <w:rFonts w:hint="cs"/>
          <w:rtl/>
        </w:rPr>
        <w:tab/>
      </w:r>
      <w:r w:rsidRPr="00487110">
        <w:rPr>
          <w:rtl/>
        </w:rPr>
        <w:t>سبل ووسائل التعجيل بأعمال اللجنة.</w:t>
      </w:r>
    </w:p>
    <w:p w:rsidR="00487110" w:rsidRPr="00487110" w:rsidRDefault="00487110" w:rsidP="00B150E4">
      <w:pPr>
        <w:pStyle w:val="SingleTxt"/>
        <w:ind w:left="1930" w:hanging="663"/>
        <w:rPr>
          <w:rFonts w:hint="cs"/>
          <w:rtl/>
        </w:rPr>
      </w:pPr>
      <w:r w:rsidRPr="00487110">
        <w:rPr>
          <w:rFonts w:hint="cs"/>
          <w:rtl/>
        </w:rPr>
        <w:t>9 -</w:t>
      </w:r>
      <w:r w:rsidRPr="00487110">
        <w:rPr>
          <w:rFonts w:hint="cs"/>
          <w:rtl/>
        </w:rPr>
        <w:tab/>
      </w:r>
      <w:r w:rsidRPr="00487110">
        <w:rPr>
          <w:rtl/>
        </w:rPr>
        <w:t>أنشطة اللجنة المضطلع بها بموجب البروتوكول الاختياري لاتفاقية القضاء على جميع أشكال التمييز ضد المرأة.</w:t>
      </w:r>
    </w:p>
    <w:p w:rsidR="00487110" w:rsidRPr="00487110" w:rsidRDefault="00487110" w:rsidP="00487110">
      <w:pPr>
        <w:pStyle w:val="SingleTxt"/>
        <w:rPr>
          <w:rFonts w:hint="cs"/>
          <w:rtl/>
        </w:rPr>
      </w:pPr>
      <w:r w:rsidRPr="00487110">
        <w:rPr>
          <w:rFonts w:hint="cs"/>
          <w:rtl/>
        </w:rPr>
        <w:t xml:space="preserve">10 </w:t>
      </w:r>
      <w:r>
        <w:rPr>
          <w:rFonts w:hint="cs"/>
          <w:rtl/>
        </w:rPr>
        <w:t>-</w:t>
      </w:r>
      <w:r w:rsidRPr="00487110">
        <w:rPr>
          <w:rFonts w:hint="cs"/>
          <w:rtl/>
        </w:rPr>
        <w:tab/>
      </w:r>
      <w:r w:rsidRPr="00487110">
        <w:rPr>
          <w:rtl/>
        </w:rPr>
        <w:t xml:space="preserve">جدول الأعمال المؤقت للدورة </w:t>
      </w:r>
      <w:r w:rsidRPr="00487110">
        <w:rPr>
          <w:rFonts w:hint="cs"/>
          <w:rtl/>
        </w:rPr>
        <w:t>الرابعة</w:t>
      </w:r>
      <w:r w:rsidRPr="00487110">
        <w:rPr>
          <w:rtl/>
        </w:rPr>
        <w:t xml:space="preserve"> والأربعين للجنة.</w:t>
      </w:r>
    </w:p>
    <w:p w:rsidR="00487110" w:rsidRDefault="00487110" w:rsidP="00487110">
      <w:pPr>
        <w:pStyle w:val="SingleTxt"/>
        <w:rPr>
          <w:rFonts w:hint="cs"/>
          <w:rtl/>
        </w:rPr>
      </w:pPr>
      <w:r w:rsidRPr="00487110">
        <w:rPr>
          <w:rFonts w:hint="cs"/>
          <w:rtl/>
        </w:rPr>
        <w:t xml:space="preserve">11 </w:t>
      </w:r>
      <w:r>
        <w:rPr>
          <w:rFonts w:hint="cs"/>
          <w:rtl/>
        </w:rPr>
        <w:t>-</w:t>
      </w:r>
      <w:r w:rsidRPr="00487110">
        <w:rPr>
          <w:rFonts w:hint="cs"/>
          <w:rtl/>
        </w:rPr>
        <w:tab/>
      </w:r>
      <w:r w:rsidRPr="00487110">
        <w:rPr>
          <w:rtl/>
        </w:rPr>
        <w:t xml:space="preserve">اعتماد تقرير اللجنة عن دورتها </w:t>
      </w:r>
      <w:r w:rsidRPr="00487110">
        <w:rPr>
          <w:rFonts w:hint="cs"/>
          <w:rtl/>
        </w:rPr>
        <w:t>الثالثة</w:t>
      </w:r>
      <w:r w:rsidRPr="00487110">
        <w:rPr>
          <w:rtl/>
        </w:rPr>
        <w:t xml:space="preserve"> والأربعين.</w:t>
      </w:r>
    </w:p>
    <w:p w:rsidR="00487110" w:rsidRPr="00487110" w:rsidRDefault="00487110" w:rsidP="0048711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487110">
        <w:rPr>
          <w:rFonts w:hint="cs"/>
          <w:rtl/>
        </w:rPr>
        <w:tab/>
      </w:r>
      <w:r w:rsidRPr="00487110">
        <w:rPr>
          <w:rFonts w:hint="cs"/>
          <w:rtl/>
        </w:rPr>
        <w:tab/>
      </w:r>
      <w:r w:rsidRPr="00487110">
        <w:rPr>
          <w:rtl/>
        </w:rPr>
        <w:t>الشروح</w:t>
      </w:r>
    </w:p>
    <w:p w:rsidR="00B150E4" w:rsidRPr="00B150E4" w:rsidRDefault="00B150E4"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87110">
        <w:rPr>
          <w:rFonts w:hint="cs"/>
          <w:rtl/>
        </w:rPr>
        <w:tab/>
      </w:r>
      <w:r w:rsidRPr="00487110">
        <w:rPr>
          <w:rFonts w:hint="cs"/>
          <w:rtl/>
        </w:rPr>
        <w:tab/>
      </w:r>
      <w:r w:rsidRPr="00487110">
        <w:rPr>
          <w:rtl/>
        </w:rPr>
        <w:t>البند 1</w:t>
      </w: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lang w:val="en-GB"/>
        </w:rPr>
      </w:pPr>
      <w:r w:rsidRPr="00487110">
        <w:rPr>
          <w:rFonts w:hint="cs"/>
          <w:rtl/>
        </w:rPr>
        <w:tab/>
      </w:r>
      <w:r w:rsidRPr="00487110">
        <w:rPr>
          <w:rFonts w:hint="cs"/>
          <w:rtl/>
        </w:rPr>
        <w:tab/>
      </w:r>
      <w:r w:rsidRPr="00487110">
        <w:rPr>
          <w:rtl/>
        </w:rPr>
        <w:t xml:space="preserve">افتتاح </w:t>
      </w:r>
      <w:r>
        <w:rPr>
          <w:rFonts w:hint="cs"/>
          <w:rtl/>
        </w:rPr>
        <w:t>الدورة</w:t>
      </w:r>
    </w:p>
    <w:p w:rsidR="00487110" w:rsidRPr="00487110" w:rsidRDefault="00707566" w:rsidP="00B150E4">
      <w:pPr>
        <w:pStyle w:val="SingleTxt"/>
        <w:rPr>
          <w:lang w:val="en-GB"/>
        </w:rPr>
      </w:pPr>
      <w:r>
        <w:rPr>
          <w:rFonts w:hint="cs"/>
          <w:rtl/>
        </w:rPr>
        <w:tab/>
      </w:r>
      <w:r w:rsidR="00487110" w:rsidRPr="00487110">
        <w:rPr>
          <w:rtl/>
        </w:rPr>
        <w:t xml:space="preserve">ستفتتح رئيسة اللجنة المعنية بالقضاء على التمييز ضد المرأة الدورة </w:t>
      </w:r>
      <w:r w:rsidR="00487110" w:rsidRPr="00487110">
        <w:rPr>
          <w:rFonts w:hint="cs"/>
          <w:rtl/>
        </w:rPr>
        <w:t>الثالثة</w:t>
      </w:r>
      <w:r w:rsidR="00487110" w:rsidRPr="00487110">
        <w:rPr>
          <w:rtl/>
        </w:rPr>
        <w:t xml:space="preserve"> والأربعين</w:t>
      </w:r>
      <w:r w:rsidR="00B150E4">
        <w:rPr>
          <w:rFonts w:hint="eastAsia"/>
          <w:rtl/>
        </w:rPr>
        <w:t> </w:t>
      </w:r>
      <w:r w:rsidR="00487110" w:rsidRPr="00487110">
        <w:rPr>
          <w:rtl/>
        </w:rPr>
        <w:t>للجنة.</w:t>
      </w:r>
    </w:p>
    <w:p w:rsidR="00707566" w:rsidRPr="00707566" w:rsidRDefault="00707566" w:rsidP="00707566">
      <w:pPr>
        <w:pStyle w:val="SingleTxt"/>
        <w:spacing w:after="0" w:line="120" w:lineRule="exact"/>
        <w:rPr>
          <w:b/>
          <w:sz w:val="10"/>
          <w:rtl/>
          <w:lang w:val="en-GB"/>
        </w:rPr>
      </w:pP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87110">
        <w:rPr>
          <w:rFonts w:hint="cs"/>
          <w:rtl/>
        </w:rPr>
        <w:tab/>
      </w:r>
      <w:r w:rsidRPr="00487110">
        <w:rPr>
          <w:rFonts w:hint="cs"/>
          <w:rtl/>
        </w:rPr>
        <w:tab/>
      </w:r>
      <w:r w:rsidRPr="00487110">
        <w:rPr>
          <w:rtl/>
        </w:rPr>
        <w:t>البند 2</w:t>
      </w: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487110">
        <w:rPr>
          <w:rFonts w:hint="cs"/>
          <w:rtl/>
        </w:rPr>
        <w:tab/>
      </w:r>
      <w:r w:rsidRPr="00487110">
        <w:rPr>
          <w:rFonts w:hint="cs"/>
          <w:rtl/>
        </w:rPr>
        <w:tab/>
      </w:r>
      <w:r w:rsidRPr="00487110">
        <w:rPr>
          <w:rtl/>
        </w:rPr>
        <w:t>إقرار جدول الأعمال وتنظيم الأعمال</w:t>
      </w:r>
    </w:p>
    <w:p w:rsidR="00487110" w:rsidRPr="00487110" w:rsidRDefault="00707566" w:rsidP="00707566">
      <w:pPr>
        <w:pStyle w:val="SingleTxt"/>
        <w:rPr>
          <w:lang w:val="en-GB"/>
        </w:rPr>
      </w:pPr>
      <w:r>
        <w:rPr>
          <w:rFonts w:hint="cs"/>
          <w:rtl/>
        </w:rPr>
        <w:tab/>
      </w:r>
      <w:r w:rsidR="00487110" w:rsidRPr="00487110">
        <w:rPr>
          <w:rtl/>
        </w:rPr>
        <w:t>تنص المادة 9 من النظام الداخلي على أن يكون البند الموضوعي الأول في جدول الأعمال المؤقت لأي دورة هو إقرار جدول الأعمال.</w:t>
      </w:r>
      <w:r w:rsidR="00487110" w:rsidRPr="00487110">
        <w:rPr>
          <w:rFonts w:hint="cs"/>
          <w:rtl/>
        </w:rPr>
        <w:t xml:space="preserve"> </w:t>
      </w:r>
      <w:r w:rsidR="00487110" w:rsidRPr="00487110">
        <w:rPr>
          <w:rtl/>
        </w:rPr>
        <w:t>وتنص المادة 7 على أن يعد الأمين العام جدول الأعمال المؤقت لكل دورة بالتشاور مع رئيس اللجنة،</w:t>
      </w:r>
      <w:r w:rsidR="00487110" w:rsidRPr="00487110">
        <w:rPr>
          <w:rFonts w:hint="cs"/>
          <w:rtl/>
        </w:rPr>
        <w:t xml:space="preserve"> تمشيا مع</w:t>
      </w:r>
      <w:r w:rsidR="00487110" w:rsidRPr="00487110">
        <w:rPr>
          <w:rtl/>
        </w:rPr>
        <w:t xml:space="preserve"> </w:t>
      </w:r>
      <w:r w:rsidR="00487110" w:rsidRPr="00487110">
        <w:rPr>
          <w:rFonts w:hint="cs"/>
          <w:rtl/>
        </w:rPr>
        <w:t>ا</w:t>
      </w:r>
      <w:r w:rsidR="00487110" w:rsidRPr="00487110">
        <w:rPr>
          <w:rtl/>
        </w:rPr>
        <w:t>لأحكام ذات الصلة من</w:t>
      </w:r>
      <w:r>
        <w:rPr>
          <w:rFonts w:hint="cs"/>
          <w:rtl/>
        </w:rPr>
        <w:t xml:space="preserve"> </w:t>
      </w:r>
      <w:r w:rsidR="00487110" w:rsidRPr="00487110">
        <w:rPr>
          <w:rtl/>
        </w:rPr>
        <w:t>المواد من 17 إلى 22 من الاتفاقية.</w:t>
      </w:r>
    </w:p>
    <w:p w:rsidR="00487110" w:rsidRPr="00487110" w:rsidRDefault="00707566" w:rsidP="00B150E4">
      <w:pPr>
        <w:pStyle w:val="SingleTxt"/>
        <w:rPr>
          <w:lang w:val="en-GB"/>
        </w:rPr>
      </w:pPr>
      <w:r>
        <w:rPr>
          <w:rFonts w:hint="cs"/>
          <w:rtl/>
          <w:lang w:val="en-GB"/>
        </w:rPr>
        <w:tab/>
      </w:r>
      <w:r w:rsidR="00487110" w:rsidRPr="00487110">
        <w:rPr>
          <w:rtl/>
        </w:rPr>
        <w:t xml:space="preserve">وقد أقرت اللجنة في دورتها </w:t>
      </w:r>
      <w:r w:rsidR="00487110" w:rsidRPr="00487110">
        <w:rPr>
          <w:rFonts w:hint="cs"/>
          <w:rtl/>
        </w:rPr>
        <w:t>الثانية و</w:t>
      </w:r>
      <w:r w:rsidR="00487110" w:rsidRPr="00487110">
        <w:rPr>
          <w:rtl/>
        </w:rPr>
        <w:t xml:space="preserve">الأربعين جدول الأعمال المؤقت لدورتها </w:t>
      </w:r>
      <w:r w:rsidR="00487110" w:rsidRPr="00487110">
        <w:rPr>
          <w:rFonts w:hint="cs"/>
          <w:rtl/>
        </w:rPr>
        <w:t>الثالثة</w:t>
      </w:r>
      <w:r w:rsidR="00B150E4">
        <w:rPr>
          <w:rFonts w:hint="eastAsia"/>
          <w:rtl/>
        </w:rPr>
        <w:t> </w:t>
      </w:r>
      <w:r w:rsidR="00487110" w:rsidRPr="00487110">
        <w:rPr>
          <w:rtl/>
        </w:rPr>
        <w:t>والأربعين.</w:t>
      </w:r>
    </w:p>
    <w:p w:rsidR="00707566" w:rsidRPr="00B150E4" w:rsidRDefault="00707566" w:rsidP="00707566">
      <w:pPr>
        <w:pStyle w:val="SingleTxt"/>
        <w:spacing w:after="0" w:line="120" w:lineRule="exact"/>
        <w:rPr>
          <w:b/>
          <w:sz w:val="10"/>
          <w:rtl/>
          <w:lang w:val="en-GB"/>
        </w:rPr>
      </w:pP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87110">
        <w:rPr>
          <w:rFonts w:hint="cs"/>
          <w:rtl/>
        </w:rPr>
        <w:tab/>
      </w:r>
      <w:r w:rsidRPr="00487110">
        <w:rPr>
          <w:rFonts w:hint="cs"/>
          <w:rtl/>
        </w:rPr>
        <w:tab/>
      </w:r>
      <w:r w:rsidRPr="00487110">
        <w:rPr>
          <w:rtl/>
        </w:rPr>
        <w:t>البند 3</w:t>
      </w: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487110">
        <w:rPr>
          <w:rFonts w:hint="cs"/>
          <w:rtl/>
        </w:rPr>
        <w:tab/>
      </w:r>
      <w:r w:rsidRPr="00487110">
        <w:rPr>
          <w:rFonts w:hint="cs"/>
          <w:rtl/>
        </w:rPr>
        <w:tab/>
      </w:r>
      <w:r w:rsidRPr="00487110">
        <w:rPr>
          <w:rtl/>
        </w:rPr>
        <w:t xml:space="preserve">أداء </w:t>
      </w:r>
      <w:r w:rsidR="00B150E4">
        <w:rPr>
          <w:rtl/>
        </w:rPr>
        <w:t>أعضاء اللجنة الجدد للعهد الرسمي</w:t>
      </w:r>
    </w:p>
    <w:p w:rsidR="00487110" w:rsidRPr="00487110" w:rsidRDefault="00707566" w:rsidP="00707566">
      <w:pPr>
        <w:pStyle w:val="SingleTxt"/>
        <w:rPr>
          <w:lang w:val="en-GB"/>
        </w:rPr>
      </w:pPr>
      <w:r>
        <w:rPr>
          <w:rFonts w:hint="cs"/>
          <w:rtl/>
        </w:rPr>
        <w:tab/>
      </w:r>
      <w:r w:rsidR="00487110" w:rsidRPr="00487110">
        <w:rPr>
          <w:rFonts w:hint="cs"/>
          <w:rtl/>
        </w:rPr>
        <w:t>وفقا للمادة 15 من النظام الداخلي للّجنة، ي</w:t>
      </w:r>
      <w:r>
        <w:rPr>
          <w:rFonts w:hint="cs"/>
          <w:rtl/>
        </w:rPr>
        <w:t>ؤ</w:t>
      </w:r>
      <w:r w:rsidR="00487110" w:rsidRPr="00487110">
        <w:rPr>
          <w:rFonts w:hint="cs"/>
          <w:rtl/>
        </w:rPr>
        <w:t>دي أعضاء اللجنة العهد الرسمي الوارد في نصّ تلك المادة</w:t>
      </w:r>
      <w:r w:rsidR="00487110" w:rsidRPr="00487110">
        <w:rPr>
          <w:rtl/>
        </w:rPr>
        <w:t>.</w:t>
      </w:r>
    </w:p>
    <w:p w:rsidR="00707566" w:rsidRPr="00707566" w:rsidRDefault="00707566" w:rsidP="00707566">
      <w:pPr>
        <w:pStyle w:val="SingleTxt"/>
        <w:spacing w:after="0" w:line="120" w:lineRule="exact"/>
        <w:rPr>
          <w:rFonts w:hint="cs"/>
          <w:sz w:val="10"/>
          <w:rtl/>
        </w:rPr>
      </w:pP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487110">
        <w:rPr>
          <w:rFonts w:hint="cs"/>
          <w:rtl/>
        </w:rPr>
        <w:tab/>
      </w:r>
      <w:r w:rsidRPr="00487110">
        <w:rPr>
          <w:rFonts w:hint="cs"/>
          <w:rtl/>
        </w:rPr>
        <w:tab/>
      </w:r>
      <w:r w:rsidRPr="00487110">
        <w:rPr>
          <w:rtl/>
        </w:rPr>
        <w:t xml:space="preserve">البند </w:t>
      </w:r>
      <w:r w:rsidRPr="00487110">
        <w:rPr>
          <w:rFonts w:hint="cs"/>
          <w:rtl/>
        </w:rPr>
        <w:t>4</w:t>
      </w: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487110">
        <w:rPr>
          <w:rFonts w:hint="cs"/>
          <w:rtl/>
        </w:rPr>
        <w:tab/>
      </w:r>
      <w:r w:rsidRPr="00487110">
        <w:rPr>
          <w:rFonts w:hint="cs"/>
          <w:rtl/>
        </w:rPr>
        <w:tab/>
      </w:r>
      <w:r w:rsidRPr="00487110">
        <w:rPr>
          <w:rtl/>
        </w:rPr>
        <w:t xml:space="preserve">تقرير الرئيسة عن الأنشطة المضطلع بها بين الدورتين </w:t>
      </w:r>
      <w:r w:rsidRPr="00487110">
        <w:rPr>
          <w:rFonts w:hint="cs"/>
          <w:rtl/>
        </w:rPr>
        <w:t>الثانية</w:t>
      </w:r>
      <w:r w:rsidRPr="00487110">
        <w:rPr>
          <w:rtl/>
        </w:rPr>
        <w:t xml:space="preserve"> والأربعين </w:t>
      </w:r>
      <w:r w:rsidRPr="00487110">
        <w:rPr>
          <w:rFonts w:hint="cs"/>
          <w:rtl/>
        </w:rPr>
        <w:t>والثالثة</w:t>
      </w:r>
      <w:r w:rsidRPr="00487110">
        <w:rPr>
          <w:rtl/>
        </w:rPr>
        <w:t xml:space="preserve"> والأربعين</w:t>
      </w:r>
      <w:r w:rsidR="00B150E4">
        <w:rPr>
          <w:rFonts w:hint="eastAsia"/>
          <w:rtl/>
        </w:rPr>
        <w:t> </w:t>
      </w:r>
      <w:r w:rsidRPr="00487110">
        <w:rPr>
          <w:rtl/>
        </w:rPr>
        <w:t>للجنة</w:t>
      </w:r>
    </w:p>
    <w:p w:rsidR="00487110" w:rsidRPr="00487110" w:rsidRDefault="00707566" w:rsidP="00707566">
      <w:pPr>
        <w:pStyle w:val="SingleTxt"/>
        <w:rPr>
          <w:lang w:val="en-GB"/>
        </w:rPr>
      </w:pPr>
      <w:r>
        <w:rPr>
          <w:rFonts w:hint="cs"/>
          <w:rtl/>
        </w:rPr>
        <w:tab/>
      </w:r>
      <w:r w:rsidR="00487110" w:rsidRPr="00487110">
        <w:rPr>
          <w:rtl/>
        </w:rPr>
        <w:t>ستقوم الرئيسة،</w:t>
      </w:r>
      <w:r w:rsidR="00487110" w:rsidRPr="00487110">
        <w:rPr>
          <w:rFonts w:hint="cs"/>
          <w:rtl/>
        </w:rPr>
        <w:t xml:space="preserve"> </w:t>
      </w:r>
      <w:r w:rsidR="00487110" w:rsidRPr="00487110">
        <w:rPr>
          <w:rtl/>
        </w:rPr>
        <w:t xml:space="preserve">في إطار البند </w:t>
      </w:r>
      <w:r w:rsidR="00487110" w:rsidRPr="00487110">
        <w:rPr>
          <w:rFonts w:hint="cs"/>
          <w:rtl/>
        </w:rPr>
        <w:t>4</w:t>
      </w:r>
      <w:r w:rsidR="00487110" w:rsidRPr="00487110">
        <w:rPr>
          <w:rtl/>
        </w:rPr>
        <w:t>،</w:t>
      </w:r>
      <w:r w:rsidR="00487110" w:rsidRPr="00487110">
        <w:rPr>
          <w:rFonts w:hint="cs"/>
          <w:rtl/>
        </w:rPr>
        <w:t xml:space="preserve"> </w:t>
      </w:r>
      <w:r w:rsidR="00487110" w:rsidRPr="00487110">
        <w:rPr>
          <w:rtl/>
        </w:rPr>
        <w:t xml:space="preserve">بإطلاع اللجنة على الأنشطة </w:t>
      </w:r>
      <w:r>
        <w:rPr>
          <w:rFonts w:hint="cs"/>
          <w:rtl/>
        </w:rPr>
        <w:t>التي تم الاضطلاع</w:t>
      </w:r>
      <w:r w:rsidR="00487110" w:rsidRPr="00487110">
        <w:rPr>
          <w:rtl/>
        </w:rPr>
        <w:t xml:space="preserve"> بها </w:t>
      </w:r>
      <w:r>
        <w:rPr>
          <w:rFonts w:hint="cs"/>
          <w:rtl/>
        </w:rPr>
        <w:t xml:space="preserve">والمناسبات التي تم تنظيمها منذ انعقاد الدورة السابقة </w:t>
      </w:r>
      <w:r w:rsidR="00487110" w:rsidRPr="00487110">
        <w:rPr>
          <w:rtl/>
        </w:rPr>
        <w:t>وكان لها تأثير على ع</w:t>
      </w:r>
      <w:r w:rsidR="00487110" w:rsidRPr="00487110">
        <w:rPr>
          <w:rFonts w:hint="cs"/>
          <w:rtl/>
        </w:rPr>
        <w:t>م</w:t>
      </w:r>
      <w:r w:rsidR="00487110" w:rsidRPr="00487110">
        <w:rPr>
          <w:rtl/>
        </w:rPr>
        <w:t>ل اللجنة.</w:t>
      </w:r>
    </w:p>
    <w:p w:rsidR="00707566" w:rsidRPr="00707566" w:rsidRDefault="00707566" w:rsidP="00707566">
      <w:pPr>
        <w:pStyle w:val="SingleTxt"/>
        <w:spacing w:after="0" w:line="120" w:lineRule="exact"/>
        <w:rPr>
          <w:sz w:val="10"/>
          <w:rtl/>
        </w:rPr>
      </w:pP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487110">
        <w:rPr>
          <w:rFonts w:hint="cs"/>
          <w:rtl/>
        </w:rPr>
        <w:tab/>
      </w:r>
      <w:r w:rsidRPr="00487110">
        <w:rPr>
          <w:rFonts w:hint="cs"/>
          <w:rtl/>
        </w:rPr>
        <w:tab/>
      </w:r>
      <w:r w:rsidRPr="00487110">
        <w:rPr>
          <w:rtl/>
        </w:rPr>
        <w:t xml:space="preserve">البند </w:t>
      </w:r>
      <w:r w:rsidRPr="00487110">
        <w:rPr>
          <w:rFonts w:hint="cs"/>
          <w:rtl/>
        </w:rPr>
        <w:t>5</w:t>
      </w:r>
    </w:p>
    <w:p w:rsidR="00487110" w:rsidRPr="00487110" w:rsidRDefault="00707566"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ab/>
      </w:r>
      <w:r>
        <w:rPr>
          <w:rFonts w:hint="cs"/>
          <w:rtl/>
        </w:rPr>
        <w:tab/>
      </w:r>
      <w:r w:rsidR="00487110" w:rsidRPr="00487110">
        <w:rPr>
          <w:rFonts w:hint="cs"/>
          <w:rtl/>
        </w:rPr>
        <w:t>انتخاب أعضاء المكتب</w:t>
      </w:r>
    </w:p>
    <w:p w:rsidR="00487110" w:rsidRPr="00487110" w:rsidRDefault="00707566" w:rsidP="00B150E4">
      <w:pPr>
        <w:pStyle w:val="SingleTxt"/>
        <w:rPr>
          <w:rFonts w:hint="cs"/>
          <w:rtl/>
          <w:lang w:bidi="ar"/>
        </w:rPr>
      </w:pPr>
      <w:r>
        <w:rPr>
          <w:rFonts w:hint="cs"/>
          <w:rtl/>
          <w:lang w:bidi="ar"/>
        </w:rPr>
        <w:tab/>
      </w:r>
      <w:r w:rsidR="00487110" w:rsidRPr="00487110">
        <w:rPr>
          <w:rFonts w:hint="cs"/>
          <w:rtl/>
          <w:lang w:bidi="ar"/>
        </w:rPr>
        <w:t>تنتخب اللجنة رئيسا لها وثلاثة نواب للرئيس ومقررا لمدة سنتين وفقا للمادة 19 من</w:t>
      </w:r>
      <w:r w:rsidR="00B150E4">
        <w:rPr>
          <w:rFonts w:hint="cs"/>
          <w:rtl/>
          <w:lang w:bidi="ar"/>
        </w:rPr>
        <w:t xml:space="preserve"> </w:t>
      </w:r>
      <w:r w:rsidR="00487110" w:rsidRPr="00487110">
        <w:rPr>
          <w:rFonts w:hint="cs"/>
          <w:rtl/>
          <w:lang w:bidi="ar"/>
        </w:rPr>
        <w:t>الاتفاقية والمادتين 16 و</w:t>
      </w:r>
      <w:r>
        <w:rPr>
          <w:rFonts w:hint="cs"/>
          <w:rtl/>
          <w:lang w:bidi="ar"/>
        </w:rPr>
        <w:t xml:space="preserve"> </w:t>
      </w:r>
      <w:r w:rsidR="00487110" w:rsidRPr="00487110">
        <w:rPr>
          <w:rFonts w:hint="cs"/>
          <w:rtl/>
          <w:lang w:bidi="ar"/>
        </w:rPr>
        <w:t xml:space="preserve">17 من النظام الداخلي للجنة. وسوف تنتهي </w:t>
      </w:r>
      <w:r w:rsidRPr="00487110">
        <w:rPr>
          <w:rFonts w:hint="cs"/>
          <w:rtl/>
          <w:lang w:bidi="ar"/>
        </w:rPr>
        <w:t>في 31 كانون الأول/ديسمبر 2010</w:t>
      </w:r>
      <w:r>
        <w:rPr>
          <w:rFonts w:hint="cs"/>
          <w:rtl/>
          <w:lang w:bidi="ar"/>
        </w:rPr>
        <w:t xml:space="preserve"> </w:t>
      </w:r>
      <w:r w:rsidR="00487110" w:rsidRPr="00487110">
        <w:rPr>
          <w:rFonts w:hint="cs"/>
          <w:rtl/>
          <w:lang w:bidi="ar"/>
        </w:rPr>
        <w:t xml:space="preserve">فترة ولاية أعضاء المكتب الذين ستنتخبهم اللجنة في دورتها الثالثة والأربعين </w:t>
      </w:r>
      <w:r>
        <w:rPr>
          <w:rFonts w:hint="cs"/>
          <w:rtl/>
          <w:lang w:bidi="ar"/>
        </w:rPr>
        <w:t>المقرر عقدها</w:t>
      </w:r>
      <w:r w:rsidR="00487110" w:rsidRPr="00487110">
        <w:rPr>
          <w:rFonts w:hint="cs"/>
          <w:rtl/>
          <w:lang w:bidi="ar"/>
        </w:rPr>
        <w:t xml:space="preserve"> في 19 كانون الثاني/يناير 2009. وبمقتضى المادة 20 من النظام الداخلي للجنة، إذا لم يعد أحد أعضاء المكتب عضوا في اللجنة أو أعلن عدم استطاعته مواصلة عضويته في اللجنة أو لم يعد لأي سبب من الأسباب قادرا على تأدية مهام عضو المكتب، يُنتخب عضو مكتب جديد من نفس المنطقة للفترة المتبقية من مدة عضوية سلفه.</w:t>
      </w:r>
    </w:p>
    <w:p w:rsidR="00B150E4" w:rsidRPr="00B150E4" w:rsidRDefault="00B150E4"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487110" w:rsidRPr="00487110" w:rsidRDefault="00707566" w:rsidP="007075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487110" w:rsidRPr="00487110">
        <w:rPr>
          <w:rFonts w:hint="cs"/>
          <w:rtl/>
          <w:lang w:bidi="ar"/>
        </w:rPr>
        <w:t>الوثائق</w:t>
      </w:r>
    </w:p>
    <w:p w:rsidR="00487110" w:rsidRPr="00487110" w:rsidRDefault="00B150E4" w:rsidP="00B150E4">
      <w:pPr>
        <w:pStyle w:val="SingleTxt"/>
        <w:rPr>
          <w:rFonts w:hint="cs"/>
          <w:b/>
          <w:bCs/>
          <w:i/>
          <w:iCs/>
          <w:rtl/>
        </w:rPr>
      </w:pPr>
      <w:r>
        <w:rPr>
          <w:rFonts w:hint="cs"/>
          <w:rtl/>
          <w:lang w:bidi="ar"/>
        </w:rPr>
        <w:tab/>
      </w:r>
      <w:r w:rsidR="00487110" w:rsidRPr="00487110">
        <w:rPr>
          <w:rFonts w:hint="cs"/>
          <w:rtl/>
          <w:lang w:bidi="ar"/>
        </w:rPr>
        <w:t>جدول الأعمال المؤقت والشروح</w:t>
      </w:r>
      <w:r>
        <w:rPr>
          <w:rFonts w:hint="cs"/>
          <w:rtl/>
          <w:lang w:bidi="ar"/>
        </w:rPr>
        <w:t xml:space="preserve"> </w:t>
      </w:r>
      <w:r w:rsidR="00487110" w:rsidRPr="00487110">
        <w:rPr>
          <w:rFonts w:hint="cs"/>
          <w:b/>
          <w:bCs/>
          <w:rtl/>
          <w:lang w:bidi="ar"/>
        </w:rPr>
        <w:t>(</w:t>
      </w:r>
      <w:r w:rsidR="00487110" w:rsidRPr="00487110">
        <w:rPr>
          <w:rFonts w:hint="cs"/>
        </w:rPr>
        <w:t>CEDAW/C/</w:t>
      </w:r>
      <w:r w:rsidR="00487110" w:rsidRPr="00487110">
        <w:t>2009</w:t>
      </w:r>
      <w:r w:rsidR="00487110" w:rsidRPr="00487110">
        <w:rPr>
          <w:rFonts w:hint="cs"/>
        </w:rPr>
        <w:t>/I/1</w:t>
      </w:r>
      <w:r w:rsidR="00487110" w:rsidRPr="00487110">
        <w:rPr>
          <w:rFonts w:hint="cs"/>
          <w:b/>
          <w:bCs/>
          <w:rtl/>
          <w:lang w:bidi="ar"/>
        </w:rPr>
        <w:t>)</w:t>
      </w:r>
    </w:p>
    <w:p w:rsidR="00707566" w:rsidRPr="00707566" w:rsidRDefault="00707566" w:rsidP="00707566">
      <w:pPr>
        <w:pStyle w:val="SingleTxt"/>
        <w:spacing w:after="0" w:line="120" w:lineRule="exact"/>
        <w:rPr>
          <w:sz w:val="10"/>
          <w:rtl/>
        </w:rPr>
      </w:pP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487110">
        <w:rPr>
          <w:rFonts w:hint="cs"/>
          <w:rtl/>
        </w:rPr>
        <w:tab/>
      </w:r>
      <w:r w:rsidRPr="00487110">
        <w:rPr>
          <w:rFonts w:hint="cs"/>
          <w:rtl/>
        </w:rPr>
        <w:tab/>
        <w:t>البند 6</w:t>
      </w: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lang w:val="en-GB"/>
        </w:rPr>
      </w:pPr>
      <w:r w:rsidRPr="00487110">
        <w:rPr>
          <w:rFonts w:hint="cs"/>
          <w:rtl/>
        </w:rPr>
        <w:tab/>
      </w:r>
      <w:r w:rsidRPr="00487110">
        <w:rPr>
          <w:rFonts w:hint="cs"/>
          <w:rtl/>
        </w:rPr>
        <w:tab/>
      </w:r>
      <w:r w:rsidRPr="00487110">
        <w:rPr>
          <w:rtl/>
        </w:rPr>
        <w:t>النظر في التقارير المقدمة من الدول الأطراف بموجب المادة 18 من اتفاقية القضاء على</w:t>
      </w:r>
      <w:r w:rsidR="00B150E4">
        <w:rPr>
          <w:rFonts w:hint="cs"/>
          <w:rtl/>
        </w:rPr>
        <w:t xml:space="preserve"> </w:t>
      </w:r>
      <w:r w:rsidRPr="00487110">
        <w:rPr>
          <w:rtl/>
        </w:rPr>
        <w:t>جميع أشكال التمييز ضد المرأة</w:t>
      </w:r>
    </w:p>
    <w:p w:rsidR="00487110" w:rsidRPr="00487110" w:rsidRDefault="00707566" w:rsidP="00487110">
      <w:pPr>
        <w:pStyle w:val="SingleTxt"/>
        <w:rPr>
          <w:rtl/>
        </w:rPr>
      </w:pPr>
      <w:r>
        <w:rPr>
          <w:rFonts w:hint="cs"/>
          <w:rtl/>
        </w:rPr>
        <w:tab/>
      </w:r>
      <w:r w:rsidR="00487110" w:rsidRPr="00487110">
        <w:rPr>
          <w:rtl/>
        </w:rPr>
        <w:t>تنص المادة 18 من الاتفاقية على أن تتعهد الدول الأطراف في الاتفاقية بأن تقدم إلى الأمين العام تقريرا عما اتخذته من تدابير تشريعية أو قضائية أو إدارية أو غيرها</w:t>
      </w:r>
      <w:r w:rsidR="00487110" w:rsidRPr="00487110">
        <w:rPr>
          <w:rFonts w:hint="cs"/>
          <w:rtl/>
        </w:rPr>
        <w:t xml:space="preserve"> من التدابير</w:t>
      </w:r>
      <w:r w:rsidR="00487110" w:rsidRPr="00487110">
        <w:rPr>
          <w:rtl/>
        </w:rPr>
        <w:t xml:space="preserve"> من أجل إنفاذ أحكام الاتفاقية وعن أي تقدم آخر تم إحرازه في هذا الصدد، لكي تنظر فيه اللجنة.</w:t>
      </w:r>
      <w:r w:rsidR="00487110" w:rsidRPr="00487110">
        <w:rPr>
          <w:rFonts w:hint="cs"/>
          <w:rtl/>
        </w:rPr>
        <w:t xml:space="preserve"> </w:t>
      </w:r>
      <w:r w:rsidR="00487110" w:rsidRPr="00487110">
        <w:rPr>
          <w:rtl/>
        </w:rPr>
        <w:t xml:space="preserve">ويتعين تقديم هذه التقارير في غضون سنة واحدة من بدء نفاذ الاتفاقية في الدولة المعنية، وبعد ذلك </w:t>
      </w:r>
      <w:r w:rsidR="00487110" w:rsidRPr="00487110">
        <w:rPr>
          <w:rFonts w:hint="cs"/>
          <w:rtl/>
        </w:rPr>
        <w:t xml:space="preserve">بوتيرة لا تقل عن مرّة </w:t>
      </w:r>
      <w:r w:rsidR="00487110" w:rsidRPr="00487110">
        <w:rPr>
          <w:rtl/>
        </w:rPr>
        <w:t>كل أربع سنوات، وكلما طلبت اللجنة ذلك.</w:t>
      </w:r>
    </w:p>
    <w:p w:rsidR="00487110" w:rsidRPr="00487110" w:rsidRDefault="002E49A9" w:rsidP="002E49A9">
      <w:pPr>
        <w:pStyle w:val="SingleTxt"/>
      </w:pPr>
      <w:r>
        <w:rPr>
          <w:rFonts w:hint="cs"/>
          <w:rtl/>
          <w:lang w:bidi="ar"/>
        </w:rPr>
        <w:tab/>
      </w:r>
      <w:r w:rsidR="00487110" w:rsidRPr="00487110">
        <w:rPr>
          <w:rFonts w:hint="cs"/>
          <w:rtl/>
          <w:lang w:bidi="ar"/>
        </w:rPr>
        <w:t>وستُعرض على اللجنة في دورتها الثالثة والأربعين التقارير التالية: تقرير أرمينيا الجامع للتقريرين الدوريين الثالث والرابع (</w:t>
      </w:r>
      <w:r w:rsidR="00487110" w:rsidRPr="00487110">
        <w:rPr>
          <w:rFonts w:hint="cs"/>
        </w:rPr>
        <w:t>CEDAW/C/</w:t>
      </w:r>
      <w:r w:rsidR="00487110" w:rsidRPr="00487110">
        <w:t>ARM</w:t>
      </w:r>
      <w:r w:rsidR="00487110" w:rsidRPr="00487110">
        <w:rPr>
          <w:rFonts w:hint="cs"/>
        </w:rPr>
        <w:t>/</w:t>
      </w:r>
      <w:r w:rsidR="00487110" w:rsidRPr="00487110">
        <w:t>4</w:t>
      </w:r>
      <w:r>
        <w:rPr>
          <w:rFonts w:hint="cs"/>
          <w:rtl/>
          <w:lang w:bidi="ar"/>
        </w:rPr>
        <w:t xml:space="preserve">)؛ </w:t>
      </w:r>
      <w:r w:rsidR="00487110" w:rsidRPr="00487110">
        <w:rPr>
          <w:rFonts w:hint="cs"/>
          <w:rtl/>
          <w:lang w:bidi="ar"/>
        </w:rPr>
        <w:t>التقرير الدوري السادس لألمانيا (</w:t>
      </w:r>
      <w:r w:rsidR="00487110" w:rsidRPr="00487110">
        <w:rPr>
          <w:rFonts w:hint="cs"/>
        </w:rPr>
        <w:t>CEDAW/C/</w:t>
      </w:r>
      <w:r w:rsidR="00487110" w:rsidRPr="00487110">
        <w:t>DEU</w:t>
      </w:r>
      <w:r w:rsidR="00487110" w:rsidRPr="00487110">
        <w:rPr>
          <w:rFonts w:hint="cs"/>
        </w:rPr>
        <w:t>/</w:t>
      </w:r>
      <w:r w:rsidR="00487110" w:rsidRPr="00487110">
        <w:t>6</w:t>
      </w:r>
      <w:r>
        <w:rPr>
          <w:rFonts w:hint="cs"/>
          <w:rtl/>
          <w:lang w:bidi="ar"/>
        </w:rPr>
        <w:t>)؛ التقرير</w:t>
      </w:r>
      <w:r w:rsidR="00487110" w:rsidRPr="00487110">
        <w:rPr>
          <w:rFonts w:hint="cs"/>
          <w:rtl/>
          <w:lang w:bidi="ar"/>
        </w:rPr>
        <w:t xml:space="preserve"> الثاني</w:t>
      </w:r>
      <w:r>
        <w:rPr>
          <w:rFonts w:hint="cs"/>
          <w:rtl/>
          <w:lang w:bidi="ar"/>
        </w:rPr>
        <w:t xml:space="preserve"> والتقرير الجامع للتقارير الدورية الثالث والرابع والخامس</w:t>
      </w:r>
      <w:r w:rsidR="00487110" w:rsidRPr="00487110">
        <w:rPr>
          <w:rFonts w:hint="cs"/>
          <w:rtl/>
          <w:lang w:bidi="ar"/>
        </w:rPr>
        <w:t xml:space="preserve"> للجماهيرية العربية الليبية (</w:t>
      </w:r>
      <w:r w:rsidR="00487110" w:rsidRPr="00487110">
        <w:rPr>
          <w:rFonts w:hint="cs"/>
        </w:rPr>
        <w:t>CEDAW/C/</w:t>
      </w:r>
      <w:r w:rsidR="00487110" w:rsidRPr="00487110">
        <w:t>LBY</w:t>
      </w:r>
      <w:r w:rsidR="00487110" w:rsidRPr="00487110">
        <w:rPr>
          <w:rFonts w:hint="cs"/>
        </w:rPr>
        <w:t>/</w:t>
      </w:r>
      <w:r w:rsidR="00487110" w:rsidRPr="00487110">
        <w:t>2</w:t>
      </w:r>
      <w:r>
        <w:rPr>
          <w:rFonts w:hint="cs"/>
          <w:rtl/>
          <w:lang w:bidi="ar"/>
        </w:rPr>
        <w:t xml:space="preserve"> و </w:t>
      </w:r>
      <w:r>
        <w:rPr>
          <w:lang w:bidi="ar"/>
        </w:rPr>
        <w:t>CEDAW/C/LBY/5</w:t>
      </w:r>
      <w:r w:rsidR="00487110" w:rsidRPr="00487110">
        <w:rPr>
          <w:rFonts w:hint="cs"/>
          <w:rtl/>
          <w:lang w:bidi="ar"/>
        </w:rPr>
        <w:t>)؛ تقرير رواندا الجامع للتقارير الدورية من الرابع إلى السادس (</w:t>
      </w:r>
      <w:r w:rsidR="00487110" w:rsidRPr="00487110">
        <w:rPr>
          <w:rFonts w:hint="cs"/>
        </w:rPr>
        <w:t>CEDAW/C/</w:t>
      </w:r>
      <w:r w:rsidR="00487110" w:rsidRPr="00487110">
        <w:t>RWA</w:t>
      </w:r>
      <w:r w:rsidR="00487110" w:rsidRPr="00487110">
        <w:rPr>
          <w:rFonts w:hint="cs"/>
        </w:rPr>
        <w:t>/</w:t>
      </w:r>
      <w:r w:rsidR="00487110" w:rsidRPr="00487110">
        <w:t>6</w:t>
      </w:r>
      <w:r w:rsidR="00487110" w:rsidRPr="00487110">
        <w:rPr>
          <w:rFonts w:hint="cs"/>
          <w:rtl/>
          <w:lang w:bidi="ar"/>
        </w:rPr>
        <w:t>)؛</w:t>
      </w:r>
      <w:r>
        <w:rPr>
          <w:rFonts w:hint="cs"/>
          <w:rtl/>
        </w:rPr>
        <w:t xml:space="preserve"> </w:t>
      </w:r>
      <w:r w:rsidR="00487110" w:rsidRPr="00487110">
        <w:rPr>
          <w:rFonts w:hint="cs"/>
          <w:rtl/>
          <w:lang w:bidi="ar"/>
        </w:rPr>
        <w:t>التقرير الدوري السابع لغواتيمالا (</w:t>
      </w:r>
      <w:r w:rsidR="00487110" w:rsidRPr="00487110">
        <w:rPr>
          <w:rFonts w:hint="cs"/>
        </w:rPr>
        <w:t>CEDAW/C/</w:t>
      </w:r>
      <w:r w:rsidR="00487110" w:rsidRPr="00487110">
        <w:t>GUA</w:t>
      </w:r>
      <w:r w:rsidR="00487110" w:rsidRPr="00487110">
        <w:rPr>
          <w:rFonts w:hint="cs"/>
        </w:rPr>
        <w:t>/7</w:t>
      </w:r>
      <w:r w:rsidR="00487110" w:rsidRPr="00487110">
        <w:rPr>
          <w:rFonts w:hint="cs"/>
          <w:rtl/>
          <w:lang w:bidi="ar"/>
        </w:rPr>
        <w:t>)؛ تقرير الكاميرون الجامع للتقريرين الدوريين الثاني والثالث (</w:t>
      </w:r>
      <w:r w:rsidR="00487110" w:rsidRPr="00487110">
        <w:rPr>
          <w:rFonts w:hint="cs"/>
        </w:rPr>
        <w:t>CEDAW/C/</w:t>
      </w:r>
      <w:r w:rsidR="00487110" w:rsidRPr="00487110">
        <w:t>CMR</w:t>
      </w:r>
      <w:r w:rsidR="00487110" w:rsidRPr="00487110">
        <w:rPr>
          <w:rFonts w:hint="cs"/>
        </w:rPr>
        <w:t>/</w:t>
      </w:r>
      <w:r w:rsidR="00487110" w:rsidRPr="00487110">
        <w:t>3</w:t>
      </w:r>
      <w:r w:rsidR="00487110" w:rsidRPr="00487110">
        <w:rPr>
          <w:rFonts w:hint="cs"/>
          <w:rtl/>
          <w:lang w:bidi="ar"/>
        </w:rPr>
        <w:t>)؛ تقرير هايتي الجامع للتقارير الدورية من الأولي إلى السابع (</w:t>
      </w:r>
      <w:r w:rsidR="00487110" w:rsidRPr="00487110">
        <w:rPr>
          <w:rFonts w:hint="cs"/>
        </w:rPr>
        <w:t>CEDAW/C/</w:t>
      </w:r>
      <w:r w:rsidR="00487110" w:rsidRPr="00487110">
        <w:t>HTI</w:t>
      </w:r>
      <w:r w:rsidR="00487110" w:rsidRPr="00487110">
        <w:rPr>
          <w:rFonts w:hint="cs"/>
        </w:rPr>
        <w:t>/7</w:t>
      </w:r>
      <w:r w:rsidR="00487110" w:rsidRPr="00487110">
        <w:rPr>
          <w:rFonts w:hint="cs"/>
          <w:rtl/>
          <w:lang w:bidi="ar"/>
        </w:rPr>
        <w:t>).</w:t>
      </w:r>
    </w:p>
    <w:p w:rsidR="00487110" w:rsidRPr="00B150E4" w:rsidRDefault="002E49A9" w:rsidP="002E49A9">
      <w:pPr>
        <w:pStyle w:val="SingleTxt"/>
        <w:rPr>
          <w:w w:val="100"/>
          <w:lang w:val="en-GB"/>
        </w:rPr>
      </w:pPr>
      <w:r w:rsidRPr="00B150E4">
        <w:rPr>
          <w:rFonts w:hint="cs"/>
          <w:w w:val="100"/>
          <w:rtl/>
        </w:rPr>
        <w:tab/>
      </w:r>
      <w:r w:rsidR="00487110" w:rsidRPr="00B150E4">
        <w:rPr>
          <w:w w:val="100"/>
          <w:rtl/>
        </w:rPr>
        <w:t>وتنص المادة 51 من النظام الداخلي على أن يحضر ممثلو الدولة الطرف جلسات اللجنة عند فحص تقرير تلك الدولة وأن يشتركوا في المناقشات ويجيبوا على الأسئلة المتعلقة</w:t>
      </w:r>
      <w:r w:rsidR="00B150E4" w:rsidRPr="00B150E4">
        <w:rPr>
          <w:rFonts w:hint="cs"/>
          <w:w w:val="100"/>
          <w:rtl/>
        </w:rPr>
        <w:t xml:space="preserve"> </w:t>
      </w:r>
      <w:r w:rsidR="00487110" w:rsidRPr="00B150E4">
        <w:rPr>
          <w:w w:val="100"/>
          <w:rtl/>
        </w:rPr>
        <w:t>بالتقرير.</w:t>
      </w:r>
    </w:p>
    <w:p w:rsidR="00812B6C" w:rsidRDefault="002E49A9" w:rsidP="00812B6C">
      <w:pPr>
        <w:pStyle w:val="SingleTxt"/>
        <w:rPr>
          <w:rFonts w:hint="cs"/>
          <w:rtl/>
        </w:rPr>
      </w:pPr>
      <w:r>
        <w:rPr>
          <w:rFonts w:hint="cs"/>
          <w:rtl/>
          <w:lang w:val="en-GB"/>
        </w:rPr>
        <w:tab/>
      </w:r>
      <w:r w:rsidR="00487110" w:rsidRPr="00487110">
        <w:rPr>
          <w:rtl/>
        </w:rPr>
        <w:t>وتنص المادة 49 من النظام الداخلي على أن يُخط</w:t>
      </w:r>
      <w:r w:rsidR="00487110" w:rsidRPr="00487110">
        <w:rPr>
          <w:rFonts w:hint="cs"/>
          <w:rtl/>
        </w:rPr>
        <w:t>ِ</w:t>
      </w:r>
      <w:r w:rsidR="00487110" w:rsidRPr="00487110">
        <w:rPr>
          <w:rtl/>
        </w:rPr>
        <w:t xml:space="preserve">ر الأمين العام اللجنة في كل دورة </w:t>
      </w:r>
      <w:r w:rsidR="00487110" w:rsidRPr="00487110">
        <w:rPr>
          <w:rFonts w:hint="cs"/>
          <w:rtl/>
        </w:rPr>
        <w:t>بأي حالات لعدم تسلّم</w:t>
      </w:r>
      <w:r w:rsidR="00487110" w:rsidRPr="00487110">
        <w:rPr>
          <w:rtl/>
        </w:rPr>
        <w:t xml:space="preserve"> تق</w:t>
      </w:r>
      <w:r w:rsidR="00487110" w:rsidRPr="00487110">
        <w:rPr>
          <w:rFonts w:hint="cs"/>
          <w:rtl/>
        </w:rPr>
        <w:t>ا</w:t>
      </w:r>
      <w:r w:rsidR="00487110" w:rsidRPr="00487110">
        <w:rPr>
          <w:rtl/>
        </w:rPr>
        <w:t>رير مطلوب</w:t>
      </w:r>
      <w:r w:rsidR="00487110" w:rsidRPr="00487110">
        <w:rPr>
          <w:rFonts w:hint="cs"/>
          <w:rtl/>
        </w:rPr>
        <w:t>ة</w:t>
      </w:r>
      <w:r w:rsidR="00487110" w:rsidRPr="00487110">
        <w:rPr>
          <w:rtl/>
        </w:rPr>
        <w:t xml:space="preserve"> من دول </w:t>
      </w:r>
      <w:r w:rsidR="00487110" w:rsidRPr="00487110">
        <w:rPr>
          <w:rFonts w:hint="cs"/>
          <w:rtl/>
        </w:rPr>
        <w:t>أطراف</w:t>
      </w:r>
      <w:r w:rsidR="00487110" w:rsidRPr="00487110">
        <w:rPr>
          <w:rtl/>
        </w:rPr>
        <w:t xml:space="preserve"> بموجب المادة 18 من الاتفاقية.</w:t>
      </w:r>
      <w:r w:rsidR="00487110" w:rsidRPr="00487110">
        <w:rPr>
          <w:rFonts w:hint="cs"/>
          <w:rtl/>
        </w:rPr>
        <w:t xml:space="preserve"> </w:t>
      </w:r>
      <w:r w:rsidR="00487110" w:rsidRPr="00487110">
        <w:rPr>
          <w:rtl/>
        </w:rPr>
        <w:t xml:space="preserve">ويقدم الأمين العام أيضا إلى اللجنة قائمة بالتقارير التي قدمتها الدول الأطراف في الاتفاقية </w:t>
      </w:r>
      <w:r w:rsidR="00487110" w:rsidRPr="00487110">
        <w:rPr>
          <w:rFonts w:hint="cs"/>
          <w:rtl/>
        </w:rPr>
        <w:t>و</w:t>
      </w:r>
      <w:r w:rsidR="00487110" w:rsidRPr="00487110">
        <w:rPr>
          <w:rtl/>
        </w:rPr>
        <w:t>قائمة بالتقارير التي قدمتها الدول الأطراف في الاتفاقية ولم تنظر اللجنة فيها بعد</w:t>
      </w:r>
      <w:r w:rsidR="00812B6C">
        <w:rPr>
          <w:rFonts w:hint="cs"/>
          <w:rtl/>
        </w:rPr>
        <w:t>.</w:t>
      </w:r>
    </w:p>
    <w:p w:rsidR="00487110" w:rsidRPr="00487110" w:rsidRDefault="00812B6C" w:rsidP="00812B6C">
      <w:pPr>
        <w:pStyle w:val="SingleTxt"/>
        <w:rPr>
          <w:lang w:val="en-GB"/>
        </w:rPr>
      </w:pPr>
      <w:r>
        <w:rPr>
          <w:rFonts w:hint="cs"/>
          <w:rtl/>
        </w:rPr>
        <w:tab/>
      </w:r>
      <w:r w:rsidR="00487110" w:rsidRPr="00487110">
        <w:rPr>
          <w:rtl/>
        </w:rPr>
        <w:t xml:space="preserve">وسيعرض على اللجنة، في دورتها </w:t>
      </w:r>
      <w:r w:rsidR="00487110" w:rsidRPr="00487110">
        <w:rPr>
          <w:rFonts w:hint="cs"/>
          <w:rtl/>
        </w:rPr>
        <w:t>الثالثة</w:t>
      </w:r>
      <w:r w:rsidR="00487110" w:rsidRPr="00487110">
        <w:rPr>
          <w:rtl/>
        </w:rPr>
        <w:t xml:space="preserve"> والأربعين، تقرير الأمين العام عن حالة تقديم التقارير من جانب الدول الأطراف بموجب المادة 18 من الاتفاقية (</w:t>
      </w:r>
      <w:r w:rsidR="00487110" w:rsidRPr="00487110">
        <w:rPr>
          <w:lang w:val="en-GB"/>
        </w:rPr>
        <w:t>CEDAW/C/2009/I/2</w:t>
      </w:r>
      <w:r w:rsidR="00487110" w:rsidRPr="00487110">
        <w:rPr>
          <w:rtl/>
        </w:rPr>
        <w:t>).</w:t>
      </w:r>
    </w:p>
    <w:p w:rsidR="00487110" w:rsidRPr="00812B6C" w:rsidRDefault="00812B6C" w:rsidP="00812B6C">
      <w:pPr>
        <w:pStyle w:val="SingleTxt"/>
      </w:pPr>
      <w:r>
        <w:rPr>
          <w:rFonts w:hint="cs"/>
          <w:rtl/>
        </w:rPr>
        <w:tab/>
      </w:r>
      <w:r w:rsidR="00487110" w:rsidRPr="00487110">
        <w:rPr>
          <w:rtl/>
        </w:rPr>
        <w:t>وقبل كل دورة، يجتمع فريق عامل لما قبل الدورة تابع للجنة، لإعداد قائمة بالمسائل والأسئلة المتصلة بالتقارير ت</w:t>
      </w:r>
      <w:r w:rsidR="00487110" w:rsidRPr="00487110">
        <w:rPr>
          <w:rFonts w:hint="cs"/>
          <w:rtl/>
        </w:rPr>
        <w:t>ُحال</w:t>
      </w:r>
      <w:r w:rsidR="00487110" w:rsidRPr="00487110">
        <w:rPr>
          <w:rtl/>
        </w:rPr>
        <w:t xml:space="preserve"> إلى الدول الأطراف قبل الجلسات المقرر مناقشة تقاريرها فيها.</w:t>
      </w:r>
      <w:r w:rsidR="00487110" w:rsidRPr="00487110">
        <w:rPr>
          <w:rFonts w:hint="cs"/>
          <w:rtl/>
        </w:rPr>
        <w:t xml:space="preserve"> </w:t>
      </w:r>
      <w:r w:rsidR="00487110" w:rsidRPr="00487110">
        <w:rPr>
          <w:rtl/>
        </w:rPr>
        <w:t xml:space="preserve">وقد اجتمع الفريق العامل لما قبل الدورة </w:t>
      </w:r>
      <w:r w:rsidR="00487110" w:rsidRPr="00487110">
        <w:rPr>
          <w:rFonts w:hint="cs"/>
          <w:rtl/>
        </w:rPr>
        <w:t>الثالثة</w:t>
      </w:r>
      <w:r w:rsidR="00487110" w:rsidRPr="00487110">
        <w:rPr>
          <w:rtl/>
        </w:rPr>
        <w:t xml:space="preserve"> والأربعين</w:t>
      </w:r>
      <w:r w:rsidR="00487110" w:rsidRPr="00487110">
        <w:rPr>
          <w:rFonts w:hint="cs"/>
          <w:rtl/>
        </w:rPr>
        <w:t xml:space="preserve"> في نيويورك</w:t>
      </w:r>
      <w:r w:rsidR="00487110" w:rsidRPr="00487110">
        <w:rPr>
          <w:rtl/>
        </w:rPr>
        <w:t xml:space="preserve"> في الفترة من </w:t>
      </w:r>
      <w:r w:rsidR="00487110" w:rsidRPr="00487110">
        <w:rPr>
          <w:rFonts w:hint="cs"/>
          <w:rtl/>
        </w:rPr>
        <w:t>21</w:t>
      </w:r>
      <w:r>
        <w:rPr>
          <w:rFonts w:hint="eastAsia"/>
          <w:rtl/>
        </w:rPr>
        <w:t> </w:t>
      </w:r>
      <w:r w:rsidR="00487110" w:rsidRPr="00487110">
        <w:rPr>
          <w:rFonts w:hint="cs"/>
          <w:rtl/>
        </w:rPr>
        <w:t xml:space="preserve">إلى 25 تموز/يوليه </w:t>
      </w:r>
      <w:r w:rsidR="00487110" w:rsidRPr="00487110">
        <w:rPr>
          <w:rtl/>
        </w:rPr>
        <w:t>2008. وسيُعرض على اللجنة تقرير الفريق العامل لما قبل الدورة وردود الدول الأطراف على قوائم المسائل والأسئلة التي أعدها الفريق العام</w:t>
      </w:r>
      <w:r w:rsidR="00487110" w:rsidRPr="00487110">
        <w:rPr>
          <w:rFonts w:hint="cs"/>
          <w:rtl/>
        </w:rPr>
        <w:t>ل</w:t>
      </w:r>
      <w:r w:rsidR="00487110" w:rsidRPr="00487110">
        <w:rPr>
          <w:rtl/>
        </w:rPr>
        <w:t>.</w:t>
      </w:r>
    </w:p>
    <w:p w:rsidR="00B150E4" w:rsidRPr="00B150E4" w:rsidRDefault="00B150E4"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487110" w:rsidRPr="00487110" w:rsidRDefault="00487110" w:rsidP="00812B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487110">
        <w:rPr>
          <w:rFonts w:hint="cs"/>
          <w:rtl/>
        </w:rPr>
        <w:tab/>
      </w:r>
      <w:r w:rsidRPr="00487110">
        <w:rPr>
          <w:rFonts w:hint="cs"/>
          <w:rtl/>
        </w:rPr>
        <w:tab/>
      </w:r>
      <w:r w:rsidRPr="00487110">
        <w:rPr>
          <w:rtl/>
        </w:rPr>
        <w:t>الوثائق</w:t>
      </w:r>
    </w:p>
    <w:p w:rsidR="00487110" w:rsidRPr="00487110" w:rsidRDefault="00B150E4" w:rsidP="00487110">
      <w:pPr>
        <w:pStyle w:val="SingleTxt"/>
        <w:rPr>
          <w:rFonts w:hint="cs"/>
          <w:rtl/>
          <w:lang w:bidi="ar"/>
        </w:rPr>
      </w:pPr>
      <w:r>
        <w:rPr>
          <w:rFonts w:hint="cs"/>
          <w:rtl/>
          <w:lang w:bidi="ar"/>
        </w:rPr>
        <w:tab/>
      </w:r>
      <w:r w:rsidR="00487110" w:rsidRPr="00487110">
        <w:rPr>
          <w:rFonts w:hint="cs"/>
          <w:rtl/>
          <w:lang w:bidi="ar"/>
        </w:rPr>
        <w:t>تقرير أرمينيا الجامع للتقريرين الدوريين الثالث والرابع (</w:t>
      </w:r>
      <w:r w:rsidR="00487110" w:rsidRPr="00487110">
        <w:rPr>
          <w:rFonts w:hint="cs"/>
        </w:rPr>
        <w:t>CEDAW/C/</w:t>
      </w:r>
      <w:r w:rsidR="00487110" w:rsidRPr="00487110">
        <w:t>ARM</w:t>
      </w:r>
      <w:r w:rsidR="00487110" w:rsidRPr="00487110">
        <w:rPr>
          <w:rFonts w:hint="cs"/>
        </w:rPr>
        <w:t>/</w:t>
      </w:r>
      <w:r w:rsidR="00487110" w:rsidRPr="00487110">
        <w:t>4</w:t>
      </w:r>
      <w:r w:rsidR="00487110" w:rsidRPr="00487110">
        <w:rPr>
          <w:rFonts w:hint="cs"/>
          <w:rtl/>
          <w:lang w:bidi="ar"/>
        </w:rPr>
        <w:t>)</w:t>
      </w:r>
    </w:p>
    <w:p w:rsidR="00487110" w:rsidRPr="00487110" w:rsidRDefault="00B150E4" w:rsidP="00487110">
      <w:pPr>
        <w:pStyle w:val="SingleTxt"/>
        <w:rPr>
          <w:rFonts w:hint="cs"/>
          <w:rtl/>
          <w:lang w:bidi="ar"/>
        </w:rPr>
      </w:pPr>
      <w:r>
        <w:rPr>
          <w:rFonts w:hint="cs"/>
          <w:rtl/>
          <w:lang w:bidi="ar"/>
        </w:rPr>
        <w:tab/>
      </w:r>
      <w:r w:rsidR="00487110" w:rsidRPr="00487110">
        <w:rPr>
          <w:rFonts w:hint="cs"/>
          <w:rtl/>
          <w:lang w:bidi="ar"/>
        </w:rPr>
        <w:t>التقرير الدوري السادس لألمانيا (</w:t>
      </w:r>
      <w:r w:rsidR="00487110" w:rsidRPr="00487110">
        <w:rPr>
          <w:rFonts w:hint="cs"/>
        </w:rPr>
        <w:t>CEDAW/C/</w:t>
      </w:r>
      <w:r w:rsidR="00487110" w:rsidRPr="00487110">
        <w:t>DEU</w:t>
      </w:r>
      <w:r w:rsidR="00487110" w:rsidRPr="00487110">
        <w:rPr>
          <w:rFonts w:hint="cs"/>
        </w:rPr>
        <w:t>/</w:t>
      </w:r>
      <w:r w:rsidR="00487110" w:rsidRPr="00487110">
        <w:t>6</w:t>
      </w:r>
      <w:r w:rsidR="00487110" w:rsidRPr="00487110">
        <w:rPr>
          <w:rFonts w:hint="cs"/>
          <w:rtl/>
          <w:lang w:bidi="ar"/>
        </w:rPr>
        <w:t>)</w:t>
      </w:r>
    </w:p>
    <w:p w:rsidR="00487110" w:rsidRPr="00487110" w:rsidRDefault="00B150E4" w:rsidP="00B150E4">
      <w:pPr>
        <w:pStyle w:val="SingleTxt"/>
        <w:ind w:left="1930" w:hanging="663"/>
        <w:rPr>
          <w:rFonts w:hint="cs"/>
          <w:rtl/>
          <w:lang w:bidi="ar"/>
        </w:rPr>
      </w:pPr>
      <w:r>
        <w:rPr>
          <w:rFonts w:hint="cs"/>
          <w:rtl/>
          <w:lang w:bidi="ar"/>
        </w:rPr>
        <w:tab/>
      </w:r>
      <w:r w:rsidR="00487110" w:rsidRPr="00487110">
        <w:rPr>
          <w:rFonts w:hint="cs"/>
          <w:rtl/>
          <w:lang w:bidi="ar"/>
        </w:rPr>
        <w:t>التقرير الثاني</w:t>
      </w:r>
      <w:r w:rsidR="00812B6C">
        <w:rPr>
          <w:rFonts w:hint="cs"/>
          <w:rtl/>
          <w:lang w:bidi="ar"/>
        </w:rPr>
        <w:t xml:space="preserve"> والتقرير الجامع للتقارير الدورية الثالث والرابع والخامس</w:t>
      </w:r>
      <w:r w:rsidR="00487110" w:rsidRPr="00487110">
        <w:rPr>
          <w:rFonts w:hint="cs"/>
          <w:rtl/>
          <w:lang w:bidi="ar"/>
        </w:rPr>
        <w:t xml:space="preserve"> للجماهيرية العربية الليبية (</w:t>
      </w:r>
      <w:r w:rsidR="00487110" w:rsidRPr="00487110">
        <w:rPr>
          <w:rFonts w:hint="cs"/>
        </w:rPr>
        <w:t>CEDAW/C/</w:t>
      </w:r>
      <w:r w:rsidR="00487110" w:rsidRPr="00487110">
        <w:t>LBY</w:t>
      </w:r>
      <w:r w:rsidR="00487110" w:rsidRPr="00487110">
        <w:rPr>
          <w:rFonts w:hint="cs"/>
        </w:rPr>
        <w:t>/</w:t>
      </w:r>
      <w:r w:rsidR="00487110" w:rsidRPr="00487110">
        <w:t>2</w:t>
      </w:r>
      <w:r w:rsidR="00812B6C">
        <w:rPr>
          <w:rFonts w:hint="cs"/>
          <w:rtl/>
          <w:lang w:bidi="ar"/>
        </w:rPr>
        <w:t xml:space="preserve"> و </w:t>
      </w:r>
      <w:r w:rsidR="00812B6C">
        <w:rPr>
          <w:lang w:bidi="ar"/>
        </w:rPr>
        <w:t>CEDAW/C/LBY/5</w:t>
      </w:r>
      <w:r w:rsidR="00487110" w:rsidRPr="00487110">
        <w:rPr>
          <w:rFonts w:hint="cs"/>
          <w:rtl/>
          <w:lang w:bidi="ar"/>
        </w:rPr>
        <w:t>)</w:t>
      </w:r>
    </w:p>
    <w:p w:rsidR="00487110" w:rsidRPr="00487110" w:rsidRDefault="00B150E4" w:rsidP="00487110">
      <w:pPr>
        <w:pStyle w:val="SingleTxt"/>
        <w:rPr>
          <w:rFonts w:hint="cs"/>
          <w:rtl/>
          <w:lang w:bidi="ar"/>
        </w:rPr>
      </w:pPr>
      <w:r>
        <w:rPr>
          <w:rFonts w:hint="cs"/>
          <w:rtl/>
          <w:lang w:bidi="ar"/>
        </w:rPr>
        <w:tab/>
      </w:r>
      <w:r w:rsidR="00487110" w:rsidRPr="00487110">
        <w:rPr>
          <w:rFonts w:hint="cs"/>
          <w:rtl/>
          <w:lang w:bidi="ar"/>
        </w:rPr>
        <w:t>تقرير رواندا الجامع للتقارير الدورية من الرابع إلى السادس (</w:t>
      </w:r>
      <w:r w:rsidR="00487110" w:rsidRPr="00487110">
        <w:rPr>
          <w:rFonts w:hint="cs"/>
        </w:rPr>
        <w:t>CEDAW/C/</w:t>
      </w:r>
      <w:r w:rsidR="00487110" w:rsidRPr="00487110">
        <w:t>RWA</w:t>
      </w:r>
      <w:r w:rsidR="00487110" w:rsidRPr="00487110">
        <w:rPr>
          <w:rFonts w:hint="cs"/>
        </w:rPr>
        <w:t>/</w:t>
      </w:r>
      <w:r w:rsidR="00487110" w:rsidRPr="00487110">
        <w:t>6</w:t>
      </w:r>
      <w:r w:rsidR="00487110" w:rsidRPr="00487110">
        <w:rPr>
          <w:rFonts w:hint="cs"/>
          <w:rtl/>
          <w:lang w:bidi="ar"/>
        </w:rPr>
        <w:t>)</w:t>
      </w:r>
    </w:p>
    <w:p w:rsidR="00487110" w:rsidRPr="00487110" w:rsidRDefault="00B150E4" w:rsidP="00487110">
      <w:pPr>
        <w:pStyle w:val="SingleTxt"/>
        <w:rPr>
          <w:rFonts w:hint="cs"/>
          <w:rtl/>
          <w:lang w:bidi="ar"/>
        </w:rPr>
      </w:pPr>
      <w:r>
        <w:rPr>
          <w:rFonts w:hint="cs"/>
          <w:rtl/>
          <w:lang w:bidi="ar"/>
        </w:rPr>
        <w:tab/>
      </w:r>
      <w:r w:rsidR="00487110" w:rsidRPr="00487110">
        <w:rPr>
          <w:rFonts w:hint="cs"/>
          <w:rtl/>
          <w:lang w:bidi="ar"/>
        </w:rPr>
        <w:t>التقرير الدوري السابع لغواتيمالا (</w:t>
      </w:r>
      <w:r w:rsidR="00487110" w:rsidRPr="00487110">
        <w:rPr>
          <w:rFonts w:hint="cs"/>
        </w:rPr>
        <w:t>CEDAW/C/</w:t>
      </w:r>
      <w:r w:rsidR="00487110" w:rsidRPr="00487110">
        <w:t>GUA</w:t>
      </w:r>
      <w:r w:rsidR="00487110" w:rsidRPr="00487110">
        <w:rPr>
          <w:rFonts w:hint="cs"/>
        </w:rPr>
        <w:t>/7</w:t>
      </w:r>
      <w:r w:rsidR="00487110" w:rsidRPr="00487110">
        <w:rPr>
          <w:rFonts w:hint="cs"/>
          <w:rtl/>
          <w:lang w:bidi="ar"/>
        </w:rPr>
        <w:t>)</w:t>
      </w:r>
    </w:p>
    <w:p w:rsidR="00487110" w:rsidRPr="00487110" w:rsidRDefault="00B150E4" w:rsidP="00487110">
      <w:pPr>
        <w:pStyle w:val="SingleTxt"/>
        <w:rPr>
          <w:rFonts w:hint="cs"/>
          <w:rtl/>
          <w:lang w:bidi="ar"/>
        </w:rPr>
      </w:pPr>
      <w:r>
        <w:rPr>
          <w:rFonts w:hint="cs"/>
          <w:rtl/>
          <w:lang w:bidi="ar"/>
        </w:rPr>
        <w:tab/>
      </w:r>
      <w:r w:rsidR="00487110" w:rsidRPr="00487110">
        <w:rPr>
          <w:rFonts w:hint="cs"/>
          <w:rtl/>
          <w:lang w:bidi="ar"/>
        </w:rPr>
        <w:t>تقرير الكاميرون الجامع للتقريرين الدوريين الثاني والثالث (</w:t>
      </w:r>
      <w:r w:rsidR="00487110" w:rsidRPr="00487110">
        <w:rPr>
          <w:rFonts w:hint="cs"/>
        </w:rPr>
        <w:t>CEDAW/C/</w:t>
      </w:r>
      <w:r w:rsidR="00487110" w:rsidRPr="00487110">
        <w:t>CMR</w:t>
      </w:r>
      <w:r w:rsidR="00487110" w:rsidRPr="00487110">
        <w:rPr>
          <w:rFonts w:hint="cs"/>
        </w:rPr>
        <w:t>/</w:t>
      </w:r>
      <w:r w:rsidR="00487110" w:rsidRPr="00487110">
        <w:t>3</w:t>
      </w:r>
      <w:r w:rsidR="00487110" w:rsidRPr="00487110">
        <w:rPr>
          <w:rFonts w:hint="cs"/>
          <w:rtl/>
          <w:lang w:bidi="ar"/>
        </w:rPr>
        <w:t>)</w:t>
      </w:r>
    </w:p>
    <w:p w:rsidR="00487110" w:rsidRDefault="00B150E4" w:rsidP="00487110">
      <w:pPr>
        <w:pStyle w:val="SingleTxt"/>
        <w:rPr>
          <w:rFonts w:hint="cs"/>
          <w:rtl/>
          <w:lang w:bidi="ar"/>
        </w:rPr>
      </w:pPr>
      <w:r>
        <w:rPr>
          <w:rFonts w:hint="cs"/>
          <w:rtl/>
          <w:lang w:bidi="ar"/>
        </w:rPr>
        <w:tab/>
      </w:r>
      <w:r w:rsidR="00487110" w:rsidRPr="00487110">
        <w:rPr>
          <w:rFonts w:hint="cs"/>
          <w:rtl/>
          <w:lang w:bidi="ar"/>
        </w:rPr>
        <w:t>تقرير هايتي الجامع للتقارير الدورية من الأولي إلى السابع (</w:t>
      </w:r>
      <w:r w:rsidR="00487110" w:rsidRPr="00487110">
        <w:rPr>
          <w:rFonts w:hint="cs"/>
        </w:rPr>
        <w:t>CEDAW/C/</w:t>
      </w:r>
      <w:r w:rsidR="00487110" w:rsidRPr="00487110">
        <w:t>HTI</w:t>
      </w:r>
      <w:r w:rsidR="00487110" w:rsidRPr="00487110">
        <w:rPr>
          <w:rFonts w:hint="cs"/>
        </w:rPr>
        <w:t>/7</w:t>
      </w:r>
      <w:r w:rsidR="00487110" w:rsidRPr="00487110">
        <w:rPr>
          <w:rFonts w:hint="cs"/>
          <w:rtl/>
          <w:lang w:bidi="ar"/>
        </w:rPr>
        <w:t>)</w:t>
      </w:r>
    </w:p>
    <w:p w:rsidR="00812B6C" w:rsidRDefault="00B150E4" w:rsidP="00487110">
      <w:pPr>
        <w:pStyle w:val="SingleTxt"/>
        <w:rPr>
          <w:rFonts w:hint="cs"/>
          <w:rtl/>
        </w:rPr>
      </w:pPr>
      <w:r>
        <w:rPr>
          <w:rFonts w:hint="cs"/>
          <w:rtl/>
          <w:lang w:bidi="ar"/>
        </w:rPr>
        <w:tab/>
      </w:r>
      <w:r w:rsidR="00812B6C">
        <w:rPr>
          <w:rFonts w:hint="cs"/>
          <w:rtl/>
          <w:lang w:bidi="ar"/>
        </w:rPr>
        <w:t>تقرير الفريق العامل لما قبل الدورة (</w:t>
      </w:r>
      <w:r w:rsidR="00812B6C">
        <w:rPr>
          <w:lang w:bidi="ar"/>
        </w:rPr>
        <w:t>CEDAW/PSWG/2009/I/CRP.1</w:t>
      </w:r>
      <w:r w:rsidR="00812B6C">
        <w:rPr>
          <w:rFonts w:hint="cs"/>
          <w:rtl/>
        </w:rPr>
        <w:t>)</w:t>
      </w:r>
    </w:p>
    <w:p w:rsidR="00812B6C" w:rsidRPr="00812B6C" w:rsidRDefault="00812B6C" w:rsidP="00812B6C">
      <w:pPr>
        <w:pStyle w:val="SingleTxt"/>
        <w:spacing w:after="0" w:line="120" w:lineRule="exact"/>
        <w:rPr>
          <w:rFonts w:hint="cs"/>
          <w:sz w:val="10"/>
          <w:rtl/>
        </w:rPr>
      </w:pPr>
    </w:p>
    <w:p w:rsidR="00487110" w:rsidRPr="00812B6C" w:rsidRDefault="00487110" w:rsidP="00812B6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val="en-GB"/>
        </w:rPr>
      </w:pPr>
      <w:r w:rsidRPr="00812B6C">
        <w:rPr>
          <w:rFonts w:hint="cs"/>
          <w:rtl/>
        </w:rPr>
        <w:tab/>
      </w:r>
      <w:r w:rsidRPr="00812B6C">
        <w:rPr>
          <w:rFonts w:hint="cs"/>
          <w:rtl/>
        </w:rPr>
        <w:tab/>
      </w:r>
      <w:r w:rsidR="00B150E4">
        <w:rPr>
          <w:rtl/>
        </w:rPr>
        <w:t>قوائم المسائل والأسئلة</w:t>
      </w:r>
    </w:p>
    <w:p w:rsidR="00487110" w:rsidRPr="00487110" w:rsidRDefault="00B150E4" w:rsidP="00487110">
      <w:pPr>
        <w:pStyle w:val="SingleTxt"/>
        <w:rPr>
          <w:rFonts w:hint="cs"/>
          <w:rtl/>
        </w:rPr>
      </w:pPr>
      <w:r>
        <w:rPr>
          <w:rFonts w:hint="cs"/>
          <w:rtl/>
        </w:rPr>
        <w:tab/>
      </w:r>
      <w:r w:rsidR="00487110" w:rsidRPr="00487110">
        <w:rPr>
          <w:rtl/>
        </w:rPr>
        <w:t>أرمينيا</w:t>
      </w:r>
      <w:r w:rsidR="00487110" w:rsidRPr="00487110">
        <w:rPr>
          <w:rFonts w:hint="cs"/>
          <w:rtl/>
        </w:rPr>
        <w:t xml:space="preserve"> </w:t>
      </w:r>
      <w:r w:rsidR="00487110" w:rsidRPr="00487110">
        <w:rPr>
          <w:lang w:val="en-GB"/>
        </w:rPr>
        <w:t>(CEDAW/C/ARM/Q/4)</w:t>
      </w:r>
    </w:p>
    <w:p w:rsidR="00487110" w:rsidRPr="00487110" w:rsidRDefault="00B150E4" w:rsidP="00487110">
      <w:pPr>
        <w:pStyle w:val="SingleTxt"/>
        <w:rPr>
          <w:rtl/>
        </w:rPr>
      </w:pPr>
      <w:r>
        <w:rPr>
          <w:rFonts w:hint="cs"/>
          <w:rtl/>
        </w:rPr>
        <w:tab/>
      </w:r>
      <w:r w:rsidR="00487110" w:rsidRPr="00487110">
        <w:rPr>
          <w:rtl/>
        </w:rPr>
        <w:t>ألمانيا</w:t>
      </w:r>
      <w:r w:rsidR="00487110" w:rsidRPr="00487110">
        <w:rPr>
          <w:rFonts w:hint="cs"/>
          <w:rtl/>
        </w:rPr>
        <w:t xml:space="preserve"> </w:t>
      </w:r>
      <w:r w:rsidR="00487110" w:rsidRPr="00487110">
        <w:rPr>
          <w:lang w:val="en-GB"/>
        </w:rPr>
        <w:t>(CEDAW/C/DEU/Q/6)</w:t>
      </w:r>
    </w:p>
    <w:p w:rsidR="00487110" w:rsidRPr="00487110" w:rsidRDefault="00B150E4" w:rsidP="00487110">
      <w:pPr>
        <w:pStyle w:val="SingleTxt"/>
        <w:rPr>
          <w:rtl/>
        </w:rPr>
      </w:pPr>
      <w:r>
        <w:rPr>
          <w:rFonts w:hint="cs"/>
          <w:rtl/>
        </w:rPr>
        <w:tab/>
      </w:r>
      <w:r w:rsidR="00487110" w:rsidRPr="00487110">
        <w:rPr>
          <w:rtl/>
        </w:rPr>
        <w:t>الجماهيرية العربية الليبية</w:t>
      </w:r>
      <w:r w:rsidR="00487110" w:rsidRPr="00487110">
        <w:rPr>
          <w:rFonts w:hint="cs"/>
          <w:rtl/>
        </w:rPr>
        <w:t xml:space="preserve"> </w:t>
      </w:r>
      <w:r w:rsidR="00487110" w:rsidRPr="00487110">
        <w:rPr>
          <w:lang w:val="en-GB"/>
        </w:rPr>
        <w:t>(CEDAW/C/LBY/Q/2)</w:t>
      </w:r>
    </w:p>
    <w:p w:rsidR="00487110" w:rsidRPr="00487110" w:rsidRDefault="00B150E4" w:rsidP="00487110">
      <w:pPr>
        <w:pStyle w:val="SingleTxt"/>
        <w:rPr>
          <w:rtl/>
        </w:rPr>
      </w:pPr>
      <w:r>
        <w:rPr>
          <w:rFonts w:hint="cs"/>
          <w:rtl/>
        </w:rPr>
        <w:tab/>
      </w:r>
      <w:r w:rsidR="00487110" w:rsidRPr="00487110">
        <w:rPr>
          <w:rtl/>
        </w:rPr>
        <w:t>دومينيكا</w:t>
      </w:r>
      <w:r w:rsidR="00487110" w:rsidRPr="00487110">
        <w:rPr>
          <w:rFonts w:hint="cs"/>
          <w:rtl/>
        </w:rPr>
        <w:t xml:space="preserve"> </w:t>
      </w:r>
      <w:r w:rsidR="00487110" w:rsidRPr="00487110">
        <w:rPr>
          <w:lang w:val="en-GB"/>
        </w:rPr>
        <w:t>(CEDAW/C/DMA/Q/7)</w:t>
      </w:r>
    </w:p>
    <w:p w:rsidR="00487110" w:rsidRPr="00487110" w:rsidRDefault="00B150E4" w:rsidP="00487110">
      <w:pPr>
        <w:pStyle w:val="SingleTxt"/>
        <w:rPr>
          <w:rtl/>
        </w:rPr>
      </w:pPr>
      <w:r>
        <w:rPr>
          <w:rFonts w:hint="cs"/>
          <w:rtl/>
        </w:rPr>
        <w:tab/>
      </w:r>
      <w:r w:rsidR="00487110" w:rsidRPr="00487110">
        <w:rPr>
          <w:rtl/>
        </w:rPr>
        <w:t>رواندا</w:t>
      </w:r>
      <w:r w:rsidR="00487110" w:rsidRPr="00487110">
        <w:rPr>
          <w:rFonts w:hint="cs"/>
          <w:rtl/>
        </w:rPr>
        <w:t xml:space="preserve"> </w:t>
      </w:r>
      <w:r w:rsidR="00487110" w:rsidRPr="00487110">
        <w:rPr>
          <w:lang w:val="en-GB"/>
        </w:rPr>
        <w:t>(CEDAW/C/ARM/Q/6)</w:t>
      </w:r>
    </w:p>
    <w:p w:rsidR="00487110" w:rsidRPr="00487110" w:rsidRDefault="00B150E4" w:rsidP="00487110">
      <w:pPr>
        <w:pStyle w:val="SingleTxt"/>
        <w:rPr>
          <w:rtl/>
        </w:rPr>
      </w:pPr>
      <w:r>
        <w:rPr>
          <w:rFonts w:hint="cs"/>
          <w:rtl/>
        </w:rPr>
        <w:tab/>
      </w:r>
      <w:r w:rsidR="00487110" w:rsidRPr="00487110">
        <w:rPr>
          <w:rtl/>
        </w:rPr>
        <w:t>غواتيمالا</w:t>
      </w:r>
      <w:r w:rsidR="00487110" w:rsidRPr="00487110">
        <w:rPr>
          <w:rFonts w:hint="cs"/>
          <w:rtl/>
        </w:rPr>
        <w:t xml:space="preserve"> </w:t>
      </w:r>
      <w:r w:rsidR="00487110" w:rsidRPr="00487110">
        <w:rPr>
          <w:lang w:val="en-GB"/>
        </w:rPr>
        <w:t>(CEDAW/C/GUA/Q/7)</w:t>
      </w:r>
    </w:p>
    <w:p w:rsidR="00487110" w:rsidRPr="00487110" w:rsidRDefault="00B150E4" w:rsidP="00487110">
      <w:pPr>
        <w:pStyle w:val="SingleTxt"/>
        <w:rPr>
          <w:rtl/>
        </w:rPr>
      </w:pPr>
      <w:r>
        <w:rPr>
          <w:rFonts w:hint="cs"/>
          <w:rtl/>
        </w:rPr>
        <w:tab/>
      </w:r>
      <w:r w:rsidR="00487110" w:rsidRPr="00487110">
        <w:rPr>
          <w:rtl/>
        </w:rPr>
        <w:t>الكاميرون</w:t>
      </w:r>
      <w:r w:rsidR="00487110" w:rsidRPr="00487110">
        <w:rPr>
          <w:rFonts w:hint="cs"/>
          <w:rtl/>
        </w:rPr>
        <w:t xml:space="preserve"> </w:t>
      </w:r>
      <w:r w:rsidR="00487110" w:rsidRPr="00487110">
        <w:rPr>
          <w:lang w:val="en-GB"/>
        </w:rPr>
        <w:t>(CEDAW/C/CMR/Q/3)</w:t>
      </w:r>
    </w:p>
    <w:p w:rsidR="00487110" w:rsidRPr="00487110" w:rsidRDefault="00B150E4" w:rsidP="00487110">
      <w:pPr>
        <w:pStyle w:val="SingleTxt"/>
        <w:rPr>
          <w:lang w:val="en-GB"/>
        </w:rPr>
      </w:pPr>
      <w:r>
        <w:rPr>
          <w:rFonts w:hint="cs"/>
          <w:rtl/>
        </w:rPr>
        <w:tab/>
      </w:r>
      <w:r w:rsidR="00487110" w:rsidRPr="00487110">
        <w:rPr>
          <w:rtl/>
        </w:rPr>
        <w:t>هايتي</w:t>
      </w:r>
      <w:r w:rsidR="00487110" w:rsidRPr="00487110">
        <w:rPr>
          <w:rFonts w:hint="cs"/>
          <w:rtl/>
        </w:rPr>
        <w:t xml:space="preserve"> </w:t>
      </w:r>
      <w:r w:rsidR="00487110" w:rsidRPr="00487110">
        <w:rPr>
          <w:lang w:val="en-GB"/>
        </w:rPr>
        <w:t>(CEDAW/C/HTI/Q/7)</w:t>
      </w:r>
    </w:p>
    <w:p w:rsidR="00812B6C" w:rsidRPr="00812B6C" w:rsidRDefault="00812B6C" w:rsidP="00812B6C">
      <w:pPr>
        <w:pStyle w:val="SingleTxt"/>
        <w:spacing w:after="0" w:line="120" w:lineRule="exact"/>
        <w:rPr>
          <w:rFonts w:hint="cs"/>
          <w:sz w:val="10"/>
          <w:rtl/>
          <w:lang w:val="en-GB"/>
        </w:rPr>
      </w:pPr>
    </w:p>
    <w:p w:rsidR="00487110" w:rsidRPr="00812B6C" w:rsidRDefault="00487110" w:rsidP="00812B6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812B6C">
        <w:rPr>
          <w:rFonts w:hint="cs"/>
          <w:rtl/>
        </w:rPr>
        <w:tab/>
      </w:r>
      <w:r w:rsidRPr="00812B6C">
        <w:rPr>
          <w:rFonts w:hint="cs"/>
          <w:rtl/>
        </w:rPr>
        <w:tab/>
        <w:t xml:space="preserve">الردود على </w:t>
      </w:r>
      <w:r w:rsidRPr="00812B6C">
        <w:rPr>
          <w:rtl/>
        </w:rPr>
        <w:t>قوائم المسائل والأسئلة</w:t>
      </w:r>
    </w:p>
    <w:p w:rsidR="00487110" w:rsidRPr="00487110" w:rsidRDefault="00B150E4" w:rsidP="00487110">
      <w:pPr>
        <w:pStyle w:val="SingleTxt"/>
        <w:rPr>
          <w:rFonts w:hint="cs"/>
          <w:rtl/>
        </w:rPr>
      </w:pPr>
      <w:r>
        <w:rPr>
          <w:rFonts w:hint="cs"/>
          <w:rtl/>
        </w:rPr>
        <w:tab/>
      </w:r>
      <w:r w:rsidR="00487110" w:rsidRPr="00487110">
        <w:rPr>
          <w:rtl/>
        </w:rPr>
        <w:t>أرمينيا</w:t>
      </w:r>
      <w:r w:rsidR="00487110" w:rsidRPr="00487110">
        <w:rPr>
          <w:rFonts w:hint="cs"/>
          <w:rtl/>
        </w:rPr>
        <w:t xml:space="preserve"> </w:t>
      </w:r>
      <w:r w:rsidR="00487110" w:rsidRPr="00487110">
        <w:rPr>
          <w:lang w:val="en-GB"/>
        </w:rPr>
        <w:t>(CEDAW/C/ARM/Q/4/Add.1)</w:t>
      </w:r>
    </w:p>
    <w:p w:rsidR="00487110" w:rsidRPr="00487110" w:rsidRDefault="00B150E4" w:rsidP="00487110">
      <w:pPr>
        <w:pStyle w:val="SingleTxt"/>
        <w:rPr>
          <w:rtl/>
        </w:rPr>
      </w:pPr>
      <w:r>
        <w:rPr>
          <w:rFonts w:hint="cs"/>
          <w:rtl/>
        </w:rPr>
        <w:tab/>
      </w:r>
      <w:r w:rsidR="00487110" w:rsidRPr="00487110">
        <w:rPr>
          <w:rtl/>
        </w:rPr>
        <w:t>ألمانيا</w:t>
      </w:r>
      <w:r w:rsidR="00487110" w:rsidRPr="00487110">
        <w:rPr>
          <w:rFonts w:hint="cs"/>
          <w:rtl/>
        </w:rPr>
        <w:t xml:space="preserve"> </w:t>
      </w:r>
      <w:r w:rsidR="00487110" w:rsidRPr="00487110">
        <w:rPr>
          <w:lang w:val="en-GB"/>
        </w:rPr>
        <w:t>(CEDAW/C/DEU/Q/6/Add.1)</w:t>
      </w:r>
    </w:p>
    <w:p w:rsidR="00487110" w:rsidRPr="00487110" w:rsidRDefault="00B150E4" w:rsidP="00487110">
      <w:pPr>
        <w:pStyle w:val="SingleTxt"/>
        <w:rPr>
          <w:rtl/>
        </w:rPr>
      </w:pPr>
      <w:r>
        <w:rPr>
          <w:rFonts w:hint="cs"/>
          <w:rtl/>
        </w:rPr>
        <w:tab/>
      </w:r>
      <w:r w:rsidR="00487110" w:rsidRPr="00487110">
        <w:rPr>
          <w:rtl/>
        </w:rPr>
        <w:t>الجماهيرية العربية الليبية</w:t>
      </w:r>
      <w:r w:rsidR="00487110" w:rsidRPr="00487110">
        <w:rPr>
          <w:rFonts w:hint="cs"/>
          <w:rtl/>
        </w:rPr>
        <w:t xml:space="preserve"> </w:t>
      </w:r>
      <w:r w:rsidR="00487110" w:rsidRPr="00487110">
        <w:rPr>
          <w:lang w:val="en-GB"/>
        </w:rPr>
        <w:t>(CEDAW/C/LBY/Q/2/Add.1)</w:t>
      </w:r>
    </w:p>
    <w:p w:rsidR="00487110" w:rsidRPr="00487110" w:rsidRDefault="00B150E4" w:rsidP="00487110">
      <w:pPr>
        <w:pStyle w:val="SingleTxt"/>
        <w:rPr>
          <w:rtl/>
        </w:rPr>
      </w:pPr>
      <w:r>
        <w:rPr>
          <w:rFonts w:hint="cs"/>
          <w:rtl/>
        </w:rPr>
        <w:tab/>
      </w:r>
      <w:r w:rsidR="00487110" w:rsidRPr="00487110">
        <w:rPr>
          <w:rtl/>
        </w:rPr>
        <w:t>دومينيكا</w:t>
      </w:r>
      <w:r w:rsidR="00487110" w:rsidRPr="00487110">
        <w:rPr>
          <w:rFonts w:hint="cs"/>
          <w:rtl/>
        </w:rPr>
        <w:t xml:space="preserve"> </w:t>
      </w:r>
      <w:r w:rsidR="00487110" w:rsidRPr="00487110">
        <w:rPr>
          <w:lang w:val="en-GB"/>
        </w:rPr>
        <w:t>(CEDAW/C/DMA/Q/7/Add.1)</w:t>
      </w:r>
    </w:p>
    <w:p w:rsidR="00487110" w:rsidRPr="00487110" w:rsidRDefault="00B150E4" w:rsidP="00487110">
      <w:pPr>
        <w:pStyle w:val="SingleTxt"/>
        <w:rPr>
          <w:rtl/>
        </w:rPr>
      </w:pPr>
      <w:r>
        <w:rPr>
          <w:rFonts w:hint="cs"/>
          <w:rtl/>
        </w:rPr>
        <w:tab/>
      </w:r>
      <w:r w:rsidR="00487110" w:rsidRPr="00487110">
        <w:rPr>
          <w:rtl/>
        </w:rPr>
        <w:t>رواندا</w:t>
      </w:r>
      <w:r w:rsidR="00487110" w:rsidRPr="00487110">
        <w:rPr>
          <w:rFonts w:hint="cs"/>
          <w:rtl/>
        </w:rPr>
        <w:t xml:space="preserve"> </w:t>
      </w:r>
      <w:r w:rsidR="00487110" w:rsidRPr="00487110">
        <w:rPr>
          <w:lang w:val="en-GB"/>
        </w:rPr>
        <w:t>(CEDAW/C/ARM/Q/6/Add.1)</w:t>
      </w:r>
    </w:p>
    <w:p w:rsidR="00487110" w:rsidRPr="00487110" w:rsidRDefault="00B150E4" w:rsidP="00487110">
      <w:pPr>
        <w:pStyle w:val="SingleTxt"/>
        <w:rPr>
          <w:rtl/>
        </w:rPr>
      </w:pPr>
      <w:r>
        <w:rPr>
          <w:rFonts w:hint="cs"/>
          <w:rtl/>
        </w:rPr>
        <w:tab/>
      </w:r>
      <w:r w:rsidR="00487110" w:rsidRPr="00487110">
        <w:rPr>
          <w:rtl/>
        </w:rPr>
        <w:t>غواتيمالا</w:t>
      </w:r>
      <w:r w:rsidR="00487110" w:rsidRPr="00487110">
        <w:rPr>
          <w:rFonts w:hint="cs"/>
          <w:rtl/>
        </w:rPr>
        <w:t xml:space="preserve"> </w:t>
      </w:r>
      <w:r w:rsidR="00487110" w:rsidRPr="00487110">
        <w:rPr>
          <w:lang w:val="en-GB"/>
        </w:rPr>
        <w:t>(CEDAW/C/GUA/Q/7/Add.1)</w:t>
      </w:r>
    </w:p>
    <w:p w:rsidR="00487110" w:rsidRPr="00487110" w:rsidRDefault="00B150E4" w:rsidP="00487110">
      <w:pPr>
        <w:pStyle w:val="SingleTxt"/>
        <w:rPr>
          <w:rtl/>
        </w:rPr>
      </w:pPr>
      <w:r>
        <w:rPr>
          <w:rFonts w:hint="cs"/>
          <w:rtl/>
        </w:rPr>
        <w:tab/>
      </w:r>
      <w:r w:rsidR="00487110" w:rsidRPr="00487110">
        <w:rPr>
          <w:rtl/>
        </w:rPr>
        <w:t>الكاميرون</w:t>
      </w:r>
      <w:r w:rsidR="00487110" w:rsidRPr="00487110">
        <w:rPr>
          <w:rFonts w:hint="cs"/>
          <w:rtl/>
        </w:rPr>
        <w:t xml:space="preserve"> </w:t>
      </w:r>
      <w:r w:rsidR="00487110" w:rsidRPr="00487110">
        <w:rPr>
          <w:lang w:val="en-GB"/>
        </w:rPr>
        <w:t>(CEDAW/C/CMR/Q/3/Add.1)</w:t>
      </w:r>
    </w:p>
    <w:p w:rsidR="00487110" w:rsidRPr="00487110" w:rsidRDefault="00B150E4" w:rsidP="00487110">
      <w:pPr>
        <w:pStyle w:val="SingleTxt"/>
        <w:rPr>
          <w:lang w:val="en-GB"/>
        </w:rPr>
      </w:pPr>
      <w:r>
        <w:rPr>
          <w:rFonts w:hint="cs"/>
          <w:rtl/>
        </w:rPr>
        <w:tab/>
      </w:r>
      <w:r w:rsidR="00487110" w:rsidRPr="00487110">
        <w:rPr>
          <w:rtl/>
        </w:rPr>
        <w:t>هايتي</w:t>
      </w:r>
      <w:r w:rsidR="00487110" w:rsidRPr="00487110">
        <w:rPr>
          <w:rFonts w:hint="cs"/>
          <w:rtl/>
        </w:rPr>
        <w:t xml:space="preserve"> </w:t>
      </w:r>
      <w:r w:rsidR="00487110" w:rsidRPr="00487110">
        <w:rPr>
          <w:lang w:val="en-GB"/>
        </w:rPr>
        <w:t>(CEDAW/C/HTI/Q/7/Add.1)</w:t>
      </w:r>
    </w:p>
    <w:p w:rsidR="00B2283E" w:rsidRPr="00B2283E" w:rsidRDefault="00B2283E" w:rsidP="00B2283E">
      <w:pPr>
        <w:pStyle w:val="SingleTxt"/>
        <w:spacing w:after="0" w:line="120" w:lineRule="exact"/>
        <w:rPr>
          <w:sz w:val="10"/>
          <w:rtl/>
        </w:rPr>
      </w:pP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487110">
        <w:rPr>
          <w:rFonts w:hint="cs"/>
          <w:rtl/>
        </w:rPr>
        <w:tab/>
      </w:r>
      <w:r w:rsidRPr="00487110">
        <w:rPr>
          <w:rFonts w:hint="cs"/>
          <w:rtl/>
        </w:rPr>
        <w:tab/>
      </w:r>
      <w:r w:rsidRPr="00487110">
        <w:rPr>
          <w:rtl/>
        </w:rPr>
        <w:t xml:space="preserve">البند </w:t>
      </w:r>
      <w:r w:rsidRPr="00487110">
        <w:rPr>
          <w:rFonts w:hint="cs"/>
          <w:rtl/>
        </w:rPr>
        <w:t>7</w:t>
      </w: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lang w:val="en-GB"/>
        </w:rPr>
      </w:pPr>
      <w:r w:rsidRPr="00487110">
        <w:rPr>
          <w:rFonts w:hint="cs"/>
          <w:rtl/>
        </w:rPr>
        <w:tab/>
      </w:r>
      <w:r w:rsidRPr="00487110">
        <w:rPr>
          <w:rFonts w:hint="cs"/>
          <w:rtl/>
        </w:rPr>
        <w:tab/>
      </w:r>
      <w:r w:rsidRPr="00487110">
        <w:rPr>
          <w:rtl/>
        </w:rPr>
        <w:t>تنفيذ المادة 21 من اتفاقية القضاء على جميع أشكال التمييز ضد المرأة</w:t>
      </w:r>
    </w:p>
    <w:p w:rsidR="00487110" w:rsidRPr="00487110" w:rsidRDefault="00B2283E" w:rsidP="00487110">
      <w:pPr>
        <w:pStyle w:val="SingleTxt"/>
        <w:rPr>
          <w:lang w:val="en-GB"/>
        </w:rPr>
      </w:pPr>
      <w:r>
        <w:rPr>
          <w:rFonts w:hint="cs"/>
          <w:rtl/>
        </w:rPr>
        <w:tab/>
      </w:r>
      <w:r w:rsidR="00487110" w:rsidRPr="00487110">
        <w:rPr>
          <w:rtl/>
        </w:rPr>
        <w:t>تنص المادة 21 من الاتفاقية على أنه يجوز للجنة أن تقدم اقتراحات وتوصيات عامة مبنية على دراسة التقارير والمعلومات الواردة من الدول الأطراف.</w:t>
      </w:r>
      <w:r w:rsidR="00487110" w:rsidRPr="00487110">
        <w:rPr>
          <w:rFonts w:hint="cs"/>
          <w:rtl/>
        </w:rPr>
        <w:t xml:space="preserve"> </w:t>
      </w:r>
      <w:r w:rsidR="00487110" w:rsidRPr="00487110">
        <w:rPr>
          <w:rtl/>
        </w:rPr>
        <w:t>وتنص أيضا على أن تُدرج تلك الاقتراحات والتوصيات العامة في تقرير اللجنة، مشفوعة بتعليقات الدول الأطراف، إن وُجدت.</w:t>
      </w:r>
    </w:p>
    <w:p w:rsidR="00487110" w:rsidRPr="00B150E4" w:rsidRDefault="00B2283E" w:rsidP="00B150E4">
      <w:pPr>
        <w:pStyle w:val="SingleTxt"/>
        <w:rPr>
          <w:w w:val="102"/>
          <w:lang w:val="en-GB"/>
        </w:rPr>
      </w:pPr>
      <w:r w:rsidRPr="00B150E4">
        <w:rPr>
          <w:rFonts w:hint="cs"/>
          <w:w w:val="102"/>
          <w:rtl/>
          <w:lang w:bidi="ar"/>
        </w:rPr>
        <w:tab/>
      </w:r>
      <w:r w:rsidR="00487110" w:rsidRPr="00B150E4">
        <w:rPr>
          <w:rFonts w:hint="cs"/>
          <w:w w:val="102"/>
          <w:rtl/>
          <w:lang w:bidi="ar"/>
        </w:rPr>
        <w:t xml:space="preserve">وستقوم </w:t>
      </w:r>
      <w:r w:rsidRPr="00B150E4">
        <w:rPr>
          <w:rFonts w:hint="cs"/>
          <w:w w:val="102"/>
          <w:rtl/>
          <w:lang w:bidi="ar"/>
        </w:rPr>
        <w:t>أ</w:t>
      </w:r>
      <w:r w:rsidR="00487110" w:rsidRPr="00B150E4">
        <w:rPr>
          <w:rFonts w:hint="cs"/>
          <w:w w:val="102"/>
          <w:rtl/>
          <w:lang w:bidi="ar"/>
        </w:rPr>
        <w:t>فرقة العمل المعنية بإعداد توصية عامة بشأن المادة 2 بإطلاع اللجنة على ما</w:t>
      </w:r>
      <w:r w:rsidR="00B150E4">
        <w:rPr>
          <w:rFonts w:hint="eastAsia"/>
          <w:w w:val="102"/>
          <w:rtl/>
          <w:lang w:bidi="ar"/>
        </w:rPr>
        <w:t> </w:t>
      </w:r>
      <w:r w:rsidR="00487110" w:rsidRPr="00B150E4">
        <w:rPr>
          <w:rFonts w:hint="cs"/>
          <w:w w:val="102"/>
          <w:rtl/>
          <w:lang w:bidi="ar"/>
        </w:rPr>
        <w:t xml:space="preserve">أحرزته من تقدم. </w:t>
      </w:r>
      <w:r w:rsidR="00487110" w:rsidRPr="00B150E4">
        <w:rPr>
          <w:w w:val="102"/>
          <w:rtl/>
        </w:rPr>
        <w:t>وسيق</w:t>
      </w:r>
      <w:r w:rsidR="00487110" w:rsidRPr="00B150E4">
        <w:rPr>
          <w:rFonts w:hint="cs"/>
          <w:w w:val="102"/>
          <w:rtl/>
        </w:rPr>
        <w:t>دّم معلومات أيضا</w:t>
      </w:r>
      <w:r w:rsidR="00487110" w:rsidRPr="00B150E4">
        <w:rPr>
          <w:w w:val="102"/>
          <w:rtl/>
        </w:rPr>
        <w:t xml:space="preserve"> </w:t>
      </w:r>
      <w:r w:rsidR="00487110" w:rsidRPr="00B150E4">
        <w:rPr>
          <w:rFonts w:hint="cs"/>
          <w:w w:val="102"/>
          <w:rtl/>
        </w:rPr>
        <w:t>كل من رئيسي الفريقين العاملين</w:t>
      </w:r>
      <w:r w:rsidR="00487110" w:rsidRPr="00B150E4">
        <w:rPr>
          <w:w w:val="102"/>
          <w:rtl/>
        </w:rPr>
        <w:t xml:space="preserve"> </w:t>
      </w:r>
      <w:r w:rsidR="00487110" w:rsidRPr="00B150E4">
        <w:rPr>
          <w:rFonts w:hint="cs"/>
          <w:w w:val="102"/>
          <w:rtl/>
        </w:rPr>
        <w:t>المعنيين</w:t>
      </w:r>
      <w:r w:rsidR="00487110" w:rsidRPr="00B150E4">
        <w:rPr>
          <w:w w:val="102"/>
          <w:rtl/>
        </w:rPr>
        <w:t xml:space="preserve"> بإعداد </w:t>
      </w:r>
      <w:r w:rsidR="00487110" w:rsidRPr="00B150E4">
        <w:rPr>
          <w:rFonts w:hint="cs"/>
          <w:w w:val="102"/>
          <w:rtl/>
        </w:rPr>
        <w:t>ال</w:t>
      </w:r>
      <w:r w:rsidR="00487110" w:rsidRPr="00B150E4">
        <w:rPr>
          <w:w w:val="102"/>
          <w:rtl/>
        </w:rPr>
        <w:t>توصي</w:t>
      </w:r>
      <w:r w:rsidR="00487110" w:rsidRPr="00B150E4">
        <w:rPr>
          <w:rFonts w:hint="cs"/>
          <w:w w:val="102"/>
          <w:rtl/>
        </w:rPr>
        <w:t>ات</w:t>
      </w:r>
      <w:r w:rsidR="00487110" w:rsidRPr="00B150E4">
        <w:rPr>
          <w:w w:val="102"/>
          <w:rtl/>
        </w:rPr>
        <w:t xml:space="preserve"> </w:t>
      </w:r>
      <w:r w:rsidR="00487110" w:rsidRPr="00B150E4">
        <w:rPr>
          <w:rFonts w:hint="cs"/>
          <w:w w:val="102"/>
          <w:rtl/>
        </w:rPr>
        <w:t>العامة المقترحة</w:t>
      </w:r>
      <w:r w:rsidR="00487110" w:rsidRPr="00B150E4">
        <w:rPr>
          <w:w w:val="102"/>
          <w:rtl/>
        </w:rPr>
        <w:t xml:space="preserve"> بشأن </w:t>
      </w:r>
      <w:r w:rsidR="00487110" w:rsidRPr="00B150E4">
        <w:rPr>
          <w:rFonts w:hint="cs"/>
          <w:w w:val="102"/>
          <w:rtl/>
        </w:rPr>
        <w:t>حقوق المسنّات</w:t>
      </w:r>
      <w:r w:rsidR="00487110" w:rsidRPr="00B150E4">
        <w:rPr>
          <w:w w:val="102"/>
          <w:rtl/>
        </w:rPr>
        <w:t xml:space="preserve"> </w:t>
      </w:r>
      <w:r w:rsidR="00487110" w:rsidRPr="00B150E4">
        <w:rPr>
          <w:rFonts w:hint="cs"/>
          <w:w w:val="102"/>
          <w:rtl/>
        </w:rPr>
        <w:t>وبشأن</w:t>
      </w:r>
      <w:r w:rsidR="00487110" w:rsidRPr="00B150E4">
        <w:rPr>
          <w:w w:val="102"/>
          <w:rtl/>
        </w:rPr>
        <w:t xml:space="preserve"> </w:t>
      </w:r>
      <w:r w:rsidR="00487110" w:rsidRPr="00B150E4">
        <w:rPr>
          <w:rFonts w:hint="cs"/>
          <w:w w:val="102"/>
          <w:rtl/>
          <w:lang w:bidi="ar"/>
        </w:rPr>
        <w:t>الآثار الاقتصادية المترتبة على</w:t>
      </w:r>
      <w:r w:rsidR="00B150E4" w:rsidRPr="00B150E4">
        <w:rPr>
          <w:rFonts w:hint="cs"/>
          <w:w w:val="102"/>
          <w:rtl/>
          <w:lang w:bidi="ar"/>
        </w:rPr>
        <w:t xml:space="preserve"> </w:t>
      </w:r>
      <w:r w:rsidR="00487110" w:rsidRPr="00B150E4">
        <w:rPr>
          <w:rFonts w:hint="cs"/>
          <w:w w:val="102"/>
          <w:rtl/>
          <w:lang w:bidi="ar"/>
        </w:rPr>
        <w:t>الطلاق</w:t>
      </w:r>
      <w:r w:rsidR="00487110" w:rsidRPr="00B150E4">
        <w:rPr>
          <w:w w:val="102"/>
          <w:rtl/>
        </w:rPr>
        <w:t>.</w:t>
      </w:r>
    </w:p>
    <w:p w:rsidR="00487110" w:rsidRPr="00487110" w:rsidRDefault="00B2283E" w:rsidP="00487110">
      <w:pPr>
        <w:pStyle w:val="SingleTxt"/>
        <w:rPr>
          <w:lang w:val="en-GB"/>
        </w:rPr>
      </w:pPr>
      <w:r>
        <w:rPr>
          <w:rFonts w:hint="cs"/>
          <w:rtl/>
          <w:lang w:val="en-GB"/>
        </w:rPr>
        <w:tab/>
      </w:r>
      <w:r w:rsidR="00487110" w:rsidRPr="00487110">
        <w:rPr>
          <w:rtl/>
        </w:rPr>
        <w:t>وتنص المــــادة 22 من الاتفاقيــــة على أنه يحق للوكالات المتخصصة أن توفد من يمثلها خلال النظر في تنفيذ ما يقع في نطاق أنشطتها من أحكام الاتفاقية، وللجنة أن تدعو الوكــــالات المتخصصــة إلى تقديم تقارير عن تنفيذ الاتفاقية في تلك المجالات.</w:t>
      </w:r>
      <w:r w:rsidR="00487110" w:rsidRPr="00487110">
        <w:rPr>
          <w:rFonts w:hint="cs"/>
          <w:rtl/>
        </w:rPr>
        <w:t xml:space="preserve"> </w:t>
      </w:r>
      <w:r w:rsidR="00487110" w:rsidRPr="00487110">
        <w:rPr>
          <w:rtl/>
        </w:rPr>
        <w:t xml:space="preserve">وستعرض على اللجنة، في دورتها </w:t>
      </w:r>
      <w:r w:rsidR="00487110" w:rsidRPr="00487110">
        <w:rPr>
          <w:rFonts w:hint="cs"/>
          <w:rtl/>
        </w:rPr>
        <w:t>الثالثة</w:t>
      </w:r>
      <w:r w:rsidR="00487110" w:rsidRPr="00487110">
        <w:rPr>
          <w:rtl/>
        </w:rPr>
        <w:t xml:space="preserve"> والأربعين، مذكرة من الأمين العام بشأن تقارير الوكالات المتخصصة عن ذلك الموضوع (</w:t>
      </w:r>
      <w:r w:rsidR="00487110" w:rsidRPr="00487110">
        <w:rPr>
          <w:lang w:val="en-GB"/>
        </w:rPr>
        <w:t>CEDAW/C/2009/I/3</w:t>
      </w:r>
      <w:r w:rsidR="00487110" w:rsidRPr="00487110">
        <w:rPr>
          <w:rtl/>
        </w:rPr>
        <w:t xml:space="preserve"> و</w:t>
      </w:r>
      <w:r w:rsidR="00487110" w:rsidRPr="00487110">
        <w:rPr>
          <w:rFonts w:hint="cs"/>
          <w:rtl/>
        </w:rPr>
        <w:t>الإضافات</w:t>
      </w:r>
      <w:r w:rsidR="00487110" w:rsidRPr="00487110">
        <w:rPr>
          <w:rtl/>
        </w:rPr>
        <w:t>).</w:t>
      </w:r>
    </w:p>
    <w:p w:rsidR="00487110" w:rsidRPr="00487110" w:rsidRDefault="00487110" w:rsidP="00B22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487110">
        <w:rPr>
          <w:rFonts w:hint="cs"/>
          <w:rtl/>
        </w:rPr>
        <w:tab/>
      </w:r>
      <w:r w:rsidRPr="00487110">
        <w:rPr>
          <w:rFonts w:hint="cs"/>
          <w:rtl/>
        </w:rPr>
        <w:tab/>
      </w:r>
      <w:r w:rsidRPr="00487110">
        <w:rPr>
          <w:rtl/>
        </w:rPr>
        <w:t>الوثائق</w:t>
      </w:r>
    </w:p>
    <w:p w:rsidR="00487110" w:rsidRPr="00487110" w:rsidRDefault="00B150E4" w:rsidP="00B150E4">
      <w:pPr>
        <w:pStyle w:val="SingleTxt"/>
        <w:ind w:left="1930" w:hanging="663"/>
        <w:rPr>
          <w:lang w:val="en-GB"/>
        </w:rPr>
      </w:pPr>
      <w:r>
        <w:rPr>
          <w:rFonts w:hint="cs"/>
          <w:rtl/>
        </w:rPr>
        <w:tab/>
      </w:r>
      <w:r w:rsidR="00487110" w:rsidRPr="00487110">
        <w:rPr>
          <w:rtl/>
        </w:rPr>
        <w:t xml:space="preserve">مذكرة من الأمين العام بشأن التقارير المقدمة من </w:t>
      </w:r>
      <w:r>
        <w:rPr>
          <w:rtl/>
        </w:rPr>
        <w:t>الوكالات المتخصصة التابعة للأمم</w:t>
      </w:r>
      <w:r>
        <w:rPr>
          <w:rFonts w:hint="cs"/>
          <w:rtl/>
        </w:rPr>
        <w:t> </w:t>
      </w:r>
      <w:r w:rsidR="00487110" w:rsidRPr="00487110">
        <w:rPr>
          <w:rtl/>
        </w:rPr>
        <w:t>المتحدة عن تنفيذ الاتفاقية في المجالات التي تقع في نطاق أنشطتها (</w:t>
      </w:r>
      <w:r w:rsidR="00487110" w:rsidRPr="00487110">
        <w:rPr>
          <w:lang w:val="en-GB"/>
        </w:rPr>
        <w:t>CEDAW/C/2009/I/3</w:t>
      </w:r>
      <w:r w:rsidR="00487110" w:rsidRPr="00487110">
        <w:rPr>
          <w:rtl/>
        </w:rPr>
        <w:t>)</w:t>
      </w:r>
    </w:p>
    <w:p w:rsidR="00487110" w:rsidRPr="00487110" w:rsidRDefault="00B150E4" w:rsidP="00487110">
      <w:pPr>
        <w:pStyle w:val="SingleTxt"/>
      </w:pPr>
      <w:r>
        <w:rPr>
          <w:rFonts w:hint="cs"/>
          <w:rtl/>
        </w:rPr>
        <w:tab/>
      </w:r>
      <w:r w:rsidR="00487110" w:rsidRPr="00487110">
        <w:rPr>
          <w:rtl/>
        </w:rPr>
        <w:t>تقرير م</w:t>
      </w:r>
      <w:r>
        <w:rPr>
          <w:rFonts w:hint="cs"/>
          <w:rtl/>
        </w:rPr>
        <w:t>0</w:t>
      </w:r>
      <w:r w:rsidR="00487110" w:rsidRPr="00487110">
        <w:rPr>
          <w:rtl/>
        </w:rPr>
        <w:t xml:space="preserve">نظمة الأمم المتحدة </w:t>
      </w:r>
      <w:r w:rsidR="00487110" w:rsidRPr="00487110">
        <w:rPr>
          <w:rFonts w:hint="cs"/>
          <w:rtl/>
        </w:rPr>
        <w:t>للأغذية والزراعة</w:t>
      </w:r>
      <w:r w:rsidR="00487110" w:rsidRPr="00487110">
        <w:rPr>
          <w:rtl/>
        </w:rPr>
        <w:t xml:space="preserve"> (</w:t>
      </w:r>
      <w:r w:rsidR="00487110" w:rsidRPr="00487110">
        <w:rPr>
          <w:lang w:val="en-GB"/>
        </w:rPr>
        <w:t>CEDAW/C/2009/I/3/Add.1</w:t>
      </w:r>
      <w:r w:rsidR="00487110" w:rsidRPr="00487110">
        <w:rPr>
          <w:rtl/>
        </w:rPr>
        <w:t>)</w:t>
      </w:r>
    </w:p>
    <w:p w:rsidR="00487110" w:rsidRPr="00487110" w:rsidRDefault="00B150E4" w:rsidP="00487110">
      <w:pPr>
        <w:pStyle w:val="SingleTxt"/>
        <w:rPr>
          <w:rFonts w:hint="cs"/>
          <w:rtl/>
        </w:rPr>
      </w:pPr>
      <w:r>
        <w:rPr>
          <w:rFonts w:hint="cs"/>
          <w:rtl/>
        </w:rPr>
        <w:tab/>
      </w:r>
      <w:r w:rsidR="00487110" w:rsidRPr="00487110">
        <w:rPr>
          <w:rtl/>
        </w:rPr>
        <w:t xml:space="preserve">تقرير منظمة </w:t>
      </w:r>
      <w:r w:rsidR="00487110" w:rsidRPr="00487110">
        <w:rPr>
          <w:rFonts w:hint="cs"/>
          <w:rtl/>
        </w:rPr>
        <w:t>الصحة العالمية</w:t>
      </w:r>
      <w:r w:rsidR="00487110" w:rsidRPr="00487110">
        <w:rPr>
          <w:rtl/>
        </w:rPr>
        <w:t xml:space="preserve"> (</w:t>
      </w:r>
      <w:r w:rsidR="00487110" w:rsidRPr="00487110">
        <w:rPr>
          <w:lang w:val="en-GB"/>
        </w:rPr>
        <w:t>CEDAW/C/2009/I/3/Add.2</w:t>
      </w:r>
      <w:r w:rsidR="00487110" w:rsidRPr="00487110">
        <w:rPr>
          <w:rtl/>
        </w:rPr>
        <w:t>)</w:t>
      </w:r>
    </w:p>
    <w:p w:rsidR="00487110" w:rsidRPr="00487110" w:rsidRDefault="00B150E4" w:rsidP="00487110">
      <w:pPr>
        <w:pStyle w:val="SingleTxt"/>
        <w:rPr>
          <w:lang w:val="en-GB"/>
        </w:rPr>
      </w:pPr>
      <w:r>
        <w:rPr>
          <w:rFonts w:hint="cs"/>
          <w:rtl/>
        </w:rPr>
        <w:tab/>
      </w:r>
      <w:r w:rsidR="00487110" w:rsidRPr="00487110">
        <w:rPr>
          <w:rtl/>
        </w:rPr>
        <w:t>تقرير منظمة الأمم المتحدة للتربية والعلم والثقافة (</w:t>
      </w:r>
      <w:r w:rsidR="00487110" w:rsidRPr="00487110">
        <w:rPr>
          <w:lang w:val="en-GB"/>
        </w:rPr>
        <w:t>CEDAW/C/2009/I/3/Add.3</w:t>
      </w:r>
      <w:r w:rsidR="00487110" w:rsidRPr="00487110">
        <w:rPr>
          <w:rtl/>
        </w:rPr>
        <w:t>)</w:t>
      </w:r>
    </w:p>
    <w:p w:rsidR="00487110" w:rsidRDefault="00B150E4" w:rsidP="00487110">
      <w:pPr>
        <w:pStyle w:val="SingleTxt"/>
        <w:rPr>
          <w:rFonts w:hint="cs"/>
          <w:rtl/>
        </w:rPr>
      </w:pPr>
      <w:r>
        <w:rPr>
          <w:rFonts w:hint="cs"/>
          <w:rtl/>
        </w:rPr>
        <w:tab/>
      </w:r>
      <w:r w:rsidR="00487110" w:rsidRPr="00487110">
        <w:rPr>
          <w:rtl/>
        </w:rPr>
        <w:t>تقرير منظمة العمل الدولية (</w:t>
      </w:r>
      <w:r w:rsidR="00487110" w:rsidRPr="00487110">
        <w:rPr>
          <w:lang w:val="en-GB"/>
        </w:rPr>
        <w:t>CEDAW/C/2009/I/3/Add.4</w:t>
      </w:r>
      <w:r w:rsidR="00487110" w:rsidRPr="00487110">
        <w:rPr>
          <w:rtl/>
        </w:rPr>
        <w:t>)</w:t>
      </w:r>
    </w:p>
    <w:p w:rsidR="00B2283E" w:rsidRPr="00B2283E" w:rsidRDefault="00B2283E" w:rsidP="00B2283E">
      <w:pPr>
        <w:pStyle w:val="SingleTxt"/>
        <w:spacing w:after="0" w:line="120" w:lineRule="exact"/>
        <w:rPr>
          <w:rFonts w:hint="cs"/>
          <w:sz w:val="10"/>
          <w:rtl/>
        </w:rPr>
      </w:pP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487110">
        <w:rPr>
          <w:rFonts w:hint="cs"/>
          <w:rtl/>
        </w:rPr>
        <w:tab/>
      </w:r>
      <w:r w:rsidRPr="00487110">
        <w:rPr>
          <w:rFonts w:hint="cs"/>
          <w:rtl/>
        </w:rPr>
        <w:tab/>
      </w:r>
      <w:r w:rsidRPr="00487110">
        <w:rPr>
          <w:rtl/>
        </w:rPr>
        <w:t xml:space="preserve">البند </w:t>
      </w:r>
      <w:r w:rsidRPr="00487110">
        <w:rPr>
          <w:rFonts w:hint="cs"/>
          <w:rtl/>
        </w:rPr>
        <w:t>8</w:t>
      </w: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lang w:val="en-GB"/>
        </w:rPr>
      </w:pPr>
      <w:r w:rsidRPr="00487110">
        <w:rPr>
          <w:rFonts w:hint="cs"/>
          <w:rtl/>
        </w:rPr>
        <w:tab/>
      </w:r>
      <w:r w:rsidRPr="00487110">
        <w:rPr>
          <w:rFonts w:hint="cs"/>
          <w:rtl/>
        </w:rPr>
        <w:tab/>
      </w:r>
      <w:r w:rsidRPr="00487110">
        <w:rPr>
          <w:rtl/>
        </w:rPr>
        <w:t>سبل ووسائل التعجيل بأعمال اللجنة</w:t>
      </w:r>
    </w:p>
    <w:p w:rsidR="00487110" w:rsidRPr="00B150E4" w:rsidRDefault="00B2283E" w:rsidP="00B150E4">
      <w:pPr>
        <w:pStyle w:val="SingleTxt"/>
        <w:rPr>
          <w:rFonts w:hint="cs"/>
          <w:w w:val="100"/>
          <w:rtl/>
        </w:rPr>
      </w:pPr>
      <w:r w:rsidRPr="00B150E4">
        <w:rPr>
          <w:rFonts w:hint="cs"/>
          <w:w w:val="100"/>
          <w:rtl/>
        </w:rPr>
        <w:tab/>
      </w:r>
      <w:r w:rsidR="00487110" w:rsidRPr="00B150E4">
        <w:rPr>
          <w:w w:val="100"/>
          <w:rtl/>
        </w:rPr>
        <w:t>تعد الأمانة العامة قبل كل دورة تقريرا لما قبل الدورة عن سبل ووسائل تحسين أعمال اللجنة، يتضمن معلومات مقدمة من الأمانة العامة أو تعليقات أبداها أعضاء اللجنة أو</w:t>
      </w:r>
      <w:r w:rsidR="00B150E4" w:rsidRPr="00B150E4">
        <w:rPr>
          <w:rFonts w:hint="cs"/>
          <w:w w:val="100"/>
          <w:rtl/>
        </w:rPr>
        <w:t xml:space="preserve"> </w:t>
      </w:r>
      <w:r w:rsidR="00487110" w:rsidRPr="00B150E4">
        <w:rPr>
          <w:w w:val="100"/>
          <w:rtl/>
        </w:rPr>
        <w:t>معلومات عن تطورات حدثت في م</w:t>
      </w:r>
      <w:r w:rsidR="00B150E4" w:rsidRPr="00B150E4">
        <w:rPr>
          <w:w w:val="100"/>
          <w:rtl/>
        </w:rPr>
        <w:t>جالات أخرى من نظام حقوق الإنسان</w:t>
      </w:r>
      <w:r w:rsidR="00487110" w:rsidRPr="00B150E4">
        <w:rPr>
          <w:rFonts w:hint="cs"/>
          <w:w w:val="100"/>
          <w:rtl/>
        </w:rPr>
        <w:t xml:space="preserve"> </w:t>
      </w:r>
      <w:r w:rsidR="00487110" w:rsidRPr="00B150E4">
        <w:rPr>
          <w:w w:val="100"/>
          <w:lang w:val="en-GB"/>
        </w:rPr>
        <w:t>(CEDAW/C/2009/I/4)</w:t>
      </w:r>
      <w:r w:rsidR="00487110" w:rsidRPr="00B150E4">
        <w:rPr>
          <w:rFonts w:hint="cs"/>
          <w:w w:val="100"/>
          <w:rtl/>
        </w:rPr>
        <w:t>.</w:t>
      </w:r>
    </w:p>
    <w:p w:rsidR="00B150E4" w:rsidRPr="00B150E4" w:rsidRDefault="00B150E4"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487110" w:rsidRPr="00487110" w:rsidRDefault="00487110" w:rsidP="00B22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487110">
        <w:rPr>
          <w:rFonts w:hint="cs"/>
          <w:rtl/>
        </w:rPr>
        <w:tab/>
      </w:r>
      <w:r w:rsidRPr="00487110">
        <w:rPr>
          <w:rFonts w:hint="cs"/>
          <w:rtl/>
        </w:rPr>
        <w:tab/>
      </w:r>
      <w:r w:rsidRPr="00487110">
        <w:rPr>
          <w:rtl/>
        </w:rPr>
        <w:t>الوثائق</w:t>
      </w:r>
    </w:p>
    <w:p w:rsidR="00487110" w:rsidRPr="00487110" w:rsidRDefault="00B150E4" w:rsidP="00487110">
      <w:pPr>
        <w:pStyle w:val="SingleTxt"/>
        <w:rPr>
          <w:rFonts w:hint="cs"/>
        </w:rPr>
      </w:pPr>
      <w:r>
        <w:rPr>
          <w:rFonts w:hint="cs"/>
          <w:rtl/>
        </w:rPr>
        <w:tab/>
      </w:r>
      <w:r w:rsidR="00487110" w:rsidRPr="00487110">
        <w:rPr>
          <w:rtl/>
        </w:rPr>
        <w:t xml:space="preserve">تقرير الأمانة العامة </w:t>
      </w:r>
      <w:r w:rsidR="00487110" w:rsidRPr="00487110">
        <w:rPr>
          <w:lang w:val="en-GB"/>
        </w:rPr>
        <w:t>(CEDAW/C/2009/I/4)</w:t>
      </w:r>
    </w:p>
    <w:p w:rsidR="00B2283E" w:rsidRPr="00B2283E" w:rsidRDefault="00B2283E" w:rsidP="00B2283E">
      <w:pPr>
        <w:pStyle w:val="SingleTxt"/>
        <w:spacing w:after="0" w:line="120" w:lineRule="exact"/>
        <w:rPr>
          <w:sz w:val="10"/>
          <w:rtl/>
        </w:rPr>
      </w:pP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487110">
        <w:rPr>
          <w:rFonts w:hint="cs"/>
          <w:rtl/>
        </w:rPr>
        <w:tab/>
      </w:r>
      <w:r w:rsidRPr="00487110">
        <w:rPr>
          <w:rFonts w:hint="cs"/>
          <w:rtl/>
        </w:rPr>
        <w:tab/>
      </w:r>
      <w:r w:rsidRPr="00487110">
        <w:rPr>
          <w:rtl/>
        </w:rPr>
        <w:t xml:space="preserve">البند </w:t>
      </w:r>
      <w:r w:rsidRPr="00487110">
        <w:rPr>
          <w:rFonts w:hint="cs"/>
          <w:rtl/>
        </w:rPr>
        <w:t>9</w:t>
      </w: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lang w:val="en-GB"/>
        </w:rPr>
      </w:pPr>
      <w:r w:rsidRPr="00487110">
        <w:rPr>
          <w:rFonts w:hint="cs"/>
          <w:rtl/>
        </w:rPr>
        <w:tab/>
      </w:r>
      <w:r w:rsidRPr="00487110">
        <w:rPr>
          <w:rFonts w:hint="cs"/>
          <w:rtl/>
        </w:rPr>
        <w:tab/>
      </w:r>
      <w:r w:rsidRPr="00487110">
        <w:rPr>
          <w:rtl/>
        </w:rPr>
        <w:t>أنشطة اللجنة المضطلع بها بموجب البروتوكول الاختياري لاتفاقية القضاء على جميع أشكال التمييز ضد المرأة</w:t>
      </w:r>
    </w:p>
    <w:p w:rsidR="00487110" w:rsidRPr="00487110" w:rsidRDefault="00B2283E" w:rsidP="00487110">
      <w:pPr>
        <w:pStyle w:val="SingleTxt"/>
        <w:rPr>
          <w:rFonts w:hint="cs"/>
          <w:rtl/>
        </w:rPr>
      </w:pPr>
      <w:r>
        <w:rPr>
          <w:rFonts w:hint="cs"/>
          <w:rtl/>
        </w:rPr>
        <w:tab/>
      </w:r>
      <w:r w:rsidR="00487110" w:rsidRPr="00487110">
        <w:rPr>
          <w:rtl/>
        </w:rPr>
        <w:t>عقب بدء نفاذ البروتوكول الاختياري لاتفاقية القضاء على جميع أشكال التمييز ضد المرأة في كانون الأول/ديسمبر 2000، أنشأت اللجنة الفريق العامل المعني بالبلاغات المقدمة بموجب البروتوكول الاختياري.</w:t>
      </w:r>
      <w:r w:rsidR="00487110" w:rsidRPr="00487110">
        <w:rPr>
          <w:rFonts w:hint="cs"/>
          <w:rtl/>
        </w:rPr>
        <w:t xml:space="preserve"> وستعيّن</w:t>
      </w:r>
      <w:r w:rsidR="00487110" w:rsidRPr="00487110">
        <w:rPr>
          <w:rtl/>
        </w:rPr>
        <w:t xml:space="preserve"> اللجنة في دورتها </w:t>
      </w:r>
      <w:r w:rsidR="00487110" w:rsidRPr="00487110">
        <w:rPr>
          <w:rFonts w:hint="cs"/>
          <w:rtl/>
        </w:rPr>
        <w:t>الثالثة والأربعين</w:t>
      </w:r>
      <w:r w:rsidR="00487110" w:rsidRPr="00487110">
        <w:rPr>
          <w:rtl/>
        </w:rPr>
        <w:t xml:space="preserve"> خمسة أعضاء لل</w:t>
      </w:r>
      <w:r w:rsidR="00487110" w:rsidRPr="00487110">
        <w:rPr>
          <w:rFonts w:hint="cs"/>
          <w:rtl/>
        </w:rPr>
        <w:t>عمل</w:t>
      </w:r>
      <w:r w:rsidR="00487110" w:rsidRPr="00487110">
        <w:rPr>
          <w:rtl/>
        </w:rPr>
        <w:t xml:space="preserve"> في الفريق العامل لفترة سنتين تنتهي في 31 كانون الأول/ديسمبر </w:t>
      </w:r>
      <w:r w:rsidR="00487110" w:rsidRPr="00487110">
        <w:rPr>
          <w:rFonts w:hint="cs"/>
          <w:rtl/>
        </w:rPr>
        <w:t>2010</w:t>
      </w:r>
      <w:r w:rsidR="00487110" w:rsidRPr="00487110">
        <w:rPr>
          <w:rtl/>
        </w:rPr>
        <w:t>.</w:t>
      </w:r>
    </w:p>
    <w:p w:rsidR="00487110" w:rsidRPr="00B150E4" w:rsidRDefault="00B2283E" w:rsidP="00B150E4">
      <w:pPr>
        <w:pStyle w:val="SingleTxt"/>
        <w:rPr>
          <w:rFonts w:hint="cs"/>
        </w:rPr>
      </w:pPr>
      <w:r w:rsidRPr="00B150E4">
        <w:rPr>
          <w:rFonts w:hint="cs"/>
          <w:rtl/>
        </w:rPr>
        <w:tab/>
      </w:r>
      <w:r w:rsidR="00487110" w:rsidRPr="00B150E4">
        <w:rPr>
          <w:rFonts w:hint="cs"/>
          <w:rtl/>
        </w:rPr>
        <w:t>وستُعقد الدورة الرابعة عشرة للفريق العامل في الفترة من 9 إلى 13 شباط/</w:t>
      </w:r>
      <w:r w:rsidR="00B150E4">
        <w:rPr>
          <w:rFonts w:hint="cs"/>
          <w:rtl/>
        </w:rPr>
        <w:t xml:space="preserve"> </w:t>
      </w:r>
      <w:r w:rsidR="00487110" w:rsidRPr="00B150E4">
        <w:rPr>
          <w:rFonts w:hint="cs"/>
          <w:rtl/>
        </w:rPr>
        <w:t>فبراير</w:t>
      </w:r>
      <w:r w:rsidR="00B150E4">
        <w:rPr>
          <w:rFonts w:hint="eastAsia"/>
          <w:rtl/>
        </w:rPr>
        <w:t> </w:t>
      </w:r>
      <w:r w:rsidR="00B150E4" w:rsidRPr="00B150E4">
        <w:rPr>
          <w:rFonts w:hint="cs"/>
          <w:rtl/>
        </w:rPr>
        <w:t>2009.</w:t>
      </w:r>
    </w:p>
    <w:p w:rsidR="00487110" w:rsidRPr="00B150E4" w:rsidRDefault="00B2283E" w:rsidP="00487110">
      <w:pPr>
        <w:pStyle w:val="SingleTxt"/>
        <w:rPr>
          <w:rFonts w:hint="cs"/>
          <w:w w:val="100"/>
          <w:rtl/>
          <w:lang w:val="en-GB"/>
        </w:rPr>
      </w:pPr>
      <w:r w:rsidRPr="00B150E4">
        <w:rPr>
          <w:rFonts w:hint="cs"/>
          <w:w w:val="100"/>
          <w:rtl/>
        </w:rPr>
        <w:tab/>
      </w:r>
      <w:r w:rsidR="00487110" w:rsidRPr="00B150E4">
        <w:rPr>
          <w:w w:val="100"/>
          <w:rtl/>
        </w:rPr>
        <w:t xml:space="preserve">وستواصل اللجنة، في دورتها </w:t>
      </w:r>
      <w:r w:rsidR="00487110" w:rsidRPr="00B150E4">
        <w:rPr>
          <w:rFonts w:hint="cs"/>
          <w:w w:val="100"/>
          <w:rtl/>
        </w:rPr>
        <w:t>الثالثة</w:t>
      </w:r>
      <w:r w:rsidR="00487110" w:rsidRPr="00B150E4">
        <w:rPr>
          <w:w w:val="100"/>
          <w:rtl/>
        </w:rPr>
        <w:t xml:space="preserve"> والأربعين، تنفيذ ولايتها بموجب المادتين 2 و 8 من البروتوكول الاختياري للاتفاقية.</w:t>
      </w: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487110">
        <w:rPr>
          <w:rFonts w:hint="cs"/>
          <w:rtl/>
        </w:rPr>
        <w:tab/>
      </w:r>
      <w:r w:rsidRPr="00487110">
        <w:rPr>
          <w:rFonts w:hint="cs"/>
          <w:rtl/>
        </w:rPr>
        <w:tab/>
      </w:r>
      <w:r w:rsidRPr="00487110">
        <w:rPr>
          <w:rtl/>
        </w:rPr>
        <w:t xml:space="preserve">البند </w:t>
      </w:r>
      <w:r w:rsidRPr="00487110">
        <w:rPr>
          <w:rFonts w:hint="cs"/>
          <w:rtl/>
        </w:rPr>
        <w:t>10</w:t>
      </w: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lang w:val="en-GB"/>
        </w:rPr>
      </w:pPr>
      <w:r w:rsidRPr="00487110">
        <w:rPr>
          <w:rFonts w:hint="cs"/>
          <w:rtl/>
        </w:rPr>
        <w:tab/>
      </w:r>
      <w:r w:rsidRPr="00487110">
        <w:rPr>
          <w:rFonts w:hint="cs"/>
          <w:rtl/>
        </w:rPr>
        <w:tab/>
      </w:r>
      <w:r w:rsidRPr="00487110">
        <w:rPr>
          <w:rtl/>
        </w:rPr>
        <w:t xml:space="preserve">جدول الأعمال المؤقت للدورة </w:t>
      </w:r>
      <w:r w:rsidRPr="00487110">
        <w:rPr>
          <w:rFonts w:hint="cs"/>
          <w:rtl/>
        </w:rPr>
        <w:t>الرابعة</w:t>
      </w:r>
      <w:r w:rsidRPr="00487110">
        <w:rPr>
          <w:rtl/>
        </w:rPr>
        <w:t xml:space="preserve"> والأربعين للجنة</w:t>
      </w:r>
    </w:p>
    <w:p w:rsidR="00B150E4" w:rsidRPr="00B150E4" w:rsidRDefault="00B150E4"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487110" w:rsidRPr="00487110" w:rsidRDefault="00487110" w:rsidP="00B228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487110">
        <w:rPr>
          <w:rFonts w:hint="cs"/>
          <w:rtl/>
        </w:rPr>
        <w:tab/>
      </w:r>
      <w:r w:rsidRPr="00487110">
        <w:rPr>
          <w:rFonts w:hint="cs"/>
          <w:rtl/>
        </w:rPr>
        <w:tab/>
      </w:r>
      <w:r w:rsidRPr="00487110">
        <w:rPr>
          <w:rtl/>
        </w:rPr>
        <w:t>الوثائق</w:t>
      </w:r>
    </w:p>
    <w:p w:rsidR="00487110" w:rsidRPr="00487110" w:rsidRDefault="00B150E4" w:rsidP="00487110">
      <w:pPr>
        <w:pStyle w:val="SingleTxt"/>
        <w:rPr>
          <w:rFonts w:hint="cs"/>
          <w:lang w:val="en-GB"/>
        </w:rPr>
      </w:pPr>
      <w:r>
        <w:rPr>
          <w:rFonts w:hint="cs"/>
          <w:rtl/>
        </w:rPr>
        <w:tab/>
      </w:r>
      <w:r w:rsidR="00487110" w:rsidRPr="00487110">
        <w:rPr>
          <w:rtl/>
        </w:rPr>
        <w:t xml:space="preserve">جدول الأعمال المؤقت للدورة </w:t>
      </w:r>
      <w:r w:rsidR="00487110" w:rsidRPr="00487110">
        <w:rPr>
          <w:rFonts w:hint="cs"/>
          <w:rtl/>
        </w:rPr>
        <w:t>الرابعة</w:t>
      </w:r>
      <w:r w:rsidR="00487110" w:rsidRPr="00487110">
        <w:rPr>
          <w:rtl/>
        </w:rPr>
        <w:t xml:space="preserve"> والأربعين للجنة</w:t>
      </w:r>
      <w:r w:rsidR="00487110" w:rsidRPr="00487110">
        <w:rPr>
          <w:rFonts w:hint="cs"/>
          <w:rtl/>
        </w:rPr>
        <w:t xml:space="preserve"> </w:t>
      </w:r>
      <w:r w:rsidR="00487110" w:rsidRPr="00487110">
        <w:rPr>
          <w:lang w:val="en-GB"/>
        </w:rPr>
        <w:t>(CEDAW/C/2009/II/1)</w:t>
      </w:r>
    </w:p>
    <w:p w:rsidR="00B2283E" w:rsidRPr="00B2283E" w:rsidRDefault="00B2283E" w:rsidP="00B2283E">
      <w:pPr>
        <w:pStyle w:val="SingleTxt"/>
        <w:spacing w:after="0" w:line="120" w:lineRule="exact"/>
        <w:rPr>
          <w:sz w:val="10"/>
          <w:rtl/>
        </w:rPr>
      </w:pPr>
    </w:p>
    <w:p w:rsidR="00487110" w:rsidRPr="00487110"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487110">
        <w:rPr>
          <w:rFonts w:hint="cs"/>
          <w:rtl/>
        </w:rPr>
        <w:tab/>
      </w:r>
      <w:r w:rsidRPr="00487110">
        <w:rPr>
          <w:rFonts w:hint="cs"/>
          <w:rtl/>
        </w:rPr>
        <w:tab/>
      </w:r>
      <w:r w:rsidRPr="00487110">
        <w:rPr>
          <w:rtl/>
        </w:rPr>
        <w:t xml:space="preserve">البند </w:t>
      </w:r>
      <w:r w:rsidRPr="00487110">
        <w:rPr>
          <w:rFonts w:hint="cs"/>
          <w:rtl/>
        </w:rPr>
        <w:t>11</w:t>
      </w:r>
    </w:p>
    <w:p w:rsidR="00B2283E" w:rsidRDefault="00487110"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487110">
        <w:rPr>
          <w:rFonts w:hint="cs"/>
          <w:rtl/>
        </w:rPr>
        <w:tab/>
      </w:r>
      <w:r w:rsidRPr="00487110">
        <w:rPr>
          <w:rFonts w:hint="cs"/>
          <w:rtl/>
        </w:rPr>
        <w:tab/>
      </w:r>
      <w:r w:rsidRPr="00487110">
        <w:rPr>
          <w:rtl/>
        </w:rPr>
        <w:t xml:space="preserve">اعتماد تقرير اللجنة عن دورتها </w:t>
      </w:r>
      <w:r w:rsidRPr="00487110">
        <w:rPr>
          <w:rFonts w:hint="cs"/>
          <w:rtl/>
        </w:rPr>
        <w:t>الثالثة</w:t>
      </w:r>
      <w:r w:rsidRPr="00487110">
        <w:rPr>
          <w:rtl/>
        </w:rPr>
        <w:t xml:space="preserve"> والأربعين</w:t>
      </w:r>
    </w:p>
    <w:p w:rsidR="00B150E4" w:rsidRPr="00B150E4" w:rsidRDefault="00B150E4" w:rsidP="00B150E4">
      <w:pPr>
        <w:pStyle w:val="SingleTxt"/>
        <w:rPr>
          <w:rFonts w:hint="cs"/>
          <w:rtl/>
        </w:rPr>
      </w:pPr>
    </w:p>
    <w:p w:rsidR="002F0573" w:rsidRDefault="00B2283E" w:rsidP="00B150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7E4272" w:rsidRPr="00AA40CE">
        <w:rPr>
          <w:rFonts w:hint="cs"/>
          <w:rtl/>
        </w:rPr>
        <w:t>المرفق</w:t>
      </w:r>
    </w:p>
    <w:p w:rsidR="00B150E4" w:rsidRPr="00B150E4" w:rsidRDefault="00B150E4" w:rsidP="00B150E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7E4272" w:rsidRDefault="00B150E4" w:rsidP="007E42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24"/>
          <w:szCs w:val="34"/>
          <w:rtl/>
        </w:rPr>
      </w:pPr>
      <w:r>
        <w:rPr>
          <w:rFonts w:hint="cs"/>
          <w:rtl/>
        </w:rPr>
        <w:tab/>
      </w:r>
      <w:r w:rsidR="007E4272">
        <w:rPr>
          <w:rFonts w:hint="cs"/>
          <w:rtl/>
        </w:rPr>
        <w:tab/>
      </w:r>
      <w:r w:rsidR="007E4272" w:rsidRPr="00AA40CE">
        <w:rPr>
          <w:rFonts w:hint="cs"/>
          <w:sz w:val="24"/>
          <w:szCs w:val="34"/>
          <w:rtl/>
        </w:rPr>
        <w:t>تنظيم الأعمال المقترح</w:t>
      </w:r>
    </w:p>
    <w:p w:rsidR="00B150E4" w:rsidRPr="00B150E4" w:rsidRDefault="00B150E4" w:rsidP="00B150E4">
      <w:pPr>
        <w:pStyle w:val="SingleTxt"/>
        <w:spacing w:after="0" w:line="120" w:lineRule="exact"/>
        <w:rPr>
          <w:rFonts w:hint="cs"/>
          <w:sz w:val="10"/>
          <w:rtl/>
        </w:rPr>
      </w:pPr>
    </w:p>
    <w:tbl>
      <w:tblPr>
        <w:bidiVisual/>
        <w:tblW w:w="9849" w:type="dxa"/>
        <w:tblLayout w:type="fixed"/>
        <w:tblCellMar>
          <w:left w:w="0" w:type="dxa"/>
          <w:right w:w="0" w:type="dxa"/>
        </w:tblCellMar>
        <w:tblLook w:val="0000" w:firstRow="0" w:lastRow="0" w:firstColumn="0" w:lastColumn="0" w:noHBand="0" w:noVBand="0"/>
      </w:tblPr>
      <w:tblGrid>
        <w:gridCol w:w="3052"/>
        <w:gridCol w:w="1545"/>
        <w:gridCol w:w="5252"/>
      </w:tblGrid>
      <w:tr w:rsidR="007D305F" w:rsidRPr="005D7659" w:rsidTr="00B150E4">
        <w:tblPrEx>
          <w:tblCellMar>
            <w:top w:w="0" w:type="dxa"/>
            <w:bottom w:w="0" w:type="dxa"/>
          </w:tblCellMar>
        </w:tblPrEx>
        <w:trPr>
          <w:cantSplit/>
          <w:tblHeader/>
        </w:trPr>
        <w:tc>
          <w:tcPr>
            <w:tcW w:w="3052" w:type="dxa"/>
            <w:tcBorders>
              <w:top w:val="single" w:sz="4" w:space="0" w:color="auto"/>
              <w:bottom w:val="single" w:sz="12" w:space="0" w:color="auto"/>
            </w:tcBorders>
            <w:shd w:val="clear" w:color="auto" w:fill="auto"/>
            <w:vAlign w:val="bottom"/>
          </w:tcPr>
          <w:p w:rsidR="007D305F" w:rsidRPr="005D7659" w:rsidRDefault="007D305F" w:rsidP="005D7659">
            <w:pPr>
              <w:spacing w:before="80" w:after="80" w:line="240" w:lineRule="exact"/>
              <w:ind w:right="40"/>
              <w:rPr>
                <w:i/>
                <w:iCs/>
                <w:sz w:val="16"/>
                <w:szCs w:val="24"/>
              </w:rPr>
            </w:pPr>
            <w:r w:rsidRPr="005D7659">
              <w:rPr>
                <w:i/>
                <w:iCs/>
                <w:noProof/>
                <w:sz w:val="16"/>
                <w:szCs w:val="24"/>
                <w:rtl/>
              </w:rPr>
              <w:t>التاريخ/الوقت</w:t>
            </w:r>
          </w:p>
        </w:tc>
        <w:tc>
          <w:tcPr>
            <w:tcW w:w="1545" w:type="dxa"/>
            <w:tcBorders>
              <w:top w:val="single" w:sz="4" w:space="0" w:color="auto"/>
              <w:bottom w:val="single" w:sz="12" w:space="0" w:color="auto"/>
            </w:tcBorders>
            <w:shd w:val="clear" w:color="auto" w:fill="auto"/>
          </w:tcPr>
          <w:p w:rsidR="007D305F" w:rsidRPr="005D7659" w:rsidRDefault="007D305F" w:rsidP="00B150E4">
            <w:pPr>
              <w:spacing w:before="80" w:after="80" w:line="240" w:lineRule="exact"/>
              <w:ind w:left="144" w:right="144"/>
              <w:jc w:val="center"/>
              <w:rPr>
                <w:i/>
                <w:iCs/>
                <w:sz w:val="16"/>
                <w:szCs w:val="24"/>
              </w:rPr>
            </w:pPr>
            <w:r w:rsidRPr="005D7659">
              <w:rPr>
                <w:i/>
                <w:iCs/>
                <w:noProof/>
                <w:sz w:val="16"/>
                <w:szCs w:val="24"/>
                <w:rtl/>
              </w:rPr>
              <w:t>بند جدول الأعمال</w:t>
            </w:r>
          </w:p>
        </w:tc>
        <w:tc>
          <w:tcPr>
            <w:tcW w:w="5252" w:type="dxa"/>
            <w:tcBorders>
              <w:top w:val="single" w:sz="4" w:space="0" w:color="auto"/>
              <w:bottom w:val="single" w:sz="12" w:space="0" w:color="auto"/>
            </w:tcBorders>
            <w:shd w:val="clear" w:color="auto" w:fill="auto"/>
            <w:vAlign w:val="bottom"/>
          </w:tcPr>
          <w:p w:rsidR="007D305F" w:rsidRPr="005D7659" w:rsidRDefault="007D305F" w:rsidP="005D7659">
            <w:pPr>
              <w:spacing w:before="80" w:after="80" w:line="240" w:lineRule="exact"/>
              <w:ind w:left="144" w:right="144"/>
              <w:rPr>
                <w:i/>
                <w:iCs/>
                <w:sz w:val="16"/>
                <w:szCs w:val="24"/>
              </w:rPr>
            </w:pPr>
            <w:r w:rsidRPr="005D7659">
              <w:rPr>
                <w:i/>
                <w:iCs/>
                <w:noProof/>
                <w:sz w:val="16"/>
                <w:szCs w:val="24"/>
                <w:rtl/>
              </w:rPr>
              <w:t>الوثائق/البرنامج</w:t>
            </w:r>
          </w:p>
        </w:tc>
      </w:tr>
      <w:tr w:rsidR="005D7659" w:rsidRPr="005D7659" w:rsidTr="00B150E4">
        <w:tblPrEx>
          <w:tblCellMar>
            <w:top w:w="0" w:type="dxa"/>
            <w:bottom w:w="0" w:type="dxa"/>
          </w:tblCellMar>
        </w:tblPrEx>
        <w:trPr>
          <w:cantSplit/>
          <w:trHeight w:hRule="exact" w:val="115"/>
          <w:tblHeader/>
        </w:trPr>
        <w:tc>
          <w:tcPr>
            <w:tcW w:w="3052" w:type="dxa"/>
            <w:tcBorders>
              <w:top w:val="single" w:sz="12" w:space="0" w:color="auto"/>
            </w:tcBorders>
            <w:shd w:val="clear" w:color="auto" w:fill="auto"/>
            <w:vAlign w:val="bottom"/>
          </w:tcPr>
          <w:p w:rsidR="005D7659" w:rsidRPr="005D7659" w:rsidRDefault="005D7659" w:rsidP="005D7659">
            <w:pPr>
              <w:tabs>
                <w:tab w:val="left" w:pos="288"/>
                <w:tab w:val="left" w:pos="576"/>
                <w:tab w:val="left" w:pos="864"/>
                <w:tab w:val="left" w:pos="1152"/>
              </w:tabs>
              <w:spacing w:before="40" w:after="80" w:line="240" w:lineRule="exact"/>
              <w:ind w:right="40"/>
              <w:rPr>
                <w:rFonts w:hint="cs"/>
                <w:sz w:val="16"/>
                <w:szCs w:val="24"/>
                <w:rtl/>
                <w:lang w:val="en-GB"/>
              </w:rPr>
            </w:pPr>
          </w:p>
        </w:tc>
        <w:tc>
          <w:tcPr>
            <w:tcW w:w="1545" w:type="dxa"/>
            <w:tcBorders>
              <w:top w:val="single" w:sz="12" w:space="0" w:color="auto"/>
            </w:tcBorders>
            <w:shd w:val="clear" w:color="auto" w:fill="auto"/>
          </w:tcPr>
          <w:p w:rsidR="005D7659" w:rsidRPr="005D7659" w:rsidRDefault="005D7659" w:rsidP="00B150E4">
            <w:pPr>
              <w:tabs>
                <w:tab w:val="left" w:pos="288"/>
                <w:tab w:val="left" w:pos="576"/>
                <w:tab w:val="left" w:pos="864"/>
                <w:tab w:val="left" w:pos="1152"/>
              </w:tabs>
              <w:spacing w:before="40" w:after="80" w:line="240" w:lineRule="exact"/>
              <w:ind w:right="144"/>
              <w:jc w:val="center"/>
              <w:rPr>
                <w:rFonts w:hint="cs"/>
                <w:sz w:val="16"/>
                <w:szCs w:val="24"/>
                <w:rtl/>
                <w:lang w:val="en-GB"/>
              </w:rPr>
            </w:pPr>
          </w:p>
        </w:tc>
        <w:tc>
          <w:tcPr>
            <w:tcW w:w="5252" w:type="dxa"/>
            <w:tcBorders>
              <w:top w:val="single" w:sz="12" w:space="0" w:color="auto"/>
            </w:tcBorders>
            <w:shd w:val="clear" w:color="auto" w:fill="auto"/>
            <w:vAlign w:val="bottom"/>
          </w:tcPr>
          <w:p w:rsidR="005D7659" w:rsidRPr="005D7659" w:rsidRDefault="005D7659" w:rsidP="005D7659">
            <w:pPr>
              <w:tabs>
                <w:tab w:val="left" w:pos="288"/>
                <w:tab w:val="left" w:pos="576"/>
                <w:tab w:val="left" w:pos="864"/>
                <w:tab w:val="left" w:pos="1152"/>
              </w:tabs>
              <w:spacing w:before="40" w:after="80" w:line="240" w:lineRule="exact"/>
              <w:ind w:right="144"/>
              <w:rPr>
                <w:rFonts w:hint="cs"/>
                <w:sz w:val="16"/>
                <w:szCs w:val="24"/>
                <w:rtl/>
                <w:lang w:val="en-GB"/>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الاثنين، 19 كانون الثاني/يناير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867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00/10-00/11</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1</w:t>
            </w:r>
          </w:p>
        </w:tc>
        <w:tc>
          <w:tcPr>
            <w:tcW w:w="5252" w:type="dxa"/>
            <w:shd w:val="clear" w:color="auto" w:fill="auto"/>
            <w:vAlign w:val="bottom"/>
          </w:tcPr>
          <w:p w:rsidR="007D305F" w:rsidRPr="005D7659" w:rsidRDefault="005D7659" w:rsidP="005D7659">
            <w:pPr>
              <w:spacing w:before="40" w:after="80" w:line="240" w:lineRule="exact"/>
              <w:ind w:right="144"/>
              <w:rPr>
                <w:rFonts w:hint="cs"/>
                <w:sz w:val="16"/>
                <w:szCs w:val="24"/>
              </w:rPr>
            </w:pPr>
            <w:r>
              <w:rPr>
                <w:sz w:val="16"/>
                <w:szCs w:val="24"/>
                <w:rtl/>
              </w:rPr>
              <w:t>افتتاح الدورة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2</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إقرار جدول الأعمال وتنظيم الأعمال</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3</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أداء أعضاء اللجنة الجدد للعهد الرسمي</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4</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تقرير الرئيسة عن الأنشطة المضطلع بها بين الدورتين الثانية والأربعين والثالثة والأربعين للجنة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5</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انتخاب أعضاء المكتب</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tl/>
              </w:rPr>
            </w:pPr>
            <w:r w:rsidRPr="005D7659">
              <w:rPr>
                <w:sz w:val="16"/>
                <w:szCs w:val="24"/>
                <w:rtl/>
              </w:rPr>
              <w:t>النظر في التقارير المقدمة من الدول الأطراف بموجب المادة 18 من اتفاقية القضاء على جميع أشكال التمييز ضد المرأة: تقرير الفريق العامل لما قبل الدورة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tl/>
              </w:rPr>
            </w:pPr>
            <w:r w:rsidRPr="005D7659">
              <w:rPr>
                <w:sz w:val="16"/>
                <w:szCs w:val="24"/>
                <w:rtl/>
              </w:rPr>
              <w:t>تنفيذ المادة 21 من اتفاقية القضاء على جميع أشكال التمييز ضد المرأة: بيان</w:t>
            </w:r>
            <w:r w:rsidR="005D7659">
              <w:rPr>
                <w:rFonts w:hint="cs"/>
                <w:sz w:val="16"/>
                <w:szCs w:val="24"/>
                <w:rtl/>
              </w:rPr>
              <w:t> </w:t>
            </w:r>
            <w:r w:rsidRPr="005D7659">
              <w:rPr>
                <w:sz w:val="16"/>
                <w:szCs w:val="24"/>
                <w:rtl/>
              </w:rPr>
              <w:t>استهلالي</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8</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سبل ووسائل التعجيل بأعما</w:t>
            </w:r>
            <w:r w:rsidR="005D7659">
              <w:rPr>
                <w:sz w:val="16"/>
                <w:szCs w:val="24"/>
                <w:rtl/>
              </w:rPr>
              <w:t>ل اللجنة:</w:t>
            </w:r>
            <w:r w:rsidRPr="005D7659">
              <w:rPr>
                <w:sz w:val="16"/>
                <w:szCs w:val="24"/>
                <w:rtl/>
              </w:rPr>
              <w:t xml:space="preserve"> بيان استهلالي</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00/11</w:t>
            </w:r>
            <w:r w:rsidR="005D7659">
              <w:rPr>
                <w:rFonts w:hint="cs"/>
                <w:sz w:val="16"/>
                <w:szCs w:val="24"/>
                <w:rtl/>
              </w:rPr>
              <w:t>-</w:t>
            </w:r>
            <w:r w:rsidRPr="005D7659">
              <w:rPr>
                <w:sz w:val="16"/>
                <w:szCs w:val="24"/>
                <w:rtl/>
              </w:rPr>
              <w:t>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جلسة غير رسمية مع هيئات الأمم المتحدة ووكالاتها المتخصصة (</w:t>
            </w:r>
            <w:r w:rsidRPr="005D765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00/15-15/16</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جلسة غير رسمية مع المنظمات غير الحكومية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15/16</w:t>
            </w:r>
            <w:r w:rsidR="005D7659">
              <w:rPr>
                <w:rFonts w:hint="cs"/>
                <w:sz w:val="16"/>
                <w:szCs w:val="24"/>
                <w:rtl/>
              </w:rPr>
              <w:t>-</w:t>
            </w:r>
            <w:r w:rsidRPr="005D7659">
              <w:rPr>
                <w:sz w:val="16"/>
                <w:szCs w:val="24"/>
                <w:rtl/>
              </w:rPr>
              <w:t>15/17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جلسة غير رسمية مع المؤسسات الوطنية لحقوق الإنسان</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15/17</w:t>
            </w:r>
            <w:r w:rsidR="005D7659">
              <w:rPr>
                <w:rFonts w:hint="cs"/>
                <w:sz w:val="16"/>
                <w:szCs w:val="24"/>
                <w:rtl/>
              </w:rPr>
              <w:t>-</w:t>
            </w:r>
            <w:r w:rsidRPr="005D7659">
              <w:rPr>
                <w:sz w:val="16"/>
                <w:szCs w:val="24"/>
                <w:rtl/>
              </w:rPr>
              <w:t>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w:t>
            </w:r>
            <w:r w:rsidR="005D7659">
              <w:rPr>
                <w:rFonts w:hint="cs"/>
                <w:sz w:val="16"/>
                <w:szCs w:val="24"/>
                <w:rtl/>
              </w:rPr>
              <w:t xml:space="preserve"> </w:t>
            </w:r>
            <w:r w:rsidRPr="005D7659">
              <w:rPr>
                <w:sz w:val="16"/>
                <w:szCs w:val="24"/>
                <w:rtl/>
              </w:rPr>
              <w:t>(</w:t>
            </w:r>
            <w:r w:rsidRPr="005D765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الثلاثاء، 20 كانون الثاني/يناير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 xml:space="preserve">الساعة 00/10-00/13 </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w:t>
            </w:r>
            <w:r w:rsidR="005D7659">
              <w:rPr>
                <w:rFonts w:hint="cs"/>
                <w:sz w:val="16"/>
                <w:szCs w:val="24"/>
                <w:rtl/>
              </w:rPr>
              <w:t xml:space="preserve"> </w:t>
            </w:r>
            <w:r w:rsidRPr="005D7659">
              <w:rPr>
                <w:sz w:val="16"/>
                <w:szCs w:val="24"/>
                <w:rtl/>
              </w:rPr>
              <w:t>(</w:t>
            </w:r>
            <w:r w:rsidRPr="005D765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00/15-00/18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w:t>
            </w:r>
            <w:r w:rsidR="005D7659">
              <w:rPr>
                <w:rFonts w:hint="cs"/>
                <w:sz w:val="16"/>
                <w:szCs w:val="24"/>
                <w:rtl/>
              </w:rPr>
              <w:t xml:space="preserve"> </w:t>
            </w:r>
            <w:r w:rsidRPr="005D7659">
              <w:rPr>
                <w:sz w:val="16"/>
                <w:szCs w:val="24"/>
                <w:rtl/>
              </w:rPr>
              <w:t>(</w:t>
            </w:r>
            <w:r w:rsidRPr="005D765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w w:val="100"/>
                <w:sz w:val="16"/>
                <w:szCs w:val="24"/>
                <w:rtl/>
              </w:rPr>
              <w:t>الأربعاء، 21 كانون الثاني/يناير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868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tl/>
              </w:rPr>
            </w:pPr>
            <w:r w:rsidRPr="005D7659">
              <w:rPr>
                <w:sz w:val="16"/>
                <w:szCs w:val="24"/>
                <w:rtl/>
              </w:rPr>
              <w:t>النظر في التقارير المقدمة من الدول الأطراف بموجب المادة 18 من الاتفاقية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دومينيكا</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00/10-30/10</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عرض يقدمه ممثل الدولة الطرف</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30/10-00/13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أسئلة الخبراء وحوار مع اللجنة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869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00/15-00/17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5D765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5D7659" w:rsidP="005D7659">
            <w:pPr>
              <w:spacing w:before="40" w:after="80" w:line="240" w:lineRule="exact"/>
              <w:ind w:right="144"/>
              <w:rPr>
                <w:sz w:val="16"/>
                <w:szCs w:val="24"/>
              </w:rPr>
            </w:pPr>
            <w:r>
              <w:rPr>
                <w:sz w:val="16"/>
                <w:szCs w:val="24"/>
                <w:rtl/>
              </w:rPr>
              <w:t>دومينيكا</w:t>
            </w:r>
            <w:r>
              <w:rPr>
                <w:rFonts w:hint="cs"/>
                <w:sz w:val="16"/>
                <w:szCs w:val="24"/>
                <w:rtl/>
              </w:rPr>
              <w:t xml:space="preserve"> </w:t>
            </w:r>
            <w:r w:rsidR="007D305F" w:rsidRPr="005D7659">
              <w:rPr>
                <w:sz w:val="16"/>
                <w:szCs w:val="24"/>
                <w:rtl/>
              </w:rPr>
              <w:t>(</w:t>
            </w:r>
            <w:r w:rsidR="007D305F" w:rsidRPr="005D7659">
              <w:rPr>
                <w:i/>
                <w:iCs/>
                <w:sz w:val="16"/>
                <w:szCs w:val="24"/>
                <w:rtl/>
              </w:rPr>
              <w:t>تابع</w:t>
            </w:r>
            <w:r w:rsidR="007D305F"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00/17-00/18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5D7659">
              <w:rPr>
                <w:i/>
                <w:iCs/>
                <w:sz w:val="16"/>
                <w:szCs w:val="24"/>
                <w:rtl/>
              </w:rPr>
              <w:t>جلسة مغلقة</w:t>
            </w:r>
            <w:r w:rsidRPr="005D7659">
              <w:rPr>
                <w:sz w:val="16"/>
                <w:szCs w:val="24"/>
                <w:rtl/>
              </w:rPr>
              <w:t>)</w:t>
            </w:r>
          </w:p>
        </w:tc>
      </w:tr>
      <w:tr w:rsidR="00B150E4" w:rsidRPr="005D7659" w:rsidTr="00B150E4">
        <w:tblPrEx>
          <w:tblCellMar>
            <w:top w:w="0" w:type="dxa"/>
            <w:bottom w:w="0" w:type="dxa"/>
          </w:tblCellMar>
        </w:tblPrEx>
        <w:trPr>
          <w:cantSplit/>
        </w:trPr>
        <w:tc>
          <w:tcPr>
            <w:tcW w:w="3052" w:type="dxa"/>
            <w:shd w:val="clear" w:color="auto" w:fill="auto"/>
            <w:vAlign w:val="bottom"/>
          </w:tcPr>
          <w:p w:rsidR="00B150E4" w:rsidRDefault="00B150E4" w:rsidP="005D7659">
            <w:pPr>
              <w:spacing w:before="40" w:after="80" w:line="240" w:lineRule="exact"/>
              <w:jc w:val="left"/>
              <w:rPr>
                <w:rFonts w:hint="cs"/>
                <w:sz w:val="16"/>
                <w:szCs w:val="24"/>
                <w:rtl/>
              </w:rPr>
            </w:pPr>
          </w:p>
          <w:p w:rsidR="00B150E4" w:rsidRPr="005D7659" w:rsidRDefault="00B150E4" w:rsidP="005D7659">
            <w:pPr>
              <w:spacing w:before="40" w:after="80" w:line="240" w:lineRule="exact"/>
              <w:jc w:val="left"/>
              <w:rPr>
                <w:rFonts w:hint="cs"/>
                <w:sz w:val="16"/>
                <w:szCs w:val="24"/>
                <w:rtl/>
              </w:rPr>
            </w:pPr>
          </w:p>
        </w:tc>
        <w:tc>
          <w:tcPr>
            <w:tcW w:w="1545" w:type="dxa"/>
            <w:shd w:val="clear" w:color="auto" w:fill="auto"/>
          </w:tcPr>
          <w:p w:rsidR="00B150E4" w:rsidRPr="005D7659" w:rsidRDefault="00B150E4" w:rsidP="00B150E4">
            <w:pPr>
              <w:spacing w:before="40" w:after="80" w:line="240" w:lineRule="exact"/>
              <w:ind w:right="144"/>
              <w:jc w:val="center"/>
              <w:rPr>
                <w:w w:val="100"/>
                <w:sz w:val="16"/>
                <w:szCs w:val="24"/>
                <w:rtl/>
              </w:rPr>
            </w:pPr>
          </w:p>
        </w:tc>
        <w:tc>
          <w:tcPr>
            <w:tcW w:w="5252" w:type="dxa"/>
            <w:shd w:val="clear" w:color="auto" w:fill="auto"/>
            <w:vAlign w:val="bottom"/>
          </w:tcPr>
          <w:p w:rsidR="00B150E4" w:rsidRPr="005D7659" w:rsidRDefault="00B150E4" w:rsidP="005D7659">
            <w:pPr>
              <w:spacing w:before="40" w:after="80" w:line="240" w:lineRule="exact"/>
              <w:ind w:right="144"/>
              <w:rPr>
                <w:sz w:val="16"/>
                <w:szCs w:val="24"/>
                <w:rtl/>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b/>
                <w:bCs/>
                <w:sz w:val="16"/>
                <w:szCs w:val="24"/>
                <w:rtl/>
              </w:rPr>
              <w:t>الخميس، 22 كانون الثاني/يناير</w:t>
            </w:r>
            <w:r w:rsidRPr="005D7659">
              <w:rPr>
                <w:sz w:val="16"/>
                <w:szCs w:val="24"/>
                <w:rtl/>
              </w:rPr>
              <w:t xml:space="preserve"> </w:t>
            </w:r>
            <w:r w:rsidRPr="005D7659">
              <w:rPr>
                <w:b/>
                <w:bCs/>
                <w:sz w:val="16"/>
                <w:szCs w:val="24"/>
                <w:rtl/>
              </w:rPr>
              <w:t>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5D765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00/15-00/18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 xml:space="preserve">الفريق العامل الجامع </w:t>
            </w:r>
            <w:r w:rsidRPr="005D765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الجمعة، 23 كانون الثاني/يناير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870</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5D765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أرمينيا، التقرير الجامع للتقريرين الدوريين الثالث والرابع (</w:t>
            </w:r>
            <w:r w:rsidRPr="005D7659">
              <w:rPr>
                <w:sz w:val="16"/>
                <w:szCs w:val="24"/>
              </w:rPr>
              <w:t>CEDAW/C/ARM/4</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00/10-30/10</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عرض يقدمه ممثل الدولة الطرف</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30/10-00/13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أسئلة الخبراء وحوار مع اللجنة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871</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00/15-00/17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5D765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أرمينيا (</w:t>
            </w:r>
            <w:r w:rsidRPr="005D7659">
              <w:rPr>
                <w:i/>
                <w:iCs/>
                <w:sz w:val="16"/>
                <w:szCs w:val="24"/>
                <w:rtl/>
              </w:rPr>
              <w:t>تابع</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00/17-00/18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5D765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الاثنين، 26 كانون الثاني/يناير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872</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أنشطة اللجنة المضطلع بها بموجب البروتوكول الاختياري</w:t>
            </w:r>
            <w:r w:rsidR="005D7659">
              <w:rPr>
                <w:rFonts w:hint="cs"/>
                <w:sz w:val="16"/>
                <w:szCs w:val="24"/>
                <w:rtl/>
              </w:rPr>
              <w:t xml:space="preserve"> </w:t>
            </w:r>
            <w:r w:rsidRPr="005D7659">
              <w:rPr>
                <w:sz w:val="16"/>
                <w:szCs w:val="24"/>
                <w:rtl/>
              </w:rPr>
              <w:t>(</w:t>
            </w:r>
            <w:r w:rsidRPr="005D765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00/15-30/16</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جلسة غير رسمية مع المنظمات غير الحكومية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30/16-30/17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جلسة غير رسمية مع المؤسسات الوطنية لحقوق الإنسان</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30/17-00/18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5D765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الثلاثاء، 27 كانون الثاني/يناير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873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5D765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هايتي، التقرير الجامع للتقارير الدورية من الأولي إلى السابع (</w:t>
            </w:r>
            <w:r w:rsidRPr="005D7659">
              <w:rPr>
                <w:sz w:val="16"/>
                <w:szCs w:val="24"/>
              </w:rPr>
              <w:t>CEDAW/C/HTI/7</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00/10-30/10</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عرض يقدمه ممثل الدولة الطرف</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30/10-00/13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أسئلة الخبراء وحوار مع اللجنة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874</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00/15-00/17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5D765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هايتي (</w:t>
            </w:r>
            <w:r w:rsidRPr="005D7659">
              <w:rPr>
                <w:i/>
                <w:iCs/>
                <w:sz w:val="16"/>
                <w:szCs w:val="24"/>
                <w:rtl/>
              </w:rPr>
              <w:t>تابع</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00/17-00/18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5D7659" w:rsidP="005D7659">
            <w:pPr>
              <w:spacing w:before="40" w:after="80" w:line="240" w:lineRule="exact"/>
              <w:ind w:right="144"/>
              <w:rPr>
                <w:sz w:val="16"/>
                <w:szCs w:val="24"/>
              </w:rPr>
            </w:pPr>
            <w:r>
              <w:rPr>
                <w:sz w:val="16"/>
                <w:szCs w:val="24"/>
                <w:rtl/>
              </w:rPr>
              <w:t xml:space="preserve">الفريق العامل الجامع </w:t>
            </w:r>
            <w:r w:rsidR="007D305F" w:rsidRPr="005D7659">
              <w:rPr>
                <w:sz w:val="16"/>
                <w:szCs w:val="24"/>
                <w:rtl/>
              </w:rPr>
              <w:t>(</w:t>
            </w:r>
            <w:r w:rsidR="007D305F" w:rsidRPr="005D7659">
              <w:rPr>
                <w:i/>
                <w:iCs/>
                <w:sz w:val="16"/>
                <w:szCs w:val="24"/>
                <w:rtl/>
              </w:rPr>
              <w:t>جلسة مغلقة</w:t>
            </w:r>
            <w:r w:rsidR="007D305F"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w w:val="100"/>
                <w:sz w:val="16"/>
                <w:szCs w:val="24"/>
                <w:rtl/>
              </w:rPr>
            </w:pPr>
            <w:r w:rsidRPr="005D7659">
              <w:rPr>
                <w:b/>
                <w:bCs/>
                <w:w w:val="100"/>
                <w:sz w:val="16"/>
                <w:szCs w:val="24"/>
                <w:rtl/>
              </w:rPr>
              <w:t>الأربعاء، 28 كانون الثاني/يناير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875</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5D765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الكاميرون، التقرير الجامع للتقريرين الدوريين الثاني والثالث (</w:t>
            </w:r>
            <w:r w:rsidRPr="005D7659">
              <w:rPr>
                <w:sz w:val="16"/>
                <w:szCs w:val="24"/>
              </w:rPr>
              <w:t>CEDAW/C/CMR/3</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00/10-30/10</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عرض يقدمه ممثل الدولة الطرف</w:t>
            </w:r>
          </w:p>
        </w:tc>
      </w:tr>
      <w:tr w:rsidR="007D305F" w:rsidRPr="005D7659" w:rsidTr="00B150E4">
        <w:tblPrEx>
          <w:tblCellMar>
            <w:top w:w="0" w:type="dxa"/>
            <w:bottom w:w="0" w:type="dxa"/>
          </w:tblCellMar>
        </w:tblPrEx>
        <w:trPr>
          <w:cantSplit/>
        </w:trPr>
        <w:tc>
          <w:tcPr>
            <w:tcW w:w="3052" w:type="dxa"/>
            <w:shd w:val="clear" w:color="auto" w:fill="auto"/>
            <w:vAlign w:val="bottom"/>
          </w:tcPr>
          <w:p w:rsidR="00B150E4" w:rsidRPr="005D7659" w:rsidRDefault="007D305F" w:rsidP="00B150E4">
            <w:pPr>
              <w:spacing w:before="40" w:after="80" w:line="240" w:lineRule="exact"/>
              <w:jc w:val="left"/>
              <w:rPr>
                <w:rFonts w:hint="cs"/>
                <w:sz w:val="16"/>
                <w:szCs w:val="24"/>
                <w:rtl/>
              </w:rPr>
            </w:pPr>
            <w:r w:rsidRPr="005D7659">
              <w:rPr>
                <w:sz w:val="16"/>
                <w:szCs w:val="24"/>
                <w:rtl/>
              </w:rPr>
              <w:t>الساعة 30/10-00/13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أسئلة الخبراء وحوار مع اللجنة</w:t>
            </w:r>
          </w:p>
        </w:tc>
      </w:tr>
      <w:tr w:rsidR="00B150E4" w:rsidRPr="005D7659" w:rsidTr="00B150E4">
        <w:tblPrEx>
          <w:tblCellMar>
            <w:top w:w="0" w:type="dxa"/>
            <w:bottom w:w="0" w:type="dxa"/>
          </w:tblCellMar>
        </w:tblPrEx>
        <w:trPr>
          <w:cantSplit/>
        </w:trPr>
        <w:tc>
          <w:tcPr>
            <w:tcW w:w="3052" w:type="dxa"/>
            <w:shd w:val="clear" w:color="auto" w:fill="auto"/>
            <w:vAlign w:val="bottom"/>
          </w:tcPr>
          <w:p w:rsidR="00B150E4" w:rsidRPr="005D7659" w:rsidRDefault="00B150E4" w:rsidP="00B150E4">
            <w:pPr>
              <w:spacing w:before="40" w:after="80" w:line="240" w:lineRule="exact"/>
              <w:jc w:val="left"/>
              <w:rPr>
                <w:sz w:val="16"/>
                <w:szCs w:val="24"/>
                <w:rtl/>
              </w:rPr>
            </w:pPr>
          </w:p>
        </w:tc>
        <w:tc>
          <w:tcPr>
            <w:tcW w:w="1545" w:type="dxa"/>
            <w:shd w:val="clear" w:color="auto" w:fill="auto"/>
          </w:tcPr>
          <w:p w:rsidR="00B150E4" w:rsidRPr="005D7659" w:rsidRDefault="00B150E4" w:rsidP="00B150E4">
            <w:pPr>
              <w:spacing w:before="40" w:after="80" w:line="240" w:lineRule="exact"/>
              <w:ind w:right="144"/>
              <w:jc w:val="center"/>
              <w:rPr>
                <w:w w:val="100"/>
                <w:sz w:val="16"/>
                <w:szCs w:val="24"/>
                <w:rtl/>
              </w:rPr>
            </w:pPr>
          </w:p>
        </w:tc>
        <w:tc>
          <w:tcPr>
            <w:tcW w:w="5252" w:type="dxa"/>
            <w:shd w:val="clear" w:color="auto" w:fill="auto"/>
            <w:vAlign w:val="bottom"/>
          </w:tcPr>
          <w:p w:rsidR="00B150E4" w:rsidRPr="005D7659" w:rsidRDefault="00B150E4" w:rsidP="005D7659">
            <w:pPr>
              <w:spacing w:before="40" w:after="80" w:line="240" w:lineRule="exact"/>
              <w:ind w:right="144"/>
              <w:rPr>
                <w:sz w:val="16"/>
                <w:szCs w:val="24"/>
                <w:rtl/>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876</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00/15-00/17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5D765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الكاميرون (</w:t>
            </w:r>
            <w:r w:rsidRPr="005D7659">
              <w:rPr>
                <w:i/>
                <w:iCs/>
                <w:sz w:val="16"/>
                <w:szCs w:val="24"/>
                <w:rtl/>
              </w:rPr>
              <w:t>تابع</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00/17-00/18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5D765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الخميس، 29 كانون الثاني/يناير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877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5D765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rFonts w:hint="cs"/>
                <w:sz w:val="16"/>
                <w:szCs w:val="24"/>
              </w:rPr>
            </w:pPr>
            <w:r w:rsidRPr="005D7659">
              <w:rPr>
                <w:sz w:val="16"/>
                <w:szCs w:val="24"/>
                <w:rtl/>
              </w:rPr>
              <w:t>الجماهيرية العربية الليبية، التقرير الثاني</w:t>
            </w:r>
            <w:r w:rsidRPr="005D7659">
              <w:rPr>
                <w:rFonts w:hint="cs"/>
                <w:sz w:val="16"/>
                <w:szCs w:val="24"/>
                <w:rtl/>
              </w:rPr>
              <w:t xml:space="preserve"> والتقرير الجامع للتقارير الدورية الثالث والرابع والخامس</w:t>
            </w:r>
            <w:r w:rsidR="005D7659">
              <w:rPr>
                <w:rFonts w:hint="cs"/>
                <w:sz w:val="16"/>
                <w:szCs w:val="24"/>
                <w:rtl/>
              </w:rPr>
              <w:t xml:space="preserve"> </w:t>
            </w:r>
            <w:r w:rsidRPr="005D7659">
              <w:rPr>
                <w:sz w:val="16"/>
                <w:szCs w:val="24"/>
                <w:rtl/>
              </w:rPr>
              <w:t>(</w:t>
            </w:r>
            <w:r w:rsidRPr="005D7659">
              <w:rPr>
                <w:sz w:val="16"/>
                <w:szCs w:val="24"/>
              </w:rPr>
              <w:t>CEDAW/C/LBY/2</w:t>
            </w:r>
            <w:r w:rsidRPr="005D7659">
              <w:rPr>
                <w:rFonts w:hint="cs"/>
                <w:sz w:val="16"/>
                <w:szCs w:val="24"/>
                <w:rtl/>
              </w:rPr>
              <w:t xml:space="preserve"> و </w:t>
            </w:r>
            <w:r w:rsidRPr="005D7659">
              <w:rPr>
                <w:sz w:val="16"/>
                <w:szCs w:val="24"/>
              </w:rPr>
              <w:t>CEDAW/C/LBY/5</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00/10-30/10</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عرض يقدمه ممثل الدولة الطرف</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30/10-00/13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أسئلة الخبراء وحوار مع اللجنة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878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00/15-00/17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5D765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الجماهيرية العربية الليبية (</w:t>
            </w:r>
            <w:r w:rsidRPr="005D7659">
              <w:rPr>
                <w:i/>
                <w:iCs/>
                <w:sz w:val="16"/>
                <w:szCs w:val="24"/>
                <w:rtl/>
              </w:rPr>
              <w:t>تابع</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00/17-00/18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5D765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الجمعة، 30 كانون الثاني/يناير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879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5D765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رواندا، التقرير الجامع للتقارير الدورية من الرابع إلى السادس (</w:t>
            </w:r>
            <w:r w:rsidRPr="005D7659">
              <w:rPr>
                <w:sz w:val="16"/>
                <w:szCs w:val="24"/>
              </w:rPr>
              <w:t>CEDAW/C/RWA/6</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00/10-30/10</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عرض يقدمه ممثل الدولة الطرف</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30/10-00/13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أسئلة الخبراء وحوار مع اللجنة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880</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00/15-00/17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5D765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رواندا (</w:t>
            </w:r>
            <w:r w:rsidRPr="005D7659">
              <w:rPr>
                <w:i/>
                <w:iCs/>
                <w:sz w:val="16"/>
                <w:szCs w:val="24"/>
                <w:rtl/>
              </w:rPr>
              <w:t>تابع</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00/17-00/18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367C89">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الاثنين، 2 شباط/فبراير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881</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367C89">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ألمانيا، التقرير الدوري السادس (</w:t>
            </w:r>
            <w:r w:rsidRPr="005D7659">
              <w:rPr>
                <w:sz w:val="16"/>
                <w:szCs w:val="24"/>
              </w:rPr>
              <w:t>CEDAW/C/DEU/6</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00/10-30/10</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عرض يقدمه ممثل الدولة الطرف</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30/10-00/13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أسئلة الخبراء وحوار مع اللجنة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882</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00/15-00/17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A96733">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ألمانيا (</w:t>
            </w:r>
            <w:r w:rsidRPr="00A96733">
              <w:rPr>
                <w:i/>
                <w:iCs/>
                <w:sz w:val="16"/>
                <w:szCs w:val="24"/>
                <w:rtl/>
              </w:rPr>
              <w:t>تابع</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00/17-00/18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A96733">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الثلاثاء، 3 شباط/فبراير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883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A96733">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غواتيمالا، التقرير الدوري السابع (</w:t>
            </w:r>
            <w:r w:rsidRPr="005D7659">
              <w:rPr>
                <w:sz w:val="16"/>
                <w:szCs w:val="24"/>
              </w:rPr>
              <w:t>CEDAW/C/GUA/7</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00/10-30/10</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عرض يقدمه ممثل الدولة الطرف</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30/10-00/13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أسئلة الخبراء وحوار مع اللجنة</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884</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00/15-00/17</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6 (</w:t>
            </w:r>
            <w:r w:rsidRPr="00A96733">
              <w:rPr>
                <w:i/>
                <w:iCs/>
                <w:w w:val="100"/>
                <w:sz w:val="16"/>
                <w:szCs w:val="24"/>
                <w:rtl/>
              </w:rPr>
              <w:t>تابع</w:t>
            </w:r>
            <w:r w:rsidRPr="005D7659">
              <w:rPr>
                <w:w w:val="100"/>
                <w:sz w:val="16"/>
                <w:szCs w:val="24"/>
                <w:rtl/>
              </w:rPr>
              <w:t>)</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غواتيمالا (</w:t>
            </w:r>
            <w:r w:rsidRPr="00A96733">
              <w:rPr>
                <w:i/>
                <w:iCs/>
                <w:sz w:val="16"/>
                <w:szCs w:val="24"/>
                <w:rtl/>
              </w:rPr>
              <w:t>تابع</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00/17-00/18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A96733">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w w:val="100"/>
                <w:sz w:val="16"/>
                <w:szCs w:val="24"/>
                <w:rtl/>
              </w:rPr>
            </w:pPr>
            <w:r w:rsidRPr="005D7659">
              <w:rPr>
                <w:b/>
                <w:bCs/>
                <w:w w:val="100"/>
                <w:sz w:val="16"/>
                <w:szCs w:val="24"/>
                <w:rtl/>
              </w:rPr>
              <w:t>الأربعاء، 4 شباط/فبراير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A96733">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00/15-00/18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A96733">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الخميس، 5 شباط/فبراير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A96733">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00/15-00/18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A96733">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الجمعة، 6 شباط/فبراير 2009</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sz w:val="16"/>
                <w:szCs w:val="24"/>
                <w:rtl/>
              </w:rPr>
            </w:pPr>
            <w:r w:rsidRPr="005D7659">
              <w:rPr>
                <w:sz w:val="16"/>
                <w:szCs w:val="24"/>
                <w:rtl/>
              </w:rPr>
              <w:t>الساعة 00/10-00/13</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الفريق العامل الجامع (</w:t>
            </w:r>
            <w:r w:rsidRPr="00A96733">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00/15-00/16</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7 و 8 و 9</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اعتماد تقرير الفريق العامل الجامع (</w:t>
            </w:r>
            <w:r w:rsidRPr="00A96733">
              <w:rPr>
                <w:i/>
                <w:iCs/>
                <w:sz w:val="16"/>
                <w:szCs w:val="24"/>
                <w:rtl/>
              </w:rPr>
              <w:t>جلسة مغلقة</w:t>
            </w:r>
            <w:r w:rsidRPr="005D7659">
              <w:rPr>
                <w:sz w:val="16"/>
                <w:szCs w:val="24"/>
                <w:rtl/>
              </w:rPr>
              <w:t>)</w:t>
            </w: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b/>
                <w:bCs/>
                <w:sz w:val="16"/>
                <w:szCs w:val="24"/>
                <w:rtl/>
              </w:rPr>
            </w:pPr>
            <w:r w:rsidRPr="005D7659">
              <w:rPr>
                <w:b/>
                <w:bCs/>
                <w:sz w:val="16"/>
                <w:szCs w:val="24"/>
                <w:rtl/>
              </w:rPr>
              <w:t>الجلسة 885</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p>
        </w:tc>
      </w:tr>
      <w:tr w:rsidR="007D305F" w:rsidRPr="005D7659" w:rsidTr="00B150E4">
        <w:tblPrEx>
          <w:tblCellMar>
            <w:top w:w="0" w:type="dxa"/>
            <w:bottom w:w="0" w:type="dxa"/>
          </w:tblCellMar>
        </w:tblPrEx>
        <w:trPr>
          <w:cantSplit/>
        </w:trPr>
        <w:tc>
          <w:tcPr>
            <w:tcW w:w="3052" w:type="dxa"/>
            <w:shd w:val="clear" w:color="auto" w:fill="auto"/>
            <w:vAlign w:val="bottom"/>
          </w:tcPr>
          <w:p w:rsidR="007D305F" w:rsidRPr="005D7659" w:rsidRDefault="007D305F" w:rsidP="005D7659">
            <w:pPr>
              <w:spacing w:before="40" w:after="80" w:line="240" w:lineRule="exact"/>
              <w:jc w:val="left"/>
              <w:rPr>
                <w:sz w:val="16"/>
                <w:szCs w:val="24"/>
                <w:rtl/>
              </w:rPr>
            </w:pPr>
            <w:r w:rsidRPr="005D7659">
              <w:rPr>
                <w:sz w:val="16"/>
                <w:szCs w:val="24"/>
                <w:rtl/>
              </w:rPr>
              <w:t>الساعة 00/16-00/18</w:t>
            </w:r>
          </w:p>
        </w:tc>
        <w:tc>
          <w:tcPr>
            <w:tcW w:w="1545" w:type="dxa"/>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10</w:t>
            </w:r>
          </w:p>
        </w:tc>
        <w:tc>
          <w:tcPr>
            <w:tcW w:w="5252" w:type="dxa"/>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جدول الأعمال المؤقت للدورة الرابعة والأربعين للجنة</w:t>
            </w:r>
          </w:p>
        </w:tc>
      </w:tr>
      <w:tr w:rsidR="007D305F" w:rsidRPr="005D7659" w:rsidTr="00B150E4">
        <w:tblPrEx>
          <w:tblCellMar>
            <w:top w:w="0" w:type="dxa"/>
            <w:bottom w:w="0" w:type="dxa"/>
          </w:tblCellMar>
        </w:tblPrEx>
        <w:trPr>
          <w:cantSplit/>
        </w:trPr>
        <w:tc>
          <w:tcPr>
            <w:tcW w:w="3052" w:type="dxa"/>
            <w:tcBorders>
              <w:bottom w:val="single" w:sz="12" w:space="0" w:color="auto"/>
            </w:tcBorders>
            <w:shd w:val="clear" w:color="auto" w:fill="auto"/>
            <w:vAlign w:val="bottom"/>
          </w:tcPr>
          <w:p w:rsidR="007D305F" w:rsidRPr="005D7659" w:rsidRDefault="007D305F" w:rsidP="005D7659">
            <w:pPr>
              <w:spacing w:before="40" w:after="80" w:line="240" w:lineRule="exact"/>
              <w:jc w:val="left"/>
              <w:rPr>
                <w:sz w:val="16"/>
                <w:szCs w:val="24"/>
                <w:rtl/>
              </w:rPr>
            </w:pPr>
          </w:p>
        </w:tc>
        <w:tc>
          <w:tcPr>
            <w:tcW w:w="1545" w:type="dxa"/>
            <w:tcBorders>
              <w:bottom w:val="single" w:sz="12" w:space="0" w:color="auto"/>
            </w:tcBorders>
            <w:shd w:val="clear" w:color="auto" w:fill="auto"/>
          </w:tcPr>
          <w:p w:rsidR="007D305F" w:rsidRPr="005D7659" w:rsidRDefault="007D305F" w:rsidP="00B150E4">
            <w:pPr>
              <w:spacing w:before="40" w:after="80" w:line="240" w:lineRule="exact"/>
              <w:ind w:right="144"/>
              <w:jc w:val="center"/>
              <w:rPr>
                <w:w w:val="100"/>
                <w:sz w:val="16"/>
                <w:szCs w:val="24"/>
                <w:rtl/>
              </w:rPr>
            </w:pPr>
            <w:r w:rsidRPr="005D7659">
              <w:rPr>
                <w:w w:val="100"/>
                <w:sz w:val="16"/>
                <w:szCs w:val="24"/>
                <w:rtl/>
              </w:rPr>
              <w:t>11</w:t>
            </w:r>
          </w:p>
        </w:tc>
        <w:tc>
          <w:tcPr>
            <w:tcW w:w="5252" w:type="dxa"/>
            <w:tcBorders>
              <w:bottom w:val="single" w:sz="12" w:space="0" w:color="auto"/>
            </w:tcBorders>
            <w:shd w:val="clear" w:color="auto" w:fill="auto"/>
            <w:vAlign w:val="bottom"/>
          </w:tcPr>
          <w:p w:rsidR="007D305F" w:rsidRPr="005D7659" w:rsidRDefault="007D305F" w:rsidP="005D7659">
            <w:pPr>
              <w:spacing w:before="40" w:after="80" w:line="240" w:lineRule="exact"/>
              <w:ind w:right="144"/>
              <w:rPr>
                <w:sz w:val="16"/>
                <w:szCs w:val="24"/>
              </w:rPr>
            </w:pPr>
            <w:r w:rsidRPr="005D7659">
              <w:rPr>
                <w:sz w:val="16"/>
                <w:szCs w:val="24"/>
                <w:rtl/>
              </w:rPr>
              <w:t>اعتماد تقرير اللجنة عن دورتها الثالثة والأربعين</w:t>
            </w:r>
          </w:p>
        </w:tc>
      </w:tr>
    </w:tbl>
    <w:p w:rsidR="007E4272" w:rsidRPr="00A96733" w:rsidRDefault="00A96733" w:rsidP="00A96733">
      <w:pPr>
        <w:pStyle w:val="SingleTxt"/>
        <w:spacing w:after="0" w:line="240" w:lineRule="auto"/>
        <w:rPr>
          <w:rFonts w:hint="cs"/>
          <w:rtl/>
        </w:rPr>
      </w:pPr>
      <w:r>
        <w:rPr>
          <w:rFonts w:hint="cs"/>
          <w:noProof/>
          <w:w w:val="100"/>
          <w:rtl/>
        </w:rPr>
        <w:pict>
          <v:line id="_x0000_s1026" style="position:absolute;left:0;text-align:left;z-index:1;mso-position-horizontal-relative:text;mso-position-vertical-relative:text" from="206.6pt,24pt" to="278.6pt,24pt" strokeweight=".25pt">
            <w10:wrap anchorx="page"/>
          </v:line>
        </w:pict>
      </w:r>
    </w:p>
    <w:sectPr w:rsidR="007E4272" w:rsidRPr="00A96733" w:rsidSect="00FD35BB">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6T16:14:00Z" w:initials="Start">
    <w:p w:rsidR="00FD0483" w:rsidRDefault="00FD048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NO&gt;&gt;N0862764A&lt;&lt;ODS JOB NO</w:t>
      </w:r>
      <w:r>
        <w:rPr>
          <w:rtl/>
        </w:rPr>
        <w:t>&gt;&gt;</w:t>
      </w:r>
    </w:p>
    <w:p w:rsidR="00FD0483" w:rsidRDefault="00FD0483">
      <w:pPr>
        <w:pStyle w:val="CommentText"/>
        <w:rPr>
          <w:rtl/>
        </w:rPr>
      </w:pPr>
      <w:r>
        <w:rPr>
          <w:rtl/>
        </w:rPr>
        <w:t>&lt;&lt;</w:t>
      </w:r>
      <w:r>
        <w:t>ODS DOC SYMBOL1&gt;&gt;CEDAW/C/2009/I/1&lt;&lt;ODS DOC SYMBOL1</w:t>
      </w:r>
      <w:r>
        <w:rPr>
          <w:rtl/>
        </w:rPr>
        <w:t>&gt;&gt;</w:t>
      </w:r>
    </w:p>
    <w:p w:rsidR="00FD0483" w:rsidRDefault="00FD048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483" w:rsidRDefault="00FD0483">
      <w:r>
        <w:separator/>
      </w:r>
    </w:p>
  </w:endnote>
  <w:endnote w:type="continuationSeparator" w:id="0">
    <w:p w:rsidR="00FD0483" w:rsidRDefault="00FD0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0483" w:rsidTr="00FD35BB">
      <w:tblPrEx>
        <w:tblCellMar>
          <w:top w:w="0" w:type="dxa"/>
          <w:bottom w:w="0" w:type="dxa"/>
        </w:tblCellMar>
      </w:tblPrEx>
      <w:tc>
        <w:tcPr>
          <w:tcW w:w="5033" w:type="dxa"/>
          <w:shd w:val="clear" w:color="auto" w:fill="auto"/>
        </w:tcPr>
        <w:p w:rsidR="00FD0483" w:rsidRPr="00FD35BB" w:rsidRDefault="00FD0483" w:rsidP="00FD35B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FD0483" w:rsidRPr="00FD35BB" w:rsidRDefault="00FD0483" w:rsidP="00FD35B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08-62764</w:t>
          </w:r>
          <w:r>
            <w:rPr>
              <w:b w:val="0"/>
              <w:w w:val="103"/>
            </w:rPr>
            <w:fldChar w:fldCharType="end"/>
          </w:r>
        </w:p>
      </w:tc>
    </w:tr>
  </w:tbl>
  <w:p w:rsidR="00FD0483" w:rsidRPr="00FD35BB" w:rsidRDefault="00FD0483" w:rsidP="00FD35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D0483" w:rsidTr="00FD35BB">
      <w:tblPrEx>
        <w:tblCellMar>
          <w:top w:w="0" w:type="dxa"/>
          <w:bottom w:w="0" w:type="dxa"/>
        </w:tblCellMar>
      </w:tblPrEx>
      <w:tc>
        <w:tcPr>
          <w:tcW w:w="5033" w:type="dxa"/>
          <w:shd w:val="clear" w:color="auto" w:fill="auto"/>
        </w:tcPr>
        <w:p w:rsidR="00FD0483" w:rsidRPr="00FD35BB" w:rsidRDefault="00FD0483" w:rsidP="00FD35B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08-62764</w:t>
          </w:r>
          <w:r>
            <w:rPr>
              <w:b w:val="0"/>
              <w:w w:val="103"/>
            </w:rPr>
            <w:fldChar w:fldCharType="end"/>
          </w:r>
        </w:p>
      </w:tc>
      <w:tc>
        <w:tcPr>
          <w:tcW w:w="5033" w:type="dxa"/>
          <w:shd w:val="clear" w:color="auto" w:fill="auto"/>
        </w:tcPr>
        <w:p w:rsidR="00FD0483" w:rsidRPr="00FD35BB" w:rsidRDefault="00FD0483" w:rsidP="00FD35BB">
          <w:pPr>
            <w:pStyle w:val="Footer"/>
            <w:rPr>
              <w:w w:val="103"/>
            </w:rPr>
          </w:pPr>
          <w:r>
            <w:rPr>
              <w:w w:val="103"/>
            </w:rPr>
            <w:fldChar w:fldCharType="begin"/>
          </w:r>
          <w:r>
            <w:rPr>
              <w:w w:val="103"/>
            </w:rPr>
            <w:instrText xml:space="preserve"> PAGE  \* MERGEFORMAT </w:instrText>
          </w:r>
          <w:r>
            <w:rPr>
              <w:w w:val="103"/>
            </w:rPr>
            <w:fldChar w:fldCharType="separate"/>
          </w:r>
          <w:r w:rsidR="003E7B2C">
            <w:rPr>
              <w:w w:val="103"/>
            </w:rPr>
            <w:t>11</w:t>
          </w:r>
          <w:r>
            <w:rPr>
              <w:w w:val="103"/>
            </w:rPr>
            <w:fldChar w:fldCharType="end"/>
          </w:r>
        </w:p>
      </w:tc>
    </w:tr>
  </w:tbl>
  <w:p w:rsidR="00FD0483" w:rsidRPr="00FD35BB" w:rsidRDefault="00FD0483" w:rsidP="00FD35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483" w:rsidRDefault="00FD0483">
    <w:pPr>
      <w:pStyle w:val="Footer"/>
    </w:pPr>
  </w:p>
  <w:p w:rsidR="00FD0483" w:rsidRDefault="00FD0483" w:rsidP="00FD35BB">
    <w:pPr>
      <w:pStyle w:val="Footer"/>
      <w:jc w:val="right"/>
      <w:rPr>
        <w:rFonts w:cs="Times New Roman"/>
        <w:b w:val="0"/>
        <w:w w:val="103"/>
        <w:sz w:val="20"/>
      </w:rPr>
    </w:pPr>
    <w:r>
      <w:rPr>
        <w:rFonts w:cs="Times New Roman"/>
        <w:b w:val="0"/>
        <w:w w:val="103"/>
        <w:sz w:val="20"/>
      </w:rPr>
      <w:t xml:space="preserve">160109    160109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08-62764 (A)</w:t>
    </w:r>
    <w:r>
      <w:rPr>
        <w:rFonts w:cs="Times New Roman"/>
        <w:b w:val="0"/>
        <w:w w:val="103"/>
        <w:sz w:val="20"/>
      </w:rPr>
      <w:fldChar w:fldCharType="end"/>
    </w:r>
  </w:p>
  <w:p w:rsidR="00FD0483" w:rsidRPr="00FD35BB" w:rsidRDefault="00FD0483" w:rsidP="00FD35B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*0862764*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483" w:rsidRDefault="00FD0483">
      <w:r>
        <w:separator/>
      </w:r>
    </w:p>
  </w:footnote>
  <w:footnote w:type="continuationSeparator" w:id="0">
    <w:p w:rsidR="00FD0483" w:rsidRDefault="00FD04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D0483" w:rsidTr="00FD35BB">
      <w:tblPrEx>
        <w:tblCellMar>
          <w:top w:w="0" w:type="dxa"/>
          <w:bottom w:w="0" w:type="dxa"/>
        </w:tblCellMar>
      </w:tblPrEx>
      <w:trPr>
        <w:trHeight w:hRule="exact" w:val="864"/>
        <w:jc w:val="center"/>
      </w:trPr>
      <w:tc>
        <w:tcPr>
          <w:tcW w:w="4925" w:type="dxa"/>
          <w:shd w:val="clear" w:color="auto" w:fill="auto"/>
          <w:vAlign w:val="bottom"/>
        </w:tcPr>
        <w:p w:rsidR="00FD0483" w:rsidRDefault="00FD0483" w:rsidP="00FD35BB">
          <w:pPr>
            <w:pStyle w:val="Header"/>
            <w:bidi/>
            <w:jc w:val="right"/>
          </w:pPr>
        </w:p>
      </w:tc>
      <w:tc>
        <w:tcPr>
          <w:tcW w:w="4925" w:type="dxa"/>
          <w:shd w:val="clear" w:color="auto" w:fill="auto"/>
          <w:vAlign w:val="bottom"/>
        </w:tcPr>
        <w:p w:rsidR="00FD0483" w:rsidRPr="00FD35BB" w:rsidRDefault="00FD0483" w:rsidP="00FD35B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CEDAW/C/2009/I/1</w:t>
          </w:r>
          <w:r>
            <w:rPr>
              <w:w w:val="103"/>
            </w:rPr>
            <w:fldChar w:fldCharType="end"/>
          </w:r>
        </w:p>
      </w:tc>
    </w:tr>
  </w:tbl>
  <w:p w:rsidR="00FD0483" w:rsidRPr="00FD35BB" w:rsidRDefault="00FD0483" w:rsidP="00FD35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D0483" w:rsidTr="00FD35BB">
      <w:tblPrEx>
        <w:tblCellMar>
          <w:top w:w="0" w:type="dxa"/>
          <w:bottom w:w="0" w:type="dxa"/>
        </w:tblCellMar>
      </w:tblPrEx>
      <w:trPr>
        <w:trHeight w:hRule="exact" w:val="864"/>
        <w:jc w:val="center"/>
      </w:trPr>
      <w:tc>
        <w:tcPr>
          <w:tcW w:w="4925" w:type="dxa"/>
          <w:shd w:val="clear" w:color="auto" w:fill="auto"/>
          <w:vAlign w:val="bottom"/>
        </w:tcPr>
        <w:p w:rsidR="00FD0483" w:rsidRPr="00FD35BB" w:rsidRDefault="00FD0483" w:rsidP="00FD35B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CEDAW/C/2009/I/1</w:t>
          </w:r>
          <w:r>
            <w:rPr>
              <w:w w:val="103"/>
            </w:rPr>
            <w:fldChar w:fldCharType="end"/>
          </w:r>
        </w:p>
      </w:tc>
      <w:tc>
        <w:tcPr>
          <w:tcW w:w="4925" w:type="dxa"/>
          <w:shd w:val="clear" w:color="auto" w:fill="auto"/>
          <w:vAlign w:val="bottom"/>
        </w:tcPr>
        <w:p w:rsidR="00FD0483" w:rsidRDefault="00FD0483" w:rsidP="00FD35BB">
          <w:pPr>
            <w:pStyle w:val="Header"/>
          </w:pPr>
        </w:p>
      </w:tc>
    </w:tr>
  </w:tbl>
  <w:p w:rsidR="00FD0483" w:rsidRPr="00FD35BB" w:rsidRDefault="00FD0483" w:rsidP="00FD35B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D0483" w:rsidTr="00FD35B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D0483" w:rsidRDefault="00FD0483" w:rsidP="00FD35BB">
          <w:pPr>
            <w:pStyle w:val="Header"/>
            <w:spacing w:after="120"/>
          </w:pPr>
        </w:p>
      </w:tc>
      <w:tc>
        <w:tcPr>
          <w:tcW w:w="1786" w:type="dxa"/>
          <w:tcBorders>
            <w:bottom w:val="single" w:sz="4" w:space="0" w:color="auto"/>
          </w:tcBorders>
          <w:shd w:val="clear" w:color="auto" w:fill="auto"/>
          <w:vAlign w:val="bottom"/>
        </w:tcPr>
        <w:p w:rsidR="00FD0483" w:rsidRPr="00FD35BB" w:rsidRDefault="00FD0483" w:rsidP="00FD35B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D0483" w:rsidRDefault="00FD0483" w:rsidP="00FD35BB">
          <w:pPr>
            <w:pStyle w:val="Header"/>
            <w:spacing w:after="120"/>
          </w:pPr>
        </w:p>
      </w:tc>
      <w:tc>
        <w:tcPr>
          <w:tcW w:w="6523" w:type="dxa"/>
          <w:gridSpan w:val="3"/>
          <w:tcBorders>
            <w:bottom w:val="single" w:sz="4" w:space="0" w:color="auto"/>
          </w:tcBorders>
          <w:shd w:val="clear" w:color="auto" w:fill="auto"/>
          <w:vAlign w:val="bottom"/>
        </w:tcPr>
        <w:p w:rsidR="00FD0483" w:rsidRPr="00FD35BB" w:rsidRDefault="00FD0483" w:rsidP="00FD35BB">
          <w:pPr>
            <w:spacing w:line="380" w:lineRule="exact"/>
            <w:jc w:val="right"/>
          </w:pPr>
          <w:r>
            <w:rPr>
              <w:sz w:val="40"/>
            </w:rPr>
            <w:t>CEDAW</w:t>
          </w:r>
          <w:r>
            <w:t>/C/2009/I/1</w:t>
          </w:r>
        </w:p>
      </w:tc>
    </w:tr>
    <w:tr w:rsidR="00FD0483" w:rsidRPr="00FD35BB" w:rsidTr="00FD35B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D0483" w:rsidRDefault="00FD0483" w:rsidP="00FD35B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D0483" w:rsidRPr="00FD35BB" w:rsidRDefault="00FD0483" w:rsidP="00FD35BB">
          <w:pPr>
            <w:pStyle w:val="Header"/>
            <w:spacing w:before="109"/>
            <w:jc w:val="right"/>
          </w:pPr>
        </w:p>
      </w:tc>
      <w:tc>
        <w:tcPr>
          <w:tcW w:w="5227" w:type="dxa"/>
          <w:gridSpan w:val="3"/>
          <w:tcBorders>
            <w:top w:val="single" w:sz="4" w:space="0" w:color="auto"/>
            <w:bottom w:val="single" w:sz="12" w:space="0" w:color="auto"/>
          </w:tcBorders>
          <w:shd w:val="clear" w:color="auto" w:fill="auto"/>
        </w:tcPr>
        <w:p w:rsidR="00FD0483" w:rsidRPr="00FD35BB" w:rsidRDefault="00FD0483" w:rsidP="00FD35B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D0483" w:rsidRPr="00FD35BB" w:rsidRDefault="00FD0483" w:rsidP="00FD35BB">
          <w:pPr>
            <w:pStyle w:val="Header"/>
            <w:spacing w:before="109"/>
          </w:pPr>
        </w:p>
      </w:tc>
      <w:tc>
        <w:tcPr>
          <w:tcW w:w="3100" w:type="dxa"/>
          <w:gridSpan w:val="2"/>
          <w:tcBorders>
            <w:top w:val="single" w:sz="4" w:space="0" w:color="auto"/>
            <w:bottom w:val="single" w:sz="12" w:space="0" w:color="auto"/>
          </w:tcBorders>
          <w:shd w:val="clear" w:color="auto" w:fill="auto"/>
        </w:tcPr>
        <w:p w:rsidR="00FD0483" w:rsidRDefault="00FD0483" w:rsidP="00FD35BB">
          <w:pPr>
            <w:bidi w:val="0"/>
            <w:spacing w:before="240" w:line="240" w:lineRule="exact"/>
          </w:pPr>
          <w:r>
            <w:t>Distr.: General</w:t>
          </w:r>
        </w:p>
        <w:p w:rsidR="00FD0483" w:rsidRDefault="00FD0483" w:rsidP="00FD35BB">
          <w:pPr>
            <w:bidi w:val="0"/>
            <w:spacing w:line="240" w:lineRule="exact"/>
            <w:jc w:val="left"/>
          </w:pPr>
          <w:r>
            <w:t>5 December 2008</w:t>
          </w:r>
        </w:p>
        <w:p w:rsidR="00FD0483" w:rsidRDefault="00FD0483" w:rsidP="00FD35BB">
          <w:pPr>
            <w:bidi w:val="0"/>
            <w:spacing w:line="240" w:lineRule="exact"/>
            <w:jc w:val="left"/>
          </w:pPr>
          <w:r>
            <w:t>Arabic</w:t>
          </w:r>
        </w:p>
        <w:p w:rsidR="00FD0483" w:rsidRPr="00FD35BB" w:rsidRDefault="00FD0483" w:rsidP="00FD35BB">
          <w:pPr>
            <w:bidi w:val="0"/>
            <w:spacing w:line="240" w:lineRule="exact"/>
            <w:jc w:val="left"/>
          </w:pPr>
          <w:r>
            <w:t>Original: English</w:t>
          </w:r>
        </w:p>
      </w:tc>
    </w:tr>
  </w:tbl>
  <w:p w:rsidR="00FD0483" w:rsidRPr="00FD35BB" w:rsidRDefault="00FD0483" w:rsidP="00FD35B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64*"/>
    <w:docVar w:name="CreationDt" w:val="16/01/2009 04:147 م"/>
    <w:docVar w:name="DocCategory" w:val="Doc"/>
    <w:docVar w:name="DocType" w:val="Final"/>
    <w:docVar w:name="FooterJN" w:val="08-62764"/>
    <w:docVar w:name="jobn" w:val="08-62764 (A)"/>
    <w:docVar w:name="jobnDT" w:val="08-62764 (A)   160109"/>
    <w:docVar w:name="jobnDTDT" w:val="08-62764 (A)   160109   160109"/>
    <w:docVar w:name="JobNo" w:val="0862764A"/>
    <w:docVar w:name="OandT" w:val=" "/>
    <w:docVar w:name="sss1" w:val="CEDAW/C/2009/I/1"/>
    <w:docVar w:name="sss2" w:val="-"/>
    <w:docVar w:name="Symbol1" w:val="CEDAW/C/2009/I/1"/>
    <w:docVar w:name="Symbol2" w:val="-"/>
  </w:docVars>
  <w:rsids>
    <w:rsidRoot w:val="008D5251"/>
    <w:rsid w:val="000170D3"/>
    <w:rsid w:val="000232B2"/>
    <w:rsid w:val="00042425"/>
    <w:rsid w:val="0006648F"/>
    <w:rsid w:val="00087310"/>
    <w:rsid w:val="0009732C"/>
    <w:rsid w:val="000C4EED"/>
    <w:rsid w:val="000D2CEC"/>
    <w:rsid w:val="00101EE8"/>
    <w:rsid w:val="00110E4A"/>
    <w:rsid w:val="00113349"/>
    <w:rsid w:val="001519A9"/>
    <w:rsid w:val="001737F8"/>
    <w:rsid w:val="001775EA"/>
    <w:rsid w:val="0018030C"/>
    <w:rsid w:val="00186706"/>
    <w:rsid w:val="00187870"/>
    <w:rsid w:val="001C2DCE"/>
    <w:rsid w:val="001E5A5A"/>
    <w:rsid w:val="001E5A7A"/>
    <w:rsid w:val="001F6786"/>
    <w:rsid w:val="002416C5"/>
    <w:rsid w:val="0025002E"/>
    <w:rsid w:val="00266F59"/>
    <w:rsid w:val="00272B6C"/>
    <w:rsid w:val="0027623A"/>
    <w:rsid w:val="00290F2F"/>
    <w:rsid w:val="002937DA"/>
    <w:rsid w:val="002A09C6"/>
    <w:rsid w:val="002C2AF2"/>
    <w:rsid w:val="002C4E1B"/>
    <w:rsid w:val="002E1490"/>
    <w:rsid w:val="002E49A9"/>
    <w:rsid w:val="002F0573"/>
    <w:rsid w:val="00312162"/>
    <w:rsid w:val="003501D5"/>
    <w:rsid w:val="00367C89"/>
    <w:rsid w:val="00371AC4"/>
    <w:rsid w:val="00383CA8"/>
    <w:rsid w:val="003924EF"/>
    <w:rsid w:val="003A65ED"/>
    <w:rsid w:val="003D4612"/>
    <w:rsid w:val="003E7B2C"/>
    <w:rsid w:val="003F4B8C"/>
    <w:rsid w:val="00401BDF"/>
    <w:rsid w:val="00411BBD"/>
    <w:rsid w:val="00415922"/>
    <w:rsid w:val="00423BD7"/>
    <w:rsid w:val="0042757D"/>
    <w:rsid w:val="00437A5E"/>
    <w:rsid w:val="00437C14"/>
    <w:rsid w:val="004527C9"/>
    <w:rsid w:val="00453069"/>
    <w:rsid w:val="00483F5B"/>
    <w:rsid w:val="00487110"/>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04B7"/>
    <w:rsid w:val="005838F5"/>
    <w:rsid w:val="00591B45"/>
    <w:rsid w:val="005A0F73"/>
    <w:rsid w:val="005A2EA3"/>
    <w:rsid w:val="005C2ECE"/>
    <w:rsid w:val="005D7659"/>
    <w:rsid w:val="006007BD"/>
    <w:rsid w:val="00613D4B"/>
    <w:rsid w:val="00616E82"/>
    <w:rsid w:val="006218A3"/>
    <w:rsid w:val="00622109"/>
    <w:rsid w:val="006564CE"/>
    <w:rsid w:val="0066391B"/>
    <w:rsid w:val="00663F64"/>
    <w:rsid w:val="00696B7A"/>
    <w:rsid w:val="006A1E4E"/>
    <w:rsid w:val="006A7B2B"/>
    <w:rsid w:val="006C38EE"/>
    <w:rsid w:val="00700F06"/>
    <w:rsid w:val="00707566"/>
    <w:rsid w:val="0071531E"/>
    <w:rsid w:val="0071645B"/>
    <w:rsid w:val="00716E9D"/>
    <w:rsid w:val="00747B9E"/>
    <w:rsid w:val="007524BE"/>
    <w:rsid w:val="007525FA"/>
    <w:rsid w:val="00770CF8"/>
    <w:rsid w:val="00774FF0"/>
    <w:rsid w:val="0079046D"/>
    <w:rsid w:val="0079753A"/>
    <w:rsid w:val="007A6DD9"/>
    <w:rsid w:val="007D305F"/>
    <w:rsid w:val="007D60E0"/>
    <w:rsid w:val="007D6B8D"/>
    <w:rsid w:val="007E32B9"/>
    <w:rsid w:val="007E4272"/>
    <w:rsid w:val="0081284F"/>
    <w:rsid w:val="00812B6C"/>
    <w:rsid w:val="00814843"/>
    <w:rsid w:val="008170DE"/>
    <w:rsid w:val="00830E32"/>
    <w:rsid w:val="0084455B"/>
    <w:rsid w:val="00845A14"/>
    <w:rsid w:val="00873A11"/>
    <w:rsid w:val="00873AF9"/>
    <w:rsid w:val="008A3FCA"/>
    <w:rsid w:val="008D1C04"/>
    <w:rsid w:val="008D5251"/>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56F63"/>
    <w:rsid w:val="00A66F66"/>
    <w:rsid w:val="00A71AE5"/>
    <w:rsid w:val="00A77F16"/>
    <w:rsid w:val="00A96733"/>
    <w:rsid w:val="00AA1E16"/>
    <w:rsid w:val="00AA40CE"/>
    <w:rsid w:val="00AC002C"/>
    <w:rsid w:val="00AC6CDD"/>
    <w:rsid w:val="00AD38D0"/>
    <w:rsid w:val="00AE108C"/>
    <w:rsid w:val="00AE5AE2"/>
    <w:rsid w:val="00AF16A0"/>
    <w:rsid w:val="00AF1A53"/>
    <w:rsid w:val="00AF7AC7"/>
    <w:rsid w:val="00B05ADC"/>
    <w:rsid w:val="00B150E4"/>
    <w:rsid w:val="00B2283E"/>
    <w:rsid w:val="00B272BE"/>
    <w:rsid w:val="00B43D3A"/>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278A0"/>
    <w:rsid w:val="00E31661"/>
    <w:rsid w:val="00E32B52"/>
    <w:rsid w:val="00E47EB8"/>
    <w:rsid w:val="00E704FD"/>
    <w:rsid w:val="00E750E1"/>
    <w:rsid w:val="00E9114A"/>
    <w:rsid w:val="00EA489C"/>
    <w:rsid w:val="00EB0CA7"/>
    <w:rsid w:val="00EB4992"/>
    <w:rsid w:val="00EF2E52"/>
    <w:rsid w:val="00EF594D"/>
    <w:rsid w:val="00F031FB"/>
    <w:rsid w:val="00F32E4A"/>
    <w:rsid w:val="00F36D8C"/>
    <w:rsid w:val="00F93545"/>
    <w:rsid w:val="00F96FBA"/>
    <w:rsid w:val="00FB4E06"/>
    <w:rsid w:val="00FC3483"/>
    <w:rsid w:val="00FC4D68"/>
    <w:rsid w:val="00FD0483"/>
    <w:rsid w:val="00FD2ADA"/>
    <w:rsid w:val="00FD35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D35BB"/>
    <w:rPr>
      <w:szCs w:val="20"/>
    </w:rPr>
  </w:style>
  <w:style w:type="paragraph" w:styleId="CommentSubject">
    <w:name w:val="annotation subject"/>
    <w:basedOn w:val="CommentText"/>
    <w:next w:val="CommentText"/>
    <w:semiHidden/>
    <w:rsid w:val="00FD35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2017</Words>
  <Characters>11503</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4</cp:revision>
  <cp:lastPrinted>2009-01-16T17:36:00Z</cp:lastPrinted>
  <dcterms:created xsi:type="dcterms:W3CDTF">2009-11-04T16:49:00Z</dcterms:created>
  <dcterms:modified xsi:type="dcterms:W3CDTF">2009-11-04T16:49:00Z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0862764</vt:lpwstr>
  </property>
  <property fmtid="{D5CDD505-2E9C-101B-9397-08002B2CF9AE}" pid="3" name="Symbol1">
    <vt:lpwstr>CEDAW/C/2009/I/1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vt:lpwstr>
  </property>
  <property fmtid="{D5CDD505-2E9C-101B-9397-08002B2CF9AE}" pid="8" name="Operator">
    <vt:lpwstr>أحمد</vt:lpwstr>
  </property>
</Properties>
</file>