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43133</w:t>
                  </w:r>
                  <w:r>
                    <w:rPr>
                      <w:lang w:val="en-US"/>
                    </w:rPr>
                    <w:fldChar w:fldCharType="end"/>
                  </w:r>
                  <w:r>
                    <w:rPr>
                      <w:lang w:val="en-US"/>
                    </w:rPr>
                    <w:t xml:space="preserve">   (R)    270803    151003</w:t>
                  </w:r>
                </w:p>
              </w:txbxContent>
            </v:textbox>
            <w10:wrap anchorx="page"/>
            <w10:anchorlock/>
          </v:shape>
        </w:pict>
      </w:r>
    </w:p>
    <w:tbl>
      <w:tblPr>
        <w:tblW w:w="9667" w:type="dxa"/>
        <w:tblInd w:w="-20" w:type="dxa"/>
        <w:tblLayout w:type="fixed"/>
        <w:tblCellMar>
          <w:left w:w="0" w:type="dxa"/>
          <w:right w:w="0" w:type="dxa"/>
        </w:tblCellMar>
        <w:tblLook w:val="0000" w:firstRow="0" w:lastRow="0" w:firstColumn="0" w:lastColumn="0" w:noHBand="0" w:noVBand="0"/>
      </w:tblPr>
      <w:tblGrid>
        <w:gridCol w:w="28"/>
        <w:gridCol w:w="1530"/>
        <w:gridCol w:w="3651"/>
        <w:gridCol w:w="1412"/>
        <w:gridCol w:w="3046"/>
      </w:tblGrid>
      <w:tr w:rsidR="00000000">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000000" w:rsidRDefault="00000000">
            <w:pPr>
              <w:spacing w:line="240" w:lineRule="auto"/>
              <w:rPr>
                <w:b/>
                <w:sz w:val="30"/>
              </w:rPr>
            </w:pPr>
            <w:r>
              <w:rPr>
                <w:b/>
                <w:sz w:val="30"/>
              </w:rPr>
              <w:t>ОРГАНИЗАЦИЯ</w:t>
            </w:r>
          </w:p>
          <w:p w:rsidR="00000000" w:rsidRDefault="00000000">
            <w:pPr>
              <w:tabs>
                <w:tab w:val="left" w:pos="0"/>
                <w:tab w:val="left" w:pos="567"/>
                <w:tab w:val="left" w:pos="1134"/>
                <w:tab w:val="left" w:pos="1701"/>
                <w:tab w:val="left" w:pos="2268"/>
                <w:tab w:val="left" w:pos="7086"/>
              </w:tabs>
              <w:suppressAutoHyphens/>
              <w:spacing w:line="240" w:lineRule="auto"/>
              <w:rPr>
                <w:b/>
                <w:sz w:val="30"/>
              </w:rPr>
            </w:pPr>
            <w:r>
              <w:rPr>
                <w:b/>
                <w:sz w:val="30"/>
              </w:rPr>
              <w:t>ОБЪЕДИНЕННЫХ НАЦИЙ</w:t>
            </w:r>
          </w:p>
          <w:p w:rsidR="00000000" w:rsidRDefault="00000000">
            <w:pPr>
              <w:tabs>
                <w:tab w:val="left" w:pos="0"/>
                <w:tab w:val="left" w:pos="567"/>
                <w:tab w:val="left" w:pos="1134"/>
                <w:tab w:val="left" w:pos="1701"/>
                <w:tab w:val="left" w:pos="2268"/>
                <w:tab w:val="left" w:pos="7086"/>
              </w:tabs>
              <w:suppressAutoHyphens/>
              <w:spacing w:line="240" w:lineRule="auto"/>
              <w:rPr>
                <w:b/>
                <w:sz w:val="20"/>
              </w:rPr>
            </w:pPr>
          </w:p>
        </w:tc>
        <w:tc>
          <w:tcPr>
            <w:tcW w:w="4458" w:type="dxa"/>
            <w:gridSpan w:val="2"/>
            <w:tcBorders>
              <w:bottom w:val="single" w:sz="12" w:space="0" w:color="auto"/>
            </w:tcBorders>
          </w:tcPr>
          <w:p w:rsidR="00000000" w:rsidRDefault="00000000">
            <w:pPr>
              <w:pStyle w:val="Heading7"/>
              <w:spacing w:line="240" w:lineRule="auto"/>
              <w:rPr>
                <w:rFonts w:ascii="Times New Roman" w:hAnsi="Times New Roman"/>
                <w:sz w:val="68"/>
              </w:rPr>
            </w:pPr>
            <w:r>
              <w:rPr>
                <w:rFonts w:ascii="Times New Roman" w:hAnsi="Times New Roman"/>
                <w:sz w:val="68"/>
              </w:rPr>
              <w:t>CRC</w:t>
            </w:r>
          </w:p>
        </w:tc>
      </w:tr>
      <w:tr w:rsidR="00000000">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30" w:right="270"/>
              <w:rPr>
                <w:sz w:val="20"/>
              </w:rPr>
            </w:pPr>
          </w:p>
          <w:bookmarkStart w:id="0" w:name="_MON_1000731010"/>
          <w:bookmarkStart w:id="1" w:name="_MON_1113892441"/>
          <w:bookmarkEnd w:id="0"/>
          <w:bookmarkEnd w:id="1"/>
          <w:p w:rsidR="00000000" w:rsidRDefault="00000000">
            <w:pPr>
              <w:tabs>
                <w:tab w:val="left" w:pos="0"/>
                <w:tab w:val="left" w:pos="567"/>
                <w:tab w:val="left" w:pos="1134"/>
                <w:tab w:val="left" w:pos="1701"/>
                <w:tab w:val="left" w:pos="2268"/>
                <w:tab w:val="left" w:pos="7086"/>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394702459"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567"/>
                <w:tab w:val="left" w:pos="1134"/>
                <w:tab w:val="left" w:pos="1701"/>
                <w:tab w:val="left" w:pos="2268"/>
                <w:tab w:val="left" w:pos="7086"/>
              </w:tabs>
              <w:suppressAutoHyphens/>
              <w:rPr>
                <w:sz w:val="20"/>
              </w:rPr>
            </w:pPr>
          </w:p>
        </w:tc>
        <w:tc>
          <w:tcPr>
            <w:tcW w:w="5063"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b/>
                <w:sz w:val="40"/>
              </w:rPr>
            </w:pPr>
            <w:r>
              <w:rPr>
                <w:b/>
                <w:sz w:val="40"/>
              </w:rPr>
              <w:t>Конвенция о</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40"/>
              </w:rPr>
            </w:pPr>
            <w:r>
              <w:rPr>
                <w:b/>
                <w:sz w:val="40"/>
              </w:rPr>
              <w:t>правах ребенка</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284"/>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2" w:name="ПолеСоСписком1"/>
            <w:r>
              <w:rPr>
                <w:sz w:val="22"/>
                <w:lang w:val="en-US"/>
              </w:rPr>
              <w:instrText xml:space="preserve"> FORMDROPDOWN </w:instrText>
            </w:r>
            <w:r>
              <w:rPr>
                <w:sz w:val="22"/>
                <w:lang w:val="en-US"/>
              </w:rPr>
            </w:r>
            <w:r>
              <w:rPr>
                <w:sz w:val="22"/>
                <w:lang w:val="en-US"/>
              </w:rPr>
              <w:fldChar w:fldCharType="end"/>
            </w:r>
            <w:bookmarkEnd w:id="2"/>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CRC/C/93/Add.6</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17 July 2003</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3" w:name="ПолеСоСписком2"/>
            <w:r>
              <w:rPr>
                <w:sz w:val="22"/>
                <w:lang w:val="en-US"/>
              </w:rPr>
              <w:instrText xml:space="preserve"> FORMDROPDOWN </w:instrText>
            </w:r>
            <w:r>
              <w:rPr>
                <w:sz w:val="22"/>
                <w:lang w:val="en-US"/>
              </w:rPr>
            </w:r>
            <w:r>
              <w:rPr>
                <w:sz w:val="22"/>
                <w:lang w:val="en-US"/>
              </w:rPr>
              <w:fldChar w:fldCharType="end"/>
            </w:r>
            <w:bookmarkEnd w:id="3"/>
          </w:p>
          <w:p w:rsidR="00000000" w:rsidRDefault="00000000">
            <w:pPr>
              <w:spacing w:line="216" w:lineRule="auto"/>
            </w:pPr>
          </w:p>
          <w:p w:rsidR="00000000" w:rsidRDefault="00000000">
            <w:pPr>
              <w:tabs>
                <w:tab w:val="left" w:pos="0"/>
                <w:tab w:val="left" w:pos="567"/>
                <w:tab w:val="left" w:pos="1134"/>
                <w:tab w:val="left" w:pos="1701"/>
                <w:tab w:val="left" w:pos="2268"/>
                <w:tab w:val="left" w:pos="7086"/>
              </w:tabs>
              <w:suppressAutoHyphens/>
              <w:ind w:left="284"/>
              <w:rPr>
                <w:lang w:val="en-US"/>
              </w:rPr>
            </w:pPr>
          </w:p>
        </w:tc>
      </w:tr>
    </w:tbl>
    <w:p w:rsidR="00000000" w:rsidRDefault="00000000">
      <w:pPr>
        <w:rPr>
          <w:lang w:val="en-US"/>
        </w:rPr>
      </w:pPr>
    </w:p>
    <w:p w:rsidR="00000000" w:rsidRDefault="00000000">
      <w:pPr>
        <w:jc w:val="center"/>
        <w:rPr>
          <w:b/>
          <w:bCs/>
        </w:rPr>
      </w:pPr>
      <w:r>
        <w:rPr>
          <w:b/>
          <w:bCs/>
        </w:rPr>
        <w:t>КОМИТЕТ ПО ПРАВАМ РЕБЕНКА</w:t>
      </w:r>
    </w:p>
    <w:p w:rsidR="00000000" w:rsidRDefault="00000000">
      <w:pPr>
        <w:jc w:val="center"/>
        <w:rPr>
          <w:b/>
          <w:bCs/>
        </w:rPr>
      </w:pPr>
    </w:p>
    <w:p w:rsidR="00000000" w:rsidRDefault="00000000">
      <w:pPr>
        <w:jc w:val="center"/>
        <w:rPr>
          <w:b/>
          <w:bCs/>
          <w:lang w:val="en-US"/>
        </w:rPr>
      </w:pPr>
    </w:p>
    <w:p w:rsidR="00000000" w:rsidRDefault="00000000">
      <w:pPr>
        <w:jc w:val="center"/>
        <w:rPr>
          <w:b/>
          <w:bCs/>
        </w:rPr>
      </w:pPr>
      <w:r>
        <w:rPr>
          <w:b/>
          <w:bCs/>
        </w:rPr>
        <w:t>РАССМОТРЕНИЕ ДОКЛАДОВ, ПРЕДСТАВЛЕННЫХ ГОСУДАРСТВАМИ-</w:t>
      </w:r>
    </w:p>
    <w:p w:rsidR="00000000" w:rsidRDefault="00000000">
      <w:pPr>
        <w:jc w:val="center"/>
        <w:rPr>
          <w:b/>
          <w:bCs/>
        </w:rPr>
      </w:pPr>
      <w:r>
        <w:rPr>
          <w:b/>
          <w:bCs/>
        </w:rPr>
        <w:t>УЧАСТНИКАМИ В СООТВЕТСТВИИ СО СТАТЬЕЙ 44 КОНВЕНЦИИ</w:t>
      </w:r>
    </w:p>
    <w:p w:rsidR="00000000" w:rsidRDefault="00000000">
      <w:pPr>
        <w:jc w:val="center"/>
        <w:rPr>
          <w:b/>
          <w:bCs/>
        </w:rPr>
      </w:pPr>
    </w:p>
    <w:p w:rsidR="00000000" w:rsidRDefault="00000000">
      <w:pPr>
        <w:jc w:val="center"/>
        <w:rPr>
          <w:u w:val="single"/>
        </w:rPr>
      </w:pPr>
      <w:r>
        <w:rPr>
          <w:u w:val="single"/>
        </w:rPr>
        <w:t>Вторые периодические доклады государств-участников, подлежавшие</w:t>
      </w:r>
    </w:p>
    <w:p w:rsidR="00000000" w:rsidRDefault="00000000">
      <w:pPr>
        <w:jc w:val="center"/>
        <w:rPr>
          <w:u w:val="single"/>
        </w:rPr>
      </w:pPr>
      <w:r>
        <w:rPr>
          <w:u w:val="single"/>
        </w:rPr>
        <w:t>представлению в 2000 году</w:t>
      </w:r>
    </w:p>
    <w:p w:rsidR="00000000" w:rsidRDefault="00000000">
      <w:pPr>
        <w:jc w:val="center"/>
        <w:rPr>
          <w:u w:val="single"/>
        </w:rPr>
      </w:pPr>
    </w:p>
    <w:p w:rsidR="00000000" w:rsidRDefault="00000000">
      <w:pPr>
        <w:jc w:val="center"/>
        <w:rPr>
          <w:b/>
          <w:bCs/>
        </w:rPr>
      </w:pPr>
      <w:r>
        <w:rPr>
          <w:b/>
          <w:bCs/>
        </w:rPr>
        <w:t>АРМЕНИЯ*</w:t>
      </w:r>
    </w:p>
    <w:p w:rsidR="00000000" w:rsidRDefault="00000000">
      <w:pPr>
        <w:jc w:val="center"/>
        <w:rPr>
          <w:b/>
          <w:bCs/>
        </w:rPr>
      </w:pPr>
    </w:p>
    <w:p w:rsidR="00000000" w:rsidRDefault="00000000">
      <w:pPr>
        <w:jc w:val="right"/>
      </w:pPr>
      <w:r>
        <w:t>[Язык оригинала:  русский]</w:t>
      </w:r>
    </w:p>
    <w:p w:rsidR="00000000" w:rsidRDefault="00000000">
      <w:pPr>
        <w:jc w:val="right"/>
      </w:pPr>
      <w:r>
        <w:t>[21 февраля 2002 года]</w:t>
      </w: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 w:rsidR="00000000" w:rsidRDefault="00000000">
      <w:r>
        <w:t>_______________</w:t>
      </w:r>
    </w:p>
    <w:p w:rsidR="00000000" w:rsidRDefault="00000000"/>
    <w:p w:rsidR="00000000" w:rsidRDefault="00000000">
      <w:r>
        <w:rPr>
          <w:b/>
          <w:bCs/>
        </w:rPr>
        <w:t>*</w:t>
      </w:r>
      <w:r>
        <w:tab/>
        <w:t>Первоначальный доклад, представленный правительством Армении, см. в документе </w:t>
      </w:r>
      <w:proofErr w:type="spellStart"/>
      <w:r>
        <w:rPr>
          <w:lang w:val="en-US"/>
        </w:rPr>
        <w:t>CRC</w:t>
      </w:r>
      <w:proofErr w:type="spellEnd"/>
      <w:r>
        <w:t>/</w:t>
      </w:r>
      <w:r>
        <w:rPr>
          <w:lang w:val="en-US"/>
        </w:rPr>
        <w:t>C</w:t>
      </w:r>
      <w:r>
        <w:t>/28/</w:t>
      </w:r>
      <w:r>
        <w:rPr>
          <w:lang w:val="en-US"/>
        </w:rPr>
        <w:t>Add</w:t>
      </w:r>
      <w:r>
        <w:t xml:space="preserve">.9.  Ход его рассмотрения Комитетом см. в документах </w:t>
      </w:r>
      <w:proofErr w:type="spellStart"/>
      <w:r>
        <w:rPr>
          <w:lang w:val="en-US"/>
        </w:rPr>
        <w:t>CRC</w:t>
      </w:r>
      <w:proofErr w:type="spellEnd"/>
      <w:r>
        <w:t>/</w:t>
      </w:r>
      <w:r>
        <w:rPr>
          <w:lang w:val="en-US"/>
        </w:rPr>
        <w:t>C</w:t>
      </w:r>
      <w:r>
        <w:t>/</w:t>
      </w:r>
      <w:r>
        <w:rPr>
          <w:lang w:val="en-US"/>
        </w:rPr>
        <w:t>SR</w:t>
      </w:r>
      <w:r>
        <w:t>.603 и</w:t>
      </w:r>
      <w:r>
        <w:rPr>
          <w:lang w:val="en-US"/>
        </w:rPr>
        <w:t> </w:t>
      </w:r>
      <w:r>
        <w:t xml:space="preserve">604 и </w:t>
      </w:r>
      <w:proofErr w:type="spellStart"/>
      <w:r>
        <w:rPr>
          <w:lang w:val="en-US"/>
        </w:rPr>
        <w:t>CRC</w:t>
      </w:r>
      <w:proofErr w:type="spellEnd"/>
      <w:r>
        <w:t>/</w:t>
      </w:r>
      <w:r>
        <w:rPr>
          <w:lang w:val="en-US"/>
        </w:rPr>
        <w:t>C</w:t>
      </w:r>
      <w:r>
        <w:t>/15/</w:t>
      </w:r>
      <w:r>
        <w:rPr>
          <w:lang w:val="en-US"/>
        </w:rPr>
        <w:t>Add</w:t>
      </w:r>
      <w:r>
        <w:t>.119.</w:t>
      </w:r>
    </w:p>
    <w:p w:rsidR="00000000" w:rsidRDefault="00000000"/>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1134"/>
          <w:tab w:val="clear" w:pos="1701"/>
          <w:tab w:val="clear" w:pos="2268"/>
          <w:tab w:val="clear" w:pos="6237"/>
          <w:tab w:val="decimal" w:pos="567"/>
          <w:tab w:val="right" w:leader="dot" w:pos="7172"/>
          <w:tab w:val="center" w:pos="8039"/>
          <w:tab w:val="center" w:pos="9122"/>
        </w:tabs>
      </w:pPr>
      <w:r>
        <w:t xml:space="preserve">Введение </w:t>
      </w:r>
      <w:r>
        <w:tab/>
      </w:r>
      <w:r>
        <w:tab/>
        <w:t>1 - 4</w:t>
      </w:r>
      <w:r>
        <w:tab/>
        <w:t>7</w:t>
      </w:r>
    </w:p>
    <w:p w:rsidR="00000000" w:rsidRDefault="00000000">
      <w:pPr>
        <w:tabs>
          <w:tab w:val="clear" w:pos="1134"/>
          <w:tab w:val="clear" w:pos="1701"/>
          <w:tab w:val="clear" w:pos="2268"/>
          <w:tab w:val="clear" w:pos="6237"/>
          <w:tab w:val="decimal" w:pos="567"/>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rPr>
          <w:lang w:val="en-US"/>
        </w:rPr>
        <w:t>I</w:t>
      </w:r>
      <w:r>
        <w:t>.</w:t>
      </w:r>
      <w:r>
        <w:tab/>
        <w:t xml:space="preserve">ИНФОРМАЦИЯ О СТРАНЕ </w:t>
      </w:r>
      <w:r>
        <w:tab/>
      </w:r>
      <w:r>
        <w:tab/>
        <w:t xml:space="preserve"> 5 - 23</w:t>
      </w:r>
      <w:r>
        <w:tab/>
        <w:t>7</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t>А.</w:t>
      </w:r>
      <w:r>
        <w:tab/>
        <w:t xml:space="preserve">География </w:t>
      </w:r>
      <w:r>
        <w:tab/>
      </w:r>
      <w:r>
        <w:tab/>
        <w:t xml:space="preserve"> 5 - 10</w:t>
      </w:r>
      <w:r>
        <w:tab/>
        <w:t>7</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t>В.</w:t>
      </w:r>
      <w:r>
        <w:tab/>
        <w:t xml:space="preserve">Государственное устройство </w:t>
      </w:r>
      <w:r>
        <w:tab/>
      </w:r>
      <w:r>
        <w:tab/>
        <w:t>11</w:t>
      </w:r>
      <w:r>
        <w:tab/>
        <w:t>9</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t>С.</w:t>
      </w:r>
      <w:r>
        <w:tab/>
        <w:t xml:space="preserve">Экономика </w:t>
      </w:r>
      <w:r>
        <w:tab/>
      </w:r>
      <w:r>
        <w:tab/>
        <w:t>12 - 16</w:t>
      </w:r>
      <w:r>
        <w:tab/>
        <w:t>9</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rPr>
          <w:lang w:val="en-US"/>
        </w:rPr>
        <w:t>D</w:t>
      </w:r>
      <w:r>
        <w:t>.</w:t>
      </w:r>
      <w:r>
        <w:tab/>
        <w:t>Меры, направленные на улучшение положения</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t xml:space="preserve">детей в Армении </w:t>
      </w:r>
      <w:r>
        <w:tab/>
      </w:r>
      <w:r>
        <w:tab/>
        <w:t>17 - 23</w:t>
      </w:r>
      <w:r>
        <w:tab/>
        <w:t>10</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rPr>
          <w:lang w:val="en-US"/>
        </w:rPr>
        <w:t>II</w:t>
      </w:r>
      <w:r>
        <w:t>.</w:t>
      </w:r>
      <w:r>
        <w:tab/>
        <w:t>ОБЩИЕ МЕРЫ ПО ОСУЩЕСТВЛЕНИЮ (статьи 4, 42 и</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t xml:space="preserve">пункт 6 статьи 44) </w:t>
      </w:r>
      <w:r>
        <w:tab/>
      </w:r>
      <w:r>
        <w:tab/>
        <w:t>24 - 38</w:t>
      </w:r>
      <w:r>
        <w:tab/>
        <w:t>12</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rPr>
          <w:lang w:val="en-US"/>
        </w:rPr>
        <w:t>III</w:t>
      </w:r>
      <w:r>
        <w:t>.</w:t>
      </w:r>
      <w:r>
        <w:tab/>
        <w:t xml:space="preserve">ОПРЕДЕЛЕНИЕ РЕБЕНКА (статья 1) </w:t>
      </w:r>
      <w:r>
        <w:tab/>
      </w:r>
      <w:r>
        <w:tab/>
        <w:t>39 - 59</w:t>
      </w:r>
      <w:r>
        <w:tab/>
        <w:t>16</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rPr>
          <w:lang w:val="en-US"/>
        </w:rPr>
        <w:t>IV</w:t>
      </w:r>
      <w:r>
        <w:t>.</w:t>
      </w:r>
      <w:r>
        <w:tab/>
        <w:t xml:space="preserve">ОБЩИЕ ПРИНЦИПЫ </w:t>
      </w:r>
      <w:r>
        <w:tab/>
      </w:r>
      <w:r>
        <w:tab/>
        <w:t xml:space="preserve"> 60 - 106</w:t>
      </w:r>
      <w:r>
        <w:tab/>
        <w:t>21</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t>А.</w:t>
      </w:r>
      <w:r>
        <w:tab/>
      </w:r>
      <w:proofErr w:type="spellStart"/>
      <w:r>
        <w:t>Недискриминация</w:t>
      </w:r>
      <w:proofErr w:type="spellEnd"/>
      <w:r>
        <w:t xml:space="preserve"> (статья 2) </w:t>
      </w:r>
      <w:r>
        <w:tab/>
      </w:r>
      <w:r>
        <w:tab/>
        <w:t>60 - 68</w:t>
      </w:r>
      <w:r>
        <w:tab/>
        <w:t>21</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t>В.</w:t>
      </w:r>
      <w:r>
        <w:tab/>
        <w:t>Наилучшее обеспечение интересов ребенка</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t xml:space="preserve">(статья 3) </w:t>
      </w:r>
      <w:r>
        <w:tab/>
      </w:r>
      <w:r>
        <w:tab/>
        <w:t>69 - 83</w:t>
      </w:r>
      <w:r>
        <w:tab/>
        <w:t>22</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t>С.</w:t>
      </w:r>
      <w:r>
        <w:tab/>
        <w:t>Право на жизнь, выживание и развитие</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t xml:space="preserve">(статья 6) </w:t>
      </w:r>
      <w:r>
        <w:tab/>
      </w:r>
      <w:r>
        <w:tab/>
        <w:t>84 - 92</w:t>
      </w:r>
      <w:r>
        <w:tab/>
        <w:t>25</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rPr>
          <w:lang w:val="en-US"/>
        </w:rPr>
        <w:t>D</w:t>
      </w:r>
      <w:r>
        <w:t>.</w:t>
      </w:r>
      <w:r>
        <w:tab/>
        <w:t xml:space="preserve">Уважение взглядов детей (статья 12) </w:t>
      </w:r>
      <w:r>
        <w:tab/>
      </w:r>
      <w:r>
        <w:tab/>
        <w:t xml:space="preserve">  93 - 106</w:t>
      </w:r>
      <w:r>
        <w:tab/>
        <w:t>28</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rPr>
          <w:lang w:val="en-US"/>
        </w:rPr>
        <w:t>V</w:t>
      </w:r>
      <w:r>
        <w:t>.</w:t>
      </w:r>
      <w:r>
        <w:tab/>
        <w:t xml:space="preserve">ГРАЖДАНСКИЕ ПРАВА И СВОБОДЫ </w:t>
      </w:r>
      <w:r>
        <w:tab/>
      </w:r>
      <w:r>
        <w:tab/>
        <w:t>107 - 159</w:t>
      </w:r>
      <w:r>
        <w:tab/>
        <w:t>30</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t>А.</w:t>
      </w:r>
      <w:r>
        <w:tab/>
        <w:t xml:space="preserve">Имя и гражданство (статья 7) </w:t>
      </w:r>
      <w:r>
        <w:tab/>
      </w:r>
      <w:r>
        <w:tab/>
        <w:t>107 - 126</w:t>
      </w:r>
      <w:r>
        <w:tab/>
        <w:t>30</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t>В.</w:t>
      </w:r>
      <w:r>
        <w:tab/>
        <w:t xml:space="preserve">Сохранение индивидуальности (статья 8) </w:t>
      </w:r>
      <w:r>
        <w:tab/>
      </w:r>
      <w:r>
        <w:tab/>
        <w:t>127</w:t>
      </w:r>
      <w:r>
        <w:tab/>
        <w:t>34</w:t>
      </w:r>
    </w:p>
    <w:p w:rsidR="00000000" w:rsidRDefault="00000000">
      <w:pPr>
        <w:jc w:val="center"/>
      </w:pPr>
      <w:r>
        <w:t>СОДЕРЖАНИЕ (</w:t>
      </w:r>
      <w:r>
        <w:rPr>
          <w:u w:val="single"/>
        </w:rPr>
        <w:t>продолжение</w:t>
      </w:r>
      <w:r>
        <w:t>)</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t>С.</w:t>
      </w:r>
      <w:r>
        <w:tab/>
        <w:t xml:space="preserve">Свобода выражения мнения (статья 13) </w:t>
      </w:r>
      <w:r>
        <w:tab/>
      </w:r>
      <w:r>
        <w:tab/>
        <w:t>128 - 134</w:t>
      </w:r>
      <w:r>
        <w:tab/>
        <w:t>35</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rPr>
          <w:lang w:val="en-US"/>
        </w:rPr>
        <w:t>D</w:t>
      </w:r>
      <w:r>
        <w:t>.</w:t>
      </w:r>
      <w:r>
        <w:tab/>
        <w:t xml:space="preserve">Свобода мысли, совести и религии (статья 14) </w:t>
      </w:r>
      <w:r>
        <w:tab/>
      </w:r>
      <w:r>
        <w:tab/>
        <w:t>135 - 140</w:t>
      </w:r>
      <w:r>
        <w:tab/>
        <w:t>37</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t>Е.</w:t>
      </w:r>
      <w:r>
        <w:tab/>
        <w:t>Свобода ассоциаций и мирных собраний</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t xml:space="preserve">(статья 15) </w:t>
      </w:r>
      <w:r>
        <w:tab/>
      </w:r>
      <w:r>
        <w:tab/>
        <w:t>141 - 145</w:t>
      </w:r>
      <w:r>
        <w:tab/>
        <w:t>38</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rPr>
          <w:lang w:val="en-US"/>
        </w:rPr>
        <w:t>F</w:t>
      </w:r>
      <w:r>
        <w:t>.</w:t>
      </w:r>
      <w:r>
        <w:tab/>
        <w:t xml:space="preserve">Защита личной жизни (статья 16) </w:t>
      </w:r>
      <w:r>
        <w:tab/>
      </w:r>
      <w:r>
        <w:tab/>
        <w:t>146 - 151</w:t>
      </w:r>
      <w:r>
        <w:tab/>
        <w:t>39</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rPr>
          <w:lang w:val="en-US"/>
        </w:rPr>
        <w:t>G</w:t>
      </w:r>
      <w:r>
        <w:t>.</w:t>
      </w:r>
      <w:r>
        <w:tab/>
        <w:t>Доступ к соответствующей информации</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t xml:space="preserve">(статья 17) </w:t>
      </w:r>
      <w:r>
        <w:tab/>
      </w:r>
      <w:r>
        <w:tab/>
        <w:t>152 - 153</w:t>
      </w:r>
      <w:r>
        <w:tab/>
        <w:t>40</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t>Н.</w:t>
      </w:r>
      <w:r>
        <w:tab/>
        <w:t>Право не подвергаться пыткам или жестоким,</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t>бесчеловечным или унижающим достоинство видам</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t xml:space="preserve">обращения или наказания (статья 37 а)) </w:t>
      </w:r>
      <w:r>
        <w:tab/>
      </w:r>
      <w:r>
        <w:tab/>
        <w:t>154 - 159</w:t>
      </w:r>
      <w:r>
        <w:tab/>
        <w:t>41</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rPr>
          <w:lang w:val="en-US"/>
        </w:rPr>
        <w:t>VI</w:t>
      </w:r>
      <w:r>
        <w:t>.</w:t>
      </w:r>
      <w:r>
        <w:tab/>
        <w:t>СЕМЕЙНОЕ ОКРУЖЕНИЕ И АЛЬТЕРНАТИВНЫЙ</w:t>
      </w:r>
    </w:p>
    <w:p w:rsidR="00000000" w:rsidRDefault="00000000">
      <w:pPr>
        <w:tabs>
          <w:tab w:val="clear" w:pos="1134"/>
          <w:tab w:val="clear" w:pos="1701"/>
          <w:tab w:val="clear" w:pos="2268"/>
          <w:tab w:val="clear" w:pos="6237"/>
          <w:tab w:val="decimal" w:pos="567"/>
          <w:tab w:val="left" w:pos="1122"/>
          <w:tab w:val="right" w:leader="dot" w:pos="7172"/>
          <w:tab w:val="center" w:pos="8039"/>
          <w:tab w:val="center" w:pos="9122"/>
        </w:tabs>
      </w:pPr>
      <w:r>
        <w:tab/>
      </w:r>
      <w:r>
        <w:tab/>
        <w:t xml:space="preserve">УХОД </w:t>
      </w:r>
      <w:r>
        <w:tab/>
      </w:r>
      <w:r>
        <w:tab/>
        <w:t>160 - 211</w:t>
      </w:r>
      <w:r>
        <w:tab/>
        <w:t>42</w:t>
      </w:r>
    </w:p>
    <w:p w:rsidR="00000000" w:rsidRDefault="00000000">
      <w:pPr>
        <w:tabs>
          <w:tab w:val="clear" w:pos="1134"/>
          <w:tab w:val="clear" w:pos="1701"/>
          <w:tab w:val="clear" w:pos="2268"/>
          <w:tab w:val="clear" w:pos="6237"/>
          <w:tab w:val="decimal" w:pos="567"/>
          <w:tab w:val="left" w:pos="1122"/>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t>А.</w:t>
      </w:r>
      <w:r>
        <w:tab/>
        <w:t xml:space="preserve">Право родителей руководить ребенком (статья 5) </w:t>
      </w:r>
      <w:r>
        <w:tab/>
      </w:r>
      <w:r>
        <w:tab/>
        <w:t>160 - 166</w:t>
      </w:r>
      <w:r>
        <w:tab/>
        <w:t>42</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t>В.</w:t>
      </w:r>
      <w:r>
        <w:tab/>
        <w:t xml:space="preserve">Ответственность родителей (пункты 1 и 2 </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t xml:space="preserve">статьи 18) </w:t>
      </w:r>
      <w:r>
        <w:tab/>
      </w:r>
      <w:r>
        <w:tab/>
        <w:t>167 - 178</w:t>
      </w:r>
      <w:r>
        <w:tab/>
        <w:t>43</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t>С.</w:t>
      </w:r>
      <w:r>
        <w:tab/>
        <w:t xml:space="preserve">Разлучение с родителями (статья 9) </w:t>
      </w:r>
      <w:r>
        <w:tab/>
      </w:r>
      <w:r>
        <w:tab/>
        <w:t>179 - 182</w:t>
      </w:r>
      <w:r>
        <w:tab/>
        <w:t>45</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rPr>
          <w:lang w:val="en-US"/>
        </w:rPr>
        <w:t>D</w:t>
      </w:r>
      <w:r>
        <w:t>.</w:t>
      </w:r>
      <w:r>
        <w:tab/>
        <w:t xml:space="preserve">Воссоединение семьи (статья 10) </w:t>
      </w:r>
      <w:r>
        <w:tab/>
      </w:r>
      <w:r>
        <w:tab/>
        <w:t>183 - 185</w:t>
      </w:r>
      <w:r>
        <w:tab/>
        <w:t>46</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t>Е.</w:t>
      </w:r>
      <w:r>
        <w:tab/>
        <w:t>Незаконное перемещение и невозвращение</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t xml:space="preserve">(статья 11) </w:t>
      </w:r>
      <w:r>
        <w:tab/>
      </w:r>
      <w:r>
        <w:tab/>
        <w:t>186 - 187</w:t>
      </w:r>
      <w:r>
        <w:tab/>
        <w:t>47</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rPr>
          <w:lang w:val="en-US"/>
        </w:rPr>
        <w:t>F</w:t>
      </w:r>
      <w:r>
        <w:t>.</w:t>
      </w:r>
      <w:r>
        <w:tab/>
        <w:t>Восстановление содержания ребенка (пункт 4</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t xml:space="preserve">статьи 27) </w:t>
      </w:r>
      <w:r>
        <w:tab/>
      </w:r>
      <w:r>
        <w:tab/>
        <w:t>188 - 191</w:t>
      </w:r>
      <w:r>
        <w:tab/>
        <w:t>47</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rPr>
          <w:lang w:val="en-US"/>
        </w:rPr>
        <w:t>G</w:t>
      </w:r>
      <w:r>
        <w:t>.</w:t>
      </w:r>
      <w:r>
        <w:tab/>
        <w:t xml:space="preserve">Дети, лишенные семейного окружения (статья 20) </w:t>
      </w:r>
      <w:r>
        <w:tab/>
      </w:r>
      <w:r>
        <w:tab/>
        <w:t>192 - 197</w:t>
      </w:r>
      <w:r>
        <w:tab/>
        <w:t>48</w:t>
      </w:r>
    </w:p>
    <w:p w:rsidR="00000000" w:rsidRDefault="00000000">
      <w:pPr>
        <w:jc w:val="center"/>
      </w:pPr>
      <w:r>
        <w:t>СОДЕРЖАНИЕ (</w:t>
      </w:r>
      <w:r>
        <w:rPr>
          <w:u w:val="single"/>
        </w:rPr>
        <w:t>продолжение</w:t>
      </w:r>
      <w:r>
        <w:t>)</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t>Н.</w:t>
      </w:r>
      <w:r>
        <w:tab/>
        <w:t xml:space="preserve">Усыновление (статья 21) </w:t>
      </w:r>
      <w:r>
        <w:tab/>
      </w:r>
      <w:r>
        <w:tab/>
        <w:t>198 - 202</w:t>
      </w:r>
      <w:r>
        <w:tab/>
        <w:t>49</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rPr>
          <w:lang w:val="en-US"/>
        </w:rPr>
        <w:t>I</w:t>
      </w:r>
      <w:r>
        <w:t>.</w:t>
      </w:r>
      <w:r>
        <w:tab/>
        <w:t>Периодическая оценка условий, связанных</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t xml:space="preserve">с попечением о ребенке (статья 25) </w:t>
      </w:r>
      <w:r>
        <w:tab/>
      </w:r>
      <w:r>
        <w:tab/>
        <w:t>203 - 207</w:t>
      </w:r>
      <w:r>
        <w:tab/>
        <w:t>51</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rPr>
          <w:lang w:val="en-US"/>
        </w:rPr>
        <w:t>J</w:t>
      </w:r>
      <w:r>
        <w:t>.</w:t>
      </w:r>
      <w:r>
        <w:tab/>
        <w:t>Защита от злоупотребления и небрежного</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t>обращения (статья 19);  физическое и</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t>психологическое восстановление и социальная</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r>
      <w:proofErr w:type="spellStart"/>
      <w:r>
        <w:t>реинтеграция</w:t>
      </w:r>
      <w:proofErr w:type="spellEnd"/>
      <w:r>
        <w:t xml:space="preserve"> (статья 39) </w:t>
      </w:r>
      <w:r>
        <w:tab/>
      </w:r>
      <w:r>
        <w:tab/>
        <w:t>208 - 211</w:t>
      </w:r>
      <w:r>
        <w:tab/>
        <w:t>52</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rPr>
          <w:lang w:val="en-US"/>
        </w:rPr>
        <w:t>VII</w:t>
      </w:r>
      <w:r>
        <w:t>.</w:t>
      </w:r>
      <w:r>
        <w:tab/>
        <w:t>ПЕРВИЧНОЕ МЕДИЦИНСКОЕ ОБСЛУЖИВАНИЕ</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t xml:space="preserve">И БЛАГОСОСТОЯНИЕ </w:t>
      </w:r>
      <w:r>
        <w:tab/>
      </w:r>
      <w:r>
        <w:tab/>
        <w:t>212 - 323</w:t>
      </w:r>
      <w:r>
        <w:tab/>
        <w:t>53</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t>А.</w:t>
      </w:r>
      <w:r>
        <w:tab/>
        <w:t xml:space="preserve">Неполноценные дети (статья 23) </w:t>
      </w:r>
      <w:r>
        <w:tab/>
      </w:r>
      <w:r>
        <w:tab/>
        <w:t>212 - 233</w:t>
      </w:r>
      <w:r>
        <w:tab/>
        <w:t>53</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t>В.</w:t>
      </w:r>
      <w:r>
        <w:tab/>
        <w:t>Охрана здоровья и услуги в области</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t xml:space="preserve">здравоохранения (статья 24) </w:t>
      </w:r>
      <w:r>
        <w:tab/>
      </w:r>
      <w:r>
        <w:tab/>
        <w:t>234 - 305</w:t>
      </w:r>
      <w:r>
        <w:tab/>
        <w:t>58</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t>С.</w:t>
      </w:r>
      <w:r>
        <w:tab/>
        <w:t>Социальное обеспечение, службы и учреждения</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t xml:space="preserve">по уходу за детьми (статья 26 и пункт 3 статьи 18) </w:t>
      </w:r>
      <w:r>
        <w:tab/>
      </w:r>
      <w:r>
        <w:tab/>
        <w:t>306 - 311</w:t>
      </w:r>
      <w:r>
        <w:tab/>
        <w:t>76</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rPr>
          <w:lang w:val="en-US"/>
        </w:rPr>
        <w:t>D</w:t>
      </w:r>
      <w:r>
        <w:t>.</w:t>
      </w:r>
      <w:r>
        <w:tab/>
        <w:t xml:space="preserve">Уровень жизни (пункты 1-3 статьи 27) </w:t>
      </w:r>
      <w:r>
        <w:tab/>
      </w:r>
      <w:r>
        <w:tab/>
        <w:t>312 - 323</w:t>
      </w:r>
      <w:r>
        <w:tab/>
        <w:t>78</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rPr>
          <w:lang w:val="en-US"/>
        </w:rPr>
        <w:t>VIII</w:t>
      </w:r>
      <w:r>
        <w:t>.</w:t>
      </w:r>
      <w:r>
        <w:tab/>
        <w:t>ОБРАЗОВАНИЕ, ОТДЫХ И КУЛЬТУРНЫЕ</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t xml:space="preserve">МЕРОПРИЯТИЯ </w:t>
      </w:r>
      <w:r>
        <w:tab/>
      </w:r>
      <w:r>
        <w:tab/>
        <w:t>324 - 359</w:t>
      </w:r>
      <w:r>
        <w:tab/>
        <w:t>80</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t>А.</w:t>
      </w:r>
      <w:r>
        <w:tab/>
        <w:t>Образование, включая профессионально-техническую</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t xml:space="preserve">подготовку и ориентацию (статья 28) </w:t>
      </w:r>
      <w:r>
        <w:tab/>
      </w:r>
      <w:r>
        <w:tab/>
        <w:t>324 - 344</w:t>
      </w:r>
      <w:r>
        <w:tab/>
        <w:t>80</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t>В.</w:t>
      </w:r>
      <w:r>
        <w:tab/>
        <w:t xml:space="preserve">Цели образования (статья 29) </w:t>
      </w:r>
      <w:r>
        <w:tab/>
      </w:r>
      <w:r>
        <w:tab/>
        <w:t>345 - 350</w:t>
      </w:r>
      <w:r>
        <w:tab/>
        <w:t>88</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t>С.</w:t>
      </w:r>
      <w:r>
        <w:tab/>
        <w:t>Отдых, досуг и культурная деятельность</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t xml:space="preserve">(статья 31) </w:t>
      </w:r>
      <w:r>
        <w:tab/>
      </w:r>
      <w:r>
        <w:tab/>
        <w:t>351 - 359</w:t>
      </w:r>
      <w:r>
        <w:tab/>
        <w:t>89</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pageBreakBefore/>
        <w:jc w:val="center"/>
      </w:pPr>
      <w:r>
        <w:t>СОДЕРЖАНИЕ (</w:t>
      </w:r>
      <w:r>
        <w:rPr>
          <w:u w:val="single"/>
        </w:rPr>
        <w:t>продолжение</w:t>
      </w:r>
      <w:r>
        <w:t>)</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rPr>
          <w:lang w:val="en-US"/>
        </w:rPr>
        <w:t>IX</w:t>
      </w:r>
      <w:r>
        <w:t>.</w:t>
      </w:r>
      <w:r>
        <w:tab/>
        <w:t xml:space="preserve">ОСОБЫЕ МЕРЫ ЗАЩИТЫ </w:t>
      </w:r>
      <w:r>
        <w:tab/>
      </w:r>
      <w:r>
        <w:tab/>
        <w:t>360 - 430</w:t>
      </w:r>
      <w:r>
        <w:tab/>
        <w:t>94</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rPr>
          <w:lang w:val="en-US"/>
        </w:rPr>
        <w:t>A</w:t>
      </w:r>
      <w:r>
        <w:t>.</w:t>
      </w:r>
      <w:r>
        <w:tab/>
        <w:t xml:space="preserve">Дети, оказавшиеся в чрезвычайной ситуации </w:t>
      </w:r>
      <w:r>
        <w:tab/>
      </w:r>
      <w:r>
        <w:tab/>
        <w:t>360 - 368</w:t>
      </w:r>
      <w:r>
        <w:tab/>
        <w:t>94</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t>1.</w:t>
      </w:r>
      <w:r>
        <w:tab/>
        <w:t xml:space="preserve">Дети-беженцы (статья 22) </w:t>
      </w:r>
      <w:r>
        <w:tab/>
      </w:r>
      <w:r>
        <w:tab/>
        <w:t>360 - 364</w:t>
      </w:r>
      <w:r>
        <w:tab/>
        <w:t>94</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keepN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t>2.</w:t>
      </w:r>
      <w:r>
        <w:tab/>
        <w:t>Дети в условиях вооруженных конфликтов</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r>
      <w:r>
        <w:tab/>
        <w:t>(статья 38);  физическое и психологическое</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r>
      <w:r>
        <w:tab/>
        <w:t xml:space="preserve">восстановление и социальная </w:t>
      </w:r>
      <w:proofErr w:type="spellStart"/>
      <w:r>
        <w:t>реинтеграция</w:t>
      </w:r>
      <w:proofErr w:type="spellEnd"/>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r>
      <w:r>
        <w:tab/>
        <w:t xml:space="preserve">(статья 39) </w:t>
      </w:r>
      <w:r>
        <w:tab/>
      </w:r>
      <w:r>
        <w:tab/>
        <w:t>365 - 368</w:t>
      </w:r>
      <w:r>
        <w:tab/>
        <w:t>95</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t>В.</w:t>
      </w:r>
      <w:r>
        <w:tab/>
        <w:t>Дети в системе отправления правосудия по делам</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t xml:space="preserve">несовершеннолетних </w:t>
      </w:r>
      <w:r>
        <w:tab/>
      </w:r>
      <w:r>
        <w:tab/>
        <w:t>369 - 394</w:t>
      </w:r>
      <w:r>
        <w:tab/>
        <w:t>96</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t>1.</w:t>
      </w:r>
      <w:r>
        <w:tab/>
        <w:t>Отправление правосудия по делам</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r>
      <w:r>
        <w:tab/>
        <w:t xml:space="preserve">несовершеннолетних (статья 40) </w:t>
      </w:r>
      <w:r>
        <w:tab/>
      </w:r>
      <w:r>
        <w:tab/>
        <w:t>369 - 385</w:t>
      </w:r>
      <w:r>
        <w:tab/>
        <w:t>96</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t>2.</w:t>
      </w:r>
      <w:r>
        <w:tab/>
        <w:t xml:space="preserve">Дети, лишенные свободы, включая любую </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r>
      <w:r>
        <w:tab/>
        <w:t>форму задержания, тюремного заключения</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r>
      <w:r>
        <w:tab/>
        <w:t>или помещения в исправительное учреждение</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r>
      <w:r>
        <w:tab/>
        <w:t xml:space="preserve">(статья 37 </w:t>
      </w:r>
      <w:r>
        <w:rPr>
          <w:lang w:val="en-US"/>
        </w:rPr>
        <w:t>b</w:t>
      </w:r>
      <w:r>
        <w:t xml:space="preserve">), </w:t>
      </w:r>
      <w:r>
        <w:rPr>
          <w:lang w:val="en-US"/>
        </w:rPr>
        <w:t>c</w:t>
      </w:r>
      <w:r>
        <w:t xml:space="preserve">) и </w:t>
      </w:r>
      <w:r>
        <w:rPr>
          <w:lang w:val="en-US"/>
        </w:rPr>
        <w:t>d</w:t>
      </w:r>
      <w:r>
        <w:t xml:space="preserve">)) </w:t>
      </w:r>
      <w:r>
        <w:tab/>
      </w:r>
      <w:r>
        <w:tab/>
        <w:t>386 - 391</w:t>
      </w:r>
      <w:r>
        <w:tab/>
        <w:t>100</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t>3.</w:t>
      </w:r>
      <w:r>
        <w:tab/>
        <w:t>Вынесение наказания детям с особым упором</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r>
      <w:r>
        <w:tab/>
        <w:t>на запрещение смертной казни и пожизненного</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r>
      <w:r>
        <w:tab/>
        <w:t xml:space="preserve">заключения (статья 37 а)) </w:t>
      </w:r>
      <w:r>
        <w:tab/>
      </w:r>
      <w:r>
        <w:tab/>
        <w:t>392 - 393</w:t>
      </w:r>
      <w:r>
        <w:tab/>
        <w:t>102</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t>4.</w:t>
      </w:r>
      <w:r>
        <w:tab/>
        <w:t>Физическое и психологическое восстановление</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r>
      <w:r>
        <w:tab/>
        <w:t xml:space="preserve">и социальная </w:t>
      </w:r>
      <w:proofErr w:type="spellStart"/>
      <w:r>
        <w:t>реинтеграция</w:t>
      </w:r>
      <w:proofErr w:type="spellEnd"/>
      <w:r>
        <w:t xml:space="preserve"> ребенка (статья 39) </w:t>
      </w:r>
      <w:r>
        <w:tab/>
      </w:r>
      <w:r>
        <w:tab/>
        <w:t>394</w:t>
      </w:r>
      <w:r>
        <w:tab/>
        <w:t>103</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t>С.</w:t>
      </w:r>
      <w:r>
        <w:tab/>
        <w:t>Дети, подвергающиеся эксплуатации;  физическое</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t>и психологическое восстановление и социальная</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r>
      <w:proofErr w:type="spellStart"/>
      <w:r>
        <w:t>реинтеграция</w:t>
      </w:r>
      <w:proofErr w:type="spellEnd"/>
      <w:r>
        <w:t xml:space="preserve"> </w:t>
      </w:r>
      <w:r>
        <w:tab/>
      </w:r>
      <w:r>
        <w:tab/>
        <w:t>395 - 418</w:t>
      </w:r>
      <w:r>
        <w:tab/>
        <w:t>103</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t>1.</w:t>
      </w:r>
      <w:r>
        <w:tab/>
        <w:t>Экономическая эксплуатация детей и детский</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r>
      <w:r>
        <w:tab/>
        <w:t xml:space="preserve">труд (статья 32) </w:t>
      </w:r>
      <w:r>
        <w:tab/>
      </w:r>
      <w:r>
        <w:tab/>
        <w:t>395 - 404</w:t>
      </w:r>
      <w:r>
        <w:tab/>
        <w:t>103</w:t>
      </w:r>
    </w:p>
    <w:p w:rsidR="00000000" w:rsidRDefault="00000000">
      <w:pPr>
        <w:pageBreakBefore/>
        <w:jc w:val="center"/>
      </w:pPr>
      <w:r>
        <w:t>СОДЕРЖАНИЕ (</w:t>
      </w:r>
      <w:r>
        <w:rPr>
          <w:u w:val="single"/>
        </w:rPr>
        <w:t>продолжение</w:t>
      </w:r>
      <w:r>
        <w:t>)</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t>2.</w:t>
      </w:r>
      <w:r>
        <w:tab/>
        <w:t>Употребление наркотических средств</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r>
      <w:r>
        <w:tab/>
        <w:t xml:space="preserve">(статья 33) </w:t>
      </w:r>
      <w:r>
        <w:tab/>
      </w:r>
      <w:r>
        <w:tab/>
        <w:t>405 - 410</w:t>
      </w:r>
      <w:r>
        <w:tab/>
        <w:t>104</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t>3.</w:t>
      </w:r>
      <w:r>
        <w:tab/>
        <w:t>Сексуальная эксплуатация и сексуальное</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r>
      <w:r>
        <w:tab/>
        <w:t xml:space="preserve">совращение (статья 34) </w:t>
      </w:r>
      <w:r>
        <w:tab/>
      </w:r>
      <w:r>
        <w:tab/>
        <w:t>411 - 415</w:t>
      </w:r>
      <w:r>
        <w:tab/>
        <w:t>105</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t>4.</w:t>
      </w:r>
      <w:r>
        <w:tab/>
        <w:t>Торговля детьми и контрабанда и похищение</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r>
      <w:r>
        <w:tab/>
        <w:t xml:space="preserve">детей (статья 35) </w:t>
      </w:r>
      <w:r>
        <w:tab/>
      </w:r>
      <w:r>
        <w:tab/>
        <w:t>416 - 417</w:t>
      </w:r>
      <w:r>
        <w:tab/>
        <w:t>106</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t>5.</w:t>
      </w:r>
      <w:r>
        <w:tab/>
        <w:t xml:space="preserve">Другие формы эксплуатации (статья 36) </w:t>
      </w:r>
      <w:r>
        <w:tab/>
      </w:r>
      <w:r>
        <w:tab/>
        <w:t>418</w:t>
      </w:r>
      <w:r>
        <w:tab/>
        <w:t>106</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rPr>
          <w:lang w:val="en-US"/>
        </w:rPr>
        <w:t>D</w:t>
      </w:r>
      <w:r>
        <w:t>.</w:t>
      </w:r>
      <w:r>
        <w:tab/>
        <w:t>Дети, принадлежащие к меньшинствам и группам</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r>
        <w:tab/>
        <w:t xml:space="preserve">коренного населения (статья 30) </w:t>
      </w:r>
      <w:r>
        <w:tab/>
      </w:r>
      <w:r>
        <w:tab/>
        <w:t>419 - 430</w:t>
      </w:r>
      <w:r>
        <w:tab/>
        <w:t>107</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p>
    <w:p w:rsidR="00000000" w:rsidRDefault="00000000">
      <w:pPr>
        <w:jc w:val="center"/>
        <w:rPr>
          <w:b/>
          <w:bCs/>
        </w:rPr>
      </w:pPr>
      <w:r>
        <w:br w:type="page"/>
      </w:r>
      <w:r>
        <w:rPr>
          <w:b/>
          <w:bCs/>
        </w:rPr>
        <w:t>Введение</w:t>
      </w:r>
    </w:p>
    <w:p w:rsidR="00000000" w:rsidRDefault="00000000">
      <w:pPr>
        <w:rPr>
          <w:b/>
          <w:bCs/>
        </w:rPr>
      </w:pPr>
    </w:p>
    <w:p w:rsidR="00000000" w:rsidRDefault="00000000">
      <w:r>
        <w:t>1.</w:t>
      </w:r>
      <w:r>
        <w:tab/>
        <w:t>Первоначальный доклад Армении по выполнению положений Конвенции по правам ребенка был рассмотрен Комитетом по правам ребенка на своих 603-м и 604</w:t>
      </w:r>
      <w:r>
        <w:noBreakHyphen/>
        <w:t>м</w:t>
      </w:r>
      <w:r>
        <w:rPr>
          <w:lang w:val="en-US"/>
        </w:rPr>
        <w:t> </w:t>
      </w:r>
      <w:r>
        <w:t>заседаниях, состоявшихся 20 января 2002 года.</w:t>
      </w:r>
    </w:p>
    <w:p w:rsidR="00000000" w:rsidRDefault="00000000"/>
    <w:p w:rsidR="00000000" w:rsidRDefault="00000000">
      <w:r>
        <w:t>2.</w:t>
      </w:r>
      <w:r>
        <w:tab/>
        <w:t>Предлагаемый доклад подготовлен в соответствии с разработанными Комитетом руководящими принципами по представлению докладов на базе материалов, представленных соответствующими министерствами и ведомствами, занимающимися вопросами детей.</w:t>
      </w:r>
    </w:p>
    <w:p w:rsidR="00000000" w:rsidRDefault="00000000"/>
    <w:p w:rsidR="00000000" w:rsidRDefault="00000000">
      <w:r>
        <w:t>3.</w:t>
      </w:r>
      <w:r>
        <w:tab/>
        <w:t>Часть первая доклада содержит общую информацию о стране и населении, политической системе, экономическом развитии и т.д.</w:t>
      </w:r>
    </w:p>
    <w:p w:rsidR="00000000" w:rsidRDefault="00000000"/>
    <w:p w:rsidR="00000000" w:rsidRDefault="00000000">
      <w:r>
        <w:t>4.</w:t>
      </w:r>
      <w:r>
        <w:tab/>
        <w:t>В докладе дается ссылка на те законы и подзаконные акты, которые были приняты Республикой Арменией в соответствии с ее обязательством по Конвенции.</w:t>
      </w:r>
    </w:p>
    <w:p w:rsidR="00000000" w:rsidRDefault="00000000"/>
    <w:p w:rsidR="00000000" w:rsidRDefault="00000000">
      <w:pPr>
        <w:jc w:val="center"/>
        <w:rPr>
          <w:b/>
          <w:bCs/>
        </w:rPr>
      </w:pPr>
      <w:proofErr w:type="spellStart"/>
      <w:r>
        <w:rPr>
          <w:b/>
          <w:bCs/>
        </w:rPr>
        <w:t>I</w:t>
      </w:r>
      <w:proofErr w:type="spellEnd"/>
      <w:r>
        <w:rPr>
          <w:b/>
          <w:bCs/>
        </w:rPr>
        <w:t>.</w:t>
      </w:r>
      <w:r>
        <w:rPr>
          <w:b/>
          <w:bCs/>
        </w:rPr>
        <w:tab/>
        <w:t>ИНФОРМАЦИЯ О СТРАНЕ</w:t>
      </w:r>
    </w:p>
    <w:p w:rsidR="00000000" w:rsidRDefault="00000000">
      <w:pPr>
        <w:jc w:val="center"/>
        <w:rPr>
          <w:b/>
          <w:bCs/>
        </w:rPr>
      </w:pPr>
    </w:p>
    <w:p w:rsidR="00000000" w:rsidRDefault="00000000">
      <w:pPr>
        <w:jc w:val="center"/>
      </w:pPr>
      <w:r>
        <w:rPr>
          <w:b/>
          <w:bCs/>
        </w:rPr>
        <w:t>А.</w:t>
      </w:r>
      <w:r>
        <w:rPr>
          <w:b/>
          <w:bCs/>
        </w:rPr>
        <w:tab/>
        <w:t>География</w:t>
      </w:r>
    </w:p>
    <w:p w:rsidR="00000000" w:rsidRDefault="00000000">
      <w:pPr>
        <w:jc w:val="center"/>
      </w:pPr>
    </w:p>
    <w:p w:rsidR="00000000" w:rsidRDefault="00000000">
      <w:r>
        <w:t>5.</w:t>
      </w:r>
      <w:r>
        <w:tab/>
        <w:t xml:space="preserve">Республика Армения расположена в северо-восточной части армянского плато на стыке Европы и Азии.  Армения занимает территорию 29 800 </w:t>
      </w:r>
      <w:proofErr w:type="spellStart"/>
      <w:r>
        <w:t>км</w:t>
      </w:r>
      <w:r>
        <w:rPr>
          <w:vertAlign w:val="superscript"/>
        </w:rPr>
        <w:t>2</w:t>
      </w:r>
      <w:proofErr w:type="spellEnd"/>
      <w:r>
        <w:t xml:space="preserve"> и граничит с Турцией на западе, с Грузией на севере, с Азербайджаном на востоке и с Ираном на юге.  Армения богата природными источниками, среди них запасы золота, меди, молибдена, цинка, алюминия и т.д.  Имеется большое количество строительного камня.</w:t>
      </w:r>
    </w:p>
    <w:p w:rsidR="00000000" w:rsidRDefault="00000000"/>
    <w:p w:rsidR="00000000" w:rsidRDefault="00000000">
      <w:r>
        <w:t>6.</w:t>
      </w:r>
      <w:r>
        <w:tab/>
        <w:t xml:space="preserve">История армянского государства начинается еще за несколько тысячелетий до принятия армянами христианства (301 год) и возникновения армянской письменности (405 год нашей эры).  2001 год соответствует 4494 году армянского традиционного летоисчисления, которое ведется со времен царя </w:t>
      </w:r>
      <w:proofErr w:type="spellStart"/>
      <w:r>
        <w:t>Айка</w:t>
      </w:r>
      <w:proofErr w:type="spellEnd"/>
      <w:r>
        <w:t xml:space="preserve">, основателя армянской государственности.  История же самого народа насчитывает несколько тысячелетий.  Первым государственным образованием на территории современной Армении было государство Урарту (или Араратское Государство), образованное в </w:t>
      </w:r>
      <w:proofErr w:type="spellStart"/>
      <w:r>
        <w:t>IХ</w:t>
      </w:r>
      <w:proofErr w:type="spellEnd"/>
      <w:r>
        <w:t xml:space="preserve"> веке до нашей эры.  В </w:t>
      </w:r>
      <w:proofErr w:type="spellStart"/>
      <w:r>
        <w:t>ХVI</w:t>
      </w:r>
      <w:r>
        <w:noBreakHyphen/>
        <w:t>ХVIII</w:t>
      </w:r>
      <w:proofErr w:type="spellEnd"/>
      <w:r>
        <w:t xml:space="preserve"> веках Армения была разделена между Ираном и Османской империей.  В начале </w:t>
      </w:r>
      <w:proofErr w:type="spellStart"/>
      <w:r>
        <w:t>ХIХ</w:t>
      </w:r>
      <w:proofErr w:type="spellEnd"/>
      <w:r>
        <w:t xml:space="preserve"> века восточная часть Армении была присоединена к Российской империи.  В составе Османской Империи, при правлении Султана </w:t>
      </w:r>
      <w:proofErr w:type="spellStart"/>
      <w:r>
        <w:t>Абдул</w:t>
      </w:r>
      <w:proofErr w:type="spellEnd"/>
      <w:r>
        <w:t xml:space="preserve"> </w:t>
      </w:r>
      <w:proofErr w:type="spellStart"/>
      <w:r>
        <w:t>Гамида</w:t>
      </w:r>
      <w:proofErr w:type="spellEnd"/>
      <w:r>
        <w:t xml:space="preserve"> - в 1984-1986 годах и при правлении </w:t>
      </w:r>
      <w:proofErr w:type="spellStart"/>
      <w:r>
        <w:t>младотурок</w:t>
      </w:r>
      <w:proofErr w:type="spellEnd"/>
      <w:r>
        <w:t xml:space="preserve"> - в 1915-1920 годах, армянское население было подвергнуто резне, а дата 24 апреля 1915 года стала трагическим днем начала геноцида армянского народа в Османской империи.  В результате этой запланированной политики турецко-османских правителей было зверски убито более двух миллионов армян, проживающих на территории Западной Армении.</w:t>
      </w:r>
    </w:p>
    <w:p w:rsidR="00000000" w:rsidRDefault="00000000"/>
    <w:p w:rsidR="00000000" w:rsidRDefault="00000000">
      <w:r>
        <w:t>7.</w:t>
      </w:r>
      <w:r>
        <w:tab/>
        <w:t xml:space="preserve">Новый период армянской истории начинается с возрождения армянской государственности, когда в 1991 году после распада Советского Союза и на основе всенародного референдума Армения провозгласила независимость.  Однако после распада СССР Азербайджанская Республика оставленным советской армией оружием развязала против Нагорного Карабаха войну на истребление мирного населения.  Нагорный Карабах является одной из исторических частей Армении, которая была присоединена советскими властями к Азербайджану в начале 20-х годов </w:t>
      </w:r>
      <w:proofErr w:type="spellStart"/>
      <w:r>
        <w:t>ХХ</w:t>
      </w:r>
      <w:proofErr w:type="spellEnd"/>
      <w:r>
        <w:t xml:space="preserve"> века.</w:t>
      </w:r>
    </w:p>
    <w:p w:rsidR="00000000" w:rsidRDefault="00000000"/>
    <w:p w:rsidR="00000000" w:rsidRDefault="00000000">
      <w:pPr>
        <w:pStyle w:val="Footer"/>
        <w:tabs>
          <w:tab w:val="clear" w:pos="4153"/>
          <w:tab w:val="clear" w:pos="8306"/>
        </w:tabs>
      </w:pPr>
      <w:r>
        <w:t>8.</w:t>
      </w:r>
      <w:r>
        <w:tab/>
        <w:t xml:space="preserve">В документе Лиги Наций, принятом в ноябре 1920 года, об этом говорится следующим образом:  "Территория, занимающая 40 000 </w:t>
      </w:r>
      <w:proofErr w:type="spellStart"/>
      <w:r>
        <w:t>км</w:t>
      </w:r>
      <w:r>
        <w:rPr>
          <w:vertAlign w:val="superscript"/>
        </w:rPr>
        <w:t>2</w:t>
      </w:r>
      <w:proofErr w:type="spellEnd"/>
      <w:r>
        <w:t xml:space="preserve">, никогда прежде не была государством, но неизменно входила в состав больших групп, таких как монголы и персы, а с 1813 года вошла в состав Российской империи.  Название Азербайджан, выбранное для новой Республики, - это название соседней провинции Персии".   </w:t>
      </w:r>
    </w:p>
    <w:p w:rsidR="00000000" w:rsidRDefault="00000000">
      <w:pPr>
        <w:pStyle w:val="Footer"/>
        <w:tabs>
          <w:tab w:val="clear" w:pos="4153"/>
          <w:tab w:val="clear" w:pos="8306"/>
        </w:tabs>
      </w:pPr>
    </w:p>
    <w:p w:rsidR="00000000" w:rsidRDefault="00000000">
      <w:pPr>
        <w:pStyle w:val="Footer"/>
        <w:tabs>
          <w:tab w:val="clear" w:pos="4153"/>
          <w:tab w:val="clear" w:pos="8306"/>
        </w:tabs>
      </w:pPr>
      <w:r>
        <w:t>9.</w:t>
      </w:r>
      <w:r>
        <w:tab/>
        <w:t xml:space="preserve">Таким образом, лишь в 1918 году, вовлеченные в экспансионистские планы Турции мусаватисты, лидеры турок Восточного Закавказья, провозгласили Азербайджанскую Республику.  Цель – обоснование исторического права турок как на все Закавказье, так и на иранский Азербайджан. В период советизации в планах экспорта революции на Восток была поставлена задача создания в Азербайджане "крепкого вненационального центра" – форпоста социализма в регионе. Так, 5 июля 1921 года выходит постановление Кавказского бюро партии большевиков – РКП(б) о присоединении Карабаха к Азербайджану. Постановление </w:t>
      </w:r>
      <w:proofErr w:type="spellStart"/>
      <w:r>
        <w:t>Кавбюро</w:t>
      </w:r>
      <w:proofErr w:type="spellEnd"/>
      <w:r>
        <w:t xml:space="preserve">, независимо от его оценок, - единственное основание, по которому Нагорный Карабах оказался "в пределах" Азербайджанской Советской Социалистической Республики.  Из чего следует, что Нагорный Карабах никогда не был в составе независимого Азербайджана. </w:t>
      </w:r>
    </w:p>
    <w:p w:rsidR="00000000" w:rsidRDefault="00000000">
      <w:pPr>
        <w:pStyle w:val="Footer"/>
        <w:tabs>
          <w:tab w:val="clear" w:pos="4153"/>
          <w:tab w:val="clear" w:pos="8306"/>
        </w:tabs>
      </w:pPr>
    </w:p>
    <w:p w:rsidR="00000000" w:rsidRDefault="00000000">
      <w:pPr>
        <w:pStyle w:val="Footer"/>
        <w:tabs>
          <w:tab w:val="clear" w:pos="4153"/>
          <w:tab w:val="clear" w:pos="8306"/>
        </w:tabs>
      </w:pPr>
      <w:r>
        <w:t>10.</w:t>
      </w:r>
      <w:r>
        <w:tab/>
        <w:t xml:space="preserve">Все советские годы Азербайджан проводил негласную политику по вытеснению армян и ассимиляции нетюркских народов.  К семидесятым годам армяне почти полностью были вытеснены из </w:t>
      </w:r>
      <w:proofErr w:type="spellStart"/>
      <w:r>
        <w:t>Нахичевана</w:t>
      </w:r>
      <w:proofErr w:type="spellEnd"/>
      <w:r>
        <w:t xml:space="preserve">.  В продолжение политики этнических чисток в 1988 году начинаются армянские погромы в Сумгаите, а затем в Баку.  Весной 1991 года советские войска с жестокостью проводят карательную операцию "Кольцо" против Карабаха.  В результате развязанной Азербайджаном войны против Нагорного Карабаха около 400 000 армян покинуло Азербайджан.  Многие из них были поселены в районе города </w:t>
      </w:r>
      <w:proofErr w:type="spellStart"/>
      <w:r>
        <w:t>Спитак</w:t>
      </w:r>
      <w:proofErr w:type="spellEnd"/>
      <w:r>
        <w:t xml:space="preserve"> буквально за несколько дней до землетрясения.  Тяжелые последствия землетрясения усугубляются навязанной Азербайджаном и Турцией блокадой.  Конечно, все это не могло не сказаться на положении населения страны;  особенно тяжелыми были последствия для наиболее уязвимых слоев населения:  женщин, детей, стариков. </w:t>
      </w:r>
    </w:p>
    <w:p w:rsidR="00000000" w:rsidRDefault="00000000">
      <w:pPr>
        <w:pStyle w:val="Footer"/>
        <w:tabs>
          <w:tab w:val="clear" w:pos="4153"/>
          <w:tab w:val="clear" w:pos="8306"/>
        </w:tabs>
      </w:pPr>
    </w:p>
    <w:p w:rsidR="00000000" w:rsidRDefault="00000000">
      <w:pPr>
        <w:pStyle w:val="Footer"/>
        <w:tabs>
          <w:tab w:val="clear" w:pos="4153"/>
          <w:tab w:val="clear" w:pos="8306"/>
        </w:tabs>
        <w:jc w:val="center"/>
        <w:rPr>
          <w:b/>
        </w:rPr>
      </w:pPr>
      <w:r>
        <w:rPr>
          <w:b/>
        </w:rPr>
        <w:t>В.</w:t>
      </w:r>
      <w:r>
        <w:rPr>
          <w:b/>
        </w:rPr>
        <w:tab/>
        <w:t>Государственное устройство</w:t>
      </w:r>
    </w:p>
    <w:p w:rsidR="00000000" w:rsidRDefault="00000000">
      <w:pPr>
        <w:pStyle w:val="Footer"/>
        <w:tabs>
          <w:tab w:val="clear" w:pos="4153"/>
          <w:tab w:val="clear" w:pos="8306"/>
        </w:tabs>
        <w:rPr>
          <w:b/>
        </w:rPr>
      </w:pPr>
    </w:p>
    <w:p w:rsidR="00000000" w:rsidRDefault="00000000">
      <w:pPr>
        <w:rPr>
          <w:i/>
        </w:rPr>
      </w:pPr>
      <w:r>
        <w:rPr>
          <w:i/>
        </w:rPr>
        <w:t>Правительство</w:t>
      </w:r>
    </w:p>
    <w:p w:rsidR="00000000" w:rsidRDefault="00000000">
      <w:pPr>
        <w:rPr>
          <w:i/>
        </w:rPr>
      </w:pPr>
    </w:p>
    <w:p w:rsidR="00000000" w:rsidRDefault="00000000">
      <w:r>
        <w:t>11.</w:t>
      </w:r>
      <w:r>
        <w:tab/>
        <w:t>Форма правления:  Республика</w:t>
      </w:r>
    </w:p>
    <w:p w:rsidR="00000000" w:rsidRDefault="00000000">
      <w:pPr>
        <w:pStyle w:val="BodyText2"/>
        <w:spacing w:line="288" w:lineRule="auto"/>
        <w:rPr>
          <w:rFonts w:ascii="Times New Roman" w:hAnsi="Times New Roman"/>
          <w:lang w:val="ru-RU"/>
        </w:rPr>
      </w:pPr>
      <w:r>
        <w:rPr>
          <w:rFonts w:ascii="Times New Roman" w:hAnsi="Times New Roman"/>
          <w:lang w:val="ru-RU"/>
        </w:rPr>
        <w:tab/>
        <w:t>Административное деление:  11 провинций (</w:t>
      </w:r>
      <w:proofErr w:type="spellStart"/>
      <w:r>
        <w:rPr>
          <w:rFonts w:ascii="Times New Roman" w:hAnsi="Times New Roman"/>
          <w:lang w:val="ru-RU"/>
        </w:rPr>
        <w:t>марзов</w:t>
      </w:r>
      <w:proofErr w:type="spellEnd"/>
      <w:r>
        <w:rPr>
          <w:rFonts w:ascii="Times New Roman" w:hAnsi="Times New Roman"/>
          <w:lang w:val="ru-RU"/>
        </w:rPr>
        <w:t>)</w:t>
      </w:r>
    </w:p>
    <w:p w:rsidR="00000000" w:rsidRDefault="00000000">
      <w:r>
        <w:tab/>
        <w:t>Конституция:  Принята всенародным референдумом 5 июля 1995 года</w:t>
      </w:r>
    </w:p>
    <w:p w:rsidR="00000000" w:rsidRDefault="00000000">
      <w:r>
        <w:tab/>
        <w:t>Исполнительная власть:  Глава государства - президент</w:t>
      </w:r>
    </w:p>
    <w:p w:rsidR="00000000" w:rsidRDefault="00000000">
      <w:pPr>
        <w:ind w:left="567" w:hanging="567"/>
      </w:pPr>
      <w:r>
        <w:tab/>
        <w:t xml:space="preserve">Законодательная власть:  Однопалатный парламент - Национальное Собрание (131 место) </w:t>
      </w:r>
    </w:p>
    <w:p w:rsidR="00000000" w:rsidRDefault="00000000">
      <w:pPr>
        <w:ind w:left="567" w:hanging="567"/>
        <w:rPr>
          <w:i/>
        </w:rPr>
      </w:pPr>
      <w:r>
        <w:tab/>
        <w:t>Судебная власть:  Суды первой инстанции, апелляционные суды, кассационный суд и Конституционный суд</w:t>
      </w:r>
    </w:p>
    <w:p w:rsidR="00000000" w:rsidRDefault="00000000">
      <w:pPr>
        <w:rPr>
          <w:i/>
        </w:rPr>
      </w:pPr>
    </w:p>
    <w:p w:rsidR="00000000" w:rsidRDefault="00000000">
      <w:pPr>
        <w:pStyle w:val="Heading1"/>
        <w:jc w:val="center"/>
        <w:rPr>
          <w:bCs/>
          <w:i/>
        </w:rPr>
      </w:pPr>
      <w:r>
        <w:rPr>
          <w:bCs/>
        </w:rPr>
        <w:t>С.</w:t>
      </w:r>
      <w:r>
        <w:rPr>
          <w:bCs/>
        </w:rPr>
        <w:tab/>
        <w:t>Экономика</w:t>
      </w:r>
    </w:p>
    <w:p w:rsidR="00000000" w:rsidRDefault="00000000"/>
    <w:p w:rsidR="00000000" w:rsidRDefault="00000000">
      <w:r>
        <w:t>12.</w:t>
      </w:r>
      <w:r>
        <w:tab/>
        <w:t>В период советской власти в Армении развивался промышленный сектор, поставляя различные товары республикам СССР и другим странам в обмен на сырье, энергию, и потребительские товары.</w:t>
      </w:r>
    </w:p>
    <w:p w:rsidR="00000000" w:rsidRDefault="00000000"/>
    <w:p w:rsidR="00000000" w:rsidRDefault="00000000">
      <w:r>
        <w:t>13.</w:t>
      </w:r>
      <w:r>
        <w:tab/>
      </w:r>
      <w:proofErr w:type="spellStart"/>
      <w:r>
        <w:t>Нагорнокарабахский</w:t>
      </w:r>
      <w:proofErr w:type="spellEnd"/>
      <w:r>
        <w:t xml:space="preserve"> конфликт и блокада Армении послужили причиной ряда экономических кризисов, но уже в 1994 году правительство Армении совместно с Международным валютным фондом сумело осуществить ряд экономических реформ, которые привели к стабилизации и дальнейшему росту экономики страны в целом.  К достижениям можно отнести спад инфляции и приватизацию ряда мелких и средних предприятий.  Начиная с 1991 года сельскохозяйственное производство возрастало с каждым годом, за исключением 1993 года. Армения была первой страной бывшего социалистического лагеря, которая приватизировала аграрные земли еще в 1991 году.</w:t>
      </w:r>
    </w:p>
    <w:p w:rsidR="00000000" w:rsidRDefault="00000000">
      <w:pPr>
        <w:pStyle w:val="BodyTextIndent3"/>
        <w:spacing w:line="288" w:lineRule="auto"/>
        <w:ind w:firstLine="0"/>
        <w:jc w:val="left"/>
        <w:rPr>
          <w:rFonts w:ascii="Times New Roman" w:hAnsi="Times New Roman"/>
          <w:lang w:val="ru-RU"/>
        </w:rPr>
      </w:pPr>
    </w:p>
    <w:p w:rsidR="00000000" w:rsidRDefault="00000000">
      <w:pPr>
        <w:pStyle w:val="BodyTextIndent3"/>
        <w:spacing w:line="288" w:lineRule="auto"/>
        <w:ind w:firstLine="0"/>
        <w:jc w:val="left"/>
        <w:rPr>
          <w:rFonts w:ascii="Times New Roman" w:hAnsi="Times New Roman"/>
          <w:lang w:val="ru-RU"/>
        </w:rPr>
      </w:pPr>
      <w:r>
        <w:rPr>
          <w:rFonts w:ascii="Times New Roman" w:hAnsi="Times New Roman"/>
          <w:lang w:val="ru-RU"/>
        </w:rPr>
        <w:t>14.</w:t>
      </w:r>
      <w:r>
        <w:rPr>
          <w:rFonts w:ascii="Times New Roman" w:hAnsi="Times New Roman"/>
          <w:lang w:val="ru-RU"/>
        </w:rPr>
        <w:tab/>
        <w:t>Несмотря на многочисленные трудности, правительство Армении начало осуществление ряда кардинальных структурных реформ с целью создания здоровой рыночной экономики.  Всемирный банк в своем экономическом меморандуме охарактеризовал успехи Армении следующим образом:  "Среди бывших республик Советского Союза Армения - первая, ни одна из республик не достигла таких существенных успехов за такой короткий срок".</w:t>
      </w:r>
    </w:p>
    <w:p w:rsidR="00000000" w:rsidRDefault="00000000">
      <w:pPr>
        <w:pStyle w:val="BodyTextIndent3"/>
        <w:spacing w:line="288" w:lineRule="auto"/>
        <w:ind w:firstLine="0"/>
        <w:jc w:val="left"/>
        <w:rPr>
          <w:rFonts w:ascii="Times New Roman" w:hAnsi="Times New Roman"/>
          <w:lang w:val="ru-RU"/>
        </w:rPr>
      </w:pPr>
    </w:p>
    <w:p w:rsidR="00000000" w:rsidRDefault="00000000">
      <w:r>
        <w:t>15.</w:t>
      </w:r>
      <w:r>
        <w:tab/>
        <w:t xml:space="preserve">В настоящее время правительство работает в двух основных направлениях: разрабатывает законодательную базу, необходимую для создания рыночной экономики, и устанавливает более тесные отношения с соседними странами. </w:t>
      </w:r>
    </w:p>
    <w:p w:rsidR="00000000" w:rsidRDefault="00000000"/>
    <w:p w:rsidR="00000000" w:rsidRDefault="00000000">
      <w:r>
        <w:t>16.</w:t>
      </w:r>
      <w:r>
        <w:tab/>
        <w:t xml:space="preserve">Заметны также и значительные успехи в сфере банковской системы.  В апреле 1993 года правительство Армении приняло ряд законов о банковской системе:  Закон о Центральном банке и Закон о банках и банковской деятельности.  Основные цели </w:t>
      </w:r>
      <w:proofErr w:type="spellStart"/>
      <w:r>
        <w:t>ЦБ</w:t>
      </w:r>
      <w:proofErr w:type="spellEnd"/>
      <w:r>
        <w:t xml:space="preserve"> заключаются в координации своих отношений с правительством и парламентом, проводится контроль всех уровней кредитных и финансовых отношений и т. д.</w:t>
      </w:r>
    </w:p>
    <w:p w:rsidR="00000000" w:rsidRDefault="00000000">
      <w:pPr>
        <w:pStyle w:val="Footer"/>
        <w:tabs>
          <w:tab w:val="clear" w:pos="4153"/>
          <w:tab w:val="clear" w:pos="8306"/>
        </w:tabs>
        <w:rPr>
          <w:b/>
        </w:rPr>
      </w:pPr>
    </w:p>
    <w:p w:rsidR="00000000" w:rsidRDefault="00000000">
      <w:pPr>
        <w:pStyle w:val="Footer"/>
        <w:tabs>
          <w:tab w:val="clear" w:pos="4153"/>
          <w:tab w:val="clear" w:pos="8306"/>
        </w:tabs>
        <w:jc w:val="center"/>
        <w:rPr>
          <w:b/>
        </w:rPr>
      </w:pPr>
      <w:proofErr w:type="spellStart"/>
      <w:r>
        <w:rPr>
          <w:b/>
        </w:rPr>
        <w:t>D</w:t>
      </w:r>
      <w:proofErr w:type="spellEnd"/>
      <w:r>
        <w:rPr>
          <w:b/>
        </w:rPr>
        <w:t>.</w:t>
      </w:r>
      <w:r>
        <w:rPr>
          <w:b/>
        </w:rPr>
        <w:tab/>
        <w:t>Меры, направленные на улучшение положения детей в Армении</w:t>
      </w:r>
    </w:p>
    <w:p w:rsidR="00000000" w:rsidRDefault="00000000">
      <w:pPr>
        <w:pStyle w:val="Footer"/>
        <w:tabs>
          <w:tab w:val="clear" w:pos="4153"/>
          <w:tab w:val="clear" w:pos="8306"/>
        </w:tabs>
        <w:rPr>
          <w:b/>
        </w:rPr>
      </w:pPr>
    </w:p>
    <w:p w:rsidR="00000000" w:rsidRDefault="00000000">
      <w:pPr>
        <w:pStyle w:val="Footer"/>
        <w:tabs>
          <w:tab w:val="clear" w:pos="4153"/>
          <w:tab w:val="clear" w:pos="8306"/>
        </w:tabs>
      </w:pPr>
      <w:r>
        <w:t>17.</w:t>
      </w:r>
      <w:r>
        <w:tab/>
        <w:t xml:space="preserve">Ребенок традиционно пользовался особым вниманием и заботой в армянской семье. Забота о детях находится в центре внимания армянского государства.  Поэтому не случайно, что среди первых международных конвенций, ратифицированных Республикой Арменией была Конвенция о правах ребенка (1 июня 1992 года).  Государственная политика страны направлена на защиту интересов семьи.  Разработаны специальные меры, направленные на защиту семей, в которых разведены родители, а также семей, где есть внебрачные и усыновленные дети. </w:t>
      </w:r>
    </w:p>
    <w:p w:rsidR="00000000" w:rsidRDefault="00000000">
      <w:pPr>
        <w:pStyle w:val="Footer"/>
        <w:tabs>
          <w:tab w:val="clear" w:pos="4153"/>
          <w:tab w:val="clear" w:pos="8306"/>
        </w:tabs>
      </w:pPr>
    </w:p>
    <w:p w:rsidR="00000000" w:rsidRDefault="00000000">
      <w:pPr>
        <w:pStyle w:val="Footer"/>
        <w:tabs>
          <w:tab w:val="clear" w:pos="4153"/>
          <w:tab w:val="clear" w:pos="8306"/>
        </w:tabs>
      </w:pPr>
      <w:r>
        <w:t>18.</w:t>
      </w:r>
      <w:r>
        <w:tab/>
        <w:t xml:space="preserve">29 мая 1996 года Национальное собрание приняло  закон "О правах ребенка".  Президент Республики 6 июля 1994 года подписал Всемирную декларацию об обеспечении выживания, защиты и развития детей, а 28 марта 1996 года подписал указ "О защите материнства и детства".  В 1999 году согласно Решению № 42 премьер-министра Армении от 26 января "О создании республиканской комиссии по координации работ, проводимых с несовершеннолетними детьми", был создан орган, координирующий проблемы детей, оставшихся без родительского попечения.  Он обеспечивает контроль за улучшением социального положения, а также занимается деятельностью по предупреждению бродяжничества и попрошайничества среди несовершеннолетних.  Было также принято решение о создании, при необходимости, аналогичных комиссий при органах местного самоуправления по всей Республике.  </w:t>
      </w:r>
    </w:p>
    <w:p w:rsidR="00000000" w:rsidRDefault="00000000">
      <w:pPr>
        <w:pStyle w:val="Footer"/>
        <w:tabs>
          <w:tab w:val="clear" w:pos="4153"/>
          <w:tab w:val="clear" w:pos="8306"/>
        </w:tabs>
      </w:pPr>
    </w:p>
    <w:p w:rsidR="00000000" w:rsidRDefault="00000000">
      <w:pPr>
        <w:pStyle w:val="Footer"/>
        <w:tabs>
          <w:tab w:val="clear" w:pos="4153"/>
          <w:tab w:val="clear" w:pos="8306"/>
        </w:tabs>
      </w:pPr>
      <w:r>
        <w:t>19.</w:t>
      </w:r>
      <w:r>
        <w:tab/>
        <w:t>В структуре министерства социального обеспечения в 1997 году создано Управление по проблемам семьи, женщин и детей.  В его задачи входит разработка политики, способствующей улучшению социального положения женщин, защите прав детей, разработка и реализация программ, направленных на улучшение условий жизни детей, находящихся под государственной опекой, обеспечение процедуры усыновления детей</w:t>
      </w:r>
      <w:r>
        <w:noBreakHyphen/>
        <w:t>сирот и детей, оставшихся без родительского попечения, а также размещение их в приемные семьи.  Кроме того, управление содействует обеспечению и укреплению материальной базы детских домов, организует быт детей, участвует в оказании им медицинской, психологической и иной помощи.</w:t>
      </w:r>
    </w:p>
    <w:p w:rsidR="00000000" w:rsidRDefault="00000000">
      <w:pPr>
        <w:pStyle w:val="Footer"/>
        <w:tabs>
          <w:tab w:val="clear" w:pos="4153"/>
          <w:tab w:val="clear" w:pos="8306"/>
        </w:tabs>
      </w:pPr>
    </w:p>
    <w:p w:rsidR="00000000" w:rsidRDefault="00000000">
      <w:r>
        <w:t>20.</w:t>
      </w:r>
      <w:r>
        <w:tab/>
        <w:t>В 1998 году правительством Армении в лице министерств иностранных дел, здравоохранения, социального обеспечения, науки и просвещения при поддержке Детского фонда ООН (</w:t>
      </w:r>
      <w:proofErr w:type="spellStart"/>
      <w:r>
        <w:t>ЮНИСЕФ-Армения</w:t>
      </w:r>
      <w:proofErr w:type="spellEnd"/>
      <w:r>
        <w:t xml:space="preserve">) разработан и опубликован ситуационный анализ "О положении женщин и детей в Армении".  Данный документ составлен в контексте статей Конвенции о правах ребенка и Всемирной декларации об обеспечении выживания, защиты и развития детей". </w:t>
      </w:r>
    </w:p>
    <w:p w:rsidR="00000000" w:rsidRDefault="00000000"/>
    <w:p w:rsidR="00000000" w:rsidRDefault="00000000">
      <w:r>
        <w:t>21.</w:t>
      </w:r>
      <w:r>
        <w:tab/>
        <w:t>На основании вышеназванного анализа в 1999 году министерством здравоохранения разработан и утвержден на коллегии документ:  "Приоритеты и стратегия охраны здоровья матери и ребенка", где четко представлены основные задачи и направления по охране здоровья и медицинской помощи для детей и женщин.</w:t>
      </w:r>
    </w:p>
    <w:p w:rsidR="00000000" w:rsidRDefault="00000000"/>
    <w:p w:rsidR="00000000" w:rsidRDefault="00000000">
      <w:r>
        <w:t>22.</w:t>
      </w:r>
      <w:r>
        <w:tab/>
        <w:t xml:space="preserve">В число приоритетных сфер входят следующие:  </w:t>
      </w:r>
    </w:p>
    <w:p w:rsidR="00000000" w:rsidRDefault="00000000"/>
    <w:p w:rsidR="00000000" w:rsidRDefault="00000000">
      <w:r>
        <w:tab/>
        <w:t>а)</w:t>
      </w:r>
      <w:r>
        <w:tab/>
        <w:t>улучшение репродуктивного здоровья женщин, в том числе служб по планированию семьи;</w:t>
      </w:r>
    </w:p>
    <w:p w:rsidR="00000000" w:rsidRDefault="00000000">
      <w:pPr>
        <w:ind w:left="1134" w:hanging="1134"/>
      </w:pPr>
    </w:p>
    <w:p w:rsidR="00000000" w:rsidRDefault="00000000">
      <w:pPr>
        <w:ind w:left="1134" w:hanging="1134"/>
      </w:pPr>
      <w:r>
        <w:tab/>
      </w:r>
      <w:proofErr w:type="spellStart"/>
      <w:r>
        <w:t>b</w:t>
      </w:r>
      <w:proofErr w:type="spellEnd"/>
      <w:r>
        <w:t xml:space="preserve">) </w:t>
      </w:r>
      <w:r>
        <w:tab/>
        <w:t xml:space="preserve">улучшение </w:t>
      </w:r>
      <w:proofErr w:type="spellStart"/>
      <w:r>
        <w:t>перинатальной</w:t>
      </w:r>
      <w:proofErr w:type="spellEnd"/>
      <w:r>
        <w:t xml:space="preserve"> медицинской помощи;</w:t>
      </w:r>
    </w:p>
    <w:p w:rsidR="00000000" w:rsidRDefault="00000000">
      <w:pPr>
        <w:ind w:left="1134" w:hanging="1134"/>
      </w:pPr>
    </w:p>
    <w:p w:rsidR="00000000" w:rsidRDefault="00000000">
      <w:pPr>
        <w:ind w:left="1134" w:hanging="1134"/>
      </w:pPr>
      <w:r>
        <w:tab/>
        <w:t>с)</w:t>
      </w:r>
      <w:r>
        <w:tab/>
        <w:t>улучшение ситуации по грудному вскармливанию;</w:t>
      </w:r>
    </w:p>
    <w:p w:rsidR="00000000" w:rsidRDefault="00000000">
      <w:pPr>
        <w:ind w:left="1134" w:hanging="1134"/>
      </w:pPr>
    </w:p>
    <w:p w:rsidR="00000000" w:rsidRDefault="00000000">
      <w:pPr>
        <w:ind w:left="1134" w:hanging="1134"/>
      </w:pPr>
      <w:r>
        <w:tab/>
      </w:r>
      <w:proofErr w:type="spellStart"/>
      <w:r>
        <w:t>d</w:t>
      </w:r>
      <w:proofErr w:type="spellEnd"/>
      <w:r>
        <w:t xml:space="preserve">) </w:t>
      </w:r>
      <w:r>
        <w:tab/>
        <w:t>профилактика управляемых инфекций;</w:t>
      </w:r>
    </w:p>
    <w:p w:rsidR="00000000" w:rsidRDefault="00000000">
      <w:pPr>
        <w:ind w:left="1134" w:hanging="1134"/>
      </w:pPr>
    </w:p>
    <w:p w:rsidR="00000000" w:rsidRDefault="00000000">
      <w:pPr>
        <w:ind w:left="1134" w:hanging="1134"/>
      </w:pPr>
      <w:r>
        <w:tab/>
      </w:r>
      <w:proofErr w:type="spellStart"/>
      <w:r>
        <w:t>е</w:t>
      </w:r>
      <w:proofErr w:type="spellEnd"/>
      <w:r>
        <w:t>)</w:t>
      </w:r>
      <w:r>
        <w:tab/>
        <w:t>улучшение состояния питания детей и женщин;</w:t>
      </w:r>
    </w:p>
    <w:p w:rsidR="00000000" w:rsidRDefault="00000000">
      <w:pPr>
        <w:ind w:left="1134" w:hanging="1134"/>
      </w:pPr>
    </w:p>
    <w:p w:rsidR="00000000" w:rsidRDefault="00000000">
      <w:pPr>
        <w:ind w:left="1134" w:hanging="1134"/>
      </w:pPr>
      <w:r>
        <w:tab/>
      </w:r>
      <w:proofErr w:type="spellStart"/>
      <w:r>
        <w:t>f</w:t>
      </w:r>
      <w:proofErr w:type="spellEnd"/>
      <w:r>
        <w:t xml:space="preserve">) </w:t>
      </w:r>
      <w:r>
        <w:tab/>
        <w:t>усиление служб первичной медико-санитарной помощи;</w:t>
      </w:r>
    </w:p>
    <w:p w:rsidR="00000000" w:rsidRDefault="00000000">
      <w:pPr>
        <w:ind w:left="1134" w:hanging="1134"/>
      </w:pPr>
    </w:p>
    <w:p w:rsidR="00000000" w:rsidRDefault="00000000">
      <w:r>
        <w:tab/>
      </w:r>
      <w:proofErr w:type="spellStart"/>
      <w:r>
        <w:t>g</w:t>
      </w:r>
      <w:proofErr w:type="spellEnd"/>
      <w:r>
        <w:t xml:space="preserve">) </w:t>
      </w:r>
      <w:r>
        <w:tab/>
        <w:t xml:space="preserve">улучшение ситуации по медико-социальной реабилитации детей-инвалидов. </w:t>
      </w:r>
    </w:p>
    <w:p w:rsidR="00000000" w:rsidRDefault="00000000"/>
    <w:p w:rsidR="00000000" w:rsidRDefault="00000000">
      <w:r>
        <w:t>23.</w:t>
      </w:r>
      <w:r>
        <w:tab/>
        <w:t>На основании ситуационного анализа состояния здоровья детей и женщин (</w:t>
      </w:r>
      <w:proofErr w:type="spellStart"/>
      <w:r>
        <w:t>правительство-ЮНИСЕФ</w:t>
      </w:r>
      <w:proofErr w:type="spellEnd"/>
      <w:r>
        <w:t>, 1998 год) разработаны стратегии и продолжают осуществляться ряд целевых программ направленные на:</w:t>
      </w:r>
    </w:p>
    <w:p w:rsidR="00000000" w:rsidRDefault="00000000"/>
    <w:p w:rsidR="00000000" w:rsidRDefault="00000000">
      <w:r>
        <w:tab/>
        <w:t>а)</w:t>
      </w:r>
      <w:r>
        <w:tab/>
        <w:t>снижение материнской смертности;</w:t>
      </w:r>
    </w:p>
    <w:p w:rsidR="00000000" w:rsidRDefault="00000000"/>
    <w:p w:rsidR="00000000" w:rsidRDefault="00000000">
      <w:r>
        <w:tab/>
      </w:r>
      <w:proofErr w:type="spellStart"/>
      <w:r>
        <w:t>b</w:t>
      </w:r>
      <w:proofErr w:type="spellEnd"/>
      <w:r>
        <w:t xml:space="preserve">) </w:t>
      </w:r>
      <w:r>
        <w:tab/>
        <w:t>снижение детской смертности;</w:t>
      </w:r>
    </w:p>
    <w:p w:rsidR="00000000" w:rsidRDefault="00000000"/>
    <w:p w:rsidR="00000000" w:rsidRDefault="00000000">
      <w:r>
        <w:tab/>
        <w:t>с)</w:t>
      </w:r>
      <w:r>
        <w:tab/>
        <w:t>снижение числа новорожденных с малым весом при рождении;</w:t>
      </w:r>
    </w:p>
    <w:p w:rsidR="00000000" w:rsidRDefault="00000000"/>
    <w:p w:rsidR="00000000" w:rsidRDefault="00000000">
      <w:r>
        <w:tab/>
      </w:r>
      <w:proofErr w:type="spellStart"/>
      <w:r>
        <w:t>d</w:t>
      </w:r>
      <w:proofErr w:type="spellEnd"/>
      <w:r>
        <w:t xml:space="preserve">) </w:t>
      </w:r>
      <w:r>
        <w:tab/>
        <w:t>повышение уровня грудного вскармливания;</w:t>
      </w:r>
    </w:p>
    <w:p w:rsidR="00000000" w:rsidRDefault="00000000"/>
    <w:p w:rsidR="00000000" w:rsidRDefault="00000000">
      <w:r>
        <w:tab/>
      </w:r>
      <w:proofErr w:type="spellStart"/>
      <w:r>
        <w:t>е</w:t>
      </w:r>
      <w:proofErr w:type="spellEnd"/>
      <w:r>
        <w:t>)</w:t>
      </w:r>
      <w:r>
        <w:tab/>
        <w:t xml:space="preserve">улучшение состояния питания детей до 5 лет, беременных и кормящих матерей; </w:t>
      </w:r>
    </w:p>
    <w:p w:rsidR="00000000" w:rsidRDefault="00000000"/>
    <w:p w:rsidR="00000000" w:rsidRDefault="00000000">
      <w:r>
        <w:tab/>
      </w:r>
      <w:r>
        <w:rPr>
          <w:lang w:val="en-US"/>
        </w:rPr>
        <w:t>f</w:t>
      </w:r>
      <w:r>
        <w:t>)</w:t>
      </w:r>
      <w:r>
        <w:tab/>
        <w:t>сохранение достижений в сфере борьбы против управляемых инфекционных болезней и дальнейшее усовершенствование;</w:t>
      </w:r>
    </w:p>
    <w:p w:rsidR="00000000" w:rsidRDefault="00000000"/>
    <w:p w:rsidR="00000000" w:rsidRDefault="00000000">
      <w:r>
        <w:tab/>
      </w:r>
      <w:proofErr w:type="spellStart"/>
      <w:r>
        <w:t>g</w:t>
      </w:r>
      <w:proofErr w:type="spellEnd"/>
      <w:r>
        <w:t>)</w:t>
      </w:r>
      <w:r>
        <w:tab/>
        <w:t>усиление амбулаторно-поликлинической службы, внедрение новой стратегии ВОЗ/</w:t>
      </w:r>
      <w:proofErr w:type="spellStart"/>
      <w:r>
        <w:t>ЮНИСЕФ</w:t>
      </w:r>
      <w:proofErr w:type="spellEnd"/>
      <w:r>
        <w:t xml:space="preserve"> "Интегрированное ведение детских болезней";</w:t>
      </w:r>
    </w:p>
    <w:p w:rsidR="00000000" w:rsidRDefault="00000000"/>
    <w:p w:rsidR="00000000" w:rsidRDefault="00000000">
      <w:r>
        <w:tab/>
      </w:r>
      <w:proofErr w:type="spellStart"/>
      <w:r>
        <w:t>h</w:t>
      </w:r>
      <w:proofErr w:type="spellEnd"/>
      <w:r>
        <w:t>)</w:t>
      </w:r>
      <w:r>
        <w:tab/>
        <w:t>усовершенствование служб реабилитации детей-инвалидов.</w:t>
      </w:r>
    </w:p>
    <w:p w:rsidR="00000000" w:rsidRDefault="00000000"/>
    <w:p w:rsidR="00000000" w:rsidRDefault="00000000">
      <w:pPr>
        <w:tabs>
          <w:tab w:val="left" w:pos="2805"/>
        </w:tabs>
        <w:rPr>
          <w:b/>
          <w:bCs/>
        </w:rPr>
      </w:pPr>
      <w:r>
        <w:rPr>
          <w:b/>
          <w:bCs/>
        </w:rPr>
        <w:tab/>
      </w:r>
      <w:r>
        <w:rPr>
          <w:b/>
          <w:bCs/>
        </w:rPr>
        <w:tab/>
      </w:r>
      <w:r>
        <w:rPr>
          <w:b/>
          <w:bCs/>
        </w:rPr>
        <w:tab/>
      </w:r>
      <w:proofErr w:type="spellStart"/>
      <w:r>
        <w:rPr>
          <w:b/>
          <w:bCs/>
        </w:rPr>
        <w:t>II</w:t>
      </w:r>
      <w:proofErr w:type="spellEnd"/>
      <w:r>
        <w:rPr>
          <w:b/>
          <w:bCs/>
        </w:rPr>
        <w:t>.</w:t>
      </w:r>
      <w:r>
        <w:rPr>
          <w:b/>
          <w:bCs/>
        </w:rPr>
        <w:tab/>
        <w:t>ОБЩИЕ МЕРЫ ПО ОСУЩЕСТВЛЕНИЮ</w:t>
      </w:r>
    </w:p>
    <w:p w:rsidR="00000000" w:rsidRDefault="00000000">
      <w:pPr>
        <w:tabs>
          <w:tab w:val="left" w:pos="2805"/>
        </w:tabs>
        <w:rPr>
          <w:b/>
          <w:bCs/>
        </w:rPr>
      </w:pPr>
      <w:r>
        <w:rPr>
          <w:b/>
          <w:bCs/>
        </w:rPr>
        <w:tab/>
      </w:r>
      <w:r>
        <w:rPr>
          <w:b/>
          <w:bCs/>
        </w:rPr>
        <w:tab/>
      </w:r>
      <w:r>
        <w:rPr>
          <w:b/>
          <w:bCs/>
        </w:rPr>
        <w:tab/>
      </w:r>
      <w:r>
        <w:rPr>
          <w:b/>
          <w:bCs/>
        </w:rPr>
        <w:tab/>
        <w:t>(статьи 4, 42 и пункт 6 статьи 44 Конвенции)</w:t>
      </w:r>
    </w:p>
    <w:p w:rsidR="00000000" w:rsidRDefault="00000000"/>
    <w:p w:rsidR="00000000" w:rsidRDefault="00000000">
      <w:r>
        <w:t>24.</w:t>
      </w:r>
      <w:r>
        <w:tab/>
        <w:t>В соответствии с требованиями статьи 4 Армения приняла соответствующие законодательные, административные и другие меры для осуществления положений Конвенции.  Конституцией Армении гарантируется защита основных прав и свобод граждан в соответствии с нормами международного права.  В целях максимального обеспечения прав ребенка в Республике Армении после принятия независимости приняты и действуют следующие законы:  закон "О правах ребенка", Гражданский кодекс, Гражданско-процессуальный кодекс, Уголовно-процессуальный кодекс, законы "О гражданстве", "Об авторских и смежных правах", "О медицинской помощи и обслуживании населения", "Об образовании", "О социальной защите военнослужащих и членов их семей", "О социальной защите инвалидов", "О беженцах", "О градостроительстве", "О воинской обязанности", "О языке", "О свободе совести и религиозных организациях", "О государственном пенсионном обеспечении".  30 ноября 2000 года Армения присоединилась к Решению Содружества Независимых Государств о защите детства в государствах-участниках.  Согласно этому решению государства-участники СНГ должны считать "первоочередными создание и развитие национальных механизмов и координационных структур".</w:t>
      </w:r>
    </w:p>
    <w:p w:rsidR="00000000" w:rsidRDefault="00000000"/>
    <w:p w:rsidR="00000000" w:rsidRDefault="00000000">
      <w:r>
        <w:t>25.</w:t>
      </w:r>
      <w:r>
        <w:tab/>
        <w:t>С целью гармонизации внутреннего законодательства с нормами Конвенции в 1999 году был проведен сравнительный анализ внутреннего законодательства Армении с нормами Конвенции.</w:t>
      </w:r>
    </w:p>
    <w:p w:rsidR="00000000" w:rsidRDefault="00000000"/>
    <w:p w:rsidR="00000000" w:rsidRDefault="00000000">
      <w:r>
        <w:t>26.</w:t>
      </w:r>
      <w:r>
        <w:tab/>
        <w:t>В Республике Армении продолжается формирование законодательного поля, обеспечивающего защиту прав ребенка.  В частности, продолжается разработка семейного законодательства.  Одним из основных принципов, на котором будет построено семейное законодательство в части прав ребенка, - принцип приоритета семейного воспитания детей, забота об их благосостоянии и развитии, обеспечения приоритетной защиты их прав и интересов.  При этом одной из важнейших тенденций нового семейного законодательства является стремление рассматривать ребенка как самостоятельный субъект права, а не как зависимый объект "родительской власти".  Соответствующие нормы будут исходить из основополагающего принципа, - правового положения ребенка в семье - который будет определяться с точки зрения интересов ребенка (а не прав и обязанностей родителей).</w:t>
      </w:r>
    </w:p>
    <w:p w:rsidR="00000000" w:rsidRDefault="00000000"/>
    <w:p w:rsidR="00000000" w:rsidRDefault="00000000">
      <w:r>
        <w:t>27.</w:t>
      </w:r>
      <w:r>
        <w:tab/>
        <w:t>Предусматриваются следующие основные права ребенка:</w:t>
      </w:r>
    </w:p>
    <w:p w:rsidR="00000000" w:rsidRDefault="00000000"/>
    <w:p w:rsidR="00000000" w:rsidRDefault="00000000">
      <w:r>
        <w:tab/>
        <w:t>а)</w:t>
      </w:r>
      <w:r>
        <w:tab/>
        <w:t>жить и воспитываться в семье (в родной или приемной);</w:t>
      </w:r>
    </w:p>
    <w:p w:rsidR="00000000" w:rsidRDefault="00000000"/>
    <w:p w:rsidR="00000000" w:rsidRDefault="00000000">
      <w:r>
        <w:tab/>
      </w:r>
      <w:proofErr w:type="spellStart"/>
      <w:r>
        <w:t>b</w:t>
      </w:r>
      <w:proofErr w:type="spellEnd"/>
      <w:r>
        <w:t>)</w:t>
      </w:r>
      <w:r>
        <w:tab/>
        <w:t>знать своих родителей (насколько это возможно);</w:t>
      </w:r>
    </w:p>
    <w:p w:rsidR="00000000" w:rsidRDefault="00000000"/>
    <w:p w:rsidR="00000000" w:rsidRDefault="00000000">
      <w:r>
        <w:tab/>
        <w:t>с)</w:t>
      </w:r>
      <w:r>
        <w:tab/>
        <w:t>выражать свое мнение по всем вопросам, касающимся его жизни (это будет закреплено в соответствующих статьях в виде формулировки "с согласия ребенка, достигшего 10-летнего возраста");</w:t>
      </w:r>
    </w:p>
    <w:p w:rsidR="00000000" w:rsidRDefault="00000000"/>
    <w:p w:rsidR="00000000" w:rsidRDefault="00000000">
      <w:r>
        <w:tab/>
      </w:r>
      <w:proofErr w:type="spellStart"/>
      <w:r>
        <w:t>d</w:t>
      </w:r>
      <w:proofErr w:type="spellEnd"/>
      <w:r>
        <w:t>)</w:t>
      </w:r>
      <w:r>
        <w:tab/>
        <w:t>право на заботу и на воспитание своими родителями (а при их отсутствии - другими ответственными лицами);</w:t>
      </w:r>
    </w:p>
    <w:p w:rsidR="00000000" w:rsidRDefault="00000000"/>
    <w:p w:rsidR="00000000" w:rsidRDefault="00000000">
      <w:r>
        <w:tab/>
      </w:r>
      <w:proofErr w:type="spellStart"/>
      <w:r>
        <w:t>е</w:t>
      </w:r>
      <w:proofErr w:type="spellEnd"/>
      <w:r>
        <w:t>)</w:t>
      </w:r>
      <w:r>
        <w:tab/>
        <w:t>на обеспечение его интересов, всестороннее развитие и уважение его человеческого достоинства;</w:t>
      </w:r>
    </w:p>
    <w:p w:rsidR="00000000" w:rsidRDefault="00000000"/>
    <w:p w:rsidR="00000000" w:rsidRDefault="00000000">
      <w:r>
        <w:tab/>
      </w:r>
      <w:proofErr w:type="spellStart"/>
      <w:r>
        <w:t>f</w:t>
      </w:r>
      <w:proofErr w:type="spellEnd"/>
      <w:r>
        <w:t>)</w:t>
      </w:r>
      <w:r>
        <w:tab/>
        <w:t>на общение с обоими родителями и другими родственниками;</w:t>
      </w:r>
    </w:p>
    <w:p w:rsidR="00000000" w:rsidRDefault="00000000"/>
    <w:p w:rsidR="00000000" w:rsidRDefault="00000000">
      <w:r>
        <w:tab/>
      </w:r>
      <w:proofErr w:type="spellStart"/>
      <w:r>
        <w:t>g</w:t>
      </w:r>
      <w:proofErr w:type="spellEnd"/>
      <w:r>
        <w:t>)</w:t>
      </w:r>
      <w:r>
        <w:tab/>
        <w:t>на защиту своих прав и законных интересов, в том числе право обращаться за их защитой в орган опеки и попечительства, а по достижении 16 лет - в суд;</w:t>
      </w:r>
    </w:p>
    <w:p w:rsidR="00000000" w:rsidRDefault="00000000"/>
    <w:p w:rsidR="00000000" w:rsidRDefault="00000000">
      <w:r>
        <w:tab/>
      </w:r>
      <w:proofErr w:type="spellStart"/>
      <w:r>
        <w:t>h</w:t>
      </w:r>
      <w:proofErr w:type="spellEnd"/>
      <w:r>
        <w:t>)</w:t>
      </w:r>
      <w:r>
        <w:tab/>
        <w:t>на фамилию;</w:t>
      </w:r>
    </w:p>
    <w:p w:rsidR="00000000" w:rsidRDefault="00000000"/>
    <w:p w:rsidR="00000000" w:rsidRDefault="00000000">
      <w:r>
        <w:tab/>
      </w:r>
      <w:proofErr w:type="spellStart"/>
      <w:r>
        <w:t>i</w:t>
      </w:r>
      <w:proofErr w:type="spellEnd"/>
      <w:r>
        <w:t>)</w:t>
      </w:r>
      <w:r>
        <w:tab/>
        <w:t>на получение содержания и право собственности на принадлежащее ему имущество.</w:t>
      </w:r>
    </w:p>
    <w:p w:rsidR="00000000" w:rsidRDefault="00000000"/>
    <w:p w:rsidR="00000000" w:rsidRDefault="00000000">
      <w:r>
        <w:t>28.</w:t>
      </w:r>
      <w:r>
        <w:tab/>
        <w:t>Впервые в семейном законодательстве будут определены основы правовой защиты детей от насилия в семье.  В этой связи будет установлено, что способы воспитания (которые выбираются родителями самостоятельно) должны будут исключать пренебрежительное, жестокое, грубое, унижающее человеческое достоинство обращение, оскорбление и эксплуатацию детей.  Будут усилены нормы, касающиеся лишения родительских прав.  Восстановление в родительских правах будет  допущено только при наличии согласия ребенка, достигшего 10 лет.  Дальнейшее развитие получит институт судебного ограничения родительских прав.  Будет допущено также немедленное отбирание ребенка у родителей в случаях непосредственной угрозы его жизни и здоровью в семье.</w:t>
      </w:r>
    </w:p>
    <w:p w:rsidR="00000000" w:rsidRDefault="00000000"/>
    <w:p w:rsidR="00000000" w:rsidRDefault="00000000">
      <w:r>
        <w:t>29.</w:t>
      </w:r>
      <w:r>
        <w:tab/>
        <w:t>Подробно будут регламентированы права и обязанности родителей по воспитанию и образованию детей, защите их прав и законных интересов.  С целью обеспечения прав и интересов детей в семье последовательно проводится идея равенства прав обоих родителей независимо от того, проживают они с ребенком или нет.  Кроме того, впервые будут признаны родительские права за несовершеннолетними родителями.  Специальный раздел будет посвящен правовым вопросам воспитания детей, оставшихся без попечения родителей.  Приоритет будет отдан семейному воспитанию таких детей.  Также будет дана подробная регламентация различных форм их семейного воспитания:  усыновление (удочерение), опека и попечительство, приемная семья.</w:t>
      </w:r>
    </w:p>
    <w:p w:rsidR="00000000" w:rsidRDefault="00000000"/>
    <w:p w:rsidR="00000000" w:rsidRDefault="00000000">
      <w:r>
        <w:t>30.</w:t>
      </w:r>
      <w:r>
        <w:tab/>
        <w:t>С целью усовершенствования национального законодательства наиболее важные международные нормы включаются в проекты законов Республики Армении.</w:t>
      </w:r>
    </w:p>
    <w:p w:rsidR="00000000" w:rsidRDefault="00000000"/>
    <w:p w:rsidR="00000000" w:rsidRDefault="00000000">
      <w:r>
        <w:t>31.</w:t>
      </w:r>
      <w:r>
        <w:tab/>
        <w:t>Вопросы защиты прав детей обсуждаются в Национальном собрании по мере принятия того или иного законопроекта, относящегося к данной теме.</w:t>
      </w:r>
    </w:p>
    <w:p w:rsidR="00000000" w:rsidRDefault="00000000"/>
    <w:p w:rsidR="00000000" w:rsidRDefault="00000000">
      <w:r>
        <w:t>32.</w:t>
      </w:r>
      <w:r>
        <w:tab/>
        <w:t xml:space="preserve">Достаточно активно вопросами защиты прав детей занимаются неправительственные организации.  В 1999 году рядом неправительственных организаций Армении при финансовой поддержке </w:t>
      </w:r>
      <w:proofErr w:type="spellStart"/>
      <w:r>
        <w:t>ЮНИСЕФ</w:t>
      </w:r>
      <w:proofErr w:type="spellEnd"/>
      <w:r>
        <w:t xml:space="preserve"> был подготовлен и опубликован альтернативный доклад "О применении норм Конвенции о правах ребенка".</w:t>
      </w:r>
    </w:p>
    <w:p w:rsidR="00000000" w:rsidRDefault="00000000"/>
    <w:p w:rsidR="00000000" w:rsidRDefault="00000000">
      <w:r>
        <w:t>33.</w:t>
      </w:r>
      <w:r>
        <w:tab/>
        <w:t>В структуре министерства социального обеспечения создан новый отдел гуманитарной помощи, в задачи которого входит сотрудничество с международными благотворительными организациями, а именно:  заключение с ними договоров об оказании помощи и реализации программ гуманитарной помощи наиболее нуждающимся слоям населения.  При этом формы помощи самые разные - от продовольственной до денежной.  В течение 1999-2000 годов Организация Объединенных Наций совместно с министерством социального обеспечения в рамках Всемирной продовольственной программы реализовано семь различных программ гуманитарной помощи под общим названием "Помощь нуждающимся семьям" на сумму в 2 037 808 202 драм.  Помощь получили 534 357 семей.</w:t>
      </w:r>
    </w:p>
    <w:p w:rsidR="00000000" w:rsidRDefault="00000000"/>
    <w:p w:rsidR="00000000" w:rsidRDefault="00000000">
      <w:r>
        <w:t>34.</w:t>
      </w:r>
      <w:r>
        <w:tab/>
        <w:t>В 2000 году при министерстве социального обеспечения была образована Лига общественных организаций Республики, объединяющая неправительственные организации.  Среди них немало таких, которые занимаются проблемами детей.  Они осуществляют различные формы помощи детям и их семьям, в том числе:</w:t>
      </w:r>
    </w:p>
    <w:p w:rsidR="00000000" w:rsidRDefault="00000000"/>
    <w:p w:rsidR="00000000" w:rsidRDefault="00000000">
      <w:r>
        <w:tab/>
        <w:t>а)</w:t>
      </w:r>
      <w:r>
        <w:tab/>
        <w:t>социальную реабилитацию и интеграцию детей-инвалидов,</w:t>
      </w:r>
    </w:p>
    <w:p w:rsidR="00000000" w:rsidRDefault="00000000"/>
    <w:p w:rsidR="00000000" w:rsidRDefault="00000000">
      <w:r>
        <w:tab/>
      </w:r>
      <w:proofErr w:type="spellStart"/>
      <w:r>
        <w:t>b</w:t>
      </w:r>
      <w:proofErr w:type="spellEnd"/>
      <w:r>
        <w:t>)</w:t>
      </w:r>
      <w:r>
        <w:tab/>
        <w:t>организацию летнего отдыха детей из малообеспеченных семей и детей-инвалидов,</w:t>
      </w:r>
    </w:p>
    <w:p w:rsidR="00000000" w:rsidRDefault="00000000"/>
    <w:p w:rsidR="00000000" w:rsidRDefault="00000000">
      <w:r>
        <w:tab/>
        <w:t>с)</w:t>
      </w:r>
      <w:r>
        <w:tab/>
        <w:t>социальную реабилитацию безнадзорных, бездомных детей, детей-попрошаек.</w:t>
      </w:r>
    </w:p>
    <w:p w:rsidR="00000000" w:rsidRDefault="00000000"/>
    <w:p w:rsidR="00000000" w:rsidRDefault="00000000">
      <w:r>
        <w:t>35.</w:t>
      </w:r>
      <w:r>
        <w:tab/>
        <w:t>Конвенция Организации Объединенных Наций о правах ребенка переведена на армянский язык и широко распространена как среди широкой аудитории, так и в среде специалистов.  Конвенция включена в сборник "Права человека.  Международные документы" (Ереван, 1997 год, при поддержке Центра Организации Объединенных Наций по правам человека).  На армянский и русский языки был переведен и переиздан ряд международных документов и иллюстрированных наглядных пособий по правам ребенка, в том числе изданы брошюры "Права ребенка", пособие "Твои права" и ряд публикаций.</w:t>
      </w:r>
    </w:p>
    <w:p w:rsidR="00000000" w:rsidRDefault="00000000"/>
    <w:p w:rsidR="00000000" w:rsidRDefault="00000000">
      <w:r>
        <w:t>36.</w:t>
      </w:r>
      <w:r>
        <w:tab/>
        <w:t>Доклад Республики Армении был издан в виде отдельной брошюры (издательство "</w:t>
      </w:r>
      <w:proofErr w:type="spellStart"/>
      <w:r>
        <w:t>Арег</w:t>
      </w:r>
      <w:proofErr w:type="spellEnd"/>
      <w:r>
        <w:t>", 1998 год) и широко распространен.</w:t>
      </w:r>
    </w:p>
    <w:p w:rsidR="00000000" w:rsidRDefault="00000000"/>
    <w:p w:rsidR="00000000" w:rsidRDefault="00000000">
      <w:r>
        <w:t>37.</w:t>
      </w:r>
      <w:r>
        <w:tab/>
        <w:t>Заключительные замечания Комитета Организации Объединенных Наций по правам человека к докладу Армении разосланы во все заинтересованные государственные структуры, а также предоставлены неправительственным организациям, занимающимся вопросами защиты прав детей.</w:t>
      </w:r>
    </w:p>
    <w:p w:rsidR="00000000" w:rsidRDefault="00000000"/>
    <w:p w:rsidR="00000000" w:rsidRDefault="00000000">
      <w:r>
        <w:t>38.</w:t>
      </w:r>
      <w:r>
        <w:tab/>
        <w:t>В целях осуществления программ в области охраны здоровья детей министерство здравоохранения сотрудничает с рядом международных организаций, в частности:</w:t>
      </w:r>
    </w:p>
    <w:p w:rsidR="00000000" w:rsidRDefault="00000000"/>
    <w:p w:rsidR="00000000" w:rsidRDefault="00000000">
      <w:r>
        <w:tab/>
        <w:t>а)</w:t>
      </w:r>
      <w:r>
        <w:tab/>
        <w:t xml:space="preserve">Европейским региональным бюро Всемирной организации здравоохранения (ВОЗ).  В рамках этого сотрудничества осуществляются целевые программы "Поддержка грудного вскармливания", "Борьба с </w:t>
      </w:r>
      <w:proofErr w:type="spellStart"/>
      <w:r>
        <w:t>диарейными</w:t>
      </w:r>
      <w:proofErr w:type="spellEnd"/>
      <w:r>
        <w:t xml:space="preserve"> болезнями и острыми респираторными инфекциями", "Улучшение репродуктивного здоровья", "Иммунизация" и др.;</w:t>
      </w:r>
    </w:p>
    <w:p w:rsidR="00000000" w:rsidRDefault="00000000"/>
    <w:p w:rsidR="00000000" w:rsidRDefault="00000000">
      <w:r>
        <w:tab/>
      </w:r>
      <w:proofErr w:type="spellStart"/>
      <w:r>
        <w:t>b</w:t>
      </w:r>
      <w:proofErr w:type="spellEnd"/>
      <w:r>
        <w:t>)</w:t>
      </w:r>
      <w:r>
        <w:tab/>
        <w:t>Детским фондом Организации Объединенных Наций (</w:t>
      </w:r>
      <w:proofErr w:type="spellStart"/>
      <w:r>
        <w:t>ЮНИСЕФ</w:t>
      </w:r>
      <w:proofErr w:type="spellEnd"/>
      <w:r>
        <w:t xml:space="preserve">), который оказывает огромное содействие всем комплексным программам:  "Поощрение грудного вскармливания", "Иммунизация", "Борьба против острых </w:t>
      </w:r>
      <w:proofErr w:type="spellStart"/>
      <w:r>
        <w:t>диарейных</w:t>
      </w:r>
      <w:proofErr w:type="spellEnd"/>
      <w:r>
        <w:t xml:space="preserve"> и респираторных болезней", "Безопасное материнство" и др.;</w:t>
      </w:r>
    </w:p>
    <w:p w:rsidR="00000000" w:rsidRDefault="00000000"/>
    <w:p w:rsidR="00000000" w:rsidRDefault="00000000">
      <w:r>
        <w:tab/>
        <w:t>с)</w:t>
      </w:r>
      <w:r>
        <w:tab/>
        <w:t>Агентством международного развития США (</w:t>
      </w:r>
      <w:proofErr w:type="spellStart"/>
      <w:r>
        <w:t>ЮСАИЖД</w:t>
      </w:r>
      <w:proofErr w:type="spellEnd"/>
      <w:r>
        <w:t>), которое поддерживает программы "Иммунизация" и "Поощрение грудного вскармливания";</w:t>
      </w:r>
    </w:p>
    <w:p w:rsidR="00000000" w:rsidRDefault="00000000"/>
    <w:p w:rsidR="00000000" w:rsidRDefault="00000000">
      <w:r>
        <w:tab/>
      </w:r>
      <w:proofErr w:type="spellStart"/>
      <w:r>
        <w:t>d</w:t>
      </w:r>
      <w:proofErr w:type="spellEnd"/>
      <w:r>
        <w:t>)</w:t>
      </w:r>
      <w:r>
        <w:tab/>
        <w:t>Фондом населения Организации Объединенных Наций (</w:t>
      </w:r>
      <w:proofErr w:type="spellStart"/>
      <w:r>
        <w:t>ЮНФПА</w:t>
      </w:r>
      <w:proofErr w:type="spellEnd"/>
      <w:r>
        <w:t xml:space="preserve">), который ведет работу по расширению национальной программы "Репродуктивное здоровье"; </w:t>
      </w:r>
    </w:p>
    <w:p w:rsidR="00000000" w:rsidRDefault="00000000"/>
    <w:p w:rsidR="00000000" w:rsidRDefault="00000000">
      <w:r>
        <w:tab/>
      </w:r>
      <w:proofErr w:type="spellStart"/>
      <w:r>
        <w:t>е</w:t>
      </w:r>
      <w:proofErr w:type="spellEnd"/>
      <w:r>
        <w:t>)</w:t>
      </w:r>
      <w:r>
        <w:tab/>
        <w:t>организацией "Врачи без границ" (Бельгия), которая осуществляет программу "Планирование семьи";</w:t>
      </w:r>
    </w:p>
    <w:p w:rsidR="00000000" w:rsidRDefault="00000000"/>
    <w:p w:rsidR="00000000" w:rsidRDefault="00000000">
      <w:r>
        <w:tab/>
      </w:r>
      <w:proofErr w:type="spellStart"/>
      <w:r>
        <w:t>f</w:t>
      </w:r>
      <w:proofErr w:type="spellEnd"/>
      <w:r>
        <w:t>)</w:t>
      </w:r>
      <w:r>
        <w:tab/>
        <w:t>Объединенным методистским союзом помощи (</w:t>
      </w:r>
      <w:proofErr w:type="spellStart"/>
      <w:r>
        <w:rPr>
          <w:lang w:val="en-US"/>
        </w:rPr>
        <w:t>UMCOR</w:t>
      </w:r>
      <w:proofErr w:type="spellEnd"/>
      <w:r>
        <w:t>, США), который осуществляет программы "Планирование семьи" и "Предупреждение болезней, передаваемых половым путем";</w:t>
      </w:r>
    </w:p>
    <w:p w:rsidR="00000000" w:rsidRDefault="00000000"/>
    <w:p w:rsidR="00000000" w:rsidRDefault="00000000">
      <w:r>
        <w:tab/>
      </w:r>
      <w:proofErr w:type="spellStart"/>
      <w:r>
        <w:t>g</w:t>
      </w:r>
      <w:proofErr w:type="spellEnd"/>
      <w:r>
        <w:t>)</w:t>
      </w:r>
      <w:r>
        <w:tab/>
        <w:t>Армяно-французским медицинским союзом (</w:t>
      </w:r>
      <w:proofErr w:type="spellStart"/>
      <w:r>
        <w:t>АФМС</w:t>
      </w:r>
      <w:proofErr w:type="spellEnd"/>
      <w:r>
        <w:t xml:space="preserve"> - Марсель), в сотрудничестве с центром </w:t>
      </w:r>
      <w:proofErr w:type="spellStart"/>
      <w:r>
        <w:t>перинатологии</w:t>
      </w:r>
      <w:proofErr w:type="spellEnd"/>
      <w:r>
        <w:t>, акушерства и гинекологии, где открылось подразделение по оплодотворению "</w:t>
      </w:r>
      <w:r>
        <w:rPr>
          <w:lang w:val="en-US"/>
        </w:rPr>
        <w:t>in</w:t>
      </w:r>
      <w:r>
        <w:t xml:space="preserve"> </w:t>
      </w:r>
      <w:r>
        <w:rPr>
          <w:lang w:val="en-US"/>
        </w:rPr>
        <w:t>vitro</w:t>
      </w:r>
      <w:r>
        <w:t>".  Осуществляется программа "Эндоскопическая хирургия";</w:t>
      </w:r>
    </w:p>
    <w:p w:rsidR="00000000" w:rsidRDefault="00000000"/>
    <w:p w:rsidR="00000000" w:rsidRDefault="00000000">
      <w:r>
        <w:tab/>
      </w:r>
      <w:proofErr w:type="spellStart"/>
      <w:r>
        <w:t>h</w:t>
      </w:r>
      <w:proofErr w:type="spellEnd"/>
      <w:r>
        <w:t>)</w:t>
      </w:r>
      <w:r>
        <w:tab/>
        <w:t>ассоциацией "</w:t>
      </w:r>
      <w:proofErr w:type="spellStart"/>
      <w:r>
        <w:t>Говард</w:t>
      </w:r>
      <w:proofErr w:type="spellEnd"/>
      <w:r>
        <w:t xml:space="preserve"> </w:t>
      </w:r>
      <w:proofErr w:type="spellStart"/>
      <w:r>
        <w:t>Карагезян</w:t>
      </w:r>
      <w:proofErr w:type="spellEnd"/>
      <w:r>
        <w:t>" (США), которая осуществляет программу по детской стоматологии;</w:t>
      </w:r>
    </w:p>
    <w:p w:rsidR="00000000" w:rsidRDefault="00000000"/>
    <w:p w:rsidR="00000000" w:rsidRDefault="00000000">
      <w:r>
        <w:tab/>
      </w:r>
      <w:proofErr w:type="spellStart"/>
      <w:r>
        <w:t>i</w:t>
      </w:r>
      <w:proofErr w:type="spellEnd"/>
      <w:r>
        <w:t>)</w:t>
      </w:r>
      <w:r>
        <w:tab/>
        <w:t>организацией "</w:t>
      </w:r>
      <w:proofErr w:type="spellStart"/>
      <w:r>
        <w:t>Азнавур</w:t>
      </w:r>
      <w:proofErr w:type="spellEnd"/>
      <w:r>
        <w:t xml:space="preserve"> для Армении" (Франция), которой осуществлена программа в области питания детей.</w:t>
      </w:r>
    </w:p>
    <w:p w:rsidR="00000000" w:rsidRDefault="00000000"/>
    <w:p w:rsidR="00000000" w:rsidRDefault="00000000">
      <w:pPr>
        <w:jc w:val="center"/>
        <w:rPr>
          <w:b/>
          <w:bCs/>
        </w:rPr>
      </w:pPr>
      <w:r>
        <w:rPr>
          <w:b/>
          <w:bCs/>
          <w:lang w:val="en-US"/>
        </w:rPr>
        <w:t>III</w:t>
      </w:r>
      <w:r>
        <w:rPr>
          <w:b/>
          <w:bCs/>
        </w:rPr>
        <w:t>.</w:t>
      </w:r>
      <w:r>
        <w:rPr>
          <w:b/>
          <w:bCs/>
        </w:rPr>
        <w:tab/>
        <w:t>ОПРЕДЕЛЕНИЕ РЕБЕНКА (статья 1)</w:t>
      </w:r>
    </w:p>
    <w:p w:rsidR="00000000" w:rsidRDefault="00000000">
      <w:pPr>
        <w:jc w:val="center"/>
        <w:rPr>
          <w:b/>
          <w:bCs/>
        </w:rPr>
      </w:pPr>
    </w:p>
    <w:p w:rsidR="00000000" w:rsidRDefault="00000000">
      <w:r>
        <w:t>39.</w:t>
      </w:r>
      <w:r>
        <w:tab/>
        <w:t>Согласно законодательству Республики Армении совершеннолетие наступает в 18 лет.  В частности, в соответствии со статьей 1 Закона о правах ребенка действие указанного закона в Армении распространяется на лиц до восемнадцатилетнего возраста.  Статья 2 вышеназванного закона гласит, что права ребенка в Республике Армении определяются Конституцией, международными договорами, настоящим Законом и иными нормативно-правовыми актами Республики Армении.  Кроме того, в статье 6 Конституции говорится, что заключенные от имени Республики Армении международные договоры применяются только после ратификации.  Ратифицированные международные договоры являются составной частью правовой системы Республики.  Если в них установлены иные нормы, чем предусмотренные в законах, то применяются нормы договора.  Это значит, что приоритетным являются ратифицированные Республикой Арменией международные договоры.  В той же статье Конституции говорится о том, что Конституция Республики имеет высшую юридическую силу и ее нормы действуют непосредственно.</w:t>
      </w:r>
    </w:p>
    <w:p w:rsidR="00000000" w:rsidRDefault="00000000"/>
    <w:p w:rsidR="00000000" w:rsidRDefault="00000000">
      <w:r>
        <w:t>40.</w:t>
      </w:r>
      <w:r>
        <w:tab/>
        <w:t>В гражданском законодательстве, в частности в статье 24 части 1, устанавливается способность гражданина своими действиями приобретать и осуществлять гражданские права, создавать для себя гражданские обязанности и исполнять их.  Гражданская дееспособность возникает в полном объеме с наступлением совершеннолетия, то есть по достижении восемнадцатилетнего возраста.  Все остальные случаи - это исключения, для которых предусмотрены регулирующие нормы (статья 24, пункты 2, 3).  Так, несовершеннолетний, достигший 16 лет, может быть признан полностью дееспособным, если он работает по трудовому договору или с согласия родителей, усыновителей или попечителя занимается предпринимательской деятельностью.</w:t>
      </w:r>
    </w:p>
    <w:p w:rsidR="00000000" w:rsidRDefault="00000000"/>
    <w:p w:rsidR="00000000" w:rsidRDefault="00000000">
      <w:r>
        <w:t>41.</w:t>
      </w:r>
      <w:r>
        <w:tab/>
        <w:t>Признание несовершеннолетнего полностью дееспособным (эмансипация) производится по решению органа опеки и попечительства с согласия обоих родителей, усыновителей или попечителя, а при отсутствии такого согласия - по решению суда.  Родители, усыновители и попечитель не несут ответственности по обязательствам несовершеннолетнего, признанного полностью дееспособным, в частности по обязательствам, возникшим вследствие причинения им вреда.</w:t>
      </w:r>
    </w:p>
    <w:p w:rsidR="00000000" w:rsidRDefault="00000000"/>
    <w:p w:rsidR="00000000" w:rsidRDefault="00000000">
      <w:r>
        <w:t>42.</w:t>
      </w:r>
      <w:r>
        <w:tab/>
        <w:t>Законодательством Армении прямо не указывается минимальный возраст несовершеннолетнего, который без согласия родителей имеет право на получение юридической консультации.  Но такое право вытекает из всего законодательства Республики Армении.  Так, если до 14 лет ребенок имеет право получить такую консультацию через своих законных представителей (родители, усыновители, опекуны), то после 14 лет по уголовному законодательству, при привлечении к уголовной ответственности, ему полагается адвокат.  В гражданском законодательстве этот вопрос частично регулируется статьей 24 Гражданского кодекса.  Поскольку получение юридической консультации по гражданским делам в основном платное, то ребенок не может самостоятельно получить такую консультацию.</w:t>
      </w:r>
    </w:p>
    <w:p w:rsidR="00000000" w:rsidRDefault="00000000"/>
    <w:p w:rsidR="00000000" w:rsidRDefault="00000000">
      <w:r>
        <w:t>43.</w:t>
      </w:r>
      <w:r>
        <w:tab/>
        <w:t>В статье 7 Закона "О правах ребенка" установлено, что каждый ребенок имеет право на охрану и укрепление здоровья.  Соответствующие государственные органы обеспечивают возможность ребенка бесплатно пользоваться медицинскими услугами, осуществляют государственные целевые программы, направленные на охрану здоровья ребенка.  Закон "О медицинской помощи и обслуживании населения" (апрель 1996 года) указывает, что лица, не достигшие 18 лет, или лица, которые в установленном порядке признаны недееспособными, могут получить сведения о состоянии своего здоровья, а также имеют право, с согласия их законного представителя, на медицинское вмешательство (статья 7).  Если медицинское вмешательство нельзя отложить, а законный представитель отсутствует, то решение о медицинском вмешательстве, исходя из интересов больного, принимается врачебным совещанием (консилиумом), а если это невозможно - врачом (статья 8).</w:t>
      </w:r>
    </w:p>
    <w:p w:rsidR="00000000" w:rsidRDefault="00000000"/>
    <w:p w:rsidR="00000000" w:rsidRDefault="00000000">
      <w:r>
        <w:t>44.</w:t>
      </w:r>
      <w:r>
        <w:tab/>
        <w:t>Согласно Закону "Об образовании" общее образование получают до шестнадцатилетнего возраста.  В пункте 7 статьи 18 закона говорится:  "Основное общее образование является обязательным.  Требование обязательности основного общего образования сохраняется до достижения обучающимся 16 лет, если оно не было удовлетворено ранее".</w:t>
      </w:r>
    </w:p>
    <w:p w:rsidR="00000000" w:rsidRDefault="00000000"/>
    <w:p w:rsidR="00000000" w:rsidRDefault="00000000">
      <w:r>
        <w:t>45.</w:t>
      </w:r>
      <w:r>
        <w:tab/>
        <w:t>Статья 198 КЗоТ для приема на работу устанавливает шестнадцатилетний возраст.  В исключительных случаях, однако, могут приниматься на работу лица, достигшие пятнадцати лет (статья 19 закона "О правах ребенка").</w:t>
      </w:r>
    </w:p>
    <w:p w:rsidR="00000000" w:rsidRDefault="00000000"/>
    <w:p w:rsidR="00000000" w:rsidRDefault="00000000">
      <w:r>
        <w:t>46.</w:t>
      </w:r>
      <w:r>
        <w:tab/>
        <w:t>Несовершеннолетние (лица, не достигшие 18 лет) в трудовых правоотношениях приравниваются в правах к совершеннолетним, а в области охраны труда, рабочего времени, отпусков и некоторых других условий труда пользуются льготами, установленными законодательством о труде Республики Армении (статья 199 КЗоТ).</w:t>
      </w:r>
    </w:p>
    <w:p w:rsidR="00000000" w:rsidRDefault="00000000"/>
    <w:p w:rsidR="00000000" w:rsidRDefault="00000000">
      <w:r>
        <w:t>47.</w:t>
      </w:r>
      <w:r>
        <w:tab/>
        <w:t>Запрещается применение труда лиц моложе 18 лет на тяжелых работах и на работах с вредными или опасными условиями труда, а также на подземных работах.</w:t>
      </w:r>
    </w:p>
    <w:p w:rsidR="00000000" w:rsidRDefault="00000000"/>
    <w:p w:rsidR="00000000" w:rsidRDefault="00000000">
      <w:r>
        <w:t>48.</w:t>
      </w:r>
      <w:r>
        <w:tab/>
        <w:t>Статья 15 Кодекса о браке и семье устанавливает возраст для вступления в брак:  для мужчин - 18, а для женщин - 17 лет.  В Республике Армении признается брак, который зарегистрирован в органах записи актов гражданского состояния (ЗАГС).  В случаях, когда законом допускается вступление в брак до 18 лет, такое лицо приобретает дееспособность в полном объеме с момента вступления в брак.  Дееспособность, приобретенная вследствие вступления в брак, в полном объеме сохраняется и после развода несовершеннолетнего.</w:t>
      </w:r>
    </w:p>
    <w:p w:rsidR="00000000" w:rsidRDefault="00000000"/>
    <w:p w:rsidR="00000000" w:rsidRDefault="00000000">
      <w:r>
        <w:t>49.</w:t>
      </w:r>
      <w:r>
        <w:tab/>
        <w:t>Исходя из интересов лица, не достигшего брачного возраста, брак может быть признан недействительным в судебном порядке по иску родителей, опекунов, попечителей, органов опеки и попечительства, а также по иску лица, вступившего в брак, если ему уже исполнилось 18 лет.  Во всех случаях в деле должны участвовать органы опеки и попечительства.  При признании брака недействительным суд может принять решение об утрате полной дееспособности несовершеннолетнего с момента принятия решения судом о его дееспособности.</w:t>
      </w:r>
    </w:p>
    <w:p w:rsidR="00000000" w:rsidRDefault="00000000"/>
    <w:p w:rsidR="00000000" w:rsidRDefault="00000000">
      <w:r>
        <w:t>50.</w:t>
      </w:r>
      <w:r>
        <w:tab/>
        <w:t>Минимальный возраст для вступления в половую связь законодательством Армении не определяется, однако статья 117 Уголовного кодекса устанавливает ответственность за вступление в фактические брачные отношения с лицом, не достигшим брачного возраста или половой зрелости.  Уголовная ответственность предполагается за вступление в половую связь с лицом, не достигшим семнадцатилетнего возраста.</w:t>
      </w:r>
    </w:p>
    <w:p w:rsidR="00000000" w:rsidRDefault="00000000"/>
    <w:p w:rsidR="00000000" w:rsidRDefault="00000000">
      <w:r>
        <w:t>51.</w:t>
      </w:r>
      <w:r>
        <w:tab/>
        <w:t xml:space="preserve">Закон "О воинской обязанности" от 16 сентября 1998 года устанавливает, что </w:t>
      </w:r>
      <w:proofErr w:type="spellStart"/>
      <w:r>
        <w:t>предпризывники</w:t>
      </w:r>
      <w:proofErr w:type="spellEnd"/>
      <w:r>
        <w:t xml:space="preserve"> 16-18 лет подлежат воинскому учету.  Воинский учет </w:t>
      </w:r>
      <w:proofErr w:type="spellStart"/>
      <w:r>
        <w:t>предпризывников</w:t>
      </w:r>
      <w:proofErr w:type="spellEnd"/>
      <w:r>
        <w:t xml:space="preserve"> считается прикреплением, которому подлежат лица мужского пола, достигшие 16 лет (пункт 3 статьи 5 закона).  В общеобразовательных школах и средних специальных учебных заведениях организуются и проводятся </w:t>
      </w:r>
      <w:proofErr w:type="spellStart"/>
      <w:r>
        <w:t>предпризывные</w:t>
      </w:r>
      <w:proofErr w:type="spellEnd"/>
      <w:r>
        <w:t xml:space="preserve"> подготовки (статья 8 закона).  Согласно статье 11 закона, к обязательной воинской службе призываются лица мужского пола 18-27 лет, которые по состоянию здоровья признаны годными в мирных условиях.  Что касается права на добровольную службу, то это предусмотрено пунктом 3 статьи 20 вышеуказанного закона.  На такую службу, однако, могут быть привлечены лица мужского пола, которые уже проходили обязательную воинскую службу и на добровольной основе, в соответствии с договором, продолжают такую службу.  На добровольной основе в воинскую службу могут быть привлечены и женщины.</w:t>
      </w:r>
    </w:p>
    <w:p w:rsidR="00000000" w:rsidRDefault="00000000"/>
    <w:p w:rsidR="00000000" w:rsidRDefault="00000000">
      <w:r>
        <w:t>52.</w:t>
      </w:r>
      <w:r>
        <w:tab/>
        <w:t>В Республике Армении минимальный возраст для привлечения к уголовной ответственности - 16 лет.  Согласно статье 10 Уголовного кодекса, к уголовной ответственности могут привлекаться лица, которым в момент совершения преступления исполнилось 16 лет.  Лица, совершившие преступление в возрасте от четырнадцати до шестнадцати лет, подлежат уголовной ответственности лишь за убийство (статьи 99-103), умышленное нанесение телесных повреждений, расстройство здоровья (статьи 105-108, 109, часть первая), изнасилование (статья 112), разбойное нападение (статья 88), кражу (статья 86), грабеж (статья 87), вымогательство, совершенное при отягчающих обстоятельствах (статья 94 часть третья), злостное или особо злостное хулиганство (статья 222, части вторая и третья), умышленное уничтожение или повреждение государственного, общественного имущества или личного имущества граждан, повлекшее тяжкие последствия (статьи 96, часть вторая), хищение наркотических веществ (статья 229), хищение огнестрельного оружия, боевых припасов или взрывчатых веществ (статья 232), а также за умышленное совершение действий, могущих вызвать крушение поезда (статья 81).</w:t>
      </w:r>
    </w:p>
    <w:p w:rsidR="00000000" w:rsidRDefault="00000000"/>
    <w:p w:rsidR="00000000" w:rsidRDefault="00000000">
      <w:r>
        <w:t>53.</w:t>
      </w:r>
      <w:r>
        <w:tab/>
        <w:t xml:space="preserve">Законодательством Армении устанавливается, что лицо, не достигшее 16 лет, в исключительных случаях может быть призвано как свидетель.  При этом лицо не предупреждается об уголовной ответственности за дачу очевидно ложных показаний, или отказа от дачи показаний.  Статья 43 </w:t>
      </w:r>
      <w:proofErr w:type="spellStart"/>
      <w:r>
        <w:t>ГПК</w:t>
      </w:r>
      <w:proofErr w:type="spellEnd"/>
      <w:r>
        <w:t xml:space="preserve"> и статья 84 УПК регулируют вопросы, связанные с правом дачи свидетельских показаний в суде по гражданским и уголовным делам (до 14 лет).  Статья 31 Закона "О правах ребенка" гласит:  "Ребенок не обязан давать показания против себя самого, своих родителей или близких родственников.  Запрещается применение в отношении ребенка насилия, угроз и иных незаконных действий для получения показаний как у свидетеля или признания в собственном преступлении". Допрос свидетеля, не достигшего 14 лет, а по усмотрению следователя - 16 лет, осуществляется в присутствии законного представителя.</w:t>
      </w:r>
    </w:p>
    <w:p w:rsidR="00000000" w:rsidRDefault="00000000"/>
    <w:p w:rsidR="00000000" w:rsidRDefault="00000000">
      <w:r>
        <w:t>54.</w:t>
      </w:r>
      <w:r>
        <w:tab/>
        <w:t>Приобретение и реализация всей гаммы гражданских прав становится возможным только после достижения ребенком совершеннолетия, т.е. в 18 лет.</w:t>
      </w:r>
    </w:p>
    <w:p w:rsidR="00000000" w:rsidRDefault="00000000"/>
    <w:p w:rsidR="00000000" w:rsidRDefault="00000000">
      <w:r>
        <w:t>55.</w:t>
      </w:r>
      <w:r>
        <w:tab/>
        <w:t xml:space="preserve">Имя ребенку дается с согласия родителей (статья 58 Кодекса о браке и семье).  Каждый ребенок со дня рождения имеет право на имя и гражданство (статья 6 Закона "О правах ребенка"). </w:t>
      </w:r>
    </w:p>
    <w:p w:rsidR="00000000" w:rsidRDefault="00000000"/>
    <w:p w:rsidR="00000000" w:rsidRDefault="00000000">
      <w:r>
        <w:t>56.</w:t>
      </w:r>
      <w:r>
        <w:tab/>
        <w:t xml:space="preserve">В статье 21 Закона "О правах ребенка" говорится:  "Каждый ребенок имеет право на участие в объединениях граждан, в том числе общественных, детско-юношеских организациях, на участие в мирных собраниях", в то же время согласно статье 25 Конституции запрещается принуждение к вступлению в союзы и организации.  Уголовный кодекс не предусматривает уголовную ответственность за использование алкогольных и других контролируемых напитков.  Несовершеннолетний не может быть вовлечен в работу по торговле спиртными напитками и сигаретами, запрещается также  вовлекать несовершеннолетних в производство и использование указанных товаров, выполнение такой работы, которая может повредить здоровью, физическому и умственному развитию детей, помешать их образованию.  Согласно требованиям третьей части статьи 178 Кодекса об административных правонарушениях появление в общественных местах несовершеннолетних до 16 лет в нетрезвом состоянии, а также употребление ими алкогольных напитков, наказывается назначением штрафа родителям или заменяющим им лицам в размере </w:t>
      </w:r>
      <w:proofErr w:type="spellStart"/>
      <w:r>
        <w:t>50%</w:t>
      </w:r>
      <w:proofErr w:type="spellEnd"/>
      <w:r>
        <w:t xml:space="preserve"> минимальной зарплаты.  Несовершеннолетние, совершившие подобные правонарушения, согласно приказу, регулирующему работу служб по делам несовершеннолетних МВД, берутся на учет по месту жительства и с ними проводится профилактическая работа.</w:t>
      </w:r>
    </w:p>
    <w:p w:rsidR="00000000" w:rsidRDefault="00000000"/>
    <w:p w:rsidR="00000000" w:rsidRDefault="00000000">
      <w:r>
        <w:t>57.</w:t>
      </w:r>
      <w:r>
        <w:tab/>
        <w:t xml:space="preserve">Согласно части третьей статьи 178 Кодекса об административных правонарушениях доведение несовершеннолетнего до состояния опьянения родителями или иными лицами наказывается назначением штрафа в размере </w:t>
      </w:r>
      <w:proofErr w:type="spellStart"/>
      <w:r>
        <w:t>50%</w:t>
      </w:r>
      <w:proofErr w:type="spellEnd"/>
      <w:r>
        <w:t xml:space="preserve"> минимальной зарплаты до его полной суммы".  Если же подобное действие совершено в течение года после наложения административного взыскания, а также лицом, в служебной зависимости от которого находился несовершеннолетний, то согласно статье 231 Уголовного кодекса оно наказывается лишением свободы сроком на два года или же исправительными работами на тот же срок.</w:t>
      </w:r>
    </w:p>
    <w:p w:rsidR="00000000" w:rsidRDefault="00000000"/>
    <w:p w:rsidR="00000000" w:rsidRDefault="00000000">
      <w:r>
        <w:t>58.</w:t>
      </w:r>
      <w:r>
        <w:tab/>
        <w:t>Каждый ребенок имеет право знать своих родителей.  В статье 12 закона "О правах ребенка" говорится:  "Каждый ребенок имеет право на признание родителей и совместное проживание с ними".  Возрастных ограничений по этой статье не предусмотрено.</w:t>
      </w:r>
    </w:p>
    <w:p w:rsidR="00000000" w:rsidRDefault="00000000"/>
    <w:p w:rsidR="00000000" w:rsidRDefault="00000000">
      <w:pPr>
        <w:rPr>
          <w:b/>
        </w:rPr>
      </w:pPr>
      <w:r>
        <w:t>59.</w:t>
      </w:r>
      <w:r>
        <w:tab/>
        <w:t>Нет возрастных ограничений для предоставления убежища и жилья.  Согласно статье 30 закона "О правах ребенка" ребенок-беженец, лишившийся жилой площади и личного имущества вследствие военных действий и иных столкновений, имеет право на защиту своих прав".</w:t>
      </w:r>
    </w:p>
    <w:p w:rsidR="00000000" w:rsidRDefault="00000000"/>
    <w:p w:rsidR="00000000" w:rsidRDefault="00000000">
      <w:pPr>
        <w:jc w:val="center"/>
      </w:pPr>
      <w:r>
        <w:rPr>
          <w:b/>
          <w:bCs/>
          <w:lang w:val="en-US"/>
        </w:rPr>
        <w:t>IV</w:t>
      </w:r>
      <w:r>
        <w:rPr>
          <w:b/>
          <w:bCs/>
        </w:rPr>
        <w:t>.</w:t>
      </w:r>
      <w:r>
        <w:rPr>
          <w:b/>
          <w:bCs/>
        </w:rPr>
        <w:tab/>
        <w:t>ОБЩИЕ ПРИНЦИПЫ</w:t>
      </w:r>
    </w:p>
    <w:p w:rsidR="00000000" w:rsidRDefault="00000000">
      <w:pPr>
        <w:jc w:val="center"/>
      </w:pPr>
    </w:p>
    <w:p w:rsidR="00000000" w:rsidRDefault="00000000">
      <w:pPr>
        <w:pStyle w:val="10"/>
        <w:rPr>
          <w:bCs/>
        </w:rPr>
      </w:pPr>
      <w:r>
        <w:rPr>
          <w:bCs/>
        </w:rPr>
        <w:t>А.</w:t>
      </w:r>
      <w:r>
        <w:rPr>
          <w:bCs/>
        </w:rPr>
        <w:tab/>
      </w:r>
      <w:proofErr w:type="spellStart"/>
      <w:r>
        <w:rPr>
          <w:bCs/>
        </w:rPr>
        <w:t>Недискриминация</w:t>
      </w:r>
      <w:proofErr w:type="spellEnd"/>
      <w:r>
        <w:rPr>
          <w:bCs/>
        </w:rPr>
        <w:t xml:space="preserve"> (статья 2)</w:t>
      </w:r>
    </w:p>
    <w:p w:rsidR="00000000" w:rsidRDefault="00000000">
      <w:pPr>
        <w:jc w:val="center"/>
      </w:pPr>
    </w:p>
    <w:p w:rsidR="00000000" w:rsidRDefault="00000000">
      <w:r>
        <w:t>60.</w:t>
      </w:r>
      <w:r>
        <w:tab/>
        <w:t>Конституция Республики Армении гарантирует равенство всех граждан, независимо от национальности, расы, языка, вероисповедания, политических или иных взглядов, социального происхождения, имущественного или иного состояния (статья 15).  В статье 16 Конституции отмечается, что все равны перед законом и без дискриминации равным образом защищаются законом.</w:t>
      </w:r>
    </w:p>
    <w:p w:rsidR="00000000" w:rsidRDefault="00000000"/>
    <w:p w:rsidR="00000000" w:rsidRDefault="00000000">
      <w:r>
        <w:t>61.</w:t>
      </w:r>
      <w:r>
        <w:tab/>
        <w:t>Закон "О правах ребенка", учитывая приоритетность международных норм, предусмотрел, что дети, независимо от национальности, расы, пола, языка, вероисповедания, социального происхождения, имущественного или иного положения, образования, места жительства, от обстоятельств рождения, состояния здоровья или иного обстоятельства, равны в правах (статья 4).</w:t>
      </w:r>
    </w:p>
    <w:p w:rsidR="00000000" w:rsidRDefault="00000000"/>
    <w:p w:rsidR="00000000" w:rsidRDefault="00000000">
      <w:r>
        <w:t>62.</w:t>
      </w:r>
      <w:r>
        <w:tab/>
        <w:t xml:space="preserve">В соответствии со статьей 30 закона "О правах ребенка" дети-беженцы пользуются всеми правами детей - граждан Республики Армении.  Иностранцы, а также лица без гражданства пользуются </w:t>
      </w:r>
      <w:proofErr w:type="spellStart"/>
      <w:r>
        <w:t>правосубъектностью</w:t>
      </w:r>
      <w:proofErr w:type="spellEnd"/>
      <w:r>
        <w:t xml:space="preserve"> наравне с гражданами Республики Армении, за исключением отдельных положений, установленных законом.</w:t>
      </w:r>
    </w:p>
    <w:p w:rsidR="00000000" w:rsidRDefault="00000000"/>
    <w:p w:rsidR="00000000" w:rsidRDefault="00000000">
      <w:r>
        <w:t>63.</w:t>
      </w:r>
      <w:r>
        <w:tab/>
        <w:t>В статье 1 закона "О социальной защите инвалидов" инвалидам обеспечиваются все социально-экономические и индивидуальные права, провозглашенные Декларацией о правах инвалидов, принятой Генеральной Ассамблеей Организации Объединенных Наций (резолюция 3447 (</w:t>
      </w:r>
      <w:proofErr w:type="spellStart"/>
      <w:r>
        <w:rPr>
          <w:lang w:val="en-US"/>
        </w:rPr>
        <w:t>XXX</w:t>
      </w:r>
      <w:proofErr w:type="spellEnd"/>
      <w:r>
        <w:t>) Генеральной Ассамблеи), а также предусмотренные в Конституции и иных нормативных актах страны.</w:t>
      </w:r>
    </w:p>
    <w:p w:rsidR="00000000" w:rsidRDefault="00000000"/>
    <w:p w:rsidR="00000000" w:rsidRDefault="00000000">
      <w:r>
        <w:t>64.</w:t>
      </w:r>
      <w:r>
        <w:tab/>
        <w:t>В Армении нет законов, правил, политики или образа действий, проявляющих дискриминацию в отношении женщин или девочек.</w:t>
      </w:r>
    </w:p>
    <w:p w:rsidR="00000000" w:rsidRDefault="00000000"/>
    <w:p w:rsidR="00000000" w:rsidRDefault="00000000">
      <w:r>
        <w:t>65.</w:t>
      </w:r>
      <w:r>
        <w:tab/>
        <w:t>В статье 23 Конституции Армении закреплено право каждого на свободу мысли, совести и вероисповедания.  Прямые или косвенные ограничения прав граждан на вероисповедание, преследование или разжигание религиозной враждебности ставят вопрос об ответственности перед законом.</w:t>
      </w:r>
    </w:p>
    <w:p w:rsidR="00000000" w:rsidRDefault="00000000"/>
    <w:p w:rsidR="00000000" w:rsidRDefault="00000000">
      <w:r>
        <w:t>66.</w:t>
      </w:r>
      <w:r>
        <w:tab/>
        <w:t>Конституция Армении обеспечивает также соблюдение прав граждан, принадлежащих к национальным меньшинствам (статья 37).  В вопросах прав меньшинств не существует каких-либо ограничений.  Национальные меньшинства, имеющие компактные места жительства, получили дополнительные возможности создавать в сельских местностях свои органы местного самоуправления - сельские общины.</w:t>
      </w:r>
    </w:p>
    <w:p w:rsidR="00000000" w:rsidRDefault="00000000"/>
    <w:p w:rsidR="00000000" w:rsidRDefault="00000000">
      <w:r>
        <w:t>67.</w:t>
      </w:r>
      <w:r>
        <w:tab/>
        <w:t xml:space="preserve">Закон "О занятости населения" гарантирует гражданам Республики право свободного выбора работы, а в случае безработицы - социальную защиту.  В соответствии со статьей 5 закона, все трудоспособные лица, достигшие 16-летнего возраста и обратившиеся с целью трудоустройства в государственную службу занятости, считаются ищущими работу и пользуются правом получения информации о свободных рабочих местах, консультаций по профессиональной ориентации, профессиональной подготовке (статья 7).  Закон предусматривает также предоставление им статуса безработных, что гарантирует выплату пособий, стипендий в течение всего срока обучения на курсах </w:t>
      </w:r>
      <w:proofErr w:type="spellStart"/>
      <w:r>
        <w:t>профподготовки</w:t>
      </w:r>
      <w:proofErr w:type="spellEnd"/>
      <w:r>
        <w:t xml:space="preserve"> и т.д.</w:t>
      </w:r>
    </w:p>
    <w:p w:rsidR="00000000" w:rsidRDefault="00000000"/>
    <w:p w:rsidR="00000000" w:rsidRDefault="00000000">
      <w:r>
        <w:t>68.</w:t>
      </w:r>
      <w:r>
        <w:tab/>
        <w:t>В стадии разработки находится проект Положения о социальной защите воспитанников детских домов в возрасте 16-18 лет, цель которого - защита выпускников детских домов, и их подготовка к самостоятельной жизни.</w:t>
      </w:r>
    </w:p>
    <w:p w:rsidR="00000000" w:rsidRDefault="00000000"/>
    <w:p w:rsidR="00000000" w:rsidRDefault="00000000">
      <w:pPr>
        <w:pStyle w:val="10"/>
        <w:rPr>
          <w:bCs/>
        </w:rPr>
      </w:pPr>
      <w:r>
        <w:rPr>
          <w:bCs/>
        </w:rPr>
        <w:t>В.</w:t>
      </w:r>
      <w:r>
        <w:rPr>
          <w:bCs/>
        </w:rPr>
        <w:tab/>
        <w:t>Наилучшее обеспечение интересов ребенка (статья 3)</w:t>
      </w:r>
    </w:p>
    <w:p w:rsidR="00000000" w:rsidRDefault="00000000">
      <w:pPr>
        <w:jc w:val="center"/>
      </w:pPr>
    </w:p>
    <w:p w:rsidR="00000000" w:rsidRDefault="00000000">
      <w:r>
        <w:t>69.</w:t>
      </w:r>
      <w:r>
        <w:tab/>
        <w:t>В целях наилучшего обеспечения интересов ребенка статья 3 закона "О правах ребенка" предусматривает наличие "соответствующих государственных органов", которые в сотрудничестве с общественными негосударственными организациями и отдельными лицами осуществляют задачи по защите прав ребенка.</w:t>
      </w:r>
    </w:p>
    <w:p w:rsidR="00000000" w:rsidRDefault="00000000"/>
    <w:p w:rsidR="00000000" w:rsidRDefault="00000000">
      <w:r>
        <w:t>70.</w:t>
      </w:r>
      <w:r>
        <w:tab/>
        <w:t>Задача наилучшего обеспечения интересов ребенка осуществляется через суды и другие соответствующие органы, оказывающие влияние на решение судеб детей, в частности, при разводах, лишении родительских прав, размещении детей-сирот и детей, лишенных родительской опеки и т.д.</w:t>
      </w:r>
    </w:p>
    <w:p w:rsidR="00000000" w:rsidRDefault="00000000"/>
    <w:p w:rsidR="00000000" w:rsidRDefault="00000000">
      <w:r>
        <w:t>71.</w:t>
      </w:r>
      <w:r>
        <w:tab/>
        <w:t>Законодательство Республики Армении предусматривает право каждого ребенка на необходимые жизненные условия для полноценного физического, умственного и духовного развития.  Для обеспечения таких условий ответственность в основном несут родители или другие законные представители детей.  Родительские права не могут осуществляться в ущерб интересам ребенка.</w:t>
      </w:r>
    </w:p>
    <w:p w:rsidR="00000000" w:rsidRDefault="00000000"/>
    <w:p w:rsidR="00000000" w:rsidRDefault="00000000">
      <w:r>
        <w:t>72.</w:t>
      </w:r>
      <w:r>
        <w:tab/>
        <w:t>Если ребенку исполнилось 10 лет, то суд, рассматривающий дело с его участием, спрашивает его мнение.</w:t>
      </w:r>
    </w:p>
    <w:p w:rsidR="00000000" w:rsidRDefault="00000000"/>
    <w:p w:rsidR="00000000" w:rsidRDefault="00000000">
      <w:r>
        <w:t>73.</w:t>
      </w:r>
      <w:r>
        <w:tab/>
        <w:t>Кодексом о браке и семье опекунство и попечительство устанавливается для воспитания детей, оставшихся без родительской опеки, а также вследствие смерти родителей, лишения родителей родительских прав, болезни родителей.  Такое опекунство или попечительство назначается для защиты личных прав детей.  Опекунство устанавливается над детьми до 14 лет, попечительство - над несовершеннолетними в возрасте от 14 до 18 лет.  Органами опеки и попечительства являются местные органы самоуправления.  При назначении опекуна и попечителя принимаются во внимание личные качества данного лица.  Опекунами и попечителями не могут быть назначены лица, не достигшие 18 лет, признанные судом недееспособными или ограниченно дееспособными, лица, лишенные родительских прав, прежние усыновители, если они ранее не выполняли свои обязательства должным образом.</w:t>
      </w:r>
    </w:p>
    <w:p w:rsidR="00000000" w:rsidRDefault="00000000"/>
    <w:p w:rsidR="00000000" w:rsidRDefault="00000000">
      <w:r>
        <w:t>74.</w:t>
      </w:r>
      <w:r>
        <w:tab/>
        <w:t>Усыновление детей, достигших 10 лет, не разрешается без их согласия.  Согласие ребенка на усыновление выявляют органы опеки и попечительства.  Если до подачи заявления об усыновлении ребенок жил в семье усыновителя и считает его своим родителем, то усыновление, в порядке исключения, может производиться без согласия усыновляемого (статья 117 Кодекса о браке и семье).</w:t>
      </w:r>
    </w:p>
    <w:p w:rsidR="00000000" w:rsidRDefault="00000000"/>
    <w:p w:rsidR="00000000" w:rsidRDefault="00000000">
      <w:r>
        <w:t>75.</w:t>
      </w:r>
      <w:r>
        <w:tab/>
        <w:t xml:space="preserve">Что касается специальных бюджетных ассигнований, направленных на развитие и защиту прав детей, то надо отметить, что, например, государственные расходы на систему здравоохранения в 1990 году составили </w:t>
      </w:r>
      <w:proofErr w:type="spellStart"/>
      <w:r>
        <w:t>2,7%</w:t>
      </w:r>
      <w:proofErr w:type="spellEnd"/>
      <w:r>
        <w:t xml:space="preserve"> от </w:t>
      </w:r>
      <w:proofErr w:type="spellStart"/>
      <w:r>
        <w:t>ВВП</w:t>
      </w:r>
      <w:proofErr w:type="spellEnd"/>
      <w:r>
        <w:t xml:space="preserve">, а в 1998 - </w:t>
      </w:r>
      <w:proofErr w:type="spellStart"/>
      <w:r>
        <w:t>1,4%</w:t>
      </w:r>
      <w:proofErr w:type="spellEnd"/>
      <w:r>
        <w:t xml:space="preserve"> (в среднем в мире </w:t>
      </w:r>
      <w:proofErr w:type="spellStart"/>
      <w:r>
        <w:t>3</w:t>
      </w:r>
      <w:r>
        <w:noBreakHyphen/>
        <w:t>4%</w:t>
      </w:r>
      <w:proofErr w:type="spellEnd"/>
      <w:r>
        <w:t>).  В сфере здравоохранения государственные затраты на душу населения в Республике составляют 5-7 долл. США (в 1993 году - 18 долл. США), что значительно ниже рекомендуемого со стороны Всемирного банка уровня в 12-20 долл. США для стран с низким уровнем доходов.  Основные затраты на здравоохранение, как правило, покрываются самими больными (официально или неофициально).</w:t>
      </w:r>
    </w:p>
    <w:p w:rsidR="00000000" w:rsidRDefault="00000000"/>
    <w:p w:rsidR="00000000" w:rsidRDefault="00000000">
      <w:r>
        <w:t>76.</w:t>
      </w:r>
      <w:r>
        <w:tab/>
        <w:t xml:space="preserve">Выделяемые на образование средства также довольно ограничены.  Распределение финансов в школах возложено на сами школы и органы местного самоуправления.  В рамках программ по гуманитарной помощи на социальные нужды, образование и здравоохранение детей </w:t>
      </w:r>
      <w:proofErr w:type="spellStart"/>
      <w:r>
        <w:t>10%</w:t>
      </w:r>
      <w:proofErr w:type="spellEnd"/>
      <w:r>
        <w:t xml:space="preserve"> всех средств направляется на вышеназванные цели.</w:t>
      </w:r>
    </w:p>
    <w:p w:rsidR="00000000" w:rsidRDefault="00000000"/>
    <w:p w:rsidR="00000000" w:rsidRDefault="00000000">
      <w:r>
        <w:t>77.</w:t>
      </w:r>
      <w:r>
        <w:tab/>
        <w:t>В структурах ряда министерств - здравоохранения, социального обеспечения, образования, культуры и спорта, внутренних дел - имеются службы, непосредственно курирующие проблемы детей;  ряд неправительственных организаций, в основном женские, также занимаются этими проблемами, но постоянно действующей национальной комиссии по правам ребенка в Республике до сих пор нет, хотя вопросы координации проблем детей и решения их на государственном уровне более чем актуальны.</w:t>
      </w:r>
    </w:p>
    <w:p w:rsidR="00000000" w:rsidRDefault="00000000"/>
    <w:p w:rsidR="00000000" w:rsidRDefault="00000000">
      <w:r>
        <w:t>78.</w:t>
      </w:r>
      <w:r>
        <w:tab/>
        <w:t xml:space="preserve">20 и 21 ноября 2000 года по инициативе МИД при поддержке </w:t>
      </w:r>
      <w:proofErr w:type="spellStart"/>
      <w:r>
        <w:t>ЮНИСЕФ</w:t>
      </w:r>
      <w:proofErr w:type="spellEnd"/>
      <w:r>
        <w:t xml:space="preserve"> и участии Докладчика Комитета Организации Объединенных Наций по правам ребенка был проведен семинар для национальной группы по подготовке доклада.  Одной из инициатив семинара стало предложение о необходимости разработки национального плана действий по правам ребенка.  21 июня 2001 года было принято решение № 558 правительства Армении "Об объявлении в Республике Армении 2001 года Годом ребенка и разработке Национальной программы по защите прав ребенка".</w:t>
      </w:r>
    </w:p>
    <w:p w:rsidR="00000000" w:rsidRDefault="00000000"/>
    <w:p w:rsidR="00000000" w:rsidRDefault="00000000">
      <w:r>
        <w:t>79.</w:t>
      </w:r>
      <w:r>
        <w:tab/>
        <w:t>Гражданским кодексом Армении предусматриваются нормы, направленные на защиту интересов детей в вопросах наследства.  В случае смерти гражданина его наследниками являются не только его живые дети, но и те дети, которые были зачаты им, но родились после его смерти.  Законодательством предусматривается также право на обязательную часть наследства, согласно которому несовершеннолетние и нетрудоспособные дети оставляющего наследство, независимо от каких бы то ни было причин (наличие наследства), наследуют причитающуюся им часть наследства.</w:t>
      </w:r>
    </w:p>
    <w:p w:rsidR="00000000" w:rsidRDefault="00000000"/>
    <w:p w:rsidR="00000000" w:rsidRDefault="00000000">
      <w:r>
        <w:t>80.</w:t>
      </w:r>
      <w:r>
        <w:tab/>
        <w:t>Статус ребенка-беженца, сопровождаемого родителями, устанавливается исходя из принципа воссоединения семьи.</w:t>
      </w:r>
    </w:p>
    <w:p w:rsidR="00000000" w:rsidRDefault="00000000"/>
    <w:p w:rsidR="00000000" w:rsidRDefault="00000000">
      <w:r>
        <w:t>81.</w:t>
      </w:r>
      <w:r>
        <w:tab/>
        <w:t>Дети, принадлежащие к меньшинствам, пользуются всеми правами наравне с правами армянских детей и по отношению к ним нет дискриминации.</w:t>
      </w:r>
    </w:p>
    <w:p w:rsidR="00000000" w:rsidRDefault="00000000"/>
    <w:p w:rsidR="00000000" w:rsidRDefault="00000000">
      <w:r>
        <w:t>82.</w:t>
      </w:r>
      <w:r>
        <w:tab/>
        <w:t xml:space="preserve">Статья 23, часть вторая Уголовного кодекса предусматривает, что при назначении наказания лицу, не достигшему до совершения преступления восемнадцатилетнего возраста, срок лишения свободы не может превышать 10 лет.  Если суд найдет, что исправление лица, совершившего в возрасте до 18 лет преступление, не представляющее большой общественной опасности, возможно без применения уголовного наказания, он может применить к такому лицу принудительные меры воспитательного характера, не являющиеся уголовным наказанием (статья 58 УК).  Кроме того, к лицам, осужденным к лишению свободы или исправительным работам за преступления, совершенные в возрасте до 18 лет, может быть применено условно-досрочное освобождение от наказания или замена </w:t>
      </w:r>
      <w:proofErr w:type="spellStart"/>
      <w:r>
        <w:t>неотбытой</w:t>
      </w:r>
      <w:proofErr w:type="spellEnd"/>
      <w:r>
        <w:t xml:space="preserve"> части наказания более мягким наказанием (статья 50 УК).  При наличии оснований суд, прокурор и, с согласия прокурора, следователь могут освободить несовершеннолетнего от уголовной ответственности с направлением материалов о нем в Комиссию по делам несовершеннолетних для применения к несовершеннолетнему принудительных мер воспитательного характера.  </w:t>
      </w:r>
    </w:p>
    <w:p w:rsidR="00000000" w:rsidRDefault="00000000"/>
    <w:p w:rsidR="00000000" w:rsidRDefault="00000000">
      <w:r>
        <w:t>83.</w:t>
      </w:r>
      <w:r>
        <w:tab/>
        <w:t xml:space="preserve">Постановлением правительства Армении № 350 от 3 июля 2000 года утвержден "Порядок назначения и выплаты семейного пособия по бедности и единовременной денежной помощи". </w:t>
      </w:r>
    </w:p>
    <w:p w:rsidR="00000000" w:rsidRDefault="00000000"/>
    <w:p w:rsidR="00000000" w:rsidRDefault="00000000">
      <w:pPr>
        <w:ind w:left="567" w:hanging="567"/>
        <w:jc w:val="center"/>
        <w:rPr>
          <w:b/>
          <w:bCs/>
        </w:rPr>
      </w:pPr>
      <w:r>
        <w:rPr>
          <w:b/>
          <w:bCs/>
        </w:rPr>
        <w:t>С.</w:t>
      </w:r>
      <w:r>
        <w:rPr>
          <w:b/>
          <w:bCs/>
        </w:rPr>
        <w:tab/>
        <w:t>Право на жизнь, выживание и развитие (статья 6)</w:t>
      </w:r>
    </w:p>
    <w:p w:rsidR="00000000" w:rsidRDefault="00000000"/>
    <w:p w:rsidR="00000000" w:rsidRDefault="00000000">
      <w:r>
        <w:t>84.</w:t>
      </w:r>
      <w:r>
        <w:tab/>
        <w:t>Право на жизнь признано и провозглашено Конституцией Республики Армении, в частности, статьей 17 Основного закона, в которой установлено, что каждый имеет право на жизнь.  Согласно принятому основному принципу закрепленные Конституцией положения, в том числе и право на жизнь, обеспечиваются статьями 44 и 45 Основного закона, согласно которым запрещается любое ограничение права на жизнь при любых обстоятельствах, например при военном положении, в случае чрезвычайной ситуации и т.д.</w:t>
      </w:r>
    </w:p>
    <w:p w:rsidR="00000000" w:rsidRDefault="00000000"/>
    <w:p w:rsidR="00000000" w:rsidRDefault="00000000">
      <w:r>
        <w:t>85.</w:t>
      </w:r>
      <w:r>
        <w:tab/>
        <w:t>Согласно статье 22 действующего Уголовного кодекса смертной казни не подлежат лица, не достигшие 18 лет до совершения преступления.  Новым проектом Уголовного кодекса вместо смертной казни предусматривается пожизненное заключение, которое не применяется в отношении лиц, не достигших в момент совершения преступления 18 лет.  В статье 5 закона "О правах ребенка" говорится, что каждый ребенок имеет право на жизнь.</w:t>
      </w:r>
    </w:p>
    <w:p w:rsidR="00000000" w:rsidRDefault="00000000"/>
    <w:p w:rsidR="00000000" w:rsidRDefault="00000000">
      <w:r>
        <w:t>86.</w:t>
      </w:r>
      <w:r>
        <w:tab/>
        <w:t>В статье 10 закона "О медицинской помощи и обслуживании населения" закреплено, что каждый ребенок в рамках здравоохранительных государственных целевых программ имеет право на получение бесплатной медицинской помощи и обслуживания.</w:t>
      </w:r>
    </w:p>
    <w:p w:rsidR="00000000" w:rsidRDefault="00000000"/>
    <w:p w:rsidR="00000000" w:rsidRDefault="00000000">
      <w:r>
        <w:t>87.</w:t>
      </w:r>
      <w:r>
        <w:tab/>
        <w:t>Согласно данным, предоставленным информационным центром МВД Армении, на территории страны за 2000 год было зарегистрировано 32 преступления в отношении несовершеннолетних, которые в основном были преступлениями, совершенными на сексуальной почве.  В частности, по статье 112 УК (изнасилование) - 8 случаев, по статье 114 УК (половые отношения с лицами, не достигшими шестнадцатилетнего возраста, или лицами, не достигшими половой зрелости) - 16 случаев, по статье 115 УК (развратные действия в отношении несовершеннолетних) - 8 случаев.</w:t>
      </w:r>
    </w:p>
    <w:p w:rsidR="00000000" w:rsidRDefault="00000000"/>
    <w:p w:rsidR="00000000" w:rsidRDefault="00000000">
      <w:pPr>
        <w:rPr>
          <w:b/>
          <w:bCs/>
        </w:rPr>
      </w:pPr>
      <w:r>
        <w:rPr>
          <w:b/>
          <w:bCs/>
        </w:rPr>
        <w:t>Младенческая смертность</w:t>
      </w:r>
    </w:p>
    <w:p w:rsidR="00000000" w:rsidRDefault="00000000"/>
    <w:p w:rsidR="00000000" w:rsidRDefault="00000000">
      <w:r>
        <w:t>88.</w:t>
      </w:r>
      <w:r>
        <w:tab/>
        <w:t xml:space="preserve">Армения имеет средний уровень показателя детской смертности с тенденцией постепенного снижения.  С 1995 года в Республике Армении внедрены новые критерии ВОЗ, согласно которым живорожденным считается новорожденный, независимо от его </w:t>
      </w:r>
      <w:proofErr w:type="spellStart"/>
      <w:r>
        <w:t>гестационного</w:t>
      </w:r>
      <w:proofErr w:type="spellEnd"/>
      <w:r>
        <w:t xml:space="preserve"> возраста, если после рождения зафиксирован:  или дыхательный акт, или сердцебиение, или пульсация пуповины, или мышечные движения.  Несмотря на то, что показатель младенческой смертности за последние 20 лет в Армении снизился, все же его значение за 2000 год (</w:t>
      </w:r>
      <w:proofErr w:type="spellStart"/>
      <w:r>
        <w:t>15,6%</w:t>
      </w:r>
      <w:proofErr w:type="spellEnd"/>
      <w:r>
        <w:t xml:space="preserve">) примерно в два раза выше, чем в странах Европы - </w:t>
      </w:r>
      <w:proofErr w:type="spellStart"/>
      <w:r>
        <w:t>8,2%</w:t>
      </w:r>
      <w:proofErr w:type="spellEnd"/>
      <w:r>
        <w:t xml:space="preserve"> на 1 000 живорожденных.  Он соответствует цели, установленной ВОЗ для стран Восточной Европы (не более 20 смертных случаев на 1 000 живорожденных), и значительно ниже среднего уровня аналогичного показателя бывших республик СССР - 24,4/1 000 живорожденных.</w:t>
      </w:r>
    </w:p>
    <w:p w:rsidR="00000000" w:rsidRDefault="00000000"/>
    <w:p w:rsidR="00000000" w:rsidRDefault="00000000">
      <w:pPr>
        <w:jc w:val="center"/>
        <w:rPr>
          <w:b/>
          <w:bCs/>
        </w:rPr>
      </w:pPr>
      <w:r>
        <w:rPr>
          <w:b/>
          <w:bCs/>
        </w:rPr>
        <w:t>Таблица 1</w:t>
      </w:r>
    </w:p>
    <w:p w:rsidR="00000000" w:rsidRDefault="00000000">
      <w:pPr>
        <w:jc w:val="center"/>
        <w:rPr>
          <w:b/>
          <w:bCs/>
        </w:rPr>
      </w:pPr>
    </w:p>
    <w:p w:rsidR="00000000" w:rsidRDefault="00000000">
      <w:pPr>
        <w:jc w:val="center"/>
        <w:rPr>
          <w:b/>
          <w:bCs/>
        </w:rPr>
      </w:pPr>
      <w:r>
        <w:rPr>
          <w:b/>
          <w:bCs/>
        </w:rPr>
        <w:t>Младенческая смертность 1980-2000 годы</w:t>
      </w:r>
    </w:p>
    <w:p w:rsidR="00000000" w:rsidRDefault="00000000">
      <w:pPr>
        <w:jc w:val="center"/>
        <w:rPr>
          <w:b/>
          <w:bCs/>
        </w:rPr>
      </w:pPr>
      <w:r>
        <w:rPr>
          <w:b/>
          <w:bCs/>
        </w:rPr>
        <w:t>(Смертность детей до 1 года на 1 000 </w:t>
      </w:r>
      <w:proofErr w:type="spellStart"/>
      <w:r>
        <w:rPr>
          <w:b/>
          <w:bCs/>
        </w:rPr>
        <w:t>живорождений</w:t>
      </w:r>
      <w:proofErr w:type="spellEnd"/>
      <w:r>
        <w:rPr>
          <w:b/>
          <w:bCs/>
        </w:rPr>
        <w:t>)</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3"/>
        <w:gridCol w:w="699"/>
        <w:gridCol w:w="699"/>
        <w:gridCol w:w="699"/>
        <w:gridCol w:w="700"/>
        <w:gridCol w:w="700"/>
        <w:gridCol w:w="700"/>
        <w:gridCol w:w="700"/>
        <w:gridCol w:w="700"/>
        <w:gridCol w:w="700"/>
        <w:gridCol w:w="700"/>
        <w:gridCol w:w="700"/>
        <w:gridCol w:w="700"/>
      </w:tblGrid>
      <w:tr w:rsidR="00000000">
        <w:tblPrEx>
          <w:tblCellMar>
            <w:top w:w="0" w:type="dxa"/>
            <w:bottom w:w="0" w:type="dxa"/>
          </w:tblCellMar>
        </w:tblPrEx>
        <w:tc>
          <w:tcPr>
            <w:tcW w:w="736" w:type="dxa"/>
          </w:tcPr>
          <w:p w:rsidR="00000000" w:rsidRDefault="00000000">
            <w:pPr>
              <w:rPr>
                <w:sz w:val="22"/>
              </w:rPr>
            </w:pPr>
          </w:p>
        </w:tc>
        <w:tc>
          <w:tcPr>
            <w:tcW w:w="736" w:type="dxa"/>
          </w:tcPr>
          <w:p w:rsidR="00000000" w:rsidRDefault="00000000">
            <w:pPr>
              <w:rPr>
                <w:sz w:val="22"/>
              </w:rPr>
            </w:pPr>
            <w:r>
              <w:rPr>
                <w:sz w:val="22"/>
              </w:rPr>
              <w:t>1980</w:t>
            </w:r>
          </w:p>
        </w:tc>
        <w:tc>
          <w:tcPr>
            <w:tcW w:w="736" w:type="dxa"/>
          </w:tcPr>
          <w:p w:rsidR="00000000" w:rsidRDefault="00000000">
            <w:pPr>
              <w:rPr>
                <w:sz w:val="22"/>
              </w:rPr>
            </w:pPr>
            <w:r>
              <w:rPr>
                <w:sz w:val="22"/>
              </w:rPr>
              <w:t>1990</w:t>
            </w:r>
          </w:p>
        </w:tc>
        <w:tc>
          <w:tcPr>
            <w:tcW w:w="736" w:type="dxa"/>
          </w:tcPr>
          <w:p w:rsidR="00000000" w:rsidRDefault="00000000">
            <w:pPr>
              <w:rPr>
                <w:sz w:val="22"/>
              </w:rPr>
            </w:pPr>
            <w:r>
              <w:rPr>
                <w:sz w:val="22"/>
              </w:rPr>
              <w:t>1991</w:t>
            </w:r>
          </w:p>
        </w:tc>
        <w:tc>
          <w:tcPr>
            <w:tcW w:w="736" w:type="dxa"/>
          </w:tcPr>
          <w:p w:rsidR="00000000" w:rsidRDefault="00000000">
            <w:pPr>
              <w:rPr>
                <w:sz w:val="22"/>
              </w:rPr>
            </w:pPr>
            <w:r>
              <w:rPr>
                <w:sz w:val="22"/>
              </w:rPr>
              <w:t>1992</w:t>
            </w:r>
          </w:p>
        </w:tc>
        <w:tc>
          <w:tcPr>
            <w:tcW w:w="736" w:type="dxa"/>
          </w:tcPr>
          <w:p w:rsidR="00000000" w:rsidRDefault="00000000">
            <w:pPr>
              <w:rPr>
                <w:sz w:val="22"/>
              </w:rPr>
            </w:pPr>
            <w:r>
              <w:rPr>
                <w:sz w:val="22"/>
              </w:rPr>
              <w:t>1993</w:t>
            </w:r>
          </w:p>
        </w:tc>
        <w:tc>
          <w:tcPr>
            <w:tcW w:w="736" w:type="dxa"/>
          </w:tcPr>
          <w:p w:rsidR="00000000" w:rsidRDefault="00000000">
            <w:pPr>
              <w:rPr>
                <w:sz w:val="22"/>
              </w:rPr>
            </w:pPr>
            <w:r>
              <w:rPr>
                <w:sz w:val="22"/>
              </w:rPr>
              <w:t>1994</w:t>
            </w:r>
          </w:p>
        </w:tc>
        <w:tc>
          <w:tcPr>
            <w:tcW w:w="736" w:type="dxa"/>
          </w:tcPr>
          <w:p w:rsidR="00000000" w:rsidRDefault="00000000">
            <w:pPr>
              <w:rPr>
                <w:sz w:val="22"/>
              </w:rPr>
            </w:pPr>
            <w:r>
              <w:rPr>
                <w:sz w:val="22"/>
              </w:rPr>
              <w:t>1995</w:t>
            </w:r>
          </w:p>
        </w:tc>
        <w:tc>
          <w:tcPr>
            <w:tcW w:w="736" w:type="dxa"/>
          </w:tcPr>
          <w:p w:rsidR="00000000" w:rsidRDefault="00000000">
            <w:pPr>
              <w:rPr>
                <w:sz w:val="22"/>
              </w:rPr>
            </w:pPr>
            <w:r>
              <w:rPr>
                <w:sz w:val="22"/>
              </w:rPr>
              <w:t>1996</w:t>
            </w:r>
          </w:p>
        </w:tc>
        <w:tc>
          <w:tcPr>
            <w:tcW w:w="736" w:type="dxa"/>
          </w:tcPr>
          <w:p w:rsidR="00000000" w:rsidRDefault="00000000">
            <w:pPr>
              <w:rPr>
                <w:sz w:val="22"/>
              </w:rPr>
            </w:pPr>
            <w:r>
              <w:rPr>
                <w:sz w:val="22"/>
              </w:rPr>
              <w:t>1997</w:t>
            </w:r>
          </w:p>
        </w:tc>
        <w:tc>
          <w:tcPr>
            <w:tcW w:w="737" w:type="dxa"/>
          </w:tcPr>
          <w:p w:rsidR="00000000" w:rsidRDefault="00000000">
            <w:pPr>
              <w:rPr>
                <w:sz w:val="22"/>
              </w:rPr>
            </w:pPr>
            <w:r>
              <w:rPr>
                <w:sz w:val="22"/>
              </w:rPr>
              <w:t>1998</w:t>
            </w:r>
          </w:p>
        </w:tc>
        <w:tc>
          <w:tcPr>
            <w:tcW w:w="737" w:type="dxa"/>
          </w:tcPr>
          <w:p w:rsidR="00000000" w:rsidRDefault="00000000">
            <w:pPr>
              <w:rPr>
                <w:sz w:val="22"/>
              </w:rPr>
            </w:pPr>
            <w:r>
              <w:rPr>
                <w:sz w:val="22"/>
              </w:rPr>
              <w:t>1999</w:t>
            </w:r>
          </w:p>
        </w:tc>
        <w:tc>
          <w:tcPr>
            <w:tcW w:w="737" w:type="dxa"/>
          </w:tcPr>
          <w:p w:rsidR="00000000" w:rsidRDefault="00000000">
            <w:pPr>
              <w:rPr>
                <w:sz w:val="22"/>
              </w:rPr>
            </w:pPr>
            <w:r>
              <w:rPr>
                <w:sz w:val="22"/>
              </w:rPr>
              <w:t>2000</w:t>
            </w:r>
          </w:p>
        </w:tc>
      </w:tr>
      <w:tr w:rsidR="00000000">
        <w:tblPrEx>
          <w:tblCellMar>
            <w:top w:w="0" w:type="dxa"/>
            <w:bottom w:w="0" w:type="dxa"/>
          </w:tblCellMar>
        </w:tblPrEx>
        <w:tc>
          <w:tcPr>
            <w:tcW w:w="736" w:type="dxa"/>
          </w:tcPr>
          <w:p w:rsidR="00000000" w:rsidRDefault="00000000">
            <w:pPr>
              <w:rPr>
                <w:sz w:val="22"/>
              </w:rPr>
            </w:pPr>
            <w:r>
              <w:rPr>
                <w:sz w:val="22"/>
              </w:rPr>
              <w:t>Всего</w:t>
            </w:r>
          </w:p>
        </w:tc>
        <w:tc>
          <w:tcPr>
            <w:tcW w:w="736" w:type="dxa"/>
          </w:tcPr>
          <w:p w:rsidR="00000000" w:rsidRDefault="00000000">
            <w:pPr>
              <w:rPr>
                <w:sz w:val="22"/>
              </w:rPr>
            </w:pPr>
            <w:r>
              <w:rPr>
                <w:sz w:val="22"/>
              </w:rPr>
              <w:t>26,2</w:t>
            </w:r>
          </w:p>
        </w:tc>
        <w:tc>
          <w:tcPr>
            <w:tcW w:w="736" w:type="dxa"/>
          </w:tcPr>
          <w:p w:rsidR="00000000" w:rsidRDefault="00000000">
            <w:pPr>
              <w:rPr>
                <w:sz w:val="22"/>
              </w:rPr>
            </w:pPr>
            <w:r>
              <w:rPr>
                <w:sz w:val="22"/>
              </w:rPr>
              <w:t>18,5</w:t>
            </w:r>
          </w:p>
        </w:tc>
        <w:tc>
          <w:tcPr>
            <w:tcW w:w="736" w:type="dxa"/>
          </w:tcPr>
          <w:p w:rsidR="00000000" w:rsidRDefault="00000000">
            <w:pPr>
              <w:rPr>
                <w:sz w:val="22"/>
              </w:rPr>
            </w:pPr>
            <w:r>
              <w:rPr>
                <w:sz w:val="22"/>
              </w:rPr>
              <w:t>17,9</w:t>
            </w:r>
          </w:p>
        </w:tc>
        <w:tc>
          <w:tcPr>
            <w:tcW w:w="736" w:type="dxa"/>
          </w:tcPr>
          <w:p w:rsidR="00000000" w:rsidRDefault="00000000">
            <w:pPr>
              <w:rPr>
                <w:sz w:val="22"/>
              </w:rPr>
            </w:pPr>
            <w:r>
              <w:rPr>
                <w:sz w:val="22"/>
              </w:rPr>
              <w:t>18,5</w:t>
            </w:r>
          </w:p>
        </w:tc>
        <w:tc>
          <w:tcPr>
            <w:tcW w:w="736" w:type="dxa"/>
          </w:tcPr>
          <w:p w:rsidR="00000000" w:rsidRDefault="00000000">
            <w:pPr>
              <w:rPr>
                <w:sz w:val="22"/>
              </w:rPr>
            </w:pPr>
            <w:r>
              <w:rPr>
                <w:sz w:val="22"/>
              </w:rPr>
              <w:t>17,1</w:t>
            </w:r>
          </w:p>
        </w:tc>
        <w:tc>
          <w:tcPr>
            <w:tcW w:w="736" w:type="dxa"/>
          </w:tcPr>
          <w:p w:rsidR="00000000" w:rsidRDefault="00000000">
            <w:pPr>
              <w:rPr>
                <w:sz w:val="22"/>
              </w:rPr>
            </w:pPr>
            <w:r>
              <w:rPr>
                <w:sz w:val="22"/>
              </w:rPr>
              <w:t>14,7</w:t>
            </w:r>
          </w:p>
        </w:tc>
        <w:tc>
          <w:tcPr>
            <w:tcW w:w="736" w:type="dxa"/>
          </w:tcPr>
          <w:p w:rsidR="00000000" w:rsidRDefault="00000000">
            <w:pPr>
              <w:rPr>
                <w:sz w:val="22"/>
              </w:rPr>
            </w:pPr>
            <w:r>
              <w:rPr>
                <w:sz w:val="22"/>
              </w:rPr>
              <w:t>14,2</w:t>
            </w:r>
          </w:p>
        </w:tc>
        <w:tc>
          <w:tcPr>
            <w:tcW w:w="736" w:type="dxa"/>
          </w:tcPr>
          <w:p w:rsidR="00000000" w:rsidRDefault="00000000">
            <w:pPr>
              <w:rPr>
                <w:sz w:val="22"/>
              </w:rPr>
            </w:pPr>
            <w:r>
              <w:rPr>
                <w:sz w:val="22"/>
              </w:rPr>
              <w:t>15,5</w:t>
            </w:r>
          </w:p>
        </w:tc>
        <w:tc>
          <w:tcPr>
            <w:tcW w:w="736" w:type="dxa"/>
          </w:tcPr>
          <w:p w:rsidR="00000000" w:rsidRDefault="00000000">
            <w:pPr>
              <w:rPr>
                <w:sz w:val="22"/>
              </w:rPr>
            </w:pPr>
            <w:r>
              <w:rPr>
                <w:sz w:val="22"/>
              </w:rPr>
              <w:t>15,4</w:t>
            </w:r>
          </w:p>
        </w:tc>
        <w:tc>
          <w:tcPr>
            <w:tcW w:w="737" w:type="dxa"/>
          </w:tcPr>
          <w:p w:rsidR="00000000" w:rsidRDefault="00000000">
            <w:pPr>
              <w:rPr>
                <w:sz w:val="22"/>
              </w:rPr>
            </w:pPr>
            <w:r>
              <w:rPr>
                <w:sz w:val="22"/>
              </w:rPr>
              <w:t>14.7</w:t>
            </w:r>
          </w:p>
        </w:tc>
        <w:tc>
          <w:tcPr>
            <w:tcW w:w="737" w:type="dxa"/>
          </w:tcPr>
          <w:p w:rsidR="00000000" w:rsidRDefault="00000000">
            <w:pPr>
              <w:rPr>
                <w:sz w:val="22"/>
              </w:rPr>
            </w:pPr>
            <w:r>
              <w:rPr>
                <w:sz w:val="22"/>
              </w:rPr>
              <w:t>15,4</w:t>
            </w:r>
          </w:p>
        </w:tc>
        <w:tc>
          <w:tcPr>
            <w:tcW w:w="737" w:type="dxa"/>
          </w:tcPr>
          <w:p w:rsidR="00000000" w:rsidRDefault="00000000">
            <w:pPr>
              <w:rPr>
                <w:sz w:val="22"/>
              </w:rPr>
            </w:pPr>
            <w:r>
              <w:rPr>
                <w:sz w:val="22"/>
              </w:rPr>
              <w:t>17,4</w:t>
            </w:r>
          </w:p>
        </w:tc>
      </w:tr>
      <w:tr w:rsidR="00000000">
        <w:tblPrEx>
          <w:tblCellMar>
            <w:top w:w="0" w:type="dxa"/>
            <w:bottom w:w="0" w:type="dxa"/>
          </w:tblCellMar>
        </w:tblPrEx>
        <w:tc>
          <w:tcPr>
            <w:tcW w:w="736" w:type="dxa"/>
          </w:tcPr>
          <w:p w:rsidR="00000000" w:rsidRDefault="00000000">
            <w:pPr>
              <w:rPr>
                <w:sz w:val="22"/>
              </w:rPr>
            </w:pPr>
            <w:r>
              <w:rPr>
                <w:sz w:val="22"/>
              </w:rPr>
              <w:t>Мальчики</w:t>
            </w:r>
          </w:p>
        </w:tc>
        <w:tc>
          <w:tcPr>
            <w:tcW w:w="736" w:type="dxa"/>
          </w:tcPr>
          <w:p w:rsidR="00000000" w:rsidRDefault="00000000">
            <w:pPr>
              <w:rPr>
                <w:sz w:val="22"/>
              </w:rPr>
            </w:pPr>
            <w:r>
              <w:rPr>
                <w:sz w:val="22"/>
              </w:rPr>
              <w:t>27,7</w:t>
            </w:r>
          </w:p>
        </w:tc>
        <w:tc>
          <w:tcPr>
            <w:tcW w:w="736" w:type="dxa"/>
          </w:tcPr>
          <w:p w:rsidR="00000000" w:rsidRDefault="00000000">
            <w:pPr>
              <w:rPr>
                <w:sz w:val="22"/>
              </w:rPr>
            </w:pPr>
            <w:r>
              <w:rPr>
                <w:sz w:val="22"/>
              </w:rPr>
              <w:t>20,5</w:t>
            </w:r>
          </w:p>
        </w:tc>
        <w:tc>
          <w:tcPr>
            <w:tcW w:w="736" w:type="dxa"/>
          </w:tcPr>
          <w:p w:rsidR="00000000" w:rsidRDefault="00000000">
            <w:pPr>
              <w:rPr>
                <w:sz w:val="22"/>
              </w:rPr>
            </w:pPr>
            <w:r>
              <w:rPr>
                <w:sz w:val="22"/>
              </w:rPr>
              <w:t>19,0</w:t>
            </w:r>
          </w:p>
        </w:tc>
        <w:tc>
          <w:tcPr>
            <w:tcW w:w="736" w:type="dxa"/>
          </w:tcPr>
          <w:p w:rsidR="00000000" w:rsidRDefault="00000000">
            <w:pPr>
              <w:rPr>
                <w:sz w:val="22"/>
              </w:rPr>
            </w:pPr>
            <w:r>
              <w:rPr>
                <w:sz w:val="22"/>
              </w:rPr>
              <w:t>21,2</w:t>
            </w:r>
          </w:p>
        </w:tc>
        <w:tc>
          <w:tcPr>
            <w:tcW w:w="736" w:type="dxa"/>
          </w:tcPr>
          <w:p w:rsidR="00000000" w:rsidRDefault="00000000">
            <w:pPr>
              <w:rPr>
                <w:sz w:val="22"/>
              </w:rPr>
            </w:pPr>
            <w:r>
              <w:rPr>
                <w:sz w:val="22"/>
              </w:rPr>
              <w:t>18,8</w:t>
            </w:r>
          </w:p>
        </w:tc>
        <w:tc>
          <w:tcPr>
            <w:tcW w:w="736" w:type="dxa"/>
          </w:tcPr>
          <w:p w:rsidR="00000000" w:rsidRDefault="00000000">
            <w:pPr>
              <w:rPr>
                <w:sz w:val="22"/>
              </w:rPr>
            </w:pPr>
            <w:r>
              <w:rPr>
                <w:sz w:val="22"/>
              </w:rPr>
              <w:t>16,8</w:t>
            </w:r>
          </w:p>
        </w:tc>
        <w:tc>
          <w:tcPr>
            <w:tcW w:w="736" w:type="dxa"/>
          </w:tcPr>
          <w:p w:rsidR="00000000" w:rsidRDefault="00000000">
            <w:pPr>
              <w:rPr>
                <w:sz w:val="22"/>
              </w:rPr>
            </w:pPr>
            <w:r>
              <w:rPr>
                <w:sz w:val="22"/>
              </w:rPr>
              <w:t>15,7</w:t>
            </w:r>
          </w:p>
        </w:tc>
        <w:tc>
          <w:tcPr>
            <w:tcW w:w="736" w:type="dxa"/>
          </w:tcPr>
          <w:p w:rsidR="00000000" w:rsidRDefault="00000000">
            <w:pPr>
              <w:rPr>
                <w:sz w:val="22"/>
              </w:rPr>
            </w:pPr>
            <w:r>
              <w:rPr>
                <w:sz w:val="22"/>
              </w:rPr>
              <w:t>17,3</w:t>
            </w:r>
          </w:p>
        </w:tc>
        <w:tc>
          <w:tcPr>
            <w:tcW w:w="736" w:type="dxa"/>
          </w:tcPr>
          <w:p w:rsidR="00000000" w:rsidRDefault="00000000">
            <w:pPr>
              <w:rPr>
                <w:sz w:val="22"/>
              </w:rPr>
            </w:pPr>
            <w:r>
              <w:rPr>
                <w:sz w:val="22"/>
              </w:rPr>
              <w:t>17,2</w:t>
            </w:r>
          </w:p>
        </w:tc>
        <w:tc>
          <w:tcPr>
            <w:tcW w:w="737" w:type="dxa"/>
          </w:tcPr>
          <w:p w:rsidR="00000000" w:rsidRDefault="00000000">
            <w:pPr>
              <w:rPr>
                <w:sz w:val="22"/>
              </w:rPr>
            </w:pPr>
            <w:r>
              <w:rPr>
                <w:sz w:val="22"/>
              </w:rPr>
              <w:t>16.4</w:t>
            </w:r>
          </w:p>
        </w:tc>
        <w:tc>
          <w:tcPr>
            <w:tcW w:w="737" w:type="dxa"/>
          </w:tcPr>
          <w:p w:rsidR="00000000" w:rsidRDefault="00000000">
            <w:pPr>
              <w:rPr>
                <w:sz w:val="22"/>
              </w:rPr>
            </w:pPr>
            <w:r>
              <w:rPr>
                <w:sz w:val="22"/>
              </w:rPr>
              <w:t>17,2</w:t>
            </w:r>
          </w:p>
        </w:tc>
        <w:tc>
          <w:tcPr>
            <w:tcW w:w="737" w:type="dxa"/>
          </w:tcPr>
          <w:p w:rsidR="00000000" w:rsidRDefault="00000000">
            <w:pPr>
              <w:rPr>
                <w:sz w:val="22"/>
              </w:rPr>
            </w:pPr>
            <w:r>
              <w:rPr>
                <w:sz w:val="22"/>
              </w:rPr>
              <w:t>18,6</w:t>
            </w:r>
          </w:p>
        </w:tc>
      </w:tr>
      <w:tr w:rsidR="00000000">
        <w:tblPrEx>
          <w:tblCellMar>
            <w:top w:w="0" w:type="dxa"/>
            <w:bottom w:w="0" w:type="dxa"/>
          </w:tblCellMar>
        </w:tblPrEx>
        <w:tc>
          <w:tcPr>
            <w:tcW w:w="736" w:type="dxa"/>
          </w:tcPr>
          <w:p w:rsidR="00000000" w:rsidRDefault="00000000">
            <w:pPr>
              <w:rPr>
                <w:sz w:val="22"/>
              </w:rPr>
            </w:pPr>
            <w:r>
              <w:rPr>
                <w:sz w:val="22"/>
              </w:rPr>
              <w:t>Девочки</w:t>
            </w:r>
          </w:p>
        </w:tc>
        <w:tc>
          <w:tcPr>
            <w:tcW w:w="736" w:type="dxa"/>
          </w:tcPr>
          <w:p w:rsidR="00000000" w:rsidRDefault="00000000">
            <w:pPr>
              <w:rPr>
                <w:sz w:val="22"/>
              </w:rPr>
            </w:pPr>
            <w:r>
              <w:rPr>
                <w:sz w:val="22"/>
              </w:rPr>
              <w:t>24,5</w:t>
            </w:r>
          </w:p>
        </w:tc>
        <w:tc>
          <w:tcPr>
            <w:tcW w:w="736" w:type="dxa"/>
          </w:tcPr>
          <w:p w:rsidR="00000000" w:rsidRDefault="00000000">
            <w:pPr>
              <w:rPr>
                <w:sz w:val="22"/>
              </w:rPr>
            </w:pPr>
            <w:r>
              <w:rPr>
                <w:sz w:val="22"/>
              </w:rPr>
              <w:t>16,1</w:t>
            </w:r>
          </w:p>
        </w:tc>
        <w:tc>
          <w:tcPr>
            <w:tcW w:w="736" w:type="dxa"/>
          </w:tcPr>
          <w:p w:rsidR="00000000" w:rsidRDefault="00000000">
            <w:pPr>
              <w:rPr>
                <w:sz w:val="22"/>
              </w:rPr>
            </w:pPr>
            <w:r>
              <w:rPr>
                <w:sz w:val="22"/>
              </w:rPr>
              <w:t>17,0</w:t>
            </w:r>
          </w:p>
        </w:tc>
        <w:tc>
          <w:tcPr>
            <w:tcW w:w="736" w:type="dxa"/>
          </w:tcPr>
          <w:p w:rsidR="00000000" w:rsidRDefault="00000000">
            <w:pPr>
              <w:rPr>
                <w:sz w:val="22"/>
              </w:rPr>
            </w:pPr>
            <w:r>
              <w:rPr>
                <w:sz w:val="22"/>
              </w:rPr>
              <w:t>16,5</w:t>
            </w:r>
          </w:p>
        </w:tc>
        <w:tc>
          <w:tcPr>
            <w:tcW w:w="736" w:type="dxa"/>
          </w:tcPr>
          <w:p w:rsidR="00000000" w:rsidRDefault="00000000">
            <w:pPr>
              <w:rPr>
                <w:sz w:val="22"/>
              </w:rPr>
            </w:pPr>
            <w:r>
              <w:rPr>
                <w:sz w:val="22"/>
              </w:rPr>
              <w:t>16,6</w:t>
            </w:r>
          </w:p>
        </w:tc>
        <w:tc>
          <w:tcPr>
            <w:tcW w:w="736" w:type="dxa"/>
          </w:tcPr>
          <w:p w:rsidR="00000000" w:rsidRDefault="00000000">
            <w:pPr>
              <w:rPr>
                <w:sz w:val="22"/>
              </w:rPr>
            </w:pPr>
            <w:r>
              <w:rPr>
                <w:sz w:val="22"/>
              </w:rPr>
              <w:t>13,2</w:t>
            </w:r>
          </w:p>
        </w:tc>
        <w:tc>
          <w:tcPr>
            <w:tcW w:w="736" w:type="dxa"/>
          </w:tcPr>
          <w:p w:rsidR="00000000" w:rsidRDefault="00000000">
            <w:pPr>
              <w:rPr>
                <w:sz w:val="22"/>
              </w:rPr>
            </w:pPr>
            <w:r>
              <w:rPr>
                <w:sz w:val="22"/>
              </w:rPr>
              <w:t>12,6</w:t>
            </w:r>
          </w:p>
        </w:tc>
        <w:tc>
          <w:tcPr>
            <w:tcW w:w="736" w:type="dxa"/>
          </w:tcPr>
          <w:p w:rsidR="00000000" w:rsidRDefault="00000000">
            <w:pPr>
              <w:rPr>
                <w:sz w:val="22"/>
              </w:rPr>
            </w:pPr>
            <w:r>
              <w:rPr>
                <w:sz w:val="22"/>
              </w:rPr>
              <w:t>13,6</w:t>
            </w:r>
          </w:p>
        </w:tc>
        <w:tc>
          <w:tcPr>
            <w:tcW w:w="736" w:type="dxa"/>
          </w:tcPr>
          <w:p w:rsidR="00000000" w:rsidRDefault="00000000">
            <w:pPr>
              <w:rPr>
                <w:sz w:val="22"/>
              </w:rPr>
            </w:pPr>
            <w:r>
              <w:rPr>
                <w:sz w:val="22"/>
              </w:rPr>
              <w:t>13,4</w:t>
            </w:r>
          </w:p>
        </w:tc>
        <w:tc>
          <w:tcPr>
            <w:tcW w:w="737" w:type="dxa"/>
          </w:tcPr>
          <w:p w:rsidR="00000000" w:rsidRDefault="00000000">
            <w:pPr>
              <w:rPr>
                <w:sz w:val="22"/>
              </w:rPr>
            </w:pPr>
            <w:r>
              <w:rPr>
                <w:sz w:val="22"/>
              </w:rPr>
              <w:t>12,8</w:t>
            </w:r>
          </w:p>
        </w:tc>
        <w:tc>
          <w:tcPr>
            <w:tcW w:w="737" w:type="dxa"/>
          </w:tcPr>
          <w:p w:rsidR="00000000" w:rsidRDefault="00000000">
            <w:pPr>
              <w:rPr>
                <w:sz w:val="22"/>
              </w:rPr>
            </w:pPr>
            <w:r>
              <w:rPr>
                <w:sz w:val="22"/>
              </w:rPr>
              <w:t>13,4</w:t>
            </w:r>
          </w:p>
        </w:tc>
        <w:tc>
          <w:tcPr>
            <w:tcW w:w="737" w:type="dxa"/>
          </w:tcPr>
          <w:p w:rsidR="00000000" w:rsidRDefault="00000000">
            <w:pPr>
              <w:rPr>
                <w:sz w:val="22"/>
              </w:rPr>
            </w:pPr>
            <w:r>
              <w:rPr>
                <w:sz w:val="22"/>
              </w:rPr>
              <w:t>13,6</w:t>
            </w:r>
          </w:p>
        </w:tc>
      </w:tr>
    </w:tbl>
    <w:p w:rsidR="00000000" w:rsidRDefault="00000000"/>
    <w:p w:rsidR="00000000" w:rsidRDefault="00000000">
      <w:r>
        <w:tab/>
      </w:r>
      <w:r>
        <w:rPr>
          <w:i/>
          <w:iCs/>
        </w:rPr>
        <w:t>Источник</w:t>
      </w:r>
      <w:r>
        <w:t>:  Национальная статистическая служба.</w:t>
      </w:r>
    </w:p>
    <w:p w:rsidR="00000000" w:rsidRDefault="00000000"/>
    <w:p w:rsidR="00000000" w:rsidRDefault="00000000">
      <w:pPr>
        <w:rPr>
          <w:b/>
          <w:bCs/>
        </w:rPr>
      </w:pPr>
      <w:r>
        <w:rPr>
          <w:b/>
          <w:bCs/>
        </w:rPr>
        <w:t>Смертность среди детей до 5 лет</w:t>
      </w:r>
    </w:p>
    <w:p w:rsidR="00000000" w:rsidRDefault="00000000"/>
    <w:p w:rsidR="00000000" w:rsidRDefault="00000000">
      <w:r>
        <w:t>89.</w:t>
      </w:r>
      <w:r>
        <w:tab/>
        <w:t>Как видно из представленных таблиц, смертность среди детей до года и до 5 лет за последние 20 лет снизилась как у девочек, так и у мальчиков, что свидетельствует об отсутствии дискриминации по полу в республике.</w:t>
      </w:r>
    </w:p>
    <w:p w:rsidR="00000000" w:rsidRDefault="00000000">
      <w:pPr>
        <w:spacing w:line="240" w:lineRule="auto"/>
        <w:jc w:val="center"/>
        <w:rPr>
          <w:b/>
          <w:bCs/>
        </w:rPr>
      </w:pPr>
      <w:r>
        <w:rPr>
          <w:b/>
          <w:bCs/>
        </w:rPr>
        <w:t>Таблица 2</w:t>
      </w:r>
    </w:p>
    <w:p w:rsidR="00000000" w:rsidRDefault="00000000">
      <w:pPr>
        <w:spacing w:line="240" w:lineRule="auto"/>
        <w:jc w:val="center"/>
        <w:rPr>
          <w:b/>
          <w:bCs/>
          <w:sz w:val="16"/>
        </w:rPr>
      </w:pPr>
    </w:p>
    <w:p w:rsidR="00000000" w:rsidRDefault="00000000">
      <w:pPr>
        <w:spacing w:line="240" w:lineRule="auto"/>
        <w:jc w:val="center"/>
        <w:rPr>
          <w:b/>
          <w:bCs/>
        </w:rPr>
      </w:pPr>
      <w:r>
        <w:rPr>
          <w:b/>
          <w:bCs/>
        </w:rPr>
        <w:t>Смертность детей до 5 лет, 1980-2000 годы</w:t>
      </w:r>
    </w:p>
    <w:p w:rsidR="00000000" w:rsidRDefault="00000000">
      <w:pPr>
        <w:spacing w:line="240" w:lineRule="auto"/>
        <w:jc w:val="center"/>
        <w:rPr>
          <w:b/>
          <w:bCs/>
        </w:rPr>
      </w:pPr>
      <w:r>
        <w:rPr>
          <w:b/>
          <w:bCs/>
        </w:rPr>
        <w:t>(Количество смертей на 1 000 </w:t>
      </w:r>
      <w:proofErr w:type="spellStart"/>
      <w:r>
        <w:rPr>
          <w:b/>
          <w:bCs/>
        </w:rPr>
        <w:t>живорождений</w:t>
      </w:r>
      <w:proofErr w:type="spellEnd"/>
      <w:r>
        <w:rPr>
          <w:b/>
          <w:bCs/>
        </w:rPr>
        <w:t>)</w:t>
      </w:r>
    </w:p>
    <w:p w:rsidR="00000000" w:rsidRDefault="00000000">
      <w:pPr>
        <w:spacing w:line="240" w:lineRule="auto"/>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4"/>
        <w:gridCol w:w="725"/>
        <w:gridCol w:w="698"/>
        <w:gridCol w:w="698"/>
        <w:gridCol w:w="697"/>
        <w:gridCol w:w="697"/>
        <w:gridCol w:w="697"/>
        <w:gridCol w:w="697"/>
        <w:gridCol w:w="697"/>
        <w:gridCol w:w="698"/>
        <w:gridCol w:w="698"/>
        <w:gridCol w:w="698"/>
      </w:tblGrid>
      <w:tr w:rsidR="00000000">
        <w:tblPrEx>
          <w:tblCellMar>
            <w:top w:w="0" w:type="dxa"/>
            <w:bottom w:w="0" w:type="dxa"/>
          </w:tblCellMar>
        </w:tblPrEx>
        <w:tc>
          <w:tcPr>
            <w:tcW w:w="1174" w:type="dxa"/>
          </w:tcPr>
          <w:p w:rsidR="00000000" w:rsidRDefault="00000000">
            <w:pPr>
              <w:spacing w:line="240" w:lineRule="auto"/>
              <w:rPr>
                <w:sz w:val="22"/>
              </w:rPr>
            </w:pPr>
          </w:p>
        </w:tc>
        <w:tc>
          <w:tcPr>
            <w:tcW w:w="725" w:type="dxa"/>
          </w:tcPr>
          <w:p w:rsidR="00000000" w:rsidRDefault="00000000">
            <w:pPr>
              <w:spacing w:line="240" w:lineRule="auto"/>
              <w:rPr>
                <w:sz w:val="22"/>
              </w:rPr>
            </w:pPr>
            <w:r>
              <w:rPr>
                <w:sz w:val="22"/>
              </w:rPr>
              <w:t>1980</w:t>
            </w:r>
          </w:p>
        </w:tc>
        <w:tc>
          <w:tcPr>
            <w:tcW w:w="698" w:type="dxa"/>
          </w:tcPr>
          <w:p w:rsidR="00000000" w:rsidRDefault="00000000">
            <w:pPr>
              <w:spacing w:line="240" w:lineRule="auto"/>
              <w:rPr>
                <w:sz w:val="22"/>
              </w:rPr>
            </w:pPr>
            <w:r>
              <w:rPr>
                <w:sz w:val="22"/>
              </w:rPr>
              <w:t>1990</w:t>
            </w:r>
          </w:p>
        </w:tc>
        <w:tc>
          <w:tcPr>
            <w:tcW w:w="698" w:type="dxa"/>
          </w:tcPr>
          <w:p w:rsidR="00000000" w:rsidRDefault="00000000">
            <w:pPr>
              <w:spacing w:line="240" w:lineRule="auto"/>
              <w:rPr>
                <w:sz w:val="22"/>
              </w:rPr>
            </w:pPr>
            <w:r>
              <w:rPr>
                <w:sz w:val="22"/>
              </w:rPr>
              <w:t>1991</w:t>
            </w:r>
          </w:p>
        </w:tc>
        <w:tc>
          <w:tcPr>
            <w:tcW w:w="697" w:type="dxa"/>
          </w:tcPr>
          <w:p w:rsidR="00000000" w:rsidRDefault="00000000">
            <w:pPr>
              <w:spacing w:line="240" w:lineRule="auto"/>
              <w:rPr>
                <w:sz w:val="22"/>
              </w:rPr>
            </w:pPr>
            <w:r>
              <w:rPr>
                <w:sz w:val="22"/>
              </w:rPr>
              <w:t>1992</w:t>
            </w:r>
          </w:p>
        </w:tc>
        <w:tc>
          <w:tcPr>
            <w:tcW w:w="697" w:type="dxa"/>
          </w:tcPr>
          <w:p w:rsidR="00000000" w:rsidRDefault="00000000">
            <w:pPr>
              <w:spacing w:line="240" w:lineRule="auto"/>
              <w:rPr>
                <w:sz w:val="22"/>
              </w:rPr>
            </w:pPr>
            <w:r>
              <w:rPr>
                <w:sz w:val="22"/>
              </w:rPr>
              <w:t>1993</w:t>
            </w:r>
          </w:p>
        </w:tc>
        <w:tc>
          <w:tcPr>
            <w:tcW w:w="697" w:type="dxa"/>
          </w:tcPr>
          <w:p w:rsidR="00000000" w:rsidRDefault="00000000">
            <w:pPr>
              <w:spacing w:line="240" w:lineRule="auto"/>
              <w:rPr>
                <w:sz w:val="22"/>
              </w:rPr>
            </w:pPr>
            <w:r>
              <w:rPr>
                <w:sz w:val="22"/>
              </w:rPr>
              <w:t>1994</w:t>
            </w:r>
          </w:p>
        </w:tc>
        <w:tc>
          <w:tcPr>
            <w:tcW w:w="697" w:type="dxa"/>
          </w:tcPr>
          <w:p w:rsidR="00000000" w:rsidRDefault="00000000">
            <w:pPr>
              <w:spacing w:line="240" w:lineRule="auto"/>
              <w:rPr>
                <w:sz w:val="22"/>
              </w:rPr>
            </w:pPr>
            <w:r>
              <w:rPr>
                <w:sz w:val="22"/>
              </w:rPr>
              <w:t>1995</w:t>
            </w:r>
          </w:p>
        </w:tc>
        <w:tc>
          <w:tcPr>
            <w:tcW w:w="697" w:type="dxa"/>
          </w:tcPr>
          <w:p w:rsidR="00000000" w:rsidRDefault="00000000">
            <w:pPr>
              <w:spacing w:line="240" w:lineRule="auto"/>
              <w:rPr>
                <w:sz w:val="22"/>
              </w:rPr>
            </w:pPr>
            <w:r>
              <w:rPr>
                <w:sz w:val="22"/>
              </w:rPr>
              <w:t>1997</w:t>
            </w:r>
          </w:p>
        </w:tc>
        <w:tc>
          <w:tcPr>
            <w:tcW w:w="698" w:type="dxa"/>
          </w:tcPr>
          <w:p w:rsidR="00000000" w:rsidRDefault="00000000">
            <w:pPr>
              <w:spacing w:line="240" w:lineRule="auto"/>
              <w:rPr>
                <w:sz w:val="22"/>
              </w:rPr>
            </w:pPr>
            <w:r>
              <w:rPr>
                <w:sz w:val="22"/>
              </w:rPr>
              <w:t>1998</w:t>
            </w:r>
          </w:p>
        </w:tc>
        <w:tc>
          <w:tcPr>
            <w:tcW w:w="698" w:type="dxa"/>
          </w:tcPr>
          <w:p w:rsidR="00000000" w:rsidRDefault="00000000">
            <w:pPr>
              <w:spacing w:line="240" w:lineRule="auto"/>
              <w:rPr>
                <w:sz w:val="22"/>
              </w:rPr>
            </w:pPr>
            <w:r>
              <w:rPr>
                <w:sz w:val="22"/>
              </w:rPr>
              <w:t>1999</w:t>
            </w:r>
          </w:p>
        </w:tc>
        <w:tc>
          <w:tcPr>
            <w:tcW w:w="698" w:type="dxa"/>
          </w:tcPr>
          <w:p w:rsidR="00000000" w:rsidRDefault="00000000">
            <w:pPr>
              <w:spacing w:line="240" w:lineRule="auto"/>
              <w:rPr>
                <w:sz w:val="22"/>
              </w:rPr>
            </w:pPr>
            <w:r>
              <w:rPr>
                <w:sz w:val="22"/>
              </w:rPr>
              <w:t>2000</w:t>
            </w:r>
          </w:p>
        </w:tc>
      </w:tr>
      <w:tr w:rsidR="00000000">
        <w:tblPrEx>
          <w:tblCellMar>
            <w:top w:w="0" w:type="dxa"/>
            <w:bottom w:w="0" w:type="dxa"/>
          </w:tblCellMar>
        </w:tblPrEx>
        <w:tc>
          <w:tcPr>
            <w:tcW w:w="1174" w:type="dxa"/>
          </w:tcPr>
          <w:p w:rsidR="00000000" w:rsidRDefault="00000000">
            <w:pPr>
              <w:spacing w:line="240" w:lineRule="auto"/>
              <w:rPr>
                <w:sz w:val="22"/>
              </w:rPr>
            </w:pPr>
            <w:r>
              <w:rPr>
                <w:sz w:val="22"/>
              </w:rPr>
              <w:t>Всего</w:t>
            </w:r>
          </w:p>
        </w:tc>
        <w:tc>
          <w:tcPr>
            <w:tcW w:w="725" w:type="dxa"/>
          </w:tcPr>
          <w:p w:rsidR="00000000" w:rsidRDefault="00000000">
            <w:pPr>
              <w:spacing w:line="240" w:lineRule="auto"/>
              <w:rPr>
                <w:sz w:val="22"/>
              </w:rPr>
            </w:pPr>
            <w:r>
              <w:rPr>
                <w:sz w:val="22"/>
              </w:rPr>
              <w:t>37,38</w:t>
            </w:r>
          </w:p>
        </w:tc>
        <w:tc>
          <w:tcPr>
            <w:tcW w:w="698" w:type="dxa"/>
          </w:tcPr>
          <w:p w:rsidR="00000000" w:rsidRDefault="00000000">
            <w:pPr>
              <w:spacing w:line="240" w:lineRule="auto"/>
              <w:rPr>
                <w:sz w:val="22"/>
              </w:rPr>
            </w:pPr>
            <w:r>
              <w:rPr>
                <w:sz w:val="22"/>
              </w:rPr>
              <w:t>23,7</w:t>
            </w:r>
          </w:p>
        </w:tc>
        <w:tc>
          <w:tcPr>
            <w:tcW w:w="698" w:type="dxa"/>
          </w:tcPr>
          <w:p w:rsidR="00000000" w:rsidRDefault="00000000">
            <w:pPr>
              <w:spacing w:line="240" w:lineRule="auto"/>
              <w:rPr>
                <w:sz w:val="22"/>
              </w:rPr>
            </w:pPr>
            <w:r>
              <w:rPr>
                <w:sz w:val="22"/>
              </w:rPr>
              <w:t>22,6</w:t>
            </w:r>
          </w:p>
        </w:tc>
        <w:tc>
          <w:tcPr>
            <w:tcW w:w="697" w:type="dxa"/>
          </w:tcPr>
          <w:p w:rsidR="00000000" w:rsidRDefault="00000000">
            <w:pPr>
              <w:spacing w:line="240" w:lineRule="auto"/>
              <w:rPr>
                <w:sz w:val="22"/>
              </w:rPr>
            </w:pPr>
            <w:r>
              <w:rPr>
                <w:sz w:val="22"/>
              </w:rPr>
              <w:t>24,2</w:t>
            </w:r>
          </w:p>
        </w:tc>
        <w:tc>
          <w:tcPr>
            <w:tcW w:w="697" w:type="dxa"/>
          </w:tcPr>
          <w:p w:rsidR="00000000" w:rsidRDefault="00000000">
            <w:pPr>
              <w:spacing w:line="240" w:lineRule="auto"/>
              <w:rPr>
                <w:sz w:val="22"/>
              </w:rPr>
            </w:pPr>
            <w:r>
              <w:rPr>
                <w:sz w:val="22"/>
              </w:rPr>
              <w:t>24,2</w:t>
            </w:r>
          </w:p>
        </w:tc>
        <w:tc>
          <w:tcPr>
            <w:tcW w:w="697" w:type="dxa"/>
          </w:tcPr>
          <w:p w:rsidR="00000000" w:rsidRDefault="00000000">
            <w:pPr>
              <w:spacing w:line="240" w:lineRule="auto"/>
              <w:rPr>
                <w:sz w:val="22"/>
              </w:rPr>
            </w:pPr>
            <w:r>
              <w:rPr>
                <w:sz w:val="22"/>
              </w:rPr>
              <w:t>21,3</w:t>
            </w:r>
          </w:p>
        </w:tc>
        <w:tc>
          <w:tcPr>
            <w:tcW w:w="697" w:type="dxa"/>
          </w:tcPr>
          <w:p w:rsidR="00000000" w:rsidRDefault="00000000">
            <w:pPr>
              <w:spacing w:line="240" w:lineRule="auto"/>
              <w:rPr>
                <w:sz w:val="22"/>
              </w:rPr>
            </w:pPr>
            <w:r>
              <w:rPr>
                <w:sz w:val="22"/>
              </w:rPr>
              <w:t>19,9</w:t>
            </w:r>
          </w:p>
        </w:tc>
        <w:tc>
          <w:tcPr>
            <w:tcW w:w="697" w:type="dxa"/>
          </w:tcPr>
          <w:p w:rsidR="00000000" w:rsidRDefault="00000000">
            <w:pPr>
              <w:spacing w:line="240" w:lineRule="auto"/>
              <w:rPr>
                <w:sz w:val="22"/>
              </w:rPr>
            </w:pPr>
            <w:r>
              <w:rPr>
                <w:sz w:val="22"/>
              </w:rPr>
              <w:t>19,5</w:t>
            </w:r>
          </w:p>
        </w:tc>
        <w:tc>
          <w:tcPr>
            <w:tcW w:w="698" w:type="dxa"/>
          </w:tcPr>
          <w:p w:rsidR="00000000" w:rsidRDefault="00000000">
            <w:pPr>
              <w:spacing w:line="240" w:lineRule="auto"/>
              <w:rPr>
                <w:sz w:val="22"/>
              </w:rPr>
            </w:pPr>
            <w:r>
              <w:rPr>
                <w:sz w:val="22"/>
              </w:rPr>
              <w:t>18,4</w:t>
            </w:r>
          </w:p>
        </w:tc>
        <w:tc>
          <w:tcPr>
            <w:tcW w:w="698" w:type="dxa"/>
          </w:tcPr>
          <w:p w:rsidR="00000000" w:rsidRDefault="00000000">
            <w:pPr>
              <w:spacing w:line="240" w:lineRule="auto"/>
              <w:rPr>
                <w:sz w:val="22"/>
              </w:rPr>
            </w:pPr>
            <w:r>
              <w:rPr>
                <w:sz w:val="22"/>
              </w:rPr>
              <w:t>19,4</w:t>
            </w:r>
          </w:p>
        </w:tc>
        <w:tc>
          <w:tcPr>
            <w:tcW w:w="698" w:type="dxa"/>
          </w:tcPr>
          <w:p w:rsidR="00000000" w:rsidRDefault="00000000">
            <w:pPr>
              <w:spacing w:line="240" w:lineRule="auto"/>
              <w:rPr>
                <w:sz w:val="22"/>
              </w:rPr>
            </w:pPr>
            <w:r>
              <w:rPr>
                <w:sz w:val="22"/>
              </w:rPr>
              <w:t>19,1</w:t>
            </w:r>
          </w:p>
        </w:tc>
      </w:tr>
      <w:tr w:rsidR="00000000">
        <w:tblPrEx>
          <w:tblCellMar>
            <w:top w:w="0" w:type="dxa"/>
            <w:bottom w:w="0" w:type="dxa"/>
          </w:tblCellMar>
        </w:tblPrEx>
        <w:tc>
          <w:tcPr>
            <w:tcW w:w="1174" w:type="dxa"/>
          </w:tcPr>
          <w:p w:rsidR="00000000" w:rsidRDefault="00000000">
            <w:pPr>
              <w:spacing w:line="240" w:lineRule="auto"/>
              <w:rPr>
                <w:sz w:val="22"/>
              </w:rPr>
            </w:pPr>
            <w:r>
              <w:rPr>
                <w:sz w:val="22"/>
              </w:rPr>
              <w:t>Мальчики</w:t>
            </w:r>
          </w:p>
        </w:tc>
        <w:tc>
          <w:tcPr>
            <w:tcW w:w="725" w:type="dxa"/>
          </w:tcPr>
          <w:p w:rsidR="00000000" w:rsidRDefault="00000000">
            <w:pPr>
              <w:spacing w:line="240" w:lineRule="auto"/>
              <w:rPr>
                <w:sz w:val="22"/>
              </w:rPr>
            </w:pPr>
            <w:r>
              <w:rPr>
                <w:sz w:val="22"/>
              </w:rPr>
              <w:t>39,38</w:t>
            </w:r>
          </w:p>
        </w:tc>
        <w:tc>
          <w:tcPr>
            <w:tcW w:w="698" w:type="dxa"/>
          </w:tcPr>
          <w:p w:rsidR="00000000" w:rsidRDefault="00000000">
            <w:pPr>
              <w:spacing w:line="240" w:lineRule="auto"/>
              <w:rPr>
                <w:sz w:val="22"/>
              </w:rPr>
            </w:pPr>
            <w:r>
              <w:rPr>
                <w:sz w:val="22"/>
              </w:rPr>
              <w:t>26,2</w:t>
            </w:r>
          </w:p>
        </w:tc>
        <w:tc>
          <w:tcPr>
            <w:tcW w:w="698" w:type="dxa"/>
          </w:tcPr>
          <w:p w:rsidR="00000000" w:rsidRDefault="00000000">
            <w:pPr>
              <w:spacing w:line="240" w:lineRule="auto"/>
              <w:rPr>
                <w:sz w:val="22"/>
              </w:rPr>
            </w:pPr>
            <w:r>
              <w:rPr>
                <w:sz w:val="22"/>
              </w:rPr>
              <w:t>24,0</w:t>
            </w:r>
          </w:p>
        </w:tc>
        <w:tc>
          <w:tcPr>
            <w:tcW w:w="697" w:type="dxa"/>
          </w:tcPr>
          <w:p w:rsidR="00000000" w:rsidRDefault="00000000">
            <w:pPr>
              <w:spacing w:line="240" w:lineRule="auto"/>
              <w:rPr>
                <w:sz w:val="22"/>
              </w:rPr>
            </w:pPr>
            <w:r>
              <w:rPr>
                <w:sz w:val="22"/>
              </w:rPr>
              <w:t>26,6</w:t>
            </w:r>
          </w:p>
        </w:tc>
        <w:tc>
          <w:tcPr>
            <w:tcW w:w="697" w:type="dxa"/>
          </w:tcPr>
          <w:p w:rsidR="00000000" w:rsidRDefault="00000000">
            <w:pPr>
              <w:spacing w:line="240" w:lineRule="auto"/>
              <w:rPr>
                <w:sz w:val="22"/>
              </w:rPr>
            </w:pPr>
            <w:r>
              <w:rPr>
                <w:sz w:val="22"/>
              </w:rPr>
              <w:t>24,7</w:t>
            </w:r>
          </w:p>
        </w:tc>
        <w:tc>
          <w:tcPr>
            <w:tcW w:w="697" w:type="dxa"/>
          </w:tcPr>
          <w:p w:rsidR="00000000" w:rsidRDefault="00000000">
            <w:pPr>
              <w:spacing w:line="240" w:lineRule="auto"/>
              <w:rPr>
                <w:sz w:val="22"/>
              </w:rPr>
            </w:pPr>
            <w:r>
              <w:rPr>
                <w:sz w:val="22"/>
              </w:rPr>
              <w:t>22,8</w:t>
            </w:r>
          </w:p>
        </w:tc>
        <w:tc>
          <w:tcPr>
            <w:tcW w:w="697" w:type="dxa"/>
          </w:tcPr>
          <w:p w:rsidR="00000000" w:rsidRDefault="00000000">
            <w:pPr>
              <w:spacing w:line="240" w:lineRule="auto"/>
              <w:rPr>
                <w:sz w:val="22"/>
              </w:rPr>
            </w:pPr>
            <w:r>
              <w:rPr>
                <w:sz w:val="22"/>
              </w:rPr>
              <w:t>21,1</w:t>
            </w:r>
          </w:p>
        </w:tc>
        <w:tc>
          <w:tcPr>
            <w:tcW w:w="697" w:type="dxa"/>
          </w:tcPr>
          <w:p w:rsidR="00000000" w:rsidRDefault="00000000">
            <w:pPr>
              <w:spacing w:line="240" w:lineRule="auto"/>
              <w:rPr>
                <w:sz w:val="22"/>
              </w:rPr>
            </w:pPr>
            <w:r>
              <w:rPr>
                <w:sz w:val="22"/>
              </w:rPr>
              <w:t>21,2</w:t>
            </w:r>
          </w:p>
        </w:tc>
        <w:tc>
          <w:tcPr>
            <w:tcW w:w="698" w:type="dxa"/>
          </w:tcPr>
          <w:p w:rsidR="00000000" w:rsidRDefault="00000000">
            <w:pPr>
              <w:spacing w:line="240" w:lineRule="auto"/>
              <w:rPr>
                <w:sz w:val="22"/>
              </w:rPr>
            </w:pPr>
            <w:r>
              <w:rPr>
                <w:sz w:val="22"/>
              </w:rPr>
              <w:t>19,5</w:t>
            </w:r>
          </w:p>
        </w:tc>
        <w:tc>
          <w:tcPr>
            <w:tcW w:w="698" w:type="dxa"/>
          </w:tcPr>
          <w:p w:rsidR="00000000" w:rsidRDefault="00000000">
            <w:pPr>
              <w:spacing w:line="240" w:lineRule="auto"/>
              <w:rPr>
                <w:sz w:val="22"/>
              </w:rPr>
            </w:pPr>
            <w:r>
              <w:rPr>
                <w:sz w:val="22"/>
              </w:rPr>
              <w:t>21,1</w:t>
            </w:r>
          </w:p>
        </w:tc>
        <w:tc>
          <w:tcPr>
            <w:tcW w:w="698" w:type="dxa"/>
          </w:tcPr>
          <w:p w:rsidR="00000000" w:rsidRDefault="00000000">
            <w:pPr>
              <w:spacing w:line="240" w:lineRule="auto"/>
              <w:rPr>
                <w:sz w:val="22"/>
              </w:rPr>
            </w:pPr>
            <w:r>
              <w:rPr>
                <w:sz w:val="22"/>
              </w:rPr>
              <w:t>21,1</w:t>
            </w:r>
          </w:p>
        </w:tc>
      </w:tr>
      <w:tr w:rsidR="00000000">
        <w:tblPrEx>
          <w:tblCellMar>
            <w:top w:w="0" w:type="dxa"/>
            <w:bottom w:w="0" w:type="dxa"/>
          </w:tblCellMar>
        </w:tblPrEx>
        <w:tc>
          <w:tcPr>
            <w:tcW w:w="1174" w:type="dxa"/>
          </w:tcPr>
          <w:p w:rsidR="00000000" w:rsidRDefault="00000000">
            <w:pPr>
              <w:spacing w:line="240" w:lineRule="auto"/>
              <w:rPr>
                <w:sz w:val="22"/>
              </w:rPr>
            </w:pPr>
            <w:r>
              <w:rPr>
                <w:sz w:val="22"/>
              </w:rPr>
              <w:t>Девочки</w:t>
            </w:r>
          </w:p>
        </w:tc>
        <w:tc>
          <w:tcPr>
            <w:tcW w:w="725" w:type="dxa"/>
          </w:tcPr>
          <w:p w:rsidR="00000000" w:rsidRDefault="00000000">
            <w:pPr>
              <w:spacing w:line="240" w:lineRule="auto"/>
              <w:rPr>
                <w:sz w:val="22"/>
              </w:rPr>
            </w:pPr>
            <w:r>
              <w:rPr>
                <w:sz w:val="22"/>
              </w:rPr>
              <w:t>35,28</w:t>
            </w:r>
          </w:p>
        </w:tc>
        <w:tc>
          <w:tcPr>
            <w:tcW w:w="698" w:type="dxa"/>
          </w:tcPr>
          <w:p w:rsidR="00000000" w:rsidRDefault="00000000">
            <w:pPr>
              <w:spacing w:line="240" w:lineRule="auto"/>
              <w:rPr>
                <w:sz w:val="22"/>
              </w:rPr>
            </w:pPr>
            <w:r>
              <w:rPr>
                <w:sz w:val="22"/>
              </w:rPr>
              <w:t>21,2</w:t>
            </w:r>
          </w:p>
        </w:tc>
        <w:tc>
          <w:tcPr>
            <w:tcW w:w="698" w:type="dxa"/>
          </w:tcPr>
          <w:p w:rsidR="00000000" w:rsidRDefault="00000000">
            <w:pPr>
              <w:spacing w:line="240" w:lineRule="auto"/>
              <w:rPr>
                <w:sz w:val="22"/>
              </w:rPr>
            </w:pPr>
            <w:r>
              <w:rPr>
                <w:sz w:val="22"/>
              </w:rPr>
              <w:t>21,2</w:t>
            </w:r>
          </w:p>
        </w:tc>
        <w:tc>
          <w:tcPr>
            <w:tcW w:w="697" w:type="dxa"/>
          </w:tcPr>
          <w:p w:rsidR="00000000" w:rsidRDefault="00000000">
            <w:pPr>
              <w:spacing w:line="240" w:lineRule="auto"/>
              <w:rPr>
                <w:sz w:val="22"/>
              </w:rPr>
            </w:pPr>
            <w:r>
              <w:rPr>
                <w:sz w:val="22"/>
              </w:rPr>
              <w:t>24,7</w:t>
            </w:r>
          </w:p>
        </w:tc>
        <w:tc>
          <w:tcPr>
            <w:tcW w:w="697" w:type="dxa"/>
          </w:tcPr>
          <w:p w:rsidR="00000000" w:rsidRDefault="00000000">
            <w:pPr>
              <w:spacing w:line="240" w:lineRule="auto"/>
              <w:rPr>
                <w:sz w:val="22"/>
              </w:rPr>
            </w:pPr>
            <w:r>
              <w:rPr>
                <w:sz w:val="22"/>
              </w:rPr>
              <w:t>23,5</w:t>
            </w:r>
          </w:p>
        </w:tc>
        <w:tc>
          <w:tcPr>
            <w:tcW w:w="697" w:type="dxa"/>
          </w:tcPr>
          <w:p w:rsidR="00000000" w:rsidRDefault="00000000">
            <w:pPr>
              <w:spacing w:line="240" w:lineRule="auto"/>
              <w:rPr>
                <w:sz w:val="22"/>
              </w:rPr>
            </w:pPr>
            <w:r>
              <w:rPr>
                <w:sz w:val="22"/>
              </w:rPr>
              <w:t>19,7</w:t>
            </w:r>
          </w:p>
        </w:tc>
        <w:tc>
          <w:tcPr>
            <w:tcW w:w="697" w:type="dxa"/>
          </w:tcPr>
          <w:p w:rsidR="00000000" w:rsidRDefault="00000000">
            <w:pPr>
              <w:spacing w:line="240" w:lineRule="auto"/>
              <w:rPr>
                <w:sz w:val="22"/>
              </w:rPr>
            </w:pPr>
            <w:r>
              <w:rPr>
                <w:sz w:val="22"/>
              </w:rPr>
              <w:t>18,5</w:t>
            </w:r>
          </w:p>
        </w:tc>
        <w:tc>
          <w:tcPr>
            <w:tcW w:w="697" w:type="dxa"/>
          </w:tcPr>
          <w:p w:rsidR="00000000" w:rsidRDefault="00000000">
            <w:pPr>
              <w:spacing w:line="240" w:lineRule="auto"/>
              <w:rPr>
                <w:sz w:val="22"/>
              </w:rPr>
            </w:pPr>
            <w:r>
              <w:rPr>
                <w:sz w:val="22"/>
              </w:rPr>
              <w:t>17,6</w:t>
            </w:r>
          </w:p>
        </w:tc>
        <w:tc>
          <w:tcPr>
            <w:tcW w:w="698" w:type="dxa"/>
          </w:tcPr>
          <w:p w:rsidR="00000000" w:rsidRDefault="00000000">
            <w:pPr>
              <w:spacing w:line="240" w:lineRule="auto"/>
              <w:rPr>
                <w:sz w:val="22"/>
              </w:rPr>
            </w:pPr>
            <w:r>
              <w:rPr>
                <w:sz w:val="22"/>
              </w:rPr>
              <w:t>17,0</w:t>
            </w:r>
          </w:p>
        </w:tc>
        <w:tc>
          <w:tcPr>
            <w:tcW w:w="698" w:type="dxa"/>
          </w:tcPr>
          <w:p w:rsidR="00000000" w:rsidRDefault="00000000">
            <w:pPr>
              <w:spacing w:line="240" w:lineRule="auto"/>
              <w:rPr>
                <w:sz w:val="22"/>
              </w:rPr>
            </w:pPr>
            <w:r>
              <w:rPr>
                <w:sz w:val="22"/>
              </w:rPr>
              <w:t>17,5</w:t>
            </w:r>
          </w:p>
        </w:tc>
        <w:tc>
          <w:tcPr>
            <w:tcW w:w="698" w:type="dxa"/>
          </w:tcPr>
          <w:p w:rsidR="00000000" w:rsidRDefault="00000000">
            <w:pPr>
              <w:spacing w:line="240" w:lineRule="auto"/>
              <w:rPr>
                <w:sz w:val="22"/>
              </w:rPr>
            </w:pPr>
            <w:r>
              <w:rPr>
                <w:sz w:val="22"/>
              </w:rPr>
              <w:t>17,0</w:t>
            </w:r>
          </w:p>
        </w:tc>
      </w:tr>
    </w:tbl>
    <w:p w:rsidR="00000000" w:rsidRDefault="00000000">
      <w:pPr>
        <w:spacing w:line="240" w:lineRule="auto"/>
        <w:rPr>
          <w:i/>
          <w:iCs/>
          <w:sz w:val="16"/>
        </w:rPr>
      </w:pPr>
      <w:r>
        <w:rPr>
          <w:i/>
          <w:iCs/>
          <w:sz w:val="16"/>
        </w:rPr>
        <w:tab/>
      </w:r>
    </w:p>
    <w:p w:rsidR="00000000" w:rsidRDefault="00000000">
      <w:pPr>
        <w:spacing w:line="240" w:lineRule="auto"/>
      </w:pPr>
      <w:r>
        <w:rPr>
          <w:i/>
          <w:iCs/>
        </w:rPr>
        <w:tab/>
        <w:t>Источник</w:t>
      </w:r>
      <w:r>
        <w:t>:  Национальная статистическая служба.</w:t>
      </w:r>
    </w:p>
    <w:p w:rsidR="00000000" w:rsidRDefault="00000000">
      <w:pPr>
        <w:rPr>
          <w:sz w:val="20"/>
        </w:rPr>
      </w:pPr>
    </w:p>
    <w:p w:rsidR="00000000" w:rsidRDefault="00000000">
      <w:r>
        <w:t>90.</w:t>
      </w:r>
      <w:r>
        <w:tab/>
        <w:t xml:space="preserve">Из нижеследующей таблицы видно, что в 2000 году </w:t>
      </w:r>
      <w:proofErr w:type="spellStart"/>
      <w:r>
        <w:t>60%</w:t>
      </w:r>
      <w:proofErr w:type="spellEnd"/>
      <w:r>
        <w:t xml:space="preserve"> случаев младенческой смертности произошло в </w:t>
      </w:r>
      <w:proofErr w:type="spellStart"/>
      <w:r>
        <w:t>неонатальном</w:t>
      </w:r>
      <w:proofErr w:type="spellEnd"/>
      <w:r>
        <w:t xml:space="preserve"> периоде (0-28 дней), а </w:t>
      </w:r>
      <w:proofErr w:type="spellStart"/>
      <w:r>
        <w:t>53,2%</w:t>
      </w:r>
      <w:proofErr w:type="spellEnd"/>
      <w:r>
        <w:t xml:space="preserve"> случаев регистрировались в раннем </w:t>
      </w:r>
      <w:proofErr w:type="spellStart"/>
      <w:r>
        <w:t>неонатальном</w:t>
      </w:r>
      <w:proofErr w:type="spellEnd"/>
      <w:r>
        <w:t xml:space="preserve"> периоде (0-6 дней).  Уровень </w:t>
      </w:r>
      <w:proofErr w:type="spellStart"/>
      <w:r>
        <w:t>перинатальной</w:t>
      </w:r>
      <w:proofErr w:type="spellEnd"/>
      <w:r>
        <w:t xml:space="preserve"> смертности (</w:t>
      </w:r>
      <w:proofErr w:type="spellStart"/>
      <w:r>
        <w:t>мертворожденность</w:t>
      </w:r>
      <w:proofErr w:type="spellEnd"/>
      <w:r>
        <w:t xml:space="preserve"> + смертность детей 0-7 дней) составляет </w:t>
      </w:r>
      <w:proofErr w:type="spellStart"/>
      <w:r>
        <w:t>16,6%</w:t>
      </w:r>
      <w:proofErr w:type="spellEnd"/>
      <w:r>
        <w:t xml:space="preserve"> на 1 000 рождений, что по сравнению с 1995 годом больше на </w:t>
      </w:r>
      <w:proofErr w:type="spellStart"/>
      <w:r>
        <w:t>24,8%</w:t>
      </w:r>
      <w:proofErr w:type="spellEnd"/>
      <w:r>
        <w:t xml:space="preserve">.  Основные причины </w:t>
      </w:r>
      <w:proofErr w:type="spellStart"/>
      <w:r>
        <w:t>ПС</w:t>
      </w:r>
      <w:proofErr w:type="spellEnd"/>
      <w:r>
        <w:t xml:space="preserve">:  асфиксия (половина случаев), врожденные пороки, синдром дыхательных расстройств, </w:t>
      </w:r>
      <w:proofErr w:type="spellStart"/>
      <w:r>
        <w:t>гемолитическая</w:t>
      </w:r>
      <w:proofErr w:type="spellEnd"/>
      <w:r>
        <w:t xml:space="preserve"> болезнь и др.</w:t>
      </w:r>
    </w:p>
    <w:p w:rsidR="00000000" w:rsidRDefault="00000000">
      <w:pPr>
        <w:spacing w:line="216" w:lineRule="auto"/>
        <w:rPr>
          <w:sz w:val="20"/>
        </w:rPr>
      </w:pPr>
    </w:p>
    <w:p w:rsidR="00000000" w:rsidRDefault="00000000">
      <w:pPr>
        <w:spacing w:line="216" w:lineRule="auto"/>
        <w:jc w:val="center"/>
        <w:rPr>
          <w:b/>
          <w:bCs/>
        </w:rPr>
      </w:pPr>
      <w:r>
        <w:rPr>
          <w:b/>
          <w:bCs/>
        </w:rPr>
        <w:t>Таблица 3</w:t>
      </w:r>
    </w:p>
    <w:p w:rsidR="00000000" w:rsidRDefault="00000000">
      <w:pPr>
        <w:spacing w:line="216" w:lineRule="auto"/>
        <w:jc w:val="center"/>
        <w:rPr>
          <w:b/>
          <w:bCs/>
          <w:sz w:val="16"/>
        </w:rPr>
      </w:pPr>
    </w:p>
    <w:p w:rsidR="00000000" w:rsidRDefault="00000000">
      <w:pPr>
        <w:spacing w:line="216" w:lineRule="auto"/>
        <w:jc w:val="center"/>
        <w:rPr>
          <w:b/>
          <w:bCs/>
        </w:rPr>
      </w:pPr>
      <w:r>
        <w:rPr>
          <w:b/>
          <w:bCs/>
        </w:rPr>
        <w:t>Возрастная и причинная структура младенческой смертности, 1988-2000 годы</w:t>
      </w:r>
    </w:p>
    <w:p w:rsidR="00000000" w:rsidRDefault="00000000">
      <w:pPr>
        <w:spacing w:line="216"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1"/>
        <w:gridCol w:w="1204"/>
        <w:gridCol w:w="1162"/>
        <w:gridCol w:w="1147"/>
        <w:gridCol w:w="1176"/>
        <w:gridCol w:w="1134"/>
        <w:gridCol w:w="1106"/>
      </w:tblGrid>
      <w:tr w:rsidR="00000000">
        <w:tblPrEx>
          <w:tblCellMar>
            <w:top w:w="0" w:type="dxa"/>
            <w:bottom w:w="0" w:type="dxa"/>
          </w:tblCellMar>
        </w:tblPrEx>
        <w:tc>
          <w:tcPr>
            <w:tcW w:w="2642" w:type="dxa"/>
            <w:tcBorders>
              <w:bottom w:val="single" w:sz="4" w:space="0" w:color="auto"/>
            </w:tcBorders>
          </w:tcPr>
          <w:p w:rsidR="00000000" w:rsidRDefault="00000000">
            <w:pPr>
              <w:spacing w:before="20" w:after="40" w:line="192" w:lineRule="auto"/>
              <w:rPr>
                <w:sz w:val="22"/>
              </w:rPr>
            </w:pPr>
          </w:p>
        </w:tc>
        <w:tc>
          <w:tcPr>
            <w:tcW w:w="1204" w:type="dxa"/>
            <w:tcBorders>
              <w:bottom w:val="single" w:sz="4" w:space="0" w:color="auto"/>
            </w:tcBorders>
            <w:vAlign w:val="center"/>
          </w:tcPr>
          <w:p w:rsidR="00000000" w:rsidRDefault="00000000">
            <w:pPr>
              <w:spacing w:before="20" w:after="40" w:line="192" w:lineRule="auto"/>
              <w:jc w:val="center"/>
              <w:rPr>
                <w:sz w:val="22"/>
              </w:rPr>
            </w:pPr>
            <w:r>
              <w:rPr>
                <w:sz w:val="22"/>
              </w:rPr>
              <w:t>1988</w:t>
            </w:r>
          </w:p>
        </w:tc>
        <w:tc>
          <w:tcPr>
            <w:tcW w:w="1162" w:type="dxa"/>
            <w:vAlign w:val="center"/>
          </w:tcPr>
          <w:p w:rsidR="00000000" w:rsidRDefault="00000000">
            <w:pPr>
              <w:spacing w:before="20" w:after="40" w:line="192" w:lineRule="auto"/>
              <w:jc w:val="center"/>
              <w:rPr>
                <w:sz w:val="22"/>
              </w:rPr>
            </w:pPr>
            <w:r>
              <w:rPr>
                <w:sz w:val="22"/>
              </w:rPr>
              <w:t>1990</w:t>
            </w:r>
          </w:p>
        </w:tc>
        <w:tc>
          <w:tcPr>
            <w:tcW w:w="1147" w:type="dxa"/>
            <w:tcBorders>
              <w:bottom w:val="single" w:sz="4" w:space="0" w:color="auto"/>
            </w:tcBorders>
            <w:vAlign w:val="center"/>
          </w:tcPr>
          <w:p w:rsidR="00000000" w:rsidRDefault="00000000">
            <w:pPr>
              <w:spacing w:before="20" w:after="40" w:line="192" w:lineRule="auto"/>
              <w:jc w:val="center"/>
              <w:rPr>
                <w:sz w:val="22"/>
              </w:rPr>
            </w:pPr>
            <w:r>
              <w:rPr>
                <w:sz w:val="22"/>
              </w:rPr>
              <w:t>1995</w:t>
            </w:r>
          </w:p>
        </w:tc>
        <w:tc>
          <w:tcPr>
            <w:tcW w:w="1176" w:type="dxa"/>
            <w:vAlign w:val="center"/>
          </w:tcPr>
          <w:p w:rsidR="00000000" w:rsidRDefault="00000000">
            <w:pPr>
              <w:spacing w:before="20" w:after="40" w:line="192" w:lineRule="auto"/>
              <w:jc w:val="center"/>
              <w:rPr>
                <w:sz w:val="22"/>
              </w:rPr>
            </w:pPr>
            <w:r>
              <w:rPr>
                <w:sz w:val="22"/>
              </w:rPr>
              <w:t>1998</w:t>
            </w:r>
          </w:p>
        </w:tc>
        <w:tc>
          <w:tcPr>
            <w:tcW w:w="1134" w:type="dxa"/>
            <w:tcBorders>
              <w:bottom w:val="single" w:sz="4" w:space="0" w:color="auto"/>
            </w:tcBorders>
            <w:vAlign w:val="center"/>
          </w:tcPr>
          <w:p w:rsidR="00000000" w:rsidRDefault="00000000">
            <w:pPr>
              <w:spacing w:before="20" w:after="40" w:line="192" w:lineRule="auto"/>
              <w:jc w:val="center"/>
              <w:rPr>
                <w:sz w:val="22"/>
              </w:rPr>
            </w:pPr>
            <w:r>
              <w:rPr>
                <w:sz w:val="22"/>
              </w:rPr>
              <w:t>1999</w:t>
            </w:r>
          </w:p>
        </w:tc>
        <w:tc>
          <w:tcPr>
            <w:tcW w:w="1106" w:type="dxa"/>
            <w:vAlign w:val="center"/>
          </w:tcPr>
          <w:p w:rsidR="00000000" w:rsidRDefault="00000000">
            <w:pPr>
              <w:spacing w:before="20" w:after="40" w:line="192" w:lineRule="auto"/>
              <w:jc w:val="center"/>
              <w:rPr>
                <w:sz w:val="22"/>
              </w:rPr>
            </w:pPr>
            <w:r>
              <w:rPr>
                <w:sz w:val="22"/>
              </w:rPr>
              <w:t>2000</w:t>
            </w:r>
          </w:p>
        </w:tc>
      </w:tr>
      <w:tr w:rsidR="00000000">
        <w:tblPrEx>
          <w:tblCellMar>
            <w:top w:w="0" w:type="dxa"/>
            <w:bottom w:w="0" w:type="dxa"/>
          </w:tblCellMar>
        </w:tblPrEx>
        <w:tc>
          <w:tcPr>
            <w:tcW w:w="2642" w:type="dxa"/>
            <w:tcBorders>
              <w:bottom w:val="nil"/>
            </w:tcBorders>
          </w:tcPr>
          <w:p w:rsidR="00000000" w:rsidRDefault="00000000">
            <w:pPr>
              <w:spacing w:before="20" w:after="40" w:line="192" w:lineRule="auto"/>
              <w:rPr>
                <w:sz w:val="22"/>
              </w:rPr>
            </w:pPr>
            <w:r>
              <w:rPr>
                <w:sz w:val="22"/>
              </w:rPr>
              <w:t>Младенческая смертность (0-1 год на 1 000 живорожденных</w:t>
            </w:r>
          </w:p>
        </w:tc>
        <w:tc>
          <w:tcPr>
            <w:tcW w:w="1204" w:type="dxa"/>
            <w:tcBorders>
              <w:bottom w:val="nil"/>
              <w:right w:val="nil"/>
            </w:tcBorders>
          </w:tcPr>
          <w:p w:rsidR="00000000" w:rsidRDefault="00000000">
            <w:pPr>
              <w:spacing w:before="20" w:after="40" w:line="192" w:lineRule="auto"/>
              <w:jc w:val="center"/>
              <w:rPr>
                <w:sz w:val="22"/>
              </w:rPr>
            </w:pPr>
            <w:r>
              <w:rPr>
                <w:sz w:val="22"/>
              </w:rPr>
              <w:t>25,3</w:t>
            </w:r>
          </w:p>
        </w:tc>
        <w:tc>
          <w:tcPr>
            <w:tcW w:w="1162" w:type="dxa"/>
            <w:tcBorders>
              <w:left w:val="nil"/>
              <w:bottom w:val="nil"/>
              <w:right w:val="nil"/>
            </w:tcBorders>
          </w:tcPr>
          <w:p w:rsidR="00000000" w:rsidRDefault="00000000">
            <w:pPr>
              <w:spacing w:before="20" w:after="40" w:line="192" w:lineRule="auto"/>
              <w:jc w:val="center"/>
              <w:rPr>
                <w:sz w:val="22"/>
              </w:rPr>
            </w:pPr>
            <w:r>
              <w:rPr>
                <w:sz w:val="22"/>
              </w:rPr>
              <w:t>18,5</w:t>
            </w:r>
          </w:p>
        </w:tc>
        <w:tc>
          <w:tcPr>
            <w:tcW w:w="1147" w:type="dxa"/>
            <w:tcBorders>
              <w:left w:val="nil"/>
              <w:bottom w:val="nil"/>
              <w:right w:val="nil"/>
            </w:tcBorders>
          </w:tcPr>
          <w:p w:rsidR="00000000" w:rsidRDefault="00000000">
            <w:pPr>
              <w:spacing w:before="20" w:after="40" w:line="192" w:lineRule="auto"/>
              <w:jc w:val="center"/>
              <w:rPr>
                <w:sz w:val="22"/>
              </w:rPr>
            </w:pPr>
            <w:r>
              <w:rPr>
                <w:sz w:val="22"/>
              </w:rPr>
              <w:t>14,2</w:t>
            </w:r>
          </w:p>
        </w:tc>
        <w:tc>
          <w:tcPr>
            <w:tcW w:w="1176" w:type="dxa"/>
            <w:tcBorders>
              <w:left w:val="nil"/>
              <w:bottom w:val="nil"/>
              <w:right w:val="nil"/>
            </w:tcBorders>
          </w:tcPr>
          <w:p w:rsidR="00000000" w:rsidRDefault="00000000">
            <w:pPr>
              <w:spacing w:before="20" w:after="40" w:line="192" w:lineRule="auto"/>
              <w:jc w:val="center"/>
              <w:rPr>
                <w:sz w:val="22"/>
              </w:rPr>
            </w:pPr>
            <w:r>
              <w:rPr>
                <w:sz w:val="22"/>
              </w:rPr>
              <w:t>14,7</w:t>
            </w:r>
          </w:p>
        </w:tc>
        <w:tc>
          <w:tcPr>
            <w:tcW w:w="1134" w:type="dxa"/>
            <w:tcBorders>
              <w:left w:val="nil"/>
              <w:bottom w:val="nil"/>
              <w:right w:val="nil"/>
            </w:tcBorders>
          </w:tcPr>
          <w:p w:rsidR="00000000" w:rsidRDefault="00000000">
            <w:pPr>
              <w:spacing w:before="20" w:after="40" w:line="192" w:lineRule="auto"/>
              <w:jc w:val="center"/>
              <w:rPr>
                <w:sz w:val="22"/>
              </w:rPr>
            </w:pPr>
            <w:r>
              <w:rPr>
                <w:sz w:val="22"/>
              </w:rPr>
              <w:t>15,4</w:t>
            </w:r>
          </w:p>
        </w:tc>
        <w:tc>
          <w:tcPr>
            <w:tcW w:w="1106" w:type="dxa"/>
            <w:tcBorders>
              <w:left w:val="nil"/>
              <w:bottom w:val="nil"/>
            </w:tcBorders>
          </w:tcPr>
          <w:p w:rsidR="00000000" w:rsidRDefault="00000000">
            <w:pPr>
              <w:spacing w:before="20" w:after="40" w:line="192" w:lineRule="auto"/>
              <w:jc w:val="center"/>
              <w:rPr>
                <w:sz w:val="22"/>
              </w:rPr>
            </w:pPr>
            <w:r>
              <w:rPr>
                <w:sz w:val="22"/>
              </w:rPr>
              <w:t>15,6</w:t>
            </w:r>
          </w:p>
        </w:tc>
      </w:tr>
      <w:tr w:rsidR="00000000">
        <w:tblPrEx>
          <w:tblCellMar>
            <w:top w:w="0" w:type="dxa"/>
            <w:bottom w:w="0" w:type="dxa"/>
          </w:tblCellMar>
        </w:tblPrEx>
        <w:tc>
          <w:tcPr>
            <w:tcW w:w="2642" w:type="dxa"/>
            <w:tcBorders>
              <w:top w:val="nil"/>
              <w:right w:val="single" w:sz="4" w:space="0" w:color="auto"/>
            </w:tcBorders>
          </w:tcPr>
          <w:p w:rsidR="00000000" w:rsidRDefault="00000000">
            <w:pPr>
              <w:spacing w:before="20" w:after="40" w:line="192" w:lineRule="auto"/>
              <w:rPr>
                <w:sz w:val="22"/>
              </w:rPr>
            </w:pPr>
            <w:proofErr w:type="spellStart"/>
            <w:r>
              <w:rPr>
                <w:sz w:val="22"/>
              </w:rPr>
              <w:t>Перинатальная</w:t>
            </w:r>
            <w:proofErr w:type="spellEnd"/>
            <w:r>
              <w:rPr>
                <w:sz w:val="22"/>
              </w:rPr>
              <w:t xml:space="preserve"> смертность (</w:t>
            </w:r>
            <w:proofErr w:type="spellStart"/>
            <w:r>
              <w:rPr>
                <w:sz w:val="22"/>
              </w:rPr>
              <w:t>мертворождения</w:t>
            </w:r>
            <w:proofErr w:type="spellEnd"/>
            <w:r>
              <w:rPr>
                <w:sz w:val="22"/>
              </w:rPr>
              <w:t xml:space="preserve"> 0</w:t>
            </w:r>
            <w:r>
              <w:rPr>
                <w:sz w:val="22"/>
              </w:rPr>
              <w:noBreakHyphen/>
              <w:t>6 дней)</w:t>
            </w:r>
          </w:p>
        </w:tc>
        <w:tc>
          <w:tcPr>
            <w:tcW w:w="1204" w:type="dxa"/>
            <w:tcBorders>
              <w:top w:val="nil"/>
              <w:left w:val="single" w:sz="4" w:space="0" w:color="auto"/>
              <w:right w:val="nil"/>
            </w:tcBorders>
          </w:tcPr>
          <w:p w:rsidR="00000000" w:rsidRDefault="00000000">
            <w:pPr>
              <w:spacing w:before="20" w:after="40" w:line="192" w:lineRule="auto"/>
              <w:jc w:val="center"/>
              <w:rPr>
                <w:sz w:val="22"/>
              </w:rPr>
            </w:pPr>
            <w:r>
              <w:rPr>
                <w:sz w:val="22"/>
              </w:rPr>
              <w:t>17,7</w:t>
            </w:r>
          </w:p>
        </w:tc>
        <w:tc>
          <w:tcPr>
            <w:tcW w:w="1162" w:type="dxa"/>
            <w:tcBorders>
              <w:top w:val="nil"/>
              <w:left w:val="nil"/>
              <w:right w:val="nil"/>
            </w:tcBorders>
          </w:tcPr>
          <w:p w:rsidR="00000000" w:rsidRDefault="00000000">
            <w:pPr>
              <w:spacing w:before="20" w:after="40" w:line="192" w:lineRule="auto"/>
              <w:jc w:val="center"/>
              <w:rPr>
                <w:sz w:val="22"/>
              </w:rPr>
            </w:pPr>
            <w:r>
              <w:rPr>
                <w:sz w:val="22"/>
              </w:rPr>
              <w:t>16,0</w:t>
            </w:r>
          </w:p>
        </w:tc>
        <w:tc>
          <w:tcPr>
            <w:tcW w:w="1147" w:type="dxa"/>
            <w:tcBorders>
              <w:top w:val="nil"/>
              <w:left w:val="nil"/>
              <w:right w:val="nil"/>
            </w:tcBorders>
          </w:tcPr>
          <w:p w:rsidR="00000000" w:rsidRDefault="00000000">
            <w:pPr>
              <w:spacing w:before="20" w:after="40" w:line="192" w:lineRule="auto"/>
              <w:jc w:val="center"/>
              <w:rPr>
                <w:sz w:val="22"/>
              </w:rPr>
            </w:pPr>
            <w:r>
              <w:rPr>
                <w:sz w:val="22"/>
              </w:rPr>
              <w:t>13,3</w:t>
            </w:r>
          </w:p>
        </w:tc>
        <w:tc>
          <w:tcPr>
            <w:tcW w:w="1176" w:type="dxa"/>
            <w:tcBorders>
              <w:top w:val="nil"/>
              <w:left w:val="nil"/>
              <w:right w:val="nil"/>
            </w:tcBorders>
          </w:tcPr>
          <w:p w:rsidR="00000000" w:rsidRDefault="00000000">
            <w:pPr>
              <w:spacing w:before="20" w:after="40" w:line="192" w:lineRule="auto"/>
              <w:jc w:val="center"/>
              <w:rPr>
                <w:sz w:val="22"/>
              </w:rPr>
            </w:pPr>
            <w:r>
              <w:rPr>
                <w:sz w:val="22"/>
              </w:rPr>
              <w:t>15,6</w:t>
            </w:r>
          </w:p>
        </w:tc>
        <w:tc>
          <w:tcPr>
            <w:tcW w:w="1134" w:type="dxa"/>
            <w:tcBorders>
              <w:top w:val="nil"/>
              <w:left w:val="nil"/>
              <w:right w:val="nil"/>
            </w:tcBorders>
          </w:tcPr>
          <w:p w:rsidR="00000000" w:rsidRDefault="00000000">
            <w:pPr>
              <w:spacing w:before="20" w:after="40" w:line="192" w:lineRule="auto"/>
              <w:jc w:val="center"/>
              <w:rPr>
                <w:sz w:val="22"/>
              </w:rPr>
            </w:pPr>
            <w:r>
              <w:rPr>
                <w:sz w:val="22"/>
              </w:rPr>
              <w:t>15,7</w:t>
            </w:r>
          </w:p>
        </w:tc>
        <w:tc>
          <w:tcPr>
            <w:tcW w:w="1106" w:type="dxa"/>
            <w:tcBorders>
              <w:top w:val="nil"/>
              <w:left w:val="nil"/>
            </w:tcBorders>
          </w:tcPr>
          <w:p w:rsidR="00000000" w:rsidRDefault="00000000">
            <w:pPr>
              <w:spacing w:before="20" w:after="40" w:line="192" w:lineRule="auto"/>
              <w:jc w:val="center"/>
              <w:rPr>
                <w:sz w:val="22"/>
              </w:rPr>
            </w:pPr>
            <w:r>
              <w:rPr>
                <w:sz w:val="22"/>
              </w:rPr>
              <w:t>16,6</w:t>
            </w:r>
          </w:p>
        </w:tc>
      </w:tr>
      <w:tr w:rsidR="00000000">
        <w:tblPrEx>
          <w:tblCellMar>
            <w:top w:w="0" w:type="dxa"/>
            <w:bottom w:w="0" w:type="dxa"/>
          </w:tblCellMar>
        </w:tblPrEx>
        <w:trPr>
          <w:cantSplit/>
        </w:trPr>
        <w:tc>
          <w:tcPr>
            <w:tcW w:w="9571" w:type="dxa"/>
            <w:gridSpan w:val="7"/>
          </w:tcPr>
          <w:p w:rsidR="00000000" w:rsidRDefault="00000000">
            <w:pPr>
              <w:spacing w:before="20" w:after="40" w:line="192" w:lineRule="auto"/>
              <w:rPr>
                <w:sz w:val="22"/>
              </w:rPr>
            </w:pPr>
            <w:r>
              <w:rPr>
                <w:sz w:val="22"/>
              </w:rPr>
              <w:t>Возрастной состав смертности (процентная доля в общей структуре младенческой смертности)</w:t>
            </w:r>
          </w:p>
        </w:tc>
      </w:tr>
      <w:tr w:rsidR="00000000">
        <w:tblPrEx>
          <w:tblCellMar>
            <w:top w:w="0" w:type="dxa"/>
            <w:bottom w:w="0" w:type="dxa"/>
          </w:tblCellMar>
        </w:tblPrEx>
        <w:tc>
          <w:tcPr>
            <w:tcW w:w="2642" w:type="dxa"/>
            <w:tcBorders>
              <w:bottom w:val="nil"/>
            </w:tcBorders>
          </w:tcPr>
          <w:p w:rsidR="00000000" w:rsidRDefault="00000000">
            <w:pPr>
              <w:spacing w:before="20" w:after="40" w:line="192" w:lineRule="auto"/>
              <w:rPr>
                <w:sz w:val="22"/>
              </w:rPr>
            </w:pPr>
            <w:proofErr w:type="spellStart"/>
            <w:r>
              <w:rPr>
                <w:sz w:val="22"/>
              </w:rPr>
              <w:t>Ранненеонатальный</w:t>
            </w:r>
            <w:proofErr w:type="spellEnd"/>
            <w:r>
              <w:rPr>
                <w:sz w:val="22"/>
              </w:rPr>
              <w:t xml:space="preserve"> период - %</w:t>
            </w:r>
          </w:p>
        </w:tc>
        <w:tc>
          <w:tcPr>
            <w:tcW w:w="1204" w:type="dxa"/>
            <w:tcBorders>
              <w:top w:val="nil"/>
              <w:bottom w:val="nil"/>
              <w:right w:val="nil"/>
            </w:tcBorders>
          </w:tcPr>
          <w:p w:rsidR="00000000" w:rsidRDefault="00000000">
            <w:pPr>
              <w:spacing w:before="20" w:after="40" w:line="192" w:lineRule="auto"/>
              <w:jc w:val="center"/>
              <w:rPr>
                <w:sz w:val="22"/>
              </w:rPr>
            </w:pPr>
            <w:r>
              <w:rPr>
                <w:sz w:val="22"/>
              </w:rPr>
              <w:t>36,8</w:t>
            </w:r>
          </w:p>
        </w:tc>
        <w:tc>
          <w:tcPr>
            <w:tcW w:w="1162" w:type="dxa"/>
            <w:tcBorders>
              <w:left w:val="nil"/>
              <w:bottom w:val="nil"/>
              <w:right w:val="nil"/>
            </w:tcBorders>
          </w:tcPr>
          <w:p w:rsidR="00000000" w:rsidRDefault="00000000">
            <w:pPr>
              <w:spacing w:before="20" w:after="40" w:line="192" w:lineRule="auto"/>
              <w:jc w:val="center"/>
              <w:rPr>
                <w:sz w:val="22"/>
              </w:rPr>
            </w:pPr>
            <w:r>
              <w:rPr>
                <w:sz w:val="22"/>
              </w:rPr>
              <w:t>38,2</w:t>
            </w:r>
          </w:p>
        </w:tc>
        <w:tc>
          <w:tcPr>
            <w:tcW w:w="1147" w:type="dxa"/>
            <w:tcBorders>
              <w:left w:val="nil"/>
              <w:bottom w:val="nil"/>
              <w:right w:val="nil"/>
            </w:tcBorders>
          </w:tcPr>
          <w:p w:rsidR="00000000" w:rsidRDefault="00000000">
            <w:pPr>
              <w:spacing w:before="20" w:after="40" w:line="192" w:lineRule="auto"/>
              <w:jc w:val="center"/>
              <w:rPr>
                <w:sz w:val="22"/>
              </w:rPr>
            </w:pPr>
            <w:r>
              <w:rPr>
                <w:sz w:val="22"/>
              </w:rPr>
              <w:t>45,8</w:t>
            </w:r>
          </w:p>
        </w:tc>
        <w:tc>
          <w:tcPr>
            <w:tcW w:w="1176" w:type="dxa"/>
            <w:tcBorders>
              <w:left w:val="nil"/>
              <w:bottom w:val="nil"/>
              <w:right w:val="nil"/>
            </w:tcBorders>
          </w:tcPr>
          <w:p w:rsidR="00000000" w:rsidRDefault="00000000">
            <w:pPr>
              <w:spacing w:before="20" w:after="40" w:line="192" w:lineRule="auto"/>
              <w:jc w:val="center"/>
              <w:rPr>
                <w:sz w:val="22"/>
              </w:rPr>
            </w:pPr>
            <w:r>
              <w:rPr>
                <w:sz w:val="22"/>
              </w:rPr>
              <w:t>49,9</w:t>
            </w:r>
          </w:p>
        </w:tc>
        <w:tc>
          <w:tcPr>
            <w:tcW w:w="1134" w:type="dxa"/>
            <w:tcBorders>
              <w:left w:val="nil"/>
              <w:bottom w:val="nil"/>
              <w:right w:val="nil"/>
            </w:tcBorders>
          </w:tcPr>
          <w:p w:rsidR="00000000" w:rsidRDefault="00000000">
            <w:pPr>
              <w:spacing w:before="20" w:after="40" w:line="192" w:lineRule="auto"/>
              <w:jc w:val="center"/>
              <w:rPr>
                <w:sz w:val="22"/>
              </w:rPr>
            </w:pPr>
            <w:r>
              <w:rPr>
                <w:sz w:val="22"/>
              </w:rPr>
              <w:t>49,3</w:t>
            </w:r>
          </w:p>
        </w:tc>
        <w:tc>
          <w:tcPr>
            <w:tcW w:w="1106" w:type="dxa"/>
            <w:tcBorders>
              <w:left w:val="nil"/>
              <w:bottom w:val="nil"/>
            </w:tcBorders>
          </w:tcPr>
          <w:p w:rsidR="00000000" w:rsidRDefault="00000000">
            <w:pPr>
              <w:spacing w:before="20" w:after="40" w:line="192" w:lineRule="auto"/>
              <w:jc w:val="center"/>
              <w:rPr>
                <w:sz w:val="22"/>
              </w:rPr>
            </w:pPr>
            <w:r>
              <w:rPr>
                <w:sz w:val="22"/>
              </w:rPr>
              <w:t>53,2</w:t>
            </w:r>
          </w:p>
        </w:tc>
      </w:tr>
      <w:tr w:rsidR="00000000">
        <w:tblPrEx>
          <w:tblCellMar>
            <w:top w:w="0" w:type="dxa"/>
            <w:bottom w:w="0" w:type="dxa"/>
          </w:tblCellMar>
        </w:tblPrEx>
        <w:tc>
          <w:tcPr>
            <w:tcW w:w="2642" w:type="dxa"/>
            <w:tcBorders>
              <w:top w:val="nil"/>
              <w:bottom w:val="nil"/>
            </w:tcBorders>
          </w:tcPr>
          <w:p w:rsidR="00000000" w:rsidRDefault="00000000">
            <w:pPr>
              <w:spacing w:before="20" w:after="40" w:line="192" w:lineRule="auto"/>
              <w:rPr>
                <w:sz w:val="22"/>
              </w:rPr>
            </w:pPr>
            <w:r>
              <w:rPr>
                <w:sz w:val="22"/>
              </w:rPr>
              <w:t xml:space="preserve">Общий </w:t>
            </w:r>
            <w:proofErr w:type="spellStart"/>
            <w:r>
              <w:rPr>
                <w:sz w:val="22"/>
              </w:rPr>
              <w:t>неонатальный</w:t>
            </w:r>
            <w:proofErr w:type="spellEnd"/>
          </w:p>
        </w:tc>
        <w:tc>
          <w:tcPr>
            <w:tcW w:w="1204" w:type="dxa"/>
            <w:tcBorders>
              <w:top w:val="nil"/>
              <w:bottom w:val="nil"/>
              <w:right w:val="nil"/>
            </w:tcBorders>
          </w:tcPr>
          <w:p w:rsidR="00000000" w:rsidRDefault="00000000">
            <w:pPr>
              <w:spacing w:before="20" w:after="40" w:line="192" w:lineRule="auto"/>
              <w:jc w:val="center"/>
              <w:rPr>
                <w:sz w:val="22"/>
              </w:rPr>
            </w:pPr>
            <w:r>
              <w:rPr>
                <w:sz w:val="22"/>
              </w:rPr>
              <w:t>45,2</w:t>
            </w:r>
          </w:p>
        </w:tc>
        <w:tc>
          <w:tcPr>
            <w:tcW w:w="1162" w:type="dxa"/>
            <w:tcBorders>
              <w:top w:val="nil"/>
              <w:left w:val="nil"/>
              <w:bottom w:val="nil"/>
              <w:right w:val="nil"/>
            </w:tcBorders>
          </w:tcPr>
          <w:p w:rsidR="00000000" w:rsidRDefault="00000000">
            <w:pPr>
              <w:spacing w:before="20" w:after="40" w:line="192" w:lineRule="auto"/>
              <w:jc w:val="center"/>
              <w:rPr>
                <w:sz w:val="22"/>
              </w:rPr>
            </w:pPr>
            <w:r>
              <w:rPr>
                <w:sz w:val="22"/>
              </w:rPr>
              <w:t>49,0</w:t>
            </w:r>
          </w:p>
        </w:tc>
        <w:tc>
          <w:tcPr>
            <w:tcW w:w="1147" w:type="dxa"/>
            <w:tcBorders>
              <w:top w:val="nil"/>
              <w:left w:val="nil"/>
              <w:bottom w:val="nil"/>
              <w:right w:val="nil"/>
            </w:tcBorders>
          </w:tcPr>
          <w:p w:rsidR="00000000" w:rsidRDefault="00000000">
            <w:pPr>
              <w:spacing w:before="20" w:after="40" w:line="192" w:lineRule="auto"/>
              <w:jc w:val="center"/>
              <w:rPr>
                <w:sz w:val="22"/>
              </w:rPr>
            </w:pPr>
            <w:r>
              <w:rPr>
                <w:sz w:val="22"/>
              </w:rPr>
              <w:t>52,9</w:t>
            </w:r>
          </w:p>
        </w:tc>
        <w:tc>
          <w:tcPr>
            <w:tcW w:w="1176" w:type="dxa"/>
            <w:tcBorders>
              <w:top w:val="nil"/>
              <w:left w:val="nil"/>
              <w:bottom w:val="nil"/>
              <w:right w:val="nil"/>
            </w:tcBorders>
          </w:tcPr>
          <w:p w:rsidR="00000000" w:rsidRDefault="00000000">
            <w:pPr>
              <w:spacing w:before="20" w:after="40" w:line="192" w:lineRule="auto"/>
              <w:jc w:val="center"/>
              <w:rPr>
                <w:sz w:val="22"/>
              </w:rPr>
            </w:pPr>
            <w:r>
              <w:rPr>
                <w:sz w:val="22"/>
              </w:rPr>
              <w:t>59,7</w:t>
            </w:r>
          </w:p>
        </w:tc>
        <w:tc>
          <w:tcPr>
            <w:tcW w:w="1134" w:type="dxa"/>
            <w:tcBorders>
              <w:top w:val="nil"/>
              <w:left w:val="nil"/>
              <w:bottom w:val="nil"/>
              <w:right w:val="nil"/>
            </w:tcBorders>
          </w:tcPr>
          <w:p w:rsidR="00000000" w:rsidRDefault="00000000">
            <w:pPr>
              <w:spacing w:before="20" w:after="40" w:line="192" w:lineRule="auto"/>
              <w:jc w:val="center"/>
              <w:rPr>
                <w:sz w:val="22"/>
              </w:rPr>
            </w:pPr>
            <w:r>
              <w:rPr>
                <w:sz w:val="22"/>
              </w:rPr>
              <w:t>58,2</w:t>
            </w:r>
          </w:p>
        </w:tc>
        <w:tc>
          <w:tcPr>
            <w:tcW w:w="1106" w:type="dxa"/>
            <w:tcBorders>
              <w:top w:val="nil"/>
              <w:left w:val="nil"/>
              <w:bottom w:val="nil"/>
            </w:tcBorders>
          </w:tcPr>
          <w:p w:rsidR="00000000" w:rsidRDefault="00000000">
            <w:pPr>
              <w:spacing w:before="20" w:after="40" w:line="192" w:lineRule="auto"/>
              <w:jc w:val="center"/>
              <w:rPr>
                <w:sz w:val="22"/>
              </w:rPr>
            </w:pPr>
            <w:r>
              <w:rPr>
                <w:sz w:val="22"/>
              </w:rPr>
              <w:t>60,0</w:t>
            </w:r>
          </w:p>
        </w:tc>
      </w:tr>
      <w:tr w:rsidR="00000000">
        <w:tblPrEx>
          <w:tblCellMar>
            <w:top w:w="0" w:type="dxa"/>
            <w:bottom w:w="0" w:type="dxa"/>
          </w:tblCellMar>
        </w:tblPrEx>
        <w:tc>
          <w:tcPr>
            <w:tcW w:w="2642" w:type="dxa"/>
            <w:tcBorders>
              <w:top w:val="nil"/>
            </w:tcBorders>
          </w:tcPr>
          <w:p w:rsidR="00000000" w:rsidRDefault="00000000">
            <w:pPr>
              <w:spacing w:before="20" w:after="40" w:line="192" w:lineRule="auto"/>
              <w:rPr>
                <w:sz w:val="22"/>
              </w:rPr>
            </w:pPr>
            <w:proofErr w:type="spellStart"/>
            <w:r>
              <w:rPr>
                <w:sz w:val="22"/>
              </w:rPr>
              <w:t>Постнеонатальный</w:t>
            </w:r>
            <w:proofErr w:type="spellEnd"/>
          </w:p>
        </w:tc>
        <w:tc>
          <w:tcPr>
            <w:tcW w:w="1204" w:type="dxa"/>
            <w:tcBorders>
              <w:top w:val="nil"/>
              <w:right w:val="nil"/>
            </w:tcBorders>
          </w:tcPr>
          <w:p w:rsidR="00000000" w:rsidRDefault="00000000">
            <w:pPr>
              <w:spacing w:before="20" w:after="40" w:line="192" w:lineRule="auto"/>
              <w:jc w:val="center"/>
              <w:rPr>
                <w:sz w:val="22"/>
              </w:rPr>
            </w:pPr>
            <w:r>
              <w:rPr>
                <w:sz w:val="22"/>
              </w:rPr>
              <w:t>54,8</w:t>
            </w:r>
          </w:p>
        </w:tc>
        <w:tc>
          <w:tcPr>
            <w:tcW w:w="1162" w:type="dxa"/>
            <w:tcBorders>
              <w:top w:val="nil"/>
              <w:left w:val="nil"/>
              <w:right w:val="nil"/>
            </w:tcBorders>
          </w:tcPr>
          <w:p w:rsidR="00000000" w:rsidRDefault="00000000">
            <w:pPr>
              <w:spacing w:before="20" w:after="40" w:line="192" w:lineRule="auto"/>
              <w:jc w:val="center"/>
              <w:rPr>
                <w:sz w:val="22"/>
              </w:rPr>
            </w:pPr>
            <w:r>
              <w:rPr>
                <w:sz w:val="22"/>
              </w:rPr>
              <w:t>51,0</w:t>
            </w:r>
          </w:p>
        </w:tc>
        <w:tc>
          <w:tcPr>
            <w:tcW w:w="1147" w:type="dxa"/>
            <w:tcBorders>
              <w:top w:val="nil"/>
              <w:left w:val="nil"/>
              <w:right w:val="nil"/>
            </w:tcBorders>
          </w:tcPr>
          <w:p w:rsidR="00000000" w:rsidRDefault="00000000">
            <w:pPr>
              <w:spacing w:before="20" w:after="40" w:line="192" w:lineRule="auto"/>
              <w:jc w:val="center"/>
              <w:rPr>
                <w:sz w:val="22"/>
              </w:rPr>
            </w:pPr>
            <w:r>
              <w:rPr>
                <w:sz w:val="22"/>
              </w:rPr>
              <w:t>47,1</w:t>
            </w:r>
          </w:p>
        </w:tc>
        <w:tc>
          <w:tcPr>
            <w:tcW w:w="1176" w:type="dxa"/>
            <w:tcBorders>
              <w:top w:val="nil"/>
              <w:left w:val="nil"/>
              <w:right w:val="nil"/>
            </w:tcBorders>
          </w:tcPr>
          <w:p w:rsidR="00000000" w:rsidRDefault="00000000">
            <w:pPr>
              <w:spacing w:before="20" w:after="40" w:line="192" w:lineRule="auto"/>
              <w:jc w:val="center"/>
              <w:rPr>
                <w:sz w:val="22"/>
              </w:rPr>
            </w:pPr>
            <w:r>
              <w:rPr>
                <w:sz w:val="22"/>
              </w:rPr>
              <w:t>40,3</w:t>
            </w:r>
          </w:p>
        </w:tc>
        <w:tc>
          <w:tcPr>
            <w:tcW w:w="1134" w:type="dxa"/>
            <w:tcBorders>
              <w:top w:val="nil"/>
              <w:left w:val="nil"/>
              <w:right w:val="nil"/>
            </w:tcBorders>
          </w:tcPr>
          <w:p w:rsidR="00000000" w:rsidRDefault="00000000">
            <w:pPr>
              <w:spacing w:before="20" w:after="40" w:line="192" w:lineRule="auto"/>
              <w:jc w:val="center"/>
              <w:rPr>
                <w:sz w:val="22"/>
              </w:rPr>
            </w:pPr>
            <w:r>
              <w:rPr>
                <w:sz w:val="22"/>
              </w:rPr>
              <w:t>41,8</w:t>
            </w:r>
          </w:p>
        </w:tc>
        <w:tc>
          <w:tcPr>
            <w:tcW w:w="1106" w:type="dxa"/>
            <w:tcBorders>
              <w:top w:val="nil"/>
              <w:left w:val="nil"/>
            </w:tcBorders>
          </w:tcPr>
          <w:p w:rsidR="00000000" w:rsidRDefault="00000000">
            <w:pPr>
              <w:spacing w:before="20" w:after="40" w:line="192" w:lineRule="auto"/>
              <w:jc w:val="center"/>
              <w:rPr>
                <w:sz w:val="22"/>
              </w:rPr>
            </w:pPr>
            <w:r>
              <w:rPr>
                <w:sz w:val="22"/>
              </w:rPr>
              <w:t>40,0</w:t>
            </w:r>
          </w:p>
        </w:tc>
      </w:tr>
      <w:tr w:rsidR="00000000">
        <w:tblPrEx>
          <w:tblCellMar>
            <w:top w:w="0" w:type="dxa"/>
            <w:bottom w:w="0" w:type="dxa"/>
          </w:tblCellMar>
        </w:tblPrEx>
        <w:trPr>
          <w:cantSplit/>
        </w:trPr>
        <w:tc>
          <w:tcPr>
            <w:tcW w:w="9571" w:type="dxa"/>
            <w:gridSpan w:val="7"/>
          </w:tcPr>
          <w:p w:rsidR="00000000" w:rsidRDefault="00000000">
            <w:pPr>
              <w:spacing w:before="20" w:after="40" w:line="192" w:lineRule="auto"/>
              <w:rPr>
                <w:sz w:val="22"/>
              </w:rPr>
            </w:pPr>
            <w:r>
              <w:rPr>
                <w:sz w:val="22"/>
              </w:rPr>
              <w:t>Частота смертности по причинам (на 1 000 живорожденных)</w:t>
            </w:r>
          </w:p>
        </w:tc>
      </w:tr>
      <w:tr w:rsidR="00000000">
        <w:tblPrEx>
          <w:tblCellMar>
            <w:top w:w="0" w:type="dxa"/>
            <w:bottom w:w="0" w:type="dxa"/>
          </w:tblCellMar>
        </w:tblPrEx>
        <w:tc>
          <w:tcPr>
            <w:tcW w:w="2642" w:type="dxa"/>
            <w:tcBorders>
              <w:bottom w:val="nil"/>
            </w:tcBorders>
          </w:tcPr>
          <w:p w:rsidR="00000000" w:rsidRDefault="00000000">
            <w:pPr>
              <w:spacing w:before="20" w:after="40" w:line="192" w:lineRule="auto"/>
              <w:rPr>
                <w:sz w:val="22"/>
              </w:rPr>
            </w:pPr>
            <w:r>
              <w:rPr>
                <w:sz w:val="22"/>
              </w:rPr>
              <w:t xml:space="preserve">Дыхательные болезни </w:t>
            </w:r>
          </w:p>
        </w:tc>
        <w:tc>
          <w:tcPr>
            <w:tcW w:w="1204" w:type="dxa"/>
            <w:tcBorders>
              <w:bottom w:val="nil"/>
              <w:right w:val="nil"/>
            </w:tcBorders>
          </w:tcPr>
          <w:p w:rsidR="00000000" w:rsidRDefault="00000000">
            <w:pPr>
              <w:spacing w:before="20" w:after="40" w:line="192" w:lineRule="auto"/>
              <w:jc w:val="center"/>
              <w:rPr>
                <w:sz w:val="22"/>
              </w:rPr>
            </w:pPr>
            <w:r>
              <w:rPr>
                <w:sz w:val="22"/>
              </w:rPr>
              <w:t>6,0</w:t>
            </w:r>
          </w:p>
        </w:tc>
        <w:tc>
          <w:tcPr>
            <w:tcW w:w="1162" w:type="dxa"/>
            <w:tcBorders>
              <w:left w:val="nil"/>
              <w:bottom w:val="nil"/>
              <w:right w:val="nil"/>
            </w:tcBorders>
          </w:tcPr>
          <w:p w:rsidR="00000000" w:rsidRDefault="00000000">
            <w:pPr>
              <w:spacing w:before="20" w:after="40" w:line="192" w:lineRule="auto"/>
              <w:jc w:val="center"/>
              <w:rPr>
                <w:sz w:val="22"/>
              </w:rPr>
            </w:pPr>
            <w:r>
              <w:rPr>
                <w:sz w:val="22"/>
              </w:rPr>
              <w:t>4,8</w:t>
            </w:r>
          </w:p>
        </w:tc>
        <w:tc>
          <w:tcPr>
            <w:tcW w:w="1147" w:type="dxa"/>
            <w:tcBorders>
              <w:left w:val="nil"/>
              <w:bottom w:val="nil"/>
              <w:right w:val="nil"/>
            </w:tcBorders>
          </w:tcPr>
          <w:p w:rsidR="00000000" w:rsidRDefault="00000000">
            <w:pPr>
              <w:spacing w:before="20" w:after="40" w:line="192" w:lineRule="auto"/>
              <w:jc w:val="center"/>
              <w:rPr>
                <w:sz w:val="22"/>
              </w:rPr>
            </w:pPr>
            <w:r>
              <w:rPr>
                <w:sz w:val="22"/>
              </w:rPr>
              <w:t>3,2</w:t>
            </w:r>
          </w:p>
        </w:tc>
        <w:tc>
          <w:tcPr>
            <w:tcW w:w="1176" w:type="dxa"/>
            <w:tcBorders>
              <w:left w:val="nil"/>
              <w:bottom w:val="nil"/>
              <w:right w:val="nil"/>
            </w:tcBorders>
          </w:tcPr>
          <w:p w:rsidR="00000000" w:rsidRDefault="00000000">
            <w:pPr>
              <w:spacing w:before="20" w:after="40" w:line="192" w:lineRule="auto"/>
              <w:jc w:val="center"/>
              <w:rPr>
                <w:sz w:val="22"/>
              </w:rPr>
            </w:pPr>
            <w:r>
              <w:rPr>
                <w:sz w:val="22"/>
              </w:rPr>
              <w:t>2,7</w:t>
            </w:r>
          </w:p>
        </w:tc>
        <w:tc>
          <w:tcPr>
            <w:tcW w:w="1134" w:type="dxa"/>
            <w:tcBorders>
              <w:left w:val="nil"/>
              <w:bottom w:val="nil"/>
              <w:right w:val="nil"/>
            </w:tcBorders>
          </w:tcPr>
          <w:p w:rsidR="00000000" w:rsidRDefault="00000000">
            <w:pPr>
              <w:spacing w:before="20" w:after="40" w:line="192" w:lineRule="auto"/>
              <w:jc w:val="center"/>
              <w:rPr>
                <w:sz w:val="22"/>
              </w:rPr>
            </w:pPr>
            <w:r>
              <w:rPr>
                <w:sz w:val="22"/>
              </w:rPr>
              <w:t>3,3</w:t>
            </w:r>
          </w:p>
        </w:tc>
        <w:tc>
          <w:tcPr>
            <w:tcW w:w="1106" w:type="dxa"/>
            <w:tcBorders>
              <w:left w:val="nil"/>
              <w:bottom w:val="nil"/>
            </w:tcBorders>
          </w:tcPr>
          <w:p w:rsidR="00000000" w:rsidRDefault="00000000">
            <w:pPr>
              <w:spacing w:before="20" w:after="40" w:line="192" w:lineRule="auto"/>
              <w:jc w:val="center"/>
              <w:rPr>
                <w:sz w:val="22"/>
              </w:rPr>
            </w:pPr>
            <w:r>
              <w:rPr>
                <w:sz w:val="22"/>
              </w:rPr>
              <w:t>2,9</w:t>
            </w:r>
          </w:p>
        </w:tc>
      </w:tr>
      <w:tr w:rsidR="00000000">
        <w:tblPrEx>
          <w:tblCellMar>
            <w:top w:w="0" w:type="dxa"/>
            <w:bottom w:w="0" w:type="dxa"/>
          </w:tblCellMar>
        </w:tblPrEx>
        <w:tc>
          <w:tcPr>
            <w:tcW w:w="2642" w:type="dxa"/>
            <w:tcBorders>
              <w:top w:val="nil"/>
              <w:bottom w:val="nil"/>
            </w:tcBorders>
          </w:tcPr>
          <w:p w:rsidR="00000000" w:rsidRDefault="00000000">
            <w:pPr>
              <w:spacing w:before="20" w:after="40" w:line="192" w:lineRule="auto"/>
              <w:rPr>
                <w:sz w:val="22"/>
              </w:rPr>
            </w:pPr>
            <w:r>
              <w:rPr>
                <w:sz w:val="22"/>
              </w:rPr>
              <w:t>Кишечные болезни</w:t>
            </w:r>
          </w:p>
        </w:tc>
        <w:tc>
          <w:tcPr>
            <w:tcW w:w="1204" w:type="dxa"/>
            <w:tcBorders>
              <w:top w:val="nil"/>
              <w:bottom w:val="nil"/>
              <w:right w:val="nil"/>
            </w:tcBorders>
          </w:tcPr>
          <w:p w:rsidR="00000000" w:rsidRDefault="00000000">
            <w:pPr>
              <w:spacing w:before="20" w:after="40" w:line="192" w:lineRule="auto"/>
              <w:jc w:val="center"/>
              <w:rPr>
                <w:sz w:val="22"/>
              </w:rPr>
            </w:pPr>
            <w:r>
              <w:rPr>
                <w:sz w:val="22"/>
              </w:rPr>
              <w:t>2,6</w:t>
            </w:r>
          </w:p>
        </w:tc>
        <w:tc>
          <w:tcPr>
            <w:tcW w:w="1162" w:type="dxa"/>
            <w:tcBorders>
              <w:top w:val="nil"/>
              <w:left w:val="nil"/>
              <w:bottom w:val="nil"/>
              <w:right w:val="nil"/>
            </w:tcBorders>
          </w:tcPr>
          <w:p w:rsidR="00000000" w:rsidRDefault="00000000">
            <w:pPr>
              <w:spacing w:before="20" w:after="40" w:line="192" w:lineRule="auto"/>
              <w:jc w:val="center"/>
              <w:rPr>
                <w:sz w:val="22"/>
              </w:rPr>
            </w:pPr>
            <w:r>
              <w:rPr>
                <w:sz w:val="22"/>
              </w:rPr>
              <w:t>2,2</w:t>
            </w:r>
          </w:p>
        </w:tc>
        <w:tc>
          <w:tcPr>
            <w:tcW w:w="1147" w:type="dxa"/>
            <w:tcBorders>
              <w:top w:val="nil"/>
              <w:left w:val="nil"/>
              <w:bottom w:val="nil"/>
              <w:right w:val="nil"/>
            </w:tcBorders>
          </w:tcPr>
          <w:p w:rsidR="00000000" w:rsidRDefault="00000000">
            <w:pPr>
              <w:spacing w:before="20" w:after="40" w:line="192" w:lineRule="auto"/>
              <w:jc w:val="center"/>
              <w:rPr>
                <w:sz w:val="22"/>
              </w:rPr>
            </w:pPr>
            <w:r>
              <w:rPr>
                <w:sz w:val="22"/>
              </w:rPr>
              <w:t>1,7</w:t>
            </w:r>
          </w:p>
        </w:tc>
        <w:tc>
          <w:tcPr>
            <w:tcW w:w="1176" w:type="dxa"/>
            <w:tcBorders>
              <w:top w:val="nil"/>
              <w:left w:val="nil"/>
              <w:bottom w:val="nil"/>
              <w:right w:val="nil"/>
            </w:tcBorders>
          </w:tcPr>
          <w:p w:rsidR="00000000" w:rsidRDefault="00000000">
            <w:pPr>
              <w:spacing w:before="20" w:after="40" w:line="192" w:lineRule="auto"/>
              <w:jc w:val="center"/>
              <w:rPr>
                <w:sz w:val="22"/>
              </w:rPr>
            </w:pPr>
            <w:r>
              <w:rPr>
                <w:sz w:val="22"/>
              </w:rPr>
              <w:t>1,3</w:t>
            </w:r>
          </w:p>
        </w:tc>
        <w:tc>
          <w:tcPr>
            <w:tcW w:w="1134" w:type="dxa"/>
            <w:tcBorders>
              <w:top w:val="nil"/>
              <w:left w:val="nil"/>
              <w:bottom w:val="nil"/>
              <w:right w:val="nil"/>
            </w:tcBorders>
          </w:tcPr>
          <w:p w:rsidR="00000000" w:rsidRDefault="00000000">
            <w:pPr>
              <w:spacing w:before="20" w:after="40" w:line="192" w:lineRule="auto"/>
              <w:jc w:val="center"/>
              <w:rPr>
                <w:sz w:val="22"/>
              </w:rPr>
            </w:pPr>
            <w:r>
              <w:rPr>
                <w:sz w:val="22"/>
              </w:rPr>
              <w:t>1,1</w:t>
            </w:r>
          </w:p>
        </w:tc>
        <w:tc>
          <w:tcPr>
            <w:tcW w:w="1106" w:type="dxa"/>
            <w:tcBorders>
              <w:top w:val="nil"/>
              <w:left w:val="nil"/>
              <w:bottom w:val="nil"/>
            </w:tcBorders>
          </w:tcPr>
          <w:p w:rsidR="00000000" w:rsidRDefault="00000000">
            <w:pPr>
              <w:spacing w:before="20" w:after="40" w:line="192" w:lineRule="auto"/>
              <w:jc w:val="center"/>
              <w:rPr>
                <w:sz w:val="22"/>
              </w:rPr>
            </w:pPr>
            <w:r>
              <w:rPr>
                <w:sz w:val="22"/>
              </w:rPr>
              <w:t>0,8</w:t>
            </w:r>
          </w:p>
        </w:tc>
      </w:tr>
      <w:tr w:rsidR="00000000">
        <w:tblPrEx>
          <w:tblCellMar>
            <w:top w:w="0" w:type="dxa"/>
            <w:bottom w:w="0" w:type="dxa"/>
          </w:tblCellMar>
        </w:tblPrEx>
        <w:tc>
          <w:tcPr>
            <w:tcW w:w="2642" w:type="dxa"/>
            <w:tcBorders>
              <w:top w:val="nil"/>
              <w:bottom w:val="nil"/>
            </w:tcBorders>
          </w:tcPr>
          <w:p w:rsidR="00000000" w:rsidRDefault="00000000">
            <w:pPr>
              <w:spacing w:before="20" w:after="40" w:line="192" w:lineRule="auto"/>
              <w:rPr>
                <w:sz w:val="22"/>
              </w:rPr>
            </w:pPr>
            <w:proofErr w:type="spellStart"/>
            <w:r>
              <w:rPr>
                <w:sz w:val="22"/>
              </w:rPr>
              <w:t>Перинатальные</w:t>
            </w:r>
            <w:proofErr w:type="spellEnd"/>
            <w:r>
              <w:rPr>
                <w:sz w:val="22"/>
              </w:rPr>
              <w:t xml:space="preserve"> болезни</w:t>
            </w:r>
          </w:p>
        </w:tc>
        <w:tc>
          <w:tcPr>
            <w:tcW w:w="1204" w:type="dxa"/>
            <w:tcBorders>
              <w:top w:val="nil"/>
              <w:bottom w:val="nil"/>
              <w:right w:val="nil"/>
            </w:tcBorders>
          </w:tcPr>
          <w:p w:rsidR="00000000" w:rsidRDefault="00000000">
            <w:pPr>
              <w:spacing w:before="20" w:after="40" w:line="192" w:lineRule="auto"/>
              <w:jc w:val="center"/>
              <w:rPr>
                <w:sz w:val="22"/>
              </w:rPr>
            </w:pPr>
            <w:r>
              <w:rPr>
                <w:sz w:val="22"/>
              </w:rPr>
              <w:t>10,2</w:t>
            </w:r>
          </w:p>
        </w:tc>
        <w:tc>
          <w:tcPr>
            <w:tcW w:w="1162" w:type="dxa"/>
            <w:tcBorders>
              <w:top w:val="nil"/>
              <w:left w:val="nil"/>
              <w:bottom w:val="nil"/>
              <w:right w:val="nil"/>
            </w:tcBorders>
          </w:tcPr>
          <w:p w:rsidR="00000000" w:rsidRDefault="00000000">
            <w:pPr>
              <w:spacing w:before="20" w:after="40" w:line="192" w:lineRule="auto"/>
              <w:jc w:val="center"/>
              <w:rPr>
                <w:sz w:val="22"/>
              </w:rPr>
            </w:pPr>
            <w:r>
              <w:rPr>
                <w:sz w:val="22"/>
              </w:rPr>
              <w:t>6,1</w:t>
            </w:r>
          </w:p>
        </w:tc>
        <w:tc>
          <w:tcPr>
            <w:tcW w:w="1147" w:type="dxa"/>
            <w:tcBorders>
              <w:top w:val="nil"/>
              <w:left w:val="nil"/>
              <w:bottom w:val="nil"/>
              <w:right w:val="nil"/>
            </w:tcBorders>
          </w:tcPr>
          <w:p w:rsidR="00000000" w:rsidRDefault="00000000">
            <w:pPr>
              <w:spacing w:before="20" w:after="40" w:line="192" w:lineRule="auto"/>
              <w:jc w:val="center"/>
              <w:rPr>
                <w:sz w:val="22"/>
              </w:rPr>
            </w:pPr>
            <w:r>
              <w:rPr>
                <w:sz w:val="22"/>
              </w:rPr>
              <w:t>5,7</w:t>
            </w:r>
          </w:p>
        </w:tc>
        <w:tc>
          <w:tcPr>
            <w:tcW w:w="1176" w:type="dxa"/>
            <w:tcBorders>
              <w:top w:val="nil"/>
              <w:left w:val="nil"/>
              <w:bottom w:val="nil"/>
              <w:right w:val="nil"/>
            </w:tcBorders>
          </w:tcPr>
          <w:p w:rsidR="00000000" w:rsidRDefault="00000000">
            <w:pPr>
              <w:spacing w:before="20" w:after="40" w:line="192" w:lineRule="auto"/>
              <w:jc w:val="center"/>
              <w:rPr>
                <w:sz w:val="22"/>
              </w:rPr>
            </w:pPr>
            <w:r>
              <w:rPr>
                <w:sz w:val="22"/>
              </w:rPr>
              <w:t>6,9</w:t>
            </w:r>
          </w:p>
        </w:tc>
        <w:tc>
          <w:tcPr>
            <w:tcW w:w="1134" w:type="dxa"/>
            <w:tcBorders>
              <w:top w:val="nil"/>
              <w:left w:val="nil"/>
              <w:bottom w:val="nil"/>
              <w:right w:val="nil"/>
            </w:tcBorders>
          </w:tcPr>
          <w:p w:rsidR="00000000" w:rsidRDefault="00000000">
            <w:pPr>
              <w:spacing w:before="20" w:after="40" w:line="192" w:lineRule="auto"/>
              <w:jc w:val="center"/>
              <w:rPr>
                <w:sz w:val="22"/>
              </w:rPr>
            </w:pPr>
            <w:r>
              <w:rPr>
                <w:sz w:val="22"/>
              </w:rPr>
              <w:t>6,3</w:t>
            </w:r>
          </w:p>
        </w:tc>
        <w:tc>
          <w:tcPr>
            <w:tcW w:w="1106" w:type="dxa"/>
            <w:tcBorders>
              <w:top w:val="nil"/>
              <w:left w:val="nil"/>
              <w:bottom w:val="nil"/>
            </w:tcBorders>
          </w:tcPr>
          <w:p w:rsidR="00000000" w:rsidRDefault="00000000">
            <w:pPr>
              <w:spacing w:before="20" w:after="40" w:line="192" w:lineRule="auto"/>
              <w:jc w:val="center"/>
              <w:rPr>
                <w:sz w:val="22"/>
              </w:rPr>
            </w:pPr>
            <w:r>
              <w:rPr>
                <w:sz w:val="22"/>
              </w:rPr>
              <w:t>6,2</w:t>
            </w:r>
          </w:p>
        </w:tc>
      </w:tr>
      <w:tr w:rsidR="00000000">
        <w:tblPrEx>
          <w:tblCellMar>
            <w:top w:w="0" w:type="dxa"/>
            <w:bottom w:w="0" w:type="dxa"/>
          </w:tblCellMar>
        </w:tblPrEx>
        <w:tc>
          <w:tcPr>
            <w:tcW w:w="2642" w:type="dxa"/>
            <w:tcBorders>
              <w:top w:val="nil"/>
            </w:tcBorders>
          </w:tcPr>
          <w:p w:rsidR="00000000" w:rsidRDefault="00000000">
            <w:pPr>
              <w:spacing w:before="20" w:after="40" w:line="192" w:lineRule="auto"/>
              <w:rPr>
                <w:sz w:val="22"/>
              </w:rPr>
            </w:pPr>
            <w:r>
              <w:rPr>
                <w:sz w:val="22"/>
              </w:rPr>
              <w:t>Врожденные аномалии</w:t>
            </w:r>
          </w:p>
        </w:tc>
        <w:tc>
          <w:tcPr>
            <w:tcW w:w="1204" w:type="dxa"/>
            <w:tcBorders>
              <w:top w:val="nil"/>
              <w:right w:val="nil"/>
            </w:tcBorders>
          </w:tcPr>
          <w:p w:rsidR="00000000" w:rsidRDefault="00000000">
            <w:pPr>
              <w:spacing w:before="20" w:after="40" w:line="192" w:lineRule="auto"/>
              <w:jc w:val="center"/>
              <w:rPr>
                <w:sz w:val="22"/>
              </w:rPr>
            </w:pPr>
            <w:r>
              <w:rPr>
                <w:sz w:val="22"/>
              </w:rPr>
              <w:t>2,5</w:t>
            </w:r>
          </w:p>
        </w:tc>
        <w:tc>
          <w:tcPr>
            <w:tcW w:w="1162" w:type="dxa"/>
            <w:tcBorders>
              <w:top w:val="nil"/>
              <w:left w:val="nil"/>
              <w:right w:val="nil"/>
            </w:tcBorders>
          </w:tcPr>
          <w:p w:rsidR="00000000" w:rsidRDefault="00000000">
            <w:pPr>
              <w:spacing w:before="20" w:after="40" w:line="192" w:lineRule="auto"/>
              <w:jc w:val="center"/>
              <w:rPr>
                <w:sz w:val="22"/>
              </w:rPr>
            </w:pPr>
            <w:r>
              <w:rPr>
                <w:sz w:val="22"/>
              </w:rPr>
              <w:t>2,5</w:t>
            </w:r>
          </w:p>
        </w:tc>
        <w:tc>
          <w:tcPr>
            <w:tcW w:w="1147" w:type="dxa"/>
            <w:tcBorders>
              <w:top w:val="nil"/>
              <w:left w:val="nil"/>
              <w:right w:val="nil"/>
            </w:tcBorders>
          </w:tcPr>
          <w:p w:rsidR="00000000" w:rsidRDefault="00000000">
            <w:pPr>
              <w:spacing w:before="20" w:after="40" w:line="192" w:lineRule="auto"/>
              <w:jc w:val="center"/>
              <w:rPr>
                <w:sz w:val="22"/>
              </w:rPr>
            </w:pPr>
            <w:r>
              <w:rPr>
                <w:sz w:val="22"/>
              </w:rPr>
              <w:t>2,4</w:t>
            </w:r>
          </w:p>
        </w:tc>
        <w:tc>
          <w:tcPr>
            <w:tcW w:w="1176" w:type="dxa"/>
            <w:tcBorders>
              <w:top w:val="nil"/>
              <w:left w:val="nil"/>
              <w:right w:val="nil"/>
            </w:tcBorders>
          </w:tcPr>
          <w:p w:rsidR="00000000" w:rsidRDefault="00000000">
            <w:pPr>
              <w:spacing w:before="20" w:after="40" w:line="192" w:lineRule="auto"/>
              <w:jc w:val="center"/>
              <w:rPr>
                <w:sz w:val="22"/>
              </w:rPr>
            </w:pPr>
            <w:r>
              <w:rPr>
                <w:sz w:val="22"/>
              </w:rPr>
              <w:t>2,5</w:t>
            </w:r>
          </w:p>
        </w:tc>
        <w:tc>
          <w:tcPr>
            <w:tcW w:w="1134" w:type="dxa"/>
            <w:tcBorders>
              <w:top w:val="nil"/>
              <w:left w:val="nil"/>
              <w:right w:val="nil"/>
            </w:tcBorders>
          </w:tcPr>
          <w:p w:rsidR="00000000" w:rsidRDefault="00000000">
            <w:pPr>
              <w:spacing w:before="20" w:after="40" w:line="192" w:lineRule="auto"/>
              <w:jc w:val="center"/>
              <w:rPr>
                <w:sz w:val="22"/>
              </w:rPr>
            </w:pPr>
            <w:r>
              <w:rPr>
                <w:sz w:val="22"/>
              </w:rPr>
              <w:t>3,4</w:t>
            </w:r>
          </w:p>
        </w:tc>
        <w:tc>
          <w:tcPr>
            <w:tcW w:w="1106" w:type="dxa"/>
            <w:tcBorders>
              <w:top w:val="nil"/>
              <w:left w:val="nil"/>
              <w:right w:val="single" w:sz="4" w:space="0" w:color="auto"/>
            </w:tcBorders>
          </w:tcPr>
          <w:p w:rsidR="00000000" w:rsidRDefault="00000000">
            <w:pPr>
              <w:spacing w:before="20" w:after="40" w:line="192" w:lineRule="auto"/>
              <w:jc w:val="center"/>
              <w:rPr>
                <w:sz w:val="22"/>
              </w:rPr>
            </w:pPr>
            <w:r>
              <w:rPr>
                <w:sz w:val="22"/>
              </w:rPr>
              <w:t>3,7</w:t>
            </w:r>
          </w:p>
        </w:tc>
      </w:tr>
      <w:tr w:rsidR="00000000">
        <w:tblPrEx>
          <w:tblCellMar>
            <w:top w:w="0" w:type="dxa"/>
            <w:bottom w:w="0" w:type="dxa"/>
          </w:tblCellMar>
        </w:tblPrEx>
        <w:trPr>
          <w:cantSplit/>
        </w:trPr>
        <w:tc>
          <w:tcPr>
            <w:tcW w:w="9571" w:type="dxa"/>
            <w:gridSpan w:val="7"/>
          </w:tcPr>
          <w:p w:rsidR="00000000" w:rsidRDefault="00000000">
            <w:pPr>
              <w:spacing w:before="20" w:after="40" w:line="192" w:lineRule="auto"/>
              <w:rPr>
                <w:sz w:val="22"/>
              </w:rPr>
            </w:pPr>
            <w:r>
              <w:rPr>
                <w:sz w:val="22"/>
              </w:rPr>
              <w:t>Структура причин смертности (в %)</w:t>
            </w:r>
          </w:p>
        </w:tc>
      </w:tr>
      <w:tr w:rsidR="00000000">
        <w:tblPrEx>
          <w:tblCellMar>
            <w:top w:w="0" w:type="dxa"/>
            <w:bottom w:w="0" w:type="dxa"/>
          </w:tblCellMar>
        </w:tblPrEx>
        <w:tc>
          <w:tcPr>
            <w:tcW w:w="2642" w:type="dxa"/>
            <w:tcBorders>
              <w:top w:val="nil"/>
              <w:bottom w:val="nil"/>
              <w:right w:val="nil"/>
            </w:tcBorders>
          </w:tcPr>
          <w:p w:rsidR="00000000" w:rsidRDefault="00000000">
            <w:pPr>
              <w:spacing w:before="20" w:after="40" w:line="192" w:lineRule="auto"/>
              <w:rPr>
                <w:sz w:val="22"/>
              </w:rPr>
            </w:pPr>
            <w:proofErr w:type="spellStart"/>
            <w:r>
              <w:rPr>
                <w:sz w:val="22"/>
              </w:rPr>
              <w:t>Перинатальные</w:t>
            </w:r>
            <w:proofErr w:type="spellEnd"/>
            <w:r>
              <w:rPr>
                <w:sz w:val="22"/>
              </w:rPr>
              <w:t xml:space="preserve"> болезни</w:t>
            </w:r>
          </w:p>
        </w:tc>
        <w:tc>
          <w:tcPr>
            <w:tcW w:w="1204" w:type="dxa"/>
            <w:tcBorders>
              <w:top w:val="nil"/>
              <w:left w:val="nil"/>
              <w:bottom w:val="nil"/>
              <w:right w:val="nil"/>
            </w:tcBorders>
          </w:tcPr>
          <w:p w:rsidR="00000000" w:rsidRDefault="00000000">
            <w:pPr>
              <w:pStyle w:val="BodyText3"/>
              <w:spacing w:after="40" w:line="192" w:lineRule="auto"/>
              <w:jc w:val="center"/>
              <w:rPr>
                <w:rFonts w:ascii="Times New Roman" w:hAnsi="Times New Roman"/>
                <w:sz w:val="22"/>
                <w:lang w:val="ru-RU"/>
              </w:rPr>
            </w:pPr>
            <w:r>
              <w:rPr>
                <w:rFonts w:ascii="Times New Roman" w:hAnsi="Times New Roman"/>
                <w:sz w:val="22"/>
                <w:lang w:val="ru-RU"/>
              </w:rPr>
              <w:t>40,3</w:t>
            </w:r>
          </w:p>
        </w:tc>
        <w:tc>
          <w:tcPr>
            <w:tcW w:w="1162" w:type="dxa"/>
            <w:tcBorders>
              <w:top w:val="nil"/>
              <w:left w:val="nil"/>
              <w:bottom w:val="nil"/>
              <w:right w:val="nil"/>
            </w:tcBorders>
          </w:tcPr>
          <w:p w:rsidR="00000000" w:rsidRDefault="00000000">
            <w:pPr>
              <w:pStyle w:val="BodyText3"/>
              <w:spacing w:after="40" w:line="192" w:lineRule="auto"/>
              <w:jc w:val="center"/>
              <w:rPr>
                <w:rFonts w:ascii="Times New Roman" w:hAnsi="Times New Roman"/>
                <w:sz w:val="22"/>
                <w:lang w:val="ru-RU"/>
              </w:rPr>
            </w:pPr>
            <w:r>
              <w:rPr>
                <w:rFonts w:ascii="Times New Roman" w:hAnsi="Times New Roman"/>
                <w:sz w:val="22"/>
                <w:lang w:val="ru-RU"/>
              </w:rPr>
              <w:t>32,8</w:t>
            </w:r>
          </w:p>
        </w:tc>
        <w:tc>
          <w:tcPr>
            <w:tcW w:w="1147" w:type="dxa"/>
            <w:tcBorders>
              <w:top w:val="nil"/>
              <w:left w:val="nil"/>
              <w:bottom w:val="nil"/>
              <w:right w:val="nil"/>
            </w:tcBorders>
          </w:tcPr>
          <w:p w:rsidR="00000000" w:rsidRDefault="00000000">
            <w:pPr>
              <w:pStyle w:val="BodyText3"/>
              <w:spacing w:after="40" w:line="192" w:lineRule="auto"/>
              <w:jc w:val="center"/>
              <w:rPr>
                <w:rFonts w:ascii="Times New Roman" w:hAnsi="Times New Roman"/>
                <w:sz w:val="22"/>
                <w:lang w:val="ru-RU"/>
              </w:rPr>
            </w:pPr>
            <w:r>
              <w:rPr>
                <w:rFonts w:ascii="Times New Roman" w:hAnsi="Times New Roman"/>
                <w:sz w:val="22"/>
                <w:lang w:val="ru-RU"/>
              </w:rPr>
              <w:t>38,4</w:t>
            </w:r>
          </w:p>
        </w:tc>
        <w:tc>
          <w:tcPr>
            <w:tcW w:w="1176" w:type="dxa"/>
            <w:tcBorders>
              <w:top w:val="nil"/>
              <w:left w:val="nil"/>
              <w:bottom w:val="nil"/>
              <w:right w:val="nil"/>
            </w:tcBorders>
          </w:tcPr>
          <w:p w:rsidR="00000000" w:rsidRDefault="00000000">
            <w:pPr>
              <w:pStyle w:val="BodyText3"/>
              <w:spacing w:after="40" w:line="192" w:lineRule="auto"/>
              <w:jc w:val="center"/>
              <w:rPr>
                <w:rFonts w:ascii="Times New Roman" w:hAnsi="Times New Roman"/>
                <w:sz w:val="22"/>
                <w:lang w:val="ru-RU"/>
              </w:rPr>
            </w:pPr>
            <w:r>
              <w:rPr>
                <w:rFonts w:ascii="Times New Roman" w:hAnsi="Times New Roman"/>
                <w:sz w:val="22"/>
                <w:lang w:val="ru-RU"/>
              </w:rPr>
              <w:t>47,6</w:t>
            </w:r>
          </w:p>
        </w:tc>
        <w:tc>
          <w:tcPr>
            <w:tcW w:w="1134" w:type="dxa"/>
            <w:tcBorders>
              <w:top w:val="nil"/>
              <w:left w:val="nil"/>
              <w:bottom w:val="nil"/>
              <w:right w:val="nil"/>
            </w:tcBorders>
          </w:tcPr>
          <w:p w:rsidR="00000000" w:rsidRDefault="00000000">
            <w:pPr>
              <w:pStyle w:val="BodyText3"/>
              <w:spacing w:after="40" w:line="192" w:lineRule="auto"/>
              <w:jc w:val="center"/>
              <w:rPr>
                <w:rFonts w:ascii="Times New Roman" w:hAnsi="Times New Roman"/>
                <w:sz w:val="22"/>
                <w:lang w:val="ru-RU"/>
              </w:rPr>
            </w:pPr>
            <w:r>
              <w:rPr>
                <w:rFonts w:ascii="Times New Roman" w:hAnsi="Times New Roman"/>
                <w:sz w:val="22"/>
                <w:lang w:val="ru-RU"/>
              </w:rPr>
              <w:t>40,4</w:t>
            </w:r>
          </w:p>
        </w:tc>
        <w:tc>
          <w:tcPr>
            <w:tcW w:w="1106" w:type="dxa"/>
            <w:tcBorders>
              <w:left w:val="nil"/>
              <w:bottom w:val="nil"/>
            </w:tcBorders>
          </w:tcPr>
          <w:p w:rsidR="00000000" w:rsidRDefault="00000000">
            <w:pPr>
              <w:pStyle w:val="BodyText3"/>
              <w:spacing w:after="40" w:line="192" w:lineRule="auto"/>
              <w:jc w:val="center"/>
              <w:rPr>
                <w:rFonts w:ascii="Times New Roman" w:hAnsi="Times New Roman"/>
                <w:sz w:val="22"/>
                <w:lang w:val="ru-RU"/>
              </w:rPr>
            </w:pPr>
            <w:r>
              <w:rPr>
                <w:rFonts w:ascii="Times New Roman" w:hAnsi="Times New Roman"/>
                <w:sz w:val="22"/>
                <w:lang w:val="ru-RU"/>
              </w:rPr>
              <w:t>40,3</w:t>
            </w:r>
          </w:p>
        </w:tc>
      </w:tr>
      <w:tr w:rsidR="00000000">
        <w:tblPrEx>
          <w:tblCellMar>
            <w:top w:w="0" w:type="dxa"/>
            <w:bottom w:w="0" w:type="dxa"/>
          </w:tblCellMar>
        </w:tblPrEx>
        <w:tc>
          <w:tcPr>
            <w:tcW w:w="2642" w:type="dxa"/>
            <w:tcBorders>
              <w:top w:val="nil"/>
              <w:bottom w:val="nil"/>
            </w:tcBorders>
          </w:tcPr>
          <w:p w:rsidR="00000000" w:rsidRDefault="00000000">
            <w:pPr>
              <w:spacing w:before="20" w:after="40" w:line="192" w:lineRule="auto"/>
              <w:rPr>
                <w:sz w:val="22"/>
              </w:rPr>
            </w:pPr>
            <w:r>
              <w:rPr>
                <w:sz w:val="22"/>
              </w:rPr>
              <w:t>Болезни дыхательных путей</w:t>
            </w:r>
          </w:p>
        </w:tc>
        <w:tc>
          <w:tcPr>
            <w:tcW w:w="1204" w:type="dxa"/>
            <w:tcBorders>
              <w:top w:val="nil"/>
              <w:bottom w:val="nil"/>
              <w:right w:val="nil"/>
            </w:tcBorders>
          </w:tcPr>
          <w:p w:rsidR="00000000" w:rsidRDefault="00000000">
            <w:pPr>
              <w:pStyle w:val="BodyText3"/>
              <w:spacing w:after="40" w:line="192" w:lineRule="auto"/>
              <w:jc w:val="center"/>
              <w:rPr>
                <w:rFonts w:ascii="Times New Roman" w:hAnsi="Times New Roman"/>
                <w:sz w:val="22"/>
                <w:lang w:val="ru-RU"/>
              </w:rPr>
            </w:pPr>
            <w:r>
              <w:rPr>
                <w:rFonts w:ascii="Times New Roman" w:hAnsi="Times New Roman"/>
                <w:sz w:val="22"/>
                <w:lang w:val="ru-RU"/>
              </w:rPr>
              <w:t>24,1</w:t>
            </w:r>
          </w:p>
        </w:tc>
        <w:tc>
          <w:tcPr>
            <w:tcW w:w="1162" w:type="dxa"/>
            <w:tcBorders>
              <w:top w:val="nil"/>
              <w:left w:val="nil"/>
              <w:bottom w:val="nil"/>
              <w:right w:val="nil"/>
            </w:tcBorders>
          </w:tcPr>
          <w:p w:rsidR="00000000" w:rsidRDefault="00000000">
            <w:pPr>
              <w:pStyle w:val="BodyText3"/>
              <w:spacing w:after="40" w:line="192" w:lineRule="auto"/>
              <w:jc w:val="center"/>
              <w:rPr>
                <w:rFonts w:ascii="Times New Roman" w:hAnsi="Times New Roman"/>
                <w:sz w:val="22"/>
                <w:lang w:val="ru-RU"/>
              </w:rPr>
            </w:pPr>
            <w:r>
              <w:rPr>
                <w:rFonts w:ascii="Times New Roman" w:hAnsi="Times New Roman"/>
                <w:sz w:val="22"/>
                <w:lang w:val="ru-RU"/>
              </w:rPr>
              <w:t>25,7</w:t>
            </w:r>
          </w:p>
        </w:tc>
        <w:tc>
          <w:tcPr>
            <w:tcW w:w="1147" w:type="dxa"/>
            <w:tcBorders>
              <w:top w:val="nil"/>
              <w:left w:val="nil"/>
              <w:bottom w:val="nil"/>
              <w:right w:val="nil"/>
            </w:tcBorders>
          </w:tcPr>
          <w:p w:rsidR="00000000" w:rsidRDefault="00000000">
            <w:pPr>
              <w:pStyle w:val="BodyText3"/>
              <w:spacing w:after="40" w:line="192" w:lineRule="auto"/>
              <w:jc w:val="center"/>
              <w:rPr>
                <w:rFonts w:ascii="Times New Roman" w:hAnsi="Times New Roman"/>
                <w:sz w:val="22"/>
                <w:lang w:val="ru-RU"/>
              </w:rPr>
            </w:pPr>
            <w:r>
              <w:rPr>
                <w:rFonts w:ascii="Times New Roman" w:hAnsi="Times New Roman"/>
                <w:sz w:val="22"/>
                <w:lang w:val="ru-RU"/>
              </w:rPr>
              <w:t>21,8</w:t>
            </w:r>
          </w:p>
        </w:tc>
        <w:tc>
          <w:tcPr>
            <w:tcW w:w="1176" w:type="dxa"/>
            <w:tcBorders>
              <w:top w:val="nil"/>
              <w:left w:val="nil"/>
              <w:bottom w:val="nil"/>
              <w:right w:val="nil"/>
            </w:tcBorders>
          </w:tcPr>
          <w:p w:rsidR="00000000" w:rsidRDefault="00000000">
            <w:pPr>
              <w:pStyle w:val="BodyText3"/>
              <w:spacing w:after="40" w:line="192" w:lineRule="auto"/>
              <w:jc w:val="center"/>
              <w:rPr>
                <w:rFonts w:ascii="Times New Roman" w:hAnsi="Times New Roman"/>
                <w:sz w:val="22"/>
                <w:lang w:val="ru-RU"/>
              </w:rPr>
            </w:pPr>
            <w:r>
              <w:rPr>
                <w:rFonts w:ascii="Times New Roman" w:hAnsi="Times New Roman"/>
                <w:sz w:val="22"/>
                <w:lang w:val="ru-RU"/>
              </w:rPr>
              <w:t>17,1</w:t>
            </w:r>
          </w:p>
        </w:tc>
        <w:tc>
          <w:tcPr>
            <w:tcW w:w="1134" w:type="dxa"/>
            <w:tcBorders>
              <w:top w:val="nil"/>
              <w:left w:val="nil"/>
              <w:bottom w:val="nil"/>
              <w:right w:val="nil"/>
            </w:tcBorders>
          </w:tcPr>
          <w:p w:rsidR="00000000" w:rsidRDefault="00000000">
            <w:pPr>
              <w:pStyle w:val="BodyText3"/>
              <w:spacing w:after="40" w:line="192" w:lineRule="auto"/>
              <w:jc w:val="center"/>
              <w:rPr>
                <w:rFonts w:ascii="Times New Roman" w:hAnsi="Times New Roman"/>
                <w:sz w:val="22"/>
                <w:lang w:val="ru-RU"/>
              </w:rPr>
            </w:pPr>
            <w:r>
              <w:rPr>
                <w:rFonts w:ascii="Times New Roman" w:hAnsi="Times New Roman"/>
                <w:sz w:val="22"/>
                <w:lang w:val="ru-RU"/>
              </w:rPr>
              <w:t>21,0</w:t>
            </w:r>
          </w:p>
        </w:tc>
        <w:tc>
          <w:tcPr>
            <w:tcW w:w="1106" w:type="dxa"/>
            <w:tcBorders>
              <w:top w:val="nil"/>
              <w:left w:val="nil"/>
              <w:bottom w:val="nil"/>
            </w:tcBorders>
          </w:tcPr>
          <w:p w:rsidR="00000000" w:rsidRDefault="00000000">
            <w:pPr>
              <w:pStyle w:val="BodyText3"/>
              <w:spacing w:after="40" w:line="192" w:lineRule="auto"/>
              <w:jc w:val="center"/>
              <w:rPr>
                <w:rFonts w:ascii="Times New Roman" w:hAnsi="Times New Roman"/>
                <w:sz w:val="22"/>
                <w:lang w:val="ru-RU"/>
              </w:rPr>
            </w:pPr>
            <w:r>
              <w:rPr>
                <w:rFonts w:ascii="Times New Roman" w:hAnsi="Times New Roman"/>
                <w:sz w:val="22"/>
                <w:lang w:val="ru-RU"/>
              </w:rPr>
              <w:t>18,7</w:t>
            </w:r>
          </w:p>
        </w:tc>
      </w:tr>
      <w:tr w:rsidR="00000000">
        <w:tblPrEx>
          <w:tblCellMar>
            <w:top w:w="0" w:type="dxa"/>
            <w:bottom w:w="0" w:type="dxa"/>
          </w:tblCellMar>
        </w:tblPrEx>
        <w:tc>
          <w:tcPr>
            <w:tcW w:w="2642" w:type="dxa"/>
            <w:tcBorders>
              <w:top w:val="nil"/>
              <w:bottom w:val="nil"/>
            </w:tcBorders>
          </w:tcPr>
          <w:p w:rsidR="00000000" w:rsidRDefault="00000000">
            <w:pPr>
              <w:spacing w:before="20" w:after="40" w:line="192" w:lineRule="auto"/>
              <w:rPr>
                <w:sz w:val="22"/>
              </w:rPr>
            </w:pPr>
            <w:r>
              <w:rPr>
                <w:sz w:val="22"/>
              </w:rPr>
              <w:t>Кишечные инфекции</w:t>
            </w:r>
          </w:p>
        </w:tc>
        <w:tc>
          <w:tcPr>
            <w:tcW w:w="1204" w:type="dxa"/>
            <w:tcBorders>
              <w:top w:val="nil"/>
              <w:bottom w:val="nil"/>
              <w:right w:val="nil"/>
            </w:tcBorders>
          </w:tcPr>
          <w:p w:rsidR="00000000" w:rsidRDefault="00000000">
            <w:pPr>
              <w:pStyle w:val="BodyText3"/>
              <w:spacing w:after="40" w:line="192" w:lineRule="auto"/>
              <w:jc w:val="center"/>
              <w:rPr>
                <w:rFonts w:ascii="Times New Roman" w:hAnsi="Times New Roman"/>
                <w:sz w:val="22"/>
                <w:lang w:val="ru-RU"/>
              </w:rPr>
            </w:pPr>
            <w:r>
              <w:rPr>
                <w:rFonts w:ascii="Times New Roman" w:hAnsi="Times New Roman"/>
                <w:sz w:val="22"/>
                <w:lang w:val="ru-RU"/>
              </w:rPr>
              <w:t>10,3</w:t>
            </w:r>
          </w:p>
        </w:tc>
        <w:tc>
          <w:tcPr>
            <w:tcW w:w="1162" w:type="dxa"/>
            <w:tcBorders>
              <w:top w:val="nil"/>
              <w:left w:val="nil"/>
              <w:bottom w:val="nil"/>
              <w:right w:val="nil"/>
            </w:tcBorders>
          </w:tcPr>
          <w:p w:rsidR="00000000" w:rsidRDefault="00000000">
            <w:pPr>
              <w:pStyle w:val="BodyText3"/>
              <w:spacing w:after="40" w:line="192" w:lineRule="auto"/>
              <w:jc w:val="center"/>
              <w:rPr>
                <w:rFonts w:ascii="Times New Roman" w:hAnsi="Times New Roman"/>
                <w:sz w:val="22"/>
                <w:lang w:val="ru-RU"/>
              </w:rPr>
            </w:pPr>
            <w:r>
              <w:rPr>
                <w:rFonts w:ascii="Times New Roman" w:hAnsi="Times New Roman"/>
                <w:sz w:val="22"/>
                <w:lang w:val="ru-RU"/>
              </w:rPr>
              <w:t>11,9</w:t>
            </w:r>
          </w:p>
        </w:tc>
        <w:tc>
          <w:tcPr>
            <w:tcW w:w="1147" w:type="dxa"/>
            <w:tcBorders>
              <w:top w:val="nil"/>
              <w:left w:val="nil"/>
              <w:bottom w:val="nil"/>
              <w:right w:val="nil"/>
            </w:tcBorders>
          </w:tcPr>
          <w:p w:rsidR="00000000" w:rsidRDefault="00000000">
            <w:pPr>
              <w:pStyle w:val="BodyText3"/>
              <w:spacing w:after="40" w:line="192" w:lineRule="auto"/>
              <w:jc w:val="center"/>
              <w:rPr>
                <w:rFonts w:ascii="Times New Roman" w:hAnsi="Times New Roman"/>
                <w:sz w:val="22"/>
                <w:lang w:val="ru-RU"/>
              </w:rPr>
            </w:pPr>
            <w:r>
              <w:rPr>
                <w:rFonts w:ascii="Times New Roman" w:hAnsi="Times New Roman"/>
                <w:sz w:val="22"/>
                <w:lang w:val="ru-RU"/>
              </w:rPr>
              <w:t>11,6</w:t>
            </w:r>
          </w:p>
        </w:tc>
        <w:tc>
          <w:tcPr>
            <w:tcW w:w="1176" w:type="dxa"/>
            <w:tcBorders>
              <w:top w:val="nil"/>
              <w:left w:val="nil"/>
              <w:bottom w:val="nil"/>
              <w:right w:val="nil"/>
            </w:tcBorders>
          </w:tcPr>
          <w:p w:rsidR="00000000" w:rsidRDefault="00000000">
            <w:pPr>
              <w:pStyle w:val="BodyText3"/>
              <w:spacing w:after="40" w:line="192" w:lineRule="auto"/>
              <w:jc w:val="center"/>
              <w:rPr>
                <w:rFonts w:ascii="Times New Roman" w:hAnsi="Times New Roman"/>
                <w:sz w:val="22"/>
                <w:lang w:val="ru-RU"/>
              </w:rPr>
            </w:pPr>
            <w:r>
              <w:rPr>
                <w:rFonts w:ascii="Times New Roman" w:hAnsi="Times New Roman"/>
                <w:sz w:val="22"/>
                <w:lang w:val="ru-RU"/>
              </w:rPr>
              <w:t>7,4</w:t>
            </w:r>
          </w:p>
        </w:tc>
        <w:tc>
          <w:tcPr>
            <w:tcW w:w="1134" w:type="dxa"/>
            <w:tcBorders>
              <w:top w:val="nil"/>
              <w:left w:val="nil"/>
              <w:bottom w:val="nil"/>
              <w:right w:val="nil"/>
            </w:tcBorders>
          </w:tcPr>
          <w:p w:rsidR="00000000" w:rsidRDefault="00000000">
            <w:pPr>
              <w:pStyle w:val="BodyText3"/>
              <w:spacing w:after="40" w:line="192" w:lineRule="auto"/>
              <w:jc w:val="center"/>
              <w:rPr>
                <w:rFonts w:ascii="Times New Roman" w:hAnsi="Times New Roman"/>
                <w:sz w:val="22"/>
                <w:lang w:val="ru-RU"/>
              </w:rPr>
            </w:pPr>
            <w:r>
              <w:rPr>
                <w:rFonts w:ascii="Times New Roman" w:hAnsi="Times New Roman"/>
                <w:sz w:val="22"/>
                <w:lang w:val="ru-RU"/>
              </w:rPr>
              <w:t>7,0</w:t>
            </w:r>
          </w:p>
        </w:tc>
        <w:tc>
          <w:tcPr>
            <w:tcW w:w="1106" w:type="dxa"/>
            <w:tcBorders>
              <w:top w:val="nil"/>
              <w:left w:val="nil"/>
              <w:bottom w:val="nil"/>
            </w:tcBorders>
          </w:tcPr>
          <w:p w:rsidR="00000000" w:rsidRDefault="00000000">
            <w:pPr>
              <w:pStyle w:val="EndnoteText"/>
              <w:spacing w:after="40" w:line="192" w:lineRule="auto"/>
              <w:jc w:val="center"/>
              <w:rPr>
                <w:sz w:val="22"/>
              </w:rPr>
            </w:pPr>
            <w:r>
              <w:rPr>
                <w:sz w:val="22"/>
              </w:rPr>
              <w:t>5,2</w:t>
            </w:r>
          </w:p>
        </w:tc>
      </w:tr>
      <w:tr w:rsidR="00000000">
        <w:tblPrEx>
          <w:tblCellMar>
            <w:top w:w="0" w:type="dxa"/>
            <w:bottom w:w="0" w:type="dxa"/>
          </w:tblCellMar>
        </w:tblPrEx>
        <w:tc>
          <w:tcPr>
            <w:tcW w:w="2642" w:type="dxa"/>
            <w:tcBorders>
              <w:top w:val="nil"/>
              <w:bottom w:val="nil"/>
            </w:tcBorders>
          </w:tcPr>
          <w:p w:rsidR="00000000" w:rsidRDefault="00000000">
            <w:pPr>
              <w:spacing w:before="20" w:after="40" w:line="192" w:lineRule="auto"/>
              <w:rPr>
                <w:sz w:val="22"/>
              </w:rPr>
            </w:pPr>
            <w:r>
              <w:rPr>
                <w:sz w:val="22"/>
              </w:rPr>
              <w:t>Врожденные аномалии</w:t>
            </w:r>
          </w:p>
        </w:tc>
        <w:tc>
          <w:tcPr>
            <w:tcW w:w="1204" w:type="dxa"/>
            <w:tcBorders>
              <w:top w:val="nil"/>
              <w:bottom w:val="nil"/>
              <w:right w:val="nil"/>
            </w:tcBorders>
          </w:tcPr>
          <w:p w:rsidR="00000000" w:rsidRDefault="00000000">
            <w:pPr>
              <w:pStyle w:val="EndnoteText"/>
              <w:spacing w:after="40" w:line="192" w:lineRule="auto"/>
              <w:jc w:val="center"/>
              <w:rPr>
                <w:sz w:val="22"/>
              </w:rPr>
            </w:pPr>
            <w:r>
              <w:rPr>
                <w:sz w:val="22"/>
              </w:rPr>
              <w:t>9,9</w:t>
            </w:r>
          </w:p>
        </w:tc>
        <w:tc>
          <w:tcPr>
            <w:tcW w:w="1162" w:type="dxa"/>
            <w:tcBorders>
              <w:top w:val="nil"/>
              <w:left w:val="nil"/>
              <w:bottom w:val="nil"/>
              <w:right w:val="nil"/>
            </w:tcBorders>
          </w:tcPr>
          <w:p w:rsidR="00000000" w:rsidRDefault="00000000">
            <w:pPr>
              <w:pStyle w:val="EndnoteText"/>
              <w:spacing w:after="40" w:line="192" w:lineRule="auto"/>
              <w:jc w:val="center"/>
              <w:rPr>
                <w:sz w:val="22"/>
              </w:rPr>
            </w:pPr>
            <w:r>
              <w:rPr>
                <w:sz w:val="22"/>
              </w:rPr>
              <w:t>13,9</w:t>
            </w:r>
          </w:p>
        </w:tc>
        <w:tc>
          <w:tcPr>
            <w:tcW w:w="1147" w:type="dxa"/>
            <w:tcBorders>
              <w:top w:val="nil"/>
              <w:left w:val="nil"/>
              <w:bottom w:val="nil"/>
              <w:right w:val="nil"/>
            </w:tcBorders>
          </w:tcPr>
          <w:p w:rsidR="00000000" w:rsidRDefault="00000000">
            <w:pPr>
              <w:pStyle w:val="EndnoteText"/>
              <w:spacing w:after="40" w:line="192" w:lineRule="auto"/>
              <w:jc w:val="center"/>
              <w:rPr>
                <w:sz w:val="22"/>
              </w:rPr>
            </w:pPr>
            <w:r>
              <w:rPr>
                <w:sz w:val="22"/>
              </w:rPr>
              <w:t>16,3</w:t>
            </w:r>
          </w:p>
        </w:tc>
        <w:tc>
          <w:tcPr>
            <w:tcW w:w="1176" w:type="dxa"/>
            <w:tcBorders>
              <w:top w:val="nil"/>
              <w:left w:val="nil"/>
              <w:bottom w:val="nil"/>
              <w:right w:val="nil"/>
            </w:tcBorders>
          </w:tcPr>
          <w:p w:rsidR="00000000" w:rsidRDefault="00000000">
            <w:pPr>
              <w:pStyle w:val="EndnoteText"/>
              <w:spacing w:after="40" w:line="192" w:lineRule="auto"/>
              <w:jc w:val="center"/>
              <w:rPr>
                <w:sz w:val="22"/>
              </w:rPr>
            </w:pPr>
            <w:r>
              <w:rPr>
                <w:sz w:val="22"/>
              </w:rPr>
              <w:t>18,1</w:t>
            </w:r>
          </w:p>
        </w:tc>
        <w:tc>
          <w:tcPr>
            <w:tcW w:w="1134" w:type="dxa"/>
            <w:tcBorders>
              <w:top w:val="nil"/>
              <w:left w:val="nil"/>
              <w:bottom w:val="nil"/>
              <w:right w:val="nil"/>
            </w:tcBorders>
          </w:tcPr>
          <w:p w:rsidR="00000000" w:rsidRDefault="00000000">
            <w:pPr>
              <w:pStyle w:val="EndnoteText"/>
              <w:spacing w:after="40" w:line="192" w:lineRule="auto"/>
              <w:jc w:val="center"/>
              <w:rPr>
                <w:sz w:val="22"/>
              </w:rPr>
            </w:pPr>
            <w:r>
              <w:rPr>
                <w:sz w:val="22"/>
              </w:rPr>
              <w:t>21,5</w:t>
            </w:r>
          </w:p>
        </w:tc>
        <w:tc>
          <w:tcPr>
            <w:tcW w:w="1106" w:type="dxa"/>
            <w:tcBorders>
              <w:top w:val="nil"/>
              <w:left w:val="nil"/>
              <w:bottom w:val="nil"/>
            </w:tcBorders>
          </w:tcPr>
          <w:p w:rsidR="00000000" w:rsidRDefault="00000000">
            <w:pPr>
              <w:pStyle w:val="EndnoteText"/>
              <w:spacing w:after="40" w:line="192" w:lineRule="auto"/>
              <w:jc w:val="center"/>
              <w:rPr>
                <w:sz w:val="22"/>
              </w:rPr>
            </w:pPr>
            <w:r>
              <w:rPr>
                <w:sz w:val="22"/>
              </w:rPr>
              <w:t>24,4</w:t>
            </w:r>
          </w:p>
        </w:tc>
      </w:tr>
      <w:tr w:rsidR="00000000">
        <w:tblPrEx>
          <w:tblCellMar>
            <w:top w:w="0" w:type="dxa"/>
            <w:bottom w:w="0" w:type="dxa"/>
          </w:tblCellMar>
        </w:tblPrEx>
        <w:tc>
          <w:tcPr>
            <w:tcW w:w="2642" w:type="dxa"/>
            <w:tcBorders>
              <w:top w:val="nil"/>
            </w:tcBorders>
          </w:tcPr>
          <w:p w:rsidR="00000000" w:rsidRDefault="00000000">
            <w:pPr>
              <w:spacing w:before="20" w:after="40" w:line="192" w:lineRule="auto"/>
              <w:rPr>
                <w:sz w:val="22"/>
              </w:rPr>
            </w:pPr>
            <w:r>
              <w:rPr>
                <w:sz w:val="22"/>
              </w:rPr>
              <w:t xml:space="preserve">Другие причины </w:t>
            </w:r>
          </w:p>
        </w:tc>
        <w:tc>
          <w:tcPr>
            <w:tcW w:w="1204" w:type="dxa"/>
            <w:tcBorders>
              <w:top w:val="nil"/>
              <w:right w:val="nil"/>
            </w:tcBorders>
          </w:tcPr>
          <w:p w:rsidR="00000000" w:rsidRDefault="00000000">
            <w:pPr>
              <w:pStyle w:val="EndnoteText"/>
              <w:spacing w:after="40" w:line="192" w:lineRule="auto"/>
              <w:jc w:val="center"/>
              <w:rPr>
                <w:sz w:val="22"/>
              </w:rPr>
            </w:pPr>
            <w:r>
              <w:rPr>
                <w:sz w:val="22"/>
              </w:rPr>
              <w:t>15,4</w:t>
            </w:r>
          </w:p>
        </w:tc>
        <w:tc>
          <w:tcPr>
            <w:tcW w:w="1162" w:type="dxa"/>
            <w:tcBorders>
              <w:top w:val="nil"/>
              <w:left w:val="nil"/>
              <w:right w:val="nil"/>
            </w:tcBorders>
          </w:tcPr>
          <w:p w:rsidR="00000000" w:rsidRDefault="00000000">
            <w:pPr>
              <w:pStyle w:val="EndnoteText"/>
              <w:spacing w:after="40" w:line="192" w:lineRule="auto"/>
              <w:jc w:val="center"/>
              <w:rPr>
                <w:sz w:val="22"/>
              </w:rPr>
            </w:pPr>
            <w:r>
              <w:rPr>
                <w:sz w:val="22"/>
              </w:rPr>
              <w:t>15,7</w:t>
            </w:r>
          </w:p>
        </w:tc>
        <w:tc>
          <w:tcPr>
            <w:tcW w:w="1147" w:type="dxa"/>
            <w:tcBorders>
              <w:top w:val="nil"/>
              <w:left w:val="nil"/>
              <w:right w:val="nil"/>
            </w:tcBorders>
          </w:tcPr>
          <w:p w:rsidR="00000000" w:rsidRDefault="00000000">
            <w:pPr>
              <w:pStyle w:val="EndnoteText"/>
              <w:spacing w:after="40" w:line="192" w:lineRule="auto"/>
              <w:jc w:val="center"/>
              <w:rPr>
                <w:sz w:val="22"/>
              </w:rPr>
            </w:pPr>
            <w:r>
              <w:rPr>
                <w:sz w:val="22"/>
              </w:rPr>
              <w:t>11,9</w:t>
            </w:r>
          </w:p>
        </w:tc>
        <w:tc>
          <w:tcPr>
            <w:tcW w:w="1176" w:type="dxa"/>
            <w:tcBorders>
              <w:top w:val="nil"/>
              <w:left w:val="nil"/>
              <w:right w:val="nil"/>
            </w:tcBorders>
          </w:tcPr>
          <w:p w:rsidR="00000000" w:rsidRDefault="00000000">
            <w:pPr>
              <w:pStyle w:val="EndnoteText"/>
              <w:spacing w:after="40" w:line="192" w:lineRule="auto"/>
              <w:jc w:val="center"/>
              <w:rPr>
                <w:sz w:val="22"/>
              </w:rPr>
            </w:pPr>
            <w:r>
              <w:rPr>
                <w:sz w:val="22"/>
              </w:rPr>
              <w:t>9,8</w:t>
            </w:r>
          </w:p>
        </w:tc>
        <w:tc>
          <w:tcPr>
            <w:tcW w:w="1134" w:type="dxa"/>
            <w:tcBorders>
              <w:top w:val="nil"/>
              <w:left w:val="nil"/>
              <w:right w:val="nil"/>
            </w:tcBorders>
          </w:tcPr>
          <w:p w:rsidR="00000000" w:rsidRDefault="00000000">
            <w:pPr>
              <w:pStyle w:val="EndnoteText"/>
              <w:spacing w:after="40" w:line="192" w:lineRule="auto"/>
              <w:jc w:val="center"/>
              <w:rPr>
                <w:sz w:val="22"/>
              </w:rPr>
            </w:pPr>
            <w:r>
              <w:rPr>
                <w:sz w:val="22"/>
              </w:rPr>
              <w:t>10,0</w:t>
            </w:r>
          </w:p>
        </w:tc>
        <w:tc>
          <w:tcPr>
            <w:tcW w:w="1106" w:type="dxa"/>
            <w:tcBorders>
              <w:top w:val="nil"/>
              <w:left w:val="nil"/>
            </w:tcBorders>
          </w:tcPr>
          <w:p w:rsidR="00000000" w:rsidRDefault="00000000">
            <w:pPr>
              <w:pStyle w:val="EndnoteText"/>
              <w:spacing w:after="40" w:line="192" w:lineRule="auto"/>
              <w:jc w:val="center"/>
              <w:rPr>
                <w:sz w:val="22"/>
              </w:rPr>
            </w:pPr>
            <w:r>
              <w:rPr>
                <w:sz w:val="22"/>
              </w:rPr>
              <w:t>11,4</w:t>
            </w:r>
          </w:p>
        </w:tc>
      </w:tr>
    </w:tbl>
    <w:p w:rsidR="00000000" w:rsidRDefault="00000000">
      <w:pPr>
        <w:spacing w:line="240" w:lineRule="auto"/>
        <w:rPr>
          <w:sz w:val="16"/>
        </w:rPr>
      </w:pPr>
    </w:p>
    <w:p w:rsidR="00000000" w:rsidRDefault="00000000">
      <w:pPr>
        <w:spacing w:line="240" w:lineRule="auto"/>
      </w:pPr>
      <w:r>
        <w:tab/>
      </w:r>
      <w:r>
        <w:rPr>
          <w:i/>
          <w:iCs/>
        </w:rPr>
        <w:t>Источник</w:t>
      </w:r>
      <w:r>
        <w:t xml:space="preserve">:  Национальная статистическая служба, </w:t>
      </w:r>
      <w:proofErr w:type="spellStart"/>
      <w:r>
        <w:t>минздрав</w:t>
      </w:r>
      <w:proofErr w:type="spellEnd"/>
      <w:r>
        <w:t>.</w:t>
      </w:r>
    </w:p>
    <w:p w:rsidR="00000000" w:rsidRDefault="00000000"/>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91.</w:t>
      </w:r>
      <w:r>
        <w:rPr>
          <w:rFonts w:ascii="Times New Roman" w:hAnsi="Times New Roman"/>
          <w:sz w:val="24"/>
          <w:lang w:val="ru-RU"/>
        </w:rPr>
        <w:tab/>
        <w:t xml:space="preserve">Младенческая смертность за последние 10 лет от </w:t>
      </w:r>
      <w:proofErr w:type="spellStart"/>
      <w:r>
        <w:rPr>
          <w:rFonts w:ascii="Times New Roman" w:hAnsi="Times New Roman"/>
          <w:sz w:val="24"/>
          <w:lang w:val="ru-RU"/>
        </w:rPr>
        <w:t>диарейных</w:t>
      </w:r>
      <w:proofErr w:type="spellEnd"/>
      <w:r>
        <w:rPr>
          <w:rFonts w:ascii="Times New Roman" w:hAnsi="Times New Roman"/>
          <w:sz w:val="24"/>
          <w:lang w:val="ru-RU"/>
        </w:rPr>
        <w:t xml:space="preserve"> заболеваний сократилась на </w:t>
      </w:r>
      <w:proofErr w:type="spellStart"/>
      <w:r>
        <w:rPr>
          <w:rFonts w:ascii="Times New Roman" w:hAnsi="Times New Roman"/>
          <w:sz w:val="24"/>
          <w:lang w:val="ru-RU"/>
        </w:rPr>
        <w:t>68%</w:t>
      </w:r>
      <w:proofErr w:type="spellEnd"/>
      <w:r>
        <w:rPr>
          <w:rFonts w:ascii="Times New Roman" w:hAnsi="Times New Roman"/>
          <w:sz w:val="24"/>
          <w:lang w:val="ru-RU"/>
        </w:rPr>
        <w:t xml:space="preserve">, от респираторных инфекций на </w:t>
      </w:r>
      <w:proofErr w:type="spellStart"/>
      <w:r>
        <w:rPr>
          <w:rFonts w:ascii="Times New Roman" w:hAnsi="Times New Roman"/>
          <w:sz w:val="24"/>
          <w:lang w:val="ru-RU"/>
        </w:rPr>
        <w:t>39%</w:t>
      </w:r>
      <w:proofErr w:type="spellEnd"/>
      <w:r>
        <w:rPr>
          <w:rFonts w:ascii="Times New Roman" w:hAnsi="Times New Roman"/>
          <w:sz w:val="24"/>
          <w:lang w:val="ru-RU"/>
        </w:rPr>
        <w:t xml:space="preserve">.  В целом в 2000 году по сравнению с 1990 годом младенческая смертность снизилась почти на </w:t>
      </w:r>
      <w:proofErr w:type="spellStart"/>
      <w:r>
        <w:rPr>
          <w:rFonts w:ascii="Times New Roman" w:hAnsi="Times New Roman"/>
          <w:sz w:val="24"/>
          <w:lang w:val="ru-RU"/>
        </w:rPr>
        <w:t>16%</w:t>
      </w:r>
      <w:proofErr w:type="spellEnd"/>
      <w:r>
        <w:rPr>
          <w:rFonts w:ascii="Times New Roman" w:hAnsi="Times New Roman"/>
          <w:sz w:val="24"/>
          <w:lang w:val="ru-RU"/>
        </w:rPr>
        <w:t>.  Однако в течение последних двух лет отмечается некоторое увеличение младенческой смертности, что, по</w:t>
      </w:r>
      <w:r>
        <w:rPr>
          <w:rFonts w:ascii="Times New Roman" w:hAnsi="Times New Roman"/>
          <w:sz w:val="24"/>
          <w:lang w:val="ru-RU"/>
        </w:rPr>
        <w:noBreakHyphen/>
        <w:t xml:space="preserve">видимому, обусловлено ухудшением социально-экономического состояния населения, истощением материально-технических и человеческих ресурсов системы здравоохранения. </w:t>
      </w:r>
    </w:p>
    <w:p w:rsidR="00000000" w:rsidRDefault="00000000">
      <w:pPr>
        <w:pStyle w:val="BodyText"/>
        <w:spacing w:line="288" w:lineRule="auto"/>
        <w:jc w:val="left"/>
        <w:rPr>
          <w:rFonts w:ascii="Times New Roman" w:hAnsi="Times New Roman"/>
          <w:sz w:val="24"/>
          <w:lang w:val="ru-RU"/>
        </w:rPr>
      </w:pP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92.</w:t>
      </w:r>
      <w:r>
        <w:rPr>
          <w:rFonts w:ascii="Times New Roman" w:hAnsi="Times New Roman"/>
          <w:sz w:val="24"/>
          <w:lang w:val="ru-RU"/>
        </w:rPr>
        <w:tab/>
        <w:t xml:space="preserve">В Армении осуществляется целый ряд программ, направленных на снижение детской смертности и профилактику болезней.  Программы по борьбе против острых </w:t>
      </w:r>
      <w:proofErr w:type="spellStart"/>
      <w:r>
        <w:rPr>
          <w:rFonts w:ascii="Times New Roman" w:hAnsi="Times New Roman"/>
          <w:sz w:val="24"/>
          <w:lang w:val="ru-RU"/>
        </w:rPr>
        <w:t>диарейных</w:t>
      </w:r>
      <w:proofErr w:type="spellEnd"/>
      <w:r>
        <w:rPr>
          <w:rFonts w:ascii="Times New Roman" w:hAnsi="Times New Roman"/>
          <w:sz w:val="24"/>
          <w:lang w:val="ru-RU"/>
        </w:rPr>
        <w:t xml:space="preserve"> заболеваний и острых респираторных инфекций, улучшению питания детей от 0-5 лет, поддержке грудного вскармливания, </w:t>
      </w:r>
      <w:proofErr w:type="spellStart"/>
      <w:r>
        <w:rPr>
          <w:rFonts w:ascii="Times New Roman" w:hAnsi="Times New Roman"/>
          <w:sz w:val="24"/>
          <w:lang w:val="ru-RU"/>
        </w:rPr>
        <w:t>вакцинопрофилактике</w:t>
      </w:r>
      <w:proofErr w:type="spellEnd"/>
      <w:r>
        <w:rPr>
          <w:rFonts w:ascii="Times New Roman" w:hAnsi="Times New Roman"/>
          <w:sz w:val="24"/>
          <w:lang w:val="ru-RU"/>
        </w:rPr>
        <w:t xml:space="preserve"> имеют цель усиления первичной медико-санитарной (поликлинической) помощи. </w:t>
      </w:r>
    </w:p>
    <w:p w:rsidR="00000000" w:rsidRDefault="00000000">
      <w:pPr>
        <w:pStyle w:val="BodyText"/>
        <w:spacing w:line="288" w:lineRule="auto"/>
        <w:jc w:val="left"/>
        <w:rPr>
          <w:rFonts w:ascii="Times New Roman" w:hAnsi="Times New Roman"/>
          <w:b/>
          <w:i/>
          <w:sz w:val="24"/>
          <w:lang w:val="ru-RU"/>
        </w:rPr>
      </w:pPr>
    </w:p>
    <w:p w:rsidR="00000000" w:rsidRDefault="00000000">
      <w:pPr>
        <w:pStyle w:val="BodyText"/>
        <w:numPr>
          <w:ilvl w:val="0"/>
          <w:numId w:val="3"/>
        </w:numPr>
        <w:spacing w:line="288" w:lineRule="auto"/>
        <w:jc w:val="center"/>
        <w:rPr>
          <w:rFonts w:ascii="Times New Roman" w:hAnsi="Times New Roman"/>
          <w:b/>
          <w:sz w:val="24"/>
          <w:lang w:val="ru-RU"/>
        </w:rPr>
      </w:pPr>
      <w:r>
        <w:rPr>
          <w:rFonts w:ascii="Times New Roman" w:hAnsi="Times New Roman"/>
          <w:b/>
          <w:sz w:val="24"/>
          <w:lang w:val="ru-RU"/>
        </w:rPr>
        <w:t>Уважение взглядов детей (статья 12)</w:t>
      </w:r>
    </w:p>
    <w:p w:rsidR="00000000" w:rsidRDefault="00000000"/>
    <w:p w:rsidR="00000000" w:rsidRDefault="00000000">
      <w:r>
        <w:t>93.</w:t>
      </w:r>
      <w:r>
        <w:tab/>
        <w:t>Согласно действующему законодательству Республики Армении право ребенка свободно выражать свое мнение закрепляется в следующих документах:  Конституция Армении, Уголовно-процессуальный кодекс, Кодекс о браке и семье, закон "О правах ребенка" и в ряде других.</w:t>
      </w:r>
    </w:p>
    <w:p w:rsidR="00000000" w:rsidRDefault="00000000"/>
    <w:p w:rsidR="00000000" w:rsidRDefault="00000000">
      <w:r>
        <w:t>94.</w:t>
      </w:r>
      <w:r>
        <w:tab/>
        <w:t>Провозглашенное статьей 12 Конвенции положение об обеспечении свободы взглядов ребенка закрепляется статьей 24 Конституции, где говорится, что каждый имеет право настаивать на своем мнении, запрещается принуждение человека к отказу от своего мнения или его изменению.</w:t>
      </w:r>
    </w:p>
    <w:p w:rsidR="00000000" w:rsidRDefault="00000000"/>
    <w:p w:rsidR="00000000" w:rsidRDefault="00000000">
      <w:r>
        <w:t>95.</w:t>
      </w:r>
      <w:r>
        <w:tab/>
        <w:t>В статье 10 закона "О правах ребенка" говорится, что взгляды, убеждения и суждения ребенка подлежат должному вниманию в соответствии с его возрастом и зрелостью.  Право на выражение своих убеждений может быть ограничено только законом, если это необходимо для защиты основных прав и свобод других лиц, государственной и общественной безопасности, защиты общественного порядка (статья 10).</w:t>
      </w:r>
    </w:p>
    <w:p w:rsidR="00000000" w:rsidRDefault="00000000"/>
    <w:p w:rsidR="00000000" w:rsidRDefault="00000000">
      <w:r>
        <w:t>96.</w:t>
      </w:r>
      <w:r>
        <w:tab/>
        <w:t>В статье 38 Конституции закреплено положение о том, что каждый имеет право на защиту своих прав и свобод всеми не запрещенными законом средствами.  Каждый имеет право на защиту своих прав и свобод путем судебного разбирательства.</w:t>
      </w:r>
    </w:p>
    <w:p w:rsidR="00000000" w:rsidRDefault="00000000"/>
    <w:p w:rsidR="00000000" w:rsidRDefault="00000000">
      <w:r>
        <w:t>97.</w:t>
      </w:r>
      <w:r>
        <w:tab/>
        <w:t>При достижении ребенком десятилетнего возраста во многих инстанциях учитывается его мнение.  Если ребенку исполнилось 10 лет, то суд, рассматривающий дело с его участием, спрашивает его мнение.  В случаях изменения имени, фамилии, при восстановлении родительских прав, усыновлении учет мнения ребенка имеет решающее значение начиная с десятилетнего возраста.</w:t>
      </w:r>
    </w:p>
    <w:p w:rsidR="00000000" w:rsidRDefault="00000000"/>
    <w:p w:rsidR="00000000" w:rsidRDefault="00000000">
      <w:r>
        <w:t>98.</w:t>
      </w:r>
      <w:r>
        <w:tab/>
        <w:t>Согласно статье 43 Гражданско-процессуального кодекса (</w:t>
      </w:r>
      <w:proofErr w:type="spellStart"/>
      <w:r>
        <w:t>ГПК</w:t>
      </w:r>
      <w:proofErr w:type="spellEnd"/>
      <w:r>
        <w:t>) "права и законные интересы несовершеннолетних, недееспособных или частично дееспособных лиц в суде защищают их родители (усыновители), опекуны, попечители, которые представляют суду удостоверяющие их статус документы.</w:t>
      </w:r>
    </w:p>
    <w:p w:rsidR="00000000" w:rsidRDefault="00000000"/>
    <w:p w:rsidR="00000000" w:rsidRDefault="00000000">
      <w:r>
        <w:t>99.</w:t>
      </w:r>
      <w:r>
        <w:tab/>
        <w:t>Судопроизводство по делам несовершеннолетних регулируется общими правилами Уголовно-процессуального кодекса (УПК) Республики Армении.  Глава 50 УПК также предусматривает особенности судопроизводства по делам несовершеннолетних.</w:t>
      </w:r>
    </w:p>
    <w:p w:rsidR="00000000" w:rsidRDefault="00000000"/>
    <w:p w:rsidR="00000000" w:rsidRDefault="00000000">
      <w:r>
        <w:t>100.</w:t>
      </w:r>
      <w:r>
        <w:tab/>
        <w:t>В Армении пока еще нет механизмов для регистрации общественного мнения детей или же консультаций относительно вопросов, имеющих непосредственное отношение к ним.</w:t>
      </w:r>
    </w:p>
    <w:p w:rsidR="00000000" w:rsidRDefault="00000000"/>
    <w:p w:rsidR="00000000" w:rsidRDefault="00000000">
      <w:r>
        <w:t>101.</w:t>
      </w:r>
      <w:r>
        <w:tab/>
        <w:t>Отсутствует система процедур обжалования, особенно в семьях и воспитательных учреждениях, где плохое отношение к детям может быть и скрытым.</w:t>
      </w:r>
    </w:p>
    <w:p w:rsidR="00000000" w:rsidRDefault="00000000"/>
    <w:p w:rsidR="00000000" w:rsidRDefault="00000000">
      <w:r>
        <w:t>102.</w:t>
      </w:r>
      <w:r>
        <w:tab/>
        <w:t>В начале 1990-х годов существовала служба телефонной помощи ("горячая линия"), которая давала возможность детям выражать свое мнение, рассказывать о своих проблемах, страхах и т.д., но по причине нехватки финансов в настоящее время служба помощи не действует.</w:t>
      </w:r>
    </w:p>
    <w:p w:rsidR="00000000" w:rsidRDefault="00000000"/>
    <w:p w:rsidR="00000000" w:rsidRDefault="00000000">
      <w:r>
        <w:t>103.</w:t>
      </w:r>
      <w:r>
        <w:tab/>
        <w:t>Родители играют решающую роль в деле формирования способностей детей участвовать в общественной жизни, так как начало формирования таких способностей обязательно начинается дома.  Имеются очень скудные сведения о роли детей в принятии решений в семье.</w:t>
      </w:r>
    </w:p>
    <w:p w:rsidR="00000000" w:rsidRDefault="00000000"/>
    <w:p w:rsidR="00000000" w:rsidRDefault="00000000">
      <w:r>
        <w:t>104.</w:t>
      </w:r>
      <w:r>
        <w:tab/>
        <w:t>Существующие в Армении законы и процедуры усыновления не содержат в себе положений, согласно которым дети могли бы присутствовать на слушаниях, имеющих непосредственное отношение к ним.</w:t>
      </w:r>
    </w:p>
    <w:p w:rsidR="00000000" w:rsidRDefault="00000000"/>
    <w:p w:rsidR="00000000" w:rsidRDefault="00000000">
      <w:r>
        <w:t>105.</w:t>
      </w:r>
      <w:r>
        <w:tab/>
        <w:t>Дети обычно не пользуются своим правом обжалования по поводу исключения из школы.  Дети редко располагают возможностью выражать свое мнение по поводу порядка в школе.</w:t>
      </w:r>
    </w:p>
    <w:p w:rsidR="00000000" w:rsidRDefault="00000000"/>
    <w:p w:rsidR="00000000" w:rsidRDefault="00000000">
      <w:r>
        <w:t>106.</w:t>
      </w:r>
      <w:r>
        <w:tab/>
        <w:t>На данный момент не существует контроля за участием детей в средствах массовой информации.</w:t>
      </w:r>
    </w:p>
    <w:p w:rsidR="00000000" w:rsidRDefault="00000000"/>
    <w:p w:rsidR="00000000" w:rsidRDefault="00000000">
      <w:pPr>
        <w:jc w:val="center"/>
        <w:rPr>
          <w:b/>
          <w:bCs/>
        </w:rPr>
      </w:pPr>
      <w:proofErr w:type="spellStart"/>
      <w:r>
        <w:rPr>
          <w:b/>
          <w:bCs/>
        </w:rPr>
        <w:t>V</w:t>
      </w:r>
      <w:proofErr w:type="spellEnd"/>
      <w:r>
        <w:rPr>
          <w:b/>
          <w:bCs/>
        </w:rPr>
        <w:t>.</w:t>
      </w:r>
      <w:r>
        <w:rPr>
          <w:b/>
          <w:bCs/>
        </w:rPr>
        <w:tab/>
        <w:t>ГРАЖДАНСКИЕ ПРАВА И СВОБОДЫ</w:t>
      </w:r>
    </w:p>
    <w:p w:rsidR="00000000" w:rsidRDefault="00000000">
      <w:pPr>
        <w:jc w:val="center"/>
        <w:rPr>
          <w:b/>
          <w:bCs/>
        </w:rPr>
      </w:pPr>
    </w:p>
    <w:p w:rsidR="00000000" w:rsidRDefault="00000000">
      <w:pPr>
        <w:jc w:val="center"/>
        <w:rPr>
          <w:b/>
          <w:bCs/>
        </w:rPr>
      </w:pPr>
      <w:r>
        <w:rPr>
          <w:b/>
          <w:bCs/>
        </w:rPr>
        <w:t>А.</w:t>
      </w:r>
      <w:r>
        <w:rPr>
          <w:b/>
          <w:bCs/>
        </w:rPr>
        <w:tab/>
        <w:t>Имя и гражданство (статья 7)</w:t>
      </w:r>
    </w:p>
    <w:p w:rsidR="00000000" w:rsidRDefault="00000000">
      <w:pPr>
        <w:jc w:val="center"/>
        <w:rPr>
          <w:b/>
          <w:bCs/>
        </w:rPr>
      </w:pPr>
    </w:p>
    <w:p w:rsidR="00000000" w:rsidRDefault="00000000">
      <w:r>
        <w:t>107.</w:t>
      </w:r>
      <w:r>
        <w:tab/>
        <w:t>Государственная регистрация актов гражданского состояния устанавливается, учитывая как государственные и общественные интересы, так и в целях защиты личных и имущественных прав граждан.  Рождение подлежит регистрации в государственных органах записи актов гражданского состояния (статья 180 Кодекса о браке и семье).  Регистрация рождения производится в органах записи актов гражданского состояния по месту рождения ребенка, по месту жительства родителей или одного из них.  С согласия родителей органы записи актов гражданского состояния обеспечивают торжественную обстановку при регистрации рождения (статья 188 Кодекса).</w:t>
      </w:r>
    </w:p>
    <w:p w:rsidR="00000000" w:rsidRDefault="00000000"/>
    <w:p w:rsidR="00000000" w:rsidRDefault="00000000">
      <w:r>
        <w:t>108.</w:t>
      </w:r>
      <w:r>
        <w:tab/>
        <w:t>Статьи 189-193 Кодекса посвящены объявлению о рождении ребенка, срокам, в пределах которых должно быть сделано такое объявление, регистрации рождения, регистрации отца, умершего до рождения ребенка, регистрации рождения детей, родившихся после развода или признания брака недействительным.</w:t>
      </w:r>
    </w:p>
    <w:p w:rsidR="00000000" w:rsidRDefault="00000000"/>
    <w:p w:rsidR="00000000" w:rsidRDefault="00000000">
      <w:r>
        <w:t>109.</w:t>
      </w:r>
      <w:r>
        <w:tab/>
        <w:t>Инструкционные указания о регистрации рождения, утвержденные указом министра юстиции от 9 августа 1999 года № 1270, подробно регулируют порядок регистрации рождения.</w:t>
      </w:r>
    </w:p>
    <w:p w:rsidR="00000000" w:rsidRDefault="00000000"/>
    <w:p w:rsidR="00000000" w:rsidRDefault="00000000">
      <w:r>
        <w:t>110.</w:t>
      </w:r>
      <w:r>
        <w:tab/>
        <w:t>В частности, при регистрации рождения в целях правильного применения законодательства, а также обеспечения единой практики территориальные отделы записи актов гражданского состояния должны руководствоваться следующим:</w:t>
      </w:r>
    </w:p>
    <w:p w:rsidR="00000000" w:rsidRDefault="00000000"/>
    <w:p w:rsidR="00000000" w:rsidRDefault="00000000">
      <w:r>
        <w:tab/>
      </w:r>
      <w:proofErr w:type="spellStart"/>
      <w:r>
        <w:t>a</w:t>
      </w:r>
      <w:proofErr w:type="spellEnd"/>
      <w:r>
        <w:t>)</w:t>
      </w:r>
      <w:r>
        <w:tab/>
        <w:t xml:space="preserve">рождение подлежит обязательной регистрации в территориальном отделе </w:t>
      </w:r>
      <w:proofErr w:type="spellStart"/>
      <w:r>
        <w:t>ЗАГСа</w:t>
      </w:r>
      <w:proofErr w:type="spellEnd"/>
      <w:r>
        <w:t>;</w:t>
      </w:r>
    </w:p>
    <w:p w:rsidR="00000000" w:rsidRDefault="00000000"/>
    <w:p w:rsidR="00000000" w:rsidRDefault="00000000">
      <w:r>
        <w:tab/>
      </w:r>
      <w:proofErr w:type="spellStart"/>
      <w:r>
        <w:t>b</w:t>
      </w:r>
      <w:proofErr w:type="spellEnd"/>
      <w:r>
        <w:t>)</w:t>
      </w:r>
      <w:r>
        <w:tab/>
        <w:t>заявление о регистрации рождения должно быть подано не позднее чем в течение трех месяцев со дня рождения ребенка, а в случаях рождения мертвого ребенка - в течение трех дней с момента рождения.  Пропуск установленного срока не может быть основанием для отказа в регистрации;</w:t>
      </w:r>
    </w:p>
    <w:p w:rsidR="00000000" w:rsidRDefault="00000000"/>
    <w:p w:rsidR="00000000" w:rsidRDefault="00000000">
      <w:r>
        <w:tab/>
      </w:r>
      <w:proofErr w:type="spellStart"/>
      <w:r>
        <w:t>c</w:t>
      </w:r>
      <w:proofErr w:type="spellEnd"/>
      <w:r>
        <w:t>)</w:t>
      </w:r>
      <w:r>
        <w:tab/>
        <w:t>регистрация рождения ребенка, являющегося гражданином Республики Армении, но проживающего в иностранных государствах, производится в дипломатическом представительстве или консульском учреждении Республики Армении в этом государстве;</w:t>
      </w:r>
    </w:p>
    <w:p w:rsidR="00000000" w:rsidRDefault="00000000"/>
    <w:p w:rsidR="00000000" w:rsidRDefault="00000000">
      <w:r>
        <w:tab/>
      </w:r>
      <w:proofErr w:type="spellStart"/>
      <w:r>
        <w:t>d</w:t>
      </w:r>
      <w:proofErr w:type="spellEnd"/>
      <w:r>
        <w:t>)</w:t>
      </w:r>
      <w:r>
        <w:tab/>
        <w:t>заявление о регистрации рождения подается, письменно или устно, родителями или одним из них, а в случае их болезни, смерти или невозможности подачи заявления по другим причинам - родственниками, соседями, администрацией медицинского учреждения, где находилась мать при рождении ребенка, и другими лицами.  При регистрации рождения, независимо от того, кто подавал заявление, должны быть представлены следующие документы:</w:t>
      </w:r>
    </w:p>
    <w:p w:rsidR="00000000" w:rsidRDefault="00000000"/>
    <w:p w:rsidR="00000000" w:rsidRDefault="00000000">
      <w:pPr>
        <w:tabs>
          <w:tab w:val="clear" w:pos="1134"/>
          <w:tab w:val="right" w:pos="1122"/>
        </w:tabs>
      </w:pPr>
      <w:r>
        <w:tab/>
      </w:r>
      <w:r>
        <w:tab/>
      </w:r>
      <w:proofErr w:type="spellStart"/>
      <w:r>
        <w:t>i</w:t>
      </w:r>
      <w:proofErr w:type="spellEnd"/>
      <w:r>
        <w:t>)</w:t>
      </w:r>
      <w:r>
        <w:tab/>
        <w:t>справка о рождении от медицинского учреждения;</w:t>
      </w:r>
    </w:p>
    <w:p w:rsidR="00000000" w:rsidRDefault="00000000">
      <w:pPr>
        <w:tabs>
          <w:tab w:val="clear" w:pos="1134"/>
          <w:tab w:val="right" w:pos="1122"/>
        </w:tabs>
      </w:pPr>
    </w:p>
    <w:p w:rsidR="00000000" w:rsidRDefault="00000000">
      <w:pPr>
        <w:tabs>
          <w:tab w:val="clear" w:pos="1134"/>
          <w:tab w:val="right" w:pos="1122"/>
        </w:tabs>
      </w:pPr>
      <w:r>
        <w:tab/>
      </w:r>
      <w:r>
        <w:tab/>
      </w:r>
      <w:proofErr w:type="spellStart"/>
      <w:r>
        <w:t>ii</w:t>
      </w:r>
      <w:proofErr w:type="spellEnd"/>
      <w:r>
        <w:t>)</w:t>
      </w:r>
      <w:r>
        <w:tab/>
        <w:t>документы, удостоверяющие личность родителей;</w:t>
      </w:r>
    </w:p>
    <w:p w:rsidR="00000000" w:rsidRDefault="00000000">
      <w:pPr>
        <w:tabs>
          <w:tab w:val="clear" w:pos="1134"/>
          <w:tab w:val="right" w:pos="1122"/>
        </w:tabs>
      </w:pPr>
    </w:p>
    <w:p w:rsidR="00000000" w:rsidRDefault="00000000">
      <w:pPr>
        <w:tabs>
          <w:tab w:val="clear" w:pos="1134"/>
          <w:tab w:val="right" w:pos="1122"/>
        </w:tabs>
        <w:ind w:left="1701" w:hanging="1701"/>
      </w:pPr>
      <w:r>
        <w:tab/>
      </w:r>
      <w:r>
        <w:tab/>
      </w:r>
      <w:proofErr w:type="spellStart"/>
      <w:r>
        <w:t>iii</w:t>
      </w:r>
      <w:proofErr w:type="spellEnd"/>
      <w:r>
        <w:t>)</w:t>
      </w:r>
      <w:r>
        <w:tab/>
        <w:t>документы, которые могут служить основанием регистрации данных об отце;</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r>
      <w:proofErr w:type="spellStart"/>
      <w:r>
        <w:t>iv</w:t>
      </w:r>
      <w:proofErr w:type="spellEnd"/>
      <w:r>
        <w:t>)</w:t>
      </w:r>
      <w:r>
        <w:tab/>
        <w:t>документ, удостоверяющий личность подавшего заявление.</w:t>
      </w:r>
    </w:p>
    <w:p w:rsidR="00000000" w:rsidRDefault="00000000">
      <w:pPr>
        <w:tabs>
          <w:tab w:val="clear" w:pos="1134"/>
          <w:tab w:val="right" w:pos="1122"/>
        </w:tabs>
        <w:ind w:left="1701" w:hanging="1701"/>
      </w:pPr>
    </w:p>
    <w:p w:rsidR="00000000" w:rsidRDefault="00000000">
      <w:pPr>
        <w:tabs>
          <w:tab w:val="clear" w:pos="1134"/>
          <w:tab w:val="right" w:pos="1122"/>
        </w:tabs>
      </w:pPr>
      <w:r>
        <w:t>111.</w:t>
      </w:r>
      <w:r>
        <w:tab/>
        <w:t xml:space="preserve">В настоящее время согласно действующему законодательству регистрация актов гражданского состояния (в том числе родов) производится только на основании национального паспорта, что привело к некоторому ухудшению ситуации с точки зрения своевременности регистрации (многие женщины не имеют национального паспорта и выписываются из роддома без регистрации).  Это приводит к </w:t>
      </w:r>
      <w:proofErr w:type="spellStart"/>
      <w:r>
        <w:t>недорегистрации</w:t>
      </w:r>
      <w:proofErr w:type="spellEnd"/>
      <w:r>
        <w:t xml:space="preserve"> новорожденных и искажению показателей детской смертности.  Министерством здравоохранения переданы инструкции всем женским консультациям с рекомендацией проводить с роженицами беседы о замене паспорта на национальный паспорт до сроков </w:t>
      </w:r>
      <w:proofErr w:type="spellStart"/>
      <w:r>
        <w:t>родоразрешения</w:t>
      </w:r>
      <w:proofErr w:type="spellEnd"/>
      <w:r>
        <w:t>.</w:t>
      </w:r>
    </w:p>
    <w:p w:rsidR="00000000" w:rsidRDefault="00000000">
      <w:pPr>
        <w:tabs>
          <w:tab w:val="clear" w:pos="1134"/>
          <w:tab w:val="right" w:pos="1122"/>
        </w:tabs>
      </w:pPr>
    </w:p>
    <w:p w:rsidR="00000000" w:rsidRDefault="00000000">
      <w:pPr>
        <w:tabs>
          <w:tab w:val="clear" w:pos="1134"/>
          <w:tab w:val="right" w:pos="1122"/>
        </w:tabs>
      </w:pPr>
      <w:r>
        <w:t>112.</w:t>
      </w:r>
      <w:r>
        <w:tab/>
        <w:t>Если родители или один из них не достигли брачного возраста, то регистрация рождения производится по общему порядку.</w:t>
      </w:r>
    </w:p>
    <w:p w:rsidR="00000000" w:rsidRDefault="00000000">
      <w:pPr>
        <w:tabs>
          <w:tab w:val="clear" w:pos="1134"/>
          <w:tab w:val="right" w:pos="1122"/>
        </w:tabs>
      </w:pPr>
    </w:p>
    <w:p w:rsidR="00000000" w:rsidRDefault="00000000">
      <w:pPr>
        <w:tabs>
          <w:tab w:val="clear" w:pos="1134"/>
          <w:tab w:val="right" w:pos="1122"/>
        </w:tabs>
      </w:pPr>
      <w:r>
        <w:t>113.</w:t>
      </w:r>
      <w:r>
        <w:tab/>
        <w:t>В соответствии с положениями Кодекса о браке и семье ребенок имеет право на получение имени, отчества и фамилии.  Согласно статье 58, имя ребенку дается с согласия родителей, отчество - по имени отца, а в случаях, предусмотренных настоящим кодексом, по имени лица, записанного отцом.  Фамилия ребенка определяется фамилией родителей.  Если родители имеют разные фамилии, ребенку дается фамилия отца или матери по согласию родителей, а в случае отсутствия согласия - по указанию органа опеки и попечительства (статья 59 Кодекса).</w:t>
      </w:r>
    </w:p>
    <w:p w:rsidR="00000000" w:rsidRDefault="00000000">
      <w:pPr>
        <w:tabs>
          <w:tab w:val="clear" w:pos="1134"/>
          <w:tab w:val="right" w:pos="1122"/>
        </w:tabs>
      </w:pPr>
    </w:p>
    <w:p w:rsidR="00000000" w:rsidRDefault="00000000">
      <w:pPr>
        <w:tabs>
          <w:tab w:val="clear" w:pos="1134"/>
          <w:tab w:val="right" w:pos="1122"/>
        </w:tabs>
      </w:pPr>
      <w:r>
        <w:t>114.</w:t>
      </w:r>
      <w:r>
        <w:tab/>
        <w:t>Статья 9 закона "О гражданстве", принятого в ноябре 1995 года, устанавливает следующие основания приобретения гражданства Республики Армении:</w:t>
      </w:r>
    </w:p>
    <w:p w:rsidR="00000000" w:rsidRDefault="00000000">
      <w:pPr>
        <w:tabs>
          <w:tab w:val="clear" w:pos="1134"/>
          <w:tab w:val="right" w:pos="1122"/>
        </w:tabs>
      </w:pPr>
    </w:p>
    <w:p w:rsidR="00000000" w:rsidRDefault="00000000">
      <w:pPr>
        <w:tabs>
          <w:tab w:val="clear" w:pos="1134"/>
          <w:tab w:val="left" w:pos="1122"/>
        </w:tabs>
      </w:pPr>
      <w:r>
        <w:tab/>
      </w:r>
      <w:proofErr w:type="spellStart"/>
      <w:r>
        <w:t>a</w:t>
      </w:r>
      <w:proofErr w:type="spellEnd"/>
      <w:r>
        <w:t>)</w:t>
      </w:r>
      <w:r>
        <w:tab/>
        <w:t>признание гражданства;</w:t>
      </w:r>
    </w:p>
    <w:p w:rsidR="00000000" w:rsidRDefault="00000000">
      <w:pPr>
        <w:tabs>
          <w:tab w:val="clear" w:pos="1134"/>
          <w:tab w:val="left" w:pos="1122"/>
        </w:tabs>
      </w:pPr>
    </w:p>
    <w:p w:rsidR="00000000" w:rsidRDefault="00000000">
      <w:pPr>
        <w:tabs>
          <w:tab w:val="clear" w:pos="1134"/>
          <w:tab w:val="left" w:pos="1122"/>
        </w:tabs>
      </w:pPr>
      <w:r>
        <w:tab/>
      </w:r>
      <w:proofErr w:type="spellStart"/>
      <w:r>
        <w:t>b</w:t>
      </w:r>
      <w:proofErr w:type="spellEnd"/>
      <w:r>
        <w:t>)</w:t>
      </w:r>
      <w:r>
        <w:tab/>
        <w:t>по рождению;</w:t>
      </w:r>
    </w:p>
    <w:p w:rsidR="00000000" w:rsidRDefault="00000000">
      <w:pPr>
        <w:tabs>
          <w:tab w:val="clear" w:pos="1134"/>
          <w:tab w:val="left" w:pos="1122"/>
        </w:tabs>
      </w:pPr>
    </w:p>
    <w:p w:rsidR="00000000" w:rsidRDefault="00000000">
      <w:pPr>
        <w:tabs>
          <w:tab w:val="clear" w:pos="1134"/>
          <w:tab w:val="left" w:pos="1122"/>
        </w:tabs>
      </w:pPr>
      <w:r>
        <w:tab/>
      </w:r>
      <w:proofErr w:type="spellStart"/>
      <w:r>
        <w:t>c</w:t>
      </w:r>
      <w:proofErr w:type="spellEnd"/>
      <w:r>
        <w:t>)</w:t>
      </w:r>
      <w:r>
        <w:tab/>
        <w:t>получение гражданства;</w:t>
      </w:r>
    </w:p>
    <w:p w:rsidR="00000000" w:rsidRDefault="00000000">
      <w:pPr>
        <w:tabs>
          <w:tab w:val="clear" w:pos="1134"/>
          <w:tab w:val="left" w:pos="1122"/>
        </w:tabs>
      </w:pPr>
    </w:p>
    <w:p w:rsidR="00000000" w:rsidRDefault="00000000">
      <w:pPr>
        <w:tabs>
          <w:tab w:val="clear" w:pos="1134"/>
          <w:tab w:val="left" w:pos="1122"/>
        </w:tabs>
      </w:pPr>
      <w:r>
        <w:tab/>
      </w:r>
      <w:proofErr w:type="spellStart"/>
      <w:r>
        <w:t>d</w:t>
      </w:r>
      <w:proofErr w:type="spellEnd"/>
      <w:r>
        <w:t>)</w:t>
      </w:r>
      <w:r>
        <w:tab/>
        <w:t>восстановление гражданства;</w:t>
      </w:r>
    </w:p>
    <w:p w:rsidR="00000000" w:rsidRDefault="00000000">
      <w:pPr>
        <w:tabs>
          <w:tab w:val="clear" w:pos="1134"/>
          <w:tab w:val="left" w:pos="1122"/>
        </w:tabs>
      </w:pPr>
    </w:p>
    <w:p w:rsidR="00000000" w:rsidRDefault="00000000">
      <w:pPr>
        <w:tabs>
          <w:tab w:val="clear" w:pos="1134"/>
          <w:tab w:val="left" w:pos="1122"/>
        </w:tabs>
      </w:pPr>
      <w:r>
        <w:tab/>
      </w:r>
      <w:proofErr w:type="spellStart"/>
      <w:r>
        <w:t>e</w:t>
      </w:r>
      <w:proofErr w:type="spellEnd"/>
      <w:r>
        <w:t>)</w:t>
      </w:r>
      <w:r>
        <w:tab/>
        <w:t>групповое приобретение гражданства;</w:t>
      </w:r>
    </w:p>
    <w:p w:rsidR="00000000" w:rsidRDefault="00000000">
      <w:pPr>
        <w:tabs>
          <w:tab w:val="clear" w:pos="1134"/>
          <w:tab w:val="left" w:pos="1122"/>
        </w:tabs>
      </w:pPr>
    </w:p>
    <w:p w:rsidR="00000000" w:rsidRDefault="00000000">
      <w:pPr>
        <w:tabs>
          <w:tab w:val="clear" w:pos="1134"/>
          <w:tab w:val="left" w:pos="1122"/>
        </w:tabs>
      </w:pPr>
      <w:r>
        <w:tab/>
      </w:r>
      <w:proofErr w:type="spellStart"/>
      <w:r>
        <w:t>f</w:t>
      </w:r>
      <w:proofErr w:type="spellEnd"/>
      <w:r>
        <w:t>)</w:t>
      </w:r>
      <w:r>
        <w:tab/>
        <w:t>на основаниях, предусмотренных международными договорами Республики Армении;</w:t>
      </w:r>
    </w:p>
    <w:p w:rsidR="00000000" w:rsidRDefault="00000000">
      <w:pPr>
        <w:tabs>
          <w:tab w:val="clear" w:pos="1134"/>
          <w:tab w:val="left" w:pos="1122"/>
        </w:tabs>
        <w:ind w:left="1122" w:hanging="1122"/>
      </w:pPr>
    </w:p>
    <w:p w:rsidR="00000000" w:rsidRDefault="00000000">
      <w:pPr>
        <w:tabs>
          <w:tab w:val="clear" w:pos="1134"/>
          <w:tab w:val="left" w:pos="1122"/>
        </w:tabs>
        <w:ind w:left="1122" w:hanging="1122"/>
      </w:pPr>
      <w:r>
        <w:tab/>
      </w:r>
      <w:proofErr w:type="spellStart"/>
      <w:r>
        <w:t>g</w:t>
      </w:r>
      <w:proofErr w:type="spellEnd"/>
      <w:r>
        <w:t>)</w:t>
      </w:r>
      <w:r>
        <w:tab/>
        <w:t>по другим основаниям, предусмотренным законом "О гражданстве".</w:t>
      </w:r>
    </w:p>
    <w:p w:rsidR="00000000" w:rsidRDefault="00000000">
      <w:pPr>
        <w:tabs>
          <w:tab w:val="clear" w:pos="1134"/>
          <w:tab w:val="left" w:pos="1122"/>
        </w:tabs>
        <w:ind w:left="1122" w:hanging="1122"/>
      </w:pPr>
    </w:p>
    <w:p w:rsidR="00000000" w:rsidRDefault="00000000">
      <w:pPr>
        <w:tabs>
          <w:tab w:val="clear" w:pos="1134"/>
          <w:tab w:val="left" w:pos="1122"/>
        </w:tabs>
      </w:pPr>
      <w:r>
        <w:tab/>
        <w:t>Вышеупомянутым законом регулируются вопросы гражданства ребенка и по другим основаниям:  так, ребенок, родители которого являются гражданами Республики Армении, независимо от места рождения, приобретает гражданство Республики Армении.  Если один из родителей в момент рождения ребенка является гражданином Республики Армении, а другой неизвестен или является лицом без гражданства, ребенок приобретает гражданство Республики Армении.</w:t>
      </w:r>
    </w:p>
    <w:p w:rsidR="00000000" w:rsidRDefault="00000000">
      <w:pPr>
        <w:tabs>
          <w:tab w:val="clear" w:pos="1134"/>
          <w:tab w:val="left" w:pos="1122"/>
        </w:tabs>
      </w:pPr>
    </w:p>
    <w:p w:rsidR="00000000" w:rsidRDefault="00000000">
      <w:pPr>
        <w:tabs>
          <w:tab w:val="clear" w:pos="1134"/>
          <w:tab w:val="left" w:pos="1122"/>
        </w:tabs>
      </w:pPr>
      <w:r>
        <w:t>115.</w:t>
      </w:r>
      <w:r>
        <w:tab/>
        <w:t xml:space="preserve">В случае, когда один из родителей в момент рождения ребенка является гражданином Республика Армении, а другой иностранным гражданином, то вопрос о гражданстве ребенка решают родители по письменному согласию.  При отсутствии согласия ребенок приобретает гражданство Республики Армении, если он родился в Республике Армении или если в случае </w:t>
      </w:r>
      <w:proofErr w:type="spellStart"/>
      <w:r>
        <w:t>неприобретения</w:t>
      </w:r>
      <w:proofErr w:type="spellEnd"/>
      <w:r>
        <w:t xml:space="preserve"> гражданства Республики Армении он становится лицом без гражданства, или же если родители постоянно проживают в Республике Армении (статья 11).  Ребенок приобретает гражданство Республики Армении, если он родился в Республике Армении, а его родители являются лицами без гражданства (статья 12).</w:t>
      </w:r>
    </w:p>
    <w:p w:rsidR="00000000" w:rsidRDefault="00000000">
      <w:pPr>
        <w:tabs>
          <w:tab w:val="clear" w:pos="1134"/>
          <w:tab w:val="left" w:pos="1122"/>
        </w:tabs>
      </w:pPr>
    </w:p>
    <w:p w:rsidR="00000000" w:rsidRDefault="00000000">
      <w:pPr>
        <w:tabs>
          <w:tab w:val="clear" w:pos="1134"/>
          <w:tab w:val="left" w:pos="1122"/>
        </w:tabs>
      </w:pPr>
      <w:r>
        <w:t>116.</w:t>
      </w:r>
      <w:r>
        <w:tab/>
        <w:t>Ребенок до 14 лет приобретает гражданство Республики Армении если его родители приобрели гражданство Республики Армении;  Ребенок до 14 лет приобретает гражданство Республики Армении и в тех случаях, когда один из его родителей приобретает гражданство Республики, а другой является иностранным гражданином или лицом без гражданства и имеется согласие родителей, или же если ребенок проживает в Республике Армении и есть согласие родителя, являющегося гражданином Республики Армении (статья 16).</w:t>
      </w:r>
    </w:p>
    <w:p w:rsidR="00000000" w:rsidRDefault="00000000">
      <w:pPr>
        <w:tabs>
          <w:tab w:val="clear" w:pos="1134"/>
          <w:tab w:val="left" w:pos="1122"/>
        </w:tabs>
      </w:pPr>
    </w:p>
    <w:p w:rsidR="00000000" w:rsidRDefault="00000000">
      <w:pPr>
        <w:tabs>
          <w:tab w:val="clear" w:pos="1134"/>
          <w:tab w:val="left" w:pos="1122"/>
        </w:tabs>
      </w:pPr>
      <w:r>
        <w:t>117.</w:t>
      </w:r>
      <w:r>
        <w:tab/>
        <w:t>Ребенок до 14 лет, родители которого утратили гражданство Республики Армении, утрачивает гражданство Республики Армении, если он приобретает гражданство другого государства.</w:t>
      </w:r>
    </w:p>
    <w:p w:rsidR="00000000" w:rsidRDefault="00000000">
      <w:pPr>
        <w:tabs>
          <w:tab w:val="clear" w:pos="1134"/>
          <w:tab w:val="left" w:pos="1122"/>
        </w:tabs>
      </w:pPr>
    </w:p>
    <w:p w:rsidR="00000000" w:rsidRDefault="00000000">
      <w:pPr>
        <w:tabs>
          <w:tab w:val="clear" w:pos="1134"/>
          <w:tab w:val="left" w:pos="1122"/>
        </w:tabs>
      </w:pPr>
      <w:r>
        <w:t>118.</w:t>
      </w:r>
      <w:r>
        <w:tab/>
        <w:t>В случае, если один из родителей утрачивает гражданство Республики Армении, а другой является гражданином Республики Армении, их четырнадцатилетний ребенок утрачивает гражданство Республики Армении, если имеется согласие родителей, или если ребенок проживает за пределами Республики Армении и имеется согласие родителя, являющегося гражданином Республики Армении (статья 17).</w:t>
      </w:r>
    </w:p>
    <w:p w:rsidR="00000000" w:rsidRDefault="00000000">
      <w:pPr>
        <w:tabs>
          <w:tab w:val="clear" w:pos="1134"/>
          <w:tab w:val="left" w:pos="1122"/>
        </w:tabs>
      </w:pPr>
    </w:p>
    <w:p w:rsidR="00000000" w:rsidRDefault="00000000">
      <w:r>
        <w:t>119.</w:t>
      </w:r>
      <w:r>
        <w:tab/>
        <w:t>Если ребенок усыновляется гражданином Республики Армении, то он приобретает гражданство Республики Армении.  Если один из усыновивших ребенка супругов является лицом без гражданства, а другой - гражданином Республики Армении, то их ребенок приобретает гражданство Республики Армении</w:t>
      </w:r>
    </w:p>
    <w:p w:rsidR="00000000" w:rsidRDefault="00000000">
      <w:r>
        <w:t>.</w:t>
      </w:r>
    </w:p>
    <w:p w:rsidR="00000000" w:rsidRDefault="00000000">
      <w:r>
        <w:t>120.</w:t>
      </w:r>
      <w:r>
        <w:tab/>
        <w:t>Закон также регулирует вопросы гражданства ребенка, усыновленного гражданами, один из которых является иностранным гражданином, а другой - гражданином Республики Армении.  В указанном случае ребенок приобретает гражданство Республики Армении, если:</w:t>
      </w:r>
    </w:p>
    <w:p w:rsidR="00000000" w:rsidRDefault="00000000">
      <w:pPr>
        <w:ind w:left="360"/>
      </w:pPr>
    </w:p>
    <w:p w:rsidR="00000000" w:rsidRDefault="00000000">
      <w:r>
        <w:tab/>
      </w:r>
      <w:proofErr w:type="spellStart"/>
      <w:r>
        <w:t>a</w:t>
      </w:r>
      <w:proofErr w:type="spellEnd"/>
      <w:r>
        <w:t>)</w:t>
      </w:r>
      <w:r>
        <w:tab/>
        <w:t>имеется согласие усыновивших ребенка супругов;</w:t>
      </w:r>
    </w:p>
    <w:p w:rsidR="00000000" w:rsidRDefault="00000000"/>
    <w:p w:rsidR="00000000" w:rsidRDefault="00000000">
      <w:r>
        <w:tab/>
      </w:r>
      <w:proofErr w:type="spellStart"/>
      <w:r>
        <w:t>b</w:t>
      </w:r>
      <w:proofErr w:type="spellEnd"/>
      <w:r>
        <w:t>)</w:t>
      </w:r>
      <w:r>
        <w:tab/>
        <w:t>ребенок проживает в Республике Армении и имеется согласие усыновившего супруга, являющегося гражданином Республики Армении;</w:t>
      </w:r>
    </w:p>
    <w:p w:rsidR="00000000" w:rsidRDefault="00000000"/>
    <w:p w:rsidR="00000000" w:rsidRDefault="00000000">
      <w:pPr>
        <w:tabs>
          <w:tab w:val="clear" w:pos="567"/>
          <w:tab w:val="left" w:pos="561"/>
        </w:tabs>
      </w:pPr>
      <w:r>
        <w:tab/>
      </w:r>
      <w:proofErr w:type="spellStart"/>
      <w:r>
        <w:t>c</w:t>
      </w:r>
      <w:proofErr w:type="spellEnd"/>
      <w:r>
        <w:t>)</w:t>
      </w:r>
      <w:r>
        <w:tab/>
        <w:t>ребенок является лицом без гражданства или если он в случае не приобретения гражданства становится лицом без гражданства (статья 18).</w:t>
      </w:r>
    </w:p>
    <w:p w:rsidR="00000000" w:rsidRDefault="00000000">
      <w:pPr>
        <w:tabs>
          <w:tab w:val="clear" w:pos="567"/>
          <w:tab w:val="left" w:pos="561"/>
        </w:tabs>
      </w:pPr>
    </w:p>
    <w:p w:rsidR="00000000" w:rsidRDefault="00000000">
      <w:r>
        <w:t>121.</w:t>
      </w:r>
      <w:r>
        <w:tab/>
        <w:t>Если ребенок является гражданином Республики Армении, которого усыновили иностранные граждане или супруги, один из которых является гражданином Республики Армении, а другой - гражданином другого государства, то этот ребенок сохраняет гражданство Республики Армении.  В таком случае ребенок может изменить свое гражданство только по заявлению усыновителей.</w:t>
      </w:r>
    </w:p>
    <w:p w:rsidR="00000000" w:rsidRDefault="00000000"/>
    <w:p w:rsidR="00000000" w:rsidRDefault="00000000">
      <w:r>
        <w:t>122.</w:t>
      </w:r>
      <w:r>
        <w:tab/>
        <w:t>Ребенок, который является гражданином Республики Армении, сохраняет гражданство Республики Армении, если его усыновили лица без гражданства или если один из усыновивших супругов является лицом без гражданства, а другой - гражданином Республики Армении (статья 19).</w:t>
      </w:r>
    </w:p>
    <w:p w:rsidR="00000000" w:rsidRDefault="00000000"/>
    <w:p w:rsidR="00000000" w:rsidRDefault="00000000">
      <w:r>
        <w:t>123.</w:t>
      </w:r>
      <w:r>
        <w:tab/>
        <w:t>Ребенок, который находится в Республике Армении и родители которого неизвестны, считается гражданином Республики Армении.  В случае обнаружения одного из родителей или опекуна, гражданство ребенка может быть изменено в соответствии с вышеуказанным законом (статья 20).</w:t>
      </w:r>
    </w:p>
    <w:p w:rsidR="00000000" w:rsidRDefault="00000000"/>
    <w:p w:rsidR="00000000" w:rsidRDefault="00000000">
      <w:pPr>
        <w:tabs>
          <w:tab w:val="clear" w:pos="1134"/>
          <w:tab w:val="right" w:pos="1122"/>
        </w:tabs>
      </w:pPr>
      <w:r>
        <w:t>124.</w:t>
      </w:r>
      <w:r>
        <w:tab/>
        <w:t>Ребенок, являющийся гражданином Республики Армении, в отношении которого установлено опекунство или попечительство граждан Республики Армении, сохраняет гражданство Республики Армении, независимо от обстоятельства выхода его родителей из гражданства Республики Армении. В таком случае ребенок может выйти из гражданства Республики Армении по заявлению родителей, если они не лишены родительских прав (статья 21).</w:t>
      </w:r>
    </w:p>
    <w:p w:rsidR="00000000" w:rsidRDefault="00000000">
      <w:pPr>
        <w:tabs>
          <w:tab w:val="clear" w:pos="1134"/>
          <w:tab w:val="right" w:pos="1122"/>
        </w:tabs>
      </w:pPr>
    </w:p>
    <w:p w:rsidR="00000000" w:rsidRDefault="00000000">
      <w:r>
        <w:t>125.</w:t>
      </w:r>
      <w:r>
        <w:tab/>
        <w:t>В случае изменения гражданства родителей гражданство детей в возрасте 14-18 лет изменяется в установленном вышеуказанным законом порядке при наличии согласия детей (статья 22).</w:t>
      </w:r>
    </w:p>
    <w:p w:rsidR="00000000" w:rsidRDefault="00000000"/>
    <w:p w:rsidR="00000000" w:rsidRDefault="00000000">
      <w:r>
        <w:t>126.</w:t>
      </w:r>
      <w:r>
        <w:tab/>
        <w:t>Статьей 23 закона "О беженцах", принятого в 1999 году, предусматривается право беженцев на приобретение гражданства Республики Армения в порядке, установленном законом "О гражданстве".  Соответствующие государственные органы в пределах своей компетенции содействуют беженцам в приобретении гражданства Республики Армения.</w:t>
      </w:r>
    </w:p>
    <w:p w:rsidR="00000000" w:rsidRDefault="00000000"/>
    <w:p w:rsidR="00000000" w:rsidRDefault="00000000">
      <w:pPr>
        <w:jc w:val="center"/>
        <w:rPr>
          <w:b/>
          <w:bCs/>
        </w:rPr>
      </w:pPr>
      <w:proofErr w:type="spellStart"/>
      <w:r>
        <w:rPr>
          <w:b/>
          <w:bCs/>
        </w:rPr>
        <w:t>B</w:t>
      </w:r>
      <w:proofErr w:type="spellEnd"/>
      <w:r>
        <w:rPr>
          <w:b/>
          <w:bCs/>
        </w:rPr>
        <w:t>.</w:t>
      </w:r>
      <w:r>
        <w:rPr>
          <w:b/>
          <w:bCs/>
        </w:rPr>
        <w:tab/>
        <w:t>Сохранение индивидуальности (статья 8)</w:t>
      </w:r>
    </w:p>
    <w:p w:rsidR="00000000" w:rsidRDefault="00000000">
      <w:pPr>
        <w:jc w:val="center"/>
      </w:pPr>
    </w:p>
    <w:p w:rsidR="00000000" w:rsidRDefault="00000000">
      <w:r>
        <w:t>127.</w:t>
      </w:r>
      <w:r>
        <w:tab/>
        <w:t>В статье 20 Конституции Армении закреплено положение о том, что каждый имеет право на защиту своей личной и семейной жизни от незаконного вмешательства, своей чести и доброго имени от посягательства.  Запрещается незаконный сбор, хранение, использование и распространение сведений о личной и семейной жизни человека.  Семейный и Уголовный кодексы устанавливают меры наказания за подмену детей, нелегальное усыновление и раскрытие тайны усыновления.</w:t>
      </w:r>
    </w:p>
    <w:p w:rsidR="00000000" w:rsidRDefault="00000000"/>
    <w:p w:rsidR="00000000" w:rsidRDefault="00000000">
      <w:pPr>
        <w:keepNext/>
        <w:jc w:val="center"/>
        <w:rPr>
          <w:b/>
          <w:bCs/>
        </w:rPr>
      </w:pPr>
      <w:r>
        <w:rPr>
          <w:b/>
          <w:bCs/>
        </w:rPr>
        <w:t>С.</w:t>
      </w:r>
      <w:r>
        <w:rPr>
          <w:b/>
          <w:bCs/>
        </w:rPr>
        <w:tab/>
        <w:t>Свобода выражения мнения (статья 13)</w:t>
      </w:r>
    </w:p>
    <w:p w:rsidR="00000000" w:rsidRDefault="00000000">
      <w:pPr>
        <w:keepNext/>
        <w:jc w:val="center"/>
      </w:pPr>
    </w:p>
    <w:p w:rsidR="00000000" w:rsidRDefault="00000000">
      <w:r>
        <w:t>128.</w:t>
      </w:r>
      <w:r>
        <w:tab/>
        <w:t>Статья 24 Конституции Армении предусматривает право каждого человека настаивать на своем мнении, искать, получать и распространять сведения и идеи через любые средства информации, независимо от государственных границ.  Ограничения на это право вводятся только статьями 44 и 45 Конституции, согласно которым основные права и свободы человека и гражданина могут быть ограничены только законом, если это необходимо для защиты государственной и общественности безопасности, общественного порядка, здоровья и нравственности общества, защиты прав и свобод, чести и доброго имени других лиц.  Отдельные права и свободы человека и гражданина могут быть временно ограничены в установленном законом порядке в период военного положения.</w:t>
      </w:r>
    </w:p>
    <w:p w:rsidR="00000000" w:rsidRDefault="00000000"/>
    <w:p w:rsidR="00000000" w:rsidRDefault="00000000">
      <w:r>
        <w:t>129.</w:t>
      </w:r>
      <w:r>
        <w:tab/>
        <w:t>В статье 10 закона "О правах ребенка" закреплено следующее положение:  "Взгляды, убеждения и суждения ребенка подлежат должному вниманию в соответствии с его возрастом и зрелостью".</w:t>
      </w:r>
    </w:p>
    <w:p w:rsidR="00000000" w:rsidRDefault="00000000"/>
    <w:p w:rsidR="00000000" w:rsidRDefault="00000000">
      <w:r>
        <w:t>130.</w:t>
      </w:r>
      <w:r>
        <w:tab/>
        <w:t xml:space="preserve">Свобода слова тесно связана со свободой печати и средств массовой информации.  В Республике Армении в деле осуществления свободы слова важное значение имеет закон "О печати и средствах массовой информации".  Этот закон устанавливает, что граждане Армении имеют право через прессу и другие средства массовой информации выражать свои взгляды и мнения относительно любого вопроса общественной жизни.  Этим же законом устанавливается, что пресса и другие средства массовой информации независимы и не подлежат цензуре.  Лучшей гарантией свободы слова является свобода получения информации, наличие </w:t>
      </w:r>
      <w:proofErr w:type="spellStart"/>
      <w:r>
        <w:t>СМИ</w:t>
      </w:r>
      <w:proofErr w:type="spellEnd"/>
      <w:r>
        <w:t>, придерживающихся разных взглядов.  Число зарегистрированных средств массовой информации в Республике превышает 1 110.  В нижеследующей таблице указаны существующие в стране на данный момент средства массовой информации для детей.</w:t>
      </w:r>
    </w:p>
    <w:p w:rsidR="00000000" w:rsidRDefault="00000000"/>
    <w:p w:rsidR="00000000" w:rsidRDefault="00000000">
      <w:r>
        <w:t>131.</w:t>
      </w:r>
      <w:r>
        <w:tab/>
        <w:t>Дети принимают активное участие в издании некоторых газет, в создании радиопередач.  Однако такая деятельность ограничивается преимущественно участием детей, живущих в центрах.  Так как в Армении не существует механизмов исследования мнения телезрителей, то невозможно определить, в какой степени и каким образом дети смотря телепередачи, слушают радио или читают газеты и журналы.</w:t>
      </w:r>
    </w:p>
    <w:p w:rsidR="00000000" w:rsidRDefault="00000000"/>
    <w:p w:rsidR="00000000" w:rsidRDefault="00000000">
      <w:r>
        <w:t>132.</w:t>
      </w:r>
      <w:r>
        <w:tab/>
        <w:t>В течение последних трех лет Армения принимала участие в международном дне вещания, который отмечается более чем в 170 странах.  В эти дни дети находятся в центре внимания всех средств массовой информации.</w:t>
      </w:r>
    </w:p>
    <w:p w:rsidR="00000000" w:rsidRDefault="00000000">
      <w:pPr>
        <w:spacing w:line="240" w:lineRule="auto"/>
      </w:pPr>
    </w:p>
    <w:p w:rsidR="00000000" w:rsidRDefault="00000000">
      <w:pPr>
        <w:keepNext/>
        <w:spacing w:line="240" w:lineRule="auto"/>
        <w:jc w:val="center"/>
        <w:rPr>
          <w:b/>
          <w:bCs/>
        </w:rPr>
      </w:pPr>
      <w:r>
        <w:rPr>
          <w:b/>
          <w:bCs/>
        </w:rPr>
        <w:t>Таблица 4</w:t>
      </w:r>
    </w:p>
    <w:p w:rsidR="00000000" w:rsidRDefault="00000000">
      <w:pPr>
        <w:keepNext/>
        <w:spacing w:line="240" w:lineRule="auto"/>
        <w:jc w:val="center"/>
        <w:rPr>
          <w:b/>
          <w:bCs/>
        </w:rPr>
      </w:pPr>
    </w:p>
    <w:p w:rsidR="00000000" w:rsidRDefault="00000000">
      <w:pPr>
        <w:keepNext/>
        <w:spacing w:line="240" w:lineRule="auto"/>
        <w:jc w:val="center"/>
        <w:rPr>
          <w:b/>
          <w:bCs/>
        </w:rPr>
      </w:pPr>
      <w:r>
        <w:rPr>
          <w:b/>
          <w:bCs/>
        </w:rPr>
        <w:t>Детские средства массовой информации в Армении</w:t>
      </w:r>
    </w:p>
    <w:p w:rsidR="00000000" w:rsidRDefault="00000000">
      <w:pPr>
        <w:spacing w:line="240" w:lineRule="auto"/>
        <w:jc w:val="center"/>
        <w:rPr>
          <w:b/>
          <w:bCs/>
        </w:rPr>
      </w:pP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000" w:firstRow="0" w:lastRow="0" w:firstColumn="0" w:lastColumn="0" w:noHBand="0" w:noVBand="0"/>
      </w:tblPr>
      <w:tblGrid>
        <w:gridCol w:w="2295"/>
        <w:gridCol w:w="2992"/>
        <w:gridCol w:w="2431"/>
        <w:gridCol w:w="1870"/>
      </w:tblGrid>
      <w:tr w:rsidR="00000000">
        <w:tblPrEx>
          <w:tblCellMar>
            <w:top w:w="0" w:type="dxa"/>
            <w:bottom w:w="0" w:type="dxa"/>
          </w:tblCellMar>
        </w:tblPrEx>
        <w:tc>
          <w:tcPr>
            <w:tcW w:w="2295" w:type="dxa"/>
          </w:tcPr>
          <w:p w:rsidR="00000000" w:rsidRDefault="00000000">
            <w:pPr>
              <w:spacing w:after="80" w:line="240" w:lineRule="auto"/>
              <w:jc w:val="center"/>
            </w:pPr>
            <w:r>
              <w:t>Средство информации</w:t>
            </w:r>
          </w:p>
        </w:tc>
        <w:tc>
          <w:tcPr>
            <w:tcW w:w="2992" w:type="dxa"/>
          </w:tcPr>
          <w:p w:rsidR="00000000" w:rsidRDefault="00000000">
            <w:pPr>
              <w:spacing w:after="80" w:line="240" w:lineRule="auto"/>
              <w:jc w:val="center"/>
            </w:pPr>
            <w:r>
              <w:t>Название</w:t>
            </w:r>
          </w:p>
        </w:tc>
        <w:tc>
          <w:tcPr>
            <w:tcW w:w="2431" w:type="dxa"/>
          </w:tcPr>
          <w:p w:rsidR="00000000" w:rsidRDefault="00000000">
            <w:pPr>
              <w:spacing w:after="80" w:line="240" w:lineRule="auto"/>
              <w:jc w:val="center"/>
            </w:pPr>
            <w:r>
              <w:t>Государственное/ частное</w:t>
            </w:r>
          </w:p>
        </w:tc>
        <w:tc>
          <w:tcPr>
            <w:tcW w:w="1870" w:type="dxa"/>
          </w:tcPr>
          <w:p w:rsidR="00000000" w:rsidRDefault="00000000">
            <w:pPr>
              <w:spacing w:after="80" w:line="240" w:lineRule="auto"/>
              <w:jc w:val="center"/>
            </w:pPr>
            <w:r>
              <w:t>Уровень участия детей</w:t>
            </w:r>
          </w:p>
        </w:tc>
      </w:tr>
      <w:tr w:rsidR="00000000">
        <w:tblPrEx>
          <w:tblCellMar>
            <w:top w:w="0" w:type="dxa"/>
            <w:bottom w:w="0" w:type="dxa"/>
          </w:tblCellMar>
        </w:tblPrEx>
        <w:tc>
          <w:tcPr>
            <w:tcW w:w="2295" w:type="dxa"/>
          </w:tcPr>
          <w:p w:rsidR="00000000" w:rsidRDefault="00000000">
            <w:pPr>
              <w:spacing w:after="80" w:line="240" w:lineRule="auto"/>
            </w:pPr>
            <w:r>
              <w:t>Газета</w:t>
            </w:r>
          </w:p>
        </w:tc>
        <w:tc>
          <w:tcPr>
            <w:tcW w:w="2992" w:type="dxa"/>
          </w:tcPr>
          <w:p w:rsidR="00000000" w:rsidRDefault="00000000">
            <w:pPr>
              <w:spacing w:after="80" w:line="240" w:lineRule="auto"/>
            </w:pPr>
            <w:r>
              <w:t>"</w:t>
            </w:r>
            <w:proofErr w:type="spellStart"/>
            <w:r>
              <w:t>КАНЧ</w:t>
            </w:r>
            <w:proofErr w:type="spellEnd"/>
            <w:r>
              <w:t>"</w:t>
            </w:r>
          </w:p>
        </w:tc>
        <w:tc>
          <w:tcPr>
            <w:tcW w:w="2431" w:type="dxa"/>
          </w:tcPr>
          <w:p w:rsidR="00000000" w:rsidRDefault="00000000">
            <w:pPr>
              <w:spacing w:after="80" w:line="240" w:lineRule="auto"/>
            </w:pPr>
            <w:r>
              <w:t>государственная</w:t>
            </w:r>
          </w:p>
        </w:tc>
        <w:tc>
          <w:tcPr>
            <w:tcW w:w="1870" w:type="dxa"/>
          </w:tcPr>
          <w:p w:rsidR="00000000" w:rsidRDefault="00000000">
            <w:pPr>
              <w:spacing w:after="80" w:line="240" w:lineRule="auto"/>
            </w:pPr>
            <w:r>
              <w:t>для детей и с их участием</w:t>
            </w:r>
          </w:p>
        </w:tc>
      </w:tr>
      <w:tr w:rsidR="00000000">
        <w:tblPrEx>
          <w:tblCellMar>
            <w:top w:w="0" w:type="dxa"/>
            <w:bottom w:w="0" w:type="dxa"/>
          </w:tblCellMar>
        </w:tblPrEx>
        <w:tc>
          <w:tcPr>
            <w:tcW w:w="2295" w:type="dxa"/>
          </w:tcPr>
          <w:p w:rsidR="00000000" w:rsidRDefault="00000000">
            <w:pPr>
              <w:spacing w:after="80" w:line="240" w:lineRule="auto"/>
            </w:pPr>
            <w:r>
              <w:t>Газета</w:t>
            </w:r>
          </w:p>
        </w:tc>
        <w:tc>
          <w:tcPr>
            <w:tcW w:w="2992" w:type="dxa"/>
          </w:tcPr>
          <w:p w:rsidR="00000000" w:rsidRDefault="00000000">
            <w:pPr>
              <w:spacing w:after="80" w:line="240" w:lineRule="auto"/>
            </w:pPr>
            <w:r>
              <w:t>"Шестнадцать"</w:t>
            </w:r>
          </w:p>
        </w:tc>
        <w:tc>
          <w:tcPr>
            <w:tcW w:w="2431" w:type="dxa"/>
          </w:tcPr>
          <w:p w:rsidR="00000000" w:rsidRDefault="00000000">
            <w:pPr>
              <w:spacing w:after="80" w:line="240" w:lineRule="auto"/>
            </w:pPr>
            <w:r>
              <w:t>государственная</w:t>
            </w:r>
          </w:p>
        </w:tc>
        <w:tc>
          <w:tcPr>
            <w:tcW w:w="1870" w:type="dxa"/>
          </w:tcPr>
          <w:p w:rsidR="00000000" w:rsidRDefault="00000000">
            <w:pPr>
              <w:spacing w:after="80" w:line="240" w:lineRule="auto"/>
            </w:pPr>
            <w:r>
              <w:t>для подростков и с их участием</w:t>
            </w:r>
          </w:p>
        </w:tc>
      </w:tr>
      <w:tr w:rsidR="00000000">
        <w:tblPrEx>
          <w:tblCellMar>
            <w:top w:w="0" w:type="dxa"/>
            <w:bottom w:w="0" w:type="dxa"/>
          </w:tblCellMar>
        </w:tblPrEx>
        <w:tc>
          <w:tcPr>
            <w:tcW w:w="2295" w:type="dxa"/>
          </w:tcPr>
          <w:p w:rsidR="00000000" w:rsidRDefault="00000000">
            <w:pPr>
              <w:spacing w:after="80" w:line="240" w:lineRule="auto"/>
            </w:pPr>
            <w:r>
              <w:t>Газета</w:t>
            </w:r>
          </w:p>
        </w:tc>
        <w:tc>
          <w:tcPr>
            <w:tcW w:w="2992" w:type="dxa"/>
          </w:tcPr>
          <w:p w:rsidR="00000000" w:rsidRDefault="00000000">
            <w:pPr>
              <w:spacing w:after="80" w:line="240" w:lineRule="auto"/>
            </w:pPr>
            <w:r>
              <w:t>"</w:t>
            </w:r>
            <w:proofErr w:type="spellStart"/>
            <w:r>
              <w:t>Партез</w:t>
            </w:r>
            <w:proofErr w:type="spellEnd"/>
            <w:r>
              <w:t>"</w:t>
            </w:r>
          </w:p>
        </w:tc>
        <w:tc>
          <w:tcPr>
            <w:tcW w:w="2431" w:type="dxa"/>
          </w:tcPr>
          <w:p w:rsidR="00000000" w:rsidRDefault="00000000">
            <w:pPr>
              <w:spacing w:after="80" w:line="240" w:lineRule="auto"/>
            </w:pPr>
            <w:r>
              <w:t>частная</w:t>
            </w:r>
          </w:p>
        </w:tc>
        <w:tc>
          <w:tcPr>
            <w:tcW w:w="1870" w:type="dxa"/>
          </w:tcPr>
          <w:p w:rsidR="00000000" w:rsidRDefault="00000000">
            <w:pPr>
              <w:spacing w:after="80" w:line="240" w:lineRule="auto"/>
            </w:pPr>
            <w:r>
              <w:t>для детей</w:t>
            </w:r>
          </w:p>
        </w:tc>
      </w:tr>
      <w:tr w:rsidR="00000000">
        <w:tblPrEx>
          <w:tblCellMar>
            <w:top w:w="0" w:type="dxa"/>
            <w:bottom w:w="0" w:type="dxa"/>
          </w:tblCellMar>
        </w:tblPrEx>
        <w:tc>
          <w:tcPr>
            <w:tcW w:w="2295" w:type="dxa"/>
          </w:tcPr>
          <w:p w:rsidR="00000000" w:rsidRDefault="00000000">
            <w:pPr>
              <w:spacing w:after="80" w:line="240" w:lineRule="auto"/>
            </w:pPr>
            <w:r>
              <w:t>Журнал</w:t>
            </w:r>
          </w:p>
        </w:tc>
        <w:tc>
          <w:tcPr>
            <w:tcW w:w="2992" w:type="dxa"/>
          </w:tcPr>
          <w:p w:rsidR="00000000" w:rsidRDefault="00000000">
            <w:pPr>
              <w:spacing w:after="80" w:line="240" w:lineRule="auto"/>
            </w:pPr>
            <w:r>
              <w:t>"</w:t>
            </w:r>
            <w:proofErr w:type="spellStart"/>
            <w:r>
              <w:t>Цицернак</w:t>
            </w:r>
            <w:proofErr w:type="spellEnd"/>
            <w:r>
              <w:t>"</w:t>
            </w:r>
          </w:p>
        </w:tc>
        <w:tc>
          <w:tcPr>
            <w:tcW w:w="2431" w:type="dxa"/>
          </w:tcPr>
          <w:p w:rsidR="00000000" w:rsidRDefault="00000000">
            <w:pPr>
              <w:spacing w:after="80" w:line="240" w:lineRule="auto"/>
            </w:pPr>
            <w:r>
              <w:t>государственный</w:t>
            </w:r>
          </w:p>
        </w:tc>
        <w:tc>
          <w:tcPr>
            <w:tcW w:w="1870" w:type="dxa"/>
          </w:tcPr>
          <w:p w:rsidR="00000000" w:rsidRDefault="00000000">
            <w:pPr>
              <w:spacing w:after="80" w:line="240" w:lineRule="auto"/>
            </w:pPr>
            <w:r>
              <w:t>для детей</w:t>
            </w:r>
          </w:p>
        </w:tc>
      </w:tr>
      <w:tr w:rsidR="00000000">
        <w:tblPrEx>
          <w:tblCellMar>
            <w:top w:w="0" w:type="dxa"/>
            <w:bottom w:w="0" w:type="dxa"/>
          </w:tblCellMar>
        </w:tblPrEx>
        <w:tc>
          <w:tcPr>
            <w:tcW w:w="2295" w:type="dxa"/>
          </w:tcPr>
          <w:p w:rsidR="00000000" w:rsidRDefault="00000000">
            <w:pPr>
              <w:spacing w:after="80" w:line="240" w:lineRule="auto"/>
            </w:pPr>
            <w:r>
              <w:t>Журнал</w:t>
            </w:r>
          </w:p>
        </w:tc>
        <w:tc>
          <w:tcPr>
            <w:tcW w:w="2992" w:type="dxa"/>
          </w:tcPr>
          <w:p w:rsidR="00000000" w:rsidRDefault="00000000">
            <w:pPr>
              <w:spacing w:after="80" w:line="240" w:lineRule="auto"/>
            </w:pPr>
            <w:r>
              <w:t>"</w:t>
            </w:r>
            <w:proofErr w:type="spellStart"/>
            <w:r>
              <w:t>Горцнкер</w:t>
            </w:r>
            <w:proofErr w:type="spellEnd"/>
            <w:r>
              <w:t>"</w:t>
            </w:r>
          </w:p>
        </w:tc>
        <w:tc>
          <w:tcPr>
            <w:tcW w:w="2431" w:type="dxa"/>
          </w:tcPr>
          <w:p w:rsidR="00000000" w:rsidRDefault="00000000">
            <w:pPr>
              <w:spacing w:after="80" w:line="240" w:lineRule="auto"/>
            </w:pPr>
            <w:r>
              <w:t>фонд "Евразия"</w:t>
            </w:r>
          </w:p>
        </w:tc>
        <w:tc>
          <w:tcPr>
            <w:tcW w:w="1870" w:type="dxa"/>
          </w:tcPr>
          <w:p w:rsidR="00000000" w:rsidRDefault="00000000">
            <w:pPr>
              <w:spacing w:after="80" w:line="240" w:lineRule="auto"/>
            </w:pPr>
            <w:r>
              <w:t>для детей</w:t>
            </w:r>
          </w:p>
        </w:tc>
      </w:tr>
      <w:tr w:rsidR="00000000">
        <w:tblPrEx>
          <w:tblCellMar>
            <w:top w:w="0" w:type="dxa"/>
            <w:bottom w:w="0" w:type="dxa"/>
          </w:tblCellMar>
        </w:tblPrEx>
        <w:tc>
          <w:tcPr>
            <w:tcW w:w="2295" w:type="dxa"/>
          </w:tcPr>
          <w:p w:rsidR="00000000" w:rsidRDefault="00000000">
            <w:pPr>
              <w:spacing w:after="80" w:line="240" w:lineRule="auto"/>
            </w:pPr>
            <w:r>
              <w:t>Журнал</w:t>
            </w:r>
          </w:p>
        </w:tc>
        <w:tc>
          <w:tcPr>
            <w:tcW w:w="2992" w:type="dxa"/>
          </w:tcPr>
          <w:p w:rsidR="00000000" w:rsidRDefault="00000000">
            <w:pPr>
              <w:spacing w:after="80" w:line="240" w:lineRule="auto"/>
            </w:pPr>
            <w:r>
              <w:t>"</w:t>
            </w:r>
            <w:proofErr w:type="spellStart"/>
            <w:r>
              <w:t>Арцвик</w:t>
            </w:r>
            <w:proofErr w:type="spellEnd"/>
            <w:r>
              <w:t>"</w:t>
            </w:r>
          </w:p>
        </w:tc>
        <w:tc>
          <w:tcPr>
            <w:tcW w:w="2431" w:type="dxa"/>
          </w:tcPr>
          <w:p w:rsidR="00000000" w:rsidRDefault="00000000">
            <w:pPr>
              <w:spacing w:after="80" w:line="240" w:lineRule="auto"/>
            </w:pPr>
            <w:r>
              <w:t xml:space="preserve">частный </w:t>
            </w:r>
          </w:p>
        </w:tc>
        <w:tc>
          <w:tcPr>
            <w:tcW w:w="1870" w:type="dxa"/>
          </w:tcPr>
          <w:p w:rsidR="00000000" w:rsidRDefault="00000000">
            <w:pPr>
              <w:spacing w:after="80" w:line="240" w:lineRule="auto"/>
            </w:pPr>
            <w:r>
              <w:t>с участием детей</w:t>
            </w:r>
          </w:p>
        </w:tc>
      </w:tr>
      <w:tr w:rsidR="00000000">
        <w:tblPrEx>
          <w:tblCellMar>
            <w:top w:w="0" w:type="dxa"/>
            <w:bottom w:w="0" w:type="dxa"/>
          </w:tblCellMar>
        </w:tblPrEx>
        <w:tc>
          <w:tcPr>
            <w:tcW w:w="2295" w:type="dxa"/>
          </w:tcPr>
          <w:p w:rsidR="00000000" w:rsidRDefault="00000000">
            <w:pPr>
              <w:spacing w:after="80" w:line="240" w:lineRule="auto"/>
            </w:pPr>
            <w:r>
              <w:t>Журнал</w:t>
            </w:r>
          </w:p>
        </w:tc>
        <w:tc>
          <w:tcPr>
            <w:tcW w:w="2992" w:type="dxa"/>
          </w:tcPr>
          <w:p w:rsidR="00000000" w:rsidRDefault="00000000">
            <w:pPr>
              <w:spacing w:after="80" w:line="240" w:lineRule="auto"/>
            </w:pPr>
            <w:r>
              <w:t>"</w:t>
            </w:r>
            <w:proofErr w:type="spellStart"/>
            <w:r>
              <w:t>Ахбюр</w:t>
            </w:r>
            <w:proofErr w:type="spellEnd"/>
            <w:r>
              <w:t>"</w:t>
            </w:r>
          </w:p>
        </w:tc>
        <w:tc>
          <w:tcPr>
            <w:tcW w:w="2431" w:type="dxa"/>
          </w:tcPr>
          <w:p w:rsidR="00000000" w:rsidRDefault="00000000">
            <w:pPr>
              <w:spacing w:after="80" w:line="240" w:lineRule="auto"/>
            </w:pPr>
            <w:r>
              <w:t>государственный</w:t>
            </w:r>
          </w:p>
        </w:tc>
        <w:tc>
          <w:tcPr>
            <w:tcW w:w="1870" w:type="dxa"/>
          </w:tcPr>
          <w:p w:rsidR="00000000" w:rsidRDefault="00000000">
            <w:pPr>
              <w:spacing w:after="80" w:line="240" w:lineRule="auto"/>
            </w:pPr>
            <w:r>
              <w:t>с участием детей</w:t>
            </w:r>
          </w:p>
        </w:tc>
      </w:tr>
      <w:tr w:rsidR="00000000">
        <w:tblPrEx>
          <w:tblCellMar>
            <w:top w:w="0" w:type="dxa"/>
            <w:bottom w:w="0" w:type="dxa"/>
          </w:tblCellMar>
        </w:tblPrEx>
        <w:tc>
          <w:tcPr>
            <w:tcW w:w="2295" w:type="dxa"/>
          </w:tcPr>
          <w:p w:rsidR="00000000" w:rsidRDefault="00000000">
            <w:pPr>
              <w:spacing w:after="80" w:line="240" w:lineRule="auto"/>
            </w:pPr>
            <w:r>
              <w:t>Радиопередача</w:t>
            </w:r>
          </w:p>
        </w:tc>
        <w:tc>
          <w:tcPr>
            <w:tcW w:w="2992" w:type="dxa"/>
          </w:tcPr>
          <w:p w:rsidR="00000000" w:rsidRDefault="00000000">
            <w:pPr>
              <w:spacing w:after="80" w:line="240" w:lineRule="auto"/>
            </w:pPr>
            <w:r>
              <w:t>"Спокойной ночи, малыши"</w:t>
            </w:r>
          </w:p>
        </w:tc>
        <w:tc>
          <w:tcPr>
            <w:tcW w:w="2431" w:type="dxa"/>
          </w:tcPr>
          <w:p w:rsidR="00000000" w:rsidRDefault="00000000">
            <w:pPr>
              <w:spacing w:after="80" w:line="240" w:lineRule="auto"/>
            </w:pPr>
            <w:r>
              <w:t>государственная</w:t>
            </w:r>
          </w:p>
        </w:tc>
        <w:tc>
          <w:tcPr>
            <w:tcW w:w="1870" w:type="dxa"/>
          </w:tcPr>
          <w:p w:rsidR="00000000" w:rsidRDefault="00000000">
            <w:pPr>
              <w:spacing w:after="80" w:line="240" w:lineRule="auto"/>
            </w:pPr>
            <w:r>
              <w:t>для детей</w:t>
            </w:r>
          </w:p>
        </w:tc>
      </w:tr>
      <w:tr w:rsidR="00000000">
        <w:tblPrEx>
          <w:tblCellMar>
            <w:top w:w="0" w:type="dxa"/>
            <w:bottom w:w="0" w:type="dxa"/>
          </w:tblCellMar>
        </w:tblPrEx>
        <w:tc>
          <w:tcPr>
            <w:tcW w:w="2295" w:type="dxa"/>
          </w:tcPr>
          <w:p w:rsidR="00000000" w:rsidRDefault="00000000">
            <w:pPr>
              <w:spacing w:after="80" w:line="240" w:lineRule="auto"/>
            </w:pPr>
            <w:r>
              <w:t>Радиопередача</w:t>
            </w:r>
          </w:p>
        </w:tc>
        <w:tc>
          <w:tcPr>
            <w:tcW w:w="2992" w:type="dxa"/>
          </w:tcPr>
          <w:p w:rsidR="00000000" w:rsidRDefault="00000000">
            <w:pPr>
              <w:spacing w:after="80" w:line="240" w:lineRule="auto"/>
            </w:pPr>
            <w:r>
              <w:t>"</w:t>
            </w:r>
            <w:proofErr w:type="spellStart"/>
            <w:r>
              <w:t>Абвгдейка</w:t>
            </w:r>
            <w:proofErr w:type="spellEnd"/>
            <w:r>
              <w:t>"</w:t>
            </w:r>
          </w:p>
        </w:tc>
        <w:tc>
          <w:tcPr>
            <w:tcW w:w="2431" w:type="dxa"/>
          </w:tcPr>
          <w:p w:rsidR="00000000" w:rsidRDefault="00000000">
            <w:pPr>
              <w:spacing w:after="80" w:line="240" w:lineRule="auto"/>
            </w:pPr>
            <w:r>
              <w:t>государственная</w:t>
            </w:r>
          </w:p>
        </w:tc>
        <w:tc>
          <w:tcPr>
            <w:tcW w:w="1870" w:type="dxa"/>
          </w:tcPr>
          <w:p w:rsidR="00000000" w:rsidRDefault="00000000">
            <w:pPr>
              <w:spacing w:after="80" w:line="240" w:lineRule="auto"/>
            </w:pPr>
            <w:r>
              <w:t>с участием детей</w:t>
            </w:r>
          </w:p>
        </w:tc>
      </w:tr>
      <w:tr w:rsidR="00000000">
        <w:tblPrEx>
          <w:tblCellMar>
            <w:top w:w="0" w:type="dxa"/>
            <w:bottom w:w="0" w:type="dxa"/>
          </w:tblCellMar>
        </w:tblPrEx>
        <w:tc>
          <w:tcPr>
            <w:tcW w:w="2295" w:type="dxa"/>
          </w:tcPr>
          <w:p w:rsidR="00000000" w:rsidRDefault="00000000">
            <w:pPr>
              <w:spacing w:after="80" w:line="240" w:lineRule="auto"/>
            </w:pPr>
            <w:r>
              <w:t>Радиопередача</w:t>
            </w:r>
          </w:p>
        </w:tc>
        <w:tc>
          <w:tcPr>
            <w:tcW w:w="2992" w:type="dxa"/>
          </w:tcPr>
          <w:p w:rsidR="00000000" w:rsidRDefault="00000000">
            <w:pPr>
              <w:spacing w:after="80" w:line="240" w:lineRule="auto"/>
            </w:pPr>
            <w:r>
              <w:t>"Юношеская радиоволна"</w:t>
            </w:r>
          </w:p>
        </w:tc>
        <w:tc>
          <w:tcPr>
            <w:tcW w:w="2431" w:type="dxa"/>
          </w:tcPr>
          <w:p w:rsidR="00000000" w:rsidRDefault="00000000">
            <w:pPr>
              <w:spacing w:after="80" w:line="240" w:lineRule="auto"/>
            </w:pPr>
            <w:r>
              <w:t>государственная</w:t>
            </w:r>
          </w:p>
        </w:tc>
        <w:tc>
          <w:tcPr>
            <w:tcW w:w="1870" w:type="dxa"/>
          </w:tcPr>
          <w:p w:rsidR="00000000" w:rsidRDefault="00000000">
            <w:pPr>
              <w:spacing w:after="80" w:line="240" w:lineRule="auto"/>
            </w:pPr>
            <w:r>
              <w:t>для детей</w:t>
            </w:r>
          </w:p>
        </w:tc>
      </w:tr>
      <w:tr w:rsidR="00000000">
        <w:tblPrEx>
          <w:tblCellMar>
            <w:top w:w="0" w:type="dxa"/>
            <w:bottom w:w="0" w:type="dxa"/>
          </w:tblCellMar>
        </w:tblPrEx>
        <w:tc>
          <w:tcPr>
            <w:tcW w:w="2295" w:type="dxa"/>
          </w:tcPr>
          <w:p w:rsidR="00000000" w:rsidRDefault="00000000">
            <w:pPr>
              <w:spacing w:after="80" w:line="240" w:lineRule="auto"/>
            </w:pPr>
            <w:r>
              <w:t>Радиопередача</w:t>
            </w:r>
          </w:p>
        </w:tc>
        <w:tc>
          <w:tcPr>
            <w:tcW w:w="2992" w:type="dxa"/>
          </w:tcPr>
          <w:p w:rsidR="00000000" w:rsidRDefault="00000000">
            <w:pPr>
              <w:spacing w:after="80" w:line="240" w:lineRule="auto"/>
            </w:pPr>
            <w:r>
              <w:t>"Солнышко"</w:t>
            </w:r>
          </w:p>
        </w:tc>
        <w:tc>
          <w:tcPr>
            <w:tcW w:w="2431" w:type="dxa"/>
          </w:tcPr>
          <w:p w:rsidR="00000000" w:rsidRDefault="00000000">
            <w:pPr>
              <w:spacing w:after="80" w:line="240" w:lineRule="auto"/>
            </w:pPr>
            <w:r>
              <w:t>государственная</w:t>
            </w:r>
          </w:p>
        </w:tc>
        <w:tc>
          <w:tcPr>
            <w:tcW w:w="1870" w:type="dxa"/>
          </w:tcPr>
          <w:p w:rsidR="00000000" w:rsidRDefault="00000000">
            <w:pPr>
              <w:spacing w:after="80" w:line="240" w:lineRule="auto"/>
            </w:pPr>
            <w:r>
              <w:t>с участием детей</w:t>
            </w:r>
          </w:p>
        </w:tc>
      </w:tr>
      <w:tr w:rsidR="00000000">
        <w:tblPrEx>
          <w:tblCellMar>
            <w:top w:w="0" w:type="dxa"/>
            <w:bottom w:w="0" w:type="dxa"/>
          </w:tblCellMar>
        </w:tblPrEx>
        <w:tc>
          <w:tcPr>
            <w:tcW w:w="2295" w:type="dxa"/>
          </w:tcPr>
          <w:p w:rsidR="00000000" w:rsidRDefault="00000000">
            <w:pPr>
              <w:spacing w:after="80" w:line="240" w:lineRule="auto"/>
            </w:pPr>
            <w:r>
              <w:t>Радиопередача</w:t>
            </w:r>
          </w:p>
        </w:tc>
        <w:tc>
          <w:tcPr>
            <w:tcW w:w="2992" w:type="dxa"/>
          </w:tcPr>
          <w:p w:rsidR="00000000" w:rsidRDefault="00000000">
            <w:pPr>
              <w:spacing w:after="80" w:line="240" w:lineRule="auto"/>
            </w:pPr>
            <w:r>
              <w:t>"Нотная тетрадь"</w:t>
            </w:r>
          </w:p>
        </w:tc>
        <w:tc>
          <w:tcPr>
            <w:tcW w:w="2431" w:type="dxa"/>
          </w:tcPr>
          <w:p w:rsidR="00000000" w:rsidRDefault="00000000">
            <w:pPr>
              <w:spacing w:after="80" w:line="240" w:lineRule="auto"/>
            </w:pPr>
            <w:r>
              <w:t>государственная</w:t>
            </w:r>
          </w:p>
        </w:tc>
        <w:tc>
          <w:tcPr>
            <w:tcW w:w="1870" w:type="dxa"/>
          </w:tcPr>
          <w:p w:rsidR="00000000" w:rsidRDefault="00000000">
            <w:pPr>
              <w:spacing w:after="80" w:line="240" w:lineRule="auto"/>
            </w:pPr>
            <w:r>
              <w:t>для детей</w:t>
            </w:r>
          </w:p>
        </w:tc>
      </w:tr>
      <w:tr w:rsidR="00000000">
        <w:tblPrEx>
          <w:tblCellMar>
            <w:top w:w="0" w:type="dxa"/>
            <w:bottom w:w="0" w:type="dxa"/>
          </w:tblCellMar>
        </w:tblPrEx>
        <w:tc>
          <w:tcPr>
            <w:tcW w:w="2295" w:type="dxa"/>
          </w:tcPr>
          <w:p w:rsidR="00000000" w:rsidRDefault="00000000">
            <w:pPr>
              <w:spacing w:after="80" w:line="240" w:lineRule="auto"/>
            </w:pPr>
            <w:r>
              <w:t>Ежемесячная газета</w:t>
            </w:r>
          </w:p>
        </w:tc>
        <w:tc>
          <w:tcPr>
            <w:tcW w:w="2992" w:type="dxa"/>
          </w:tcPr>
          <w:p w:rsidR="00000000" w:rsidRDefault="00000000">
            <w:pPr>
              <w:spacing w:after="80" w:line="240" w:lineRule="auto"/>
            </w:pPr>
            <w:r>
              <w:t>"</w:t>
            </w:r>
            <w:proofErr w:type="spellStart"/>
            <w:r>
              <w:t>Ерицук</w:t>
            </w:r>
            <w:proofErr w:type="spellEnd"/>
            <w:r>
              <w:t>"</w:t>
            </w:r>
          </w:p>
        </w:tc>
        <w:tc>
          <w:tcPr>
            <w:tcW w:w="2431" w:type="dxa"/>
          </w:tcPr>
          <w:p w:rsidR="00000000" w:rsidRDefault="00000000">
            <w:pPr>
              <w:spacing w:after="80" w:line="240" w:lineRule="auto"/>
            </w:pPr>
            <w:r>
              <w:t>издательство "</w:t>
            </w:r>
            <w:proofErr w:type="spellStart"/>
            <w:r>
              <w:t>АРЕГ</w:t>
            </w:r>
            <w:proofErr w:type="spellEnd"/>
            <w:r>
              <w:t>"</w:t>
            </w:r>
          </w:p>
        </w:tc>
        <w:tc>
          <w:tcPr>
            <w:tcW w:w="1870" w:type="dxa"/>
          </w:tcPr>
          <w:p w:rsidR="00000000" w:rsidRDefault="00000000">
            <w:pPr>
              <w:spacing w:after="80" w:line="240" w:lineRule="auto"/>
            </w:pPr>
            <w:r>
              <w:t>с участием детей</w:t>
            </w:r>
          </w:p>
        </w:tc>
      </w:tr>
      <w:tr w:rsidR="00000000">
        <w:tblPrEx>
          <w:tblCellMar>
            <w:top w:w="0" w:type="dxa"/>
            <w:bottom w:w="0" w:type="dxa"/>
          </w:tblCellMar>
        </w:tblPrEx>
        <w:tc>
          <w:tcPr>
            <w:tcW w:w="2295" w:type="dxa"/>
          </w:tcPr>
          <w:p w:rsidR="00000000" w:rsidRDefault="00000000">
            <w:pPr>
              <w:spacing w:after="80" w:line="240" w:lineRule="auto"/>
            </w:pPr>
            <w:r>
              <w:t>Телепередача</w:t>
            </w:r>
          </w:p>
        </w:tc>
        <w:tc>
          <w:tcPr>
            <w:tcW w:w="2992" w:type="dxa"/>
          </w:tcPr>
          <w:p w:rsidR="00000000" w:rsidRDefault="00000000">
            <w:pPr>
              <w:spacing w:after="80" w:line="240" w:lineRule="auto"/>
            </w:pPr>
            <w:r>
              <w:t>"Сезам, откройся!"</w:t>
            </w:r>
          </w:p>
        </w:tc>
        <w:tc>
          <w:tcPr>
            <w:tcW w:w="2431" w:type="dxa"/>
          </w:tcPr>
          <w:p w:rsidR="00000000" w:rsidRDefault="00000000">
            <w:pPr>
              <w:spacing w:after="80" w:line="240" w:lineRule="auto"/>
            </w:pPr>
            <w:r>
              <w:t>государственная</w:t>
            </w:r>
          </w:p>
        </w:tc>
        <w:tc>
          <w:tcPr>
            <w:tcW w:w="1870" w:type="dxa"/>
          </w:tcPr>
          <w:p w:rsidR="00000000" w:rsidRDefault="00000000">
            <w:pPr>
              <w:spacing w:after="80" w:line="240" w:lineRule="auto"/>
            </w:pPr>
            <w:r>
              <w:t>для детей</w:t>
            </w:r>
          </w:p>
        </w:tc>
      </w:tr>
      <w:tr w:rsidR="00000000">
        <w:tblPrEx>
          <w:tblCellMar>
            <w:top w:w="0" w:type="dxa"/>
            <w:bottom w:w="0" w:type="dxa"/>
          </w:tblCellMar>
        </w:tblPrEx>
        <w:tc>
          <w:tcPr>
            <w:tcW w:w="2295" w:type="dxa"/>
          </w:tcPr>
          <w:p w:rsidR="00000000" w:rsidRDefault="00000000">
            <w:pPr>
              <w:spacing w:after="80" w:line="240" w:lineRule="auto"/>
            </w:pPr>
            <w:r>
              <w:t>Телепередача</w:t>
            </w:r>
          </w:p>
        </w:tc>
        <w:tc>
          <w:tcPr>
            <w:tcW w:w="2992" w:type="dxa"/>
          </w:tcPr>
          <w:p w:rsidR="00000000" w:rsidRDefault="00000000">
            <w:pPr>
              <w:spacing w:after="80" w:line="240" w:lineRule="auto"/>
            </w:pPr>
            <w:r>
              <w:t>"</w:t>
            </w:r>
            <w:proofErr w:type="spellStart"/>
            <w:r>
              <w:t>Воскепорик</w:t>
            </w:r>
            <w:proofErr w:type="spellEnd"/>
            <w:r>
              <w:t>"</w:t>
            </w:r>
          </w:p>
        </w:tc>
        <w:tc>
          <w:tcPr>
            <w:tcW w:w="2431" w:type="dxa"/>
          </w:tcPr>
          <w:p w:rsidR="00000000" w:rsidRDefault="00000000">
            <w:pPr>
              <w:spacing w:after="80" w:line="240" w:lineRule="auto"/>
            </w:pPr>
            <w:r>
              <w:t>государственная</w:t>
            </w:r>
          </w:p>
        </w:tc>
        <w:tc>
          <w:tcPr>
            <w:tcW w:w="1870" w:type="dxa"/>
          </w:tcPr>
          <w:p w:rsidR="00000000" w:rsidRDefault="00000000">
            <w:pPr>
              <w:spacing w:after="80" w:line="240" w:lineRule="auto"/>
            </w:pPr>
            <w:r>
              <w:t>для детей и с их участием</w:t>
            </w:r>
          </w:p>
        </w:tc>
      </w:tr>
    </w:tbl>
    <w:p w:rsidR="00000000" w:rsidRDefault="00000000"/>
    <w:p w:rsidR="00000000" w:rsidRDefault="00000000">
      <w:pPr>
        <w:rPr>
          <w:b/>
          <w:bCs/>
        </w:rPr>
      </w:pPr>
      <w:r>
        <w:rPr>
          <w:b/>
          <w:bCs/>
        </w:rPr>
        <w:t>Детское информационное агентство "</w:t>
      </w:r>
      <w:proofErr w:type="spellStart"/>
      <w:r>
        <w:rPr>
          <w:b/>
          <w:bCs/>
        </w:rPr>
        <w:t>АРЕГ</w:t>
      </w:r>
      <w:proofErr w:type="spellEnd"/>
      <w:r>
        <w:rPr>
          <w:b/>
          <w:bCs/>
        </w:rPr>
        <w:t>"</w:t>
      </w:r>
    </w:p>
    <w:p w:rsidR="00000000" w:rsidRDefault="00000000"/>
    <w:p w:rsidR="00000000" w:rsidRDefault="00000000">
      <w:r>
        <w:t>133.</w:t>
      </w:r>
      <w:r>
        <w:tab/>
        <w:t xml:space="preserve">Детское информационное агентство было учреждено в ноябре 1997 года с целью вовлечения армянских детей в процесс издания газет и журналов и создания детских радио- и телепередач.  Агентство организует курсы для молодых журналистов в Ереване, </w:t>
      </w:r>
      <w:proofErr w:type="spellStart"/>
      <w:r>
        <w:t>Мартуни</w:t>
      </w:r>
      <w:proofErr w:type="spellEnd"/>
      <w:r>
        <w:t xml:space="preserve"> и </w:t>
      </w:r>
      <w:proofErr w:type="spellStart"/>
      <w:r>
        <w:t>Ехегнадзоре</w:t>
      </w:r>
      <w:proofErr w:type="spellEnd"/>
      <w:r>
        <w:t>, создает сеть собственных корреспондентов и т.д.  Агентство "</w:t>
      </w:r>
      <w:proofErr w:type="spellStart"/>
      <w:r>
        <w:t>АРЕГ</w:t>
      </w:r>
      <w:proofErr w:type="spellEnd"/>
      <w:r>
        <w:t>" с помощью молодых журналистов выпускает 50-минутные еженедельные радиопередачи, 30-минутную телепередачу для национального телевидения, издает журналы "</w:t>
      </w:r>
      <w:proofErr w:type="spellStart"/>
      <w:r>
        <w:t>Ерицук</w:t>
      </w:r>
      <w:proofErr w:type="spellEnd"/>
      <w:r>
        <w:t xml:space="preserve">" и "Шестнадцать".  Агентство имеет собственных корреспондентов в </w:t>
      </w:r>
      <w:proofErr w:type="spellStart"/>
      <w:r>
        <w:t>Гюмри</w:t>
      </w:r>
      <w:proofErr w:type="spellEnd"/>
      <w:r>
        <w:t xml:space="preserve">, Абовяне, </w:t>
      </w:r>
      <w:proofErr w:type="spellStart"/>
      <w:r>
        <w:t>Чаренцаване</w:t>
      </w:r>
      <w:proofErr w:type="spellEnd"/>
      <w:r>
        <w:t xml:space="preserve">, </w:t>
      </w:r>
      <w:proofErr w:type="spellStart"/>
      <w:r>
        <w:t>Мартуни</w:t>
      </w:r>
      <w:proofErr w:type="spellEnd"/>
      <w:r>
        <w:t xml:space="preserve"> и Степанакерте и попеременно получает сведения о живущих там детях..</w:t>
      </w:r>
    </w:p>
    <w:p w:rsidR="00000000" w:rsidRDefault="00000000"/>
    <w:p w:rsidR="00000000" w:rsidRDefault="00000000">
      <w:pPr>
        <w:keepNext/>
        <w:rPr>
          <w:b/>
          <w:bCs/>
        </w:rPr>
      </w:pPr>
      <w:r>
        <w:rPr>
          <w:b/>
          <w:bCs/>
        </w:rPr>
        <w:t>Детский телевизионный канал "</w:t>
      </w:r>
      <w:proofErr w:type="spellStart"/>
      <w:r>
        <w:rPr>
          <w:b/>
          <w:bCs/>
        </w:rPr>
        <w:t>Айреник</w:t>
      </w:r>
      <w:proofErr w:type="spellEnd"/>
      <w:r>
        <w:rPr>
          <w:b/>
          <w:bCs/>
        </w:rPr>
        <w:t>"</w:t>
      </w:r>
    </w:p>
    <w:p w:rsidR="00000000" w:rsidRDefault="00000000">
      <w:pPr>
        <w:keepNext/>
        <w:rPr>
          <w:b/>
          <w:bCs/>
        </w:rPr>
      </w:pPr>
    </w:p>
    <w:p w:rsidR="00000000" w:rsidRDefault="00000000">
      <w:pPr>
        <w:keepNext/>
      </w:pPr>
      <w:r>
        <w:t>134.</w:t>
      </w:r>
      <w:r>
        <w:tab/>
        <w:t>В 2001 году семьей предпринимателей Вартанянов основан первый детский канал "</w:t>
      </w:r>
      <w:proofErr w:type="spellStart"/>
      <w:r>
        <w:t>Айреник</w:t>
      </w:r>
      <w:proofErr w:type="spellEnd"/>
      <w:r>
        <w:t>".  Кроме мультфильмов и детских телефильмов на канале транслируется восемь передач, среди которых "</w:t>
      </w:r>
      <w:proofErr w:type="spellStart"/>
      <w:r>
        <w:t>Веркацик</w:t>
      </w:r>
      <w:proofErr w:type="spellEnd"/>
      <w:r>
        <w:t>", спортивная программа "</w:t>
      </w:r>
      <w:proofErr w:type="spellStart"/>
      <w:r>
        <w:t>Олимпик</w:t>
      </w:r>
      <w:proofErr w:type="spellEnd"/>
      <w:r>
        <w:t>";  передача, посвященная жизни и деятельности детских садов "</w:t>
      </w:r>
      <w:proofErr w:type="spellStart"/>
      <w:r>
        <w:t>Астхацагик</w:t>
      </w:r>
      <w:proofErr w:type="spellEnd"/>
      <w:r>
        <w:t>", блок передач "Наша родина";  "История нашей родины";  передача об одаренных детях "</w:t>
      </w:r>
      <w:proofErr w:type="spellStart"/>
      <w:r>
        <w:t>Лусатитик</w:t>
      </w:r>
      <w:proofErr w:type="spellEnd"/>
      <w:r>
        <w:t>";  вечерняя программа "Сказки нашей родины".  Дети участвуют в оформлении студий и подготовке передач.  В передачах телеканала полностью исключено все, что связано с жестокостью и насилием.  На канале "</w:t>
      </w:r>
      <w:proofErr w:type="spellStart"/>
      <w:r>
        <w:t>Айреник</w:t>
      </w:r>
      <w:proofErr w:type="spellEnd"/>
      <w:r>
        <w:t>" исключена также реклама.</w:t>
      </w:r>
    </w:p>
    <w:p w:rsidR="00000000" w:rsidRDefault="00000000"/>
    <w:p w:rsidR="00000000" w:rsidRDefault="00000000">
      <w:pPr>
        <w:jc w:val="center"/>
        <w:rPr>
          <w:b/>
          <w:bCs/>
        </w:rPr>
      </w:pPr>
      <w:proofErr w:type="spellStart"/>
      <w:r>
        <w:rPr>
          <w:b/>
          <w:bCs/>
        </w:rPr>
        <w:t>D</w:t>
      </w:r>
      <w:proofErr w:type="spellEnd"/>
      <w:r>
        <w:rPr>
          <w:b/>
          <w:bCs/>
        </w:rPr>
        <w:t>.</w:t>
      </w:r>
      <w:r>
        <w:rPr>
          <w:b/>
          <w:bCs/>
        </w:rPr>
        <w:tab/>
        <w:t>Свобода совести, мысли и религии (статья 14)</w:t>
      </w:r>
    </w:p>
    <w:p w:rsidR="00000000" w:rsidRDefault="00000000">
      <w:pPr>
        <w:jc w:val="center"/>
        <w:rPr>
          <w:b/>
          <w:bCs/>
        </w:rPr>
      </w:pPr>
    </w:p>
    <w:p w:rsidR="00000000" w:rsidRDefault="00000000">
      <w:r>
        <w:t>135.</w:t>
      </w:r>
      <w:r>
        <w:tab/>
        <w:t>В 2001 году армянский народ отметил 1700-летие принятия христианства.  Отношение Армянской апостольской церкви к другим действующим религиозным организациям и общинам, охраняемым законом, лояльное.</w:t>
      </w:r>
    </w:p>
    <w:p w:rsidR="00000000" w:rsidRDefault="00000000"/>
    <w:p w:rsidR="00000000" w:rsidRDefault="00000000">
      <w:r>
        <w:t>136.</w:t>
      </w:r>
      <w:r>
        <w:tab/>
        <w:t>Статья 23 Конституции предусматривает право каждого человека на свободу мысли, совести и вероисповедания.  Закон "О свободе совести и религиозных организациях" от 17 июля 1991 года отмечает, что каждый гражданин свободно решает свои отношения с религией, имеет право проповедовать любую религию и лично или совместно с другими гражданами выполнять религиозные ритуалы.</w:t>
      </w:r>
    </w:p>
    <w:p w:rsidR="00000000" w:rsidRDefault="00000000"/>
    <w:p w:rsidR="00000000" w:rsidRDefault="00000000">
      <w:r>
        <w:t>137.</w:t>
      </w:r>
      <w:r>
        <w:tab/>
        <w:t>В Армении официально зарегистрировано 14 различных религиозных направлений:</w:t>
      </w:r>
    </w:p>
    <w:p w:rsidR="00000000" w:rsidRDefault="00000000"/>
    <w:p w:rsidR="00000000" w:rsidRDefault="00000000">
      <w:r>
        <w:tab/>
        <w:t>а)</w:t>
      </w:r>
      <w:r>
        <w:tab/>
        <w:t>армянская апостольская церковь,</w:t>
      </w:r>
    </w:p>
    <w:p w:rsidR="00000000" w:rsidRDefault="00000000">
      <w:r>
        <w:tab/>
      </w:r>
      <w:proofErr w:type="spellStart"/>
      <w:r>
        <w:t>b</w:t>
      </w:r>
      <w:proofErr w:type="spellEnd"/>
      <w:r>
        <w:t>)</w:t>
      </w:r>
      <w:r>
        <w:tab/>
        <w:t>русская православная церковь,</w:t>
      </w:r>
    </w:p>
    <w:p w:rsidR="00000000" w:rsidRDefault="00000000">
      <w:r>
        <w:tab/>
        <w:t>с)</w:t>
      </w:r>
      <w:r>
        <w:tab/>
        <w:t>армянская католическая церковь,</w:t>
      </w:r>
    </w:p>
    <w:p w:rsidR="00000000" w:rsidRDefault="00000000">
      <w:r>
        <w:tab/>
      </w:r>
      <w:proofErr w:type="spellStart"/>
      <w:r>
        <w:t>d</w:t>
      </w:r>
      <w:proofErr w:type="spellEnd"/>
      <w:r>
        <w:t>)</w:t>
      </w:r>
      <w:r>
        <w:tab/>
        <w:t xml:space="preserve">религиозная община </w:t>
      </w:r>
      <w:proofErr w:type="spellStart"/>
      <w:r>
        <w:t>езидов</w:t>
      </w:r>
      <w:proofErr w:type="spellEnd"/>
      <w:r>
        <w:t>,</w:t>
      </w:r>
    </w:p>
    <w:p w:rsidR="00000000" w:rsidRDefault="00000000">
      <w:r>
        <w:tab/>
      </w:r>
      <w:proofErr w:type="spellStart"/>
      <w:r>
        <w:t>е</w:t>
      </w:r>
      <w:proofErr w:type="spellEnd"/>
      <w:r>
        <w:t>)</w:t>
      </w:r>
      <w:r>
        <w:tab/>
        <w:t xml:space="preserve">иудейская община, </w:t>
      </w:r>
    </w:p>
    <w:p w:rsidR="00000000" w:rsidRDefault="00000000">
      <w:r>
        <w:tab/>
      </w:r>
      <w:proofErr w:type="spellStart"/>
      <w:r>
        <w:t>f</w:t>
      </w:r>
      <w:proofErr w:type="spellEnd"/>
      <w:r>
        <w:t>)</w:t>
      </w:r>
      <w:r>
        <w:tab/>
        <w:t>община язычников,</w:t>
      </w:r>
    </w:p>
    <w:p w:rsidR="00000000" w:rsidRDefault="00000000">
      <w:r>
        <w:tab/>
      </w:r>
      <w:proofErr w:type="spellStart"/>
      <w:r>
        <w:t>g</w:t>
      </w:r>
      <w:proofErr w:type="spellEnd"/>
      <w:r>
        <w:t>)</w:t>
      </w:r>
      <w:r>
        <w:tab/>
        <w:t>общество "</w:t>
      </w:r>
      <w:proofErr w:type="spellStart"/>
      <w:r>
        <w:t>Бахаи</w:t>
      </w:r>
      <w:proofErr w:type="spellEnd"/>
      <w:r>
        <w:t>",</w:t>
      </w:r>
    </w:p>
    <w:p w:rsidR="00000000" w:rsidRDefault="00000000">
      <w:r>
        <w:tab/>
      </w:r>
      <w:proofErr w:type="spellStart"/>
      <w:r>
        <w:t>h</w:t>
      </w:r>
      <w:proofErr w:type="spellEnd"/>
      <w:r>
        <w:t>)</w:t>
      </w:r>
      <w:r>
        <w:tab/>
        <w:t>мормоны,</w:t>
      </w:r>
    </w:p>
    <w:p w:rsidR="00000000" w:rsidRDefault="00000000">
      <w:r>
        <w:tab/>
      </w:r>
      <w:proofErr w:type="spellStart"/>
      <w:r>
        <w:t>i</w:t>
      </w:r>
      <w:proofErr w:type="spellEnd"/>
      <w:r>
        <w:t>)</w:t>
      </w:r>
      <w:r>
        <w:tab/>
        <w:t>баптисты,</w:t>
      </w:r>
    </w:p>
    <w:p w:rsidR="00000000" w:rsidRDefault="00000000">
      <w:r>
        <w:tab/>
      </w:r>
      <w:proofErr w:type="spellStart"/>
      <w:r>
        <w:t>j</w:t>
      </w:r>
      <w:proofErr w:type="spellEnd"/>
      <w:r>
        <w:t>)</w:t>
      </w:r>
      <w:r>
        <w:tab/>
        <w:t>евангелисты,</w:t>
      </w:r>
    </w:p>
    <w:p w:rsidR="00000000" w:rsidRDefault="00000000">
      <w:r>
        <w:tab/>
      </w:r>
      <w:proofErr w:type="spellStart"/>
      <w:r>
        <w:t>k</w:t>
      </w:r>
      <w:proofErr w:type="spellEnd"/>
      <w:r>
        <w:t>)</w:t>
      </w:r>
      <w:r>
        <w:tab/>
        <w:t>пятидесятники,</w:t>
      </w:r>
    </w:p>
    <w:p w:rsidR="00000000" w:rsidRDefault="00000000">
      <w:r>
        <w:tab/>
      </w:r>
      <w:proofErr w:type="spellStart"/>
      <w:r>
        <w:t>l</w:t>
      </w:r>
      <w:proofErr w:type="spellEnd"/>
      <w:r>
        <w:t>)</w:t>
      </w:r>
      <w:r>
        <w:tab/>
        <w:t>адвентисты седьмого дня,</w:t>
      </w:r>
    </w:p>
    <w:p w:rsidR="00000000" w:rsidRDefault="00000000">
      <w:r>
        <w:tab/>
      </w:r>
      <w:proofErr w:type="spellStart"/>
      <w:r>
        <w:t>m</w:t>
      </w:r>
      <w:proofErr w:type="spellEnd"/>
      <w:r>
        <w:t>)</w:t>
      </w:r>
      <w:r>
        <w:tab/>
      </w:r>
      <w:proofErr w:type="spellStart"/>
      <w:r>
        <w:t>харизматы</w:t>
      </w:r>
      <w:proofErr w:type="spellEnd"/>
      <w:r>
        <w:t>,</w:t>
      </w:r>
    </w:p>
    <w:p w:rsidR="00000000" w:rsidRDefault="00000000">
      <w:r>
        <w:tab/>
      </w:r>
      <w:proofErr w:type="spellStart"/>
      <w:r>
        <w:t>h</w:t>
      </w:r>
      <w:proofErr w:type="spellEnd"/>
      <w:r>
        <w:t xml:space="preserve">) </w:t>
      </w:r>
      <w:r>
        <w:tab/>
        <w:t>новая апостольская церковь.</w:t>
      </w:r>
    </w:p>
    <w:p w:rsidR="00000000" w:rsidRDefault="00000000"/>
    <w:p w:rsidR="00000000" w:rsidRDefault="00000000">
      <w:r>
        <w:t xml:space="preserve">Без регистрации действуют общины "Свидетелей </w:t>
      </w:r>
      <w:proofErr w:type="spellStart"/>
      <w:r>
        <w:t>Иеговы</w:t>
      </w:r>
      <w:proofErr w:type="spellEnd"/>
      <w:r>
        <w:t>" и общества "сознание Кришны".</w:t>
      </w:r>
    </w:p>
    <w:p w:rsidR="00000000" w:rsidRDefault="00000000"/>
    <w:p w:rsidR="00000000" w:rsidRDefault="00000000">
      <w:r>
        <w:t>138.</w:t>
      </w:r>
      <w:r>
        <w:tab/>
        <w:t>Достаточно активная деятельность различных религиозных общин наряду с обеспечением свободы вероисповедания привела к росту числа вовлеченных в них несовершеннолетних.  Активное вовлечение в общину детей проходит на фоне тяжелого финансово-экономического кризиса, чем в большинстве случаев и пользуются "проповедники".  Во многих случаях деятельность этих общин представляет серьезную угрозу для морального развития, здоровья ребенка, становится причиной их отчуждения от общества и семьи.</w:t>
      </w:r>
    </w:p>
    <w:p w:rsidR="00000000" w:rsidRDefault="00000000"/>
    <w:p w:rsidR="00000000" w:rsidRDefault="00000000">
      <w:r>
        <w:t>139.</w:t>
      </w:r>
      <w:r>
        <w:tab/>
        <w:t xml:space="preserve">За последние годы участились случаи тяжелых заболеваний и летальных исходов несовершеннолетних по причине </w:t>
      </w:r>
      <w:proofErr w:type="spellStart"/>
      <w:r>
        <w:t>необращения</w:t>
      </w:r>
      <w:proofErr w:type="spellEnd"/>
      <w:r>
        <w:t xml:space="preserve"> родителями за медицинской помощью по религиозным соображениям.  С 1998 по 2001 год было зарегистрировано пять случаев самоубийства и две попытки совершения самоубийства на религиозной почве.</w:t>
      </w:r>
    </w:p>
    <w:p w:rsidR="00000000" w:rsidRDefault="00000000"/>
    <w:p w:rsidR="00000000" w:rsidRDefault="00000000">
      <w:r>
        <w:t>140.</w:t>
      </w:r>
      <w:r>
        <w:tab/>
        <w:t>Имея целью обеспечить право ребенка на свободу совести, мысли и религии, в законе "О правах ребенка" закреплено положение о том, что каждый ребенок имеет право на свободу мысли, совести и вероисповедания.  В том же законе вводится положение о том, что право на свободу вероисповедания и выражения взглядов может быть ограничено только по закону, если это необходимо для защиты государственной или общественной безопасности, общественного порядка, здоровья, морального облика ребенка или основных прав и свобод других лиц.</w:t>
      </w:r>
    </w:p>
    <w:p w:rsidR="00000000" w:rsidRDefault="00000000"/>
    <w:p w:rsidR="00000000" w:rsidRDefault="00000000">
      <w:pPr>
        <w:jc w:val="center"/>
        <w:rPr>
          <w:b/>
          <w:bCs/>
        </w:rPr>
      </w:pPr>
      <w:r>
        <w:rPr>
          <w:b/>
          <w:bCs/>
        </w:rPr>
        <w:t>Е.</w:t>
      </w:r>
      <w:r>
        <w:rPr>
          <w:b/>
          <w:bCs/>
        </w:rPr>
        <w:tab/>
        <w:t>Свобода ассоциаций и мирных собраний (статья 15)</w:t>
      </w:r>
    </w:p>
    <w:p w:rsidR="00000000" w:rsidRDefault="00000000">
      <w:pPr>
        <w:jc w:val="center"/>
        <w:rPr>
          <w:b/>
          <w:bCs/>
        </w:rPr>
      </w:pPr>
    </w:p>
    <w:p w:rsidR="00000000" w:rsidRDefault="00000000">
      <w:r>
        <w:t>141.</w:t>
      </w:r>
      <w:r>
        <w:tab/>
        <w:t>1 ноября 1996 года был принят закон Республики Армении "Об общественных организациях", которым регулируются общественные отношения, возникающие во время реализации конституционного права лиц на создание объединений.  В частности, регулируются вопросы, связанные с созданием общественных организаций и их союзов, государственной регистрации, реорганизации, пресечения их деятельности и роспуска, устанавливаются права и обязанности общественных организаций.  Согласно закону, общественная организация может быть создана по решению учредительного собрания, созванного по инициативе не менее трех физических лиц.  Общественные организации подлежат регистрации в министерстве юстиции Республики Армении и приобретают статус юридического лица с момента регистрации.</w:t>
      </w:r>
    </w:p>
    <w:p w:rsidR="00000000" w:rsidRDefault="00000000"/>
    <w:p w:rsidR="00000000" w:rsidRDefault="00000000">
      <w:r>
        <w:t>142.</w:t>
      </w:r>
      <w:r>
        <w:tab/>
        <w:t>Статьи 25 и 26 Конституции предусматривают право каждого человека на создание объединений, в том числе создание профессиональных союзов и вступление в них.</w:t>
      </w:r>
    </w:p>
    <w:p w:rsidR="00000000" w:rsidRDefault="00000000"/>
    <w:p w:rsidR="00000000" w:rsidRDefault="00000000">
      <w:r>
        <w:t>143.</w:t>
      </w:r>
      <w:r>
        <w:tab/>
        <w:t>Вышеуказанные права человека и гражданина могут быть ограничены только законом, если это необходимо для защиты государственной и общественной безопасности, общественного порядка, здоровья и блага общества, прав и свобод, чести доброго имени других лиц (статья 44 Конституции).</w:t>
      </w:r>
    </w:p>
    <w:p w:rsidR="00000000" w:rsidRDefault="00000000"/>
    <w:p w:rsidR="00000000" w:rsidRDefault="00000000">
      <w:r>
        <w:t>144.</w:t>
      </w:r>
      <w:r>
        <w:tab/>
        <w:t>Статья 21 закона "О правах ребенка" провозглашает эти права для каждого ребенка.  Как закреплено в законе "Об общественных организациях" от 1 ноября 1996 года, общественная организация считается детско-юношеской, если устав организации предусматривает членство детей и она преследует цель осуществления деятельности среди детей (статья 4).  Членом может стать лицо, достигшее 10 лет, а учредителем, руководителем и членом органов, осуществляющих контроль, - лицо, достигшее 18 лет (статья 6).  Запрещается участие партий в деятельности детско-юношеских общественных организаций (статья 5).</w:t>
      </w:r>
    </w:p>
    <w:p w:rsidR="00000000" w:rsidRDefault="00000000"/>
    <w:p w:rsidR="00000000" w:rsidRDefault="00000000">
      <w:pPr>
        <w:keepLines/>
      </w:pPr>
      <w:r>
        <w:t>145.</w:t>
      </w:r>
      <w:r>
        <w:tab/>
        <w:t>В Республике действует множество детско-юношеских неправительственных организаций, основная деятельность которых направлена на защиту особо уязвимых категорий детей:  сирот, детей-беженцев, инвалидов, детей, работающих и живущих на улице и т.д.</w:t>
      </w:r>
    </w:p>
    <w:p w:rsidR="00000000" w:rsidRDefault="00000000"/>
    <w:p w:rsidR="00000000" w:rsidRDefault="00000000">
      <w:pPr>
        <w:jc w:val="center"/>
        <w:rPr>
          <w:b/>
          <w:bCs/>
        </w:rPr>
      </w:pPr>
      <w:proofErr w:type="spellStart"/>
      <w:r>
        <w:rPr>
          <w:b/>
          <w:bCs/>
        </w:rPr>
        <w:t>F</w:t>
      </w:r>
      <w:proofErr w:type="spellEnd"/>
      <w:r>
        <w:rPr>
          <w:b/>
          <w:bCs/>
        </w:rPr>
        <w:t>.</w:t>
      </w:r>
      <w:r>
        <w:rPr>
          <w:b/>
          <w:bCs/>
        </w:rPr>
        <w:tab/>
        <w:t>Защита личной жизни (статья 16)</w:t>
      </w:r>
    </w:p>
    <w:p w:rsidR="00000000" w:rsidRDefault="00000000">
      <w:pPr>
        <w:jc w:val="center"/>
        <w:rPr>
          <w:b/>
          <w:bCs/>
        </w:rPr>
      </w:pPr>
    </w:p>
    <w:p w:rsidR="00000000" w:rsidRDefault="00000000">
      <w:r>
        <w:t>146.</w:t>
      </w:r>
      <w:r>
        <w:tab/>
        <w:t>К положениям Конвенции, закрепляющим право на личную жизнь, относятся статьи 20, 21 и 38 Конституции Республики Армения, которые, в частности предусматривают, что каждый имеет право на защиту своей личной и семейной жизни от незаконного вмешательства, своей чести и доброго имени от посягательства.  Запрещается незаконный сбор, хранение, использование и распространение сведений о личной и семейной жизни человека.  Каждый имеет право на тайну переписки, телефонных переговоров, почтовых, телеграфных и иных сообщений, которые могут быть ограничены только по решению суда.</w:t>
      </w:r>
    </w:p>
    <w:p w:rsidR="00000000" w:rsidRDefault="00000000"/>
    <w:p w:rsidR="00000000" w:rsidRDefault="00000000">
      <w:pPr>
        <w:keepLines/>
      </w:pPr>
      <w:r>
        <w:t>147.</w:t>
      </w:r>
      <w:r>
        <w:tab/>
        <w:t>В Конституции Армении также провозглашено право каждого на неприкосновенность жилища.  Запрещается проникновение против воли человека в его жилище, за исключением предусмотренных законом случаев.  Жилище может быть подвергнуто обыску только по решению суда в установленном законом порядке.</w:t>
      </w:r>
    </w:p>
    <w:p w:rsidR="00000000" w:rsidRDefault="00000000"/>
    <w:p w:rsidR="00000000" w:rsidRDefault="00000000">
      <w:r>
        <w:t>148.</w:t>
      </w:r>
      <w:r>
        <w:tab/>
        <w:t>Кроме того, каждый имеет право на защиту своих прав и свобод всеми не запрещенными законом средствами.  Каждый имеет право на судебную защиту своих прав и свобод, закрепленных Конституцией и законом.</w:t>
      </w:r>
    </w:p>
    <w:p w:rsidR="00000000" w:rsidRDefault="00000000"/>
    <w:p w:rsidR="00000000" w:rsidRDefault="00000000">
      <w:r>
        <w:t>149.</w:t>
      </w:r>
      <w:r>
        <w:tab/>
        <w:t>Статьей 135 УК предусмотрено, что незаконный обыск, незаконное выселение или иные действия, нарушающие неприкосновенность жилища граждан, наказываются лишением свободы на срок до одного года или исправительными работами на тот же срок или увольнением от должности.  В статье  136 отмечается, что нарушение тайны переписки, телефонных переговоров и телеграфных сообщений граждан наказывается исправительными работами на срок до шести месяцев.</w:t>
      </w:r>
    </w:p>
    <w:p w:rsidR="00000000" w:rsidRDefault="00000000"/>
    <w:p w:rsidR="00000000" w:rsidRDefault="00000000">
      <w:r>
        <w:t>150.</w:t>
      </w:r>
      <w:r>
        <w:tab/>
        <w:t>Согласно статье 9 закона "О правах ребенка" каждый ребенок имеет право защиты от любого вида (физического, душевного или др.) насилия.  Любому лицу, в том числе родителям и законным представителям, запрещается подвергать ребенка насилию или унижающему достоинство наказанию или другому подобному отношению.  Согласно той же статье, в случае нарушения прав и законных интересов ребенка нарушитель несет ответственность в порядке, предусмотренном законодательством Республики Армении.</w:t>
      </w:r>
    </w:p>
    <w:p w:rsidR="00000000" w:rsidRDefault="00000000"/>
    <w:p w:rsidR="00000000" w:rsidRDefault="00000000">
      <w:r>
        <w:t>151.</w:t>
      </w:r>
      <w:r>
        <w:tab/>
        <w:t>Государство и его соответствующие органы осуществляют защиту ребенка от любого насилия, эксплуатации, вовлечения в преступную деятельность, в том числе употребления наркотиков, вовлечения в их производство и торговлю, попрошайничества, проституции, азартных игр и другого попрания их прав и законных интересов.</w:t>
      </w:r>
    </w:p>
    <w:p w:rsidR="00000000" w:rsidRDefault="00000000"/>
    <w:p w:rsidR="00000000" w:rsidRDefault="00000000">
      <w:pPr>
        <w:jc w:val="center"/>
      </w:pPr>
      <w:proofErr w:type="spellStart"/>
      <w:r>
        <w:rPr>
          <w:b/>
          <w:bCs/>
        </w:rPr>
        <w:t>G</w:t>
      </w:r>
      <w:proofErr w:type="spellEnd"/>
      <w:r>
        <w:rPr>
          <w:b/>
          <w:bCs/>
        </w:rPr>
        <w:t>.</w:t>
      </w:r>
      <w:r>
        <w:rPr>
          <w:b/>
          <w:bCs/>
        </w:rPr>
        <w:tab/>
        <w:t>Доступ к соответствующей информации (статья 17)</w:t>
      </w:r>
    </w:p>
    <w:p w:rsidR="00000000" w:rsidRDefault="00000000">
      <w:pPr>
        <w:jc w:val="center"/>
      </w:pPr>
    </w:p>
    <w:p w:rsidR="00000000" w:rsidRDefault="00000000">
      <w:r>
        <w:t>152.</w:t>
      </w:r>
      <w:r>
        <w:tab/>
        <w:t>Государство поощряет выпуск и показ фильмов и видеофильмов, телепередач, издание детских газет, журналов и книг, обеспечивает их доступность для развития творческих способностей ребенка (статья 18 закона "О правах ребенка").</w:t>
      </w:r>
    </w:p>
    <w:p w:rsidR="00000000" w:rsidRDefault="00000000"/>
    <w:p w:rsidR="00000000" w:rsidRDefault="00000000">
      <w:r>
        <w:t>153.</w:t>
      </w:r>
      <w:r>
        <w:tab/>
        <w:t>Распространение массовой информации и литературы, способствующей образованию культа насилия или жестокости, унижающих человеческое достоинство, оказывающих негативное влияние на детей и способствующих правонарушениям, преследуется законом.</w:t>
      </w:r>
    </w:p>
    <w:p w:rsidR="00000000" w:rsidRDefault="00000000"/>
    <w:p w:rsidR="00000000" w:rsidRDefault="00000000">
      <w:pPr>
        <w:pStyle w:val="10"/>
        <w:keepNext/>
        <w:rPr>
          <w:bCs/>
        </w:rPr>
      </w:pPr>
      <w:r>
        <w:rPr>
          <w:bCs/>
        </w:rPr>
        <w:t>Н.</w:t>
      </w:r>
      <w:r>
        <w:rPr>
          <w:bCs/>
        </w:rPr>
        <w:tab/>
        <w:t>Право не подвергаться пыткам или другим жестоким, бесчеловечным</w:t>
      </w:r>
    </w:p>
    <w:p w:rsidR="00000000" w:rsidRDefault="00000000">
      <w:pPr>
        <w:keepNext/>
        <w:jc w:val="center"/>
        <w:rPr>
          <w:b/>
          <w:bCs/>
        </w:rPr>
      </w:pPr>
      <w:r>
        <w:rPr>
          <w:b/>
          <w:bCs/>
        </w:rPr>
        <w:t>или унижающим достоинство видам обращения или наказания</w:t>
      </w:r>
    </w:p>
    <w:p w:rsidR="00000000" w:rsidRDefault="00000000">
      <w:pPr>
        <w:pStyle w:val="10"/>
        <w:keepNext/>
        <w:rPr>
          <w:bCs/>
        </w:rPr>
      </w:pPr>
      <w:r>
        <w:rPr>
          <w:bCs/>
        </w:rPr>
        <w:t>(статья 37 а))</w:t>
      </w:r>
    </w:p>
    <w:p w:rsidR="00000000" w:rsidRDefault="00000000">
      <w:pPr>
        <w:keepNext/>
      </w:pPr>
    </w:p>
    <w:p w:rsidR="00000000" w:rsidRDefault="00000000">
      <w:pPr>
        <w:keepNext/>
      </w:pPr>
      <w:r>
        <w:t>154.</w:t>
      </w:r>
      <w:r>
        <w:tab/>
        <w:t>Статья 19 Конституции предусматривает, что человек не может быть подвергнут пыткам, жестокому или унижающему достоинство обращению и наказанию или без его согласия быть подвергнутым медицинским или научным опытам.</w:t>
      </w:r>
    </w:p>
    <w:p w:rsidR="00000000" w:rsidRDefault="00000000"/>
    <w:p w:rsidR="00000000" w:rsidRDefault="00000000">
      <w:r>
        <w:t>155.</w:t>
      </w:r>
      <w:r>
        <w:tab/>
        <w:t>23 сентября 1993 года Республика Армения присоединилась к Конвенции против пыток и других жестоких, бесчеловечных или унижающих достоинство видов обращения и наказания, положения которой, согласно статье 6 Конституции, являются составной частью законодательства Республики Армении, юридически обязательны и должны применяться всеми правоохранительными органами страны.</w:t>
      </w:r>
    </w:p>
    <w:p w:rsidR="00000000" w:rsidRDefault="00000000"/>
    <w:p w:rsidR="00000000" w:rsidRDefault="00000000">
      <w:r>
        <w:t>156.</w:t>
      </w:r>
      <w:r>
        <w:tab/>
        <w:t>Государство уделяет особое внимание проблеме преступности среди несовершеннолетних.  Колония для несовершеннолетних города Абовяна управления исправительно-трудовых учреждений МВД является единственным учреждением для содержания несовершеннолетних осужденных отдельно от совершеннолетних.  При колонии действует следственный изолятор, куда переводятся подследственные заключенные со всей Республики и содержатся там до вынесения приговора.  Все здания и постройки фундаментальны и предусмотрены для содержания до 500 несовершеннолетних осужденных.</w:t>
      </w:r>
    </w:p>
    <w:p w:rsidR="00000000" w:rsidRDefault="00000000"/>
    <w:p w:rsidR="00000000" w:rsidRDefault="00000000">
      <w:r>
        <w:t>157.</w:t>
      </w:r>
      <w:r>
        <w:tab/>
        <w:t>Об аресте или взятии под стражу несовершеннолетних немедленно сообщается их родителям или законным представителям.  Несовершеннолетних запрещается держать под арестом вместе с совершеннолетними.</w:t>
      </w:r>
    </w:p>
    <w:p w:rsidR="00000000" w:rsidRDefault="00000000"/>
    <w:p w:rsidR="00000000" w:rsidRDefault="00000000">
      <w:r>
        <w:t>158.</w:t>
      </w:r>
      <w:r>
        <w:tab/>
        <w:t>В случаях, предусмотренных законодательством Республики Армении, во время проведения дознания, предварительного следствия и судебного разбирательства обязательно присутствие не только адвоката, но и психолога, педагога.</w:t>
      </w:r>
    </w:p>
    <w:p w:rsidR="00000000" w:rsidRDefault="00000000"/>
    <w:p w:rsidR="00000000" w:rsidRDefault="00000000">
      <w:r>
        <w:t>159.</w:t>
      </w:r>
      <w:r>
        <w:tab/>
        <w:t>Законодательством Республики Армении устанавливается, что лицо, не достигшее 16 лет, в исключительных случаях может быть призвано как свидетель.  При этом лицо не предупреждается об уголовной ответственности за дачу очевидно ложных показаний или отказа от дачи показаний.  Запрещается применение силы, угрозы и других незаконных действий для получения свидетельских показаний и признания собственных деяний.  Несовершеннолетний не обязан давать показания против своих родителей и близких родственников.</w:t>
      </w:r>
    </w:p>
    <w:p w:rsidR="00000000" w:rsidRDefault="00000000"/>
    <w:p w:rsidR="00000000" w:rsidRDefault="00000000">
      <w:pPr>
        <w:jc w:val="center"/>
        <w:rPr>
          <w:b/>
          <w:bCs/>
        </w:rPr>
      </w:pPr>
      <w:proofErr w:type="spellStart"/>
      <w:r>
        <w:rPr>
          <w:b/>
          <w:bCs/>
        </w:rPr>
        <w:t>VI</w:t>
      </w:r>
      <w:proofErr w:type="spellEnd"/>
      <w:r>
        <w:rPr>
          <w:b/>
          <w:bCs/>
        </w:rPr>
        <w:t>.</w:t>
      </w:r>
      <w:r>
        <w:rPr>
          <w:b/>
          <w:bCs/>
        </w:rPr>
        <w:tab/>
        <w:t>СЕМЕЙНОЕ ОКРУЖЕНИЕ И АЛЬТЕРНАТИВНЫЙ УХОД</w:t>
      </w:r>
    </w:p>
    <w:p w:rsidR="00000000" w:rsidRDefault="00000000">
      <w:pPr>
        <w:jc w:val="center"/>
        <w:rPr>
          <w:b/>
          <w:bCs/>
        </w:rPr>
      </w:pPr>
    </w:p>
    <w:p w:rsidR="00000000" w:rsidRDefault="00000000">
      <w:pPr>
        <w:pStyle w:val="10"/>
        <w:rPr>
          <w:bCs/>
        </w:rPr>
      </w:pPr>
      <w:r>
        <w:rPr>
          <w:bCs/>
        </w:rPr>
        <w:t>А.</w:t>
      </w:r>
      <w:r>
        <w:rPr>
          <w:bCs/>
        </w:rPr>
        <w:tab/>
        <w:t>Право родителей руководить ребенком (статья 5)</w:t>
      </w:r>
    </w:p>
    <w:p w:rsidR="00000000" w:rsidRDefault="00000000"/>
    <w:p w:rsidR="00000000" w:rsidRDefault="00000000">
      <w:r>
        <w:t>160.</w:t>
      </w:r>
      <w:r>
        <w:tab/>
        <w:t>В настоящее время государственная семейная политика осуществляется в соответствии с:</w:t>
      </w:r>
    </w:p>
    <w:p w:rsidR="00000000" w:rsidRDefault="00000000"/>
    <w:p w:rsidR="00000000" w:rsidRDefault="00000000">
      <w:r>
        <w:tab/>
        <w:t>а)</w:t>
      </w:r>
      <w:r>
        <w:tab/>
        <w:t>Конституцией;</w:t>
      </w:r>
    </w:p>
    <w:p w:rsidR="00000000" w:rsidRDefault="00000000"/>
    <w:p w:rsidR="00000000" w:rsidRDefault="00000000">
      <w:r>
        <w:tab/>
      </w:r>
      <w:proofErr w:type="spellStart"/>
      <w:r>
        <w:t>b</w:t>
      </w:r>
      <w:proofErr w:type="spellEnd"/>
      <w:r>
        <w:t>)</w:t>
      </w:r>
      <w:r>
        <w:tab/>
        <w:t>Кодексом о браке и семье;</w:t>
      </w:r>
    </w:p>
    <w:p w:rsidR="00000000" w:rsidRDefault="00000000"/>
    <w:p w:rsidR="00000000" w:rsidRDefault="00000000">
      <w:r>
        <w:tab/>
        <w:t>с)</w:t>
      </w:r>
      <w:r>
        <w:tab/>
        <w:t>Гражданским кодексом;</w:t>
      </w:r>
    </w:p>
    <w:p w:rsidR="00000000" w:rsidRDefault="00000000"/>
    <w:p w:rsidR="00000000" w:rsidRDefault="00000000">
      <w:r>
        <w:tab/>
      </w:r>
      <w:proofErr w:type="spellStart"/>
      <w:r>
        <w:t>d</w:t>
      </w:r>
      <w:proofErr w:type="spellEnd"/>
      <w:r>
        <w:t>)</w:t>
      </w:r>
      <w:r>
        <w:tab/>
        <w:t>Указом Президента о защите материнства и детства от 29 марта 1996 года;</w:t>
      </w:r>
    </w:p>
    <w:p w:rsidR="00000000" w:rsidRDefault="00000000"/>
    <w:p w:rsidR="00000000" w:rsidRDefault="00000000">
      <w:r>
        <w:tab/>
      </w:r>
      <w:proofErr w:type="spellStart"/>
      <w:r>
        <w:t>е</w:t>
      </w:r>
      <w:proofErr w:type="spellEnd"/>
      <w:r>
        <w:t>)</w:t>
      </w:r>
      <w:r>
        <w:tab/>
        <w:t>постановлениями правительства;</w:t>
      </w:r>
    </w:p>
    <w:p w:rsidR="00000000" w:rsidRDefault="00000000"/>
    <w:p w:rsidR="00000000" w:rsidRDefault="00000000">
      <w:r>
        <w:tab/>
      </w:r>
      <w:proofErr w:type="spellStart"/>
      <w:r>
        <w:t>f</w:t>
      </w:r>
      <w:proofErr w:type="spellEnd"/>
      <w:r>
        <w:t>)</w:t>
      </w:r>
      <w:r>
        <w:tab/>
        <w:t>международными соглашениями Республики Армении;</w:t>
      </w:r>
    </w:p>
    <w:p w:rsidR="00000000" w:rsidRDefault="00000000"/>
    <w:p w:rsidR="00000000" w:rsidRDefault="00000000">
      <w:pPr>
        <w:ind w:left="1134" w:hanging="1134"/>
      </w:pPr>
      <w:r>
        <w:tab/>
      </w:r>
      <w:proofErr w:type="spellStart"/>
      <w:r>
        <w:t>g</w:t>
      </w:r>
      <w:proofErr w:type="spellEnd"/>
      <w:r>
        <w:t>)</w:t>
      </w:r>
      <w:r>
        <w:tab/>
        <w:t>законом "О государственном пенсионном обеспечении", который определяет правовые, экономические и организационные положения государственного пенсионного обеспечения в Республике Армении.</w:t>
      </w:r>
    </w:p>
    <w:p w:rsidR="00000000" w:rsidRDefault="00000000">
      <w:pPr>
        <w:ind w:left="1134" w:hanging="1134"/>
      </w:pPr>
    </w:p>
    <w:p w:rsidR="00000000" w:rsidRDefault="00000000">
      <w:r>
        <w:t>161.</w:t>
      </w:r>
      <w:r>
        <w:tab/>
        <w:t>По данным Национальной статистической службы в Армении насчитывается 874 812 семей.</w:t>
      </w:r>
    </w:p>
    <w:p w:rsidR="00000000" w:rsidRDefault="00000000"/>
    <w:p w:rsidR="00000000" w:rsidRDefault="00000000">
      <w:r>
        <w:t>162.</w:t>
      </w:r>
      <w:r>
        <w:tab/>
        <w:t>Законодательством устанавливается, что каждый ребенок имеет право знать своих родителей и жить вместе с ними, за исключением тех случаев, когда это запрещается законом исходя из интересов самого ребенка.  Родительские права возникают с момента рождения ребенка и продолжаются до достижения им 18-летнего возраста.  Оба родителя по отношению к детям имеют равные права.  Родительские права не могут осуществляться в ущерб интересам ребенка.</w:t>
      </w:r>
    </w:p>
    <w:p w:rsidR="00000000" w:rsidRDefault="00000000"/>
    <w:p w:rsidR="00000000" w:rsidRDefault="00000000">
      <w:r>
        <w:t>163.</w:t>
      </w:r>
      <w:r>
        <w:tab/>
        <w:t>Защита прав и законных интересов ребенка - основная обязанность его родителей или иных законных представителей.  В случае нарушения ребенком законодательства Республики Армении родители или иные законные представители несут ответственность в порядке, установленном гражданским законодательством Республики Армении (статья 14 закона "О правах ребенка").</w:t>
      </w:r>
    </w:p>
    <w:p w:rsidR="00000000" w:rsidRDefault="00000000"/>
    <w:p w:rsidR="00000000" w:rsidRDefault="00000000">
      <w:r>
        <w:t>164.</w:t>
      </w:r>
      <w:r>
        <w:tab/>
        <w:t>Статьи 9 и 14 Кодекса о браке и семье, а также статья 38 Гражданского кодекса определяют права и обязанности родителей, попечителей и опекунов при воспитании ребенка.  Родители обязаны воспитывать своих детей и несут ответственность за их физическое развитие и образование.  Родители являются законными представителями своих несовершеннолетних детей во всех, в том числе и судебных органах, и без особых полномочий могут выступать в качестве защитника прав и интересов своих детей.</w:t>
      </w:r>
    </w:p>
    <w:p w:rsidR="00000000" w:rsidRDefault="00000000"/>
    <w:p w:rsidR="00000000" w:rsidRDefault="00000000">
      <w:r>
        <w:t>165.</w:t>
      </w:r>
      <w:r>
        <w:tab/>
        <w:t>В Армении каждый ребенок имеет право на получение образования, выбор учебного заведения с согласия его родителя или иного законного представителя (статья 11 закона "О правах ребенка").</w:t>
      </w:r>
    </w:p>
    <w:p w:rsidR="00000000" w:rsidRDefault="00000000"/>
    <w:p w:rsidR="00000000" w:rsidRDefault="00000000">
      <w:r>
        <w:t>166.</w:t>
      </w:r>
      <w:r>
        <w:tab/>
        <w:t>Государственная политика страны направлена на защиту интересов семьи.  Разработаны специальные меры, направленные на защиту семей в которых разведены родители, а также семей, где есть внебрачные и усыновленные дети.</w:t>
      </w:r>
    </w:p>
    <w:p w:rsidR="00000000" w:rsidRDefault="00000000"/>
    <w:p w:rsidR="00000000" w:rsidRDefault="00000000">
      <w:pPr>
        <w:pStyle w:val="10"/>
      </w:pPr>
      <w:proofErr w:type="spellStart"/>
      <w:r>
        <w:t>B</w:t>
      </w:r>
      <w:proofErr w:type="spellEnd"/>
      <w:r>
        <w:t>.</w:t>
      </w:r>
      <w:r>
        <w:tab/>
        <w:t>Ответственность родителей (пункты 1 и 2 статьи 18)</w:t>
      </w:r>
    </w:p>
    <w:p w:rsidR="00000000" w:rsidRDefault="00000000">
      <w:pPr>
        <w:rPr>
          <w:u w:val="single"/>
        </w:rPr>
      </w:pPr>
    </w:p>
    <w:p w:rsidR="00000000" w:rsidRDefault="00000000">
      <w:r>
        <w:t>167.</w:t>
      </w:r>
      <w:r>
        <w:tab/>
        <w:t>Согласно законодательству Республики Армении отец и мать имеют равные права и обязанности в отношении своих детей, в том числе и после развода (Кодекс о браке и семье).  Все вопросы по воспитанию детей родители решают по взаимному согласию.</w:t>
      </w:r>
    </w:p>
    <w:p w:rsidR="00000000" w:rsidRDefault="00000000"/>
    <w:p w:rsidR="00000000" w:rsidRDefault="00000000">
      <w:r>
        <w:t>168.</w:t>
      </w:r>
      <w:r>
        <w:tab/>
        <w:t>При отсутствии согласия между родителями, спорные вопросы решают органы опеки и попечительства при участии родителей, а в случаях, установленных законом </w:t>
      </w:r>
      <w:r>
        <w:noBreakHyphen/>
        <w:t xml:space="preserve"> суд.</w:t>
      </w:r>
    </w:p>
    <w:p w:rsidR="00000000" w:rsidRDefault="00000000"/>
    <w:p w:rsidR="00000000" w:rsidRDefault="00000000">
      <w:r>
        <w:t>169.</w:t>
      </w:r>
      <w:r>
        <w:tab/>
        <w:t>Если родители, вследствие развода или по другим причинам, живут отдельно, то от их согласия зависит вопрос о том, где будут жить их несовершеннолетние дети.  При отсутствии согласия между родителями спор решает суд, исходя из интересов детей.  Родитель, который живет отдельно от ребенка, имеет право общаться с ребенком и обязан участвовать в его воспитании.</w:t>
      </w:r>
    </w:p>
    <w:p w:rsidR="00000000" w:rsidRDefault="00000000"/>
    <w:p w:rsidR="00000000" w:rsidRDefault="00000000">
      <w:r>
        <w:t>170.</w:t>
      </w:r>
      <w:r>
        <w:tab/>
        <w:t>В случае невозможности организовать воспитание и заботу ребенка, лишенного родительской заботы, в другой семье, государство и его соответствующие органы помещают его в детские дома или школы-интернаты.  В этих учреждениях создаются условия, близкие к семейным.  Защиту прав и законных интересов детей без родителей, предоставление жилой площади, социальное страхование, обеспечение работой, осуществляется администрацией этих учреждений и органами местного самоуправления.</w:t>
      </w:r>
    </w:p>
    <w:p w:rsidR="00000000" w:rsidRDefault="00000000"/>
    <w:p w:rsidR="00000000" w:rsidRDefault="00000000">
      <w:pPr>
        <w:keepLines/>
      </w:pPr>
      <w:r>
        <w:t>171.</w:t>
      </w:r>
      <w:r>
        <w:tab/>
        <w:t>Если дети находятся в детских учреждениях на полном обеспечении государства, то органы опеки и попечительства или детские учреждения имеют право в судебном порядке взимать у родителей средства для содержания детей.  В этих случаях средства для содержания детей взимаются с каждого родителя в пользу детского учреждения, где находится ребенок.  Суд, учитывая материальное положение родителей, может полностью или частично освободить их от уплаты средств (статья 83 Кодекса о браке и семье).</w:t>
      </w:r>
    </w:p>
    <w:p w:rsidR="00000000" w:rsidRDefault="00000000"/>
    <w:p w:rsidR="00000000" w:rsidRDefault="00000000">
      <w:r>
        <w:t>172.</w:t>
      </w:r>
      <w:r>
        <w:tab/>
        <w:t>Ребенок может направляться в воспитательные учреждения по представлению органов местного самоуправления и решению суда.</w:t>
      </w:r>
    </w:p>
    <w:p w:rsidR="00000000" w:rsidRDefault="00000000"/>
    <w:p w:rsidR="00000000" w:rsidRDefault="00000000">
      <w:r>
        <w:t>173.</w:t>
      </w:r>
      <w:r>
        <w:tab/>
        <w:t>Ребенок, находящийся в специальных воспитательных и медико-профилактических учреждениях, имеет право на уважительное отношение, сохранение здоровья, соответствующее образование и профессиональную подготовку, право встречи и переписки с родителями и другими законными представителями.  Задачей воспитательного учреждения является исправление и перевоспитание ребенка (статья 32 закона "О правах ребенка").</w:t>
      </w:r>
    </w:p>
    <w:p w:rsidR="00000000" w:rsidRDefault="00000000"/>
    <w:p w:rsidR="00000000" w:rsidRDefault="00000000">
      <w:pPr>
        <w:pStyle w:val="BodyText3"/>
        <w:spacing w:line="288" w:lineRule="auto"/>
        <w:jc w:val="left"/>
        <w:rPr>
          <w:rFonts w:ascii="Times New Roman" w:hAnsi="Times New Roman"/>
          <w:lang w:val="ru-RU"/>
        </w:rPr>
      </w:pPr>
      <w:r>
        <w:rPr>
          <w:rFonts w:ascii="Times New Roman" w:hAnsi="Times New Roman"/>
          <w:lang w:val="ru-RU"/>
        </w:rPr>
        <w:t>174.</w:t>
      </w:r>
      <w:r>
        <w:rPr>
          <w:rFonts w:ascii="Times New Roman" w:hAnsi="Times New Roman"/>
          <w:lang w:val="ru-RU"/>
        </w:rPr>
        <w:tab/>
        <w:t>Постановлением правительства № 584 от 18 ноября 1992 года утвержден Порядок обеспечения граждан Республики Армения государственными пособиями социального страхования из государственного фонда социального страхования.  В соответствии с ним предусмотрены следующие виды пособий:</w:t>
      </w:r>
    </w:p>
    <w:p w:rsidR="00000000" w:rsidRDefault="00000000">
      <w:pPr>
        <w:pStyle w:val="BodyText3"/>
        <w:jc w:val="left"/>
        <w:rPr>
          <w:rFonts w:ascii="Times New Roman" w:hAnsi="Times New Roman"/>
          <w:lang w:val="ru-RU"/>
        </w:rPr>
      </w:pPr>
    </w:p>
    <w:p w:rsidR="00000000" w:rsidRDefault="00000000">
      <w:r>
        <w:tab/>
        <w:t>а)</w:t>
      </w:r>
      <w:r>
        <w:tab/>
        <w:t>пособие по временной нетрудоспособности;</w:t>
      </w:r>
    </w:p>
    <w:p w:rsidR="00000000" w:rsidRDefault="00000000">
      <w:r>
        <w:tab/>
      </w:r>
      <w:proofErr w:type="spellStart"/>
      <w:r>
        <w:t>b</w:t>
      </w:r>
      <w:proofErr w:type="spellEnd"/>
      <w:r>
        <w:t>)</w:t>
      </w:r>
      <w:r>
        <w:tab/>
        <w:t>пособие по беременности и родам;</w:t>
      </w:r>
    </w:p>
    <w:p w:rsidR="00000000" w:rsidRDefault="00000000">
      <w:r>
        <w:tab/>
        <w:t>с)</w:t>
      </w:r>
      <w:r>
        <w:tab/>
        <w:t>пособие по уходу за больным членом семьи;</w:t>
      </w:r>
    </w:p>
    <w:p w:rsidR="00000000" w:rsidRDefault="00000000">
      <w:r>
        <w:tab/>
      </w:r>
      <w:proofErr w:type="spellStart"/>
      <w:r>
        <w:t>d</w:t>
      </w:r>
      <w:proofErr w:type="spellEnd"/>
      <w:r>
        <w:t>)</w:t>
      </w:r>
      <w:r>
        <w:tab/>
        <w:t>единовременное пособие по случаю рождения ребенка.</w:t>
      </w:r>
    </w:p>
    <w:p w:rsidR="00000000" w:rsidRDefault="00000000"/>
    <w:p w:rsidR="00000000" w:rsidRDefault="00000000">
      <w:r>
        <w:t>Право на получение пособия по беременности и родам имеют только работающие женщины.  Единовременное пособие по рождению ребенка дается всем женщинам, независимо от работы или учебы.</w:t>
      </w:r>
    </w:p>
    <w:p w:rsidR="00000000" w:rsidRDefault="00000000"/>
    <w:p w:rsidR="00000000" w:rsidRDefault="00000000">
      <w:r>
        <w:t>175.</w:t>
      </w:r>
      <w:r>
        <w:tab/>
        <w:t xml:space="preserve">С целью улучшения условий жизни детей - сирот и детей, оставшихся без родительского попечения, - и обеспечения их полноценного развития в министерстве социального обеспечения подготавливается проект типового положения о детских домах, предусматривающего максимальное приближение условий жизни детей, находящихся под опекой государства, к семейным, а также создание учебно-производственных мастерских, сельскохозяйственных комплексов и организацию компьютерных классов для профориентации и </w:t>
      </w:r>
      <w:proofErr w:type="spellStart"/>
      <w:r>
        <w:t>профподготовки</w:t>
      </w:r>
      <w:proofErr w:type="spellEnd"/>
      <w:r>
        <w:t xml:space="preserve"> воспитанников детских домов.</w:t>
      </w:r>
    </w:p>
    <w:p w:rsidR="00000000" w:rsidRDefault="00000000"/>
    <w:p w:rsidR="00000000" w:rsidRDefault="00000000">
      <w:r>
        <w:t>176.</w:t>
      </w:r>
      <w:r>
        <w:tab/>
        <w:t>В настоящее время проблемами несовершеннолетних детей, находящихся на государственном попечении, занимаются три министерства, в ведении которых находятся детские учреждения общего или специального типа:</w:t>
      </w:r>
    </w:p>
    <w:p w:rsidR="00000000" w:rsidRDefault="00000000"/>
    <w:p w:rsidR="00000000" w:rsidRDefault="00000000">
      <w:r>
        <w:tab/>
        <w:t>а)</w:t>
      </w:r>
      <w:r>
        <w:tab/>
        <w:t>министерство социального обеспечения;</w:t>
      </w:r>
    </w:p>
    <w:p w:rsidR="00000000" w:rsidRDefault="00000000">
      <w:r>
        <w:tab/>
      </w:r>
      <w:proofErr w:type="spellStart"/>
      <w:r>
        <w:t>b</w:t>
      </w:r>
      <w:proofErr w:type="spellEnd"/>
      <w:r>
        <w:t>)</w:t>
      </w:r>
      <w:r>
        <w:tab/>
        <w:t>министерство образования и науки;</w:t>
      </w:r>
    </w:p>
    <w:p w:rsidR="00000000" w:rsidRDefault="00000000">
      <w:r>
        <w:tab/>
        <w:t>с)</w:t>
      </w:r>
      <w:r>
        <w:tab/>
        <w:t>министерство внутренних дел.</w:t>
      </w:r>
    </w:p>
    <w:p w:rsidR="00000000" w:rsidRDefault="00000000"/>
    <w:p w:rsidR="00000000" w:rsidRDefault="00000000">
      <w:r>
        <w:t>177.</w:t>
      </w:r>
      <w:r>
        <w:tab/>
        <w:t xml:space="preserve">По состоянию на апрель 2001 года в детских домах министерства социального обеспечения воспитываются 592 ребенка, в том числе 280 инвалидов;  значительный процент воспитанников - социальные сироты.  Деятельность детских домов направлена на обеспечение физического, психического и духовного развития ребенка, на формирование его личности в сложившихся трудных условиях, на обучение трудовым навыкам.  Последовательно совершенствуется процесс социализации детей и подготовки их к самостоятельной жизни.  Численность персонала учреждений соответствует установленным требованиям.  Воспитанники детских домов обучаются в расположенных поблизости городских общеобразовательных школах, что предупреждает возможную социальную изолированность и интегрирует их в среду сверстников.  В числе воспитанников есть и представители национальных меньшинств:  русских, </w:t>
      </w:r>
      <w:proofErr w:type="spellStart"/>
      <w:r>
        <w:t>езидов</w:t>
      </w:r>
      <w:proofErr w:type="spellEnd"/>
      <w:r>
        <w:t xml:space="preserve"> и др.</w:t>
      </w:r>
    </w:p>
    <w:p w:rsidR="00000000" w:rsidRDefault="00000000"/>
    <w:p w:rsidR="00000000" w:rsidRDefault="00000000">
      <w:r>
        <w:t>178.</w:t>
      </w:r>
      <w:r>
        <w:tab/>
        <w:t>Согласно приказам и уставам службы по делам несовершеннолетних МВД, родители-наркоманы, родители-пьяницы, родители, бросившие своих детей на произвол судьбы, не занимающиеся воспитанием своих детей, своим поведением оказывающие дурное влияние на детей, ставятся на учет, и работники соответствующих служб проводят с ними профилактическую работу в рамках закона.  В случае же, если подобная работа не дает положительных результатов, готовятся соответствующие материалы, которые представляются на рассмотрение суда и комиссии по делам несовершеннолетних для принятия соответствующих мер.</w:t>
      </w:r>
    </w:p>
    <w:p w:rsidR="00000000" w:rsidRDefault="00000000"/>
    <w:p w:rsidR="00000000" w:rsidRDefault="00000000">
      <w:pPr>
        <w:pStyle w:val="10"/>
        <w:rPr>
          <w:bCs/>
        </w:rPr>
      </w:pPr>
      <w:r>
        <w:rPr>
          <w:bCs/>
        </w:rPr>
        <w:t>С.</w:t>
      </w:r>
      <w:r>
        <w:rPr>
          <w:bCs/>
        </w:rPr>
        <w:tab/>
        <w:t>Разлучение с родителями (статья 9)</w:t>
      </w:r>
    </w:p>
    <w:p w:rsidR="00000000" w:rsidRDefault="00000000"/>
    <w:p w:rsidR="00000000" w:rsidRDefault="00000000">
      <w:r>
        <w:t>179.</w:t>
      </w:r>
      <w:r>
        <w:tab/>
        <w:t>В Армении уважение прав ребенка, разлученного с одним или обоими родителями, гарантируется целым рядом законов, в первую очередь законом "О правах ребенка", где в статье 12 говорится о том, что каждый ребенок имеет право на признание родителей и совместное проживание с ними, за исключением тех установленных законодательством Республики Армении случаев, когда по решению суда отлучение ребенка от родителей или родителя считается необходимостью, исходя из интересов ребенка.</w:t>
      </w:r>
    </w:p>
    <w:p w:rsidR="00000000" w:rsidRDefault="00000000"/>
    <w:p w:rsidR="00000000" w:rsidRDefault="00000000">
      <w:r>
        <w:t>180.</w:t>
      </w:r>
      <w:r>
        <w:tab/>
        <w:t>Государство и его соответствующие органы способствуют воссоединению семьи.  В статье 15 того же закона подчеркивается, что ребенок, не проживающий совместно с родителями (родителем), имеет право на поддержание с ними (с ним) регулярных личных отношений и непосредственной связи, за исключением случаев, установленных Кодексом о браке и семье.  В статье 30 закона говорится, что государство и его соответствующие органы принимают меры к розыску родителей или родственников ребенка.</w:t>
      </w:r>
    </w:p>
    <w:p w:rsidR="00000000" w:rsidRDefault="00000000"/>
    <w:p w:rsidR="00000000" w:rsidRDefault="00000000">
      <w:r>
        <w:t>181.</w:t>
      </w:r>
      <w:r>
        <w:tab/>
        <w:t>Родители (или один из них) могут лишиться родительских прав, если устанавливается, что они избегают выполнения обязательств по воспитанию детей или злоупотребляют своими родительскими правами, оказывают вредное влияние на них, жестоко обращаются с ними, а также если родители являются хроническими алкоголиками или наркоманами.  Лишение родительских прав осуществляется только в судебном порядке.  Лишение родительских прав не освобождает родителей от обязанности заботиться о ребенке и содержать его.</w:t>
      </w:r>
    </w:p>
    <w:p w:rsidR="00000000" w:rsidRDefault="00000000"/>
    <w:p w:rsidR="00000000" w:rsidRDefault="00000000">
      <w:r>
        <w:t>182.</w:t>
      </w:r>
      <w:r>
        <w:tab/>
        <w:t>Родительские права восстанавливаются только в судебном порядке по просьбе заинтересованных лиц в тех случаях, если устанавливается, что поведение родителя изменилось и он может воспитывать ребенка, и если этого требуют интересы ребенка.</w:t>
      </w:r>
    </w:p>
    <w:p w:rsidR="00000000" w:rsidRDefault="00000000"/>
    <w:p w:rsidR="00000000" w:rsidRDefault="00000000">
      <w:pPr>
        <w:jc w:val="center"/>
        <w:rPr>
          <w:b/>
          <w:bCs/>
        </w:rPr>
      </w:pPr>
      <w:r>
        <w:rPr>
          <w:b/>
          <w:bCs/>
          <w:lang w:val="en-US"/>
        </w:rPr>
        <w:t>D</w:t>
      </w:r>
      <w:r>
        <w:rPr>
          <w:b/>
          <w:bCs/>
        </w:rPr>
        <w:t>.</w:t>
      </w:r>
      <w:r>
        <w:rPr>
          <w:b/>
          <w:bCs/>
        </w:rPr>
        <w:tab/>
        <w:t>Воссоединение семьи (статья 10)</w:t>
      </w:r>
    </w:p>
    <w:p w:rsidR="00000000" w:rsidRDefault="00000000"/>
    <w:p w:rsidR="00000000" w:rsidRDefault="00000000">
      <w:r>
        <w:t>182.</w:t>
      </w:r>
      <w:r>
        <w:tab/>
        <w:t>Право на воссоединение семьи закреплено основным законом - Конституцией страны, где говорится, что каждый гражданин имеет право выезжать за пределы Республики и каждый имеет право на возвращение в Республику.  Каждый гражданин на территории Республики имеет право на свободное передвижение и выбор места жительства.</w:t>
      </w:r>
    </w:p>
    <w:p w:rsidR="00000000" w:rsidRDefault="00000000"/>
    <w:p w:rsidR="00000000" w:rsidRDefault="00000000">
      <w:r>
        <w:t>184.</w:t>
      </w:r>
      <w:r>
        <w:tab/>
        <w:t>Кроме того, в статье 28 закона "О правах ребенка" предусмотрено, что ребенку, оказавшемуся в экстремальных ситуациях, государство предоставляет неотложную и бесплатную помощь, принимает меры для его перемещения из опасной зоны, воссоединения с семьей, оказания необходимой медицинской помощи и обслуживания.</w:t>
      </w:r>
    </w:p>
    <w:p w:rsidR="00000000" w:rsidRDefault="00000000"/>
    <w:p w:rsidR="00000000" w:rsidRDefault="00000000">
      <w:r>
        <w:t>185.</w:t>
      </w:r>
      <w:r>
        <w:tab/>
        <w:t>Наконец, статья 15 закона гласит, что ребенок, не проживающий совместно с родителями (родителем), имеет право на поддержание с ними (с ним) регулярных личных отношений и непосредственной связи.</w:t>
      </w:r>
    </w:p>
    <w:p w:rsidR="00000000" w:rsidRDefault="00000000"/>
    <w:p w:rsidR="00000000" w:rsidRDefault="00000000">
      <w:pPr>
        <w:pStyle w:val="10"/>
        <w:keepNext/>
        <w:rPr>
          <w:bCs/>
        </w:rPr>
      </w:pPr>
      <w:r>
        <w:rPr>
          <w:bCs/>
        </w:rPr>
        <w:t>Е.</w:t>
      </w:r>
      <w:r>
        <w:rPr>
          <w:bCs/>
        </w:rPr>
        <w:tab/>
        <w:t>Незаконное перемещение и невозвращение (статья 11)</w:t>
      </w:r>
    </w:p>
    <w:p w:rsidR="00000000" w:rsidRDefault="00000000">
      <w:pPr>
        <w:keepNext/>
      </w:pPr>
    </w:p>
    <w:p w:rsidR="00000000" w:rsidRDefault="00000000">
      <w:pPr>
        <w:keepNext/>
      </w:pPr>
      <w:r>
        <w:t>186.</w:t>
      </w:r>
      <w:r>
        <w:tab/>
        <w:t>В законе "О правах ребенка" говорится, что безопасность ребенка в Республике Армении гарантируется.  Незаконное перемещение, в том числе и в другие государства, похищение ребенка, торговля детьми влекут ответственность в порядке, установленном законодательством Республики Армении.  В частности, статья 130 Уголовного кодекса устанавливает наказание лишением свободы на срок от 5 до 12 лет за похищение или иное незаконное лишение несовершеннолетнего свободы частным лицом.</w:t>
      </w:r>
    </w:p>
    <w:p w:rsidR="00000000" w:rsidRDefault="00000000"/>
    <w:p w:rsidR="00000000" w:rsidRDefault="00000000">
      <w:r>
        <w:t>187.</w:t>
      </w:r>
      <w:r>
        <w:tab/>
        <w:t>Согласно данным за 2000 год, предоставленным информационным центром МВД, случаев продажи, перепродажи, похищения или незаконного вывоза из страны детей не зарегистрировано.</w:t>
      </w:r>
    </w:p>
    <w:p w:rsidR="00000000" w:rsidRDefault="00000000"/>
    <w:p w:rsidR="00000000" w:rsidRDefault="00000000">
      <w:pPr>
        <w:pStyle w:val="10"/>
        <w:rPr>
          <w:bCs/>
        </w:rPr>
      </w:pPr>
      <w:r>
        <w:rPr>
          <w:bCs/>
          <w:lang w:val="en-US"/>
        </w:rPr>
        <w:t>F</w:t>
      </w:r>
      <w:r>
        <w:rPr>
          <w:bCs/>
        </w:rPr>
        <w:t>.</w:t>
      </w:r>
      <w:r>
        <w:rPr>
          <w:bCs/>
        </w:rPr>
        <w:tab/>
        <w:t>Восстановление содержания ребенка (пункт 4 статьи 27)</w:t>
      </w:r>
    </w:p>
    <w:p w:rsidR="00000000" w:rsidRDefault="00000000"/>
    <w:p w:rsidR="00000000" w:rsidRDefault="00000000">
      <w:r>
        <w:t>188.</w:t>
      </w:r>
      <w:r>
        <w:tab/>
        <w:t>Кодексом о браке и семье защита прав и интересов несовершеннолетних детей является обязательством их родителей.  Родители обязаны содержать своих несовершеннолетних детей и помогать нуждающимся нетрудоспособным совершеннолетним детям.  На содержание несовершеннолетних детей с них взимаются алименты.</w:t>
      </w:r>
    </w:p>
    <w:p w:rsidR="00000000" w:rsidRDefault="00000000"/>
    <w:p w:rsidR="00000000" w:rsidRDefault="00000000">
      <w:r>
        <w:t>189.</w:t>
      </w:r>
      <w:r>
        <w:tab/>
        <w:t>Злостное уклонение родителей от уплаты суммы на содержание детей, установленной решением суда или постановлением судьи, а также уклонение родителей от содержания находящихся на их иждивении несовершеннолетних детей являются уголовно наказуемым деянием (Уголовный кодекс, статья 124).</w:t>
      </w:r>
    </w:p>
    <w:p w:rsidR="00000000" w:rsidRDefault="00000000"/>
    <w:p w:rsidR="00000000" w:rsidRDefault="00000000">
      <w:r>
        <w:t>190.</w:t>
      </w:r>
      <w:r>
        <w:tab/>
        <w:t xml:space="preserve">В разделе 3 "Семья", главе 10 статьи 78 говорится, что для несовершеннолетних детей взимаются алименты на одного ребенка в размере </w:t>
      </w:r>
      <w:proofErr w:type="spellStart"/>
      <w:r>
        <w:t>¼</w:t>
      </w:r>
      <w:proofErr w:type="spellEnd"/>
      <w:r>
        <w:t xml:space="preserve"> дохода родителей, на двух детей - 1/3, на трех и более детей - половина.  Это положение дополнено второй частью от 1992 года, касающейся безработных родителей, получающих пособие;  с них на одного ребенка взимается </w:t>
      </w:r>
      <w:proofErr w:type="spellStart"/>
      <w:r>
        <w:t>¼</w:t>
      </w:r>
      <w:proofErr w:type="spellEnd"/>
      <w:r>
        <w:t xml:space="preserve"> пособия, на двух - 1/3, на трех и более детей - половина, но не менее </w:t>
      </w:r>
      <w:proofErr w:type="spellStart"/>
      <w:r>
        <w:t>20%</w:t>
      </w:r>
      <w:proofErr w:type="spellEnd"/>
      <w:r>
        <w:t xml:space="preserve"> пособий по безработице на каждого ребенка.  В отдельных случаях суд имеет право уменьшить размер алиментов.</w:t>
      </w:r>
    </w:p>
    <w:p w:rsidR="00000000" w:rsidRDefault="00000000"/>
    <w:p w:rsidR="00000000" w:rsidRDefault="00000000">
      <w:r>
        <w:t>191.</w:t>
      </w:r>
      <w:r>
        <w:tab/>
        <w:t>В рамках Содружества Независимых Государств (СНГ) Арменией подписано и ратифицировано соглашение "О предоставлении социальных пособий семьям, имеющим детей, а также о правовых гарантиях гражданам по вопросам компенсации и уплате алиментов".</w:t>
      </w:r>
    </w:p>
    <w:p w:rsidR="00000000" w:rsidRDefault="00000000"/>
    <w:p w:rsidR="00000000" w:rsidRDefault="00000000">
      <w:pPr>
        <w:jc w:val="center"/>
        <w:rPr>
          <w:b/>
          <w:bCs/>
        </w:rPr>
      </w:pPr>
      <w:r>
        <w:rPr>
          <w:b/>
          <w:bCs/>
          <w:lang w:val="en-US"/>
        </w:rPr>
        <w:t>G</w:t>
      </w:r>
      <w:r>
        <w:rPr>
          <w:b/>
          <w:bCs/>
        </w:rPr>
        <w:t>.</w:t>
      </w:r>
      <w:r>
        <w:rPr>
          <w:b/>
          <w:bCs/>
        </w:rPr>
        <w:tab/>
        <w:t>Дети, лишенные семейного окружения (статья 20)</w:t>
      </w:r>
    </w:p>
    <w:p w:rsidR="00000000" w:rsidRDefault="00000000">
      <w:pPr>
        <w:jc w:val="center"/>
        <w:rPr>
          <w:b/>
          <w:bCs/>
        </w:rPr>
      </w:pPr>
    </w:p>
    <w:p w:rsidR="00000000" w:rsidRDefault="00000000">
      <w:r>
        <w:t>192.</w:t>
      </w:r>
      <w:r>
        <w:tab/>
        <w:t>В рамках действующего законодательства защита детей, лишенных семьи, осуществляется согласно закрепленным положениям Гражданского кодекса и Кодекса о браке и семье.</w:t>
      </w:r>
    </w:p>
    <w:p w:rsidR="00000000" w:rsidRDefault="00000000"/>
    <w:p w:rsidR="00000000" w:rsidRDefault="00000000">
      <w:r>
        <w:t>193.</w:t>
      </w:r>
      <w:r>
        <w:tab/>
        <w:t>По данным управления социальных служб министерства социального обеспечения на начало 2001 года:</w:t>
      </w:r>
    </w:p>
    <w:p w:rsidR="00000000" w:rsidRDefault="00000000"/>
    <w:p w:rsidR="00000000" w:rsidRDefault="00000000">
      <w:r>
        <w:tab/>
        <w:t>число семей, в составе которых есть односторонние дети-сироты, составляет 20 806;</w:t>
      </w:r>
    </w:p>
    <w:p w:rsidR="00000000" w:rsidRDefault="00000000">
      <w:r>
        <w:tab/>
        <w:t>число детей - односторонних сирот в семьях - 29 968;</w:t>
      </w:r>
    </w:p>
    <w:p w:rsidR="00000000" w:rsidRDefault="00000000">
      <w:r>
        <w:tab/>
        <w:t>число семей, имеющих детей - двусторонних сирот - 866.</w:t>
      </w:r>
    </w:p>
    <w:p w:rsidR="00000000" w:rsidRDefault="00000000"/>
    <w:p w:rsidR="00000000" w:rsidRDefault="00000000">
      <w:r>
        <w:t>194.</w:t>
      </w:r>
      <w:r>
        <w:tab/>
        <w:t>Прослеживается причинно-следственная связь роста социального сиротства с деформациями социальных ценностей в армянском обществе в целом, обусловленными затяжным социально-экономическим кризисом в стране.</w:t>
      </w:r>
    </w:p>
    <w:p w:rsidR="00000000" w:rsidRDefault="00000000"/>
    <w:p w:rsidR="00000000" w:rsidRDefault="00000000">
      <w:r>
        <w:t>195.</w:t>
      </w:r>
      <w:r>
        <w:tab/>
        <w:t>Анализ наиболее острых проблем жизнедеятельности семьи и семейной политики, решение проблем и принятие конкретных мер по социальной защите и укреплению семьи, имеющей несовершеннолетних детей, позволит сократить рост числа детей, находящихся в детских домах и школах-интернатах, будет способствовать искоренению этого социального негатива в армянском обществе, возвращению детей в родные семьи.</w:t>
      </w:r>
    </w:p>
    <w:p w:rsidR="00000000" w:rsidRDefault="00000000"/>
    <w:p w:rsidR="00000000" w:rsidRDefault="00000000">
      <w:r>
        <w:t>196.</w:t>
      </w:r>
      <w:r>
        <w:tab/>
        <w:t xml:space="preserve">В первой половине 1999 года министерством социального обеспечения при содействии органов местного самоуправления девять детей, лишенных родительской опеки и являвшихся воспитанниками детских домов системы министерства социального обеспечения, были переданы на воспитание в приемные семьи.  Работа проводилась на основе заключенного между министерством и муниципалитетом города </w:t>
      </w:r>
      <w:proofErr w:type="spellStart"/>
      <w:r>
        <w:t>Кретей</w:t>
      </w:r>
      <w:proofErr w:type="spellEnd"/>
      <w:r>
        <w:t xml:space="preserve"> (Франция) соглашения, в соответствии с которым французская сторона обязывалась финансировать уход и воспитание детей в приемных семьях до достижения ими совершеннолетия.</w:t>
      </w:r>
    </w:p>
    <w:p w:rsidR="00000000" w:rsidRDefault="00000000"/>
    <w:p w:rsidR="00000000" w:rsidRDefault="00000000">
      <w:r>
        <w:t>197.</w:t>
      </w:r>
      <w:r>
        <w:tab/>
        <w:t>В результате проведенной работы дети с 1999 года живут и воспитываются в приемных семьях, где обеспечены все условия для их нормального физического, духовного и интеллектуального развития и обучения.  Они окружены любовью и заботой всех членов приемной семьи.  Специалистами управления систематически проводится консультационная работа с родителями по вопросам адаптации детей в приемных семьях, их взаимоотношений со всеми членами новой семьи, здоровья и успеваемости детей, осуществляются периодические посещения приемных семей.</w:t>
      </w:r>
    </w:p>
    <w:p w:rsidR="00000000" w:rsidRDefault="00000000"/>
    <w:p w:rsidR="00000000" w:rsidRDefault="00000000">
      <w:pPr>
        <w:jc w:val="center"/>
        <w:rPr>
          <w:b/>
        </w:rPr>
      </w:pPr>
      <w:proofErr w:type="spellStart"/>
      <w:r>
        <w:rPr>
          <w:b/>
        </w:rPr>
        <w:t>H</w:t>
      </w:r>
      <w:proofErr w:type="spellEnd"/>
      <w:r>
        <w:rPr>
          <w:b/>
        </w:rPr>
        <w:t>.</w:t>
      </w:r>
      <w:r>
        <w:rPr>
          <w:b/>
        </w:rPr>
        <w:tab/>
        <w:t>Усыновление (статья 21)</w:t>
      </w:r>
    </w:p>
    <w:p w:rsidR="00000000" w:rsidRDefault="00000000">
      <w:pPr>
        <w:ind w:left="31"/>
      </w:pPr>
    </w:p>
    <w:p w:rsidR="00000000" w:rsidRDefault="00000000">
      <w:r>
        <w:t>198.</w:t>
      </w:r>
      <w:r>
        <w:tab/>
        <w:t>В статье 24 закона "О правах ребенка" закреплено положение, согласно которому ребенок, лишенный родительской опеки, имеет право на защиту, опеку, воспитание и помощь со стороны государства и его соответствующих органов.  Государство и его соответствующие органы обеспечивают опеку и воспитание таких детей путем усыновления или определения в соответствующие детские учреждения.  При выборе формы опеки учитываются обеспечение преемственности воспитания ребенка, его родной язык, возраст, пол и т.д.  Порядок усыновления ребенка определяется законодательством Республики Армении.</w:t>
      </w:r>
    </w:p>
    <w:p w:rsidR="00000000" w:rsidRDefault="00000000"/>
    <w:p w:rsidR="00000000" w:rsidRDefault="00000000">
      <w:r>
        <w:t>199.</w:t>
      </w:r>
      <w:r>
        <w:tab/>
        <w:t>Вопросы усыновления регулируются Кодексом о браке и семье (глава 13, статьи 110</w:t>
      </w:r>
      <w:r>
        <w:noBreakHyphen/>
        <w:t>138), Гражданским кодексом, постановлениями правительства, международными договорами и иными правовыми актами.  В дополнение к ним министерством социального обеспечения был разработан и в 2000 году утвержден правительством целый пакет документов, упорядочивающих процессы усыновления, опеки и попечительства, а именно:</w:t>
      </w:r>
    </w:p>
    <w:p w:rsidR="00000000" w:rsidRDefault="00000000">
      <w:pPr>
        <w:ind w:left="31"/>
      </w:pPr>
    </w:p>
    <w:p w:rsidR="00000000" w:rsidRDefault="00000000">
      <w:pPr>
        <w:ind w:left="31"/>
      </w:pPr>
      <w:r>
        <w:tab/>
      </w:r>
      <w:proofErr w:type="spellStart"/>
      <w:r>
        <w:t>a</w:t>
      </w:r>
      <w:proofErr w:type="spellEnd"/>
      <w:r>
        <w:t>)</w:t>
      </w:r>
      <w:r>
        <w:tab/>
        <w:t xml:space="preserve">постановление "Об утверждении порядка усыновления", в соответствии с которым министерство социального обеспечения с сентября 2000 года осуществляет централизованный учет детей, подлежащих усыновлению или уже усыновленных, кандидатур усыновителей, определяются условия, при которых ребенок может идти на усыновление, устанавливает перечень необходимых для осуществления усыновления документов; </w:t>
      </w:r>
    </w:p>
    <w:p w:rsidR="00000000" w:rsidRDefault="00000000">
      <w:pPr>
        <w:ind w:left="31"/>
      </w:pPr>
    </w:p>
    <w:p w:rsidR="00000000" w:rsidRDefault="00000000">
      <w:pPr>
        <w:ind w:left="31"/>
      </w:pPr>
      <w:r>
        <w:tab/>
      </w:r>
      <w:proofErr w:type="spellStart"/>
      <w:r>
        <w:t>b</w:t>
      </w:r>
      <w:proofErr w:type="spellEnd"/>
      <w:r>
        <w:t>)</w:t>
      </w:r>
      <w:r>
        <w:tab/>
        <w:t>постановление "Об утверждении Положения о Республиканской</w:t>
      </w:r>
    </w:p>
    <w:p w:rsidR="00000000" w:rsidRDefault="00000000">
      <w:pPr>
        <w:ind w:left="31"/>
      </w:pPr>
      <w:r>
        <w:t>комиссии по вопросам усыновления, его персональном составе, об утверждении Типового положения об областных комиссиях", регламентирующее деятельность республиканской и областных комиссий по усыновлению;</w:t>
      </w:r>
    </w:p>
    <w:p w:rsidR="00000000" w:rsidRDefault="00000000">
      <w:pPr>
        <w:ind w:left="31"/>
      </w:pPr>
    </w:p>
    <w:p w:rsidR="00000000" w:rsidRDefault="00000000">
      <w:pPr>
        <w:ind w:left="31"/>
      </w:pPr>
      <w:r>
        <w:tab/>
      </w:r>
      <w:proofErr w:type="spellStart"/>
      <w:r>
        <w:t>c</w:t>
      </w:r>
      <w:proofErr w:type="spellEnd"/>
      <w:r>
        <w:t>)</w:t>
      </w:r>
      <w:r>
        <w:tab/>
        <w:t>постановление "Об утверждении инструктивно-методических указаний, обеспечивающих применение порядка усыновления".  В указаниях определены те юридические субъекты, которые обязаны заниматься оформлением документов при усыновлении.  Это - республиканская и областная комиссии, родильные дома, медико-профилактические учреждения, органы опеки и попечительства, МВД;</w:t>
      </w:r>
    </w:p>
    <w:p w:rsidR="00000000" w:rsidRDefault="00000000">
      <w:pPr>
        <w:ind w:left="31"/>
      </w:pPr>
    </w:p>
    <w:p w:rsidR="00000000" w:rsidRDefault="00000000">
      <w:pPr>
        <w:ind w:left="31"/>
      </w:pPr>
      <w:r>
        <w:tab/>
      </w:r>
      <w:proofErr w:type="spellStart"/>
      <w:r>
        <w:t>d</w:t>
      </w:r>
      <w:proofErr w:type="spellEnd"/>
      <w:r>
        <w:t>)</w:t>
      </w:r>
      <w:r>
        <w:tab/>
        <w:t xml:space="preserve">постановление "Об утверждении Положения об органах опеки и попечительства", в соответствии с которым органы опеки и попечительства, владеющие всей информацией о несовершеннолетних, оставшихся без родительского попечения, помогают опекунам в воспитании детей, организации их отдыха, не только защищают права опекунов и попечителей, но и следят за выполнением взятых обязательств.  При этом полномочия республиканского органа государственного управления, в соответствии с решением правительства, возложены на министерство соцобеспечения, а полномочия территориальных органов </w:t>
      </w:r>
      <w:proofErr w:type="spellStart"/>
      <w:r>
        <w:t>госуправления</w:t>
      </w:r>
      <w:proofErr w:type="spellEnd"/>
      <w:r>
        <w:t xml:space="preserve"> – на руководителей областей, которые раз в полугодие обязаны представлять в министерство отчет о деятельности территориальных органов опеки и попечительства.</w:t>
      </w:r>
    </w:p>
    <w:p w:rsidR="00000000" w:rsidRDefault="00000000">
      <w:pPr>
        <w:ind w:left="31"/>
      </w:pPr>
    </w:p>
    <w:p w:rsidR="00000000" w:rsidRDefault="00000000">
      <w:pPr>
        <w:ind w:left="31"/>
      </w:pPr>
      <w:r>
        <w:t>200.</w:t>
      </w:r>
      <w:r>
        <w:tab/>
        <w:t>Согласно полученным данным, во втором полугодии 2000 года было усыновлено 93 ребенка, взято под опеку – 153, под попечительство – 64 ребенка.</w:t>
      </w:r>
    </w:p>
    <w:p w:rsidR="00000000" w:rsidRDefault="00000000">
      <w:pPr>
        <w:ind w:left="31"/>
      </w:pPr>
    </w:p>
    <w:p w:rsidR="00000000" w:rsidRDefault="00000000">
      <w:pPr>
        <w:ind w:left="31"/>
      </w:pPr>
      <w:r>
        <w:t>201.</w:t>
      </w:r>
      <w:r>
        <w:tab/>
        <w:t xml:space="preserve">В целях разъяснения положений вышеуказанных постановлений в ноябре 2000 года министерство социального обеспечения при содействии </w:t>
      </w:r>
      <w:proofErr w:type="spellStart"/>
      <w:r>
        <w:t>ЮНИСЕФ</w:t>
      </w:r>
      <w:proofErr w:type="spellEnd"/>
      <w:r>
        <w:t xml:space="preserve"> организовало на базе Национального института труда и социальных исследований семинар для руководящих работников соответствующих министерств и ведомств, детских домов, медицинских учреждений, представителей областных органов опеки и попечительства, муниципальных органов, начальников территориальных центров социального обслуживания населения. На семинаре обсуждались следующие актуальные вопросы:</w:t>
      </w:r>
    </w:p>
    <w:p w:rsidR="00000000" w:rsidRDefault="00000000">
      <w:pPr>
        <w:ind w:left="31"/>
      </w:pPr>
    </w:p>
    <w:p w:rsidR="00000000" w:rsidRDefault="00000000">
      <w:pPr>
        <w:ind w:left="31"/>
      </w:pPr>
      <w:r>
        <w:tab/>
      </w:r>
      <w:proofErr w:type="spellStart"/>
      <w:r>
        <w:t>a</w:t>
      </w:r>
      <w:proofErr w:type="spellEnd"/>
      <w:r>
        <w:t>)</w:t>
      </w:r>
      <w:r>
        <w:tab/>
        <w:t>реализация законных прав и интересов детей в Республике Армении в соответствии с Конвенцией о правах ребенка и Законом "О правах ребенка";</w:t>
      </w:r>
    </w:p>
    <w:p w:rsidR="00000000" w:rsidRDefault="00000000">
      <w:pPr>
        <w:ind w:left="31"/>
      </w:pPr>
    </w:p>
    <w:p w:rsidR="00000000" w:rsidRDefault="00000000">
      <w:pPr>
        <w:ind w:left="31"/>
      </w:pPr>
      <w:r>
        <w:tab/>
      </w:r>
      <w:proofErr w:type="spellStart"/>
      <w:r>
        <w:t>b</w:t>
      </w:r>
      <w:proofErr w:type="spellEnd"/>
      <w:r>
        <w:t>)</w:t>
      </w:r>
      <w:r>
        <w:tab/>
        <w:t>усыновление, опека и попечительство в соответствии с Кодексом о браке и семье;</w:t>
      </w:r>
    </w:p>
    <w:p w:rsidR="00000000" w:rsidRDefault="00000000">
      <w:pPr>
        <w:ind w:left="31"/>
      </w:pPr>
    </w:p>
    <w:p w:rsidR="00000000" w:rsidRDefault="00000000">
      <w:pPr>
        <w:ind w:left="31"/>
      </w:pPr>
      <w:r>
        <w:tab/>
      </w:r>
      <w:proofErr w:type="spellStart"/>
      <w:r>
        <w:t>c</w:t>
      </w:r>
      <w:proofErr w:type="spellEnd"/>
      <w:r>
        <w:t>)</w:t>
      </w:r>
      <w:r>
        <w:tab/>
        <w:t>порядок усыновления и инструктивно-методические указания, обеспечивающие этот порядок;</w:t>
      </w:r>
    </w:p>
    <w:p w:rsidR="00000000" w:rsidRDefault="00000000">
      <w:pPr>
        <w:ind w:left="31"/>
      </w:pPr>
    </w:p>
    <w:p w:rsidR="00000000" w:rsidRDefault="00000000">
      <w:pPr>
        <w:ind w:left="31"/>
      </w:pPr>
      <w:r>
        <w:tab/>
      </w:r>
      <w:proofErr w:type="spellStart"/>
      <w:r>
        <w:t>d</w:t>
      </w:r>
      <w:proofErr w:type="spellEnd"/>
      <w:r>
        <w:t>)</w:t>
      </w:r>
      <w:r>
        <w:tab/>
        <w:t>порядок контроля за условиями жизни и воспитанием ребенка в семье усыновителя.</w:t>
      </w:r>
    </w:p>
    <w:p w:rsidR="00000000" w:rsidRDefault="00000000"/>
    <w:p w:rsidR="00000000" w:rsidRDefault="00000000">
      <w:r>
        <w:t>202.</w:t>
      </w:r>
      <w:r>
        <w:tab/>
        <w:t>На данный момент Армения не заключала двусторонних и не присоединялась к многосторонним договорам по вопросам усыновления, однако присоединилась и ратифицировала следующие конвенции и соглашения о взаимопомощи:</w:t>
      </w:r>
    </w:p>
    <w:p w:rsidR="00000000" w:rsidRDefault="00000000"/>
    <w:p w:rsidR="00000000" w:rsidRDefault="00000000">
      <w:r>
        <w:tab/>
        <w:t>а)</w:t>
      </w:r>
      <w:r>
        <w:tab/>
        <w:t>Конвенция СНГ о юридической помощи и юридических отношениях по гражданским, семейным и уголовным делам (23 июня 1993 года);</w:t>
      </w:r>
    </w:p>
    <w:p w:rsidR="00000000" w:rsidRDefault="00000000"/>
    <w:p w:rsidR="00000000" w:rsidRDefault="00000000">
      <w:r>
        <w:tab/>
      </w:r>
      <w:r>
        <w:rPr>
          <w:lang w:val="en-US"/>
        </w:rPr>
        <w:t>b</w:t>
      </w:r>
      <w:r>
        <w:t>)</w:t>
      </w:r>
      <w:r>
        <w:tab/>
        <w:t>Соглашение между Республикой Арменией и Грузией о юридической помощи по гражданским вопросам (4 июня 1996 года и 4 марта 1997 года);</w:t>
      </w:r>
    </w:p>
    <w:p w:rsidR="00000000" w:rsidRDefault="00000000"/>
    <w:p w:rsidR="00000000" w:rsidRDefault="00000000">
      <w:r>
        <w:tab/>
        <w:t>с)</w:t>
      </w:r>
      <w:r>
        <w:tab/>
        <w:t>Соглашение между Республикой Арменией и Румынией о юридической помощи по гражданским и уголовным делам (25 марта 1996 года и 5 октября 1996 года);</w:t>
      </w:r>
    </w:p>
    <w:p w:rsidR="00000000" w:rsidRDefault="00000000"/>
    <w:p w:rsidR="00000000" w:rsidRDefault="00000000">
      <w:r>
        <w:tab/>
      </w:r>
      <w:r>
        <w:rPr>
          <w:lang w:val="en-US"/>
        </w:rPr>
        <w:t>d</w:t>
      </w:r>
      <w:r>
        <w:t>)</w:t>
      </w:r>
      <w:r>
        <w:tab/>
        <w:t>Соглашение между Республикой Арменией и Болгарией о юридической помощи по уголовным делам (26 сентября 1995 года);</w:t>
      </w:r>
    </w:p>
    <w:p w:rsidR="00000000" w:rsidRDefault="00000000"/>
    <w:p w:rsidR="00000000" w:rsidRDefault="00000000">
      <w:r>
        <w:tab/>
      </w:r>
      <w:proofErr w:type="spellStart"/>
      <w:r>
        <w:t>е</w:t>
      </w:r>
      <w:proofErr w:type="spellEnd"/>
      <w:r>
        <w:t>)</w:t>
      </w:r>
      <w:r>
        <w:tab/>
        <w:t>Соглашение между Республикой Арменией и Болгарией о юридической помощи по гражданским делам (26 сентября 1995 года).</w:t>
      </w:r>
    </w:p>
    <w:p w:rsidR="00000000" w:rsidRDefault="00000000"/>
    <w:p w:rsidR="00000000" w:rsidRDefault="00000000">
      <w:pPr>
        <w:jc w:val="center"/>
        <w:rPr>
          <w:b/>
          <w:bCs/>
        </w:rPr>
      </w:pPr>
      <w:proofErr w:type="spellStart"/>
      <w:r>
        <w:rPr>
          <w:b/>
          <w:bCs/>
        </w:rPr>
        <w:t>I</w:t>
      </w:r>
      <w:proofErr w:type="spellEnd"/>
      <w:r>
        <w:rPr>
          <w:b/>
          <w:bCs/>
        </w:rPr>
        <w:t>.</w:t>
      </w:r>
      <w:r>
        <w:rPr>
          <w:b/>
          <w:bCs/>
        </w:rPr>
        <w:tab/>
        <w:t>Периодическая оценка условий, связанных</w:t>
      </w:r>
    </w:p>
    <w:p w:rsidR="00000000" w:rsidRDefault="00000000">
      <w:pPr>
        <w:jc w:val="center"/>
        <w:rPr>
          <w:b/>
          <w:bCs/>
        </w:rPr>
      </w:pPr>
      <w:r>
        <w:rPr>
          <w:b/>
          <w:bCs/>
        </w:rPr>
        <w:t>с попечением о ребенке (статья 25)</w:t>
      </w:r>
    </w:p>
    <w:p w:rsidR="00000000" w:rsidRDefault="00000000"/>
    <w:p w:rsidR="00000000" w:rsidRDefault="00000000">
      <w:r>
        <w:t>203.</w:t>
      </w:r>
      <w:r>
        <w:tab/>
        <w:t>Законодательно этот вопрос закреплен статьей 26 закона "О правах ребенка", в которой говорится, что государство и его соответствующие органы создают для детей-инвалидов и детей с физическими и умственными недостатками специальные детские дома, интернаты, осуществляют социально-экономические мероприятия, уменьшающие количество детей-инвалидов в результате их лечения, организуют производство и приобретение технических приспособлений, необходимых для жизнедеятельности.  В своей деятельности они руководствуются соответствующими законодательными и подзаконными актами.  В ознакомлении с ситуацией в детских учреждениях принимают участие различные неправительственные организации.</w:t>
      </w:r>
    </w:p>
    <w:p w:rsidR="00000000" w:rsidRDefault="00000000"/>
    <w:p w:rsidR="00000000" w:rsidRDefault="00000000">
      <w:r>
        <w:t>204.</w:t>
      </w:r>
      <w:r>
        <w:tab/>
        <w:t>Контроль за состоянием здоровья детей, находящихся в детских учреждениях, осуществляется соответствующим медицинским персоналом данного учреждения.  При необходимости стационарного лечения медицинская помощь оказывается детям в больницах общего назначения.</w:t>
      </w:r>
    </w:p>
    <w:p w:rsidR="00000000" w:rsidRDefault="00000000"/>
    <w:p w:rsidR="00000000" w:rsidRDefault="00000000">
      <w:r>
        <w:t>205.</w:t>
      </w:r>
      <w:r>
        <w:tab/>
        <w:t>Начиная с февраля 2000 года согласно договору, заключенному между Армянским фондом помощи и МВД, в Армении действует Центр принятия и распределения детей.  Согласно законодательству Армянского фонда помощи в Центр принимаются дети от 3 до 18 лет, которые подразделяются на следующие группы:</w:t>
      </w:r>
    </w:p>
    <w:p w:rsidR="00000000" w:rsidRDefault="00000000"/>
    <w:p w:rsidR="00000000" w:rsidRDefault="00000000">
      <w:r>
        <w:tab/>
        <w:t>а)</w:t>
      </w:r>
      <w:r>
        <w:tab/>
        <w:t>внебрачные дети;</w:t>
      </w:r>
    </w:p>
    <w:p w:rsidR="00000000" w:rsidRDefault="00000000">
      <w:r>
        <w:tab/>
      </w:r>
      <w:r>
        <w:rPr>
          <w:lang w:val="en-US"/>
        </w:rPr>
        <w:t>b</w:t>
      </w:r>
      <w:r>
        <w:t>)</w:t>
      </w:r>
      <w:r>
        <w:tab/>
        <w:t>дети, живущие и работающие на улицах;</w:t>
      </w:r>
    </w:p>
    <w:p w:rsidR="00000000" w:rsidRDefault="00000000">
      <w:r>
        <w:tab/>
        <w:t>с)</w:t>
      </w:r>
      <w:r>
        <w:tab/>
        <w:t>дети национальных меньшинств;</w:t>
      </w:r>
    </w:p>
    <w:p w:rsidR="00000000" w:rsidRDefault="00000000">
      <w:r>
        <w:tab/>
      </w:r>
      <w:r>
        <w:rPr>
          <w:lang w:val="en-US"/>
        </w:rPr>
        <w:t>d</w:t>
      </w:r>
      <w:r>
        <w:t>)</w:t>
      </w:r>
      <w:r>
        <w:tab/>
        <w:t>бездомные дети, ставшие таковыми в результате войны в Нагорном Карабахе.</w:t>
      </w:r>
    </w:p>
    <w:p w:rsidR="00000000" w:rsidRDefault="00000000"/>
    <w:p w:rsidR="00000000" w:rsidRDefault="00000000">
      <w:r>
        <w:t>206.</w:t>
      </w:r>
      <w:r>
        <w:tab/>
        <w:t xml:space="preserve">В Центре также действуют медицинские, социальные и психологические службы.  В дальнейшем при необходимости дети также обеспечиваются соответствующими документами (свидетельство о рождении, паспорт, военный билет), пищей и одеждой, а также временным жильем.  С такими детьми ведется тщательная и последовательная работа.  На основе исследований, согласно решению соответствующего совета, в который вовлечены работники по делам несовершеннолетних, решается также вопрос о возврате детей их родителям.  Если же в Центр поступают несовершеннолетние правонарушители, которые по причине возрастного ценза не могут быть осуждены, они направляются в специальную школу в </w:t>
      </w:r>
      <w:proofErr w:type="spellStart"/>
      <w:r>
        <w:t>Нубарашене</w:t>
      </w:r>
      <w:proofErr w:type="spellEnd"/>
      <w:r>
        <w:t xml:space="preserve"> или в </w:t>
      </w:r>
      <w:proofErr w:type="spellStart"/>
      <w:r>
        <w:t>Вардашен</w:t>
      </w:r>
      <w:proofErr w:type="spellEnd"/>
      <w:r>
        <w:t>.</w:t>
      </w:r>
    </w:p>
    <w:p w:rsidR="00000000" w:rsidRDefault="00000000"/>
    <w:p w:rsidR="00000000" w:rsidRDefault="00000000">
      <w:r>
        <w:t>207.</w:t>
      </w:r>
      <w:r>
        <w:tab/>
        <w:t>С поступившими в Центр детьми, помимо консультативной деятельности, ведется профилактическая работа.  Подробным образом исследуется состояние подростка, на основе чего создается база данных, включающая данные о личной жизни подростка, о работе, проводимой с ним в Центре, и т.д.</w:t>
      </w:r>
    </w:p>
    <w:p w:rsidR="00000000" w:rsidRDefault="00000000"/>
    <w:p w:rsidR="00000000" w:rsidRDefault="00000000">
      <w:pPr>
        <w:jc w:val="center"/>
        <w:rPr>
          <w:b/>
          <w:bCs/>
        </w:rPr>
      </w:pPr>
      <w:r>
        <w:rPr>
          <w:b/>
          <w:bCs/>
          <w:lang w:val="en-US"/>
        </w:rPr>
        <w:t>J</w:t>
      </w:r>
      <w:r>
        <w:rPr>
          <w:b/>
          <w:bCs/>
        </w:rPr>
        <w:t>.</w:t>
      </w:r>
      <w:r>
        <w:rPr>
          <w:b/>
          <w:bCs/>
        </w:rPr>
        <w:tab/>
        <w:t xml:space="preserve">Защита от злоупотребления и небрежного обращения (статья 19);  физическое и психологическое восстановление и социальная </w:t>
      </w:r>
      <w:proofErr w:type="spellStart"/>
      <w:r>
        <w:rPr>
          <w:b/>
          <w:bCs/>
        </w:rPr>
        <w:t>реинтеграция</w:t>
      </w:r>
      <w:proofErr w:type="spellEnd"/>
      <w:r>
        <w:rPr>
          <w:b/>
          <w:bCs/>
        </w:rPr>
        <w:t xml:space="preserve"> (статья 39)</w:t>
      </w:r>
    </w:p>
    <w:p w:rsidR="00000000" w:rsidRDefault="00000000"/>
    <w:p w:rsidR="00000000" w:rsidRDefault="00000000">
      <w:r>
        <w:t>208.</w:t>
      </w:r>
      <w:r>
        <w:tab/>
        <w:t>В статье 9 закона "О правах ребенка" закреплено положение о том, что каждый ребенок имеет право на защиту от всякого рода насилия (физического, морального и другого).  Любому лицу, в том числе родителям или иным законным представителям, запрещается подвергать ребенка насилию или унижающему его достоинство наказанию или иному подобному отношению.  В случае попрания прав и законных интересов ребенка нарушитель несет ответственность в порядке, установленном законодательством.</w:t>
      </w:r>
    </w:p>
    <w:p w:rsidR="00000000" w:rsidRDefault="00000000"/>
    <w:p w:rsidR="00000000" w:rsidRDefault="00000000">
      <w:r>
        <w:t>209.</w:t>
      </w:r>
      <w:r>
        <w:tab/>
        <w:t>Государство и его соответствующие органы осуществляют защиту ребенка от любого насилия, эксплуатации, вовлечения в преступную деятельность, в том числе от употребления наркотиков, вовлечения в их производство или торговлю, попрошайничества, разврата, азартных игр и от иного попрания его прав и законных интересов.</w:t>
      </w:r>
    </w:p>
    <w:p w:rsidR="00000000" w:rsidRDefault="00000000"/>
    <w:p w:rsidR="00000000" w:rsidRDefault="00000000">
      <w:r>
        <w:t>210.</w:t>
      </w:r>
      <w:r>
        <w:tab/>
        <w:t>Статьей 68 Кодекса о браке и семье устанавливается, что в случае жестокого обращения родителей с детьми возможно лишение родительских прав.  Со стороны служащих Управления по делам несовершеннолетних МВД проводится ежедневная последовательная работа по выявлению родителей или заменяющих их лиц, подвергающих детей физическому и сексуальному насилию, оказывающих на них вредное влияние.  Так, в 2000 году за плохое обращение с детьми на учет были взяты 120 родителей или заменяющих их лиц, с которыми будет вестись соответствующая работа.  За вовлечение несовершеннолетних в преступную деятельность, пьянство, азартные игры к уголовной ответственности по статье 231 Уголовного кодекса были привлечены 59 совершеннолетних.</w:t>
      </w:r>
    </w:p>
    <w:p w:rsidR="00000000" w:rsidRDefault="00000000"/>
    <w:p w:rsidR="00000000" w:rsidRDefault="00000000">
      <w:r>
        <w:t>211.</w:t>
      </w:r>
      <w:r>
        <w:tab/>
        <w:t>В центре внимания служб по делам несовершеннолетних всегда находятся проблемы детей, занимающихся бродяжничеством и попрошайничеством.  С целью выявления и помещения таких детей в соответствующие учреждения на территории периодически проводятся широкомасштабные меры, в результате которых в течение 8 месяцев 2000 года было обнаружено 205 несовершеннолетних, занимающихся бродяжничеством и попрошайничеством (многие из них во второй раз).  129 детей были отправлены в центр по приему и распределению детей, 28 были взяты на профилактический учет, 3 отправлены в детдом, 2 - в учебный колледж, 4 - в школу-интернат.  Надо отметить, что со стороны работников служб по делам несовершеннолетних особое внимание обращается на выявление несовершеннолетних лиц, занимающихся проституцией, употребляющих наркотики или замешанных в разного рода правонарушениях.  В случае выявления подобных лиц последние привлекаются к уголовной ответственности по статье 231 Уголовного кодекса.</w:t>
      </w:r>
    </w:p>
    <w:p w:rsidR="00000000" w:rsidRDefault="00000000"/>
    <w:p w:rsidR="00000000" w:rsidRDefault="00000000">
      <w:pPr>
        <w:jc w:val="center"/>
        <w:rPr>
          <w:b/>
          <w:bCs/>
        </w:rPr>
      </w:pPr>
      <w:r>
        <w:rPr>
          <w:b/>
          <w:bCs/>
          <w:lang w:val="en-US"/>
        </w:rPr>
        <w:t>V</w:t>
      </w:r>
      <w:proofErr w:type="spellStart"/>
      <w:r>
        <w:rPr>
          <w:b/>
          <w:bCs/>
        </w:rPr>
        <w:t>I</w:t>
      </w:r>
      <w:r>
        <w:rPr>
          <w:b/>
          <w:bCs/>
          <w:lang w:val="en-US"/>
        </w:rPr>
        <w:t>I</w:t>
      </w:r>
      <w:proofErr w:type="spellEnd"/>
      <w:r>
        <w:rPr>
          <w:b/>
          <w:bCs/>
        </w:rPr>
        <w:t>.</w:t>
      </w:r>
      <w:r>
        <w:rPr>
          <w:b/>
          <w:bCs/>
        </w:rPr>
        <w:tab/>
        <w:t>ПЕРВИЧНОЕ МЕДИЦИНСКОЕ ОБСЛУЖИВАНИЕ И БЛАГОСОСТОЯНИЕ</w:t>
      </w:r>
    </w:p>
    <w:p w:rsidR="00000000" w:rsidRDefault="00000000">
      <w:pPr>
        <w:jc w:val="center"/>
        <w:rPr>
          <w:b/>
          <w:bCs/>
        </w:rPr>
      </w:pPr>
    </w:p>
    <w:p w:rsidR="00000000" w:rsidRDefault="00000000">
      <w:pPr>
        <w:jc w:val="center"/>
        <w:rPr>
          <w:b/>
          <w:bCs/>
        </w:rPr>
      </w:pPr>
      <w:r>
        <w:rPr>
          <w:b/>
          <w:bCs/>
        </w:rPr>
        <w:t>А.</w:t>
      </w:r>
      <w:r>
        <w:rPr>
          <w:b/>
          <w:bCs/>
        </w:rPr>
        <w:tab/>
        <w:t>Неполноценные дети (статья 23)</w:t>
      </w:r>
    </w:p>
    <w:p w:rsidR="00000000" w:rsidRDefault="00000000">
      <w:pPr>
        <w:jc w:val="center"/>
        <w:rPr>
          <w:b/>
          <w:bCs/>
        </w:rPr>
      </w:pPr>
    </w:p>
    <w:p w:rsidR="00000000" w:rsidRDefault="00000000">
      <w:r>
        <w:t>212.</w:t>
      </w:r>
      <w:r>
        <w:tab/>
        <w:t>В соответствии со статьей 26 закона "О правах ребенка", а также законом "О социальной защите инвалидов", Конституцией (статья 33) и иными нормативными актами инвалидам гарантируются все социально-экономические, культурные, политические и гражданские права.  Закон "О социальной защите инвалидов" устанавливает правовые, экономические и организационные положения социальной защиты инвалидов.  Статьи 12, 13, 14 и 15 закона, непосредственно касающиеся детей-инвалидов, гарантируют им обеспечение условий для получения:</w:t>
      </w:r>
    </w:p>
    <w:p w:rsidR="00000000" w:rsidRDefault="00000000"/>
    <w:p w:rsidR="00000000" w:rsidRDefault="00000000">
      <w:r>
        <w:tab/>
        <w:t>а)</w:t>
      </w:r>
      <w:r>
        <w:tab/>
        <w:t xml:space="preserve">среднего, </w:t>
      </w:r>
      <w:proofErr w:type="spellStart"/>
      <w:r>
        <w:t>среднеспециального</w:t>
      </w:r>
      <w:proofErr w:type="spellEnd"/>
      <w:r>
        <w:t>, высшего образования, профессионального обучения;</w:t>
      </w:r>
    </w:p>
    <w:p w:rsidR="00000000" w:rsidRDefault="00000000"/>
    <w:p w:rsidR="00000000" w:rsidRDefault="00000000">
      <w:r>
        <w:tab/>
      </w:r>
      <w:r>
        <w:rPr>
          <w:lang w:val="en-US"/>
        </w:rPr>
        <w:t>b</w:t>
      </w:r>
      <w:r>
        <w:t>)</w:t>
      </w:r>
      <w:r>
        <w:tab/>
        <w:t>воспитания детей дошкольного возраста;</w:t>
      </w:r>
    </w:p>
    <w:p w:rsidR="00000000" w:rsidRDefault="00000000"/>
    <w:p w:rsidR="00000000" w:rsidRDefault="00000000">
      <w:r>
        <w:tab/>
        <w:t>с)</w:t>
      </w:r>
      <w:r>
        <w:tab/>
        <w:t>переподготовки и повышения квалификации.</w:t>
      </w:r>
    </w:p>
    <w:p w:rsidR="00000000" w:rsidRDefault="00000000"/>
    <w:p w:rsidR="00000000" w:rsidRDefault="00000000">
      <w:pPr>
        <w:keepLines/>
      </w:pPr>
      <w:r>
        <w:t>213.</w:t>
      </w:r>
      <w:r>
        <w:tab/>
        <w:t>Права детей-инвалидов, детей с умственными и физическими пороками развития закреплены также в статье 26 закона "О правах ребенка", согласно которому государство гарантирует ребенку-инвалиду, ребенку с умственными и физическими дефектами развития бесплатную медицинскую, дефектологическую и психологическую помощь, право на получение общего и профессионального образования, устройства на работу, а также социальную реабилитацию, способствуя его скорейшей интеграции в общественную жизнь.</w:t>
      </w:r>
    </w:p>
    <w:p w:rsidR="00000000" w:rsidRDefault="00000000"/>
    <w:p w:rsidR="00000000" w:rsidRDefault="00000000">
      <w:r>
        <w:t>214.</w:t>
      </w:r>
      <w:r>
        <w:tab/>
        <w:t>Государство обязуется бесплатно обеспечивать детей-инвалидов протезами и ортопедическими принадлежностями, слуховыми аппаратами.  Так, в конце прошлого года от американского Красного Креста Республика получила более 500 инвалидных колясок, 100 из которых - детские.  В начале нынешнего года КНР предоставила такое же количество слуховых аппаратов, из них 100 -детские.</w:t>
      </w:r>
    </w:p>
    <w:p w:rsidR="00000000" w:rsidRDefault="00000000"/>
    <w:p w:rsidR="00000000" w:rsidRDefault="00000000">
      <w:r>
        <w:t>215.</w:t>
      </w:r>
      <w:r>
        <w:tab/>
        <w:t>Для детей-инвалидов в республике функционируют специальные детские дома, школы-интернаты, реабилитационные центры, посредством которых государство осуществляет медицинские и социальные меры защиты детей.</w:t>
      </w:r>
    </w:p>
    <w:p w:rsidR="00000000" w:rsidRDefault="00000000"/>
    <w:p w:rsidR="00000000" w:rsidRDefault="00000000">
      <w:r>
        <w:t>216.</w:t>
      </w:r>
      <w:r>
        <w:tab/>
        <w:t xml:space="preserve">В министерстве социального обеспечения при содействии </w:t>
      </w:r>
      <w:proofErr w:type="spellStart"/>
      <w:r>
        <w:t>ЮНИСЕФ</w:t>
      </w:r>
      <w:proofErr w:type="spellEnd"/>
      <w:r>
        <w:t xml:space="preserve"> ведутся работы по созданию республиканского банка данных по инвалидам, который включит в себя информацию о 8 000 детях-инвалидах.</w:t>
      </w:r>
    </w:p>
    <w:p w:rsidR="00000000" w:rsidRDefault="00000000"/>
    <w:p w:rsidR="00000000" w:rsidRDefault="00000000">
      <w:r>
        <w:t>217.</w:t>
      </w:r>
      <w:r>
        <w:tab/>
        <w:t xml:space="preserve">Государство гарантирует бесплатное профессиональное лечение детей-инвалидов, детей с умственными и физическими недостатками.  Такие дети имеют право на получение психологической помощи, базового или профессионального образования в соответствии с их способностями.  Государство также помогает этим детям трудоустроиться, гарантирует социальную реабилитацию, полноценную жизнь детей-инвалидов и детей с умственными или физическими недостатками, способствует укреплению в них уверенности в себе, облегчает их участие в общественной жизни.  Такие дети могут по своему согласию учиться в общеобразовательных школах.  Государство создает для этих детей специальные детские дома, пансионаты, осуществляет социально-экономические мероприятия, которые способствуют уменьшению их числа.  Государство также организует производство и приобретение необходимых технических устройств для жизнедеятельности детей-инвалидов (статья 26 Кодекса о браке и семье).  </w:t>
      </w:r>
    </w:p>
    <w:p w:rsidR="00000000" w:rsidRDefault="00000000"/>
    <w:p w:rsidR="00000000" w:rsidRDefault="00000000">
      <w:r>
        <w:t>218.</w:t>
      </w:r>
      <w:r>
        <w:tab/>
        <w:t>Ребенок-инвалид и ребенок, потерявший кормильца, имеют право на получение пособия и пенсии в установленных законодательством порядке и размерах.</w:t>
      </w:r>
    </w:p>
    <w:p w:rsidR="00000000" w:rsidRDefault="00000000"/>
    <w:p w:rsidR="00000000" w:rsidRDefault="00000000">
      <w:r>
        <w:t>219.</w:t>
      </w:r>
      <w:r>
        <w:tab/>
        <w:t>В проводимой в отношении инвалидов социальной политике, основанной на принципах гуманности, детям с ограниченными возможностями как наиболее уязвимому слою общества, их физической и социальной реабилитации придается особое значение.</w:t>
      </w:r>
    </w:p>
    <w:p w:rsidR="00000000" w:rsidRDefault="00000000"/>
    <w:p w:rsidR="00000000" w:rsidRDefault="00000000">
      <w:r>
        <w:t>220.</w:t>
      </w:r>
      <w:r>
        <w:tab/>
        <w:t xml:space="preserve">В системе министерства социального обеспечения действуют два специализированных детских дома для детей-инвалидов, в которых, по данным на 1 января 2001 года содержится 245 детей с различными нарушениями </w:t>
      </w:r>
      <w:proofErr w:type="spellStart"/>
      <w:r>
        <w:t>ЦНС</w:t>
      </w:r>
      <w:proofErr w:type="spellEnd"/>
      <w:r>
        <w:t>, пороками физического и умственного развития, большая часть которых не имеет родителей.</w:t>
      </w:r>
    </w:p>
    <w:p w:rsidR="00000000" w:rsidRDefault="00000000"/>
    <w:p w:rsidR="00000000" w:rsidRDefault="00000000">
      <w:r>
        <w:t>221.</w:t>
      </w:r>
      <w:r>
        <w:tab/>
        <w:t xml:space="preserve">В "Доме детей" города </w:t>
      </w:r>
      <w:proofErr w:type="spellStart"/>
      <w:r>
        <w:t>Гюмри</w:t>
      </w:r>
      <w:proofErr w:type="spellEnd"/>
      <w:r>
        <w:t xml:space="preserve"> осуществляется уход, воспитание и лечение детей-инвалидов до 6 лет, проводится работа по их социально-психологической реабилитации.  С шестилетнего возраста дети-инвалиды переводятся в </w:t>
      </w:r>
      <w:proofErr w:type="spellStart"/>
      <w:r>
        <w:t>Харбердский</w:t>
      </w:r>
      <w:proofErr w:type="spellEnd"/>
      <w:r>
        <w:t xml:space="preserve"> (Араратский </w:t>
      </w:r>
      <w:proofErr w:type="spellStart"/>
      <w:r>
        <w:t>марз</w:t>
      </w:r>
      <w:proofErr w:type="spellEnd"/>
      <w:r>
        <w:t>) специализированный детский дом, где находятся до наступления совершеннолетия.</w:t>
      </w:r>
    </w:p>
    <w:p w:rsidR="00000000" w:rsidRDefault="00000000"/>
    <w:p w:rsidR="00000000" w:rsidRDefault="00000000">
      <w:r>
        <w:t>222.</w:t>
      </w:r>
      <w:r>
        <w:tab/>
        <w:t xml:space="preserve">В детских домах с детьми-инвалидами работают врачи, педагоги, психологи, </w:t>
      </w:r>
      <w:proofErr w:type="spellStart"/>
      <w:r>
        <w:t>реабилитологи</w:t>
      </w:r>
      <w:proofErr w:type="spellEnd"/>
      <w:r>
        <w:t>, медицинские сестры и другие специалисты.  Здесь осуществляется последовательное обучение ребенка навыкам самообслуживания, в соответствии с возможностями каждого ребенка прививаются знания, для чего используются развивающие игры и различные восстановительные методики, в целом направленные на реабилитацию детей с недостатками физического или умственного развития, на повышение уровня и качества общеобразовательных работ, на развитие у них способности и умения ориентироваться в бытовых условиях.  Родителям детей-инвалидов предоставляется возможность их посещения.</w:t>
      </w:r>
    </w:p>
    <w:p w:rsidR="00000000" w:rsidRDefault="00000000"/>
    <w:p w:rsidR="00000000" w:rsidRDefault="00000000">
      <w:r>
        <w:t>223.</w:t>
      </w:r>
      <w:r>
        <w:tab/>
        <w:t xml:space="preserve">Врачи и средний медицинский персонал детских домов министерства социального обеспечения в 1999 году прошли курсы повышения квалификации, организованные Национальным институтом здравоохранения совместно с </w:t>
      </w:r>
      <w:proofErr w:type="spellStart"/>
      <w:r>
        <w:t>ЮНИСЕФ</w:t>
      </w:r>
      <w:proofErr w:type="spellEnd"/>
      <w:r>
        <w:t>, и получили соответствующие свидетельства.</w:t>
      </w:r>
    </w:p>
    <w:p w:rsidR="00000000" w:rsidRDefault="00000000"/>
    <w:p w:rsidR="00000000" w:rsidRDefault="00000000">
      <w:r>
        <w:t>224.</w:t>
      </w:r>
      <w:r>
        <w:tab/>
        <w:t>В 1994 году по официальным данным было зарегистрировано 5 000 детей-инвалидов до 16 лет.  Реально эта цифра была намного больше, так как перечень болезней, при которых определялся статус инвалида детства, был очень ограниченным (по инструкции бывшей советской системы).  С 1995 года министерством здравоохранения разработан и введен новый перечень медицинских показаний по определению инвалидности, применение которого привело к увеличению числа детей, имеющих  статус инвалида детства (в 2000 году - 8 000).  По всей видимости, эти цифра могла быть еще выше, если учесть, что многие родители ранее стыдились состояния своего ребенка, не обращались за получением пособий по инвалидности и, естественно, дети не регистрировались как инвалиды.  В настоящее время в связи с тяжелым социально-экономическим положением увеличилось число обращений родителей этих детей для получения статуса инвалида, получения пособий и помощи или же для передачи детей под государственную опеку.</w:t>
      </w:r>
    </w:p>
    <w:p w:rsidR="00000000" w:rsidRDefault="00000000"/>
    <w:p w:rsidR="00000000" w:rsidRDefault="00000000">
      <w:r>
        <w:t>225.</w:t>
      </w:r>
      <w:r>
        <w:tab/>
        <w:t>В учреждениях бывшей системы дети-инвалиды были слишком изолированы от общества, и забота о них осуществлялась в специальных заведениях закрытого типа (детсады, вспомогательные и вечерние школы, интернаты), в которых проблемам медико-социальной реабилитации уделялось минимальное внимание.</w:t>
      </w:r>
    </w:p>
    <w:p w:rsidR="00000000" w:rsidRDefault="00000000"/>
    <w:p w:rsidR="00000000" w:rsidRDefault="00000000">
      <w:r>
        <w:t>226.</w:t>
      </w:r>
      <w:r>
        <w:tab/>
        <w:t>Неадекватная реакция общества к таким детям также становилась причиной их изоляции в семье, а в итоге дети, находясь в семье или под опекой государства, в обоих случаях лишались возможности вести нормальную жизнь и общаться с другими детьми.</w:t>
      </w:r>
    </w:p>
    <w:p w:rsidR="00000000" w:rsidRDefault="00000000"/>
    <w:p w:rsidR="00000000" w:rsidRDefault="00000000">
      <w:r>
        <w:t>227.</w:t>
      </w:r>
      <w:r>
        <w:tab/>
        <w:t>Сегодня, как никогда раньше, важно в обществе воспитывать чувство, что дети-инвалиды также являются полноценными членами общества и имеют право заниматься по возможности активной деятельностью.</w:t>
      </w:r>
    </w:p>
    <w:p w:rsidR="00000000" w:rsidRDefault="00000000"/>
    <w:p w:rsidR="00000000" w:rsidRDefault="00000000">
      <w:r>
        <w:t>228.</w:t>
      </w:r>
      <w:r>
        <w:tab/>
        <w:t>В Армении проблемы медико-социальной реабилитации детей-инвалидов считаются первоочередными, что нашло свое отражение в законе "О правах ребенка", в статье 26 которого отмечается:</w:t>
      </w:r>
    </w:p>
    <w:p w:rsidR="00000000" w:rsidRDefault="00000000"/>
    <w:p w:rsidR="00000000" w:rsidRDefault="00000000">
      <w:pPr>
        <w:ind w:left="561" w:hanging="561"/>
      </w:pPr>
      <w:r>
        <w:tab/>
        <w:t>"Государство и его соответствующие органы гарантируют инвалидам, детям с физическими и умственными пороками бесплатную специализированную, медицинскую и психологическую помощь, возможность получения по своим способностям соответствующего базового и специального образования, поступления на работу, социальной реабилитации.  Такие дети могут по своему желанию учиться в общеобразовательных школах.  Государство и его соответствующие органы создают для них специальные детские дома, вечерние заведения, осуществляют мероприятия, направленные на снижение числа инвалидов, организуют производство и приобретение необходимых технических приборов и оборудования для активной деятельности инвалидов".</w:t>
      </w:r>
    </w:p>
    <w:p w:rsidR="00000000" w:rsidRDefault="00000000"/>
    <w:p w:rsidR="00000000" w:rsidRDefault="00000000">
      <w:r>
        <w:t>229.</w:t>
      </w:r>
      <w:r>
        <w:tab/>
        <w:t>Осуществлять такую политику чрезвычайно трудно, ибо нет специального оборудования и средств для передвижения инвалидов (не все обеспечены колясками, нет архитектурных решений в домах и школах для пользования колясками, общественный транспорт не оборудован для передвижения инвалидов).  Нет специальных социальных услуг для содействия решению социальных задач этого слоя населения, а также для помощи семье.</w:t>
      </w:r>
    </w:p>
    <w:p w:rsidR="00000000" w:rsidRDefault="00000000"/>
    <w:p w:rsidR="00000000" w:rsidRDefault="00000000">
      <w:r>
        <w:t>230.</w:t>
      </w:r>
      <w:r>
        <w:tab/>
        <w:t>В Армении медицинское обслуживание детей-инвалидов осуществляется бесплатно.  В процессе получения санаторного лечения по восстановлению здоровья детей-инвалидов расходы (также по уходу) берет на себя государство за счет бюджетных ассигнований.  К сожалению, эти ассигнования все больше и больше уменьшаются.  В 2001 году за счет бюджета не были предусмотрены расходы на санаторное лечение детей (за исключением больных туберкулезом).</w:t>
      </w:r>
    </w:p>
    <w:p w:rsidR="00000000" w:rsidRDefault="00000000"/>
    <w:p w:rsidR="00000000" w:rsidRDefault="00000000">
      <w:r>
        <w:t>231.</w:t>
      </w:r>
      <w:r>
        <w:tab/>
        <w:t xml:space="preserve">Реабилитационное лечение детей до землетрясения 1988 года организовывалось в детских санаториях и в реабилитационных отделениях амбулаторных и стационарных медицинских заведений системы </w:t>
      </w:r>
      <w:proofErr w:type="spellStart"/>
      <w:r>
        <w:t>минздрава</w:t>
      </w:r>
      <w:proofErr w:type="spellEnd"/>
      <w:r>
        <w:t xml:space="preserve">.  В основном использовались бальнеологические, природно-климатические факторы, применялись физиотерапевтические (с широким использованием </w:t>
      </w:r>
      <w:proofErr w:type="spellStart"/>
      <w:r>
        <w:t>электротерации</w:t>
      </w:r>
      <w:proofErr w:type="spellEnd"/>
      <w:r>
        <w:t>) методы и лечебная физкультура.</w:t>
      </w:r>
    </w:p>
    <w:p w:rsidR="00000000" w:rsidRDefault="00000000"/>
    <w:p w:rsidR="00000000" w:rsidRDefault="00000000">
      <w:r>
        <w:t>232.</w:t>
      </w:r>
      <w:r>
        <w:tab/>
        <w:t>После землетрясения, благодаря деятельности зарубежных специалистов в Армении и инвестициям международных организаций, активизировался процесс организации восстановительного лечения детей.  С 1989 года активную деятельность развернула американская организация "</w:t>
      </w:r>
      <w:r>
        <w:rPr>
          <w:lang w:val="en-US"/>
        </w:rPr>
        <w:t>Project</w:t>
      </w:r>
      <w:r>
        <w:t xml:space="preserve"> </w:t>
      </w:r>
      <w:r>
        <w:rPr>
          <w:lang w:val="en-US"/>
        </w:rPr>
        <w:t>Hope</w:t>
      </w:r>
      <w:r>
        <w:t xml:space="preserve">".  Вместе с американскими коллегами была разработана и на коллегии Минздрава одобрена совместная программа "Детская </w:t>
      </w:r>
      <w:proofErr w:type="spellStart"/>
      <w:r>
        <w:t>реабилиталогия</w:t>
      </w:r>
      <w:proofErr w:type="spellEnd"/>
      <w:r>
        <w:t xml:space="preserve">", в рамках которой были подготовлены специалисты (врачи </w:t>
      </w:r>
      <w:proofErr w:type="spellStart"/>
      <w:r>
        <w:t>реабилитологи</w:t>
      </w:r>
      <w:proofErr w:type="spellEnd"/>
      <w:r>
        <w:t xml:space="preserve">, терапевты, </w:t>
      </w:r>
      <w:proofErr w:type="spellStart"/>
      <w:r>
        <w:t>медсестры-реабилитологи</w:t>
      </w:r>
      <w:proofErr w:type="spellEnd"/>
      <w:r>
        <w:t xml:space="preserve">, ортопеды и др.), была создана лаборатория </w:t>
      </w:r>
      <w:proofErr w:type="spellStart"/>
      <w:r>
        <w:t>ортезирования</w:t>
      </w:r>
      <w:proofErr w:type="spellEnd"/>
      <w:r>
        <w:t xml:space="preserve">, больным детям была оказана практическая помощь (за рубежом).  Впоследствии программ была расширена:  в городе </w:t>
      </w:r>
      <w:proofErr w:type="spellStart"/>
      <w:r>
        <w:t>Гюмри</w:t>
      </w:r>
      <w:proofErr w:type="spellEnd"/>
      <w:r>
        <w:t xml:space="preserve"> была создана служба реабилитации.  В Ереване был открыт Детский реабилитационный центр.  Постепенно в Республике расширилась сеть реабилитационной службы.  В 1994 году был создан детский реабилитационный центр "</w:t>
      </w:r>
      <w:proofErr w:type="spellStart"/>
      <w:r>
        <w:t>Ошакан</w:t>
      </w:r>
      <w:proofErr w:type="spellEnd"/>
      <w:r>
        <w:t>" для детей с нарушением опорно-двигательных функций и пострадавших от военных действий.</w:t>
      </w:r>
    </w:p>
    <w:p w:rsidR="00000000" w:rsidRDefault="00000000"/>
    <w:p w:rsidR="00000000" w:rsidRDefault="00000000">
      <w:r>
        <w:t>233.</w:t>
      </w:r>
      <w:r>
        <w:tab/>
        <w:t xml:space="preserve">Наряду с использованием опыта международного сообщества в Армении постепенно были внедрены новые методы организации реабилитационного лечения:  используется комплексный подход к решению проблем, большое внимание уделяется </w:t>
      </w:r>
      <w:proofErr w:type="spellStart"/>
      <w:r>
        <w:t>кинезотерапии</w:t>
      </w:r>
      <w:proofErr w:type="spellEnd"/>
      <w:r>
        <w:t xml:space="preserve">. Реабилитация детей-инвалидов в настоящее время осуществляется командой, в которой центральное место занимает ребенок и его семья.  Родители активно участвуют в работе команды.  В составе команды врач </w:t>
      </w:r>
      <w:proofErr w:type="spellStart"/>
      <w:r>
        <w:t>реабилитолог</w:t>
      </w:r>
      <w:proofErr w:type="spellEnd"/>
      <w:r>
        <w:t xml:space="preserve">, терапевт, </w:t>
      </w:r>
      <w:proofErr w:type="spellStart"/>
      <w:r>
        <w:t>медсестра-реабилитолог</w:t>
      </w:r>
      <w:proofErr w:type="spellEnd"/>
      <w:r>
        <w:t>, ортопед, педагог, психолог.  При необходимости приглашаются невропатолог, ортопед, пластический хирург и т. д.</w:t>
      </w:r>
    </w:p>
    <w:p w:rsidR="00000000" w:rsidRDefault="00000000">
      <w:pPr>
        <w:ind w:firstLine="720"/>
        <w:rPr>
          <w:b/>
        </w:rPr>
      </w:pPr>
    </w:p>
    <w:p w:rsidR="00000000" w:rsidRDefault="00000000">
      <w:pPr>
        <w:keepNext/>
        <w:jc w:val="center"/>
        <w:rPr>
          <w:b/>
        </w:rPr>
      </w:pPr>
      <w:r>
        <w:rPr>
          <w:b/>
        </w:rPr>
        <w:t>В.</w:t>
      </w:r>
      <w:r>
        <w:rPr>
          <w:b/>
        </w:rPr>
        <w:tab/>
        <w:t>Охрана здоровья и услуги в области здравоохранения (статья 24)</w:t>
      </w:r>
    </w:p>
    <w:p w:rsidR="00000000" w:rsidRDefault="00000000">
      <w:pPr>
        <w:keepNext/>
      </w:pPr>
    </w:p>
    <w:p w:rsidR="00000000" w:rsidRDefault="00000000">
      <w:pPr>
        <w:keepNext/>
      </w:pPr>
      <w:r>
        <w:t>234.</w:t>
      </w:r>
      <w:r>
        <w:tab/>
        <w:t>Деятельность по охране здоровья детей и матерей в Армении находится под покровительством государства, а тактика и стратегия охраны здоровья матери и ребенка опираются на государственную систему организации медицинской помощи. Законодательной основой организации охраны здоровья детей являются Конституция Армении,</w:t>
      </w:r>
      <w:r>
        <w:rPr>
          <w:i/>
        </w:rPr>
        <w:t xml:space="preserve"> </w:t>
      </w:r>
      <w:r>
        <w:t>закон "О медицинской помощи и обслуживании</w:t>
      </w:r>
      <w:r>
        <w:rPr>
          <w:i/>
        </w:rPr>
        <w:t xml:space="preserve"> </w:t>
      </w:r>
      <w:r>
        <w:t xml:space="preserve">населения", закон "О правах ребенка", закон "Об обеспечении </w:t>
      </w:r>
      <w:proofErr w:type="spellStart"/>
      <w:r>
        <w:t>санэпидембезопасности</w:t>
      </w:r>
      <w:proofErr w:type="spellEnd"/>
      <w:r>
        <w:t>", закон  "О рекламе"(запрет рекламирования заменителей грудного вскармливания), указ Президента от 28 марта 1996 года "О защите материнства и детства", решение Верховного Совета от 8 июля 1991 года "О защите женщин, материнства, детства и первоочередных мерах по укреплению семьи".</w:t>
      </w:r>
    </w:p>
    <w:p w:rsidR="00000000" w:rsidRDefault="00000000">
      <w:pPr>
        <w:pStyle w:val="Subtitle"/>
        <w:jc w:val="left"/>
        <w:rPr>
          <w:b/>
        </w:rPr>
      </w:pPr>
    </w:p>
    <w:p w:rsidR="00000000" w:rsidRDefault="00000000">
      <w:pPr>
        <w:pStyle w:val="Subtitle"/>
        <w:jc w:val="left"/>
        <w:rPr>
          <w:u w:val="none"/>
        </w:rPr>
      </w:pPr>
      <w:r>
        <w:rPr>
          <w:u w:val="none"/>
        </w:rPr>
        <w:t>235.</w:t>
      </w:r>
      <w:r>
        <w:rPr>
          <w:u w:val="none"/>
        </w:rPr>
        <w:tab/>
        <w:t xml:space="preserve">Согласно закону "О медицинской помощи и обслуживании населения" детям обеспечивается бесплатная медицинская помощь в рамках государственных целевых программ.  Государственная целевая программа 2001 года предусматривает:  </w:t>
      </w:r>
    </w:p>
    <w:p w:rsidR="00000000" w:rsidRDefault="00000000">
      <w:pPr>
        <w:pStyle w:val="Subtitle"/>
        <w:jc w:val="left"/>
        <w:rPr>
          <w:u w:val="none"/>
        </w:rPr>
      </w:pPr>
    </w:p>
    <w:p w:rsidR="00000000" w:rsidRDefault="00000000">
      <w:pPr>
        <w:pStyle w:val="Title"/>
        <w:jc w:val="left"/>
        <w:rPr>
          <w:b w:val="0"/>
          <w:bCs/>
        </w:rPr>
      </w:pPr>
      <w:r>
        <w:rPr>
          <w:b w:val="0"/>
          <w:bCs/>
        </w:rPr>
        <w:tab/>
        <w:t>а)</w:t>
      </w:r>
      <w:r>
        <w:rPr>
          <w:b w:val="0"/>
          <w:bCs/>
        </w:rPr>
        <w:tab/>
        <w:t xml:space="preserve">бесплатную амбулаторно-поликлиническую медицинскую </w:t>
      </w:r>
    </w:p>
    <w:p w:rsidR="00000000" w:rsidRDefault="00000000">
      <w:pPr>
        <w:pStyle w:val="Title"/>
        <w:jc w:val="left"/>
        <w:rPr>
          <w:b w:val="0"/>
          <w:bCs/>
        </w:rPr>
      </w:pPr>
      <w:r>
        <w:rPr>
          <w:b w:val="0"/>
          <w:bCs/>
        </w:rPr>
        <w:t>помощь детям до 15 лет;</w:t>
      </w:r>
    </w:p>
    <w:p w:rsidR="00000000" w:rsidRDefault="00000000">
      <w:pPr>
        <w:pStyle w:val="Title"/>
        <w:jc w:val="left"/>
        <w:rPr>
          <w:b w:val="0"/>
          <w:bCs/>
        </w:rPr>
      </w:pPr>
    </w:p>
    <w:p w:rsidR="00000000" w:rsidRDefault="00000000">
      <w:pPr>
        <w:pStyle w:val="Title"/>
        <w:jc w:val="left"/>
        <w:rPr>
          <w:b w:val="0"/>
          <w:bCs/>
        </w:rPr>
      </w:pPr>
      <w:r>
        <w:rPr>
          <w:b w:val="0"/>
          <w:bCs/>
        </w:rPr>
        <w:tab/>
      </w:r>
      <w:r>
        <w:rPr>
          <w:b w:val="0"/>
          <w:bCs/>
          <w:lang w:val="en-US"/>
        </w:rPr>
        <w:t>b</w:t>
      </w:r>
      <w:r>
        <w:rPr>
          <w:b w:val="0"/>
          <w:bCs/>
        </w:rPr>
        <w:t>)</w:t>
      </w:r>
      <w:r>
        <w:rPr>
          <w:b w:val="0"/>
          <w:bCs/>
        </w:rPr>
        <w:tab/>
        <w:t>бесплатную стационарную медицинскую помощь:</w:t>
      </w:r>
    </w:p>
    <w:p w:rsidR="00000000" w:rsidRDefault="00000000">
      <w:pPr>
        <w:pStyle w:val="Title"/>
        <w:jc w:val="left"/>
        <w:rPr>
          <w:b w:val="0"/>
          <w:bCs/>
        </w:rPr>
      </w:pPr>
    </w:p>
    <w:p w:rsidR="00000000" w:rsidRDefault="00000000">
      <w:pPr>
        <w:pStyle w:val="Title"/>
        <w:tabs>
          <w:tab w:val="clear" w:pos="1134"/>
          <w:tab w:val="right" w:pos="1122"/>
        </w:tabs>
        <w:jc w:val="left"/>
        <w:rPr>
          <w:b w:val="0"/>
          <w:bCs/>
        </w:rPr>
      </w:pPr>
      <w:r>
        <w:rPr>
          <w:b w:val="0"/>
          <w:bCs/>
        </w:rPr>
        <w:tab/>
      </w:r>
      <w:r>
        <w:rPr>
          <w:b w:val="0"/>
          <w:bCs/>
        </w:rPr>
        <w:tab/>
      </w:r>
      <w:proofErr w:type="spellStart"/>
      <w:r>
        <w:rPr>
          <w:b w:val="0"/>
          <w:bCs/>
        </w:rPr>
        <w:t>i</w:t>
      </w:r>
      <w:proofErr w:type="spellEnd"/>
      <w:r>
        <w:rPr>
          <w:b w:val="0"/>
          <w:bCs/>
        </w:rPr>
        <w:t>)</w:t>
      </w:r>
      <w:r>
        <w:rPr>
          <w:b w:val="0"/>
          <w:bCs/>
        </w:rPr>
        <w:tab/>
        <w:t>детям до трех лет, независимо от диагноза;</w:t>
      </w:r>
    </w:p>
    <w:p w:rsidR="00000000" w:rsidRDefault="00000000">
      <w:pPr>
        <w:pStyle w:val="Title"/>
        <w:tabs>
          <w:tab w:val="clear" w:pos="1134"/>
          <w:tab w:val="right" w:pos="1122"/>
        </w:tabs>
        <w:jc w:val="left"/>
        <w:rPr>
          <w:b w:val="0"/>
          <w:bCs/>
        </w:rPr>
      </w:pPr>
    </w:p>
    <w:p w:rsidR="00000000" w:rsidRDefault="00000000">
      <w:pPr>
        <w:pStyle w:val="Title"/>
        <w:tabs>
          <w:tab w:val="clear" w:pos="1134"/>
          <w:tab w:val="right" w:pos="1122"/>
        </w:tabs>
        <w:ind w:left="1701" w:hanging="1701"/>
        <w:jc w:val="left"/>
        <w:rPr>
          <w:b w:val="0"/>
          <w:bCs/>
        </w:rPr>
      </w:pPr>
      <w:r>
        <w:rPr>
          <w:b w:val="0"/>
          <w:bCs/>
        </w:rPr>
        <w:tab/>
      </w:r>
      <w:r>
        <w:rPr>
          <w:b w:val="0"/>
          <w:bCs/>
        </w:rPr>
        <w:tab/>
      </w:r>
      <w:proofErr w:type="spellStart"/>
      <w:r>
        <w:rPr>
          <w:b w:val="0"/>
          <w:bCs/>
        </w:rPr>
        <w:t>ii</w:t>
      </w:r>
      <w:proofErr w:type="spellEnd"/>
      <w:r>
        <w:rPr>
          <w:b w:val="0"/>
          <w:bCs/>
        </w:rPr>
        <w:t>)</w:t>
      </w:r>
      <w:r>
        <w:rPr>
          <w:b w:val="0"/>
          <w:bCs/>
        </w:rPr>
        <w:tab/>
        <w:t>детям до 15 лет при определенных болезнях (инфекционных, онкологических, психических, туберкулезе, болезнях, передаваемых половым путем и др.), и в неотложных состояниях;</w:t>
      </w:r>
    </w:p>
    <w:p w:rsidR="00000000" w:rsidRDefault="00000000">
      <w:pPr>
        <w:pStyle w:val="Title"/>
        <w:tabs>
          <w:tab w:val="clear" w:pos="1134"/>
          <w:tab w:val="right" w:pos="1122"/>
        </w:tabs>
        <w:ind w:left="1701" w:hanging="1701"/>
        <w:jc w:val="left"/>
        <w:rPr>
          <w:b w:val="0"/>
          <w:bCs/>
        </w:rPr>
      </w:pPr>
    </w:p>
    <w:p w:rsidR="00000000" w:rsidRDefault="00000000">
      <w:pPr>
        <w:pStyle w:val="Title"/>
        <w:tabs>
          <w:tab w:val="clear" w:pos="1134"/>
          <w:tab w:val="right" w:pos="1122"/>
        </w:tabs>
        <w:ind w:left="1701" w:hanging="1701"/>
        <w:jc w:val="left"/>
        <w:rPr>
          <w:b w:val="0"/>
          <w:bCs/>
        </w:rPr>
      </w:pPr>
      <w:r>
        <w:rPr>
          <w:b w:val="0"/>
          <w:bCs/>
        </w:rPr>
        <w:tab/>
      </w:r>
      <w:r>
        <w:rPr>
          <w:b w:val="0"/>
          <w:bCs/>
        </w:rPr>
        <w:tab/>
      </w:r>
      <w:proofErr w:type="spellStart"/>
      <w:r>
        <w:rPr>
          <w:b w:val="0"/>
          <w:bCs/>
        </w:rPr>
        <w:t>iii</w:t>
      </w:r>
      <w:proofErr w:type="spellEnd"/>
      <w:r>
        <w:rPr>
          <w:b w:val="0"/>
          <w:bCs/>
        </w:rPr>
        <w:t>)</w:t>
      </w:r>
      <w:r>
        <w:rPr>
          <w:b w:val="0"/>
          <w:bCs/>
        </w:rPr>
        <w:tab/>
        <w:t xml:space="preserve">детям до 18 лет, включенным в социально необеспеченные группы, независимо от диагноза (инвалиды, дети-сироты, дети матерей-одиночек, родителей-инвалидов и </w:t>
      </w:r>
      <w:proofErr w:type="spellStart"/>
      <w:r>
        <w:rPr>
          <w:b w:val="0"/>
          <w:bCs/>
        </w:rPr>
        <w:t>т.д</w:t>
      </w:r>
      <w:proofErr w:type="spellEnd"/>
      <w:r>
        <w:rPr>
          <w:b w:val="0"/>
          <w:bCs/>
        </w:rPr>
        <w:t>).</w:t>
      </w:r>
    </w:p>
    <w:p w:rsidR="00000000" w:rsidRDefault="00000000">
      <w:pPr>
        <w:pStyle w:val="Title"/>
        <w:tabs>
          <w:tab w:val="clear" w:pos="1134"/>
          <w:tab w:val="right" w:pos="1122"/>
        </w:tabs>
        <w:ind w:left="1701" w:hanging="1701"/>
        <w:jc w:val="left"/>
        <w:rPr>
          <w:b w:val="0"/>
          <w:bCs/>
        </w:rPr>
      </w:pPr>
    </w:p>
    <w:p w:rsidR="00000000" w:rsidRDefault="00000000">
      <w:pPr>
        <w:pStyle w:val="Subtitle"/>
        <w:jc w:val="left"/>
        <w:rPr>
          <w:b/>
          <w:bCs/>
          <w:u w:val="none"/>
        </w:rPr>
      </w:pPr>
      <w:r>
        <w:rPr>
          <w:b/>
          <w:bCs/>
          <w:u w:val="none"/>
        </w:rPr>
        <w:t>Структура и сеть системы здравоохранения</w:t>
      </w:r>
    </w:p>
    <w:p w:rsidR="00000000" w:rsidRDefault="00000000">
      <w:pPr>
        <w:pStyle w:val="Subtitle"/>
        <w:jc w:val="left"/>
        <w:rPr>
          <w:bCs/>
        </w:rPr>
      </w:pPr>
    </w:p>
    <w:p w:rsidR="00000000" w:rsidRDefault="00000000">
      <w:r>
        <w:t>236.</w:t>
      </w:r>
      <w:r>
        <w:tab/>
        <w:t xml:space="preserve">Как отмечалось ранее, Армения разделена на 11 </w:t>
      </w:r>
      <w:proofErr w:type="spellStart"/>
      <w:r>
        <w:t>марзов</w:t>
      </w:r>
      <w:proofErr w:type="spellEnd"/>
      <w:r>
        <w:t xml:space="preserve"> (областей), которые включают 51 административно-территориальный район:  37 сельских, 14 городских (включая 8 районов столицы).  Каждый </w:t>
      </w:r>
      <w:proofErr w:type="spellStart"/>
      <w:r>
        <w:t>марз</w:t>
      </w:r>
      <w:proofErr w:type="spellEnd"/>
      <w:r>
        <w:t xml:space="preserve"> имеет свое управление (отделение) по здравоохранению.  </w:t>
      </w:r>
    </w:p>
    <w:p w:rsidR="00000000" w:rsidRDefault="00000000"/>
    <w:p w:rsidR="00000000" w:rsidRDefault="00000000">
      <w:r>
        <w:t>237.</w:t>
      </w:r>
      <w:r>
        <w:tab/>
        <w:t xml:space="preserve">Медицинское обслуживание населения, в особенности детей и женщин, осуществляется учреждениями, находящимися под республиканским, городским или </w:t>
      </w:r>
      <w:proofErr w:type="spellStart"/>
      <w:r>
        <w:t>марзовским</w:t>
      </w:r>
      <w:proofErr w:type="spellEnd"/>
      <w:r>
        <w:t xml:space="preserve"> подчинением:</w:t>
      </w:r>
    </w:p>
    <w:p w:rsidR="00000000" w:rsidRDefault="00000000"/>
    <w:p w:rsidR="00000000" w:rsidRDefault="00000000">
      <w:pPr>
        <w:pStyle w:val="Subtitle"/>
        <w:numPr>
          <w:ilvl w:val="0"/>
          <w:numId w:val="4"/>
        </w:numPr>
        <w:tabs>
          <w:tab w:val="clear" w:pos="1080"/>
          <w:tab w:val="clear" w:pos="1701"/>
        </w:tabs>
        <w:ind w:left="1134" w:hanging="567"/>
        <w:jc w:val="left"/>
        <w:rPr>
          <w:bCs/>
          <w:u w:val="none"/>
        </w:rPr>
      </w:pPr>
      <w:r>
        <w:rPr>
          <w:bCs/>
          <w:u w:val="none"/>
        </w:rPr>
        <w:t>медицинские учреждения республиканского подчинения осуществляют стационарное и консультативное (амбулаторное) медицинское обслуживание всех детей и женщин-матерей,</w:t>
      </w:r>
    </w:p>
    <w:p w:rsidR="00000000" w:rsidRDefault="00000000">
      <w:pPr>
        <w:pStyle w:val="Subtitle"/>
        <w:tabs>
          <w:tab w:val="clear" w:pos="1701"/>
        </w:tabs>
        <w:ind w:left="1134" w:hanging="567"/>
        <w:jc w:val="left"/>
        <w:rPr>
          <w:bCs/>
          <w:u w:val="none"/>
        </w:rPr>
      </w:pPr>
    </w:p>
    <w:p w:rsidR="00000000" w:rsidRDefault="00000000">
      <w:pPr>
        <w:pStyle w:val="Subtitle"/>
        <w:numPr>
          <w:ilvl w:val="0"/>
          <w:numId w:val="4"/>
        </w:numPr>
        <w:tabs>
          <w:tab w:val="clear" w:pos="1080"/>
          <w:tab w:val="clear" w:pos="1701"/>
        </w:tabs>
        <w:ind w:left="1134" w:hanging="567"/>
        <w:jc w:val="left"/>
        <w:rPr>
          <w:bCs/>
          <w:u w:val="none"/>
        </w:rPr>
      </w:pPr>
      <w:r>
        <w:rPr>
          <w:bCs/>
          <w:u w:val="none"/>
        </w:rPr>
        <w:t>основными учреждениями городского подчинения для медицинского обслуживания детей и женщин-матерей являются:  детские стационары, детские поликлиники, роддома, женские консультации,</w:t>
      </w:r>
    </w:p>
    <w:p w:rsidR="00000000" w:rsidRDefault="00000000">
      <w:pPr>
        <w:pStyle w:val="Subtitle"/>
        <w:tabs>
          <w:tab w:val="clear" w:pos="1701"/>
        </w:tabs>
        <w:ind w:left="1134" w:hanging="567"/>
        <w:jc w:val="left"/>
        <w:rPr>
          <w:bCs/>
          <w:u w:val="none"/>
        </w:rPr>
      </w:pPr>
    </w:p>
    <w:p w:rsidR="00000000" w:rsidRDefault="00000000">
      <w:pPr>
        <w:pStyle w:val="Subtitle"/>
        <w:numPr>
          <w:ilvl w:val="0"/>
          <w:numId w:val="4"/>
        </w:numPr>
        <w:tabs>
          <w:tab w:val="clear" w:pos="1134"/>
          <w:tab w:val="left" w:pos="1122"/>
        </w:tabs>
        <w:ind w:left="1122" w:hanging="561"/>
        <w:jc w:val="left"/>
        <w:rPr>
          <w:bCs/>
          <w:u w:val="none"/>
        </w:rPr>
      </w:pPr>
      <w:r>
        <w:rPr>
          <w:bCs/>
          <w:u w:val="none"/>
        </w:rPr>
        <w:t>учреждениями муниципального (</w:t>
      </w:r>
      <w:proofErr w:type="spellStart"/>
      <w:r>
        <w:rPr>
          <w:bCs/>
          <w:u w:val="none"/>
        </w:rPr>
        <w:t>марз</w:t>
      </w:r>
      <w:proofErr w:type="spellEnd"/>
      <w:r>
        <w:rPr>
          <w:bCs/>
          <w:u w:val="none"/>
        </w:rPr>
        <w:t>) подчинения являются следующие: территориальная (бывшая районная) больница и поликлиника, которые обычно находятся в райцентре;  имеются также сельские центры здоровья (больницы), сельские врачебные амбулатории и фельдшерско-акушерские пункты, которые находятся в селах.</w:t>
      </w:r>
    </w:p>
    <w:p w:rsidR="00000000" w:rsidRDefault="00000000">
      <w:pPr>
        <w:pStyle w:val="Subtitle"/>
        <w:jc w:val="left"/>
        <w:rPr>
          <w:bCs/>
          <w:u w:val="none"/>
        </w:rPr>
      </w:pPr>
    </w:p>
    <w:p w:rsidR="00000000" w:rsidRDefault="00000000">
      <w:pPr>
        <w:pStyle w:val="Subtitle"/>
        <w:jc w:val="left"/>
        <w:rPr>
          <w:bCs/>
          <w:u w:val="none"/>
        </w:rPr>
      </w:pPr>
      <w:r>
        <w:rPr>
          <w:bCs/>
          <w:u w:val="none"/>
        </w:rPr>
        <w:t>238.</w:t>
      </w:r>
      <w:r>
        <w:rPr>
          <w:bCs/>
          <w:u w:val="none"/>
        </w:rPr>
        <w:tab/>
        <w:t>В структуре территориальных (районных) больниц действуют акушерско-гинекологические и детские отделения.  В районных поликлиниках есть женская и детская консультации.  В зависимости от количества населения и территориальных условий, в селах могут быть развернуты:</w:t>
      </w:r>
    </w:p>
    <w:p w:rsidR="00000000" w:rsidRDefault="00000000">
      <w:pPr>
        <w:rPr>
          <w:bCs/>
        </w:rPr>
      </w:pPr>
    </w:p>
    <w:p w:rsidR="00000000" w:rsidRDefault="00000000">
      <w:r>
        <w:tab/>
        <w:t>а)</w:t>
      </w:r>
      <w:r>
        <w:tab/>
        <w:t>сельская больница (центр здоровья),</w:t>
      </w:r>
      <w:r>
        <w:rPr>
          <w:b/>
        </w:rPr>
        <w:t xml:space="preserve"> </w:t>
      </w:r>
      <w:r>
        <w:t>в функции которой входит амбулаторное  обслуживание, а также стационарная помощь,</w:t>
      </w:r>
      <w:r>
        <w:rPr>
          <w:b/>
        </w:rPr>
        <w:t xml:space="preserve"> </w:t>
      </w:r>
      <w:r>
        <w:t>с ограниченным числом акушерских коек (имеют тенденцию сокращения);</w:t>
      </w:r>
    </w:p>
    <w:p w:rsidR="00000000" w:rsidRDefault="00000000"/>
    <w:p w:rsidR="00000000" w:rsidRDefault="00000000">
      <w:r>
        <w:tab/>
      </w:r>
      <w:proofErr w:type="spellStart"/>
      <w:r>
        <w:t>b</w:t>
      </w:r>
      <w:proofErr w:type="spellEnd"/>
      <w:r>
        <w:t>)</w:t>
      </w:r>
      <w:r>
        <w:tab/>
        <w:t>сельская врачебная амбулатория,</w:t>
      </w:r>
      <w:r>
        <w:rPr>
          <w:b/>
        </w:rPr>
        <w:t xml:space="preserve"> </w:t>
      </w:r>
      <w:r>
        <w:t>которая обеспечивает амбулаторное  обслуживание населения</w:t>
      </w:r>
      <w:r>
        <w:rPr>
          <w:b/>
        </w:rPr>
        <w:t xml:space="preserve">, </w:t>
      </w:r>
      <w:r>
        <w:t>в том числе детей и женщин;</w:t>
      </w:r>
    </w:p>
    <w:p w:rsidR="00000000" w:rsidRDefault="00000000">
      <w:pPr>
        <w:pStyle w:val="BodyText"/>
        <w:spacing w:line="288" w:lineRule="auto"/>
        <w:jc w:val="left"/>
        <w:rPr>
          <w:rFonts w:ascii="Times New Roman" w:hAnsi="Times New Roman"/>
          <w:sz w:val="24"/>
          <w:lang w:val="ru-RU"/>
        </w:rPr>
      </w:pP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ab/>
        <w:t>с)</w:t>
      </w:r>
      <w:r>
        <w:rPr>
          <w:rFonts w:ascii="Times New Roman" w:hAnsi="Times New Roman"/>
          <w:sz w:val="24"/>
          <w:lang w:val="ru-RU"/>
        </w:rPr>
        <w:tab/>
        <w:t xml:space="preserve">фельдшерско-акушерские пункты, которые обеспечивают на уровне данного села </w:t>
      </w:r>
      <w:proofErr w:type="spellStart"/>
      <w:r>
        <w:rPr>
          <w:rFonts w:ascii="Times New Roman" w:hAnsi="Times New Roman"/>
          <w:sz w:val="24"/>
          <w:lang w:val="ru-RU"/>
        </w:rPr>
        <w:t>доврачебное</w:t>
      </w:r>
      <w:proofErr w:type="spellEnd"/>
      <w:r>
        <w:rPr>
          <w:rFonts w:ascii="Times New Roman" w:hAnsi="Times New Roman"/>
          <w:sz w:val="24"/>
          <w:lang w:val="ru-RU"/>
        </w:rPr>
        <w:t xml:space="preserve"> амбулаторное медицинское и акушерское обслуживание.</w:t>
      </w: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ab/>
      </w: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239.</w:t>
      </w:r>
      <w:r>
        <w:rPr>
          <w:rFonts w:ascii="Times New Roman" w:hAnsi="Times New Roman"/>
          <w:sz w:val="24"/>
          <w:lang w:val="ru-RU"/>
        </w:rPr>
        <w:tab/>
        <w:t xml:space="preserve">Система здравоохранения первоначально в своей основе имела профилактическое направление.  Медицинское обслуживание населения в основном осуществляется по территориальному принципу.  Каждый участок детской поликлиники (один врач) в среднем обслуживает 500-1000 детей до 15 лет (хотя законом "О правах ребенка" установлен возраст в 18 лет).  Принят принцип поэтапной организации медицинской помощи - от сельского до республиканского уровня - в зависимости от степени сложности болезни.  Медицинское обслуживание на стационарном и амбулаторно-поликлиническом уровне в основном осуществляется разными врачами.  </w:t>
      </w:r>
    </w:p>
    <w:p w:rsidR="00000000" w:rsidRDefault="00000000">
      <w:pPr>
        <w:pStyle w:val="BodyText"/>
        <w:spacing w:line="288" w:lineRule="auto"/>
        <w:jc w:val="left"/>
        <w:rPr>
          <w:rFonts w:ascii="Times New Roman" w:hAnsi="Times New Roman"/>
          <w:sz w:val="24"/>
          <w:lang w:val="ru-RU"/>
        </w:rPr>
      </w:pP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240.</w:t>
      </w:r>
      <w:r>
        <w:rPr>
          <w:rFonts w:ascii="Times New Roman" w:hAnsi="Times New Roman"/>
          <w:sz w:val="24"/>
          <w:lang w:val="ru-RU"/>
        </w:rPr>
        <w:tab/>
        <w:t>Таким образом, медицинское обслуживание детского населения осуществляется следующими службами:  стационарная, амбулаторно-поликлиническая, санаторно-курортная.  Система стационарной медицинской помощи включает 14 детских самостоятельных больниц, из которых 6 – республиканского подчинения, 8 - городские больницы муниципального подчинения и 52 детских отделения, из которых 48 - в составе районных или городских больниц, а 4 </w:t>
      </w:r>
      <w:r>
        <w:rPr>
          <w:rFonts w:ascii="Times New Roman" w:hAnsi="Times New Roman"/>
          <w:sz w:val="24"/>
          <w:lang w:val="ru-RU"/>
        </w:rPr>
        <w:noBreakHyphen/>
        <w:t xml:space="preserve"> в составе НИИ или специализированных центров.</w:t>
      </w:r>
    </w:p>
    <w:p w:rsidR="00000000" w:rsidRDefault="00000000">
      <w:pPr>
        <w:pStyle w:val="BodyText"/>
        <w:spacing w:line="288" w:lineRule="auto"/>
        <w:jc w:val="left"/>
        <w:rPr>
          <w:rFonts w:ascii="Times New Roman" w:hAnsi="Times New Roman"/>
          <w:sz w:val="24"/>
          <w:lang w:val="ru-RU"/>
        </w:rPr>
      </w:pP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241.</w:t>
      </w:r>
      <w:r>
        <w:rPr>
          <w:rFonts w:ascii="Times New Roman" w:hAnsi="Times New Roman"/>
          <w:sz w:val="24"/>
          <w:lang w:val="ru-RU"/>
        </w:rPr>
        <w:tab/>
        <w:t xml:space="preserve">В 2000 году число детских коек составляло 3 235 (в 1990 году – 4 114), из них </w:t>
      </w:r>
      <w:proofErr w:type="spellStart"/>
      <w:r>
        <w:rPr>
          <w:rFonts w:ascii="Times New Roman" w:hAnsi="Times New Roman"/>
          <w:sz w:val="24"/>
          <w:lang w:val="ru-RU"/>
        </w:rPr>
        <w:t>50%</w:t>
      </w:r>
      <w:proofErr w:type="spellEnd"/>
      <w:r>
        <w:rPr>
          <w:rFonts w:ascii="Times New Roman" w:hAnsi="Times New Roman"/>
          <w:sz w:val="24"/>
          <w:lang w:val="ru-RU"/>
        </w:rPr>
        <w:t xml:space="preserve"> - специализированные, значительная часть которых на базе муниципальных больниц, в основном на территории Еревана.  Однако, будучи единственными в Республике, они практически обеспечивают специализированное медицинское обслуживание всего детского населения страны.  За последние восемь лет число детских коек сократилось на </w:t>
      </w:r>
      <w:proofErr w:type="spellStart"/>
      <w:r>
        <w:rPr>
          <w:rFonts w:ascii="Times New Roman" w:hAnsi="Times New Roman"/>
          <w:sz w:val="24"/>
          <w:lang w:val="ru-RU"/>
        </w:rPr>
        <w:t>21%</w:t>
      </w:r>
      <w:proofErr w:type="spellEnd"/>
      <w:r>
        <w:rPr>
          <w:rFonts w:ascii="Times New Roman" w:hAnsi="Times New Roman"/>
          <w:sz w:val="24"/>
          <w:lang w:val="ru-RU"/>
        </w:rPr>
        <w:t xml:space="preserve">, а среднее число детского населения на одну койку увеличилось на </w:t>
      </w:r>
      <w:proofErr w:type="spellStart"/>
      <w:r>
        <w:rPr>
          <w:rFonts w:ascii="Times New Roman" w:hAnsi="Times New Roman"/>
          <w:sz w:val="24"/>
          <w:lang w:val="ru-RU"/>
        </w:rPr>
        <w:t>15%</w:t>
      </w:r>
      <w:proofErr w:type="spellEnd"/>
      <w:r>
        <w:rPr>
          <w:rFonts w:ascii="Times New Roman" w:hAnsi="Times New Roman"/>
          <w:sz w:val="24"/>
          <w:lang w:val="ru-RU"/>
        </w:rPr>
        <w:t xml:space="preserve">.  Однако имеющийся коечный фонд более чем достаточен.  Загруженность стационаров не превышает </w:t>
      </w:r>
      <w:proofErr w:type="spellStart"/>
      <w:r>
        <w:rPr>
          <w:rFonts w:ascii="Times New Roman" w:hAnsi="Times New Roman"/>
          <w:sz w:val="24"/>
          <w:lang w:val="ru-RU"/>
        </w:rPr>
        <w:t>40-50%</w:t>
      </w:r>
      <w:proofErr w:type="spellEnd"/>
      <w:r>
        <w:rPr>
          <w:rFonts w:ascii="Times New Roman" w:hAnsi="Times New Roman"/>
          <w:sz w:val="24"/>
          <w:lang w:val="ru-RU"/>
        </w:rPr>
        <w:t xml:space="preserve">, что объясняется, с одной стороны, сокращением среднего пребывания больного на койке (в связи с введением новых лечебно-диагностических технологий и усиления </w:t>
      </w:r>
      <w:proofErr w:type="spellStart"/>
      <w:r>
        <w:rPr>
          <w:rFonts w:ascii="Times New Roman" w:hAnsi="Times New Roman"/>
          <w:sz w:val="24"/>
          <w:lang w:val="ru-RU"/>
        </w:rPr>
        <w:t>амбулаторного-поликлинического</w:t>
      </w:r>
      <w:proofErr w:type="spellEnd"/>
      <w:r>
        <w:rPr>
          <w:rFonts w:ascii="Times New Roman" w:hAnsi="Times New Roman"/>
          <w:sz w:val="24"/>
          <w:lang w:val="ru-RU"/>
        </w:rPr>
        <w:t xml:space="preserve"> звена), а с другой стороны - снижением доступности и качества медицинского обслуживания.</w:t>
      </w:r>
    </w:p>
    <w:p w:rsidR="00000000" w:rsidRDefault="00000000">
      <w:pPr>
        <w:pStyle w:val="BodyText"/>
        <w:spacing w:line="288" w:lineRule="auto"/>
        <w:jc w:val="left"/>
        <w:rPr>
          <w:rFonts w:ascii="Times New Roman" w:hAnsi="Times New Roman"/>
          <w:sz w:val="24"/>
          <w:lang w:val="ru-RU"/>
        </w:rPr>
      </w:pP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242.</w:t>
      </w:r>
      <w:r>
        <w:rPr>
          <w:rFonts w:ascii="Times New Roman" w:hAnsi="Times New Roman"/>
          <w:sz w:val="24"/>
          <w:lang w:val="ru-RU"/>
        </w:rPr>
        <w:tab/>
        <w:t>Детская амбулаторная поликлиническая помощь осуществляется с помощью специальных отделений и кабинетов в 122 поликлинических учреждениях, из которых 35 являются самостоятельными детскими поликлиниками.  К концу 2001 года эта цифра значительно сократилась, так как согласно программе оптимизации системы здравоохранения были присоединены (интегрированы) несколько детских и взрослых поликлинических учреждений.</w:t>
      </w:r>
    </w:p>
    <w:p w:rsidR="00000000" w:rsidRDefault="00000000">
      <w:pPr>
        <w:pStyle w:val="BodyText"/>
        <w:spacing w:line="288" w:lineRule="auto"/>
        <w:jc w:val="left"/>
        <w:rPr>
          <w:rFonts w:ascii="Times New Roman" w:hAnsi="Times New Roman"/>
          <w:sz w:val="24"/>
          <w:lang w:val="ru-RU"/>
        </w:rPr>
      </w:pP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243.</w:t>
      </w:r>
      <w:r>
        <w:rPr>
          <w:rFonts w:ascii="Times New Roman" w:hAnsi="Times New Roman"/>
          <w:sz w:val="24"/>
          <w:lang w:val="ru-RU"/>
        </w:rPr>
        <w:tab/>
        <w:t xml:space="preserve">На территории Армении в системе здравоохранения работают 1 436 педиатров (в 1990 году - 2 066 ), из которых 188 – </w:t>
      </w:r>
      <w:proofErr w:type="spellStart"/>
      <w:r>
        <w:rPr>
          <w:rFonts w:ascii="Times New Roman" w:hAnsi="Times New Roman"/>
          <w:sz w:val="24"/>
          <w:lang w:val="ru-RU"/>
        </w:rPr>
        <w:t>неонатологи</w:t>
      </w:r>
      <w:proofErr w:type="spellEnd"/>
      <w:r>
        <w:rPr>
          <w:rFonts w:ascii="Times New Roman" w:hAnsi="Times New Roman"/>
          <w:sz w:val="24"/>
          <w:lang w:val="ru-RU"/>
        </w:rPr>
        <w:t xml:space="preserve">.  Число педиатров за последние восемь лет в среднем сократилось на </w:t>
      </w:r>
      <w:proofErr w:type="spellStart"/>
      <w:r>
        <w:rPr>
          <w:rFonts w:ascii="Times New Roman" w:hAnsi="Times New Roman"/>
          <w:sz w:val="24"/>
          <w:lang w:val="ru-RU"/>
        </w:rPr>
        <w:t>32%</w:t>
      </w:r>
      <w:proofErr w:type="spellEnd"/>
      <w:r>
        <w:rPr>
          <w:rFonts w:ascii="Times New Roman" w:hAnsi="Times New Roman"/>
          <w:sz w:val="24"/>
          <w:lang w:val="ru-RU"/>
        </w:rPr>
        <w:t xml:space="preserve">, а число детей на одного педиатра увеличилось на </w:t>
      </w:r>
      <w:proofErr w:type="spellStart"/>
      <w:r>
        <w:rPr>
          <w:rFonts w:ascii="Times New Roman" w:hAnsi="Times New Roman"/>
          <w:sz w:val="24"/>
          <w:lang w:val="ru-RU"/>
        </w:rPr>
        <w:t>18%</w:t>
      </w:r>
      <w:proofErr w:type="spellEnd"/>
      <w:r>
        <w:rPr>
          <w:rFonts w:ascii="Times New Roman" w:hAnsi="Times New Roman"/>
          <w:sz w:val="24"/>
          <w:lang w:val="ru-RU"/>
        </w:rPr>
        <w:t xml:space="preserve">.  Несмотря на эти тенденции, обеспеченность участковыми педиатрами в городах более чем достаточна, однако в сельских местностях </w:t>
      </w:r>
      <w:proofErr w:type="spellStart"/>
      <w:r>
        <w:rPr>
          <w:rFonts w:ascii="Times New Roman" w:hAnsi="Times New Roman"/>
          <w:sz w:val="24"/>
          <w:lang w:val="ru-RU"/>
        </w:rPr>
        <w:t>неукомплектованность</w:t>
      </w:r>
      <w:proofErr w:type="spellEnd"/>
      <w:r>
        <w:rPr>
          <w:rFonts w:ascii="Times New Roman" w:hAnsi="Times New Roman"/>
          <w:sz w:val="24"/>
          <w:lang w:val="ru-RU"/>
        </w:rPr>
        <w:t xml:space="preserve"> участков и нехватка педиатров является серьезной проблемой.</w:t>
      </w:r>
    </w:p>
    <w:p w:rsidR="00000000" w:rsidRDefault="00000000">
      <w:pPr>
        <w:pStyle w:val="BodyText"/>
        <w:spacing w:line="288" w:lineRule="auto"/>
        <w:jc w:val="left"/>
        <w:rPr>
          <w:rFonts w:ascii="Times New Roman" w:hAnsi="Times New Roman"/>
          <w:sz w:val="24"/>
          <w:lang w:val="ru-RU"/>
        </w:rPr>
      </w:pP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244.</w:t>
      </w:r>
      <w:r>
        <w:rPr>
          <w:rFonts w:ascii="Times New Roman" w:hAnsi="Times New Roman"/>
          <w:sz w:val="24"/>
          <w:lang w:val="ru-RU"/>
        </w:rPr>
        <w:tab/>
        <w:t xml:space="preserve">В ведении </w:t>
      </w:r>
      <w:proofErr w:type="spellStart"/>
      <w:r>
        <w:rPr>
          <w:rFonts w:ascii="Times New Roman" w:hAnsi="Times New Roman"/>
          <w:sz w:val="24"/>
          <w:lang w:val="ru-RU"/>
        </w:rPr>
        <w:t>минздрава</w:t>
      </w:r>
      <w:proofErr w:type="spellEnd"/>
      <w:r>
        <w:rPr>
          <w:rFonts w:ascii="Times New Roman" w:hAnsi="Times New Roman"/>
          <w:sz w:val="24"/>
          <w:lang w:val="ru-RU"/>
        </w:rPr>
        <w:t xml:space="preserve"> находились десять детских санаториев, которые осуществляли восстановительное лечение детей до 15 лет с разными патологиями и болезнями.  В настоящее время два из санаториев приватизированы, хотя до 2000 года выполняли государственный заказ.  С 2001 года по причине отсутствия бюджетных средств объем санаторного лечения в рамках госзаказа резко сократился.  В распоряжении </w:t>
      </w:r>
      <w:proofErr w:type="spellStart"/>
      <w:r>
        <w:rPr>
          <w:rFonts w:ascii="Times New Roman" w:hAnsi="Times New Roman"/>
          <w:sz w:val="24"/>
          <w:lang w:val="ru-RU"/>
        </w:rPr>
        <w:t>минздрава</w:t>
      </w:r>
      <w:proofErr w:type="spellEnd"/>
      <w:r>
        <w:rPr>
          <w:rFonts w:ascii="Times New Roman" w:hAnsi="Times New Roman"/>
          <w:sz w:val="24"/>
          <w:lang w:val="ru-RU"/>
        </w:rPr>
        <w:t xml:space="preserve"> осталось только два санаторных детских учреждения.</w:t>
      </w:r>
    </w:p>
    <w:p w:rsidR="00000000" w:rsidRDefault="00000000">
      <w:pPr>
        <w:pStyle w:val="BodyText"/>
        <w:spacing w:line="288" w:lineRule="auto"/>
        <w:jc w:val="left"/>
        <w:rPr>
          <w:rFonts w:ascii="Times New Roman" w:hAnsi="Times New Roman"/>
          <w:sz w:val="24"/>
          <w:lang w:val="ru-RU"/>
        </w:rPr>
      </w:pP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245.</w:t>
      </w:r>
      <w:r>
        <w:rPr>
          <w:rFonts w:ascii="Times New Roman" w:hAnsi="Times New Roman"/>
          <w:sz w:val="24"/>
          <w:lang w:val="ru-RU"/>
        </w:rPr>
        <w:tab/>
        <w:t xml:space="preserve">В стране осуществляется реформирование системы здравоохранения, целью которой является адаптация здравоохранительных учреждений к общему экономическому положению.  Организационно-правовые и экономические преобразования направлены на упорядочение форм оплаты и условий за предоставленные населению услуг и медицинского обслуживания.  Начался процесс развития частного сектора в области здравоохранения и приватизации медицинских учреждений.  Однако эта тенденция в сфере медицинского обслуживания детей выражена минимально.  Реформирование здравоохранения предполагает также развитие системы семейной медицины в амбулаторно-поликлиническом звене.  Система образования также предполагает интегрирование принципов </w:t>
      </w:r>
      <w:proofErr w:type="spellStart"/>
      <w:r>
        <w:rPr>
          <w:rFonts w:ascii="Times New Roman" w:hAnsi="Times New Roman"/>
          <w:sz w:val="24"/>
          <w:lang w:val="ru-RU"/>
        </w:rPr>
        <w:t>медпомощи</w:t>
      </w:r>
      <w:proofErr w:type="spellEnd"/>
      <w:r>
        <w:rPr>
          <w:rFonts w:ascii="Times New Roman" w:hAnsi="Times New Roman"/>
          <w:sz w:val="24"/>
          <w:lang w:val="ru-RU"/>
        </w:rPr>
        <w:t xml:space="preserve"> детского и взрослого населения.  Педиатрический факультет Ереванского медицинского института закрыт в 1996 году.</w:t>
      </w:r>
    </w:p>
    <w:p w:rsidR="00000000" w:rsidRDefault="00000000">
      <w:pPr>
        <w:pStyle w:val="BodyText"/>
        <w:spacing w:line="288" w:lineRule="auto"/>
        <w:jc w:val="left"/>
        <w:rPr>
          <w:rFonts w:ascii="Times New Roman" w:hAnsi="Times New Roman"/>
          <w:sz w:val="24"/>
          <w:lang w:val="ru-RU"/>
        </w:rPr>
      </w:pP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246.</w:t>
      </w:r>
      <w:r>
        <w:rPr>
          <w:rFonts w:ascii="Times New Roman" w:hAnsi="Times New Roman"/>
          <w:sz w:val="24"/>
          <w:lang w:val="ru-RU"/>
        </w:rPr>
        <w:tab/>
        <w:t xml:space="preserve">В 2001 году правительством утверждена концепция оптимизации системы здравоохранения.  Оптимизация предполагает как сокращение коек в незагруженных стационарах, так и ликвидацию или слияние отдельных учреждений.  Имеется тенденция соединения детских и взрослых поликлиник.  В итоге оптимизаций детские и акушерско-гинекологические койки сократятся на </w:t>
      </w:r>
      <w:proofErr w:type="spellStart"/>
      <w:r>
        <w:rPr>
          <w:rFonts w:ascii="Times New Roman" w:hAnsi="Times New Roman"/>
          <w:sz w:val="24"/>
          <w:lang w:val="ru-RU"/>
        </w:rPr>
        <w:t>30-40%</w:t>
      </w:r>
      <w:proofErr w:type="spellEnd"/>
      <w:r>
        <w:rPr>
          <w:rFonts w:ascii="Times New Roman" w:hAnsi="Times New Roman"/>
          <w:sz w:val="24"/>
          <w:lang w:val="ru-RU"/>
        </w:rPr>
        <w:t>.</w:t>
      </w:r>
    </w:p>
    <w:p w:rsidR="00000000" w:rsidRDefault="00000000">
      <w:pPr>
        <w:pStyle w:val="BodyText"/>
        <w:spacing w:line="288" w:lineRule="auto"/>
        <w:jc w:val="left"/>
        <w:rPr>
          <w:rFonts w:ascii="Times New Roman" w:hAnsi="Times New Roman"/>
          <w:sz w:val="24"/>
          <w:lang w:val="ru-RU"/>
        </w:rPr>
      </w:pPr>
    </w:p>
    <w:p w:rsidR="00000000" w:rsidRDefault="00000000">
      <w:pPr>
        <w:pStyle w:val="BodyText"/>
        <w:spacing w:line="288" w:lineRule="auto"/>
        <w:jc w:val="left"/>
        <w:rPr>
          <w:rFonts w:ascii="Times New Roman" w:hAnsi="Times New Roman"/>
          <w:b/>
          <w:bCs/>
          <w:iCs/>
          <w:sz w:val="24"/>
          <w:lang w:val="ru-RU"/>
        </w:rPr>
      </w:pPr>
      <w:r>
        <w:rPr>
          <w:rFonts w:ascii="Times New Roman" w:hAnsi="Times New Roman"/>
          <w:b/>
          <w:bCs/>
          <w:iCs/>
          <w:sz w:val="24"/>
          <w:lang w:val="ru-RU"/>
        </w:rPr>
        <w:t>Рождаемость, смертность, естественный прирост населения</w:t>
      </w:r>
    </w:p>
    <w:p w:rsidR="00000000" w:rsidRDefault="00000000">
      <w:pPr>
        <w:pStyle w:val="BodyText"/>
        <w:spacing w:line="288" w:lineRule="auto"/>
        <w:jc w:val="left"/>
        <w:rPr>
          <w:rFonts w:ascii="Times New Roman" w:hAnsi="Times New Roman"/>
          <w:b/>
          <w:i/>
          <w:sz w:val="24"/>
          <w:lang w:val="ru-RU"/>
        </w:rPr>
      </w:pP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247.</w:t>
      </w:r>
      <w:r>
        <w:rPr>
          <w:rFonts w:ascii="Times New Roman" w:hAnsi="Times New Roman"/>
          <w:sz w:val="24"/>
          <w:lang w:val="ru-RU"/>
        </w:rPr>
        <w:tab/>
        <w:t>Численность постоянного населения Армении на 1 января 2001 года составила 3 802,4 тыс. человек;  по сравнению с предыдущим годом она сократилась на 0,9 тысяч.</w:t>
      </w:r>
    </w:p>
    <w:p w:rsidR="00000000" w:rsidRDefault="00000000">
      <w:pPr>
        <w:pStyle w:val="BodyText"/>
        <w:spacing w:line="288" w:lineRule="auto"/>
        <w:jc w:val="left"/>
        <w:rPr>
          <w:rFonts w:ascii="Times New Roman" w:hAnsi="Times New Roman"/>
          <w:sz w:val="24"/>
          <w:lang w:val="ru-RU"/>
        </w:rPr>
      </w:pP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248.</w:t>
      </w:r>
      <w:r>
        <w:rPr>
          <w:rFonts w:ascii="Times New Roman" w:hAnsi="Times New Roman"/>
          <w:sz w:val="24"/>
          <w:lang w:val="ru-RU"/>
        </w:rPr>
        <w:tab/>
        <w:t>Проблема естественного прироста населения является одной из важных для Армении.  В течение последних лет наблюдается снижение как абсолютного числа родившихся, так и его относительного показателя более чем в два раза (1990 год - 22,5 на 1 000 человек, 2000 год - 9,0 на 1 000 человек).</w:t>
      </w:r>
    </w:p>
    <w:p w:rsidR="00000000" w:rsidRDefault="00000000">
      <w:pPr>
        <w:pStyle w:val="BodyText"/>
        <w:spacing w:line="288" w:lineRule="auto"/>
        <w:jc w:val="left"/>
        <w:rPr>
          <w:rFonts w:ascii="Times New Roman" w:hAnsi="Times New Roman"/>
          <w:sz w:val="24"/>
          <w:lang w:val="ru-RU"/>
        </w:rPr>
      </w:pP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249.</w:t>
      </w:r>
      <w:r>
        <w:rPr>
          <w:rFonts w:ascii="Times New Roman" w:hAnsi="Times New Roman"/>
          <w:sz w:val="24"/>
          <w:lang w:val="ru-RU"/>
        </w:rPr>
        <w:tab/>
        <w:t>Показатель смертности на 1 000 человек колебался в пределах от 6,2 до 6,6 (только в 1993 году достиг 7,4), а в 2000 году показатель составил 6,3.</w:t>
      </w:r>
    </w:p>
    <w:p w:rsidR="00000000" w:rsidRDefault="00000000">
      <w:pPr>
        <w:pStyle w:val="BodyText"/>
        <w:spacing w:line="288" w:lineRule="auto"/>
        <w:jc w:val="left"/>
        <w:rPr>
          <w:rFonts w:ascii="Times New Roman" w:hAnsi="Times New Roman"/>
          <w:sz w:val="24"/>
          <w:lang w:val="ru-RU"/>
        </w:rPr>
      </w:pP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250.</w:t>
      </w:r>
      <w:r>
        <w:rPr>
          <w:rFonts w:ascii="Times New Roman" w:hAnsi="Times New Roman"/>
          <w:sz w:val="24"/>
          <w:lang w:val="ru-RU"/>
        </w:rPr>
        <w:tab/>
        <w:t>Показатель естественного прироста (на 1 000 человек) населения сократился более чем в шесть раз (1990 год - 16,3, 2000 год - 2,7).  Однако, в отличие от некоторых государств СНГ, Армения продолжает характеризоваться положительным показателем  естественного прироста.</w:t>
      </w:r>
    </w:p>
    <w:p w:rsidR="00000000" w:rsidRDefault="00000000">
      <w:pPr>
        <w:pStyle w:val="BodyTextIndent"/>
        <w:spacing w:line="288" w:lineRule="auto"/>
        <w:rPr>
          <w:rFonts w:ascii="Times New Roman" w:hAnsi="Times New Roman"/>
          <w:sz w:val="24"/>
          <w:lang w:val="ru-RU"/>
        </w:rPr>
      </w:pPr>
    </w:p>
    <w:p w:rsidR="00000000" w:rsidRDefault="00000000">
      <w:pPr>
        <w:pStyle w:val="BodyTextIndent"/>
        <w:spacing w:line="288" w:lineRule="auto"/>
        <w:rPr>
          <w:rFonts w:ascii="Times New Roman" w:hAnsi="Times New Roman"/>
          <w:sz w:val="24"/>
          <w:lang w:val="ru-RU"/>
        </w:rPr>
      </w:pPr>
      <w:r>
        <w:rPr>
          <w:rFonts w:ascii="Times New Roman" w:hAnsi="Times New Roman"/>
          <w:sz w:val="24"/>
          <w:lang w:val="ru-RU"/>
        </w:rPr>
        <w:t>251.</w:t>
      </w:r>
      <w:r>
        <w:rPr>
          <w:rFonts w:ascii="Times New Roman" w:hAnsi="Times New Roman"/>
          <w:sz w:val="24"/>
          <w:lang w:val="ru-RU"/>
        </w:rPr>
        <w:tab/>
        <w:t xml:space="preserve">Следует отметить, что расчет приведенных выше официальных показателей произведен на основе данных постоянного населения Республики.  Наличное население намного ниже из-за недоучета миграции.  Таким образом, поправка численности населения указывает на меньший спад показателя рождаемости - </w:t>
      </w:r>
      <w:proofErr w:type="spellStart"/>
      <w:r>
        <w:rPr>
          <w:rFonts w:ascii="Times New Roman" w:hAnsi="Times New Roman"/>
          <w:sz w:val="24"/>
          <w:lang w:val="ru-RU"/>
        </w:rPr>
        <w:t>47,4%</w:t>
      </w:r>
      <w:proofErr w:type="spellEnd"/>
      <w:r>
        <w:rPr>
          <w:rFonts w:ascii="Times New Roman" w:hAnsi="Times New Roman"/>
          <w:sz w:val="24"/>
          <w:lang w:val="ru-RU"/>
        </w:rPr>
        <w:t xml:space="preserve"> вместо </w:t>
      </w:r>
      <w:proofErr w:type="spellStart"/>
      <w:r>
        <w:rPr>
          <w:rFonts w:ascii="Times New Roman" w:hAnsi="Times New Roman"/>
          <w:sz w:val="24"/>
          <w:lang w:val="ru-RU"/>
        </w:rPr>
        <w:t>60%</w:t>
      </w:r>
      <w:proofErr w:type="spellEnd"/>
      <w:r>
        <w:rPr>
          <w:rFonts w:ascii="Times New Roman" w:hAnsi="Times New Roman"/>
          <w:sz w:val="24"/>
          <w:lang w:val="ru-RU"/>
        </w:rPr>
        <w:t>.</w:t>
      </w:r>
    </w:p>
    <w:p w:rsidR="00000000" w:rsidRDefault="00000000">
      <w:pPr>
        <w:pStyle w:val="BodyTextIndent"/>
        <w:spacing w:line="288" w:lineRule="auto"/>
        <w:rPr>
          <w:rFonts w:ascii="Times New Roman" w:hAnsi="Times New Roman"/>
          <w:b/>
          <w:sz w:val="24"/>
          <w:lang w:val="ru-RU"/>
        </w:rPr>
      </w:pPr>
    </w:p>
    <w:p w:rsidR="00000000" w:rsidRDefault="00000000">
      <w:pPr>
        <w:rPr>
          <w:b/>
          <w:bCs/>
        </w:rPr>
      </w:pPr>
      <w:r>
        <w:rPr>
          <w:b/>
          <w:bCs/>
        </w:rPr>
        <w:t>Первичная медицинская помощь и программы профилактики заболеваемости</w:t>
      </w:r>
    </w:p>
    <w:p w:rsidR="00000000" w:rsidRDefault="00000000">
      <w:pPr>
        <w:rPr>
          <w:b/>
          <w:bCs/>
        </w:rPr>
      </w:pPr>
    </w:p>
    <w:p w:rsidR="00000000" w:rsidRDefault="00000000">
      <w:r>
        <w:t>252.</w:t>
      </w:r>
      <w:r>
        <w:tab/>
        <w:t>Пункт а) статьи 2 закона "О медицинской помощи и обслуживания населения" предусматривает, что первичная медицинская помощь как вид помощи и обслуживания населения, основанный на доступных для каждого человека методах и технологиях, гарантируется государством.  Преобразования, происходящие в последние годы, в основном направлены на улучшение первичной медико-санитарной помощи, сокращение и оптимизацию больничных коек.  Внедряется принцип доступности медицинской помощи для населения:  отказ от обязательной госпитализации детей в раннем возрасте, приближение организации медицинской помощи к населению, право лечения по типу "стационар на дому", "дневной стационар".</w:t>
      </w:r>
    </w:p>
    <w:p w:rsidR="00000000" w:rsidRDefault="00000000"/>
    <w:p w:rsidR="00000000" w:rsidRDefault="00000000">
      <w:r>
        <w:t>253.</w:t>
      </w:r>
      <w:r>
        <w:tab/>
        <w:t xml:space="preserve">Осуществляемые основные целевые программы направлены на снижение детской смертности и профилактику болезней:  программы по борьбе против острых </w:t>
      </w:r>
      <w:proofErr w:type="spellStart"/>
      <w:r>
        <w:t>диарейных</w:t>
      </w:r>
      <w:proofErr w:type="spellEnd"/>
      <w:r>
        <w:t xml:space="preserve"> заболеваний и острых респираторных инфекций, улучшению питания детей до 5 лет, беременных и кормящих матерей, поддержке грудного вскармливания и </w:t>
      </w:r>
      <w:proofErr w:type="spellStart"/>
      <w:r>
        <w:t>вакцинопрофилактике</w:t>
      </w:r>
      <w:proofErr w:type="spellEnd"/>
      <w:r>
        <w:t>, </w:t>
      </w:r>
      <w:r>
        <w:noBreakHyphen/>
        <w:t xml:space="preserve"> имеют целью усиление первичной медико-санитарной (поликлинической) помощи.  На этом этапе мероприятия направлены на повышение уровня знаний врачей, расширение их прав, обеспечение детских поликлиник лекарствами.  Все программы направлены и на улучшение общего уровня медицинских знаний матерей по уходу за детьми, вопросам питания и т.д.  Все эти программы в Республике реализуются при поддержке международных организаций (ВОЗ, </w:t>
      </w:r>
      <w:proofErr w:type="spellStart"/>
      <w:r>
        <w:t>ЮНИСЕФ</w:t>
      </w:r>
      <w:proofErr w:type="spellEnd"/>
      <w:r>
        <w:t xml:space="preserve"> и др.).</w:t>
      </w:r>
    </w:p>
    <w:p w:rsidR="00000000" w:rsidRDefault="00000000"/>
    <w:p w:rsidR="00000000" w:rsidRDefault="00000000">
      <w:pPr>
        <w:rPr>
          <w:b/>
          <w:bCs/>
        </w:rPr>
      </w:pPr>
      <w:r>
        <w:rPr>
          <w:b/>
          <w:bCs/>
        </w:rPr>
        <w:t>Национальная программа по иммунизации</w:t>
      </w:r>
    </w:p>
    <w:p w:rsidR="00000000" w:rsidRDefault="00000000">
      <w:pPr>
        <w:rPr>
          <w:b/>
          <w:bCs/>
        </w:rPr>
      </w:pPr>
    </w:p>
    <w:p w:rsidR="00000000" w:rsidRDefault="00000000">
      <w:r>
        <w:t>254.</w:t>
      </w:r>
      <w:r>
        <w:tab/>
        <w:t xml:space="preserve">Республиканская программа иммунизации была разработана и утверждена коллегией министерства здравоохранения в 1994 году на основании рекомендаций ВОЗ, а также опыта развитых стран.  Целевыми болезнями являются полиомиелит, дифтерия, столбняк, коклюш, корь, эпидемический паротит, частично туберкулез, а с ноября 1999 года и вирусный гепатит В.  Деятельность в рамках программы была направлена на снижение заболеваемости и смертности от целевых болезней путем достижения высокого уровня охвата профилактическими прививками декретированных групп населения в рамках национального календаря, создания холодильной цепи, обеспечивающей эффективное и безопасное проведение вакцинации, а также качественного </w:t>
      </w:r>
      <w:proofErr w:type="spellStart"/>
      <w:r>
        <w:t>эпиднадзора</w:t>
      </w:r>
      <w:proofErr w:type="spellEnd"/>
      <w:r>
        <w:t xml:space="preserve"> за инфекциями.</w:t>
      </w:r>
    </w:p>
    <w:p w:rsidR="00000000" w:rsidRDefault="00000000"/>
    <w:p w:rsidR="00000000" w:rsidRDefault="00000000">
      <w:r>
        <w:t>255.</w:t>
      </w:r>
      <w:r>
        <w:tab/>
        <w:t xml:space="preserve">В рамках программы внедрен в практическое здравоохранение оптимизированный календарь профилактических прививок, пересмотрена политика в области противопоказаний, разработан пакет необходимой методической документации.  За прошедший период разработаны и выполнены подпрограммы по борьбе с дифтерией, массовой иммунизации населения против дифтерии, "Операция </w:t>
      </w:r>
      <w:proofErr w:type="spellStart"/>
      <w:r>
        <w:t>МЕКАКАР</w:t>
      </w:r>
      <w:proofErr w:type="spellEnd"/>
      <w:r>
        <w:t>", ликвидация полиомиелита, а также частично реализована подпрограмма по</w:t>
      </w:r>
      <w:r>
        <w:rPr>
          <w:i/>
        </w:rPr>
        <w:t xml:space="preserve"> </w:t>
      </w:r>
      <w:r>
        <w:t>массовой иммунизации против эпидемического паротита.</w:t>
      </w:r>
    </w:p>
    <w:p w:rsidR="00000000" w:rsidRDefault="00000000"/>
    <w:p w:rsidR="00000000" w:rsidRDefault="00000000">
      <w:r>
        <w:t>256.</w:t>
      </w:r>
      <w:r>
        <w:tab/>
        <w:t xml:space="preserve">С 1995 года Армения вместе с 33 </w:t>
      </w:r>
      <w:proofErr w:type="spellStart"/>
      <w:r>
        <w:t>эндемичными</w:t>
      </w:r>
      <w:proofErr w:type="spellEnd"/>
      <w:r>
        <w:t xml:space="preserve"> в отношении полиомиелита странами Европейского и Восточно-Средиземноморского регионов принимала участие в широкомасштабной операции "</w:t>
      </w:r>
      <w:proofErr w:type="spellStart"/>
      <w:r>
        <w:t>МЕКАКАР</w:t>
      </w:r>
      <w:proofErr w:type="spellEnd"/>
      <w:r>
        <w:t>", направленной на глобальную ликвидацию полиомиелита/Национальные дни иммунизации против полиомиелита, а с 1998 года и "</w:t>
      </w:r>
      <w:proofErr w:type="spellStart"/>
      <w:r>
        <w:t>МЕКАКАР</w:t>
      </w:r>
      <w:proofErr w:type="spellEnd"/>
      <w:r>
        <w:t xml:space="preserve"> ПЛЮС".  </w:t>
      </w:r>
    </w:p>
    <w:p w:rsidR="00000000" w:rsidRDefault="00000000">
      <w:pPr>
        <w:pStyle w:val="BodyText3"/>
        <w:spacing w:line="288" w:lineRule="auto"/>
        <w:jc w:val="left"/>
        <w:rPr>
          <w:rFonts w:ascii="Times New Roman" w:hAnsi="Times New Roman"/>
          <w:lang w:val="ru-RU"/>
        </w:rPr>
      </w:pPr>
    </w:p>
    <w:p w:rsidR="00000000" w:rsidRDefault="00000000">
      <w:pPr>
        <w:pStyle w:val="BodyText3"/>
        <w:spacing w:line="288" w:lineRule="auto"/>
        <w:jc w:val="left"/>
        <w:rPr>
          <w:rFonts w:ascii="Times New Roman" w:hAnsi="Times New Roman"/>
          <w:lang w:val="ru-RU"/>
        </w:rPr>
      </w:pPr>
      <w:r>
        <w:rPr>
          <w:rFonts w:ascii="Times New Roman" w:hAnsi="Times New Roman"/>
          <w:lang w:val="ru-RU"/>
        </w:rPr>
        <w:t>257.</w:t>
      </w:r>
      <w:r>
        <w:rPr>
          <w:rFonts w:ascii="Times New Roman" w:hAnsi="Times New Roman"/>
          <w:lang w:val="ru-RU"/>
        </w:rPr>
        <w:tab/>
        <w:t xml:space="preserve">В 1996 году в Республике внедрен </w:t>
      </w:r>
      <w:proofErr w:type="spellStart"/>
      <w:r>
        <w:rPr>
          <w:rFonts w:ascii="Times New Roman" w:hAnsi="Times New Roman"/>
          <w:lang w:val="ru-RU"/>
        </w:rPr>
        <w:t>эпидемнадзор</w:t>
      </w:r>
      <w:proofErr w:type="spellEnd"/>
      <w:r>
        <w:rPr>
          <w:rFonts w:ascii="Times New Roman" w:hAnsi="Times New Roman"/>
          <w:lang w:val="ru-RU"/>
        </w:rPr>
        <w:t xml:space="preserve"> за острыми вялыми параличами, который успешно осуществляется на всей территории страны.</w:t>
      </w:r>
    </w:p>
    <w:p w:rsidR="00000000" w:rsidRDefault="00000000">
      <w:pPr>
        <w:pStyle w:val="BodyText3"/>
        <w:spacing w:line="288" w:lineRule="auto"/>
        <w:jc w:val="left"/>
        <w:rPr>
          <w:rFonts w:ascii="Times New Roman" w:hAnsi="Times New Roman"/>
          <w:lang w:val="ru-RU"/>
        </w:rPr>
      </w:pPr>
    </w:p>
    <w:p w:rsidR="00000000" w:rsidRDefault="00000000">
      <w:r>
        <w:t>258.</w:t>
      </w:r>
      <w:r>
        <w:tab/>
        <w:t>В июне 2000 года Республика Армения представила соответствующую документацию для сертификации страны как зоны, свободной от полиомиелита.</w:t>
      </w:r>
    </w:p>
    <w:p w:rsidR="00000000" w:rsidRDefault="00000000"/>
    <w:p w:rsidR="00000000" w:rsidRDefault="00000000">
      <w:r>
        <w:t>259.</w:t>
      </w:r>
      <w:r>
        <w:tab/>
        <w:t xml:space="preserve">В 1997 году в соответствии с рекомендациями ВОЗ внедрена система углубленного надзора за </w:t>
      </w:r>
      <w:proofErr w:type="spellStart"/>
      <w:r>
        <w:t>поствакцинальными</w:t>
      </w:r>
      <w:proofErr w:type="spellEnd"/>
      <w:r>
        <w:t xml:space="preserve"> осложнениями, что позволяет своевременно реагировать на поступление в учреждения здравоохранения некачественной вакцины.</w:t>
      </w:r>
    </w:p>
    <w:p w:rsidR="00000000" w:rsidRDefault="00000000">
      <w:pPr>
        <w:pStyle w:val="BodyText3"/>
        <w:spacing w:line="288" w:lineRule="auto"/>
        <w:ind w:right="-94"/>
        <w:jc w:val="left"/>
        <w:rPr>
          <w:rFonts w:ascii="Times New Roman" w:hAnsi="Times New Roman"/>
          <w:lang w:val="ru-RU"/>
        </w:rPr>
      </w:pPr>
    </w:p>
    <w:p w:rsidR="00000000" w:rsidRDefault="00000000">
      <w:pPr>
        <w:pStyle w:val="BodyText3"/>
        <w:spacing w:line="288" w:lineRule="auto"/>
        <w:ind w:right="-94"/>
        <w:jc w:val="left"/>
        <w:rPr>
          <w:rFonts w:ascii="Times New Roman" w:hAnsi="Times New Roman"/>
          <w:lang w:val="ru-RU"/>
        </w:rPr>
      </w:pPr>
      <w:r>
        <w:rPr>
          <w:rFonts w:ascii="Times New Roman" w:hAnsi="Times New Roman"/>
          <w:lang w:val="ru-RU"/>
        </w:rPr>
        <w:t>260.</w:t>
      </w:r>
      <w:r>
        <w:rPr>
          <w:rFonts w:ascii="Times New Roman" w:hAnsi="Times New Roman"/>
          <w:lang w:val="ru-RU"/>
        </w:rPr>
        <w:tab/>
        <w:t>В результате проведения организационных, профилактических и медицинских мероприятий  на протяжении шестилетней деятельности в рамках программы охват профилактическими прививками против целевых болезней находился на уровне, обеспечивающем эпидемическое благополучие населения (86–</w:t>
      </w:r>
      <w:proofErr w:type="spellStart"/>
      <w:r>
        <w:rPr>
          <w:rFonts w:ascii="Times New Roman" w:hAnsi="Times New Roman"/>
          <w:lang w:val="ru-RU"/>
        </w:rPr>
        <w:t>90%</w:t>
      </w:r>
      <w:proofErr w:type="spellEnd"/>
      <w:r>
        <w:rPr>
          <w:rFonts w:ascii="Times New Roman" w:hAnsi="Times New Roman"/>
          <w:lang w:val="ru-RU"/>
        </w:rPr>
        <w:t xml:space="preserve">), а с 1999 года по всем видам прививок достиг уровня </w:t>
      </w:r>
      <w:proofErr w:type="spellStart"/>
      <w:r>
        <w:rPr>
          <w:rFonts w:ascii="Times New Roman" w:hAnsi="Times New Roman"/>
          <w:lang w:val="ru-RU"/>
        </w:rPr>
        <w:t>90%</w:t>
      </w:r>
      <w:proofErr w:type="spellEnd"/>
      <w:r>
        <w:rPr>
          <w:rFonts w:ascii="Times New Roman" w:hAnsi="Times New Roman"/>
          <w:lang w:val="ru-RU"/>
        </w:rPr>
        <w:t xml:space="preserve">, а по некоторым видам в 2000 году и более высоких показателей и соответственно составил:  против дифтерии – </w:t>
      </w:r>
      <w:proofErr w:type="spellStart"/>
      <w:r>
        <w:rPr>
          <w:rFonts w:ascii="Times New Roman" w:hAnsi="Times New Roman"/>
          <w:lang w:val="ru-RU"/>
        </w:rPr>
        <w:t>93,3%</w:t>
      </w:r>
      <w:proofErr w:type="spellEnd"/>
      <w:r>
        <w:rPr>
          <w:rFonts w:ascii="Times New Roman" w:hAnsi="Times New Roman"/>
          <w:lang w:val="ru-RU"/>
        </w:rPr>
        <w:t xml:space="preserve">, полиомиелита – </w:t>
      </w:r>
      <w:proofErr w:type="spellStart"/>
      <w:r>
        <w:rPr>
          <w:rFonts w:ascii="Times New Roman" w:hAnsi="Times New Roman"/>
          <w:lang w:val="ru-RU"/>
        </w:rPr>
        <w:t>96,2%</w:t>
      </w:r>
      <w:proofErr w:type="spellEnd"/>
      <w:r>
        <w:rPr>
          <w:rFonts w:ascii="Times New Roman" w:hAnsi="Times New Roman"/>
          <w:lang w:val="ru-RU"/>
        </w:rPr>
        <w:t xml:space="preserve">, коклюша – </w:t>
      </w:r>
      <w:proofErr w:type="spellStart"/>
      <w:r>
        <w:rPr>
          <w:rFonts w:ascii="Times New Roman" w:hAnsi="Times New Roman"/>
          <w:lang w:val="ru-RU"/>
        </w:rPr>
        <w:t>92,2%</w:t>
      </w:r>
      <w:proofErr w:type="spellEnd"/>
      <w:r>
        <w:rPr>
          <w:rFonts w:ascii="Times New Roman" w:hAnsi="Times New Roman"/>
          <w:lang w:val="ru-RU"/>
        </w:rPr>
        <w:t xml:space="preserve">, кори – </w:t>
      </w:r>
      <w:proofErr w:type="spellStart"/>
      <w:r>
        <w:rPr>
          <w:rFonts w:ascii="Times New Roman" w:hAnsi="Times New Roman"/>
          <w:lang w:val="ru-RU"/>
        </w:rPr>
        <w:t>91,0%</w:t>
      </w:r>
      <w:proofErr w:type="spellEnd"/>
      <w:r>
        <w:rPr>
          <w:rFonts w:ascii="Times New Roman" w:hAnsi="Times New Roman"/>
          <w:lang w:val="ru-RU"/>
        </w:rPr>
        <w:t xml:space="preserve">, столбняка – </w:t>
      </w:r>
      <w:proofErr w:type="spellStart"/>
      <w:r>
        <w:rPr>
          <w:rFonts w:ascii="Times New Roman" w:hAnsi="Times New Roman"/>
          <w:lang w:val="ru-RU"/>
        </w:rPr>
        <w:t>91,3%</w:t>
      </w:r>
      <w:proofErr w:type="spellEnd"/>
      <w:r>
        <w:rPr>
          <w:rFonts w:ascii="Times New Roman" w:hAnsi="Times New Roman"/>
          <w:lang w:val="ru-RU"/>
        </w:rPr>
        <w:t xml:space="preserve">, туберкулеза – </w:t>
      </w:r>
      <w:proofErr w:type="spellStart"/>
      <w:r>
        <w:rPr>
          <w:rFonts w:ascii="Times New Roman" w:hAnsi="Times New Roman"/>
          <w:lang w:val="ru-RU"/>
        </w:rPr>
        <w:t>96,4%</w:t>
      </w:r>
      <w:proofErr w:type="spellEnd"/>
      <w:r>
        <w:rPr>
          <w:rFonts w:ascii="Times New Roman" w:hAnsi="Times New Roman"/>
          <w:lang w:val="ru-RU"/>
        </w:rPr>
        <w:t>, (кроме эпидемического паротита).  Вакцина против эпидемического паротита в указанные годы в плановом порядке в Республику не завозилась, и прививки практически не проводились.</w:t>
      </w:r>
    </w:p>
    <w:p w:rsidR="00000000" w:rsidRDefault="00000000">
      <w:pPr>
        <w:pStyle w:val="BodyText3"/>
        <w:spacing w:line="288" w:lineRule="auto"/>
        <w:ind w:right="-94"/>
        <w:jc w:val="left"/>
        <w:rPr>
          <w:rFonts w:ascii="Times New Roman" w:hAnsi="Times New Roman"/>
          <w:lang w:val="ru-RU"/>
        </w:rPr>
      </w:pPr>
    </w:p>
    <w:p w:rsidR="00000000" w:rsidRDefault="00000000">
      <w:pPr>
        <w:pStyle w:val="BodyText3"/>
        <w:keepNext/>
        <w:spacing w:line="288" w:lineRule="auto"/>
        <w:ind w:right="-94"/>
        <w:jc w:val="center"/>
        <w:rPr>
          <w:rFonts w:ascii="Times New Roman" w:hAnsi="Times New Roman"/>
          <w:b/>
          <w:bCs/>
          <w:lang w:val="ru-RU"/>
        </w:rPr>
      </w:pPr>
      <w:r>
        <w:rPr>
          <w:rFonts w:ascii="Times New Roman" w:hAnsi="Times New Roman"/>
          <w:b/>
          <w:bCs/>
          <w:lang w:val="ru-RU"/>
        </w:rPr>
        <w:t>Таблица 5</w:t>
      </w:r>
    </w:p>
    <w:p w:rsidR="00000000" w:rsidRDefault="00000000">
      <w:pPr>
        <w:pStyle w:val="BodyText3"/>
        <w:keepNext/>
        <w:spacing w:line="288" w:lineRule="auto"/>
        <w:ind w:right="-94"/>
        <w:jc w:val="center"/>
        <w:rPr>
          <w:rFonts w:ascii="Times New Roman" w:hAnsi="Times New Roman"/>
          <w:b/>
          <w:bCs/>
          <w:lang w:val="ru-RU"/>
        </w:rPr>
      </w:pPr>
    </w:p>
    <w:p w:rsidR="00000000" w:rsidRDefault="00000000">
      <w:pPr>
        <w:pStyle w:val="BodyText3"/>
        <w:keepNext/>
        <w:spacing w:line="288" w:lineRule="auto"/>
        <w:ind w:right="-94"/>
        <w:jc w:val="center"/>
        <w:rPr>
          <w:rFonts w:ascii="Times New Roman" w:hAnsi="Times New Roman"/>
          <w:b/>
          <w:bCs/>
          <w:lang w:val="ru-RU"/>
        </w:rPr>
      </w:pPr>
      <w:r>
        <w:rPr>
          <w:rFonts w:ascii="Times New Roman" w:hAnsi="Times New Roman"/>
          <w:b/>
          <w:bCs/>
          <w:lang w:val="ru-RU"/>
        </w:rPr>
        <w:t>Охват иммунизацией, 1990-2000 годы</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6"/>
        <w:gridCol w:w="1683"/>
        <w:gridCol w:w="1323"/>
        <w:gridCol w:w="1295"/>
        <w:gridCol w:w="1151"/>
        <w:gridCol w:w="1308"/>
        <w:gridCol w:w="1491"/>
      </w:tblGrid>
      <w:tr w:rsidR="00000000">
        <w:tblPrEx>
          <w:tblCellMar>
            <w:top w:w="0" w:type="dxa"/>
            <w:bottom w:w="0" w:type="dxa"/>
          </w:tblCellMar>
        </w:tblPrEx>
        <w:tc>
          <w:tcPr>
            <w:tcW w:w="856" w:type="dxa"/>
          </w:tcPr>
          <w:p w:rsidR="00000000" w:rsidRDefault="00000000">
            <w:pPr>
              <w:pStyle w:val="Heading1"/>
              <w:framePr w:hSpace="181" w:wrap="around" w:vAnchor="text" w:hAnchor="margin" w:xAlign="center" w:y="182"/>
              <w:rPr>
                <w:b w:val="0"/>
              </w:rPr>
            </w:pPr>
            <w:r>
              <w:rPr>
                <w:b w:val="0"/>
              </w:rPr>
              <w:t>Год</w:t>
            </w:r>
          </w:p>
        </w:tc>
        <w:tc>
          <w:tcPr>
            <w:tcW w:w="1683" w:type="dxa"/>
          </w:tcPr>
          <w:p w:rsidR="00000000" w:rsidRDefault="00000000">
            <w:pPr>
              <w:keepNext/>
              <w:framePr w:hSpace="181" w:wrap="around" w:vAnchor="text" w:hAnchor="margin" w:xAlign="center" w:y="182"/>
              <w:jc w:val="center"/>
              <w:rPr>
                <w:bCs/>
              </w:rPr>
            </w:pPr>
            <w:r>
              <w:rPr>
                <w:bCs/>
              </w:rPr>
              <w:t>Полиомиелит</w:t>
            </w:r>
          </w:p>
        </w:tc>
        <w:tc>
          <w:tcPr>
            <w:tcW w:w="1323" w:type="dxa"/>
          </w:tcPr>
          <w:p w:rsidR="00000000" w:rsidRDefault="00000000">
            <w:pPr>
              <w:pStyle w:val="Heading1"/>
              <w:framePr w:hSpace="181" w:wrap="around" w:vAnchor="text" w:hAnchor="margin" w:xAlign="center" w:y="182"/>
              <w:jc w:val="center"/>
              <w:rPr>
                <w:b w:val="0"/>
              </w:rPr>
            </w:pPr>
            <w:r>
              <w:rPr>
                <w:b w:val="0"/>
              </w:rPr>
              <w:t>Дифтерия</w:t>
            </w:r>
          </w:p>
        </w:tc>
        <w:tc>
          <w:tcPr>
            <w:tcW w:w="1295" w:type="dxa"/>
          </w:tcPr>
          <w:p w:rsidR="00000000" w:rsidRDefault="00000000">
            <w:pPr>
              <w:keepNext/>
              <w:framePr w:hSpace="181" w:wrap="around" w:vAnchor="text" w:hAnchor="margin" w:xAlign="center" w:y="182"/>
              <w:jc w:val="center"/>
              <w:rPr>
                <w:bCs/>
              </w:rPr>
            </w:pPr>
            <w:r>
              <w:rPr>
                <w:bCs/>
              </w:rPr>
              <w:t>Коклюш</w:t>
            </w:r>
          </w:p>
        </w:tc>
        <w:tc>
          <w:tcPr>
            <w:tcW w:w="1151" w:type="dxa"/>
          </w:tcPr>
          <w:p w:rsidR="00000000" w:rsidRDefault="00000000">
            <w:pPr>
              <w:pStyle w:val="Heading1"/>
              <w:framePr w:hSpace="181" w:wrap="around" w:vAnchor="text" w:hAnchor="margin" w:xAlign="center" w:y="182"/>
              <w:jc w:val="center"/>
              <w:rPr>
                <w:b w:val="0"/>
              </w:rPr>
            </w:pPr>
            <w:r>
              <w:rPr>
                <w:b w:val="0"/>
              </w:rPr>
              <w:t>Корь</w:t>
            </w:r>
          </w:p>
        </w:tc>
        <w:tc>
          <w:tcPr>
            <w:tcW w:w="1308" w:type="dxa"/>
          </w:tcPr>
          <w:p w:rsidR="00000000" w:rsidRDefault="00000000">
            <w:pPr>
              <w:pStyle w:val="Heading1"/>
              <w:framePr w:hSpace="181" w:wrap="around" w:vAnchor="text" w:hAnchor="margin" w:xAlign="center" w:y="182"/>
              <w:jc w:val="center"/>
              <w:rPr>
                <w:b w:val="0"/>
              </w:rPr>
            </w:pPr>
            <w:r>
              <w:rPr>
                <w:b w:val="0"/>
              </w:rPr>
              <w:t>Паротит</w:t>
            </w:r>
          </w:p>
        </w:tc>
        <w:tc>
          <w:tcPr>
            <w:tcW w:w="1491" w:type="dxa"/>
          </w:tcPr>
          <w:p w:rsidR="00000000" w:rsidRDefault="00000000">
            <w:pPr>
              <w:keepNext/>
              <w:framePr w:hSpace="181" w:wrap="around" w:vAnchor="text" w:hAnchor="margin" w:xAlign="center" w:y="182"/>
              <w:jc w:val="center"/>
              <w:rPr>
                <w:bCs/>
              </w:rPr>
            </w:pPr>
            <w:r>
              <w:rPr>
                <w:bCs/>
              </w:rPr>
              <w:t>Туберкулез</w:t>
            </w:r>
          </w:p>
        </w:tc>
      </w:tr>
      <w:tr w:rsidR="00000000">
        <w:tblPrEx>
          <w:tblCellMar>
            <w:top w:w="0" w:type="dxa"/>
            <w:bottom w:w="0" w:type="dxa"/>
          </w:tblCellMar>
        </w:tblPrEx>
        <w:tc>
          <w:tcPr>
            <w:tcW w:w="856" w:type="dxa"/>
          </w:tcPr>
          <w:p w:rsidR="00000000" w:rsidRDefault="00000000">
            <w:pPr>
              <w:framePr w:hSpace="181" w:wrap="around" w:vAnchor="text" w:hAnchor="margin" w:xAlign="center" w:y="182"/>
              <w:rPr>
                <w:bCs/>
              </w:rPr>
            </w:pPr>
            <w:r>
              <w:rPr>
                <w:bCs/>
              </w:rPr>
              <w:t>1990</w:t>
            </w:r>
          </w:p>
        </w:tc>
        <w:tc>
          <w:tcPr>
            <w:tcW w:w="1683" w:type="dxa"/>
          </w:tcPr>
          <w:p w:rsidR="00000000" w:rsidRDefault="00000000">
            <w:pPr>
              <w:framePr w:hSpace="181" w:wrap="around" w:vAnchor="text" w:hAnchor="margin" w:xAlign="center" w:y="182"/>
              <w:jc w:val="center"/>
            </w:pPr>
            <w:r>
              <w:t>93,3</w:t>
            </w:r>
          </w:p>
        </w:tc>
        <w:tc>
          <w:tcPr>
            <w:tcW w:w="1323" w:type="dxa"/>
          </w:tcPr>
          <w:p w:rsidR="00000000" w:rsidRDefault="00000000">
            <w:pPr>
              <w:framePr w:hSpace="181" w:wrap="around" w:vAnchor="text" w:hAnchor="margin" w:xAlign="center" w:y="182"/>
              <w:jc w:val="center"/>
            </w:pPr>
            <w:r>
              <w:t>82,3</w:t>
            </w:r>
          </w:p>
        </w:tc>
        <w:tc>
          <w:tcPr>
            <w:tcW w:w="1295" w:type="dxa"/>
          </w:tcPr>
          <w:p w:rsidR="00000000" w:rsidRDefault="00000000">
            <w:pPr>
              <w:framePr w:hSpace="181" w:wrap="around" w:vAnchor="text" w:hAnchor="margin" w:xAlign="center" w:y="182"/>
              <w:jc w:val="center"/>
            </w:pPr>
            <w:r>
              <w:t>80,4</w:t>
            </w:r>
          </w:p>
        </w:tc>
        <w:tc>
          <w:tcPr>
            <w:tcW w:w="1151" w:type="dxa"/>
          </w:tcPr>
          <w:p w:rsidR="00000000" w:rsidRDefault="00000000">
            <w:pPr>
              <w:framePr w:hSpace="181" w:wrap="around" w:vAnchor="text" w:hAnchor="margin" w:xAlign="center" w:y="182"/>
              <w:jc w:val="center"/>
            </w:pPr>
            <w:r>
              <w:t>94,8</w:t>
            </w:r>
          </w:p>
        </w:tc>
        <w:tc>
          <w:tcPr>
            <w:tcW w:w="1308" w:type="dxa"/>
          </w:tcPr>
          <w:p w:rsidR="00000000" w:rsidRDefault="00000000">
            <w:pPr>
              <w:framePr w:hSpace="181" w:wrap="around" w:vAnchor="text" w:hAnchor="margin" w:xAlign="center" w:y="182"/>
              <w:jc w:val="center"/>
            </w:pPr>
            <w:r>
              <w:t>85,9</w:t>
            </w:r>
          </w:p>
        </w:tc>
        <w:tc>
          <w:tcPr>
            <w:tcW w:w="1491" w:type="dxa"/>
          </w:tcPr>
          <w:p w:rsidR="00000000" w:rsidRDefault="00000000">
            <w:pPr>
              <w:framePr w:hSpace="181" w:wrap="around" w:vAnchor="text" w:hAnchor="margin" w:xAlign="center" w:y="182"/>
              <w:jc w:val="center"/>
            </w:pPr>
            <w:r>
              <w:t>92,3</w:t>
            </w:r>
          </w:p>
        </w:tc>
      </w:tr>
      <w:tr w:rsidR="00000000">
        <w:tblPrEx>
          <w:tblCellMar>
            <w:top w:w="0" w:type="dxa"/>
            <w:bottom w:w="0" w:type="dxa"/>
          </w:tblCellMar>
        </w:tblPrEx>
        <w:tc>
          <w:tcPr>
            <w:tcW w:w="856" w:type="dxa"/>
          </w:tcPr>
          <w:p w:rsidR="00000000" w:rsidRDefault="00000000">
            <w:pPr>
              <w:framePr w:hSpace="181" w:wrap="around" w:vAnchor="text" w:hAnchor="margin" w:xAlign="center" w:y="182"/>
              <w:rPr>
                <w:bCs/>
              </w:rPr>
            </w:pPr>
            <w:r>
              <w:rPr>
                <w:bCs/>
              </w:rPr>
              <w:t>1991</w:t>
            </w:r>
          </w:p>
        </w:tc>
        <w:tc>
          <w:tcPr>
            <w:tcW w:w="1683" w:type="dxa"/>
          </w:tcPr>
          <w:p w:rsidR="00000000" w:rsidRDefault="00000000">
            <w:pPr>
              <w:framePr w:hSpace="181" w:wrap="around" w:vAnchor="text" w:hAnchor="margin" w:xAlign="center" w:y="182"/>
              <w:jc w:val="center"/>
            </w:pPr>
            <w:r>
              <w:t>91,8</w:t>
            </w:r>
          </w:p>
        </w:tc>
        <w:tc>
          <w:tcPr>
            <w:tcW w:w="1323" w:type="dxa"/>
          </w:tcPr>
          <w:p w:rsidR="00000000" w:rsidRDefault="00000000">
            <w:pPr>
              <w:framePr w:hSpace="181" w:wrap="around" w:vAnchor="text" w:hAnchor="margin" w:xAlign="center" w:y="182"/>
              <w:jc w:val="center"/>
            </w:pPr>
            <w:r>
              <w:t>83,0</w:t>
            </w:r>
          </w:p>
        </w:tc>
        <w:tc>
          <w:tcPr>
            <w:tcW w:w="1295" w:type="dxa"/>
          </w:tcPr>
          <w:p w:rsidR="00000000" w:rsidRDefault="00000000">
            <w:pPr>
              <w:framePr w:hSpace="181" w:wrap="around" w:vAnchor="text" w:hAnchor="margin" w:xAlign="center" w:y="182"/>
              <w:jc w:val="center"/>
            </w:pPr>
            <w:r>
              <w:t>80,7</w:t>
            </w:r>
          </w:p>
        </w:tc>
        <w:tc>
          <w:tcPr>
            <w:tcW w:w="1151" w:type="dxa"/>
          </w:tcPr>
          <w:p w:rsidR="00000000" w:rsidRDefault="00000000">
            <w:pPr>
              <w:framePr w:hSpace="181" w:wrap="around" w:vAnchor="text" w:hAnchor="margin" w:xAlign="center" w:y="182"/>
              <w:jc w:val="center"/>
            </w:pPr>
            <w:r>
              <w:t>93,3</w:t>
            </w:r>
          </w:p>
        </w:tc>
        <w:tc>
          <w:tcPr>
            <w:tcW w:w="1308" w:type="dxa"/>
          </w:tcPr>
          <w:p w:rsidR="00000000" w:rsidRDefault="00000000">
            <w:pPr>
              <w:framePr w:hSpace="181" w:wrap="around" w:vAnchor="text" w:hAnchor="margin" w:xAlign="center" w:y="182"/>
              <w:jc w:val="center"/>
            </w:pPr>
            <w:r>
              <w:t>84,2</w:t>
            </w:r>
          </w:p>
        </w:tc>
        <w:tc>
          <w:tcPr>
            <w:tcW w:w="1491" w:type="dxa"/>
          </w:tcPr>
          <w:p w:rsidR="00000000" w:rsidRDefault="00000000">
            <w:pPr>
              <w:framePr w:hSpace="181" w:wrap="around" w:vAnchor="text" w:hAnchor="margin" w:xAlign="center" w:y="182"/>
              <w:jc w:val="center"/>
            </w:pPr>
            <w:r>
              <w:t>85,6</w:t>
            </w:r>
          </w:p>
        </w:tc>
      </w:tr>
      <w:tr w:rsidR="00000000">
        <w:tblPrEx>
          <w:tblCellMar>
            <w:top w:w="0" w:type="dxa"/>
            <w:bottom w:w="0" w:type="dxa"/>
          </w:tblCellMar>
        </w:tblPrEx>
        <w:tc>
          <w:tcPr>
            <w:tcW w:w="856" w:type="dxa"/>
          </w:tcPr>
          <w:p w:rsidR="00000000" w:rsidRDefault="00000000">
            <w:pPr>
              <w:framePr w:hSpace="181" w:wrap="around" w:vAnchor="text" w:hAnchor="margin" w:xAlign="center" w:y="182"/>
              <w:rPr>
                <w:bCs/>
              </w:rPr>
            </w:pPr>
            <w:r>
              <w:rPr>
                <w:bCs/>
              </w:rPr>
              <w:t>1992</w:t>
            </w:r>
          </w:p>
        </w:tc>
        <w:tc>
          <w:tcPr>
            <w:tcW w:w="1683" w:type="dxa"/>
          </w:tcPr>
          <w:p w:rsidR="00000000" w:rsidRDefault="00000000">
            <w:pPr>
              <w:framePr w:hSpace="181" w:wrap="around" w:vAnchor="text" w:hAnchor="margin" w:xAlign="center" w:y="182"/>
              <w:jc w:val="center"/>
            </w:pPr>
            <w:r>
              <w:t>91,9</w:t>
            </w:r>
          </w:p>
        </w:tc>
        <w:tc>
          <w:tcPr>
            <w:tcW w:w="1323" w:type="dxa"/>
          </w:tcPr>
          <w:p w:rsidR="00000000" w:rsidRDefault="00000000">
            <w:pPr>
              <w:framePr w:hSpace="181" w:wrap="around" w:vAnchor="text" w:hAnchor="margin" w:xAlign="center" w:y="182"/>
              <w:jc w:val="center"/>
            </w:pPr>
            <w:r>
              <w:t>85,2</w:t>
            </w:r>
          </w:p>
        </w:tc>
        <w:tc>
          <w:tcPr>
            <w:tcW w:w="1295" w:type="dxa"/>
          </w:tcPr>
          <w:p w:rsidR="00000000" w:rsidRDefault="00000000">
            <w:pPr>
              <w:framePr w:hSpace="181" w:wrap="around" w:vAnchor="text" w:hAnchor="margin" w:xAlign="center" w:y="182"/>
              <w:jc w:val="center"/>
            </w:pPr>
            <w:r>
              <w:t>77,4</w:t>
            </w:r>
          </w:p>
        </w:tc>
        <w:tc>
          <w:tcPr>
            <w:tcW w:w="1151" w:type="dxa"/>
          </w:tcPr>
          <w:p w:rsidR="00000000" w:rsidRDefault="00000000">
            <w:pPr>
              <w:framePr w:hSpace="181" w:wrap="around" w:vAnchor="text" w:hAnchor="margin" w:xAlign="center" w:y="182"/>
              <w:jc w:val="center"/>
            </w:pPr>
            <w:r>
              <w:t>93,1</w:t>
            </w:r>
          </w:p>
        </w:tc>
        <w:tc>
          <w:tcPr>
            <w:tcW w:w="1308" w:type="dxa"/>
          </w:tcPr>
          <w:p w:rsidR="00000000" w:rsidRDefault="00000000">
            <w:pPr>
              <w:framePr w:hSpace="181" w:wrap="around" w:vAnchor="text" w:hAnchor="margin" w:xAlign="center" w:y="182"/>
              <w:jc w:val="center"/>
            </w:pPr>
            <w:r>
              <w:t>84,1</w:t>
            </w:r>
          </w:p>
        </w:tc>
        <w:tc>
          <w:tcPr>
            <w:tcW w:w="1491" w:type="dxa"/>
          </w:tcPr>
          <w:p w:rsidR="00000000" w:rsidRDefault="00000000">
            <w:pPr>
              <w:framePr w:hSpace="181" w:wrap="around" w:vAnchor="text" w:hAnchor="margin" w:xAlign="center" w:y="182"/>
              <w:jc w:val="center"/>
            </w:pPr>
            <w:r>
              <w:t>88,2</w:t>
            </w:r>
          </w:p>
        </w:tc>
      </w:tr>
      <w:tr w:rsidR="00000000">
        <w:tblPrEx>
          <w:tblCellMar>
            <w:top w:w="0" w:type="dxa"/>
            <w:bottom w:w="0" w:type="dxa"/>
          </w:tblCellMar>
        </w:tblPrEx>
        <w:tc>
          <w:tcPr>
            <w:tcW w:w="856" w:type="dxa"/>
          </w:tcPr>
          <w:p w:rsidR="00000000" w:rsidRDefault="00000000">
            <w:pPr>
              <w:framePr w:hSpace="181" w:wrap="around" w:vAnchor="text" w:hAnchor="margin" w:xAlign="center" w:y="182"/>
              <w:rPr>
                <w:bCs/>
              </w:rPr>
            </w:pPr>
            <w:r>
              <w:rPr>
                <w:bCs/>
              </w:rPr>
              <w:t>1993</w:t>
            </w:r>
          </w:p>
        </w:tc>
        <w:tc>
          <w:tcPr>
            <w:tcW w:w="1683" w:type="dxa"/>
          </w:tcPr>
          <w:p w:rsidR="00000000" w:rsidRDefault="00000000">
            <w:pPr>
              <w:framePr w:hSpace="181" w:wrap="around" w:vAnchor="text" w:hAnchor="margin" w:xAlign="center" w:y="182"/>
              <w:jc w:val="center"/>
            </w:pPr>
            <w:r>
              <w:t>91,9</w:t>
            </w:r>
          </w:p>
        </w:tc>
        <w:tc>
          <w:tcPr>
            <w:tcW w:w="1323" w:type="dxa"/>
          </w:tcPr>
          <w:p w:rsidR="00000000" w:rsidRDefault="00000000">
            <w:pPr>
              <w:framePr w:hSpace="181" w:wrap="around" w:vAnchor="text" w:hAnchor="margin" w:xAlign="center" w:y="182"/>
              <w:jc w:val="center"/>
            </w:pPr>
            <w:r>
              <w:t>85,3</w:t>
            </w:r>
          </w:p>
        </w:tc>
        <w:tc>
          <w:tcPr>
            <w:tcW w:w="1295" w:type="dxa"/>
          </w:tcPr>
          <w:p w:rsidR="00000000" w:rsidRDefault="00000000">
            <w:pPr>
              <w:framePr w:hSpace="181" w:wrap="around" w:vAnchor="text" w:hAnchor="margin" w:xAlign="center" w:y="182"/>
              <w:jc w:val="center"/>
            </w:pPr>
            <w:r>
              <w:t>82,1</w:t>
            </w:r>
          </w:p>
        </w:tc>
        <w:tc>
          <w:tcPr>
            <w:tcW w:w="1151" w:type="dxa"/>
          </w:tcPr>
          <w:p w:rsidR="00000000" w:rsidRDefault="00000000">
            <w:pPr>
              <w:framePr w:hSpace="181" w:wrap="around" w:vAnchor="text" w:hAnchor="margin" w:xAlign="center" w:y="182"/>
              <w:jc w:val="center"/>
            </w:pPr>
            <w:r>
              <w:t>95,2</w:t>
            </w:r>
          </w:p>
        </w:tc>
        <w:tc>
          <w:tcPr>
            <w:tcW w:w="1308" w:type="dxa"/>
          </w:tcPr>
          <w:p w:rsidR="00000000" w:rsidRDefault="00000000">
            <w:pPr>
              <w:framePr w:hSpace="181" w:wrap="around" w:vAnchor="text" w:hAnchor="margin" w:xAlign="center" w:y="182"/>
              <w:jc w:val="center"/>
            </w:pPr>
            <w:r>
              <w:t>81,1</w:t>
            </w:r>
          </w:p>
        </w:tc>
        <w:tc>
          <w:tcPr>
            <w:tcW w:w="1491" w:type="dxa"/>
          </w:tcPr>
          <w:p w:rsidR="00000000" w:rsidRDefault="00000000">
            <w:pPr>
              <w:framePr w:hSpace="181" w:wrap="around" w:vAnchor="text" w:hAnchor="margin" w:xAlign="center" w:y="182"/>
              <w:jc w:val="center"/>
            </w:pPr>
            <w:r>
              <w:t>83,5</w:t>
            </w:r>
          </w:p>
        </w:tc>
      </w:tr>
      <w:tr w:rsidR="00000000">
        <w:tblPrEx>
          <w:tblCellMar>
            <w:top w:w="0" w:type="dxa"/>
            <w:bottom w:w="0" w:type="dxa"/>
          </w:tblCellMar>
        </w:tblPrEx>
        <w:tc>
          <w:tcPr>
            <w:tcW w:w="856" w:type="dxa"/>
          </w:tcPr>
          <w:p w:rsidR="00000000" w:rsidRDefault="00000000">
            <w:pPr>
              <w:framePr w:hSpace="181" w:wrap="around" w:vAnchor="text" w:hAnchor="margin" w:xAlign="center" w:y="182"/>
              <w:rPr>
                <w:bCs/>
              </w:rPr>
            </w:pPr>
            <w:r>
              <w:rPr>
                <w:bCs/>
              </w:rPr>
              <w:t>1994</w:t>
            </w:r>
          </w:p>
        </w:tc>
        <w:tc>
          <w:tcPr>
            <w:tcW w:w="1683" w:type="dxa"/>
          </w:tcPr>
          <w:p w:rsidR="00000000" w:rsidRDefault="00000000">
            <w:pPr>
              <w:framePr w:hSpace="181" w:wrap="around" w:vAnchor="text" w:hAnchor="margin" w:xAlign="center" w:y="182"/>
              <w:jc w:val="center"/>
            </w:pPr>
            <w:r>
              <w:t>92,0</w:t>
            </w:r>
          </w:p>
        </w:tc>
        <w:tc>
          <w:tcPr>
            <w:tcW w:w="1323" w:type="dxa"/>
          </w:tcPr>
          <w:p w:rsidR="00000000" w:rsidRDefault="00000000">
            <w:pPr>
              <w:framePr w:hSpace="181" w:wrap="around" w:vAnchor="text" w:hAnchor="margin" w:xAlign="center" w:y="182"/>
              <w:jc w:val="center"/>
            </w:pPr>
            <w:r>
              <w:t>86,0</w:t>
            </w:r>
          </w:p>
        </w:tc>
        <w:tc>
          <w:tcPr>
            <w:tcW w:w="1295" w:type="dxa"/>
          </w:tcPr>
          <w:p w:rsidR="00000000" w:rsidRDefault="00000000">
            <w:pPr>
              <w:framePr w:hSpace="181" w:wrap="around" w:vAnchor="text" w:hAnchor="margin" w:xAlign="center" w:y="182"/>
              <w:jc w:val="center"/>
            </w:pPr>
            <w:r>
              <w:t>83,0</w:t>
            </w:r>
          </w:p>
        </w:tc>
        <w:tc>
          <w:tcPr>
            <w:tcW w:w="1151" w:type="dxa"/>
          </w:tcPr>
          <w:p w:rsidR="00000000" w:rsidRDefault="00000000">
            <w:pPr>
              <w:framePr w:hSpace="181" w:wrap="around" w:vAnchor="text" w:hAnchor="margin" w:xAlign="center" w:y="182"/>
              <w:jc w:val="center"/>
            </w:pPr>
            <w:r>
              <w:t>95,0</w:t>
            </w:r>
          </w:p>
        </w:tc>
        <w:tc>
          <w:tcPr>
            <w:tcW w:w="1308" w:type="dxa"/>
          </w:tcPr>
          <w:p w:rsidR="00000000" w:rsidRDefault="00000000">
            <w:pPr>
              <w:framePr w:hSpace="181" w:wrap="around" w:vAnchor="text" w:hAnchor="margin" w:xAlign="center" w:y="182"/>
              <w:jc w:val="center"/>
            </w:pPr>
            <w:r>
              <w:t>78,0</w:t>
            </w:r>
          </w:p>
        </w:tc>
        <w:tc>
          <w:tcPr>
            <w:tcW w:w="1491" w:type="dxa"/>
          </w:tcPr>
          <w:p w:rsidR="00000000" w:rsidRDefault="00000000">
            <w:pPr>
              <w:framePr w:hSpace="181" w:wrap="around" w:vAnchor="text" w:hAnchor="margin" w:xAlign="center" w:y="182"/>
              <w:jc w:val="center"/>
            </w:pPr>
            <w:r>
              <w:t>83,0</w:t>
            </w:r>
          </w:p>
        </w:tc>
      </w:tr>
      <w:tr w:rsidR="00000000">
        <w:tblPrEx>
          <w:tblCellMar>
            <w:top w:w="0" w:type="dxa"/>
            <w:bottom w:w="0" w:type="dxa"/>
          </w:tblCellMar>
        </w:tblPrEx>
        <w:tc>
          <w:tcPr>
            <w:tcW w:w="856" w:type="dxa"/>
          </w:tcPr>
          <w:p w:rsidR="00000000" w:rsidRDefault="00000000">
            <w:pPr>
              <w:framePr w:hSpace="181" w:wrap="around" w:vAnchor="text" w:hAnchor="margin" w:xAlign="center" w:y="182"/>
              <w:rPr>
                <w:bCs/>
              </w:rPr>
            </w:pPr>
            <w:r>
              <w:rPr>
                <w:bCs/>
              </w:rPr>
              <w:t>1995</w:t>
            </w:r>
          </w:p>
        </w:tc>
        <w:tc>
          <w:tcPr>
            <w:tcW w:w="1683" w:type="dxa"/>
          </w:tcPr>
          <w:p w:rsidR="00000000" w:rsidRDefault="00000000">
            <w:pPr>
              <w:framePr w:hSpace="181" w:wrap="around" w:vAnchor="text" w:hAnchor="margin" w:xAlign="center" w:y="182"/>
              <w:jc w:val="center"/>
            </w:pPr>
            <w:r>
              <w:t>93,0</w:t>
            </w:r>
          </w:p>
        </w:tc>
        <w:tc>
          <w:tcPr>
            <w:tcW w:w="1323" w:type="dxa"/>
          </w:tcPr>
          <w:p w:rsidR="00000000" w:rsidRDefault="00000000">
            <w:pPr>
              <w:framePr w:hSpace="181" w:wrap="around" w:vAnchor="text" w:hAnchor="margin" w:xAlign="center" w:y="182"/>
              <w:jc w:val="center"/>
            </w:pPr>
            <w:r>
              <w:t>98,0</w:t>
            </w:r>
          </w:p>
        </w:tc>
        <w:tc>
          <w:tcPr>
            <w:tcW w:w="1295" w:type="dxa"/>
          </w:tcPr>
          <w:p w:rsidR="00000000" w:rsidRDefault="00000000">
            <w:pPr>
              <w:framePr w:hSpace="181" w:wrap="around" w:vAnchor="text" w:hAnchor="margin" w:xAlign="center" w:y="182"/>
              <w:jc w:val="center"/>
            </w:pPr>
            <w:r>
              <w:t>87,0</w:t>
            </w:r>
          </w:p>
        </w:tc>
        <w:tc>
          <w:tcPr>
            <w:tcW w:w="1151" w:type="dxa"/>
          </w:tcPr>
          <w:p w:rsidR="00000000" w:rsidRDefault="00000000">
            <w:pPr>
              <w:framePr w:hSpace="181" w:wrap="around" w:vAnchor="text" w:hAnchor="margin" w:xAlign="center" w:y="182"/>
              <w:jc w:val="center"/>
            </w:pPr>
            <w:r>
              <w:t>96,0</w:t>
            </w:r>
          </w:p>
        </w:tc>
        <w:tc>
          <w:tcPr>
            <w:tcW w:w="1308" w:type="dxa"/>
          </w:tcPr>
          <w:p w:rsidR="00000000" w:rsidRDefault="00000000">
            <w:pPr>
              <w:framePr w:hSpace="181" w:wrap="around" w:vAnchor="text" w:hAnchor="margin" w:xAlign="center" w:y="182"/>
              <w:jc w:val="center"/>
            </w:pPr>
            <w:r>
              <w:t>5,0</w:t>
            </w:r>
          </w:p>
        </w:tc>
        <w:tc>
          <w:tcPr>
            <w:tcW w:w="1491" w:type="dxa"/>
          </w:tcPr>
          <w:p w:rsidR="00000000" w:rsidRDefault="00000000">
            <w:pPr>
              <w:framePr w:hSpace="181" w:wrap="around" w:vAnchor="text" w:hAnchor="margin" w:xAlign="center" w:y="182"/>
              <w:jc w:val="center"/>
            </w:pPr>
            <w:r>
              <w:t>84,0</w:t>
            </w:r>
          </w:p>
        </w:tc>
      </w:tr>
      <w:tr w:rsidR="00000000">
        <w:tblPrEx>
          <w:tblCellMar>
            <w:top w:w="0" w:type="dxa"/>
            <w:bottom w:w="0" w:type="dxa"/>
          </w:tblCellMar>
        </w:tblPrEx>
        <w:tc>
          <w:tcPr>
            <w:tcW w:w="856" w:type="dxa"/>
          </w:tcPr>
          <w:p w:rsidR="00000000" w:rsidRDefault="00000000">
            <w:pPr>
              <w:framePr w:hSpace="181" w:wrap="around" w:vAnchor="text" w:hAnchor="margin" w:xAlign="center" w:y="182"/>
              <w:rPr>
                <w:bCs/>
              </w:rPr>
            </w:pPr>
            <w:r>
              <w:rPr>
                <w:bCs/>
              </w:rPr>
              <w:t>1996</w:t>
            </w:r>
          </w:p>
        </w:tc>
        <w:tc>
          <w:tcPr>
            <w:tcW w:w="1683" w:type="dxa"/>
          </w:tcPr>
          <w:p w:rsidR="00000000" w:rsidRDefault="00000000">
            <w:pPr>
              <w:framePr w:hSpace="181" w:wrap="around" w:vAnchor="text" w:hAnchor="margin" w:xAlign="center" w:y="182"/>
              <w:jc w:val="center"/>
            </w:pPr>
            <w:r>
              <w:t>97,0</w:t>
            </w:r>
          </w:p>
        </w:tc>
        <w:tc>
          <w:tcPr>
            <w:tcW w:w="1323" w:type="dxa"/>
          </w:tcPr>
          <w:p w:rsidR="00000000" w:rsidRDefault="00000000">
            <w:pPr>
              <w:framePr w:hSpace="181" w:wrap="around" w:vAnchor="text" w:hAnchor="margin" w:xAlign="center" w:y="182"/>
              <w:jc w:val="center"/>
            </w:pPr>
            <w:r>
              <w:t>86</w:t>
            </w:r>
          </w:p>
        </w:tc>
        <w:tc>
          <w:tcPr>
            <w:tcW w:w="1295" w:type="dxa"/>
          </w:tcPr>
          <w:p w:rsidR="00000000" w:rsidRDefault="00000000">
            <w:pPr>
              <w:framePr w:hSpace="181" w:wrap="around" w:vAnchor="text" w:hAnchor="margin" w:xAlign="center" w:y="182"/>
              <w:jc w:val="center"/>
            </w:pPr>
            <w:r>
              <w:t>85</w:t>
            </w:r>
          </w:p>
        </w:tc>
        <w:tc>
          <w:tcPr>
            <w:tcW w:w="1151" w:type="dxa"/>
          </w:tcPr>
          <w:p w:rsidR="00000000" w:rsidRDefault="00000000">
            <w:pPr>
              <w:framePr w:hSpace="181" w:wrap="around" w:vAnchor="text" w:hAnchor="margin" w:xAlign="center" w:y="182"/>
              <w:jc w:val="center"/>
            </w:pPr>
            <w:r>
              <w:t>89,0</w:t>
            </w:r>
          </w:p>
        </w:tc>
        <w:tc>
          <w:tcPr>
            <w:tcW w:w="1308" w:type="dxa"/>
          </w:tcPr>
          <w:p w:rsidR="00000000" w:rsidRDefault="00000000">
            <w:pPr>
              <w:framePr w:hSpace="181" w:wrap="around" w:vAnchor="text" w:hAnchor="margin" w:xAlign="center" w:y="182"/>
              <w:jc w:val="center"/>
            </w:pPr>
            <w:r>
              <w:t>0</w:t>
            </w:r>
          </w:p>
        </w:tc>
        <w:tc>
          <w:tcPr>
            <w:tcW w:w="1491" w:type="dxa"/>
          </w:tcPr>
          <w:p w:rsidR="00000000" w:rsidRDefault="00000000">
            <w:pPr>
              <w:framePr w:hSpace="181" w:wrap="around" w:vAnchor="text" w:hAnchor="margin" w:xAlign="center" w:y="182"/>
              <w:jc w:val="center"/>
            </w:pPr>
            <w:r>
              <w:t>82,0</w:t>
            </w:r>
          </w:p>
        </w:tc>
      </w:tr>
      <w:tr w:rsidR="00000000">
        <w:tblPrEx>
          <w:tblCellMar>
            <w:top w:w="0" w:type="dxa"/>
            <w:bottom w:w="0" w:type="dxa"/>
          </w:tblCellMar>
        </w:tblPrEx>
        <w:tc>
          <w:tcPr>
            <w:tcW w:w="856" w:type="dxa"/>
          </w:tcPr>
          <w:p w:rsidR="00000000" w:rsidRDefault="00000000">
            <w:pPr>
              <w:framePr w:hSpace="181" w:wrap="around" w:vAnchor="text" w:hAnchor="margin" w:xAlign="center" w:y="182"/>
              <w:rPr>
                <w:bCs/>
              </w:rPr>
            </w:pPr>
            <w:r>
              <w:rPr>
                <w:bCs/>
              </w:rPr>
              <w:t>1997</w:t>
            </w:r>
          </w:p>
        </w:tc>
        <w:tc>
          <w:tcPr>
            <w:tcW w:w="1683" w:type="dxa"/>
          </w:tcPr>
          <w:p w:rsidR="00000000" w:rsidRDefault="00000000">
            <w:pPr>
              <w:framePr w:hSpace="181" w:wrap="around" w:vAnchor="text" w:hAnchor="margin" w:xAlign="center" w:y="182"/>
              <w:jc w:val="center"/>
            </w:pPr>
            <w:r>
              <w:t>97,0</w:t>
            </w:r>
          </w:p>
        </w:tc>
        <w:tc>
          <w:tcPr>
            <w:tcW w:w="1323" w:type="dxa"/>
          </w:tcPr>
          <w:p w:rsidR="00000000" w:rsidRDefault="00000000">
            <w:pPr>
              <w:framePr w:hSpace="181" w:wrap="around" w:vAnchor="text" w:hAnchor="margin" w:xAlign="center" w:y="182"/>
              <w:jc w:val="center"/>
            </w:pPr>
            <w:r>
              <w:t>88,1</w:t>
            </w:r>
          </w:p>
        </w:tc>
        <w:tc>
          <w:tcPr>
            <w:tcW w:w="1295" w:type="dxa"/>
          </w:tcPr>
          <w:p w:rsidR="00000000" w:rsidRDefault="00000000">
            <w:pPr>
              <w:framePr w:hSpace="181" w:wrap="around" w:vAnchor="text" w:hAnchor="margin" w:xAlign="center" w:y="182"/>
              <w:jc w:val="center"/>
            </w:pPr>
            <w:r>
              <w:t>86,9</w:t>
            </w:r>
          </w:p>
        </w:tc>
        <w:tc>
          <w:tcPr>
            <w:tcW w:w="1151" w:type="dxa"/>
          </w:tcPr>
          <w:p w:rsidR="00000000" w:rsidRDefault="00000000">
            <w:pPr>
              <w:framePr w:hSpace="181" w:wrap="around" w:vAnchor="text" w:hAnchor="margin" w:xAlign="center" w:y="182"/>
              <w:jc w:val="center"/>
            </w:pPr>
            <w:r>
              <w:t>91,5</w:t>
            </w:r>
          </w:p>
        </w:tc>
        <w:tc>
          <w:tcPr>
            <w:tcW w:w="1308" w:type="dxa"/>
          </w:tcPr>
          <w:p w:rsidR="00000000" w:rsidRDefault="00000000">
            <w:pPr>
              <w:framePr w:hSpace="181" w:wrap="around" w:vAnchor="text" w:hAnchor="margin" w:xAlign="center" w:y="182"/>
              <w:jc w:val="center"/>
            </w:pPr>
            <w:r>
              <w:t>0</w:t>
            </w:r>
          </w:p>
        </w:tc>
        <w:tc>
          <w:tcPr>
            <w:tcW w:w="1491" w:type="dxa"/>
          </w:tcPr>
          <w:p w:rsidR="00000000" w:rsidRDefault="00000000">
            <w:pPr>
              <w:framePr w:hSpace="181" w:wrap="around" w:vAnchor="text" w:hAnchor="margin" w:xAlign="center" w:y="182"/>
              <w:jc w:val="center"/>
            </w:pPr>
            <w:r>
              <w:t>72,3</w:t>
            </w:r>
          </w:p>
        </w:tc>
      </w:tr>
      <w:tr w:rsidR="00000000">
        <w:tblPrEx>
          <w:tblCellMar>
            <w:top w:w="0" w:type="dxa"/>
            <w:bottom w:w="0" w:type="dxa"/>
          </w:tblCellMar>
        </w:tblPrEx>
        <w:tc>
          <w:tcPr>
            <w:tcW w:w="856" w:type="dxa"/>
          </w:tcPr>
          <w:p w:rsidR="00000000" w:rsidRDefault="00000000">
            <w:pPr>
              <w:framePr w:hSpace="181" w:wrap="around" w:vAnchor="text" w:hAnchor="margin" w:xAlign="center" w:y="182"/>
              <w:rPr>
                <w:bCs/>
              </w:rPr>
            </w:pPr>
            <w:r>
              <w:rPr>
                <w:bCs/>
              </w:rPr>
              <w:t>1998</w:t>
            </w:r>
          </w:p>
        </w:tc>
        <w:tc>
          <w:tcPr>
            <w:tcW w:w="1683" w:type="dxa"/>
          </w:tcPr>
          <w:p w:rsidR="00000000" w:rsidRDefault="00000000">
            <w:pPr>
              <w:framePr w:hSpace="181" w:wrap="around" w:vAnchor="text" w:hAnchor="margin" w:xAlign="center" w:y="182"/>
              <w:jc w:val="center"/>
            </w:pPr>
            <w:r>
              <w:t>96,4</w:t>
            </w:r>
          </w:p>
        </w:tc>
        <w:tc>
          <w:tcPr>
            <w:tcW w:w="1323" w:type="dxa"/>
          </w:tcPr>
          <w:p w:rsidR="00000000" w:rsidRDefault="00000000">
            <w:pPr>
              <w:framePr w:hSpace="181" w:wrap="around" w:vAnchor="text" w:hAnchor="margin" w:xAlign="center" w:y="182"/>
              <w:jc w:val="center"/>
            </w:pPr>
            <w:r>
              <w:t>91,3</w:t>
            </w:r>
          </w:p>
        </w:tc>
        <w:tc>
          <w:tcPr>
            <w:tcW w:w="1295" w:type="dxa"/>
          </w:tcPr>
          <w:p w:rsidR="00000000" w:rsidRDefault="00000000">
            <w:pPr>
              <w:framePr w:hSpace="181" w:wrap="around" w:vAnchor="text" w:hAnchor="margin" w:xAlign="center" w:y="182"/>
              <w:jc w:val="center"/>
            </w:pPr>
            <w:r>
              <w:t>82,6</w:t>
            </w:r>
          </w:p>
        </w:tc>
        <w:tc>
          <w:tcPr>
            <w:tcW w:w="1151" w:type="dxa"/>
          </w:tcPr>
          <w:p w:rsidR="00000000" w:rsidRDefault="00000000">
            <w:pPr>
              <w:framePr w:hSpace="181" w:wrap="around" w:vAnchor="text" w:hAnchor="margin" w:xAlign="center" w:y="182"/>
              <w:jc w:val="center"/>
            </w:pPr>
            <w:r>
              <w:t>94,2</w:t>
            </w:r>
          </w:p>
        </w:tc>
        <w:tc>
          <w:tcPr>
            <w:tcW w:w="1308" w:type="dxa"/>
          </w:tcPr>
          <w:p w:rsidR="00000000" w:rsidRDefault="00000000">
            <w:pPr>
              <w:framePr w:hSpace="181" w:wrap="around" w:vAnchor="text" w:hAnchor="margin" w:xAlign="center" w:y="182"/>
              <w:jc w:val="center"/>
            </w:pPr>
            <w:r>
              <w:t>0</w:t>
            </w:r>
          </w:p>
        </w:tc>
        <w:tc>
          <w:tcPr>
            <w:tcW w:w="1491" w:type="dxa"/>
          </w:tcPr>
          <w:p w:rsidR="00000000" w:rsidRDefault="00000000">
            <w:pPr>
              <w:framePr w:hSpace="181" w:wrap="around" w:vAnchor="text" w:hAnchor="margin" w:xAlign="center" w:y="182"/>
              <w:jc w:val="center"/>
            </w:pPr>
            <w:r>
              <w:t>94,7</w:t>
            </w:r>
          </w:p>
        </w:tc>
      </w:tr>
      <w:tr w:rsidR="00000000">
        <w:tblPrEx>
          <w:tblCellMar>
            <w:top w:w="0" w:type="dxa"/>
            <w:bottom w:w="0" w:type="dxa"/>
          </w:tblCellMar>
        </w:tblPrEx>
        <w:trPr>
          <w:trHeight w:val="320"/>
        </w:trPr>
        <w:tc>
          <w:tcPr>
            <w:tcW w:w="856" w:type="dxa"/>
            <w:tcBorders>
              <w:bottom w:val="single" w:sz="4" w:space="0" w:color="auto"/>
            </w:tcBorders>
          </w:tcPr>
          <w:p w:rsidR="00000000" w:rsidRDefault="00000000">
            <w:pPr>
              <w:framePr w:hSpace="181" w:wrap="around" w:vAnchor="text" w:hAnchor="margin" w:xAlign="center" w:y="182"/>
              <w:rPr>
                <w:bCs/>
              </w:rPr>
            </w:pPr>
            <w:r>
              <w:rPr>
                <w:bCs/>
              </w:rPr>
              <w:t>1999</w:t>
            </w:r>
          </w:p>
        </w:tc>
        <w:tc>
          <w:tcPr>
            <w:tcW w:w="1683" w:type="dxa"/>
            <w:tcBorders>
              <w:bottom w:val="single" w:sz="4" w:space="0" w:color="auto"/>
            </w:tcBorders>
          </w:tcPr>
          <w:p w:rsidR="00000000" w:rsidRDefault="00000000">
            <w:pPr>
              <w:framePr w:hSpace="181" w:wrap="around" w:vAnchor="text" w:hAnchor="margin" w:xAlign="center" w:y="182"/>
              <w:jc w:val="center"/>
            </w:pPr>
            <w:r>
              <w:t>96,5</w:t>
            </w:r>
          </w:p>
        </w:tc>
        <w:tc>
          <w:tcPr>
            <w:tcW w:w="1323" w:type="dxa"/>
            <w:tcBorders>
              <w:bottom w:val="single" w:sz="4" w:space="0" w:color="auto"/>
            </w:tcBorders>
          </w:tcPr>
          <w:p w:rsidR="00000000" w:rsidRDefault="00000000">
            <w:pPr>
              <w:framePr w:hSpace="181" w:wrap="around" w:vAnchor="text" w:hAnchor="margin" w:xAlign="center" w:y="182"/>
              <w:jc w:val="center"/>
            </w:pPr>
            <w:r>
              <w:t>92,1</w:t>
            </w:r>
          </w:p>
        </w:tc>
        <w:tc>
          <w:tcPr>
            <w:tcW w:w="1295" w:type="dxa"/>
            <w:tcBorders>
              <w:bottom w:val="single" w:sz="4" w:space="0" w:color="auto"/>
            </w:tcBorders>
          </w:tcPr>
          <w:p w:rsidR="00000000" w:rsidRDefault="00000000">
            <w:pPr>
              <w:framePr w:hSpace="181" w:wrap="around" w:vAnchor="text" w:hAnchor="margin" w:xAlign="center" w:y="182"/>
              <w:jc w:val="center"/>
            </w:pPr>
            <w:r>
              <w:t>91,1</w:t>
            </w:r>
          </w:p>
        </w:tc>
        <w:tc>
          <w:tcPr>
            <w:tcW w:w="1151" w:type="dxa"/>
            <w:tcBorders>
              <w:bottom w:val="single" w:sz="4" w:space="0" w:color="auto"/>
            </w:tcBorders>
          </w:tcPr>
          <w:p w:rsidR="00000000" w:rsidRDefault="00000000">
            <w:pPr>
              <w:framePr w:hSpace="181" w:wrap="around" w:vAnchor="text" w:hAnchor="margin" w:xAlign="center" w:y="182"/>
              <w:jc w:val="center"/>
            </w:pPr>
            <w:r>
              <w:t>91,0</w:t>
            </w:r>
          </w:p>
        </w:tc>
        <w:tc>
          <w:tcPr>
            <w:tcW w:w="1308" w:type="dxa"/>
            <w:tcBorders>
              <w:bottom w:val="single" w:sz="4" w:space="0" w:color="auto"/>
            </w:tcBorders>
          </w:tcPr>
          <w:p w:rsidR="00000000" w:rsidRDefault="00000000">
            <w:pPr>
              <w:framePr w:hSpace="181" w:wrap="around" w:vAnchor="text" w:hAnchor="margin" w:xAlign="center" w:y="182"/>
              <w:jc w:val="center"/>
            </w:pPr>
            <w:r>
              <w:t>0</w:t>
            </w:r>
          </w:p>
        </w:tc>
        <w:tc>
          <w:tcPr>
            <w:tcW w:w="1491" w:type="dxa"/>
            <w:tcBorders>
              <w:bottom w:val="single" w:sz="4" w:space="0" w:color="auto"/>
            </w:tcBorders>
          </w:tcPr>
          <w:p w:rsidR="00000000" w:rsidRDefault="00000000">
            <w:pPr>
              <w:framePr w:hSpace="181" w:wrap="around" w:vAnchor="text" w:hAnchor="margin" w:xAlign="center" w:y="182"/>
              <w:jc w:val="center"/>
            </w:pPr>
            <w:r>
              <w:t>93,4</w:t>
            </w:r>
          </w:p>
        </w:tc>
      </w:tr>
      <w:tr w:rsidR="00000000">
        <w:tblPrEx>
          <w:tblCellMar>
            <w:top w:w="0" w:type="dxa"/>
            <w:bottom w:w="0" w:type="dxa"/>
          </w:tblCellMar>
        </w:tblPrEx>
        <w:trPr>
          <w:trHeight w:val="240"/>
        </w:trPr>
        <w:tc>
          <w:tcPr>
            <w:tcW w:w="856" w:type="dxa"/>
            <w:tcBorders>
              <w:top w:val="single" w:sz="4" w:space="0" w:color="auto"/>
            </w:tcBorders>
          </w:tcPr>
          <w:p w:rsidR="00000000" w:rsidRDefault="00000000">
            <w:pPr>
              <w:framePr w:hSpace="181" w:wrap="around" w:vAnchor="text" w:hAnchor="margin" w:xAlign="center" w:y="182"/>
              <w:rPr>
                <w:bCs/>
              </w:rPr>
            </w:pPr>
            <w:r>
              <w:rPr>
                <w:bCs/>
              </w:rPr>
              <w:t>2000</w:t>
            </w:r>
          </w:p>
        </w:tc>
        <w:tc>
          <w:tcPr>
            <w:tcW w:w="1683" w:type="dxa"/>
            <w:tcBorders>
              <w:top w:val="single" w:sz="4" w:space="0" w:color="auto"/>
            </w:tcBorders>
          </w:tcPr>
          <w:p w:rsidR="00000000" w:rsidRDefault="00000000">
            <w:pPr>
              <w:framePr w:hSpace="181" w:wrap="around" w:vAnchor="text" w:hAnchor="margin" w:xAlign="center" w:y="182"/>
              <w:jc w:val="center"/>
            </w:pPr>
            <w:r>
              <w:t>96,2</w:t>
            </w:r>
          </w:p>
        </w:tc>
        <w:tc>
          <w:tcPr>
            <w:tcW w:w="1323" w:type="dxa"/>
            <w:tcBorders>
              <w:top w:val="single" w:sz="4" w:space="0" w:color="auto"/>
            </w:tcBorders>
          </w:tcPr>
          <w:p w:rsidR="00000000" w:rsidRDefault="00000000">
            <w:pPr>
              <w:framePr w:hSpace="181" w:wrap="around" w:vAnchor="text" w:hAnchor="margin" w:xAlign="center" w:y="182"/>
              <w:jc w:val="center"/>
            </w:pPr>
            <w:r>
              <w:t>93,3</w:t>
            </w:r>
          </w:p>
        </w:tc>
        <w:tc>
          <w:tcPr>
            <w:tcW w:w="1295" w:type="dxa"/>
            <w:tcBorders>
              <w:top w:val="single" w:sz="4" w:space="0" w:color="auto"/>
            </w:tcBorders>
          </w:tcPr>
          <w:p w:rsidR="00000000" w:rsidRDefault="00000000">
            <w:pPr>
              <w:framePr w:hSpace="181" w:wrap="around" w:vAnchor="text" w:hAnchor="margin" w:xAlign="center" w:y="182"/>
              <w:jc w:val="center"/>
            </w:pPr>
            <w:r>
              <w:t>92,2</w:t>
            </w:r>
          </w:p>
        </w:tc>
        <w:tc>
          <w:tcPr>
            <w:tcW w:w="1151" w:type="dxa"/>
            <w:tcBorders>
              <w:top w:val="single" w:sz="4" w:space="0" w:color="auto"/>
            </w:tcBorders>
          </w:tcPr>
          <w:p w:rsidR="00000000" w:rsidRDefault="00000000">
            <w:pPr>
              <w:framePr w:hSpace="181" w:wrap="around" w:vAnchor="text" w:hAnchor="margin" w:xAlign="center" w:y="182"/>
              <w:jc w:val="center"/>
            </w:pPr>
            <w:r>
              <w:t>91,6</w:t>
            </w:r>
          </w:p>
        </w:tc>
        <w:tc>
          <w:tcPr>
            <w:tcW w:w="1308" w:type="dxa"/>
            <w:tcBorders>
              <w:top w:val="single" w:sz="4" w:space="0" w:color="auto"/>
            </w:tcBorders>
          </w:tcPr>
          <w:p w:rsidR="00000000" w:rsidRDefault="00000000">
            <w:pPr>
              <w:framePr w:hSpace="181" w:wrap="around" w:vAnchor="text" w:hAnchor="margin" w:xAlign="center" w:y="182"/>
              <w:jc w:val="center"/>
            </w:pPr>
            <w:r>
              <w:t>0</w:t>
            </w:r>
          </w:p>
        </w:tc>
        <w:tc>
          <w:tcPr>
            <w:tcW w:w="1491" w:type="dxa"/>
            <w:tcBorders>
              <w:top w:val="single" w:sz="4" w:space="0" w:color="auto"/>
            </w:tcBorders>
          </w:tcPr>
          <w:p w:rsidR="00000000" w:rsidRDefault="00000000">
            <w:pPr>
              <w:framePr w:hSpace="181" w:wrap="around" w:vAnchor="text" w:hAnchor="margin" w:xAlign="center" w:y="182"/>
              <w:jc w:val="center"/>
            </w:pPr>
            <w:r>
              <w:t>96,8</w:t>
            </w:r>
          </w:p>
        </w:tc>
      </w:tr>
    </w:tbl>
    <w:p w:rsidR="00000000" w:rsidRDefault="00000000">
      <w:pPr>
        <w:pStyle w:val="BodyText3"/>
        <w:ind w:right="-94"/>
        <w:jc w:val="left"/>
        <w:rPr>
          <w:rFonts w:ascii="Times New Roman" w:hAnsi="Times New Roman"/>
          <w:lang w:val="ru-RU"/>
        </w:rPr>
      </w:pPr>
    </w:p>
    <w:p w:rsidR="00000000" w:rsidRDefault="00000000">
      <w:pPr>
        <w:pStyle w:val="BodyText3"/>
        <w:ind w:right="-94"/>
        <w:jc w:val="left"/>
        <w:rPr>
          <w:rFonts w:ascii="Times New Roman" w:hAnsi="Times New Roman"/>
          <w:lang w:val="ru-RU"/>
        </w:rPr>
      </w:pPr>
      <w:r>
        <w:rPr>
          <w:rFonts w:ascii="Times New Roman" w:hAnsi="Times New Roman"/>
          <w:lang w:val="ru-RU"/>
        </w:rPr>
        <w:tab/>
      </w:r>
      <w:r>
        <w:rPr>
          <w:rFonts w:ascii="Times New Roman" w:hAnsi="Times New Roman"/>
          <w:i/>
          <w:iCs/>
          <w:lang w:val="ru-RU"/>
        </w:rPr>
        <w:t>Источник</w:t>
      </w:r>
      <w:r>
        <w:rPr>
          <w:rFonts w:ascii="Times New Roman" w:hAnsi="Times New Roman"/>
          <w:lang w:val="ru-RU"/>
        </w:rPr>
        <w:t>:  Министерство здравоохранения.</w:t>
      </w:r>
    </w:p>
    <w:p w:rsidR="00000000" w:rsidRDefault="00000000">
      <w:pPr>
        <w:pStyle w:val="BodyText3"/>
        <w:ind w:right="-94"/>
        <w:jc w:val="left"/>
        <w:rPr>
          <w:rFonts w:ascii="Times New Roman" w:hAnsi="Times New Roman"/>
          <w:lang w:val="ru-RU"/>
        </w:rPr>
      </w:pPr>
    </w:p>
    <w:p w:rsidR="00000000" w:rsidRDefault="00000000">
      <w:pPr>
        <w:pStyle w:val="BodyText3"/>
        <w:spacing w:line="288" w:lineRule="auto"/>
        <w:ind w:right="-94"/>
        <w:jc w:val="left"/>
        <w:rPr>
          <w:rFonts w:ascii="Times New Roman" w:hAnsi="Times New Roman"/>
          <w:lang w:val="ru-RU"/>
        </w:rPr>
      </w:pPr>
      <w:r>
        <w:rPr>
          <w:rFonts w:ascii="Times New Roman" w:hAnsi="Times New Roman"/>
          <w:lang w:val="ru-RU"/>
        </w:rPr>
        <w:t xml:space="preserve">Благодаря вышеизложенным мерам эпидемиологическая ситуация по управляемым инфекциям в Республике находилась под контролем:  удалось предупредить распространение эпидемии дифтерии, охватившей в 90-е годы практически все страны бывшего Советского Союза. </w:t>
      </w:r>
    </w:p>
    <w:p w:rsidR="00000000" w:rsidRDefault="00000000"/>
    <w:p w:rsidR="00000000" w:rsidRDefault="00000000">
      <w:pPr>
        <w:pStyle w:val="BodyText3"/>
        <w:spacing w:line="288" w:lineRule="auto"/>
        <w:ind w:right="-94"/>
        <w:jc w:val="left"/>
        <w:rPr>
          <w:rFonts w:ascii="Times New Roman" w:hAnsi="Times New Roman"/>
          <w:lang w:val="ru-RU"/>
        </w:rPr>
      </w:pPr>
      <w:r>
        <w:rPr>
          <w:rFonts w:ascii="Times New Roman" w:hAnsi="Times New Roman"/>
          <w:lang w:val="ru-RU"/>
        </w:rPr>
        <w:t>261.</w:t>
      </w:r>
      <w:r>
        <w:rPr>
          <w:rFonts w:ascii="Times New Roman" w:hAnsi="Times New Roman"/>
          <w:lang w:val="ru-RU"/>
        </w:rPr>
        <w:tab/>
        <w:t xml:space="preserve">С июня 1995 года не зарегистрировано ни одного случая полиомиелита, вызванного диким </w:t>
      </w:r>
      <w:proofErr w:type="spellStart"/>
      <w:r>
        <w:rPr>
          <w:rFonts w:ascii="Times New Roman" w:hAnsi="Times New Roman"/>
          <w:lang w:val="ru-RU"/>
        </w:rPr>
        <w:t>полиовирусом</w:t>
      </w:r>
      <w:proofErr w:type="spellEnd"/>
      <w:r>
        <w:rPr>
          <w:rFonts w:ascii="Times New Roman" w:hAnsi="Times New Roman"/>
          <w:lang w:val="ru-RU"/>
        </w:rPr>
        <w:t>.  Не возникало  эпидемий других управляемых инфекций, наблюдалось значительное снижение заболеваемости коклюшем, корью, регистрировались единичные случаи столбняка, при постоянном росте заболеваемости туберкулезом среди детей до 14 лет зарегистрированы единичные случаи туберкулезного менингита.</w:t>
      </w:r>
      <w:r>
        <w:rPr>
          <w:rFonts w:ascii="Times New Roman" w:hAnsi="Times New Roman"/>
          <w:lang w:val="ru-RU"/>
        </w:rPr>
        <w:tab/>
      </w:r>
    </w:p>
    <w:p w:rsidR="00000000" w:rsidRDefault="00000000">
      <w:pPr>
        <w:pStyle w:val="BodyText3"/>
        <w:spacing w:line="288" w:lineRule="auto"/>
        <w:ind w:right="-94"/>
        <w:jc w:val="left"/>
        <w:rPr>
          <w:rFonts w:ascii="Times New Roman" w:hAnsi="Times New Roman"/>
          <w:lang w:val="ru-RU"/>
        </w:rPr>
      </w:pPr>
    </w:p>
    <w:p w:rsidR="00000000" w:rsidRDefault="00000000">
      <w:pPr>
        <w:pStyle w:val="BodyText3"/>
        <w:pageBreakBefore/>
        <w:spacing w:line="288" w:lineRule="auto"/>
        <w:ind w:right="-96"/>
        <w:jc w:val="center"/>
        <w:rPr>
          <w:rFonts w:ascii="Times New Roman" w:hAnsi="Times New Roman"/>
          <w:b/>
          <w:bCs/>
          <w:lang w:val="ru-RU"/>
        </w:rPr>
      </w:pPr>
      <w:r>
        <w:rPr>
          <w:rFonts w:ascii="Times New Roman" w:hAnsi="Times New Roman"/>
          <w:b/>
          <w:bCs/>
          <w:lang w:val="ru-RU"/>
        </w:rPr>
        <w:t>Таблица 6</w:t>
      </w:r>
    </w:p>
    <w:p w:rsidR="00000000" w:rsidRDefault="00000000">
      <w:pPr>
        <w:pStyle w:val="BodyText3"/>
        <w:spacing w:line="288" w:lineRule="auto"/>
        <w:ind w:right="-94"/>
        <w:jc w:val="center"/>
        <w:rPr>
          <w:rFonts w:ascii="Times New Roman" w:hAnsi="Times New Roman"/>
          <w:b/>
          <w:bCs/>
          <w:lang w:val="ru-RU"/>
        </w:rPr>
      </w:pPr>
    </w:p>
    <w:p w:rsidR="00000000" w:rsidRDefault="00000000">
      <w:pPr>
        <w:pStyle w:val="BodyText3"/>
        <w:spacing w:line="288" w:lineRule="auto"/>
        <w:ind w:right="-94"/>
        <w:jc w:val="center"/>
        <w:rPr>
          <w:rFonts w:ascii="Times New Roman" w:hAnsi="Times New Roman"/>
          <w:b/>
          <w:bCs/>
          <w:lang w:val="ru-RU"/>
        </w:rPr>
      </w:pPr>
      <w:r>
        <w:rPr>
          <w:rFonts w:ascii="Times New Roman" w:hAnsi="Times New Roman"/>
          <w:b/>
          <w:bCs/>
          <w:lang w:val="ru-RU"/>
        </w:rPr>
        <w:t xml:space="preserve">Заболеваемость управляемыми инфекционными </w:t>
      </w:r>
    </w:p>
    <w:p w:rsidR="00000000" w:rsidRDefault="00000000">
      <w:pPr>
        <w:pStyle w:val="BodyText3"/>
        <w:spacing w:line="288" w:lineRule="auto"/>
        <w:ind w:right="-94"/>
        <w:jc w:val="center"/>
        <w:rPr>
          <w:rFonts w:ascii="Times New Roman" w:hAnsi="Times New Roman"/>
          <w:b/>
          <w:bCs/>
          <w:lang w:val="ru-RU"/>
        </w:rPr>
      </w:pPr>
      <w:r>
        <w:rPr>
          <w:rFonts w:ascii="Times New Roman" w:hAnsi="Times New Roman"/>
          <w:b/>
          <w:bCs/>
          <w:lang w:val="ru-RU"/>
        </w:rPr>
        <w:t>заболеваниями среди детей, 1990</w:t>
      </w:r>
      <w:r>
        <w:rPr>
          <w:rFonts w:ascii="Times New Roman" w:hAnsi="Times New Roman"/>
          <w:b/>
          <w:bCs/>
          <w:lang w:val="ru-RU"/>
        </w:rPr>
        <w:noBreakHyphen/>
        <w:t>2000 годы</w:t>
      </w:r>
    </w:p>
    <w:p w:rsidR="00000000" w:rsidRDefault="00000000">
      <w:pPr>
        <w:pStyle w:val="BodyText3"/>
        <w:spacing w:line="288" w:lineRule="auto"/>
        <w:ind w:right="-94"/>
        <w:jc w:val="center"/>
        <w:rPr>
          <w:rFonts w:ascii="Times New Roman" w:hAnsi="Times New Roman"/>
          <w:b/>
          <w:bCs/>
          <w:lang w:val="ru-RU"/>
        </w:rPr>
      </w:pPr>
      <w:r>
        <w:rPr>
          <w:rFonts w:ascii="Times New Roman" w:hAnsi="Times New Roman"/>
          <w:b/>
          <w:bCs/>
          <w:lang w:val="ru-RU"/>
        </w:rPr>
        <w:t>(на 100 000 детского населения)</w:t>
      </w:r>
    </w:p>
    <w:p w:rsidR="00000000" w:rsidRDefault="00000000">
      <w:pPr>
        <w:pStyle w:val="BodyText3"/>
        <w:spacing w:line="288" w:lineRule="auto"/>
        <w:ind w:right="-94" w:firstLine="720"/>
        <w:jc w:val="left"/>
        <w:rPr>
          <w:rFonts w:ascii="Times New Roman" w:hAnsi="Times New Roman"/>
          <w:lang w:val="ru-RU"/>
        </w:rPr>
      </w:pPr>
    </w:p>
    <w:tbl>
      <w:tblPr>
        <w:tblW w:w="96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8"/>
        <w:gridCol w:w="1196"/>
        <w:gridCol w:w="1234"/>
        <w:gridCol w:w="1170"/>
        <w:gridCol w:w="1170"/>
        <w:gridCol w:w="1257"/>
        <w:gridCol w:w="1400"/>
        <w:gridCol w:w="1351"/>
      </w:tblGrid>
      <w:tr w:rsidR="00000000">
        <w:tblPrEx>
          <w:tblCellMar>
            <w:top w:w="0" w:type="dxa"/>
            <w:bottom w:w="0" w:type="dxa"/>
          </w:tblCellMar>
        </w:tblPrEx>
        <w:tc>
          <w:tcPr>
            <w:tcW w:w="828" w:type="dxa"/>
            <w:tcBorders>
              <w:bottom w:val="single" w:sz="6" w:space="0" w:color="auto"/>
            </w:tcBorders>
            <w:vAlign w:val="center"/>
          </w:tcPr>
          <w:p w:rsidR="00000000" w:rsidRDefault="00000000">
            <w:pPr>
              <w:jc w:val="center"/>
              <w:rPr>
                <w:b/>
                <w:sz w:val="22"/>
              </w:rPr>
            </w:pPr>
            <w:r>
              <w:rPr>
                <w:b/>
                <w:sz w:val="22"/>
              </w:rPr>
              <w:t>Год</w:t>
            </w:r>
          </w:p>
        </w:tc>
        <w:tc>
          <w:tcPr>
            <w:tcW w:w="1196" w:type="dxa"/>
            <w:tcBorders>
              <w:bottom w:val="single" w:sz="6" w:space="0" w:color="auto"/>
            </w:tcBorders>
            <w:vAlign w:val="center"/>
          </w:tcPr>
          <w:p w:rsidR="00000000" w:rsidRDefault="00000000">
            <w:pPr>
              <w:jc w:val="center"/>
              <w:rPr>
                <w:b/>
                <w:sz w:val="22"/>
              </w:rPr>
            </w:pPr>
            <w:proofErr w:type="spellStart"/>
            <w:r>
              <w:rPr>
                <w:b/>
                <w:sz w:val="22"/>
              </w:rPr>
              <w:t>Полио-миелит</w:t>
            </w:r>
            <w:proofErr w:type="spellEnd"/>
          </w:p>
        </w:tc>
        <w:tc>
          <w:tcPr>
            <w:tcW w:w="1234" w:type="dxa"/>
            <w:tcBorders>
              <w:bottom w:val="single" w:sz="6" w:space="0" w:color="auto"/>
            </w:tcBorders>
            <w:vAlign w:val="center"/>
          </w:tcPr>
          <w:p w:rsidR="00000000" w:rsidRDefault="00000000">
            <w:pPr>
              <w:jc w:val="center"/>
              <w:rPr>
                <w:b/>
                <w:sz w:val="22"/>
              </w:rPr>
            </w:pPr>
            <w:proofErr w:type="spellStart"/>
            <w:r>
              <w:rPr>
                <w:b/>
                <w:sz w:val="22"/>
              </w:rPr>
              <w:t>Дифтерея</w:t>
            </w:r>
            <w:proofErr w:type="spellEnd"/>
          </w:p>
        </w:tc>
        <w:tc>
          <w:tcPr>
            <w:tcW w:w="1170" w:type="dxa"/>
            <w:tcBorders>
              <w:bottom w:val="single" w:sz="6" w:space="0" w:color="auto"/>
            </w:tcBorders>
            <w:vAlign w:val="center"/>
          </w:tcPr>
          <w:p w:rsidR="00000000" w:rsidRDefault="00000000">
            <w:pPr>
              <w:jc w:val="center"/>
              <w:rPr>
                <w:b/>
                <w:sz w:val="22"/>
              </w:rPr>
            </w:pPr>
            <w:r>
              <w:rPr>
                <w:b/>
                <w:sz w:val="22"/>
              </w:rPr>
              <w:t>Коклюш</w:t>
            </w:r>
          </w:p>
        </w:tc>
        <w:tc>
          <w:tcPr>
            <w:tcW w:w="1170" w:type="dxa"/>
            <w:tcBorders>
              <w:bottom w:val="single" w:sz="6" w:space="0" w:color="auto"/>
            </w:tcBorders>
            <w:vAlign w:val="center"/>
          </w:tcPr>
          <w:p w:rsidR="00000000" w:rsidRDefault="00000000">
            <w:pPr>
              <w:jc w:val="center"/>
              <w:rPr>
                <w:b/>
                <w:sz w:val="22"/>
              </w:rPr>
            </w:pPr>
            <w:r>
              <w:rPr>
                <w:b/>
                <w:sz w:val="22"/>
              </w:rPr>
              <w:t>Корь</w:t>
            </w:r>
          </w:p>
        </w:tc>
        <w:tc>
          <w:tcPr>
            <w:tcW w:w="1257" w:type="dxa"/>
            <w:tcBorders>
              <w:bottom w:val="single" w:sz="6" w:space="0" w:color="auto"/>
            </w:tcBorders>
            <w:vAlign w:val="center"/>
          </w:tcPr>
          <w:p w:rsidR="00000000" w:rsidRDefault="00000000">
            <w:pPr>
              <w:jc w:val="center"/>
              <w:rPr>
                <w:b/>
                <w:sz w:val="22"/>
              </w:rPr>
            </w:pPr>
            <w:r>
              <w:rPr>
                <w:b/>
                <w:sz w:val="22"/>
              </w:rPr>
              <w:t>Паротит</w:t>
            </w:r>
          </w:p>
        </w:tc>
        <w:tc>
          <w:tcPr>
            <w:tcW w:w="1400" w:type="dxa"/>
            <w:tcBorders>
              <w:bottom w:val="single" w:sz="6" w:space="0" w:color="auto"/>
            </w:tcBorders>
            <w:vAlign w:val="center"/>
          </w:tcPr>
          <w:p w:rsidR="00000000" w:rsidRDefault="00000000">
            <w:pPr>
              <w:jc w:val="center"/>
              <w:rPr>
                <w:b/>
                <w:sz w:val="22"/>
              </w:rPr>
            </w:pPr>
            <w:r>
              <w:rPr>
                <w:b/>
                <w:sz w:val="22"/>
              </w:rPr>
              <w:t>Туберкулез</w:t>
            </w:r>
          </w:p>
        </w:tc>
        <w:tc>
          <w:tcPr>
            <w:tcW w:w="1351" w:type="dxa"/>
            <w:tcBorders>
              <w:bottom w:val="single" w:sz="6" w:space="0" w:color="auto"/>
            </w:tcBorders>
            <w:vAlign w:val="center"/>
          </w:tcPr>
          <w:p w:rsidR="00000000" w:rsidRDefault="00000000">
            <w:pPr>
              <w:jc w:val="center"/>
              <w:rPr>
                <w:b/>
                <w:sz w:val="22"/>
              </w:rPr>
            </w:pPr>
            <w:r>
              <w:rPr>
                <w:b/>
                <w:sz w:val="22"/>
              </w:rPr>
              <w:t xml:space="preserve">Гепатит </w:t>
            </w:r>
            <w:proofErr w:type="spellStart"/>
            <w:r>
              <w:rPr>
                <w:b/>
                <w:sz w:val="22"/>
              </w:rPr>
              <w:t>B</w:t>
            </w:r>
            <w:proofErr w:type="spellEnd"/>
          </w:p>
        </w:tc>
      </w:tr>
      <w:tr w:rsidR="00000000">
        <w:tblPrEx>
          <w:tblCellMar>
            <w:top w:w="0" w:type="dxa"/>
            <w:bottom w:w="0" w:type="dxa"/>
          </w:tblCellMar>
        </w:tblPrEx>
        <w:tc>
          <w:tcPr>
            <w:tcW w:w="828" w:type="dxa"/>
            <w:tcBorders>
              <w:bottom w:val="nil"/>
            </w:tcBorders>
          </w:tcPr>
          <w:p w:rsidR="00000000" w:rsidRDefault="00000000">
            <w:pPr>
              <w:rPr>
                <w:bCs/>
                <w:sz w:val="22"/>
              </w:rPr>
            </w:pPr>
            <w:r>
              <w:rPr>
                <w:bCs/>
                <w:sz w:val="22"/>
              </w:rPr>
              <w:t>1990</w:t>
            </w:r>
          </w:p>
        </w:tc>
        <w:tc>
          <w:tcPr>
            <w:tcW w:w="1196" w:type="dxa"/>
            <w:tcBorders>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1,1</w:t>
            </w:r>
          </w:p>
        </w:tc>
        <w:tc>
          <w:tcPr>
            <w:tcW w:w="1234" w:type="dxa"/>
            <w:tcBorders>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0,18</w:t>
            </w:r>
          </w:p>
        </w:tc>
        <w:tc>
          <w:tcPr>
            <w:tcW w:w="1170" w:type="dxa"/>
            <w:tcBorders>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42,5</w:t>
            </w:r>
          </w:p>
        </w:tc>
        <w:tc>
          <w:tcPr>
            <w:tcW w:w="1170" w:type="dxa"/>
            <w:tcBorders>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69,9</w:t>
            </w:r>
          </w:p>
        </w:tc>
        <w:tc>
          <w:tcPr>
            <w:tcW w:w="1257" w:type="dxa"/>
            <w:tcBorders>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139,3</w:t>
            </w:r>
          </w:p>
        </w:tc>
        <w:tc>
          <w:tcPr>
            <w:tcW w:w="1400" w:type="dxa"/>
            <w:tcBorders>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23,6</w:t>
            </w:r>
          </w:p>
        </w:tc>
        <w:tc>
          <w:tcPr>
            <w:tcW w:w="1351" w:type="dxa"/>
            <w:tcBorders>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24,7</w:t>
            </w:r>
          </w:p>
        </w:tc>
      </w:tr>
      <w:tr w:rsidR="00000000">
        <w:tblPrEx>
          <w:tblCellMar>
            <w:top w:w="0" w:type="dxa"/>
            <w:bottom w:w="0" w:type="dxa"/>
          </w:tblCellMar>
        </w:tblPrEx>
        <w:tc>
          <w:tcPr>
            <w:tcW w:w="828" w:type="dxa"/>
            <w:tcBorders>
              <w:top w:val="nil"/>
              <w:bottom w:val="nil"/>
            </w:tcBorders>
          </w:tcPr>
          <w:p w:rsidR="00000000" w:rsidRDefault="00000000">
            <w:pPr>
              <w:rPr>
                <w:bCs/>
                <w:sz w:val="22"/>
              </w:rPr>
            </w:pPr>
            <w:r>
              <w:rPr>
                <w:bCs/>
                <w:sz w:val="22"/>
              </w:rPr>
              <w:t>1991</w:t>
            </w:r>
          </w:p>
        </w:tc>
        <w:tc>
          <w:tcPr>
            <w:tcW w:w="1196" w:type="dxa"/>
            <w:tcBorders>
              <w:top w:val="nil"/>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0,09</w:t>
            </w:r>
          </w:p>
        </w:tc>
        <w:tc>
          <w:tcPr>
            <w:tcW w:w="1234"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0</w:t>
            </w:r>
          </w:p>
        </w:tc>
        <w:tc>
          <w:tcPr>
            <w:tcW w:w="1170"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25,5</w:t>
            </w:r>
          </w:p>
        </w:tc>
        <w:tc>
          <w:tcPr>
            <w:tcW w:w="1170"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1,99</w:t>
            </w:r>
          </w:p>
        </w:tc>
        <w:tc>
          <w:tcPr>
            <w:tcW w:w="1257"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69,4</w:t>
            </w:r>
          </w:p>
        </w:tc>
        <w:tc>
          <w:tcPr>
            <w:tcW w:w="1400"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18,1</w:t>
            </w:r>
          </w:p>
        </w:tc>
        <w:tc>
          <w:tcPr>
            <w:tcW w:w="1351"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3,99</w:t>
            </w:r>
          </w:p>
        </w:tc>
      </w:tr>
      <w:tr w:rsidR="00000000">
        <w:tblPrEx>
          <w:tblCellMar>
            <w:top w:w="0" w:type="dxa"/>
            <w:bottom w:w="0" w:type="dxa"/>
          </w:tblCellMar>
        </w:tblPrEx>
        <w:tc>
          <w:tcPr>
            <w:tcW w:w="828" w:type="dxa"/>
            <w:tcBorders>
              <w:top w:val="nil"/>
              <w:bottom w:val="nil"/>
            </w:tcBorders>
          </w:tcPr>
          <w:p w:rsidR="00000000" w:rsidRDefault="00000000">
            <w:pPr>
              <w:rPr>
                <w:bCs/>
                <w:sz w:val="22"/>
              </w:rPr>
            </w:pPr>
            <w:r>
              <w:rPr>
                <w:bCs/>
                <w:sz w:val="22"/>
              </w:rPr>
              <w:t>1992</w:t>
            </w:r>
          </w:p>
        </w:tc>
        <w:tc>
          <w:tcPr>
            <w:tcW w:w="1196" w:type="dxa"/>
            <w:tcBorders>
              <w:top w:val="nil"/>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0,08</w:t>
            </w:r>
          </w:p>
        </w:tc>
        <w:tc>
          <w:tcPr>
            <w:tcW w:w="1234"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0</w:t>
            </w:r>
          </w:p>
        </w:tc>
        <w:tc>
          <w:tcPr>
            <w:tcW w:w="1170"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8,87</w:t>
            </w:r>
          </w:p>
        </w:tc>
        <w:tc>
          <w:tcPr>
            <w:tcW w:w="1170"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3,19</w:t>
            </w:r>
          </w:p>
        </w:tc>
        <w:tc>
          <w:tcPr>
            <w:tcW w:w="1257"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56,6</w:t>
            </w:r>
          </w:p>
        </w:tc>
        <w:tc>
          <w:tcPr>
            <w:tcW w:w="1400"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23,7</w:t>
            </w:r>
          </w:p>
        </w:tc>
        <w:tc>
          <w:tcPr>
            <w:tcW w:w="1351"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10,03</w:t>
            </w:r>
          </w:p>
        </w:tc>
      </w:tr>
      <w:tr w:rsidR="00000000">
        <w:tblPrEx>
          <w:tblCellMar>
            <w:top w:w="0" w:type="dxa"/>
            <w:bottom w:w="0" w:type="dxa"/>
          </w:tblCellMar>
        </w:tblPrEx>
        <w:tc>
          <w:tcPr>
            <w:tcW w:w="828" w:type="dxa"/>
            <w:tcBorders>
              <w:top w:val="nil"/>
              <w:bottom w:val="nil"/>
            </w:tcBorders>
          </w:tcPr>
          <w:p w:rsidR="00000000" w:rsidRDefault="00000000">
            <w:pPr>
              <w:rPr>
                <w:bCs/>
                <w:sz w:val="22"/>
              </w:rPr>
            </w:pPr>
            <w:r>
              <w:rPr>
                <w:bCs/>
                <w:sz w:val="22"/>
              </w:rPr>
              <w:t>1993</w:t>
            </w:r>
          </w:p>
        </w:tc>
        <w:tc>
          <w:tcPr>
            <w:tcW w:w="1196" w:type="dxa"/>
            <w:tcBorders>
              <w:top w:val="nil"/>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0</w:t>
            </w:r>
          </w:p>
        </w:tc>
        <w:tc>
          <w:tcPr>
            <w:tcW w:w="1234"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0,08</w:t>
            </w:r>
          </w:p>
        </w:tc>
        <w:tc>
          <w:tcPr>
            <w:tcW w:w="1170"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8,54</w:t>
            </w:r>
          </w:p>
        </w:tc>
        <w:tc>
          <w:tcPr>
            <w:tcW w:w="1170"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21,0</w:t>
            </w:r>
          </w:p>
        </w:tc>
        <w:tc>
          <w:tcPr>
            <w:tcW w:w="1257"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43,5</w:t>
            </w:r>
          </w:p>
        </w:tc>
        <w:tc>
          <w:tcPr>
            <w:tcW w:w="1400"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24,9</w:t>
            </w:r>
          </w:p>
        </w:tc>
        <w:tc>
          <w:tcPr>
            <w:tcW w:w="1351"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10,95</w:t>
            </w:r>
          </w:p>
        </w:tc>
      </w:tr>
      <w:tr w:rsidR="00000000">
        <w:tblPrEx>
          <w:tblCellMar>
            <w:top w:w="0" w:type="dxa"/>
            <w:bottom w:w="0" w:type="dxa"/>
          </w:tblCellMar>
        </w:tblPrEx>
        <w:tc>
          <w:tcPr>
            <w:tcW w:w="828" w:type="dxa"/>
            <w:tcBorders>
              <w:top w:val="nil"/>
              <w:bottom w:val="nil"/>
            </w:tcBorders>
          </w:tcPr>
          <w:p w:rsidR="00000000" w:rsidRDefault="00000000">
            <w:pPr>
              <w:rPr>
                <w:bCs/>
                <w:sz w:val="22"/>
              </w:rPr>
            </w:pPr>
            <w:r>
              <w:rPr>
                <w:bCs/>
                <w:sz w:val="22"/>
              </w:rPr>
              <w:t>1994</w:t>
            </w:r>
          </w:p>
        </w:tc>
        <w:tc>
          <w:tcPr>
            <w:tcW w:w="1196" w:type="dxa"/>
            <w:tcBorders>
              <w:top w:val="nil"/>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0,5</w:t>
            </w:r>
          </w:p>
        </w:tc>
        <w:tc>
          <w:tcPr>
            <w:tcW w:w="1234"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1,7</w:t>
            </w:r>
          </w:p>
        </w:tc>
        <w:tc>
          <w:tcPr>
            <w:tcW w:w="1170"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32,1</w:t>
            </w:r>
          </w:p>
        </w:tc>
        <w:tc>
          <w:tcPr>
            <w:tcW w:w="1170"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13,0</w:t>
            </w:r>
          </w:p>
        </w:tc>
        <w:tc>
          <w:tcPr>
            <w:tcW w:w="1257"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26,8</w:t>
            </w:r>
          </w:p>
        </w:tc>
        <w:tc>
          <w:tcPr>
            <w:tcW w:w="1400"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23,9</w:t>
            </w:r>
          </w:p>
        </w:tc>
        <w:tc>
          <w:tcPr>
            <w:tcW w:w="1351"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9,4</w:t>
            </w:r>
          </w:p>
        </w:tc>
      </w:tr>
      <w:tr w:rsidR="00000000">
        <w:tblPrEx>
          <w:tblCellMar>
            <w:top w:w="0" w:type="dxa"/>
            <w:bottom w:w="0" w:type="dxa"/>
          </w:tblCellMar>
        </w:tblPrEx>
        <w:tc>
          <w:tcPr>
            <w:tcW w:w="828" w:type="dxa"/>
            <w:tcBorders>
              <w:top w:val="nil"/>
              <w:bottom w:val="nil"/>
            </w:tcBorders>
          </w:tcPr>
          <w:p w:rsidR="00000000" w:rsidRDefault="00000000">
            <w:pPr>
              <w:rPr>
                <w:bCs/>
                <w:sz w:val="22"/>
              </w:rPr>
            </w:pPr>
            <w:r>
              <w:rPr>
                <w:bCs/>
                <w:sz w:val="22"/>
              </w:rPr>
              <w:t>1995</w:t>
            </w:r>
          </w:p>
        </w:tc>
        <w:tc>
          <w:tcPr>
            <w:tcW w:w="1196" w:type="dxa"/>
            <w:tcBorders>
              <w:top w:val="nil"/>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0,3</w:t>
            </w:r>
          </w:p>
        </w:tc>
        <w:tc>
          <w:tcPr>
            <w:tcW w:w="1234"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1,7</w:t>
            </w:r>
          </w:p>
        </w:tc>
        <w:tc>
          <w:tcPr>
            <w:tcW w:w="1170"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1,2</w:t>
            </w:r>
          </w:p>
        </w:tc>
        <w:tc>
          <w:tcPr>
            <w:tcW w:w="1170"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15,6</w:t>
            </w:r>
          </w:p>
        </w:tc>
        <w:tc>
          <w:tcPr>
            <w:tcW w:w="1257"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73,9</w:t>
            </w:r>
          </w:p>
        </w:tc>
        <w:tc>
          <w:tcPr>
            <w:tcW w:w="1400"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28,4</w:t>
            </w:r>
          </w:p>
        </w:tc>
        <w:tc>
          <w:tcPr>
            <w:tcW w:w="1351"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8,2</w:t>
            </w:r>
          </w:p>
        </w:tc>
      </w:tr>
      <w:tr w:rsidR="00000000">
        <w:tblPrEx>
          <w:tblCellMar>
            <w:top w:w="0" w:type="dxa"/>
            <w:bottom w:w="0" w:type="dxa"/>
          </w:tblCellMar>
        </w:tblPrEx>
        <w:tc>
          <w:tcPr>
            <w:tcW w:w="828" w:type="dxa"/>
            <w:tcBorders>
              <w:top w:val="nil"/>
              <w:bottom w:val="nil"/>
            </w:tcBorders>
          </w:tcPr>
          <w:p w:rsidR="00000000" w:rsidRDefault="00000000">
            <w:pPr>
              <w:rPr>
                <w:bCs/>
                <w:sz w:val="22"/>
              </w:rPr>
            </w:pPr>
            <w:r>
              <w:rPr>
                <w:bCs/>
                <w:sz w:val="22"/>
              </w:rPr>
              <w:t>1996</w:t>
            </w:r>
          </w:p>
        </w:tc>
        <w:tc>
          <w:tcPr>
            <w:tcW w:w="1196" w:type="dxa"/>
            <w:tcBorders>
              <w:top w:val="nil"/>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0</w:t>
            </w:r>
          </w:p>
        </w:tc>
        <w:tc>
          <w:tcPr>
            <w:tcW w:w="1234"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0,4</w:t>
            </w:r>
          </w:p>
        </w:tc>
        <w:tc>
          <w:tcPr>
            <w:tcW w:w="1170"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0,2</w:t>
            </w:r>
          </w:p>
        </w:tc>
        <w:tc>
          <w:tcPr>
            <w:tcW w:w="1170"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166,4</w:t>
            </w:r>
          </w:p>
        </w:tc>
        <w:tc>
          <w:tcPr>
            <w:tcW w:w="1257"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172,9</w:t>
            </w:r>
          </w:p>
        </w:tc>
        <w:tc>
          <w:tcPr>
            <w:tcW w:w="1400"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31,6</w:t>
            </w:r>
          </w:p>
        </w:tc>
        <w:tc>
          <w:tcPr>
            <w:tcW w:w="1351"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10,9</w:t>
            </w:r>
          </w:p>
        </w:tc>
      </w:tr>
      <w:tr w:rsidR="00000000">
        <w:tblPrEx>
          <w:tblCellMar>
            <w:top w:w="0" w:type="dxa"/>
            <w:bottom w:w="0" w:type="dxa"/>
          </w:tblCellMar>
        </w:tblPrEx>
        <w:tc>
          <w:tcPr>
            <w:tcW w:w="828" w:type="dxa"/>
            <w:tcBorders>
              <w:top w:val="nil"/>
              <w:bottom w:val="nil"/>
            </w:tcBorders>
          </w:tcPr>
          <w:p w:rsidR="00000000" w:rsidRDefault="00000000">
            <w:pPr>
              <w:rPr>
                <w:bCs/>
                <w:sz w:val="22"/>
              </w:rPr>
            </w:pPr>
            <w:r>
              <w:rPr>
                <w:bCs/>
                <w:sz w:val="22"/>
              </w:rPr>
              <w:t>1997</w:t>
            </w:r>
          </w:p>
        </w:tc>
        <w:tc>
          <w:tcPr>
            <w:tcW w:w="1196" w:type="dxa"/>
            <w:tcBorders>
              <w:top w:val="nil"/>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0</w:t>
            </w:r>
          </w:p>
        </w:tc>
        <w:tc>
          <w:tcPr>
            <w:tcW w:w="1234"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0,49</w:t>
            </w:r>
          </w:p>
        </w:tc>
        <w:tc>
          <w:tcPr>
            <w:tcW w:w="1170"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0,49</w:t>
            </w:r>
          </w:p>
        </w:tc>
        <w:tc>
          <w:tcPr>
            <w:tcW w:w="1170"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62,4</w:t>
            </w:r>
          </w:p>
        </w:tc>
        <w:tc>
          <w:tcPr>
            <w:tcW w:w="1257"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97,1</w:t>
            </w:r>
          </w:p>
        </w:tc>
        <w:tc>
          <w:tcPr>
            <w:tcW w:w="1400"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w:t>
            </w:r>
          </w:p>
        </w:tc>
        <w:tc>
          <w:tcPr>
            <w:tcW w:w="1351"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6,47</w:t>
            </w:r>
          </w:p>
        </w:tc>
      </w:tr>
      <w:tr w:rsidR="00000000">
        <w:tblPrEx>
          <w:tblCellMar>
            <w:top w:w="0" w:type="dxa"/>
            <w:bottom w:w="0" w:type="dxa"/>
          </w:tblCellMar>
        </w:tblPrEx>
        <w:tc>
          <w:tcPr>
            <w:tcW w:w="828" w:type="dxa"/>
            <w:tcBorders>
              <w:top w:val="nil"/>
              <w:bottom w:val="nil"/>
            </w:tcBorders>
          </w:tcPr>
          <w:p w:rsidR="00000000" w:rsidRDefault="00000000">
            <w:pPr>
              <w:rPr>
                <w:bCs/>
                <w:sz w:val="22"/>
              </w:rPr>
            </w:pPr>
            <w:r>
              <w:rPr>
                <w:bCs/>
                <w:sz w:val="22"/>
              </w:rPr>
              <w:t>1998</w:t>
            </w:r>
          </w:p>
        </w:tc>
        <w:tc>
          <w:tcPr>
            <w:tcW w:w="1196" w:type="dxa"/>
            <w:tcBorders>
              <w:top w:val="nil"/>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0</w:t>
            </w:r>
          </w:p>
        </w:tc>
        <w:tc>
          <w:tcPr>
            <w:tcW w:w="1234"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0,5</w:t>
            </w:r>
          </w:p>
        </w:tc>
        <w:tc>
          <w:tcPr>
            <w:tcW w:w="1170"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2,3</w:t>
            </w:r>
          </w:p>
        </w:tc>
        <w:tc>
          <w:tcPr>
            <w:tcW w:w="1170"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5,2</w:t>
            </w:r>
          </w:p>
        </w:tc>
        <w:tc>
          <w:tcPr>
            <w:tcW w:w="1257"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467,3</w:t>
            </w:r>
          </w:p>
        </w:tc>
        <w:tc>
          <w:tcPr>
            <w:tcW w:w="1400"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120,5</w:t>
            </w:r>
          </w:p>
        </w:tc>
        <w:tc>
          <w:tcPr>
            <w:tcW w:w="1351"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11,5</w:t>
            </w:r>
          </w:p>
        </w:tc>
      </w:tr>
      <w:tr w:rsidR="00000000">
        <w:tblPrEx>
          <w:tblCellMar>
            <w:top w:w="0" w:type="dxa"/>
            <w:bottom w:w="0" w:type="dxa"/>
          </w:tblCellMar>
        </w:tblPrEx>
        <w:tc>
          <w:tcPr>
            <w:tcW w:w="828" w:type="dxa"/>
            <w:tcBorders>
              <w:top w:val="nil"/>
              <w:bottom w:val="nil"/>
            </w:tcBorders>
          </w:tcPr>
          <w:p w:rsidR="00000000" w:rsidRDefault="00000000">
            <w:pPr>
              <w:rPr>
                <w:bCs/>
                <w:sz w:val="22"/>
              </w:rPr>
            </w:pPr>
            <w:r>
              <w:rPr>
                <w:bCs/>
                <w:sz w:val="22"/>
              </w:rPr>
              <w:t>1999</w:t>
            </w:r>
          </w:p>
        </w:tc>
        <w:tc>
          <w:tcPr>
            <w:tcW w:w="1196" w:type="dxa"/>
            <w:tcBorders>
              <w:top w:val="nil"/>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0</w:t>
            </w:r>
          </w:p>
        </w:tc>
        <w:tc>
          <w:tcPr>
            <w:tcW w:w="1234"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0,3</w:t>
            </w:r>
          </w:p>
        </w:tc>
        <w:tc>
          <w:tcPr>
            <w:tcW w:w="1170"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1,3</w:t>
            </w:r>
          </w:p>
        </w:tc>
        <w:tc>
          <w:tcPr>
            <w:tcW w:w="1170"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4,1</w:t>
            </w:r>
          </w:p>
        </w:tc>
        <w:tc>
          <w:tcPr>
            <w:tcW w:w="1257"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1138,0</w:t>
            </w:r>
          </w:p>
        </w:tc>
        <w:tc>
          <w:tcPr>
            <w:tcW w:w="1400"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130,9</w:t>
            </w:r>
          </w:p>
        </w:tc>
        <w:tc>
          <w:tcPr>
            <w:tcW w:w="1351" w:type="dxa"/>
            <w:tcBorders>
              <w:top w:val="nil"/>
              <w:left w:val="single" w:sz="4" w:space="0" w:color="auto"/>
              <w:bottom w:val="nil"/>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12,5</w:t>
            </w:r>
          </w:p>
        </w:tc>
      </w:tr>
      <w:tr w:rsidR="00000000">
        <w:tblPrEx>
          <w:tblCellMar>
            <w:top w:w="0" w:type="dxa"/>
            <w:bottom w:w="0" w:type="dxa"/>
          </w:tblCellMar>
        </w:tblPrEx>
        <w:tc>
          <w:tcPr>
            <w:tcW w:w="828" w:type="dxa"/>
            <w:tcBorders>
              <w:top w:val="nil"/>
              <w:bottom w:val="single" w:sz="4" w:space="0" w:color="auto"/>
            </w:tcBorders>
          </w:tcPr>
          <w:p w:rsidR="00000000" w:rsidRDefault="00000000">
            <w:pPr>
              <w:rPr>
                <w:bCs/>
                <w:sz w:val="22"/>
              </w:rPr>
            </w:pPr>
            <w:r>
              <w:rPr>
                <w:bCs/>
                <w:sz w:val="22"/>
              </w:rPr>
              <w:t>2000</w:t>
            </w:r>
          </w:p>
        </w:tc>
        <w:tc>
          <w:tcPr>
            <w:tcW w:w="1196" w:type="dxa"/>
            <w:tcBorders>
              <w:top w:val="nil"/>
              <w:bottom w:val="single" w:sz="4" w:space="0" w:color="auto"/>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0</w:t>
            </w:r>
          </w:p>
        </w:tc>
        <w:tc>
          <w:tcPr>
            <w:tcW w:w="1234" w:type="dxa"/>
            <w:tcBorders>
              <w:top w:val="nil"/>
              <w:left w:val="single" w:sz="4" w:space="0" w:color="auto"/>
              <w:bottom w:val="single" w:sz="4" w:space="0" w:color="auto"/>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0</w:t>
            </w:r>
          </w:p>
        </w:tc>
        <w:tc>
          <w:tcPr>
            <w:tcW w:w="1170" w:type="dxa"/>
            <w:tcBorders>
              <w:top w:val="nil"/>
              <w:left w:val="single" w:sz="4" w:space="0" w:color="auto"/>
              <w:bottom w:val="single" w:sz="4" w:space="0" w:color="auto"/>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0,3</w:t>
            </w:r>
          </w:p>
        </w:tc>
        <w:tc>
          <w:tcPr>
            <w:tcW w:w="1170" w:type="dxa"/>
            <w:tcBorders>
              <w:top w:val="nil"/>
              <w:left w:val="single" w:sz="4" w:space="0" w:color="auto"/>
              <w:bottom w:val="single" w:sz="4" w:space="0" w:color="auto"/>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0,4</w:t>
            </w:r>
          </w:p>
        </w:tc>
        <w:tc>
          <w:tcPr>
            <w:tcW w:w="1257" w:type="dxa"/>
            <w:tcBorders>
              <w:top w:val="nil"/>
              <w:left w:val="single" w:sz="4" w:space="0" w:color="auto"/>
              <w:bottom w:val="single" w:sz="4" w:space="0" w:color="auto"/>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326,9</w:t>
            </w:r>
          </w:p>
        </w:tc>
        <w:tc>
          <w:tcPr>
            <w:tcW w:w="1400" w:type="dxa"/>
            <w:tcBorders>
              <w:top w:val="nil"/>
              <w:left w:val="single" w:sz="4" w:space="0" w:color="auto"/>
              <w:bottom w:val="single" w:sz="4" w:space="0" w:color="auto"/>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68,1</w:t>
            </w:r>
          </w:p>
        </w:tc>
        <w:tc>
          <w:tcPr>
            <w:tcW w:w="1351" w:type="dxa"/>
            <w:tcBorders>
              <w:top w:val="nil"/>
              <w:left w:val="single" w:sz="4" w:space="0" w:color="auto"/>
              <w:bottom w:val="single" w:sz="4" w:space="0" w:color="auto"/>
              <w:right w:val="single" w:sz="4" w:space="0" w:color="auto"/>
            </w:tcBorders>
            <w:vAlign w:val="center"/>
          </w:tcPr>
          <w:p w:rsidR="00000000" w:rsidRDefault="00000000">
            <w:pPr>
              <w:tabs>
                <w:tab w:val="clear" w:pos="1134"/>
                <w:tab w:val="clear" w:pos="1701"/>
                <w:tab w:val="clear" w:pos="2268"/>
                <w:tab w:val="clear" w:pos="6237"/>
                <w:tab w:val="decimal" w:pos="567"/>
              </w:tabs>
              <w:rPr>
                <w:sz w:val="22"/>
              </w:rPr>
            </w:pPr>
            <w:r>
              <w:rPr>
                <w:sz w:val="22"/>
              </w:rPr>
              <w:t>3,6</w:t>
            </w:r>
          </w:p>
        </w:tc>
      </w:tr>
    </w:tbl>
    <w:p w:rsidR="00000000" w:rsidRDefault="00000000">
      <w:pPr>
        <w:pStyle w:val="BodyText3"/>
        <w:spacing w:line="288" w:lineRule="auto"/>
        <w:ind w:right="-94"/>
        <w:jc w:val="left"/>
        <w:rPr>
          <w:rFonts w:ascii="Times New Roman" w:hAnsi="Times New Roman"/>
          <w:lang w:val="ru-RU"/>
        </w:rPr>
      </w:pPr>
    </w:p>
    <w:p w:rsidR="00000000" w:rsidRDefault="00000000">
      <w:pPr>
        <w:pStyle w:val="BodyText3"/>
        <w:spacing w:line="288" w:lineRule="auto"/>
        <w:ind w:right="-94"/>
        <w:jc w:val="left"/>
        <w:rPr>
          <w:rFonts w:ascii="Times New Roman" w:hAnsi="Times New Roman"/>
          <w:lang w:val="ru-RU"/>
        </w:rPr>
      </w:pPr>
      <w:r>
        <w:rPr>
          <w:rFonts w:ascii="Times New Roman" w:hAnsi="Times New Roman"/>
          <w:lang w:val="ru-RU"/>
        </w:rPr>
        <w:tab/>
      </w:r>
      <w:r>
        <w:rPr>
          <w:rFonts w:ascii="Times New Roman" w:hAnsi="Times New Roman"/>
          <w:i/>
          <w:iCs/>
          <w:lang w:val="ru-RU"/>
        </w:rPr>
        <w:t>Источник</w:t>
      </w:r>
      <w:r>
        <w:rPr>
          <w:rFonts w:ascii="Times New Roman" w:hAnsi="Times New Roman"/>
          <w:lang w:val="ru-RU"/>
        </w:rPr>
        <w:t>:</w:t>
      </w:r>
      <w:r>
        <w:rPr>
          <w:rFonts w:ascii="Times New Roman" w:hAnsi="Times New Roman"/>
          <w:i/>
          <w:iCs/>
          <w:lang w:val="ru-RU"/>
        </w:rPr>
        <w:t xml:space="preserve">  </w:t>
      </w:r>
      <w:r>
        <w:rPr>
          <w:rFonts w:ascii="Times New Roman" w:hAnsi="Times New Roman"/>
          <w:lang w:val="ru-RU"/>
        </w:rPr>
        <w:t>Министерство здравоохранения.</w:t>
      </w:r>
    </w:p>
    <w:p w:rsidR="00000000" w:rsidRDefault="00000000">
      <w:pPr>
        <w:pStyle w:val="BodyText3"/>
        <w:spacing w:line="288" w:lineRule="auto"/>
        <w:ind w:right="-94"/>
        <w:jc w:val="left"/>
        <w:rPr>
          <w:rFonts w:ascii="Times New Roman" w:hAnsi="Times New Roman"/>
          <w:lang w:val="ru-RU"/>
        </w:rPr>
      </w:pPr>
    </w:p>
    <w:p w:rsidR="00000000" w:rsidRDefault="00000000">
      <w:pPr>
        <w:pStyle w:val="BodyText3"/>
        <w:spacing w:line="288" w:lineRule="auto"/>
        <w:ind w:right="-94"/>
        <w:jc w:val="left"/>
        <w:rPr>
          <w:rFonts w:ascii="Times New Roman" w:hAnsi="Times New Roman"/>
          <w:lang w:val="ru-RU"/>
        </w:rPr>
      </w:pPr>
      <w:r>
        <w:rPr>
          <w:rFonts w:ascii="Times New Roman" w:hAnsi="Times New Roman"/>
          <w:lang w:val="ru-RU"/>
        </w:rPr>
        <w:t>262.</w:t>
      </w:r>
      <w:r>
        <w:rPr>
          <w:rFonts w:ascii="Times New Roman" w:hAnsi="Times New Roman"/>
          <w:lang w:val="ru-RU"/>
        </w:rPr>
        <w:tab/>
        <w:t xml:space="preserve">Единственным заболеванием в рамках программы, вызывающим сегодня беспокойство, является эпидемический паротит.  Плановые прививки против этой инфекции прекращены в Республике в 1994 году из-за отсутствия средств на закупку вакцины и не проводятся до сегодняшнего дня.  С 1995 года наблюдался постоянный рост заболеваемости (в 39 раз), достигший пика в 1999 году (11 348 случаев против 285 в 1994 году).  </w:t>
      </w:r>
    </w:p>
    <w:p w:rsidR="00000000" w:rsidRDefault="00000000">
      <w:pPr>
        <w:pStyle w:val="BodyText3"/>
        <w:spacing w:line="288" w:lineRule="auto"/>
        <w:ind w:right="-94"/>
        <w:jc w:val="left"/>
        <w:rPr>
          <w:rFonts w:ascii="Times New Roman" w:hAnsi="Times New Roman"/>
          <w:lang w:val="ru-RU"/>
        </w:rPr>
      </w:pPr>
    </w:p>
    <w:p w:rsidR="00000000" w:rsidRDefault="00000000">
      <w:pPr>
        <w:pStyle w:val="BodyText3"/>
        <w:spacing w:line="288" w:lineRule="auto"/>
        <w:ind w:right="-94"/>
        <w:jc w:val="left"/>
        <w:rPr>
          <w:rFonts w:ascii="Times New Roman" w:hAnsi="Times New Roman"/>
          <w:lang w:val="ru-RU"/>
        </w:rPr>
      </w:pPr>
      <w:r>
        <w:rPr>
          <w:rFonts w:ascii="Times New Roman" w:hAnsi="Times New Roman"/>
          <w:lang w:val="ru-RU"/>
        </w:rPr>
        <w:t>263.</w:t>
      </w:r>
      <w:r>
        <w:rPr>
          <w:rFonts w:ascii="Times New Roman" w:hAnsi="Times New Roman"/>
          <w:lang w:val="ru-RU"/>
        </w:rPr>
        <w:tab/>
        <w:t>В 2000 году не регистрировались случаи заболевания дифтерией и полиомиелитом;  всего  зарегистрировано:  1 случай столбняка, 4 – кори, 13 – коклюша, 3 260 – эпидемического паротита и 14 случаев туберкулеза органов дыхания среди детей до 14 лет.</w:t>
      </w:r>
    </w:p>
    <w:p w:rsidR="00000000" w:rsidRDefault="00000000">
      <w:pPr>
        <w:pStyle w:val="BodyText3"/>
        <w:spacing w:line="288" w:lineRule="auto"/>
        <w:ind w:right="-94"/>
        <w:jc w:val="left"/>
        <w:rPr>
          <w:rFonts w:ascii="Times New Roman" w:hAnsi="Times New Roman"/>
          <w:lang w:val="ru-RU"/>
        </w:rPr>
      </w:pPr>
    </w:p>
    <w:p w:rsidR="00000000" w:rsidRDefault="00000000">
      <w:pPr>
        <w:pStyle w:val="BodyText3"/>
        <w:spacing w:line="288" w:lineRule="auto"/>
        <w:ind w:right="-94"/>
        <w:jc w:val="left"/>
        <w:rPr>
          <w:rFonts w:ascii="Times New Roman" w:hAnsi="Times New Roman"/>
          <w:lang w:val="ru-RU"/>
        </w:rPr>
      </w:pPr>
      <w:r>
        <w:rPr>
          <w:rFonts w:ascii="Times New Roman" w:hAnsi="Times New Roman"/>
          <w:lang w:val="ru-RU"/>
        </w:rPr>
        <w:t>264.</w:t>
      </w:r>
      <w:r>
        <w:rPr>
          <w:rFonts w:ascii="Times New Roman" w:hAnsi="Times New Roman"/>
          <w:lang w:val="ru-RU"/>
        </w:rPr>
        <w:tab/>
        <w:t xml:space="preserve">В течение прошедших лет осуществлялся </w:t>
      </w:r>
      <w:proofErr w:type="spellStart"/>
      <w:r>
        <w:rPr>
          <w:rFonts w:ascii="Times New Roman" w:hAnsi="Times New Roman"/>
          <w:lang w:val="ru-RU"/>
        </w:rPr>
        <w:t>эпиднадзор</w:t>
      </w:r>
      <w:proofErr w:type="spellEnd"/>
      <w:r>
        <w:rPr>
          <w:rFonts w:ascii="Times New Roman" w:hAnsi="Times New Roman"/>
          <w:lang w:val="ru-RU"/>
        </w:rPr>
        <w:t xml:space="preserve"> за </w:t>
      </w:r>
      <w:proofErr w:type="spellStart"/>
      <w:r>
        <w:rPr>
          <w:rFonts w:ascii="Times New Roman" w:hAnsi="Times New Roman"/>
          <w:lang w:val="ru-RU"/>
        </w:rPr>
        <w:t>поствакцинальными</w:t>
      </w:r>
      <w:proofErr w:type="spellEnd"/>
      <w:r>
        <w:rPr>
          <w:rFonts w:ascii="Times New Roman" w:hAnsi="Times New Roman"/>
          <w:lang w:val="ru-RU"/>
        </w:rPr>
        <w:t xml:space="preserve"> осложнениями:  зарегистрирован единственный смертный случай от вакцинации по вине медработников, приостановлено использование реактогенной серии вакцины </w:t>
      </w:r>
      <w:proofErr w:type="spellStart"/>
      <w:r>
        <w:rPr>
          <w:rFonts w:ascii="Times New Roman" w:hAnsi="Times New Roman"/>
          <w:lang w:val="ru-RU"/>
        </w:rPr>
        <w:t>АКДС</w:t>
      </w:r>
      <w:proofErr w:type="spellEnd"/>
      <w:r>
        <w:rPr>
          <w:rFonts w:ascii="Times New Roman" w:hAnsi="Times New Roman"/>
          <w:lang w:val="ru-RU"/>
        </w:rPr>
        <w:t xml:space="preserve"> индийского производства.  Таким образом, за шестилетний период реализации программы выполнены основные цели и задачи, поставленные за период до 2000 года, за исключением эпидемического паротита.</w:t>
      </w:r>
    </w:p>
    <w:p w:rsidR="00000000" w:rsidRDefault="00000000">
      <w:pPr>
        <w:pStyle w:val="BodyText3"/>
        <w:spacing w:line="288" w:lineRule="auto"/>
        <w:ind w:right="-94"/>
        <w:jc w:val="left"/>
        <w:rPr>
          <w:rFonts w:ascii="Times New Roman" w:hAnsi="Times New Roman"/>
          <w:b/>
          <w:i/>
          <w:lang w:val="ru-RU"/>
        </w:rPr>
      </w:pPr>
    </w:p>
    <w:p w:rsidR="00000000" w:rsidRDefault="00000000">
      <w:pPr>
        <w:pStyle w:val="BodyText3"/>
        <w:spacing w:line="288" w:lineRule="auto"/>
        <w:ind w:right="-94"/>
        <w:jc w:val="left"/>
        <w:rPr>
          <w:rFonts w:ascii="Times New Roman" w:hAnsi="Times New Roman"/>
          <w:b/>
          <w:bCs/>
          <w:iCs/>
          <w:lang w:val="ru-RU"/>
        </w:rPr>
      </w:pPr>
      <w:r>
        <w:rPr>
          <w:rFonts w:ascii="Times New Roman" w:hAnsi="Times New Roman"/>
          <w:b/>
          <w:bCs/>
          <w:iCs/>
          <w:lang w:val="ru-RU"/>
        </w:rPr>
        <w:t>Снабжение вакцинами</w:t>
      </w:r>
    </w:p>
    <w:p w:rsidR="00000000" w:rsidRDefault="00000000">
      <w:pPr>
        <w:pStyle w:val="BodyText3"/>
        <w:spacing w:line="288" w:lineRule="auto"/>
        <w:ind w:right="-94"/>
        <w:jc w:val="left"/>
        <w:rPr>
          <w:rFonts w:ascii="Times New Roman" w:hAnsi="Times New Roman"/>
          <w:b/>
          <w:i/>
          <w:lang w:val="ru-RU"/>
        </w:rPr>
      </w:pPr>
    </w:p>
    <w:p w:rsidR="00000000" w:rsidRDefault="00000000">
      <w:pPr>
        <w:pStyle w:val="BodyText3"/>
        <w:spacing w:line="288" w:lineRule="auto"/>
        <w:ind w:right="-94"/>
        <w:jc w:val="left"/>
        <w:rPr>
          <w:rFonts w:ascii="Times New Roman" w:hAnsi="Times New Roman"/>
          <w:lang w:val="ru-RU"/>
        </w:rPr>
      </w:pPr>
      <w:r>
        <w:rPr>
          <w:rFonts w:ascii="Times New Roman" w:hAnsi="Times New Roman"/>
          <w:lang w:val="ru-RU"/>
        </w:rPr>
        <w:t>265.</w:t>
      </w:r>
      <w:r>
        <w:rPr>
          <w:rFonts w:ascii="Times New Roman" w:hAnsi="Times New Roman"/>
          <w:lang w:val="ru-RU"/>
        </w:rPr>
        <w:tab/>
        <w:t xml:space="preserve">Обеспечение Республики вакцинами, кроме </w:t>
      </w:r>
      <w:proofErr w:type="spellStart"/>
      <w:r>
        <w:rPr>
          <w:rFonts w:ascii="Times New Roman" w:hAnsi="Times New Roman"/>
          <w:lang w:val="ru-RU"/>
        </w:rPr>
        <w:t>паротитной</w:t>
      </w:r>
      <w:proofErr w:type="spellEnd"/>
      <w:r>
        <w:rPr>
          <w:rFonts w:ascii="Times New Roman" w:hAnsi="Times New Roman"/>
          <w:lang w:val="ru-RU"/>
        </w:rPr>
        <w:t xml:space="preserve">, и одноразовыми шприцами с 1994 года осуществляется в основном </w:t>
      </w:r>
      <w:proofErr w:type="spellStart"/>
      <w:r>
        <w:rPr>
          <w:rFonts w:ascii="Times New Roman" w:hAnsi="Times New Roman"/>
          <w:lang w:val="ru-RU"/>
        </w:rPr>
        <w:t>ЮНИСЕФ</w:t>
      </w:r>
      <w:proofErr w:type="spellEnd"/>
      <w:r>
        <w:rPr>
          <w:rFonts w:ascii="Times New Roman" w:hAnsi="Times New Roman"/>
          <w:lang w:val="ru-RU"/>
        </w:rPr>
        <w:t xml:space="preserve">  и частично другими донорами.  С 1998 года завозится и необходимое количество коробок для безопасного уничтожения шприцов.  С 1997 года в течение последующих пяти лет предусматривался поэтапный переход на </w:t>
      </w:r>
      <w:proofErr w:type="spellStart"/>
      <w:r>
        <w:rPr>
          <w:rFonts w:ascii="Times New Roman" w:hAnsi="Times New Roman"/>
          <w:lang w:val="ru-RU"/>
        </w:rPr>
        <w:t>самообеспечение</w:t>
      </w:r>
      <w:proofErr w:type="spellEnd"/>
      <w:r>
        <w:rPr>
          <w:rFonts w:ascii="Times New Roman" w:hAnsi="Times New Roman"/>
          <w:lang w:val="ru-RU"/>
        </w:rPr>
        <w:t xml:space="preserve"> вакцинами:  в 1997 году </w:t>
      </w:r>
      <w:proofErr w:type="spellStart"/>
      <w:r>
        <w:rPr>
          <w:rFonts w:ascii="Times New Roman" w:hAnsi="Times New Roman"/>
          <w:lang w:val="ru-RU"/>
        </w:rPr>
        <w:t>минздравом</w:t>
      </w:r>
      <w:proofErr w:type="spellEnd"/>
      <w:r>
        <w:rPr>
          <w:rFonts w:ascii="Times New Roman" w:hAnsi="Times New Roman"/>
          <w:lang w:val="ru-RU"/>
        </w:rPr>
        <w:t xml:space="preserve"> была закуплена одна из 7 вакцин </w:t>
      </w:r>
      <w:proofErr w:type="spellStart"/>
      <w:r>
        <w:rPr>
          <w:rFonts w:ascii="Times New Roman" w:hAnsi="Times New Roman"/>
          <w:lang w:val="ru-RU"/>
        </w:rPr>
        <w:t>РПИ</w:t>
      </w:r>
      <w:proofErr w:type="spellEnd"/>
      <w:r>
        <w:rPr>
          <w:rFonts w:ascii="Times New Roman" w:hAnsi="Times New Roman"/>
          <w:lang w:val="ru-RU"/>
        </w:rPr>
        <w:t xml:space="preserve"> (</w:t>
      </w:r>
      <w:proofErr w:type="spellStart"/>
      <w:r>
        <w:rPr>
          <w:rFonts w:ascii="Times New Roman" w:hAnsi="Times New Roman"/>
          <w:lang w:val="ru-RU"/>
        </w:rPr>
        <w:t>БЦЖ</w:t>
      </w:r>
      <w:proofErr w:type="spellEnd"/>
      <w:r>
        <w:rPr>
          <w:rFonts w:ascii="Times New Roman" w:hAnsi="Times New Roman"/>
          <w:lang w:val="ru-RU"/>
        </w:rPr>
        <w:t>), в 1998 году – две (</w:t>
      </w:r>
      <w:proofErr w:type="spellStart"/>
      <w:r>
        <w:rPr>
          <w:rFonts w:ascii="Times New Roman" w:hAnsi="Times New Roman"/>
          <w:lang w:val="ru-RU"/>
        </w:rPr>
        <w:t>БЦЖ</w:t>
      </w:r>
      <w:proofErr w:type="spellEnd"/>
      <w:r>
        <w:rPr>
          <w:rFonts w:ascii="Times New Roman" w:hAnsi="Times New Roman"/>
          <w:lang w:val="ru-RU"/>
        </w:rPr>
        <w:t xml:space="preserve"> и </w:t>
      </w:r>
      <w:proofErr w:type="spellStart"/>
      <w:r>
        <w:rPr>
          <w:rFonts w:ascii="Times New Roman" w:hAnsi="Times New Roman"/>
          <w:lang w:val="ru-RU"/>
        </w:rPr>
        <w:t>АДС</w:t>
      </w:r>
      <w:proofErr w:type="spellEnd"/>
      <w:r>
        <w:rPr>
          <w:rFonts w:ascii="Times New Roman" w:hAnsi="Times New Roman"/>
          <w:lang w:val="ru-RU"/>
        </w:rPr>
        <w:t xml:space="preserve">).  В 1999 году по </w:t>
      </w:r>
      <w:proofErr w:type="spellStart"/>
      <w:r>
        <w:rPr>
          <w:rFonts w:ascii="Times New Roman" w:hAnsi="Times New Roman"/>
          <w:lang w:val="ru-RU"/>
        </w:rPr>
        <w:t>эпидемпоказаниям</w:t>
      </w:r>
      <w:proofErr w:type="spellEnd"/>
      <w:r>
        <w:rPr>
          <w:rFonts w:ascii="Times New Roman" w:hAnsi="Times New Roman"/>
          <w:lang w:val="ru-RU"/>
        </w:rPr>
        <w:t xml:space="preserve"> было закуплено 50 000 доз </w:t>
      </w:r>
      <w:proofErr w:type="spellStart"/>
      <w:r>
        <w:rPr>
          <w:rFonts w:ascii="Times New Roman" w:hAnsi="Times New Roman"/>
          <w:lang w:val="ru-RU"/>
        </w:rPr>
        <w:t>паротитной</w:t>
      </w:r>
      <w:proofErr w:type="spellEnd"/>
      <w:r>
        <w:rPr>
          <w:rFonts w:ascii="Times New Roman" w:hAnsi="Times New Roman"/>
          <w:lang w:val="ru-RU"/>
        </w:rPr>
        <w:t xml:space="preserve"> вакцины, а в 2000 году - 80 000 доз той же вакцины.</w:t>
      </w:r>
    </w:p>
    <w:p w:rsidR="00000000" w:rsidRDefault="00000000">
      <w:pPr>
        <w:pStyle w:val="BodyText3"/>
        <w:spacing w:line="288" w:lineRule="auto"/>
        <w:ind w:right="-94"/>
        <w:jc w:val="left"/>
        <w:rPr>
          <w:rFonts w:ascii="Times New Roman" w:hAnsi="Times New Roman"/>
          <w:b/>
          <w:bCs/>
          <w:iCs/>
          <w:lang w:val="ru-RU"/>
        </w:rPr>
      </w:pPr>
    </w:p>
    <w:p w:rsidR="00000000" w:rsidRDefault="00000000">
      <w:pPr>
        <w:pStyle w:val="BodyText"/>
        <w:spacing w:line="288" w:lineRule="auto"/>
        <w:jc w:val="left"/>
        <w:rPr>
          <w:rFonts w:ascii="Times New Roman" w:hAnsi="Times New Roman"/>
          <w:i/>
          <w:sz w:val="24"/>
          <w:lang w:val="ru-RU"/>
        </w:rPr>
      </w:pPr>
      <w:r>
        <w:rPr>
          <w:rFonts w:ascii="Times New Roman" w:hAnsi="Times New Roman"/>
          <w:b/>
          <w:bCs/>
          <w:iCs/>
          <w:sz w:val="24"/>
          <w:lang w:val="ru-RU"/>
        </w:rPr>
        <w:t>Заболеваемость</w:t>
      </w:r>
    </w:p>
    <w:p w:rsidR="00000000" w:rsidRDefault="00000000">
      <w:pPr>
        <w:pStyle w:val="BodyText"/>
        <w:spacing w:line="288" w:lineRule="auto"/>
        <w:jc w:val="left"/>
        <w:rPr>
          <w:rFonts w:ascii="Times New Roman" w:hAnsi="Times New Roman"/>
          <w:b/>
          <w:i/>
          <w:sz w:val="24"/>
          <w:lang w:val="ru-RU"/>
        </w:rPr>
      </w:pP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266.</w:t>
      </w:r>
      <w:r>
        <w:rPr>
          <w:rFonts w:ascii="Times New Roman" w:hAnsi="Times New Roman"/>
          <w:sz w:val="24"/>
          <w:lang w:val="ru-RU"/>
        </w:rPr>
        <w:tab/>
        <w:t>По статистическим данным в 1988-1990 годах зафиксирован рост заболеваемости населения на каждые 100 000 человек как среди взрослых, так и среди детей.  Начиная с 1992 года общая заболеваемость значительно снизилась.  Однако данные статистики не соответствуют действительности, что объясняется следующими факторами:</w:t>
      </w:r>
    </w:p>
    <w:p w:rsidR="00000000" w:rsidRDefault="00000000">
      <w:pPr>
        <w:pStyle w:val="BodyText"/>
        <w:spacing w:line="288" w:lineRule="auto"/>
        <w:jc w:val="left"/>
        <w:rPr>
          <w:rFonts w:ascii="Times New Roman" w:hAnsi="Times New Roman"/>
          <w:sz w:val="24"/>
          <w:lang w:val="ru-RU"/>
        </w:rPr>
      </w:pP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ab/>
        <w:t>а)</w:t>
      </w:r>
      <w:r>
        <w:rPr>
          <w:rFonts w:ascii="Times New Roman" w:hAnsi="Times New Roman"/>
          <w:sz w:val="24"/>
          <w:lang w:val="ru-RU"/>
        </w:rPr>
        <w:tab/>
        <w:t>резко уменьшилось число обращений больных к врачам и их госпитализация (причины:  снижение доступности медицинской помощи, трудности с медикаментами, резкое ухудшение социально-экономического состояния и т.д.);</w:t>
      </w:r>
    </w:p>
    <w:p w:rsidR="00000000" w:rsidRDefault="00000000">
      <w:pPr>
        <w:pStyle w:val="BodyText"/>
        <w:spacing w:line="288" w:lineRule="auto"/>
        <w:jc w:val="left"/>
        <w:rPr>
          <w:rFonts w:ascii="Times New Roman" w:hAnsi="Times New Roman"/>
          <w:sz w:val="24"/>
          <w:lang w:val="ru-RU"/>
        </w:rPr>
      </w:pP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ab/>
      </w:r>
      <w:proofErr w:type="spellStart"/>
      <w:r>
        <w:rPr>
          <w:rFonts w:ascii="Times New Roman" w:hAnsi="Times New Roman"/>
          <w:sz w:val="24"/>
          <w:lang w:val="ru-RU"/>
        </w:rPr>
        <w:t>b</w:t>
      </w:r>
      <w:proofErr w:type="spellEnd"/>
      <w:r>
        <w:rPr>
          <w:rFonts w:ascii="Times New Roman" w:hAnsi="Times New Roman"/>
          <w:sz w:val="24"/>
          <w:lang w:val="ru-RU"/>
        </w:rPr>
        <w:t>)</w:t>
      </w:r>
      <w:r>
        <w:rPr>
          <w:rFonts w:ascii="Times New Roman" w:hAnsi="Times New Roman"/>
          <w:sz w:val="24"/>
          <w:lang w:val="ru-RU"/>
        </w:rPr>
        <w:tab/>
        <w:t xml:space="preserve">ухудшился сбор статистических данных и их регистрация.  </w:t>
      </w:r>
    </w:p>
    <w:p w:rsidR="00000000" w:rsidRDefault="00000000">
      <w:pPr>
        <w:pStyle w:val="BodyText"/>
        <w:spacing w:line="288" w:lineRule="auto"/>
        <w:jc w:val="left"/>
        <w:rPr>
          <w:rFonts w:ascii="Times New Roman" w:hAnsi="Times New Roman"/>
          <w:sz w:val="24"/>
          <w:lang w:val="ru-RU"/>
        </w:rPr>
      </w:pP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ab/>
        <w:t>Тот факт, что в действительности заболеваемость не уменьшилась, а увеличилась, подтверждается повышением показателя смертности от отдельных болезней (туберкулез, ишемические болезни, гипертония, онкологические болезни и др.).</w:t>
      </w:r>
    </w:p>
    <w:p w:rsidR="00000000" w:rsidRDefault="00000000"/>
    <w:p w:rsidR="00000000" w:rsidRDefault="00000000">
      <w:pPr>
        <w:spacing w:line="216" w:lineRule="auto"/>
        <w:ind w:left="567" w:hanging="567"/>
        <w:jc w:val="center"/>
        <w:rPr>
          <w:b/>
          <w:bCs/>
        </w:rPr>
      </w:pPr>
      <w:r>
        <w:rPr>
          <w:b/>
          <w:bCs/>
        </w:rPr>
        <w:t>Таблица 7</w:t>
      </w:r>
    </w:p>
    <w:p w:rsidR="00000000" w:rsidRDefault="00000000">
      <w:pPr>
        <w:spacing w:line="216" w:lineRule="auto"/>
        <w:ind w:left="567" w:hanging="567"/>
        <w:jc w:val="center"/>
        <w:rPr>
          <w:b/>
          <w:bCs/>
          <w:sz w:val="16"/>
        </w:rPr>
      </w:pPr>
    </w:p>
    <w:p w:rsidR="00000000" w:rsidRDefault="00000000">
      <w:pPr>
        <w:spacing w:line="216" w:lineRule="auto"/>
        <w:ind w:left="567" w:hanging="567"/>
        <w:jc w:val="center"/>
        <w:rPr>
          <w:b/>
          <w:bCs/>
        </w:rPr>
      </w:pPr>
      <w:r>
        <w:rPr>
          <w:b/>
          <w:bCs/>
        </w:rPr>
        <w:t>Показатель заболеваемости в соответствии с подтвержденным диагнозом, 1988</w:t>
      </w:r>
      <w:r>
        <w:rPr>
          <w:b/>
          <w:bCs/>
        </w:rPr>
        <w:noBreakHyphen/>
        <w:t>2000 годы</w:t>
      </w:r>
    </w:p>
    <w:p w:rsidR="00000000" w:rsidRDefault="00000000">
      <w:pPr>
        <w:spacing w:line="240" w:lineRule="auto"/>
      </w:pPr>
    </w:p>
    <w:tbl>
      <w:tblPr>
        <w:tblW w:w="9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8"/>
        <w:gridCol w:w="820"/>
        <w:gridCol w:w="821"/>
        <w:gridCol w:w="820"/>
        <w:gridCol w:w="821"/>
        <w:gridCol w:w="820"/>
        <w:gridCol w:w="821"/>
        <w:gridCol w:w="820"/>
        <w:gridCol w:w="821"/>
        <w:gridCol w:w="820"/>
        <w:gridCol w:w="821"/>
      </w:tblGrid>
      <w:tr w:rsidR="00000000">
        <w:tblPrEx>
          <w:tblCellMar>
            <w:top w:w="0" w:type="dxa"/>
            <w:bottom w:w="0" w:type="dxa"/>
          </w:tblCellMar>
        </w:tblPrEx>
        <w:trPr>
          <w:cantSplit/>
          <w:trHeight w:val="587"/>
        </w:trPr>
        <w:tc>
          <w:tcPr>
            <w:tcW w:w="1328" w:type="dxa"/>
            <w:tcBorders>
              <w:bottom w:val="single" w:sz="4" w:space="0" w:color="auto"/>
            </w:tcBorders>
          </w:tcPr>
          <w:p w:rsidR="00000000" w:rsidRDefault="00000000">
            <w:pPr>
              <w:spacing w:line="216" w:lineRule="auto"/>
              <w:rPr>
                <w:sz w:val="20"/>
              </w:rPr>
            </w:pPr>
            <w:r>
              <w:rPr>
                <w:sz w:val="20"/>
              </w:rPr>
              <w:t xml:space="preserve">Взрослые и </w:t>
            </w:r>
            <w:proofErr w:type="spellStart"/>
            <w:r>
              <w:rPr>
                <w:sz w:val="20"/>
              </w:rPr>
              <w:t>несовершен-нолетние</w:t>
            </w:r>
            <w:proofErr w:type="spellEnd"/>
            <w:r>
              <w:rPr>
                <w:sz w:val="20"/>
              </w:rPr>
              <w:t>:</w:t>
            </w:r>
          </w:p>
        </w:tc>
        <w:tc>
          <w:tcPr>
            <w:tcW w:w="820" w:type="dxa"/>
            <w:tcBorders>
              <w:bottom w:val="single" w:sz="4" w:space="0" w:color="auto"/>
            </w:tcBorders>
          </w:tcPr>
          <w:p w:rsidR="00000000" w:rsidRDefault="00000000">
            <w:pPr>
              <w:spacing w:line="216" w:lineRule="auto"/>
              <w:jc w:val="center"/>
              <w:rPr>
                <w:sz w:val="20"/>
              </w:rPr>
            </w:pPr>
            <w:r>
              <w:rPr>
                <w:sz w:val="20"/>
              </w:rPr>
              <w:t>1988 год</w:t>
            </w:r>
          </w:p>
        </w:tc>
        <w:tc>
          <w:tcPr>
            <w:tcW w:w="821" w:type="dxa"/>
            <w:tcBorders>
              <w:bottom w:val="single" w:sz="4" w:space="0" w:color="auto"/>
            </w:tcBorders>
          </w:tcPr>
          <w:p w:rsidR="00000000" w:rsidRDefault="00000000">
            <w:pPr>
              <w:spacing w:line="216" w:lineRule="auto"/>
              <w:jc w:val="center"/>
              <w:rPr>
                <w:sz w:val="20"/>
              </w:rPr>
            </w:pPr>
            <w:r>
              <w:rPr>
                <w:sz w:val="20"/>
              </w:rPr>
              <w:t>1989 год</w:t>
            </w:r>
          </w:p>
        </w:tc>
        <w:tc>
          <w:tcPr>
            <w:tcW w:w="820" w:type="dxa"/>
            <w:tcBorders>
              <w:bottom w:val="single" w:sz="4" w:space="0" w:color="auto"/>
            </w:tcBorders>
          </w:tcPr>
          <w:p w:rsidR="00000000" w:rsidRDefault="00000000">
            <w:pPr>
              <w:spacing w:line="216" w:lineRule="auto"/>
              <w:jc w:val="center"/>
              <w:rPr>
                <w:sz w:val="20"/>
              </w:rPr>
            </w:pPr>
            <w:r>
              <w:rPr>
                <w:sz w:val="20"/>
              </w:rPr>
              <w:t>1990 год</w:t>
            </w:r>
          </w:p>
        </w:tc>
        <w:tc>
          <w:tcPr>
            <w:tcW w:w="821" w:type="dxa"/>
            <w:tcBorders>
              <w:bottom w:val="single" w:sz="4" w:space="0" w:color="auto"/>
            </w:tcBorders>
          </w:tcPr>
          <w:p w:rsidR="00000000" w:rsidRDefault="00000000">
            <w:pPr>
              <w:spacing w:line="216" w:lineRule="auto"/>
              <w:jc w:val="center"/>
              <w:rPr>
                <w:sz w:val="20"/>
              </w:rPr>
            </w:pPr>
            <w:r>
              <w:rPr>
                <w:sz w:val="20"/>
              </w:rPr>
              <w:t>1992 год</w:t>
            </w:r>
          </w:p>
        </w:tc>
        <w:tc>
          <w:tcPr>
            <w:tcW w:w="820" w:type="dxa"/>
            <w:tcBorders>
              <w:bottom w:val="single" w:sz="4" w:space="0" w:color="auto"/>
            </w:tcBorders>
          </w:tcPr>
          <w:p w:rsidR="00000000" w:rsidRDefault="00000000">
            <w:pPr>
              <w:spacing w:line="216" w:lineRule="auto"/>
              <w:jc w:val="center"/>
              <w:rPr>
                <w:sz w:val="20"/>
              </w:rPr>
            </w:pPr>
            <w:r>
              <w:rPr>
                <w:sz w:val="20"/>
              </w:rPr>
              <w:t>1993 год</w:t>
            </w:r>
          </w:p>
        </w:tc>
        <w:tc>
          <w:tcPr>
            <w:tcW w:w="821" w:type="dxa"/>
            <w:tcBorders>
              <w:bottom w:val="single" w:sz="4" w:space="0" w:color="auto"/>
            </w:tcBorders>
          </w:tcPr>
          <w:p w:rsidR="00000000" w:rsidRDefault="00000000">
            <w:pPr>
              <w:spacing w:line="216" w:lineRule="auto"/>
              <w:jc w:val="center"/>
              <w:rPr>
                <w:sz w:val="20"/>
              </w:rPr>
            </w:pPr>
            <w:r>
              <w:rPr>
                <w:sz w:val="20"/>
              </w:rPr>
              <w:t>1995 год</w:t>
            </w:r>
          </w:p>
        </w:tc>
        <w:tc>
          <w:tcPr>
            <w:tcW w:w="820" w:type="dxa"/>
            <w:tcBorders>
              <w:bottom w:val="single" w:sz="4" w:space="0" w:color="auto"/>
            </w:tcBorders>
          </w:tcPr>
          <w:p w:rsidR="00000000" w:rsidRDefault="00000000">
            <w:pPr>
              <w:spacing w:line="216" w:lineRule="auto"/>
              <w:jc w:val="center"/>
              <w:rPr>
                <w:sz w:val="20"/>
              </w:rPr>
            </w:pPr>
            <w:r>
              <w:rPr>
                <w:sz w:val="20"/>
              </w:rPr>
              <w:t>1997 год</w:t>
            </w:r>
          </w:p>
        </w:tc>
        <w:tc>
          <w:tcPr>
            <w:tcW w:w="821" w:type="dxa"/>
            <w:tcBorders>
              <w:bottom w:val="single" w:sz="4" w:space="0" w:color="auto"/>
            </w:tcBorders>
          </w:tcPr>
          <w:p w:rsidR="00000000" w:rsidRDefault="00000000">
            <w:pPr>
              <w:spacing w:line="216" w:lineRule="auto"/>
              <w:jc w:val="center"/>
              <w:rPr>
                <w:sz w:val="20"/>
              </w:rPr>
            </w:pPr>
            <w:r>
              <w:rPr>
                <w:sz w:val="20"/>
              </w:rPr>
              <w:t>1998 год</w:t>
            </w:r>
          </w:p>
        </w:tc>
        <w:tc>
          <w:tcPr>
            <w:tcW w:w="820" w:type="dxa"/>
            <w:tcBorders>
              <w:bottom w:val="single" w:sz="4" w:space="0" w:color="auto"/>
            </w:tcBorders>
          </w:tcPr>
          <w:p w:rsidR="00000000" w:rsidRDefault="00000000">
            <w:pPr>
              <w:spacing w:line="216" w:lineRule="auto"/>
              <w:jc w:val="center"/>
              <w:rPr>
                <w:sz w:val="20"/>
              </w:rPr>
            </w:pPr>
            <w:r>
              <w:rPr>
                <w:sz w:val="20"/>
              </w:rPr>
              <w:t>1999 год</w:t>
            </w:r>
          </w:p>
        </w:tc>
        <w:tc>
          <w:tcPr>
            <w:tcW w:w="821" w:type="dxa"/>
            <w:tcBorders>
              <w:bottom w:val="single" w:sz="4" w:space="0" w:color="auto"/>
            </w:tcBorders>
          </w:tcPr>
          <w:p w:rsidR="00000000" w:rsidRDefault="00000000">
            <w:pPr>
              <w:spacing w:line="216" w:lineRule="auto"/>
              <w:rPr>
                <w:sz w:val="20"/>
              </w:rPr>
            </w:pPr>
            <w:r>
              <w:rPr>
                <w:sz w:val="20"/>
              </w:rPr>
              <w:t>2000 год</w:t>
            </w:r>
          </w:p>
        </w:tc>
      </w:tr>
      <w:tr w:rsidR="00000000">
        <w:tblPrEx>
          <w:tblCellMar>
            <w:top w:w="0" w:type="dxa"/>
            <w:bottom w:w="0" w:type="dxa"/>
          </w:tblCellMar>
        </w:tblPrEx>
        <w:trPr>
          <w:cantSplit/>
          <w:trHeight w:val="548"/>
        </w:trPr>
        <w:tc>
          <w:tcPr>
            <w:tcW w:w="1328" w:type="dxa"/>
            <w:tcBorders>
              <w:top w:val="single" w:sz="4" w:space="0" w:color="auto"/>
              <w:bottom w:val="nil"/>
              <w:right w:val="single" w:sz="4" w:space="0" w:color="auto"/>
            </w:tcBorders>
          </w:tcPr>
          <w:p w:rsidR="00000000" w:rsidRDefault="00000000">
            <w:pPr>
              <w:spacing w:line="216" w:lineRule="auto"/>
              <w:rPr>
                <w:sz w:val="20"/>
              </w:rPr>
            </w:pPr>
            <w:proofErr w:type="spellStart"/>
            <w:r>
              <w:rPr>
                <w:sz w:val="20"/>
              </w:rPr>
              <w:t>a</w:t>
            </w:r>
            <w:proofErr w:type="spellEnd"/>
            <w:r>
              <w:rPr>
                <w:sz w:val="20"/>
              </w:rPr>
              <w:t>) на каждые 100 000 </w:t>
            </w:r>
            <w:proofErr w:type="spellStart"/>
            <w:r>
              <w:rPr>
                <w:sz w:val="20"/>
              </w:rPr>
              <w:t>насе-ления</w:t>
            </w:r>
            <w:proofErr w:type="spellEnd"/>
            <w:r>
              <w:rPr>
                <w:sz w:val="20"/>
              </w:rPr>
              <w:t xml:space="preserve"> старше 15 лет</w:t>
            </w:r>
          </w:p>
        </w:tc>
        <w:tc>
          <w:tcPr>
            <w:tcW w:w="820" w:type="dxa"/>
            <w:tcBorders>
              <w:top w:val="single" w:sz="4" w:space="0" w:color="auto"/>
              <w:left w:val="single" w:sz="4" w:space="0" w:color="auto"/>
              <w:bottom w:val="nil"/>
              <w:right w:val="single" w:sz="4" w:space="0" w:color="auto"/>
            </w:tcBorders>
          </w:tcPr>
          <w:p w:rsidR="00000000" w:rsidRDefault="00000000">
            <w:pPr>
              <w:spacing w:line="216" w:lineRule="auto"/>
              <w:jc w:val="center"/>
              <w:rPr>
                <w:sz w:val="20"/>
              </w:rPr>
            </w:pPr>
            <w:r>
              <w:rPr>
                <w:sz w:val="20"/>
              </w:rPr>
              <w:t>20 946,4</w:t>
            </w:r>
          </w:p>
          <w:p w:rsidR="00000000" w:rsidRDefault="00000000">
            <w:pPr>
              <w:spacing w:line="216" w:lineRule="auto"/>
              <w:jc w:val="center"/>
              <w:rPr>
                <w:sz w:val="20"/>
              </w:rPr>
            </w:pPr>
          </w:p>
        </w:tc>
        <w:tc>
          <w:tcPr>
            <w:tcW w:w="821" w:type="dxa"/>
            <w:tcBorders>
              <w:top w:val="single" w:sz="4" w:space="0" w:color="auto"/>
              <w:left w:val="single" w:sz="4" w:space="0" w:color="auto"/>
              <w:bottom w:val="nil"/>
              <w:right w:val="single" w:sz="4" w:space="0" w:color="auto"/>
            </w:tcBorders>
          </w:tcPr>
          <w:p w:rsidR="00000000" w:rsidRDefault="00000000">
            <w:pPr>
              <w:spacing w:line="216" w:lineRule="auto"/>
              <w:jc w:val="center"/>
              <w:rPr>
                <w:sz w:val="20"/>
              </w:rPr>
            </w:pPr>
            <w:r>
              <w:rPr>
                <w:sz w:val="20"/>
              </w:rPr>
              <w:t>28 526,4</w:t>
            </w:r>
          </w:p>
        </w:tc>
        <w:tc>
          <w:tcPr>
            <w:tcW w:w="820" w:type="dxa"/>
            <w:tcBorders>
              <w:top w:val="single" w:sz="4" w:space="0" w:color="auto"/>
              <w:left w:val="single" w:sz="4" w:space="0" w:color="auto"/>
              <w:bottom w:val="nil"/>
              <w:right w:val="single" w:sz="4" w:space="0" w:color="auto"/>
            </w:tcBorders>
          </w:tcPr>
          <w:p w:rsidR="00000000" w:rsidRDefault="00000000">
            <w:pPr>
              <w:spacing w:line="216" w:lineRule="auto"/>
              <w:jc w:val="center"/>
              <w:rPr>
                <w:sz w:val="20"/>
              </w:rPr>
            </w:pPr>
            <w:r>
              <w:rPr>
                <w:sz w:val="20"/>
              </w:rPr>
              <w:t>27 274,0</w:t>
            </w:r>
          </w:p>
        </w:tc>
        <w:tc>
          <w:tcPr>
            <w:tcW w:w="821" w:type="dxa"/>
            <w:tcBorders>
              <w:top w:val="single" w:sz="4" w:space="0" w:color="auto"/>
              <w:left w:val="single" w:sz="4" w:space="0" w:color="auto"/>
              <w:bottom w:val="nil"/>
              <w:right w:val="single" w:sz="4" w:space="0" w:color="auto"/>
            </w:tcBorders>
          </w:tcPr>
          <w:p w:rsidR="00000000" w:rsidRDefault="00000000">
            <w:pPr>
              <w:spacing w:line="216" w:lineRule="auto"/>
              <w:jc w:val="center"/>
              <w:rPr>
                <w:sz w:val="20"/>
              </w:rPr>
            </w:pPr>
            <w:r>
              <w:rPr>
                <w:sz w:val="20"/>
              </w:rPr>
              <w:t>21 686,4</w:t>
            </w:r>
          </w:p>
        </w:tc>
        <w:tc>
          <w:tcPr>
            <w:tcW w:w="820" w:type="dxa"/>
            <w:tcBorders>
              <w:top w:val="single" w:sz="4" w:space="0" w:color="auto"/>
              <w:left w:val="single" w:sz="4" w:space="0" w:color="auto"/>
              <w:bottom w:val="nil"/>
              <w:right w:val="single" w:sz="4" w:space="0" w:color="auto"/>
            </w:tcBorders>
          </w:tcPr>
          <w:p w:rsidR="00000000" w:rsidRDefault="00000000">
            <w:pPr>
              <w:spacing w:line="216" w:lineRule="auto"/>
              <w:jc w:val="center"/>
              <w:rPr>
                <w:sz w:val="20"/>
              </w:rPr>
            </w:pPr>
            <w:r>
              <w:rPr>
                <w:sz w:val="20"/>
              </w:rPr>
              <w:t>17 750,4</w:t>
            </w:r>
          </w:p>
        </w:tc>
        <w:tc>
          <w:tcPr>
            <w:tcW w:w="821" w:type="dxa"/>
            <w:tcBorders>
              <w:top w:val="single" w:sz="4" w:space="0" w:color="auto"/>
              <w:left w:val="single" w:sz="4" w:space="0" w:color="auto"/>
              <w:bottom w:val="nil"/>
              <w:right w:val="single" w:sz="4" w:space="0" w:color="auto"/>
            </w:tcBorders>
          </w:tcPr>
          <w:p w:rsidR="00000000" w:rsidRDefault="00000000">
            <w:pPr>
              <w:spacing w:line="216" w:lineRule="auto"/>
              <w:jc w:val="center"/>
              <w:rPr>
                <w:sz w:val="20"/>
              </w:rPr>
            </w:pPr>
            <w:r>
              <w:rPr>
                <w:sz w:val="20"/>
              </w:rPr>
              <w:t>16 040,0</w:t>
            </w:r>
          </w:p>
        </w:tc>
        <w:tc>
          <w:tcPr>
            <w:tcW w:w="820" w:type="dxa"/>
            <w:tcBorders>
              <w:top w:val="single" w:sz="4" w:space="0" w:color="auto"/>
              <w:left w:val="single" w:sz="4" w:space="0" w:color="auto"/>
              <w:bottom w:val="nil"/>
              <w:right w:val="single" w:sz="4" w:space="0" w:color="auto"/>
            </w:tcBorders>
          </w:tcPr>
          <w:p w:rsidR="00000000" w:rsidRDefault="00000000">
            <w:pPr>
              <w:spacing w:line="216" w:lineRule="auto"/>
              <w:jc w:val="center"/>
              <w:rPr>
                <w:sz w:val="20"/>
              </w:rPr>
            </w:pPr>
            <w:r>
              <w:rPr>
                <w:sz w:val="20"/>
              </w:rPr>
              <w:t>13 880,0</w:t>
            </w:r>
          </w:p>
        </w:tc>
        <w:tc>
          <w:tcPr>
            <w:tcW w:w="821" w:type="dxa"/>
            <w:tcBorders>
              <w:top w:val="single" w:sz="4" w:space="0" w:color="auto"/>
              <w:left w:val="single" w:sz="4" w:space="0" w:color="auto"/>
              <w:bottom w:val="nil"/>
              <w:right w:val="single" w:sz="4" w:space="0" w:color="auto"/>
            </w:tcBorders>
          </w:tcPr>
          <w:p w:rsidR="00000000" w:rsidRDefault="00000000">
            <w:pPr>
              <w:spacing w:line="216" w:lineRule="auto"/>
              <w:jc w:val="center"/>
              <w:rPr>
                <w:sz w:val="20"/>
              </w:rPr>
            </w:pPr>
            <w:r>
              <w:rPr>
                <w:sz w:val="20"/>
              </w:rPr>
              <w:t>11 807,3</w:t>
            </w:r>
          </w:p>
        </w:tc>
        <w:tc>
          <w:tcPr>
            <w:tcW w:w="820" w:type="dxa"/>
            <w:tcBorders>
              <w:top w:val="single" w:sz="4" w:space="0" w:color="auto"/>
              <w:left w:val="single" w:sz="4" w:space="0" w:color="auto"/>
              <w:bottom w:val="nil"/>
              <w:right w:val="single" w:sz="4" w:space="0" w:color="auto"/>
            </w:tcBorders>
          </w:tcPr>
          <w:p w:rsidR="00000000" w:rsidRDefault="00000000">
            <w:pPr>
              <w:spacing w:line="216" w:lineRule="auto"/>
              <w:jc w:val="center"/>
              <w:rPr>
                <w:sz w:val="20"/>
              </w:rPr>
            </w:pPr>
            <w:r>
              <w:rPr>
                <w:sz w:val="20"/>
              </w:rPr>
              <w:t>12 527,7</w:t>
            </w:r>
          </w:p>
        </w:tc>
        <w:tc>
          <w:tcPr>
            <w:tcW w:w="821" w:type="dxa"/>
            <w:tcBorders>
              <w:top w:val="single" w:sz="4" w:space="0" w:color="auto"/>
              <w:left w:val="single" w:sz="4" w:space="0" w:color="auto"/>
              <w:bottom w:val="nil"/>
            </w:tcBorders>
          </w:tcPr>
          <w:p w:rsidR="00000000" w:rsidRDefault="00000000">
            <w:pPr>
              <w:spacing w:line="216" w:lineRule="auto"/>
              <w:rPr>
                <w:sz w:val="20"/>
              </w:rPr>
            </w:pPr>
            <w:r>
              <w:rPr>
                <w:sz w:val="20"/>
              </w:rPr>
              <w:t>1 147,9</w:t>
            </w:r>
          </w:p>
        </w:tc>
      </w:tr>
      <w:tr w:rsidR="00000000">
        <w:tblPrEx>
          <w:tblCellMar>
            <w:top w:w="0" w:type="dxa"/>
            <w:bottom w:w="0" w:type="dxa"/>
          </w:tblCellMar>
        </w:tblPrEx>
        <w:trPr>
          <w:cantSplit/>
          <w:trHeight w:val="828"/>
        </w:trPr>
        <w:tc>
          <w:tcPr>
            <w:tcW w:w="1328" w:type="dxa"/>
            <w:tcBorders>
              <w:top w:val="nil"/>
              <w:bottom w:val="single" w:sz="4" w:space="0" w:color="auto"/>
              <w:right w:val="single" w:sz="4" w:space="0" w:color="auto"/>
            </w:tcBorders>
          </w:tcPr>
          <w:p w:rsidR="00000000" w:rsidRDefault="00000000">
            <w:pPr>
              <w:spacing w:line="216" w:lineRule="auto"/>
              <w:rPr>
                <w:sz w:val="20"/>
              </w:rPr>
            </w:pPr>
            <w:proofErr w:type="spellStart"/>
            <w:r>
              <w:rPr>
                <w:sz w:val="20"/>
              </w:rPr>
              <w:t>b</w:t>
            </w:r>
            <w:proofErr w:type="spellEnd"/>
            <w:r>
              <w:rPr>
                <w:sz w:val="20"/>
              </w:rPr>
              <w:t>) на каждые 100 000 </w:t>
            </w:r>
            <w:proofErr w:type="spellStart"/>
            <w:r>
              <w:rPr>
                <w:sz w:val="20"/>
              </w:rPr>
              <w:t>детс-кого</w:t>
            </w:r>
            <w:proofErr w:type="spellEnd"/>
            <w:r>
              <w:rPr>
                <w:sz w:val="20"/>
              </w:rPr>
              <w:t xml:space="preserve"> </w:t>
            </w:r>
            <w:proofErr w:type="spellStart"/>
            <w:r>
              <w:rPr>
                <w:sz w:val="20"/>
              </w:rPr>
              <w:t>насе-ления</w:t>
            </w:r>
            <w:proofErr w:type="spellEnd"/>
            <w:r>
              <w:rPr>
                <w:sz w:val="20"/>
              </w:rPr>
              <w:t xml:space="preserve"> до 15 лет</w:t>
            </w:r>
          </w:p>
        </w:tc>
        <w:tc>
          <w:tcPr>
            <w:tcW w:w="820" w:type="dxa"/>
            <w:tcBorders>
              <w:top w:val="nil"/>
              <w:left w:val="single" w:sz="4" w:space="0" w:color="auto"/>
              <w:bottom w:val="single" w:sz="4" w:space="0" w:color="auto"/>
              <w:right w:val="single" w:sz="4" w:space="0" w:color="auto"/>
            </w:tcBorders>
          </w:tcPr>
          <w:p w:rsidR="00000000" w:rsidRDefault="00000000">
            <w:pPr>
              <w:spacing w:line="216" w:lineRule="auto"/>
              <w:jc w:val="center"/>
              <w:rPr>
                <w:sz w:val="20"/>
              </w:rPr>
            </w:pPr>
            <w:r>
              <w:rPr>
                <w:sz w:val="20"/>
              </w:rPr>
              <w:t>44 258,0</w:t>
            </w:r>
          </w:p>
        </w:tc>
        <w:tc>
          <w:tcPr>
            <w:tcW w:w="821" w:type="dxa"/>
            <w:tcBorders>
              <w:top w:val="nil"/>
              <w:left w:val="single" w:sz="4" w:space="0" w:color="auto"/>
              <w:bottom w:val="single" w:sz="4" w:space="0" w:color="auto"/>
              <w:right w:val="single" w:sz="4" w:space="0" w:color="auto"/>
            </w:tcBorders>
          </w:tcPr>
          <w:p w:rsidR="00000000" w:rsidRDefault="00000000">
            <w:pPr>
              <w:spacing w:line="216" w:lineRule="auto"/>
              <w:jc w:val="center"/>
              <w:rPr>
                <w:sz w:val="20"/>
              </w:rPr>
            </w:pPr>
            <w:r>
              <w:rPr>
                <w:sz w:val="20"/>
              </w:rPr>
              <w:t>52 032,0</w:t>
            </w:r>
          </w:p>
        </w:tc>
        <w:tc>
          <w:tcPr>
            <w:tcW w:w="820" w:type="dxa"/>
            <w:tcBorders>
              <w:top w:val="nil"/>
              <w:left w:val="single" w:sz="4" w:space="0" w:color="auto"/>
              <w:bottom w:val="single" w:sz="4" w:space="0" w:color="auto"/>
              <w:right w:val="single" w:sz="4" w:space="0" w:color="auto"/>
            </w:tcBorders>
          </w:tcPr>
          <w:p w:rsidR="00000000" w:rsidRDefault="00000000">
            <w:pPr>
              <w:spacing w:line="216" w:lineRule="auto"/>
              <w:jc w:val="center"/>
              <w:rPr>
                <w:sz w:val="20"/>
              </w:rPr>
            </w:pPr>
            <w:r>
              <w:rPr>
                <w:sz w:val="20"/>
              </w:rPr>
              <w:t>50 061,0</w:t>
            </w:r>
          </w:p>
        </w:tc>
        <w:tc>
          <w:tcPr>
            <w:tcW w:w="821" w:type="dxa"/>
            <w:tcBorders>
              <w:top w:val="nil"/>
              <w:left w:val="single" w:sz="4" w:space="0" w:color="auto"/>
              <w:bottom w:val="single" w:sz="4" w:space="0" w:color="auto"/>
              <w:right w:val="single" w:sz="4" w:space="0" w:color="auto"/>
            </w:tcBorders>
          </w:tcPr>
          <w:p w:rsidR="00000000" w:rsidRDefault="00000000">
            <w:pPr>
              <w:spacing w:line="216" w:lineRule="auto"/>
              <w:jc w:val="center"/>
              <w:rPr>
                <w:sz w:val="20"/>
              </w:rPr>
            </w:pPr>
            <w:r>
              <w:rPr>
                <w:sz w:val="20"/>
              </w:rPr>
              <w:t>34 611,8</w:t>
            </w:r>
          </w:p>
        </w:tc>
        <w:tc>
          <w:tcPr>
            <w:tcW w:w="820" w:type="dxa"/>
            <w:tcBorders>
              <w:top w:val="nil"/>
              <w:left w:val="single" w:sz="4" w:space="0" w:color="auto"/>
              <w:bottom w:val="single" w:sz="4" w:space="0" w:color="auto"/>
              <w:right w:val="single" w:sz="4" w:space="0" w:color="auto"/>
            </w:tcBorders>
          </w:tcPr>
          <w:p w:rsidR="00000000" w:rsidRDefault="00000000">
            <w:pPr>
              <w:spacing w:line="216" w:lineRule="auto"/>
              <w:jc w:val="center"/>
              <w:rPr>
                <w:sz w:val="20"/>
              </w:rPr>
            </w:pPr>
            <w:r>
              <w:rPr>
                <w:sz w:val="20"/>
              </w:rPr>
              <w:t>30 675,0</w:t>
            </w:r>
          </w:p>
        </w:tc>
        <w:tc>
          <w:tcPr>
            <w:tcW w:w="821" w:type="dxa"/>
            <w:tcBorders>
              <w:top w:val="nil"/>
              <w:left w:val="single" w:sz="4" w:space="0" w:color="auto"/>
              <w:bottom w:val="single" w:sz="4" w:space="0" w:color="auto"/>
              <w:right w:val="single" w:sz="4" w:space="0" w:color="auto"/>
            </w:tcBorders>
          </w:tcPr>
          <w:p w:rsidR="00000000" w:rsidRDefault="00000000">
            <w:pPr>
              <w:spacing w:line="216" w:lineRule="auto"/>
              <w:jc w:val="center"/>
              <w:rPr>
                <w:sz w:val="20"/>
              </w:rPr>
            </w:pPr>
            <w:r>
              <w:rPr>
                <w:sz w:val="20"/>
              </w:rPr>
              <w:t>30 535,0</w:t>
            </w:r>
          </w:p>
        </w:tc>
        <w:tc>
          <w:tcPr>
            <w:tcW w:w="820" w:type="dxa"/>
            <w:tcBorders>
              <w:top w:val="nil"/>
              <w:left w:val="single" w:sz="4" w:space="0" w:color="auto"/>
              <w:bottom w:val="single" w:sz="4" w:space="0" w:color="auto"/>
              <w:right w:val="single" w:sz="4" w:space="0" w:color="auto"/>
            </w:tcBorders>
          </w:tcPr>
          <w:p w:rsidR="00000000" w:rsidRDefault="00000000">
            <w:pPr>
              <w:spacing w:line="216" w:lineRule="auto"/>
              <w:jc w:val="center"/>
              <w:rPr>
                <w:sz w:val="20"/>
              </w:rPr>
            </w:pPr>
            <w:r>
              <w:rPr>
                <w:sz w:val="20"/>
              </w:rPr>
              <w:t>29 918,0</w:t>
            </w:r>
          </w:p>
        </w:tc>
        <w:tc>
          <w:tcPr>
            <w:tcW w:w="821" w:type="dxa"/>
            <w:tcBorders>
              <w:top w:val="nil"/>
              <w:left w:val="single" w:sz="4" w:space="0" w:color="auto"/>
              <w:bottom w:val="single" w:sz="4" w:space="0" w:color="auto"/>
              <w:right w:val="single" w:sz="4" w:space="0" w:color="auto"/>
            </w:tcBorders>
          </w:tcPr>
          <w:p w:rsidR="00000000" w:rsidRDefault="00000000">
            <w:pPr>
              <w:spacing w:line="216" w:lineRule="auto"/>
              <w:jc w:val="center"/>
              <w:rPr>
                <w:sz w:val="20"/>
              </w:rPr>
            </w:pPr>
            <w:r>
              <w:rPr>
                <w:sz w:val="20"/>
              </w:rPr>
              <w:t>27 695,8</w:t>
            </w:r>
          </w:p>
        </w:tc>
        <w:tc>
          <w:tcPr>
            <w:tcW w:w="820" w:type="dxa"/>
            <w:tcBorders>
              <w:top w:val="nil"/>
              <w:left w:val="single" w:sz="4" w:space="0" w:color="auto"/>
              <w:bottom w:val="single" w:sz="4" w:space="0" w:color="auto"/>
              <w:right w:val="single" w:sz="4" w:space="0" w:color="auto"/>
            </w:tcBorders>
          </w:tcPr>
          <w:p w:rsidR="00000000" w:rsidRDefault="00000000">
            <w:pPr>
              <w:spacing w:line="216" w:lineRule="auto"/>
              <w:jc w:val="center"/>
              <w:rPr>
                <w:sz w:val="20"/>
              </w:rPr>
            </w:pPr>
            <w:r>
              <w:rPr>
                <w:sz w:val="20"/>
              </w:rPr>
              <w:t>29 586,2</w:t>
            </w:r>
          </w:p>
        </w:tc>
        <w:tc>
          <w:tcPr>
            <w:tcW w:w="821" w:type="dxa"/>
            <w:tcBorders>
              <w:top w:val="nil"/>
              <w:left w:val="single" w:sz="4" w:space="0" w:color="auto"/>
              <w:bottom w:val="single" w:sz="4" w:space="0" w:color="auto"/>
            </w:tcBorders>
          </w:tcPr>
          <w:p w:rsidR="00000000" w:rsidRDefault="00000000">
            <w:pPr>
              <w:spacing w:line="216" w:lineRule="auto"/>
              <w:rPr>
                <w:sz w:val="20"/>
              </w:rPr>
            </w:pPr>
            <w:r>
              <w:rPr>
                <w:sz w:val="20"/>
              </w:rPr>
              <w:t>26 068,3</w:t>
            </w:r>
          </w:p>
        </w:tc>
      </w:tr>
    </w:tbl>
    <w:p w:rsidR="00000000" w:rsidRDefault="00000000">
      <w:pPr>
        <w:spacing w:line="216" w:lineRule="auto"/>
        <w:rPr>
          <w:sz w:val="16"/>
        </w:rPr>
      </w:pPr>
    </w:p>
    <w:p w:rsidR="00000000" w:rsidRDefault="00000000">
      <w:r>
        <w:tab/>
      </w:r>
      <w:r>
        <w:rPr>
          <w:i/>
          <w:iCs/>
        </w:rPr>
        <w:t>Источник</w:t>
      </w:r>
      <w:r>
        <w:t>:  Министерство здравоохранения.</w:t>
      </w: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267.</w:t>
      </w:r>
      <w:r>
        <w:rPr>
          <w:rFonts w:ascii="Times New Roman" w:hAnsi="Times New Roman"/>
          <w:sz w:val="24"/>
          <w:lang w:val="ru-RU"/>
        </w:rPr>
        <w:tab/>
        <w:t xml:space="preserve">Заболеваемость в детской возрастной группе в основном регистрируется за счет болезней дыхательной, мочевыделительной и нервной систем, туберкулеза, онкологических болезней.  Сохраняется высокий уровень детского травматизма. </w:t>
      </w:r>
    </w:p>
    <w:p w:rsidR="00000000" w:rsidRDefault="00000000">
      <w:pPr>
        <w:pStyle w:val="BodyText"/>
        <w:spacing w:line="288" w:lineRule="auto"/>
        <w:jc w:val="left"/>
        <w:rPr>
          <w:rFonts w:ascii="Times New Roman" w:hAnsi="Times New Roman"/>
          <w:sz w:val="24"/>
          <w:lang w:val="ru-RU"/>
        </w:rPr>
      </w:pP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268.</w:t>
      </w:r>
      <w:r>
        <w:rPr>
          <w:rFonts w:ascii="Times New Roman" w:hAnsi="Times New Roman"/>
          <w:sz w:val="24"/>
          <w:lang w:val="ru-RU"/>
        </w:rPr>
        <w:tab/>
        <w:t>Данные в отношении заболеваемости новорожденных, приводимые в т</w:t>
      </w:r>
      <w:r>
        <w:rPr>
          <w:rFonts w:ascii="Times New Roman" w:hAnsi="Times New Roman"/>
          <w:iCs/>
          <w:sz w:val="24"/>
          <w:lang w:val="ru-RU"/>
        </w:rPr>
        <w:t>аблице 8</w:t>
      </w:r>
      <w:r>
        <w:rPr>
          <w:rFonts w:ascii="Times New Roman" w:hAnsi="Times New Roman"/>
          <w:sz w:val="24"/>
          <w:lang w:val="ru-RU"/>
        </w:rPr>
        <w:t xml:space="preserve"> ниже, сравнительно достоверны: </w:t>
      </w:r>
    </w:p>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0"/>
        <w:gridCol w:w="820"/>
        <w:gridCol w:w="820"/>
        <w:gridCol w:w="820"/>
        <w:gridCol w:w="820"/>
        <w:gridCol w:w="820"/>
        <w:gridCol w:w="820"/>
        <w:gridCol w:w="820"/>
        <w:gridCol w:w="820"/>
        <w:gridCol w:w="820"/>
        <w:gridCol w:w="821"/>
      </w:tblGrid>
      <w:tr w:rsidR="00000000">
        <w:tblPrEx>
          <w:tblCellMar>
            <w:top w:w="0" w:type="dxa"/>
            <w:bottom w:w="0" w:type="dxa"/>
          </w:tblCellMar>
        </w:tblPrEx>
        <w:trPr>
          <w:cantSplit/>
        </w:trPr>
        <w:tc>
          <w:tcPr>
            <w:tcW w:w="9021" w:type="dxa"/>
            <w:gridSpan w:val="11"/>
            <w:tcBorders>
              <w:top w:val="nil"/>
              <w:left w:val="nil"/>
              <w:bottom w:val="single" w:sz="4" w:space="0" w:color="auto"/>
              <w:right w:val="nil"/>
            </w:tcBorders>
          </w:tcPr>
          <w:p w:rsidR="00000000" w:rsidRDefault="00000000">
            <w:pPr>
              <w:pStyle w:val="Heading1"/>
              <w:spacing w:line="240" w:lineRule="auto"/>
              <w:jc w:val="center"/>
              <w:rPr>
                <w:bCs/>
                <w:iCs/>
              </w:rPr>
            </w:pPr>
            <w:r>
              <w:rPr>
                <w:bCs/>
                <w:iCs/>
              </w:rPr>
              <w:t>Таблица 8</w:t>
            </w:r>
          </w:p>
          <w:p w:rsidR="00000000" w:rsidRDefault="00000000">
            <w:pPr>
              <w:spacing w:line="240" w:lineRule="auto"/>
            </w:pPr>
          </w:p>
          <w:p w:rsidR="00000000" w:rsidRDefault="00000000">
            <w:pPr>
              <w:pStyle w:val="Heading1"/>
              <w:spacing w:line="240" w:lineRule="auto"/>
              <w:jc w:val="center"/>
              <w:rPr>
                <w:bCs/>
                <w:iCs/>
              </w:rPr>
            </w:pPr>
            <w:r>
              <w:rPr>
                <w:bCs/>
                <w:iCs/>
              </w:rPr>
              <w:t xml:space="preserve">Заболеваемость новорожденных </w:t>
            </w:r>
            <w:r>
              <w:t xml:space="preserve">(на 1 000 </w:t>
            </w:r>
            <w:proofErr w:type="spellStart"/>
            <w:r>
              <w:t>живорождений</w:t>
            </w:r>
            <w:proofErr w:type="spellEnd"/>
            <w:r>
              <w:t>)</w:t>
            </w:r>
            <w:r>
              <w:rPr>
                <w:bCs/>
                <w:iCs/>
              </w:rPr>
              <w:t>, 1985-2000 годы</w:t>
            </w:r>
          </w:p>
          <w:p w:rsidR="00000000" w:rsidRDefault="00000000">
            <w:pPr>
              <w:spacing w:line="240" w:lineRule="auto"/>
              <w:rPr>
                <w:b/>
                <w:bCs/>
                <w:iCs/>
              </w:rPr>
            </w:pPr>
          </w:p>
        </w:tc>
      </w:tr>
      <w:tr w:rsidR="00000000">
        <w:tblPrEx>
          <w:tblCellMar>
            <w:top w:w="0" w:type="dxa"/>
            <w:bottom w:w="0" w:type="dxa"/>
          </w:tblCellMar>
        </w:tblPrEx>
        <w:trPr>
          <w:cantSplit/>
        </w:trPr>
        <w:tc>
          <w:tcPr>
            <w:tcW w:w="820" w:type="dxa"/>
            <w:tcBorders>
              <w:top w:val="nil"/>
            </w:tcBorders>
          </w:tcPr>
          <w:p w:rsidR="00000000" w:rsidRDefault="00000000">
            <w:r>
              <w:t>1985</w:t>
            </w:r>
          </w:p>
        </w:tc>
        <w:tc>
          <w:tcPr>
            <w:tcW w:w="820" w:type="dxa"/>
            <w:tcBorders>
              <w:top w:val="nil"/>
            </w:tcBorders>
          </w:tcPr>
          <w:p w:rsidR="00000000" w:rsidRDefault="00000000">
            <w:r>
              <w:t>1990</w:t>
            </w:r>
          </w:p>
        </w:tc>
        <w:tc>
          <w:tcPr>
            <w:tcW w:w="820" w:type="dxa"/>
            <w:tcBorders>
              <w:top w:val="nil"/>
            </w:tcBorders>
          </w:tcPr>
          <w:p w:rsidR="00000000" w:rsidRDefault="00000000">
            <w:r>
              <w:t>1991</w:t>
            </w:r>
          </w:p>
        </w:tc>
        <w:tc>
          <w:tcPr>
            <w:tcW w:w="820" w:type="dxa"/>
            <w:tcBorders>
              <w:top w:val="nil"/>
            </w:tcBorders>
          </w:tcPr>
          <w:p w:rsidR="00000000" w:rsidRDefault="00000000">
            <w:r>
              <w:t>1992</w:t>
            </w:r>
          </w:p>
        </w:tc>
        <w:tc>
          <w:tcPr>
            <w:tcW w:w="820" w:type="dxa"/>
            <w:tcBorders>
              <w:top w:val="nil"/>
            </w:tcBorders>
          </w:tcPr>
          <w:p w:rsidR="00000000" w:rsidRDefault="00000000">
            <w:r>
              <w:t>1993</w:t>
            </w:r>
          </w:p>
        </w:tc>
        <w:tc>
          <w:tcPr>
            <w:tcW w:w="820" w:type="dxa"/>
            <w:tcBorders>
              <w:top w:val="nil"/>
            </w:tcBorders>
          </w:tcPr>
          <w:p w:rsidR="00000000" w:rsidRDefault="00000000">
            <w:r>
              <w:t>1994</w:t>
            </w:r>
          </w:p>
        </w:tc>
        <w:tc>
          <w:tcPr>
            <w:tcW w:w="820" w:type="dxa"/>
            <w:tcBorders>
              <w:top w:val="nil"/>
            </w:tcBorders>
          </w:tcPr>
          <w:p w:rsidR="00000000" w:rsidRDefault="00000000">
            <w:r>
              <w:t>1995</w:t>
            </w:r>
          </w:p>
        </w:tc>
        <w:tc>
          <w:tcPr>
            <w:tcW w:w="820" w:type="dxa"/>
            <w:tcBorders>
              <w:top w:val="nil"/>
            </w:tcBorders>
          </w:tcPr>
          <w:p w:rsidR="00000000" w:rsidRDefault="00000000">
            <w:r>
              <w:t>1997</w:t>
            </w:r>
          </w:p>
        </w:tc>
        <w:tc>
          <w:tcPr>
            <w:tcW w:w="820" w:type="dxa"/>
            <w:tcBorders>
              <w:top w:val="nil"/>
            </w:tcBorders>
          </w:tcPr>
          <w:p w:rsidR="00000000" w:rsidRDefault="00000000">
            <w:r>
              <w:t>1998</w:t>
            </w:r>
          </w:p>
        </w:tc>
        <w:tc>
          <w:tcPr>
            <w:tcW w:w="820" w:type="dxa"/>
            <w:tcBorders>
              <w:top w:val="nil"/>
            </w:tcBorders>
          </w:tcPr>
          <w:p w:rsidR="00000000" w:rsidRDefault="00000000">
            <w:r>
              <w:t>1999</w:t>
            </w:r>
          </w:p>
        </w:tc>
        <w:tc>
          <w:tcPr>
            <w:tcW w:w="821" w:type="dxa"/>
            <w:tcBorders>
              <w:top w:val="nil"/>
            </w:tcBorders>
          </w:tcPr>
          <w:p w:rsidR="00000000" w:rsidRDefault="00000000">
            <w:r>
              <w:t>2000</w:t>
            </w:r>
          </w:p>
        </w:tc>
      </w:tr>
      <w:tr w:rsidR="00000000">
        <w:tblPrEx>
          <w:tblCellMar>
            <w:top w:w="0" w:type="dxa"/>
            <w:bottom w:w="0" w:type="dxa"/>
          </w:tblCellMar>
        </w:tblPrEx>
        <w:trPr>
          <w:cantSplit/>
          <w:trHeight w:val="314"/>
        </w:trPr>
        <w:tc>
          <w:tcPr>
            <w:tcW w:w="820" w:type="dxa"/>
            <w:tcBorders>
              <w:bottom w:val="single" w:sz="4" w:space="0" w:color="auto"/>
            </w:tcBorders>
          </w:tcPr>
          <w:p w:rsidR="00000000" w:rsidRDefault="00000000">
            <w:pPr>
              <w:jc w:val="center"/>
            </w:pPr>
            <w:r>
              <w:t>93</w:t>
            </w:r>
          </w:p>
        </w:tc>
        <w:tc>
          <w:tcPr>
            <w:tcW w:w="820" w:type="dxa"/>
            <w:tcBorders>
              <w:bottom w:val="single" w:sz="4" w:space="0" w:color="auto"/>
            </w:tcBorders>
          </w:tcPr>
          <w:p w:rsidR="00000000" w:rsidRDefault="00000000">
            <w:pPr>
              <w:jc w:val="center"/>
            </w:pPr>
            <w:r>
              <w:t>109,8</w:t>
            </w:r>
          </w:p>
        </w:tc>
        <w:tc>
          <w:tcPr>
            <w:tcW w:w="820" w:type="dxa"/>
            <w:tcBorders>
              <w:bottom w:val="single" w:sz="4" w:space="0" w:color="auto"/>
            </w:tcBorders>
          </w:tcPr>
          <w:p w:rsidR="00000000" w:rsidRDefault="00000000">
            <w:pPr>
              <w:jc w:val="center"/>
            </w:pPr>
            <w:r>
              <w:t>111,9</w:t>
            </w:r>
          </w:p>
        </w:tc>
        <w:tc>
          <w:tcPr>
            <w:tcW w:w="820" w:type="dxa"/>
            <w:tcBorders>
              <w:bottom w:val="single" w:sz="4" w:space="0" w:color="auto"/>
            </w:tcBorders>
          </w:tcPr>
          <w:p w:rsidR="00000000" w:rsidRDefault="00000000">
            <w:pPr>
              <w:jc w:val="center"/>
            </w:pPr>
            <w:r>
              <w:t>98,6</w:t>
            </w:r>
          </w:p>
        </w:tc>
        <w:tc>
          <w:tcPr>
            <w:tcW w:w="820" w:type="dxa"/>
            <w:tcBorders>
              <w:bottom w:val="single" w:sz="4" w:space="0" w:color="auto"/>
            </w:tcBorders>
          </w:tcPr>
          <w:p w:rsidR="00000000" w:rsidRDefault="00000000">
            <w:pPr>
              <w:jc w:val="center"/>
            </w:pPr>
            <w:r>
              <w:t>106,3</w:t>
            </w:r>
          </w:p>
        </w:tc>
        <w:tc>
          <w:tcPr>
            <w:tcW w:w="820" w:type="dxa"/>
            <w:tcBorders>
              <w:bottom w:val="single" w:sz="4" w:space="0" w:color="auto"/>
            </w:tcBorders>
          </w:tcPr>
          <w:p w:rsidR="00000000" w:rsidRDefault="00000000">
            <w:pPr>
              <w:jc w:val="center"/>
            </w:pPr>
            <w:r>
              <w:t>107,1</w:t>
            </w:r>
          </w:p>
        </w:tc>
        <w:tc>
          <w:tcPr>
            <w:tcW w:w="820" w:type="dxa"/>
            <w:tcBorders>
              <w:bottom w:val="single" w:sz="4" w:space="0" w:color="auto"/>
            </w:tcBorders>
          </w:tcPr>
          <w:p w:rsidR="00000000" w:rsidRDefault="00000000">
            <w:pPr>
              <w:jc w:val="center"/>
            </w:pPr>
            <w:r>
              <w:t>112,7</w:t>
            </w:r>
          </w:p>
        </w:tc>
        <w:tc>
          <w:tcPr>
            <w:tcW w:w="820" w:type="dxa"/>
            <w:tcBorders>
              <w:bottom w:val="single" w:sz="4" w:space="0" w:color="auto"/>
            </w:tcBorders>
          </w:tcPr>
          <w:p w:rsidR="00000000" w:rsidRDefault="00000000">
            <w:pPr>
              <w:jc w:val="center"/>
            </w:pPr>
            <w:r>
              <w:t>123,7</w:t>
            </w:r>
          </w:p>
        </w:tc>
        <w:tc>
          <w:tcPr>
            <w:tcW w:w="820" w:type="dxa"/>
            <w:tcBorders>
              <w:bottom w:val="single" w:sz="4" w:space="0" w:color="auto"/>
            </w:tcBorders>
          </w:tcPr>
          <w:p w:rsidR="00000000" w:rsidRDefault="00000000">
            <w:pPr>
              <w:jc w:val="center"/>
            </w:pPr>
            <w:r>
              <w:t>134,9</w:t>
            </w:r>
          </w:p>
        </w:tc>
        <w:tc>
          <w:tcPr>
            <w:tcW w:w="820" w:type="dxa"/>
            <w:tcBorders>
              <w:bottom w:val="single" w:sz="4" w:space="0" w:color="auto"/>
            </w:tcBorders>
          </w:tcPr>
          <w:p w:rsidR="00000000" w:rsidRDefault="00000000">
            <w:pPr>
              <w:jc w:val="center"/>
            </w:pPr>
            <w:r>
              <w:t>141,9</w:t>
            </w:r>
          </w:p>
        </w:tc>
        <w:tc>
          <w:tcPr>
            <w:tcW w:w="821" w:type="dxa"/>
            <w:tcBorders>
              <w:bottom w:val="single" w:sz="4" w:space="0" w:color="auto"/>
            </w:tcBorders>
          </w:tcPr>
          <w:p w:rsidR="00000000" w:rsidRDefault="00000000">
            <w:pPr>
              <w:jc w:val="center"/>
            </w:pPr>
            <w:r>
              <w:t>128,0</w:t>
            </w:r>
          </w:p>
        </w:tc>
      </w:tr>
      <w:tr w:rsidR="00000000">
        <w:tblPrEx>
          <w:tblCellMar>
            <w:top w:w="0" w:type="dxa"/>
            <w:bottom w:w="0" w:type="dxa"/>
          </w:tblCellMar>
        </w:tblPrEx>
        <w:trPr>
          <w:cantSplit/>
          <w:trHeight w:val="314"/>
        </w:trPr>
        <w:tc>
          <w:tcPr>
            <w:tcW w:w="9021" w:type="dxa"/>
            <w:gridSpan w:val="11"/>
            <w:tcBorders>
              <w:top w:val="single" w:sz="4" w:space="0" w:color="auto"/>
              <w:left w:val="nil"/>
              <w:bottom w:val="nil"/>
              <w:right w:val="nil"/>
            </w:tcBorders>
          </w:tcPr>
          <w:p w:rsidR="00000000" w:rsidRDefault="00000000">
            <w:pPr>
              <w:pStyle w:val="Heading7"/>
              <w:spacing w:line="288" w:lineRule="auto"/>
              <w:rPr>
                <w:b w:val="0"/>
                <w:bCs/>
                <w:sz w:val="24"/>
              </w:rPr>
            </w:pPr>
          </w:p>
          <w:p w:rsidR="00000000" w:rsidRDefault="00000000">
            <w:pPr>
              <w:pStyle w:val="Heading7"/>
              <w:spacing w:line="288" w:lineRule="auto"/>
              <w:rPr>
                <w:b w:val="0"/>
                <w:bCs/>
                <w:sz w:val="24"/>
              </w:rPr>
            </w:pPr>
            <w:r>
              <w:rPr>
                <w:b w:val="0"/>
                <w:bCs/>
                <w:i/>
                <w:iCs/>
                <w:sz w:val="24"/>
              </w:rPr>
              <w:tab/>
              <w:t>Источник:</w:t>
            </w:r>
            <w:r>
              <w:rPr>
                <w:b w:val="0"/>
                <w:bCs/>
                <w:sz w:val="24"/>
              </w:rPr>
              <w:t xml:space="preserve">  Министерство здравоохранения.</w:t>
            </w:r>
          </w:p>
        </w:tc>
      </w:tr>
    </w:tbl>
    <w:p w:rsidR="00000000" w:rsidRDefault="00000000"/>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269.</w:t>
      </w:r>
      <w:r>
        <w:rPr>
          <w:rFonts w:ascii="Times New Roman" w:hAnsi="Times New Roman"/>
          <w:sz w:val="24"/>
          <w:lang w:val="ru-RU"/>
        </w:rPr>
        <w:tab/>
        <w:t xml:space="preserve">На протяжении последних десяти лет показатель общей заболеваемости новорожденных увеличился более чем на </w:t>
      </w:r>
      <w:proofErr w:type="spellStart"/>
      <w:r>
        <w:rPr>
          <w:rFonts w:ascii="Times New Roman" w:hAnsi="Times New Roman"/>
          <w:sz w:val="24"/>
          <w:lang w:val="ru-RU"/>
        </w:rPr>
        <w:t>14%</w:t>
      </w:r>
      <w:proofErr w:type="spellEnd"/>
      <w:r>
        <w:rPr>
          <w:rFonts w:ascii="Times New Roman" w:hAnsi="Times New Roman"/>
          <w:sz w:val="24"/>
          <w:lang w:val="ru-RU"/>
        </w:rPr>
        <w:t xml:space="preserve">.  Число недоношенных детей по сравнению с 1990 годом увеличилось почти на </w:t>
      </w:r>
      <w:proofErr w:type="spellStart"/>
      <w:r>
        <w:rPr>
          <w:rFonts w:ascii="Times New Roman" w:hAnsi="Times New Roman"/>
          <w:sz w:val="24"/>
          <w:lang w:val="ru-RU"/>
        </w:rPr>
        <w:t>20%</w:t>
      </w:r>
      <w:proofErr w:type="spellEnd"/>
      <w:r>
        <w:rPr>
          <w:rFonts w:ascii="Times New Roman" w:hAnsi="Times New Roman"/>
          <w:sz w:val="24"/>
          <w:lang w:val="ru-RU"/>
        </w:rPr>
        <w:t>.</w:t>
      </w:r>
    </w:p>
    <w:p w:rsidR="00000000" w:rsidRDefault="00000000"/>
    <w:tbl>
      <w:tblPr>
        <w:tblW w:w="9447"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7"/>
        <w:gridCol w:w="680"/>
        <w:gridCol w:w="680"/>
        <w:gridCol w:w="680"/>
        <w:gridCol w:w="680"/>
        <w:gridCol w:w="680"/>
        <w:gridCol w:w="680"/>
        <w:gridCol w:w="680"/>
        <w:gridCol w:w="680"/>
        <w:gridCol w:w="680"/>
        <w:gridCol w:w="680"/>
        <w:gridCol w:w="680"/>
      </w:tblGrid>
      <w:tr w:rsidR="00000000">
        <w:tblPrEx>
          <w:tblCellMar>
            <w:top w:w="0" w:type="dxa"/>
            <w:bottom w:w="0" w:type="dxa"/>
          </w:tblCellMar>
        </w:tblPrEx>
        <w:trPr>
          <w:cantSplit/>
        </w:trPr>
        <w:tc>
          <w:tcPr>
            <w:tcW w:w="9447" w:type="dxa"/>
            <w:gridSpan w:val="12"/>
            <w:tcBorders>
              <w:top w:val="nil"/>
              <w:left w:val="nil"/>
              <w:bottom w:val="single" w:sz="4" w:space="0" w:color="auto"/>
              <w:right w:val="nil"/>
            </w:tcBorders>
          </w:tcPr>
          <w:p w:rsidR="00000000" w:rsidRDefault="00000000">
            <w:pPr>
              <w:pStyle w:val="Heading1"/>
              <w:spacing w:line="240" w:lineRule="auto"/>
              <w:jc w:val="center"/>
              <w:rPr>
                <w:bCs/>
                <w:iCs/>
              </w:rPr>
            </w:pPr>
            <w:r>
              <w:rPr>
                <w:bCs/>
                <w:iCs/>
              </w:rPr>
              <w:t>Таблица 9</w:t>
            </w:r>
          </w:p>
          <w:p w:rsidR="00000000" w:rsidRDefault="00000000">
            <w:pPr>
              <w:pStyle w:val="Heading1"/>
              <w:spacing w:line="240" w:lineRule="auto"/>
              <w:jc w:val="center"/>
              <w:rPr>
                <w:bCs/>
                <w:iCs/>
              </w:rPr>
            </w:pPr>
          </w:p>
          <w:p w:rsidR="00000000" w:rsidRDefault="00000000">
            <w:pPr>
              <w:pStyle w:val="Heading1"/>
              <w:spacing w:line="240" w:lineRule="auto"/>
              <w:jc w:val="center"/>
              <w:rPr>
                <w:bCs/>
                <w:iCs/>
              </w:rPr>
            </w:pPr>
            <w:r>
              <w:rPr>
                <w:bCs/>
                <w:iCs/>
              </w:rPr>
              <w:t>Недоношенность, 1985-2000 годы</w:t>
            </w:r>
          </w:p>
          <w:p w:rsidR="00000000" w:rsidRDefault="00000000">
            <w:pPr>
              <w:pStyle w:val="Heading1"/>
              <w:spacing w:line="240" w:lineRule="auto"/>
              <w:jc w:val="center"/>
              <w:rPr>
                <w:bCs/>
                <w:iCs/>
              </w:rPr>
            </w:pPr>
          </w:p>
        </w:tc>
      </w:tr>
      <w:tr w:rsidR="00000000">
        <w:tblPrEx>
          <w:tblCellMar>
            <w:top w:w="0" w:type="dxa"/>
            <w:bottom w:w="0" w:type="dxa"/>
          </w:tblCellMar>
        </w:tblPrEx>
        <w:trPr>
          <w:cantSplit/>
        </w:trPr>
        <w:tc>
          <w:tcPr>
            <w:tcW w:w="1967" w:type="dxa"/>
            <w:tcBorders>
              <w:top w:val="single" w:sz="4" w:space="0" w:color="auto"/>
              <w:bottom w:val="nil"/>
            </w:tcBorders>
          </w:tcPr>
          <w:p w:rsidR="00000000" w:rsidRDefault="00000000">
            <w:pPr>
              <w:rPr>
                <w:sz w:val="22"/>
              </w:rPr>
            </w:pPr>
            <w:r>
              <w:rPr>
                <w:sz w:val="22"/>
              </w:rPr>
              <w:t xml:space="preserve">Недоношенность на 1 000 родов </w:t>
            </w:r>
          </w:p>
        </w:tc>
        <w:tc>
          <w:tcPr>
            <w:tcW w:w="680" w:type="dxa"/>
            <w:tcBorders>
              <w:top w:val="single" w:sz="4" w:space="0" w:color="auto"/>
              <w:left w:val="nil"/>
            </w:tcBorders>
          </w:tcPr>
          <w:p w:rsidR="00000000" w:rsidRDefault="00000000">
            <w:pPr>
              <w:rPr>
                <w:sz w:val="22"/>
              </w:rPr>
            </w:pPr>
            <w:r>
              <w:rPr>
                <w:sz w:val="22"/>
              </w:rPr>
              <w:t>1985</w:t>
            </w:r>
          </w:p>
        </w:tc>
        <w:tc>
          <w:tcPr>
            <w:tcW w:w="680" w:type="dxa"/>
            <w:tcBorders>
              <w:top w:val="single" w:sz="4" w:space="0" w:color="auto"/>
            </w:tcBorders>
          </w:tcPr>
          <w:p w:rsidR="00000000" w:rsidRDefault="00000000">
            <w:pPr>
              <w:rPr>
                <w:sz w:val="22"/>
              </w:rPr>
            </w:pPr>
            <w:r>
              <w:rPr>
                <w:sz w:val="22"/>
              </w:rPr>
              <w:t>1990</w:t>
            </w:r>
          </w:p>
        </w:tc>
        <w:tc>
          <w:tcPr>
            <w:tcW w:w="680" w:type="dxa"/>
            <w:tcBorders>
              <w:top w:val="single" w:sz="4" w:space="0" w:color="auto"/>
            </w:tcBorders>
          </w:tcPr>
          <w:p w:rsidR="00000000" w:rsidRDefault="00000000">
            <w:pPr>
              <w:rPr>
                <w:sz w:val="22"/>
              </w:rPr>
            </w:pPr>
            <w:r>
              <w:rPr>
                <w:sz w:val="22"/>
              </w:rPr>
              <w:t>1991</w:t>
            </w:r>
          </w:p>
        </w:tc>
        <w:tc>
          <w:tcPr>
            <w:tcW w:w="680" w:type="dxa"/>
            <w:tcBorders>
              <w:top w:val="single" w:sz="4" w:space="0" w:color="auto"/>
            </w:tcBorders>
          </w:tcPr>
          <w:p w:rsidR="00000000" w:rsidRDefault="00000000">
            <w:pPr>
              <w:rPr>
                <w:sz w:val="22"/>
              </w:rPr>
            </w:pPr>
            <w:r>
              <w:rPr>
                <w:sz w:val="22"/>
              </w:rPr>
              <w:t>1992</w:t>
            </w:r>
          </w:p>
        </w:tc>
        <w:tc>
          <w:tcPr>
            <w:tcW w:w="680" w:type="dxa"/>
            <w:tcBorders>
              <w:top w:val="single" w:sz="4" w:space="0" w:color="auto"/>
            </w:tcBorders>
          </w:tcPr>
          <w:p w:rsidR="00000000" w:rsidRDefault="00000000">
            <w:pPr>
              <w:rPr>
                <w:sz w:val="22"/>
              </w:rPr>
            </w:pPr>
            <w:r>
              <w:rPr>
                <w:sz w:val="22"/>
              </w:rPr>
              <w:t>1993</w:t>
            </w:r>
          </w:p>
        </w:tc>
        <w:tc>
          <w:tcPr>
            <w:tcW w:w="680" w:type="dxa"/>
            <w:tcBorders>
              <w:top w:val="single" w:sz="4" w:space="0" w:color="auto"/>
            </w:tcBorders>
          </w:tcPr>
          <w:p w:rsidR="00000000" w:rsidRDefault="00000000">
            <w:pPr>
              <w:rPr>
                <w:sz w:val="22"/>
              </w:rPr>
            </w:pPr>
            <w:r>
              <w:rPr>
                <w:sz w:val="22"/>
              </w:rPr>
              <w:t>1994</w:t>
            </w:r>
          </w:p>
        </w:tc>
        <w:tc>
          <w:tcPr>
            <w:tcW w:w="680" w:type="dxa"/>
            <w:tcBorders>
              <w:top w:val="single" w:sz="4" w:space="0" w:color="auto"/>
            </w:tcBorders>
          </w:tcPr>
          <w:p w:rsidR="00000000" w:rsidRDefault="00000000">
            <w:pPr>
              <w:rPr>
                <w:sz w:val="22"/>
              </w:rPr>
            </w:pPr>
            <w:r>
              <w:rPr>
                <w:sz w:val="22"/>
              </w:rPr>
              <w:t>1995</w:t>
            </w:r>
          </w:p>
        </w:tc>
        <w:tc>
          <w:tcPr>
            <w:tcW w:w="680" w:type="dxa"/>
            <w:tcBorders>
              <w:top w:val="single" w:sz="4" w:space="0" w:color="auto"/>
            </w:tcBorders>
          </w:tcPr>
          <w:p w:rsidR="00000000" w:rsidRDefault="00000000">
            <w:pPr>
              <w:rPr>
                <w:sz w:val="22"/>
              </w:rPr>
            </w:pPr>
            <w:r>
              <w:rPr>
                <w:sz w:val="22"/>
              </w:rPr>
              <w:t>1997</w:t>
            </w:r>
          </w:p>
        </w:tc>
        <w:tc>
          <w:tcPr>
            <w:tcW w:w="680" w:type="dxa"/>
            <w:tcBorders>
              <w:top w:val="single" w:sz="4" w:space="0" w:color="auto"/>
            </w:tcBorders>
          </w:tcPr>
          <w:p w:rsidR="00000000" w:rsidRDefault="00000000">
            <w:pPr>
              <w:rPr>
                <w:sz w:val="22"/>
              </w:rPr>
            </w:pPr>
            <w:r>
              <w:rPr>
                <w:sz w:val="22"/>
              </w:rPr>
              <w:t>1998</w:t>
            </w:r>
          </w:p>
        </w:tc>
        <w:tc>
          <w:tcPr>
            <w:tcW w:w="680" w:type="dxa"/>
            <w:tcBorders>
              <w:top w:val="single" w:sz="4" w:space="0" w:color="auto"/>
            </w:tcBorders>
          </w:tcPr>
          <w:p w:rsidR="00000000" w:rsidRDefault="00000000">
            <w:pPr>
              <w:rPr>
                <w:sz w:val="22"/>
              </w:rPr>
            </w:pPr>
            <w:r>
              <w:rPr>
                <w:sz w:val="22"/>
              </w:rPr>
              <w:t>1999</w:t>
            </w:r>
          </w:p>
        </w:tc>
        <w:tc>
          <w:tcPr>
            <w:tcW w:w="680" w:type="dxa"/>
            <w:tcBorders>
              <w:top w:val="single" w:sz="4" w:space="0" w:color="auto"/>
            </w:tcBorders>
          </w:tcPr>
          <w:p w:rsidR="00000000" w:rsidRDefault="00000000">
            <w:pPr>
              <w:rPr>
                <w:sz w:val="22"/>
              </w:rPr>
            </w:pPr>
            <w:r>
              <w:rPr>
                <w:sz w:val="22"/>
              </w:rPr>
              <w:t>2000</w:t>
            </w:r>
          </w:p>
        </w:tc>
      </w:tr>
      <w:tr w:rsidR="00000000">
        <w:tblPrEx>
          <w:tblCellMar>
            <w:top w:w="0" w:type="dxa"/>
            <w:bottom w:w="0" w:type="dxa"/>
          </w:tblCellMar>
        </w:tblPrEx>
        <w:trPr>
          <w:cantSplit/>
        </w:trPr>
        <w:tc>
          <w:tcPr>
            <w:tcW w:w="1967" w:type="dxa"/>
            <w:tcBorders>
              <w:top w:val="nil"/>
              <w:bottom w:val="single" w:sz="4" w:space="0" w:color="auto"/>
            </w:tcBorders>
          </w:tcPr>
          <w:p w:rsidR="00000000" w:rsidRDefault="00000000">
            <w:pPr>
              <w:rPr>
                <w:sz w:val="22"/>
              </w:rPr>
            </w:pPr>
          </w:p>
        </w:tc>
        <w:tc>
          <w:tcPr>
            <w:tcW w:w="680" w:type="dxa"/>
            <w:tcBorders>
              <w:bottom w:val="single" w:sz="4" w:space="0" w:color="auto"/>
            </w:tcBorders>
          </w:tcPr>
          <w:p w:rsidR="00000000" w:rsidRDefault="00000000">
            <w:pPr>
              <w:rPr>
                <w:sz w:val="22"/>
              </w:rPr>
            </w:pPr>
            <w:r>
              <w:rPr>
                <w:sz w:val="22"/>
              </w:rPr>
              <w:t>61</w:t>
            </w:r>
          </w:p>
        </w:tc>
        <w:tc>
          <w:tcPr>
            <w:tcW w:w="680" w:type="dxa"/>
            <w:tcBorders>
              <w:bottom w:val="single" w:sz="4" w:space="0" w:color="auto"/>
            </w:tcBorders>
          </w:tcPr>
          <w:p w:rsidR="00000000" w:rsidRDefault="00000000">
            <w:pPr>
              <w:rPr>
                <w:sz w:val="22"/>
              </w:rPr>
            </w:pPr>
            <w:r>
              <w:rPr>
                <w:sz w:val="22"/>
              </w:rPr>
              <w:t>56</w:t>
            </w:r>
          </w:p>
        </w:tc>
        <w:tc>
          <w:tcPr>
            <w:tcW w:w="680" w:type="dxa"/>
            <w:tcBorders>
              <w:bottom w:val="single" w:sz="4" w:space="0" w:color="auto"/>
            </w:tcBorders>
          </w:tcPr>
          <w:p w:rsidR="00000000" w:rsidRDefault="00000000">
            <w:pPr>
              <w:rPr>
                <w:sz w:val="22"/>
              </w:rPr>
            </w:pPr>
            <w:r>
              <w:rPr>
                <w:sz w:val="22"/>
              </w:rPr>
              <w:t>56,5</w:t>
            </w:r>
          </w:p>
        </w:tc>
        <w:tc>
          <w:tcPr>
            <w:tcW w:w="680" w:type="dxa"/>
            <w:tcBorders>
              <w:bottom w:val="single" w:sz="4" w:space="0" w:color="auto"/>
            </w:tcBorders>
          </w:tcPr>
          <w:p w:rsidR="00000000" w:rsidRDefault="00000000">
            <w:pPr>
              <w:rPr>
                <w:sz w:val="22"/>
              </w:rPr>
            </w:pPr>
            <w:r>
              <w:rPr>
                <w:sz w:val="22"/>
              </w:rPr>
              <w:t>62,8</w:t>
            </w:r>
          </w:p>
        </w:tc>
        <w:tc>
          <w:tcPr>
            <w:tcW w:w="680" w:type="dxa"/>
            <w:tcBorders>
              <w:bottom w:val="single" w:sz="4" w:space="0" w:color="auto"/>
            </w:tcBorders>
          </w:tcPr>
          <w:p w:rsidR="00000000" w:rsidRDefault="00000000">
            <w:pPr>
              <w:rPr>
                <w:sz w:val="22"/>
              </w:rPr>
            </w:pPr>
            <w:r>
              <w:rPr>
                <w:sz w:val="22"/>
              </w:rPr>
              <w:t>63,5</w:t>
            </w:r>
          </w:p>
        </w:tc>
        <w:tc>
          <w:tcPr>
            <w:tcW w:w="680" w:type="dxa"/>
            <w:tcBorders>
              <w:bottom w:val="single" w:sz="4" w:space="0" w:color="auto"/>
            </w:tcBorders>
          </w:tcPr>
          <w:p w:rsidR="00000000" w:rsidRDefault="00000000">
            <w:pPr>
              <w:rPr>
                <w:sz w:val="22"/>
              </w:rPr>
            </w:pPr>
            <w:r>
              <w:rPr>
                <w:sz w:val="22"/>
              </w:rPr>
              <w:t>58,3</w:t>
            </w:r>
          </w:p>
        </w:tc>
        <w:tc>
          <w:tcPr>
            <w:tcW w:w="680" w:type="dxa"/>
            <w:tcBorders>
              <w:bottom w:val="single" w:sz="4" w:space="0" w:color="auto"/>
            </w:tcBorders>
          </w:tcPr>
          <w:p w:rsidR="00000000" w:rsidRDefault="00000000">
            <w:pPr>
              <w:rPr>
                <w:sz w:val="22"/>
              </w:rPr>
            </w:pPr>
            <w:r>
              <w:rPr>
                <w:sz w:val="22"/>
              </w:rPr>
              <w:t>62</w:t>
            </w:r>
          </w:p>
        </w:tc>
        <w:tc>
          <w:tcPr>
            <w:tcW w:w="680" w:type="dxa"/>
            <w:tcBorders>
              <w:bottom w:val="single" w:sz="4" w:space="0" w:color="auto"/>
            </w:tcBorders>
          </w:tcPr>
          <w:p w:rsidR="00000000" w:rsidRDefault="00000000">
            <w:pPr>
              <w:rPr>
                <w:sz w:val="22"/>
              </w:rPr>
            </w:pPr>
            <w:r>
              <w:rPr>
                <w:sz w:val="22"/>
              </w:rPr>
              <w:t>68</w:t>
            </w:r>
          </w:p>
        </w:tc>
        <w:tc>
          <w:tcPr>
            <w:tcW w:w="680" w:type="dxa"/>
            <w:tcBorders>
              <w:bottom w:val="single" w:sz="4" w:space="0" w:color="auto"/>
            </w:tcBorders>
          </w:tcPr>
          <w:p w:rsidR="00000000" w:rsidRDefault="00000000">
            <w:pPr>
              <w:rPr>
                <w:sz w:val="22"/>
              </w:rPr>
            </w:pPr>
            <w:r>
              <w:rPr>
                <w:sz w:val="22"/>
              </w:rPr>
              <w:t>71</w:t>
            </w:r>
          </w:p>
        </w:tc>
        <w:tc>
          <w:tcPr>
            <w:tcW w:w="680" w:type="dxa"/>
            <w:tcBorders>
              <w:bottom w:val="single" w:sz="4" w:space="0" w:color="auto"/>
            </w:tcBorders>
          </w:tcPr>
          <w:p w:rsidR="00000000" w:rsidRDefault="00000000">
            <w:pPr>
              <w:rPr>
                <w:sz w:val="22"/>
              </w:rPr>
            </w:pPr>
            <w:r>
              <w:rPr>
                <w:sz w:val="22"/>
              </w:rPr>
              <w:t>72</w:t>
            </w:r>
          </w:p>
        </w:tc>
        <w:tc>
          <w:tcPr>
            <w:tcW w:w="680" w:type="dxa"/>
            <w:tcBorders>
              <w:bottom w:val="single" w:sz="4" w:space="0" w:color="auto"/>
            </w:tcBorders>
          </w:tcPr>
          <w:p w:rsidR="00000000" w:rsidRDefault="00000000">
            <w:pPr>
              <w:rPr>
                <w:sz w:val="22"/>
              </w:rPr>
            </w:pPr>
            <w:r>
              <w:rPr>
                <w:sz w:val="22"/>
              </w:rPr>
              <w:t>68,9</w:t>
            </w:r>
          </w:p>
        </w:tc>
      </w:tr>
      <w:tr w:rsidR="00000000">
        <w:tblPrEx>
          <w:tblCellMar>
            <w:top w:w="0" w:type="dxa"/>
            <w:bottom w:w="0" w:type="dxa"/>
          </w:tblCellMar>
        </w:tblPrEx>
        <w:trPr>
          <w:cantSplit/>
        </w:trPr>
        <w:tc>
          <w:tcPr>
            <w:tcW w:w="9447" w:type="dxa"/>
            <w:gridSpan w:val="12"/>
            <w:tcBorders>
              <w:top w:val="single" w:sz="4" w:space="0" w:color="auto"/>
              <w:left w:val="nil"/>
              <w:bottom w:val="nil"/>
              <w:right w:val="nil"/>
            </w:tcBorders>
          </w:tcPr>
          <w:p w:rsidR="00000000" w:rsidRDefault="00000000">
            <w:pPr>
              <w:pStyle w:val="Heading7"/>
              <w:spacing w:line="288" w:lineRule="auto"/>
              <w:rPr>
                <w:b w:val="0"/>
                <w:bCs/>
                <w:sz w:val="24"/>
              </w:rPr>
            </w:pPr>
          </w:p>
          <w:p w:rsidR="00000000" w:rsidRDefault="00000000">
            <w:pPr>
              <w:pStyle w:val="Heading7"/>
              <w:spacing w:line="288" w:lineRule="auto"/>
              <w:rPr>
                <w:b w:val="0"/>
                <w:bCs/>
                <w:sz w:val="24"/>
              </w:rPr>
            </w:pPr>
            <w:r>
              <w:rPr>
                <w:b w:val="0"/>
                <w:bCs/>
                <w:i/>
                <w:iCs/>
                <w:sz w:val="24"/>
              </w:rPr>
              <w:tab/>
              <w:t>Источник:</w:t>
            </w:r>
            <w:r>
              <w:rPr>
                <w:b w:val="0"/>
                <w:bCs/>
                <w:sz w:val="24"/>
              </w:rPr>
              <w:t xml:space="preserve">  Министерство здравоохранения.</w:t>
            </w:r>
          </w:p>
        </w:tc>
      </w:tr>
    </w:tbl>
    <w:p w:rsidR="00000000" w:rsidRDefault="00000000"/>
    <w:p w:rsidR="00000000" w:rsidRDefault="00000000">
      <w:pPr>
        <w:pStyle w:val="Heading6"/>
        <w:rPr>
          <w:bCs/>
          <w:iCs/>
          <w:u w:val="none"/>
        </w:rPr>
      </w:pPr>
      <w:r>
        <w:rPr>
          <w:bCs/>
          <w:iCs/>
          <w:u w:val="none"/>
        </w:rPr>
        <w:t>ВИЧ/СПИД</w:t>
      </w:r>
    </w:p>
    <w:p w:rsidR="00000000" w:rsidRDefault="00000000"/>
    <w:p w:rsidR="00000000" w:rsidRDefault="00000000">
      <w:r>
        <w:t>270.</w:t>
      </w:r>
      <w:r>
        <w:tab/>
        <w:t>С 1995 по 2000 год в Армении было зарегистрировано 134 случая ВИЧ-инфицирования.  Из них подавляющее большинство мужчины (100 случаев </w:t>
      </w:r>
      <w:r>
        <w:noBreakHyphen/>
        <w:t xml:space="preserve"> </w:t>
      </w:r>
      <w:proofErr w:type="spellStart"/>
      <w:r>
        <w:t>75%</w:t>
      </w:r>
      <w:proofErr w:type="spellEnd"/>
      <w:r>
        <w:t>) и женщины (34 случая </w:t>
      </w:r>
      <w:r>
        <w:noBreakHyphen/>
        <w:t xml:space="preserve"> </w:t>
      </w:r>
      <w:proofErr w:type="spellStart"/>
      <w:r>
        <w:t>25%</w:t>
      </w:r>
      <w:proofErr w:type="spellEnd"/>
      <w:r>
        <w:t xml:space="preserve">).  Большая часть </w:t>
      </w:r>
      <w:proofErr w:type="spellStart"/>
      <w:r>
        <w:t>ВИЧ-инфицированных</w:t>
      </w:r>
      <w:proofErr w:type="spellEnd"/>
      <w:r>
        <w:t xml:space="preserve"> (</w:t>
      </w:r>
      <w:proofErr w:type="spellStart"/>
      <w:r>
        <w:t>81,3%</w:t>
      </w:r>
      <w:proofErr w:type="spellEnd"/>
      <w:r>
        <w:t xml:space="preserve">) </w:t>
      </w:r>
      <w:r>
        <w:noBreakHyphen/>
        <w:t xml:space="preserve"> это молодые люди в возрасте от 20 до 30 лет. </w:t>
      </w:r>
    </w:p>
    <w:p w:rsidR="00000000" w:rsidRDefault="00000000"/>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2"/>
        <w:gridCol w:w="878"/>
        <w:gridCol w:w="879"/>
        <w:gridCol w:w="879"/>
        <w:gridCol w:w="879"/>
        <w:gridCol w:w="879"/>
        <w:gridCol w:w="879"/>
        <w:gridCol w:w="879"/>
        <w:gridCol w:w="772"/>
        <w:gridCol w:w="107"/>
        <w:gridCol w:w="692"/>
      </w:tblGrid>
      <w:tr w:rsidR="00000000">
        <w:tblPrEx>
          <w:tblCellMar>
            <w:top w:w="0" w:type="dxa"/>
            <w:bottom w:w="0" w:type="dxa"/>
          </w:tblCellMar>
        </w:tblPrEx>
        <w:trPr>
          <w:gridAfter w:val="2"/>
          <w:wAfter w:w="799" w:type="dxa"/>
          <w:cantSplit/>
        </w:trPr>
        <w:tc>
          <w:tcPr>
            <w:tcW w:w="8506" w:type="dxa"/>
            <w:gridSpan w:val="9"/>
            <w:tcBorders>
              <w:top w:val="nil"/>
              <w:left w:val="nil"/>
              <w:bottom w:val="nil"/>
              <w:right w:val="nil"/>
            </w:tcBorders>
          </w:tcPr>
          <w:p w:rsidR="00000000" w:rsidRDefault="00000000">
            <w:pPr>
              <w:pStyle w:val="Heading1"/>
              <w:jc w:val="center"/>
              <w:rPr>
                <w:bCs/>
                <w:iCs/>
              </w:rPr>
            </w:pPr>
            <w:r>
              <w:rPr>
                <w:bCs/>
                <w:iCs/>
              </w:rPr>
              <w:t>Таблица 10</w:t>
            </w:r>
          </w:p>
          <w:p w:rsidR="00000000" w:rsidRDefault="00000000">
            <w:pPr>
              <w:pStyle w:val="Heading1"/>
              <w:jc w:val="center"/>
              <w:rPr>
                <w:bCs/>
                <w:iCs/>
              </w:rPr>
            </w:pPr>
          </w:p>
          <w:p w:rsidR="00000000" w:rsidRDefault="00000000">
            <w:pPr>
              <w:pStyle w:val="Heading1"/>
              <w:jc w:val="center"/>
              <w:rPr>
                <w:bCs/>
                <w:iCs/>
              </w:rPr>
            </w:pPr>
            <w:r>
              <w:rPr>
                <w:bCs/>
                <w:iCs/>
              </w:rPr>
              <w:t>Распространенность ВИЧ/СПИД, 1995-2000 годы</w:t>
            </w:r>
          </w:p>
          <w:p w:rsidR="00000000" w:rsidRDefault="00000000">
            <w:pPr>
              <w:jc w:val="center"/>
              <w:rPr>
                <w:b/>
                <w:bCs/>
                <w:iCs/>
              </w:rPr>
            </w:pPr>
          </w:p>
        </w:tc>
      </w:tr>
      <w:tr w:rsidR="00000000">
        <w:tblPrEx>
          <w:tblCellMar>
            <w:top w:w="0" w:type="dxa"/>
            <w:bottom w:w="0" w:type="dxa"/>
          </w:tblCellMar>
        </w:tblPrEx>
        <w:trPr>
          <w:cantSplit/>
          <w:trHeight w:val="314"/>
        </w:trPr>
        <w:tc>
          <w:tcPr>
            <w:tcW w:w="1582" w:type="dxa"/>
            <w:vMerge w:val="restart"/>
          </w:tcPr>
          <w:p w:rsidR="00000000" w:rsidRDefault="00000000">
            <w:r>
              <w:t xml:space="preserve">Годы </w:t>
            </w:r>
          </w:p>
          <w:p w:rsidR="00000000" w:rsidRDefault="00000000">
            <w:r>
              <w:t>регистрации</w:t>
            </w:r>
          </w:p>
        </w:tc>
        <w:tc>
          <w:tcPr>
            <w:tcW w:w="2636" w:type="dxa"/>
            <w:gridSpan w:val="3"/>
          </w:tcPr>
          <w:p w:rsidR="00000000" w:rsidRDefault="00000000">
            <w:pPr>
              <w:jc w:val="center"/>
            </w:pPr>
            <w:r>
              <w:t>ВИЧ-инфекция</w:t>
            </w:r>
          </w:p>
        </w:tc>
        <w:tc>
          <w:tcPr>
            <w:tcW w:w="2637" w:type="dxa"/>
            <w:gridSpan w:val="3"/>
          </w:tcPr>
          <w:p w:rsidR="00000000" w:rsidRDefault="00000000">
            <w:pPr>
              <w:jc w:val="center"/>
            </w:pPr>
            <w:r>
              <w:t>СПИД</w:t>
            </w:r>
          </w:p>
        </w:tc>
        <w:tc>
          <w:tcPr>
            <w:tcW w:w="2450" w:type="dxa"/>
            <w:gridSpan w:val="4"/>
          </w:tcPr>
          <w:p w:rsidR="00000000" w:rsidRDefault="00000000">
            <w:pPr>
              <w:jc w:val="center"/>
            </w:pPr>
            <w:r>
              <w:t>Количество умерших</w:t>
            </w:r>
          </w:p>
        </w:tc>
      </w:tr>
      <w:tr w:rsidR="00000000">
        <w:tblPrEx>
          <w:tblCellMar>
            <w:top w:w="0" w:type="dxa"/>
            <w:bottom w:w="0" w:type="dxa"/>
          </w:tblCellMar>
        </w:tblPrEx>
        <w:trPr>
          <w:cantSplit/>
          <w:trHeight w:val="260"/>
        </w:trPr>
        <w:tc>
          <w:tcPr>
            <w:tcW w:w="1582" w:type="dxa"/>
            <w:vMerge/>
          </w:tcPr>
          <w:p w:rsidR="00000000" w:rsidRDefault="00000000"/>
        </w:tc>
        <w:tc>
          <w:tcPr>
            <w:tcW w:w="878" w:type="dxa"/>
          </w:tcPr>
          <w:p w:rsidR="00000000" w:rsidRDefault="00000000">
            <w:r>
              <w:t>общ.</w:t>
            </w:r>
          </w:p>
        </w:tc>
        <w:tc>
          <w:tcPr>
            <w:tcW w:w="879" w:type="dxa"/>
          </w:tcPr>
          <w:p w:rsidR="00000000" w:rsidRDefault="00000000">
            <w:r>
              <w:t>муж.</w:t>
            </w:r>
          </w:p>
        </w:tc>
        <w:tc>
          <w:tcPr>
            <w:tcW w:w="879" w:type="dxa"/>
          </w:tcPr>
          <w:p w:rsidR="00000000" w:rsidRDefault="00000000">
            <w:r>
              <w:t>жен.</w:t>
            </w:r>
          </w:p>
        </w:tc>
        <w:tc>
          <w:tcPr>
            <w:tcW w:w="879" w:type="dxa"/>
          </w:tcPr>
          <w:p w:rsidR="00000000" w:rsidRDefault="00000000">
            <w:r>
              <w:t>общ.</w:t>
            </w:r>
          </w:p>
        </w:tc>
        <w:tc>
          <w:tcPr>
            <w:tcW w:w="879" w:type="dxa"/>
          </w:tcPr>
          <w:p w:rsidR="00000000" w:rsidRDefault="00000000">
            <w:r>
              <w:t>муж.</w:t>
            </w:r>
          </w:p>
        </w:tc>
        <w:tc>
          <w:tcPr>
            <w:tcW w:w="879" w:type="dxa"/>
          </w:tcPr>
          <w:p w:rsidR="00000000" w:rsidRDefault="00000000">
            <w:r>
              <w:t>жен.</w:t>
            </w:r>
          </w:p>
        </w:tc>
        <w:tc>
          <w:tcPr>
            <w:tcW w:w="879" w:type="dxa"/>
          </w:tcPr>
          <w:p w:rsidR="00000000" w:rsidRDefault="00000000">
            <w:r>
              <w:t>общ.</w:t>
            </w:r>
          </w:p>
        </w:tc>
        <w:tc>
          <w:tcPr>
            <w:tcW w:w="879" w:type="dxa"/>
            <w:gridSpan w:val="2"/>
          </w:tcPr>
          <w:p w:rsidR="00000000" w:rsidRDefault="00000000">
            <w:r>
              <w:t>муж.</w:t>
            </w:r>
          </w:p>
        </w:tc>
        <w:tc>
          <w:tcPr>
            <w:tcW w:w="692" w:type="dxa"/>
          </w:tcPr>
          <w:p w:rsidR="00000000" w:rsidRDefault="00000000">
            <w:r>
              <w:t>жен.</w:t>
            </w:r>
          </w:p>
        </w:tc>
      </w:tr>
      <w:tr w:rsidR="00000000">
        <w:tblPrEx>
          <w:tblCellMar>
            <w:top w:w="0" w:type="dxa"/>
            <w:bottom w:w="0" w:type="dxa"/>
          </w:tblCellMar>
        </w:tblPrEx>
        <w:trPr>
          <w:trHeight w:val="260"/>
        </w:trPr>
        <w:tc>
          <w:tcPr>
            <w:tcW w:w="1582" w:type="dxa"/>
          </w:tcPr>
          <w:p w:rsidR="00000000" w:rsidRDefault="00000000">
            <w:r>
              <w:t>1995</w:t>
            </w:r>
          </w:p>
        </w:tc>
        <w:tc>
          <w:tcPr>
            <w:tcW w:w="878" w:type="dxa"/>
          </w:tcPr>
          <w:p w:rsidR="00000000" w:rsidRDefault="00000000">
            <w:pPr>
              <w:tabs>
                <w:tab w:val="clear" w:pos="567"/>
              </w:tabs>
              <w:jc w:val="right"/>
            </w:pPr>
            <w:r>
              <w:t>3</w:t>
            </w:r>
          </w:p>
        </w:tc>
        <w:tc>
          <w:tcPr>
            <w:tcW w:w="879" w:type="dxa"/>
          </w:tcPr>
          <w:p w:rsidR="00000000" w:rsidRDefault="00000000">
            <w:pPr>
              <w:jc w:val="right"/>
            </w:pPr>
            <w:r>
              <w:t>3</w:t>
            </w:r>
          </w:p>
        </w:tc>
        <w:tc>
          <w:tcPr>
            <w:tcW w:w="879" w:type="dxa"/>
          </w:tcPr>
          <w:p w:rsidR="00000000" w:rsidRDefault="00000000">
            <w:pPr>
              <w:jc w:val="right"/>
            </w:pPr>
            <w:r>
              <w:t>-</w:t>
            </w:r>
          </w:p>
        </w:tc>
        <w:tc>
          <w:tcPr>
            <w:tcW w:w="879" w:type="dxa"/>
          </w:tcPr>
          <w:p w:rsidR="00000000" w:rsidRDefault="00000000">
            <w:pPr>
              <w:jc w:val="right"/>
            </w:pPr>
            <w:r>
              <w:t>3</w:t>
            </w:r>
          </w:p>
        </w:tc>
        <w:tc>
          <w:tcPr>
            <w:tcW w:w="879" w:type="dxa"/>
          </w:tcPr>
          <w:p w:rsidR="00000000" w:rsidRDefault="00000000">
            <w:pPr>
              <w:jc w:val="right"/>
            </w:pPr>
            <w:r>
              <w:t>3</w:t>
            </w:r>
          </w:p>
        </w:tc>
        <w:tc>
          <w:tcPr>
            <w:tcW w:w="879" w:type="dxa"/>
          </w:tcPr>
          <w:p w:rsidR="00000000" w:rsidRDefault="00000000">
            <w:pPr>
              <w:jc w:val="right"/>
            </w:pPr>
            <w:r>
              <w:t>-</w:t>
            </w:r>
          </w:p>
        </w:tc>
        <w:tc>
          <w:tcPr>
            <w:tcW w:w="879" w:type="dxa"/>
          </w:tcPr>
          <w:p w:rsidR="00000000" w:rsidRDefault="00000000">
            <w:pPr>
              <w:jc w:val="right"/>
            </w:pPr>
            <w:r>
              <w:t>2</w:t>
            </w:r>
          </w:p>
        </w:tc>
        <w:tc>
          <w:tcPr>
            <w:tcW w:w="879" w:type="dxa"/>
            <w:gridSpan w:val="2"/>
          </w:tcPr>
          <w:p w:rsidR="00000000" w:rsidRDefault="00000000">
            <w:pPr>
              <w:jc w:val="right"/>
            </w:pPr>
            <w:r>
              <w:t>2</w:t>
            </w:r>
          </w:p>
        </w:tc>
        <w:tc>
          <w:tcPr>
            <w:tcW w:w="692" w:type="dxa"/>
          </w:tcPr>
          <w:p w:rsidR="00000000" w:rsidRDefault="00000000">
            <w:pPr>
              <w:jc w:val="right"/>
            </w:pPr>
            <w:r>
              <w:t>-</w:t>
            </w:r>
          </w:p>
        </w:tc>
      </w:tr>
      <w:tr w:rsidR="00000000">
        <w:tblPrEx>
          <w:tblCellMar>
            <w:top w:w="0" w:type="dxa"/>
            <w:bottom w:w="0" w:type="dxa"/>
          </w:tblCellMar>
        </w:tblPrEx>
        <w:tc>
          <w:tcPr>
            <w:tcW w:w="1582" w:type="dxa"/>
          </w:tcPr>
          <w:p w:rsidR="00000000" w:rsidRDefault="00000000">
            <w:r>
              <w:t>1996</w:t>
            </w:r>
          </w:p>
        </w:tc>
        <w:tc>
          <w:tcPr>
            <w:tcW w:w="878" w:type="dxa"/>
          </w:tcPr>
          <w:p w:rsidR="00000000" w:rsidRDefault="00000000">
            <w:pPr>
              <w:tabs>
                <w:tab w:val="clear" w:pos="567"/>
              </w:tabs>
              <w:jc w:val="right"/>
            </w:pPr>
            <w:r>
              <w:t>27</w:t>
            </w:r>
          </w:p>
        </w:tc>
        <w:tc>
          <w:tcPr>
            <w:tcW w:w="879" w:type="dxa"/>
          </w:tcPr>
          <w:p w:rsidR="00000000" w:rsidRDefault="00000000">
            <w:pPr>
              <w:jc w:val="right"/>
            </w:pPr>
            <w:r>
              <w:t>19</w:t>
            </w:r>
          </w:p>
        </w:tc>
        <w:tc>
          <w:tcPr>
            <w:tcW w:w="879" w:type="dxa"/>
          </w:tcPr>
          <w:p w:rsidR="00000000" w:rsidRDefault="00000000">
            <w:pPr>
              <w:jc w:val="right"/>
            </w:pPr>
            <w:r>
              <w:t>8</w:t>
            </w:r>
          </w:p>
        </w:tc>
        <w:tc>
          <w:tcPr>
            <w:tcW w:w="879" w:type="dxa"/>
          </w:tcPr>
          <w:p w:rsidR="00000000" w:rsidRDefault="00000000">
            <w:pPr>
              <w:jc w:val="right"/>
            </w:pPr>
            <w:r>
              <w:t>7</w:t>
            </w:r>
          </w:p>
        </w:tc>
        <w:tc>
          <w:tcPr>
            <w:tcW w:w="879" w:type="dxa"/>
          </w:tcPr>
          <w:p w:rsidR="00000000" w:rsidRDefault="00000000">
            <w:pPr>
              <w:jc w:val="right"/>
            </w:pPr>
            <w:r>
              <w:t>7</w:t>
            </w:r>
          </w:p>
        </w:tc>
        <w:tc>
          <w:tcPr>
            <w:tcW w:w="879" w:type="dxa"/>
          </w:tcPr>
          <w:p w:rsidR="00000000" w:rsidRDefault="00000000">
            <w:pPr>
              <w:jc w:val="right"/>
            </w:pPr>
            <w:r>
              <w:t>-</w:t>
            </w:r>
          </w:p>
        </w:tc>
        <w:tc>
          <w:tcPr>
            <w:tcW w:w="879" w:type="dxa"/>
          </w:tcPr>
          <w:p w:rsidR="00000000" w:rsidRDefault="00000000">
            <w:pPr>
              <w:jc w:val="right"/>
            </w:pPr>
            <w:r>
              <w:t>3</w:t>
            </w:r>
          </w:p>
        </w:tc>
        <w:tc>
          <w:tcPr>
            <w:tcW w:w="879" w:type="dxa"/>
            <w:gridSpan w:val="2"/>
          </w:tcPr>
          <w:p w:rsidR="00000000" w:rsidRDefault="00000000">
            <w:pPr>
              <w:jc w:val="right"/>
            </w:pPr>
            <w:r>
              <w:t>3</w:t>
            </w:r>
          </w:p>
        </w:tc>
        <w:tc>
          <w:tcPr>
            <w:tcW w:w="692" w:type="dxa"/>
          </w:tcPr>
          <w:p w:rsidR="00000000" w:rsidRDefault="00000000">
            <w:pPr>
              <w:jc w:val="right"/>
            </w:pPr>
            <w:r>
              <w:t>-</w:t>
            </w:r>
          </w:p>
        </w:tc>
      </w:tr>
      <w:tr w:rsidR="00000000">
        <w:tblPrEx>
          <w:tblCellMar>
            <w:top w:w="0" w:type="dxa"/>
            <w:bottom w:w="0" w:type="dxa"/>
          </w:tblCellMar>
        </w:tblPrEx>
        <w:tc>
          <w:tcPr>
            <w:tcW w:w="1582" w:type="dxa"/>
          </w:tcPr>
          <w:p w:rsidR="00000000" w:rsidRDefault="00000000">
            <w:r>
              <w:t>1997</w:t>
            </w:r>
          </w:p>
        </w:tc>
        <w:tc>
          <w:tcPr>
            <w:tcW w:w="878" w:type="dxa"/>
          </w:tcPr>
          <w:p w:rsidR="00000000" w:rsidRDefault="00000000">
            <w:pPr>
              <w:tabs>
                <w:tab w:val="clear" w:pos="567"/>
              </w:tabs>
              <w:jc w:val="right"/>
            </w:pPr>
            <w:r>
              <w:t>37</w:t>
            </w:r>
          </w:p>
        </w:tc>
        <w:tc>
          <w:tcPr>
            <w:tcW w:w="879" w:type="dxa"/>
          </w:tcPr>
          <w:p w:rsidR="00000000" w:rsidRDefault="00000000">
            <w:pPr>
              <w:jc w:val="right"/>
            </w:pPr>
            <w:r>
              <w:t>30</w:t>
            </w:r>
          </w:p>
        </w:tc>
        <w:tc>
          <w:tcPr>
            <w:tcW w:w="879" w:type="dxa"/>
          </w:tcPr>
          <w:p w:rsidR="00000000" w:rsidRDefault="00000000">
            <w:pPr>
              <w:jc w:val="right"/>
            </w:pPr>
            <w:r>
              <w:t>7</w:t>
            </w:r>
          </w:p>
        </w:tc>
        <w:tc>
          <w:tcPr>
            <w:tcW w:w="879" w:type="dxa"/>
          </w:tcPr>
          <w:p w:rsidR="00000000" w:rsidRDefault="00000000">
            <w:pPr>
              <w:jc w:val="right"/>
            </w:pPr>
            <w:r>
              <w:t>2</w:t>
            </w:r>
          </w:p>
        </w:tc>
        <w:tc>
          <w:tcPr>
            <w:tcW w:w="879" w:type="dxa"/>
          </w:tcPr>
          <w:p w:rsidR="00000000" w:rsidRDefault="00000000">
            <w:pPr>
              <w:jc w:val="right"/>
            </w:pPr>
            <w:r>
              <w:t>2</w:t>
            </w:r>
          </w:p>
        </w:tc>
        <w:tc>
          <w:tcPr>
            <w:tcW w:w="879" w:type="dxa"/>
          </w:tcPr>
          <w:p w:rsidR="00000000" w:rsidRDefault="00000000">
            <w:pPr>
              <w:jc w:val="right"/>
            </w:pPr>
            <w:r>
              <w:t>-</w:t>
            </w:r>
          </w:p>
        </w:tc>
        <w:tc>
          <w:tcPr>
            <w:tcW w:w="879" w:type="dxa"/>
          </w:tcPr>
          <w:p w:rsidR="00000000" w:rsidRDefault="00000000">
            <w:pPr>
              <w:jc w:val="right"/>
            </w:pPr>
            <w:r>
              <w:t>1</w:t>
            </w:r>
          </w:p>
        </w:tc>
        <w:tc>
          <w:tcPr>
            <w:tcW w:w="879" w:type="dxa"/>
            <w:gridSpan w:val="2"/>
          </w:tcPr>
          <w:p w:rsidR="00000000" w:rsidRDefault="00000000">
            <w:pPr>
              <w:jc w:val="right"/>
            </w:pPr>
            <w:r>
              <w:t>1</w:t>
            </w:r>
          </w:p>
        </w:tc>
        <w:tc>
          <w:tcPr>
            <w:tcW w:w="692" w:type="dxa"/>
          </w:tcPr>
          <w:p w:rsidR="00000000" w:rsidRDefault="00000000">
            <w:pPr>
              <w:jc w:val="right"/>
            </w:pPr>
            <w:r>
              <w:t>-</w:t>
            </w:r>
          </w:p>
        </w:tc>
      </w:tr>
      <w:tr w:rsidR="00000000">
        <w:tblPrEx>
          <w:tblCellMar>
            <w:top w:w="0" w:type="dxa"/>
            <w:bottom w:w="0" w:type="dxa"/>
          </w:tblCellMar>
        </w:tblPrEx>
        <w:tc>
          <w:tcPr>
            <w:tcW w:w="1582" w:type="dxa"/>
          </w:tcPr>
          <w:p w:rsidR="00000000" w:rsidRDefault="00000000">
            <w:r>
              <w:t>1998</w:t>
            </w:r>
          </w:p>
        </w:tc>
        <w:tc>
          <w:tcPr>
            <w:tcW w:w="878" w:type="dxa"/>
          </w:tcPr>
          <w:p w:rsidR="00000000" w:rsidRDefault="00000000">
            <w:pPr>
              <w:tabs>
                <w:tab w:val="clear" w:pos="567"/>
              </w:tabs>
              <w:jc w:val="right"/>
            </w:pPr>
            <w:r>
              <w:t>9</w:t>
            </w:r>
          </w:p>
        </w:tc>
        <w:tc>
          <w:tcPr>
            <w:tcW w:w="879" w:type="dxa"/>
          </w:tcPr>
          <w:p w:rsidR="00000000" w:rsidRDefault="00000000">
            <w:pPr>
              <w:jc w:val="right"/>
            </w:pPr>
            <w:r>
              <w:t>5</w:t>
            </w:r>
          </w:p>
        </w:tc>
        <w:tc>
          <w:tcPr>
            <w:tcW w:w="879" w:type="dxa"/>
          </w:tcPr>
          <w:p w:rsidR="00000000" w:rsidRDefault="00000000">
            <w:pPr>
              <w:jc w:val="right"/>
            </w:pPr>
            <w:r>
              <w:t>4</w:t>
            </w:r>
          </w:p>
        </w:tc>
        <w:tc>
          <w:tcPr>
            <w:tcW w:w="879" w:type="dxa"/>
          </w:tcPr>
          <w:p w:rsidR="00000000" w:rsidRDefault="00000000">
            <w:pPr>
              <w:jc w:val="right"/>
            </w:pPr>
            <w:r>
              <w:t>2</w:t>
            </w:r>
          </w:p>
        </w:tc>
        <w:tc>
          <w:tcPr>
            <w:tcW w:w="879" w:type="dxa"/>
          </w:tcPr>
          <w:p w:rsidR="00000000" w:rsidRDefault="00000000">
            <w:pPr>
              <w:jc w:val="right"/>
            </w:pPr>
            <w:r>
              <w:t>1</w:t>
            </w:r>
          </w:p>
        </w:tc>
        <w:tc>
          <w:tcPr>
            <w:tcW w:w="879" w:type="dxa"/>
          </w:tcPr>
          <w:p w:rsidR="00000000" w:rsidRDefault="00000000">
            <w:pPr>
              <w:jc w:val="right"/>
            </w:pPr>
            <w:r>
              <w:t>1</w:t>
            </w:r>
          </w:p>
        </w:tc>
        <w:tc>
          <w:tcPr>
            <w:tcW w:w="879" w:type="dxa"/>
          </w:tcPr>
          <w:p w:rsidR="00000000" w:rsidRDefault="00000000">
            <w:pPr>
              <w:jc w:val="right"/>
            </w:pPr>
            <w:r>
              <w:t>2</w:t>
            </w:r>
          </w:p>
        </w:tc>
        <w:tc>
          <w:tcPr>
            <w:tcW w:w="879" w:type="dxa"/>
            <w:gridSpan w:val="2"/>
          </w:tcPr>
          <w:p w:rsidR="00000000" w:rsidRDefault="00000000">
            <w:pPr>
              <w:jc w:val="right"/>
            </w:pPr>
            <w:r>
              <w:t>2</w:t>
            </w:r>
          </w:p>
        </w:tc>
        <w:tc>
          <w:tcPr>
            <w:tcW w:w="692" w:type="dxa"/>
          </w:tcPr>
          <w:p w:rsidR="00000000" w:rsidRDefault="00000000">
            <w:pPr>
              <w:jc w:val="right"/>
            </w:pPr>
            <w:r>
              <w:t>-</w:t>
            </w:r>
          </w:p>
        </w:tc>
      </w:tr>
      <w:tr w:rsidR="00000000">
        <w:tblPrEx>
          <w:tblCellMar>
            <w:top w:w="0" w:type="dxa"/>
            <w:bottom w:w="0" w:type="dxa"/>
          </w:tblCellMar>
        </w:tblPrEx>
        <w:tc>
          <w:tcPr>
            <w:tcW w:w="1582" w:type="dxa"/>
          </w:tcPr>
          <w:p w:rsidR="00000000" w:rsidRDefault="00000000">
            <w:r>
              <w:t>1999</w:t>
            </w:r>
          </w:p>
        </w:tc>
        <w:tc>
          <w:tcPr>
            <w:tcW w:w="878" w:type="dxa"/>
          </w:tcPr>
          <w:p w:rsidR="00000000" w:rsidRDefault="00000000">
            <w:pPr>
              <w:tabs>
                <w:tab w:val="clear" w:pos="567"/>
              </w:tabs>
              <w:jc w:val="right"/>
            </w:pPr>
            <w:r>
              <w:t>35</w:t>
            </w:r>
          </w:p>
        </w:tc>
        <w:tc>
          <w:tcPr>
            <w:tcW w:w="879" w:type="dxa"/>
          </w:tcPr>
          <w:p w:rsidR="00000000" w:rsidRDefault="00000000">
            <w:pPr>
              <w:jc w:val="right"/>
            </w:pPr>
            <w:r>
              <w:t>26</w:t>
            </w:r>
          </w:p>
        </w:tc>
        <w:tc>
          <w:tcPr>
            <w:tcW w:w="879" w:type="dxa"/>
          </w:tcPr>
          <w:p w:rsidR="00000000" w:rsidRDefault="00000000">
            <w:pPr>
              <w:jc w:val="right"/>
            </w:pPr>
            <w:r>
              <w:t>9</w:t>
            </w:r>
          </w:p>
        </w:tc>
        <w:tc>
          <w:tcPr>
            <w:tcW w:w="879" w:type="dxa"/>
          </w:tcPr>
          <w:p w:rsidR="00000000" w:rsidRDefault="00000000">
            <w:pPr>
              <w:jc w:val="right"/>
            </w:pPr>
            <w:r>
              <w:t>8</w:t>
            </w:r>
          </w:p>
        </w:tc>
        <w:tc>
          <w:tcPr>
            <w:tcW w:w="879" w:type="dxa"/>
          </w:tcPr>
          <w:p w:rsidR="00000000" w:rsidRDefault="00000000">
            <w:pPr>
              <w:jc w:val="right"/>
            </w:pPr>
            <w:r>
              <w:t>6</w:t>
            </w:r>
          </w:p>
        </w:tc>
        <w:tc>
          <w:tcPr>
            <w:tcW w:w="879" w:type="dxa"/>
          </w:tcPr>
          <w:p w:rsidR="00000000" w:rsidRDefault="00000000">
            <w:pPr>
              <w:jc w:val="right"/>
            </w:pPr>
            <w:r>
              <w:t>2</w:t>
            </w:r>
          </w:p>
        </w:tc>
        <w:tc>
          <w:tcPr>
            <w:tcW w:w="879" w:type="dxa"/>
          </w:tcPr>
          <w:p w:rsidR="00000000" w:rsidRDefault="00000000">
            <w:pPr>
              <w:jc w:val="right"/>
            </w:pPr>
            <w:r>
              <w:t>1</w:t>
            </w:r>
          </w:p>
        </w:tc>
        <w:tc>
          <w:tcPr>
            <w:tcW w:w="879" w:type="dxa"/>
            <w:gridSpan w:val="2"/>
          </w:tcPr>
          <w:p w:rsidR="00000000" w:rsidRDefault="00000000">
            <w:pPr>
              <w:jc w:val="right"/>
            </w:pPr>
            <w:r>
              <w:t>1</w:t>
            </w:r>
          </w:p>
        </w:tc>
        <w:tc>
          <w:tcPr>
            <w:tcW w:w="692" w:type="dxa"/>
          </w:tcPr>
          <w:p w:rsidR="00000000" w:rsidRDefault="00000000">
            <w:pPr>
              <w:jc w:val="right"/>
            </w:pPr>
            <w:r>
              <w:t>-</w:t>
            </w:r>
          </w:p>
        </w:tc>
      </w:tr>
      <w:tr w:rsidR="00000000">
        <w:tblPrEx>
          <w:tblCellMar>
            <w:top w:w="0" w:type="dxa"/>
            <w:bottom w:w="0" w:type="dxa"/>
          </w:tblCellMar>
        </w:tblPrEx>
        <w:tc>
          <w:tcPr>
            <w:tcW w:w="1582" w:type="dxa"/>
          </w:tcPr>
          <w:p w:rsidR="00000000" w:rsidRDefault="00000000">
            <w:r>
              <w:t>2000</w:t>
            </w:r>
          </w:p>
        </w:tc>
        <w:tc>
          <w:tcPr>
            <w:tcW w:w="878" w:type="dxa"/>
          </w:tcPr>
          <w:p w:rsidR="00000000" w:rsidRDefault="00000000">
            <w:pPr>
              <w:tabs>
                <w:tab w:val="clear" w:pos="567"/>
              </w:tabs>
              <w:jc w:val="right"/>
            </w:pPr>
            <w:r>
              <w:t>29</w:t>
            </w:r>
          </w:p>
        </w:tc>
        <w:tc>
          <w:tcPr>
            <w:tcW w:w="879" w:type="dxa"/>
          </w:tcPr>
          <w:p w:rsidR="00000000" w:rsidRDefault="00000000">
            <w:pPr>
              <w:jc w:val="right"/>
            </w:pPr>
            <w:r>
              <w:t>23</w:t>
            </w:r>
          </w:p>
        </w:tc>
        <w:tc>
          <w:tcPr>
            <w:tcW w:w="879" w:type="dxa"/>
          </w:tcPr>
          <w:p w:rsidR="00000000" w:rsidRDefault="00000000">
            <w:pPr>
              <w:jc w:val="right"/>
            </w:pPr>
            <w:r>
              <w:t>6</w:t>
            </w:r>
          </w:p>
        </w:tc>
        <w:tc>
          <w:tcPr>
            <w:tcW w:w="879" w:type="dxa"/>
          </w:tcPr>
          <w:p w:rsidR="00000000" w:rsidRDefault="00000000">
            <w:pPr>
              <w:jc w:val="right"/>
            </w:pPr>
            <w:r>
              <w:t>3</w:t>
            </w:r>
          </w:p>
        </w:tc>
        <w:tc>
          <w:tcPr>
            <w:tcW w:w="879" w:type="dxa"/>
          </w:tcPr>
          <w:p w:rsidR="00000000" w:rsidRDefault="00000000">
            <w:pPr>
              <w:jc w:val="right"/>
            </w:pPr>
            <w:r>
              <w:t>2</w:t>
            </w:r>
          </w:p>
        </w:tc>
        <w:tc>
          <w:tcPr>
            <w:tcW w:w="879" w:type="dxa"/>
          </w:tcPr>
          <w:p w:rsidR="00000000" w:rsidRDefault="00000000">
            <w:pPr>
              <w:jc w:val="right"/>
            </w:pPr>
            <w:r>
              <w:t>1</w:t>
            </w:r>
          </w:p>
        </w:tc>
        <w:tc>
          <w:tcPr>
            <w:tcW w:w="879" w:type="dxa"/>
          </w:tcPr>
          <w:p w:rsidR="00000000" w:rsidRDefault="00000000">
            <w:pPr>
              <w:jc w:val="right"/>
            </w:pPr>
            <w:r>
              <w:t>5</w:t>
            </w:r>
          </w:p>
        </w:tc>
        <w:tc>
          <w:tcPr>
            <w:tcW w:w="879" w:type="dxa"/>
            <w:gridSpan w:val="2"/>
          </w:tcPr>
          <w:p w:rsidR="00000000" w:rsidRDefault="00000000">
            <w:pPr>
              <w:jc w:val="right"/>
            </w:pPr>
            <w:r>
              <w:t>4</w:t>
            </w:r>
          </w:p>
        </w:tc>
        <w:tc>
          <w:tcPr>
            <w:tcW w:w="692" w:type="dxa"/>
          </w:tcPr>
          <w:p w:rsidR="00000000" w:rsidRDefault="00000000">
            <w:pPr>
              <w:jc w:val="right"/>
            </w:pPr>
            <w:r>
              <w:t>1</w:t>
            </w:r>
          </w:p>
        </w:tc>
      </w:tr>
      <w:tr w:rsidR="00000000">
        <w:tblPrEx>
          <w:tblCellMar>
            <w:top w:w="0" w:type="dxa"/>
            <w:bottom w:w="0" w:type="dxa"/>
          </w:tblCellMar>
        </w:tblPrEx>
        <w:tc>
          <w:tcPr>
            <w:tcW w:w="1582" w:type="dxa"/>
          </w:tcPr>
          <w:p w:rsidR="00000000" w:rsidRDefault="00000000">
            <w:r>
              <w:t>Неизвестно</w:t>
            </w:r>
          </w:p>
        </w:tc>
        <w:tc>
          <w:tcPr>
            <w:tcW w:w="878" w:type="dxa"/>
          </w:tcPr>
          <w:p w:rsidR="00000000" w:rsidRDefault="00000000">
            <w:pPr>
              <w:tabs>
                <w:tab w:val="clear" w:pos="567"/>
              </w:tabs>
              <w:jc w:val="right"/>
            </w:pPr>
            <w:r>
              <w:t>-</w:t>
            </w:r>
          </w:p>
        </w:tc>
        <w:tc>
          <w:tcPr>
            <w:tcW w:w="879" w:type="dxa"/>
          </w:tcPr>
          <w:p w:rsidR="00000000" w:rsidRDefault="00000000">
            <w:pPr>
              <w:jc w:val="right"/>
            </w:pPr>
            <w:r>
              <w:t>-</w:t>
            </w:r>
          </w:p>
        </w:tc>
        <w:tc>
          <w:tcPr>
            <w:tcW w:w="879" w:type="dxa"/>
          </w:tcPr>
          <w:p w:rsidR="00000000" w:rsidRDefault="00000000">
            <w:pPr>
              <w:jc w:val="right"/>
            </w:pPr>
            <w:r>
              <w:t>-</w:t>
            </w:r>
          </w:p>
        </w:tc>
        <w:tc>
          <w:tcPr>
            <w:tcW w:w="879" w:type="dxa"/>
          </w:tcPr>
          <w:p w:rsidR="00000000" w:rsidRDefault="00000000">
            <w:pPr>
              <w:jc w:val="right"/>
            </w:pPr>
            <w:r>
              <w:t>-</w:t>
            </w:r>
          </w:p>
        </w:tc>
        <w:tc>
          <w:tcPr>
            <w:tcW w:w="879" w:type="dxa"/>
          </w:tcPr>
          <w:p w:rsidR="00000000" w:rsidRDefault="00000000">
            <w:pPr>
              <w:jc w:val="right"/>
            </w:pPr>
            <w:r>
              <w:t>-</w:t>
            </w:r>
          </w:p>
        </w:tc>
        <w:tc>
          <w:tcPr>
            <w:tcW w:w="879" w:type="dxa"/>
          </w:tcPr>
          <w:p w:rsidR="00000000" w:rsidRDefault="00000000">
            <w:pPr>
              <w:jc w:val="right"/>
            </w:pPr>
            <w:r>
              <w:t>-</w:t>
            </w:r>
          </w:p>
        </w:tc>
        <w:tc>
          <w:tcPr>
            <w:tcW w:w="879" w:type="dxa"/>
          </w:tcPr>
          <w:p w:rsidR="00000000" w:rsidRDefault="00000000">
            <w:pPr>
              <w:jc w:val="right"/>
            </w:pPr>
            <w:r>
              <w:t>1</w:t>
            </w:r>
          </w:p>
        </w:tc>
        <w:tc>
          <w:tcPr>
            <w:tcW w:w="879" w:type="dxa"/>
            <w:gridSpan w:val="2"/>
          </w:tcPr>
          <w:p w:rsidR="00000000" w:rsidRDefault="00000000">
            <w:pPr>
              <w:jc w:val="right"/>
            </w:pPr>
            <w:r>
              <w:t>1</w:t>
            </w:r>
          </w:p>
        </w:tc>
        <w:tc>
          <w:tcPr>
            <w:tcW w:w="692" w:type="dxa"/>
          </w:tcPr>
          <w:p w:rsidR="00000000" w:rsidRDefault="00000000">
            <w:pPr>
              <w:jc w:val="right"/>
            </w:pPr>
            <w:r>
              <w:t>-</w:t>
            </w:r>
          </w:p>
        </w:tc>
      </w:tr>
      <w:tr w:rsidR="00000000">
        <w:tblPrEx>
          <w:tblCellMar>
            <w:top w:w="0" w:type="dxa"/>
            <w:bottom w:w="0" w:type="dxa"/>
          </w:tblCellMar>
        </w:tblPrEx>
        <w:tc>
          <w:tcPr>
            <w:tcW w:w="1582" w:type="dxa"/>
          </w:tcPr>
          <w:p w:rsidR="00000000" w:rsidRDefault="00000000">
            <w:r>
              <w:t>Итого</w:t>
            </w:r>
          </w:p>
        </w:tc>
        <w:tc>
          <w:tcPr>
            <w:tcW w:w="878" w:type="dxa"/>
          </w:tcPr>
          <w:p w:rsidR="00000000" w:rsidRDefault="00000000">
            <w:pPr>
              <w:tabs>
                <w:tab w:val="clear" w:pos="567"/>
              </w:tabs>
              <w:jc w:val="right"/>
            </w:pPr>
            <w:r>
              <w:t>140</w:t>
            </w:r>
          </w:p>
        </w:tc>
        <w:tc>
          <w:tcPr>
            <w:tcW w:w="879" w:type="dxa"/>
          </w:tcPr>
          <w:p w:rsidR="00000000" w:rsidRDefault="00000000">
            <w:pPr>
              <w:jc w:val="right"/>
            </w:pPr>
            <w:r>
              <w:t>106</w:t>
            </w:r>
          </w:p>
        </w:tc>
        <w:tc>
          <w:tcPr>
            <w:tcW w:w="879" w:type="dxa"/>
          </w:tcPr>
          <w:p w:rsidR="00000000" w:rsidRDefault="00000000">
            <w:pPr>
              <w:jc w:val="right"/>
            </w:pPr>
            <w:r>
              <w:t>34</w:t>
            </w:r>
          </w:p>
        </w:tc>
        <w:tc>
          <w:tcPr>
            <w:tcW w:w="879" w:type="dxa"/>
          </w:tcPr>
          <w:p w:rsidR="00000000" w:rsidRDefault="00000000">
            <w:pPr>
              <w:jc w:val="right"/>
            </w:pPr>
            <w:r>
              <w:t>25</w:t>
            </w:r>
          </w:p>
        </w:tc>
        <w:tc>
          <w:tcPr>
            <w:tcW w:w="879" w:type="dxa"/>
          </w:tcPr>
          <w:p w:rsidR="00000000" w:rsidRDefault="00000000">
            <w:pPr>
              <w:jc w:val="right"/>
            </w:pPr>
            <w:r>
              <w:t>21</w:t>
            </w:r>
          </w:p>
        </w:tc>
        <w:tc>
          <w:tcPr>
            <w:tcW w:w="879" w:type="dxa"/>
          </w:tcPr>
          <w:p w:rsidR="00000000" w:rsidRDefault="00000000">
            <w:pPr>
              <w:jc w:val="right"/>
            </w:pPr>
            <w:r>
              <w:t>4</w:t>
            </w:r>
          </w:p>
        </w:tc>
        <w:tc>
          <w:tcPr>
            <w:tcW w:w="879" w:type="dxa"/>
          </w:tcPr>
          <w:p w:rsidR="00000000" w:rsidRDefault="00000000">
            <w:pPr>
              <w:jc w:val="right"/>
            </w:pPr>
            <w:r>
              <w:t>15</w:t>
            </w:r>
          </w:p>
        </w:tc>
        <w:tc>
          <w:tcPr>
            <w:tcW w:w="879" w:type="dxa"/>
            <w:gridSpan w:val="2"/>
          </w:tcPr>
          <w:p w:rsidR="00000000" w:rsidRDefault="00000000">
            <w:pPr>
              <w:jc w:val="right"/>
            </w:pPr>
            <w:r>
              <w:t>14</w:t>
            </w:r>
          </w:p>
        </w:tc>
        <w:tc>
          <w:tcPr>
            <w:tcW w:w="692" w:type="dxa"/>
          </w:tcPr>
          <w:p w:rsidR="00000000" w:rsidRDefault="00000000">
            <w:pPr>
              <w:jc w:val="right"/>
            </w:pPr>
            <w:r>
              <w:t>1</w:t>
            </w:r>
          </w:p>
        </w:tc>
      </w:tr>
    </w:tbl>
    <w:p w:rsidR="00000000" w:rsidRDefault="00000000">
      <w:pPr>
        <w:rPr>
          <w:i/>
        </w:rPr>
      </w:pPr>
    </w:p>
    <w:p w:rsidR="00000000" w:rsidRDefault="00000000">
      <w:pPr>
        <w:rPr>
          <w:iCs/>
        </w:rPr>
      </w:pPr>
      <w:r>
        <w:rPr>
          <w:i/>
        </w:rPr>
        <w:tab/>
        <w:t xml:space="preserve">Источник:  </w:t>
      </w:r>
      <w:r>
        <w:rPr>
          <w:iCs/>
        </w:rPr>
        <w:t>Центр по профилактике СПИДа.</w:t>
      </w:r>
    </w:p>
    <w:p w:rsidR="00000000" w:rsidRDefault="00000000">
      <w:pPr>
        <w:rPr>
          <w:i/>
        </w:rPr>
      </w:pPr>
    </w:p>
    <w:p w:rsidR="00000000" w:rsidRDefault="00000000">
      <w:r>
        <w:t xml:space="preserve">Как видно из таблицы, 1999 год отличается достаточно высоким уровнем </w:t>
      </w:r>
      <w:proofErr w:type="spellStart"/>
      <w:r>
        <w:t>ВИЧ</w:t>
      </w:r>
      <w:r>
        <w:noBreakHyphen/>
        <w:t>инфицированных</w:t>
      </w:r>
      <w:proofErr w:type="spellEnd"/>
      <w:r>
        <w:t>.</w:t>
      </w:r>
    </w:p>
    <w:p w:rsidR="00000000" w:rsidRDefault="00000000"/>
    <w:p w:rsidR="00000000" w:rsidRDefault="00000000">
      <w:r>
        <w:t>271.</w:t>
      </w:r>
      <w:r>
        <w:tab/>
        <w:t xml:space="preserve">В течение 2000 года было зарегистрировано 29 новых случаев ВИЧ-инфицирования, что составляет </w:t>
      </w:r>
      <w:proofErr w:type="spellStart"/>
      <w:r>
        <w:t>22%</w:t>
      </w:r>
      <w:proofErr w:type="spellEnd"/>
      <w:r>
        <w:t xml:space="preserve"> от общего числа </w:t>
      </w:r>
      <w:proofErr w:type="spellStart"/>
      <w:r>
        <w:t>ВИЧ-инфицированных</w:t>
      </w:r>
      <w:proofErr w:type="spellEnd"/>
      <w:r>
        <w:t xml:space="preserve"> и более чем в три раза превосходит показатель за 1998 год.  К сентябрю 2001 года от СПИДа умерло 18 человек, из них пятеро </w:t>
      </w:r>
      <w:r>
        <w:noBreakHyphen/>
        <w:t xml:space="preserve"> в 2000 году, а трое </w:t>
      </w:r>
      <w:r>
        <w:noBreakHyphen/>
        <w:t xml:space="preserve"> в 2001 году.</w:t>
      </w:r>
    </w:p>
    <w:p w:rsidR="00000000" w:rsidRDefault="00000000"/>
    <w:p w:rsidR="00000000" w:rsidRDefault="00000000">
      <w:r>
        <w:t>272.</w:t>
      </w:r>
      <w:r>
        <w:tab/>
        <w:t xml:space="preserve">Основные пути заражения </w:t>
      </w:r>
      <w:proofErr w:type="spellStart"/>
      <w:r>
        <w:t>ВИЧ-инфицированных</w:t>
      </w:r>
      <w:proofErr w:type="spellEnd"/>
      <w:r>
        <w:t xml:space="preserve"> </w:t>
      </w:r>
      <w:r>
        <w:noBreakHyphen/>
        <w:t xml:space="preserve"> внутривенный (у наркоманов) (</w:t>
      </w:r>
      <w:proofErr w:type="spellStart"/>
      <w:r>
        <w:t>48,3%</w:t>
      </w:r>
      <w:proofErr w:type="spellEnd"/>
      <w:r>
        <w:t xml:space="preserve">) и </w:t>
      </w:r>
      <w:proofErr w:type="spellStart"/>
      <w:r>
        <w:t>гетеросексульный</w:t>
      </w:r>
      <w:proofErr w:type="spellEnd"/>
      <w:r>
        <w:t xml:space="preserve"> (</w:t>
      </w:r>
      <w:proofErr w:type="spellStart"/>
      <w:r>
        <w:t>41,6%</w:t>
      </w:r>
      <w:proofErr w:type="spellEnd"/>
      <w:r>
        <w:t>).</w:t>
      </w:r>
    </w:p>
    <w:p w:rsidR="00000000" w:rsidRDefault="00000000"/>
    <w:p w:rsidR="00000000" w:rsidRDefault="00000000">
      <w:r>
        <w:t>273.</w:t>
      </w:r>
      <w:r>
        <w:tab/>
        <w:t xml:space="preserve">Больше половины носителей ВИЧ-инфекции было зарегистрировано в Ереване.  На втором месте, по степени распространения ВИЧ-инфекции находится </w:t>
      </w:r>
      <w:proofErr w:type="spellStart"/>
      <w:r>
        <w:t>Гегаркуникский</w:t>
      </w:r>
      <w:proofErr w:type="spellEnd"/>
      <w:r>
        <w:t xml:space="preserve"> </w:t>
      </w:r>
      <w:proofErr w:type="spellStart"/>
      <w:r>
        <w:t>марз</w:t>
      </w:r>
      <w:proofErr w:type="spellEnd"/>
      <w:r>
        <w:t>.</w:t>
      </w:r>
    </w:p>
    <w:p w:rsidR="00000000" w:rsidRDefault="00000000"/>
    <w:p w:rsidR="00000000" w:rsidRDefault="00000000">
      <w:r>
        <w:t>274.</w:t>
      </w:r>
      <w:r>
        <w:tab/>
        <w:t xml:space="preserve">До 1998 года лечения носителей вируса СПИД и </w:t>
      </w:r>
      <w:proofErr w:type="spellStart"/>
      <w:r>
        <w:t>ВИЧ-инфицированных</w:t>
      </w:r>
      <w:proofErr w:type="spellEnd"/>
      <w:r>
        <w:t xml:space="preserve"> не проводилось.  Процесс лечения начался в 1998 году, когда в Армении был внедрен способ лечения больных новым препаратом "</w:t>
      </w:r>
      <w:proofErr w:type="spellStart"/>
      <w:r>
        <w:t>Арменикум</w:t>
      </w:r>
      <w:proofErr w:type="spellEnd"/>
      <w:r>
        <w:t>".  Начиная с этого периода и по 2000 год лечение этим препаратом получили более 190 больных из 13 стран, из которых 50 </w:t>
      </w:r>
      <w:r>
        <w:noBreakHyphen/>
        <w:t xml:space="preserve"> граждане Армении.  В настоящее время препарат находится на стадии клинических испытаний. Предварительные результаты свидетельствуют о значительном улучшении качества здоровья больных. </w:t>
      </w:r>
    </w:p>
    <w:p w:rsidR="00000000" w:rsidRDefault="00000000"/>
    <w:p w:rsidR="00000000" w:rsidRDefault="00000000">
      <w:pPr>
        <w:pStyle w:val="BodyTextIndent2"/>
        <w:spacing w:line="288" w:lineRule="auto"/>
        <w:ind w:left="0"/>
        <w:jc w:val="left"/>
        <w:rPr>
          <w:rFonts w:ascii="Times New Roman" w:hAnsi="Times New Roman"/>
          <w:lang w:val="ru-RU"/>
        </w:rPr>
      </w:pPr>
      <w:r>
        <w:rPr>
          <w:rFonts w:ascii="Times New Roman" w:hAnsi="Times New Roman"/>
          <w:lang w:val="ru-RU"/>
        </w:rPr>
        <w:t>275.</w:t>
      </w:r>
      <w:r>
        <w:rPr>
          <w:rFonts w:ascii="Times New Roman" w:hAnsi="Times New Roman"/>
          <w:lang w:val="ru-RU"/>
        </w:rPr>
        <w:tab/>
        <w:t xml:space="preserve">Все беременные до 1997 года обследовались на предмет </w:t>
      </w:r>
      <w:proofErr w:type="spellStart"/>
      <w:r>
        <w:rPr>
          <w:rFonts w:ascii="Times New Roman" w:hAnsi="Times New Roman"/>
          <w:lang w:val="ru-RU"/>
        </w:rPr>
        <w:t>ВИЧ</w:t>
      </w:r>
      <w:r>
        <w:rPr>
          <w:rFonts w:ascii="Times New Roman" w:hAnsi="Times New Roman"/>
          <w:lang w:val="ru-RU"/>
        </w:rPr>
        <w:noBreakHyphen/>
        <w:t>инфицированности</w:t>
      </w:r>
      <w:proofErr w:type="spellEnd"/>
      <w:r>
        <w:rPr>
          <w:rFonts w:ascii="Times New Roman" w:hAnsi="Times New Roman"/>
          <w:lang w:val="ru-RU"/>
        </w:rPr>
        <w:t xml:space="preserve">. Однако не было выявлено не одного случая среди беременных.  В настоящем обследуются только беременные группы риска, т.е. не более </w:t>
      </w:r>
      <w:proofErr w:type="spellStart"/>
      <w:r>
        <w:rPr>
          <w:rFonts w:ascii="Times New Roman" w:hAnsi="Times New Roman"/>
          <w:lang w:val="ru-RU"/>
        </w:rPr>
        <w:t>3-5%</w:t>
      </w:r>
      <w:proofErr w:type="spellEnd"/>
      <w:r>
        <w:rPr>
          <w:rFonts w:ascii="Times New Roman" w:hAnsi="Times New Roman"/>
          <w:lang w:val="ru-RU"/>
        </w:rPr>
        <w:t xml:space="preserve">.  В 2000 году впервые была зарегистрирована </w:t>
      </w:r>
      <w:proofErr w:type="spellStart"/>
      <w:r>
        <w:rPr>
          <w:rFonts w:ascii="Times New Roman" w:hAnsi="Times New Roman"/>
          <w:lang w:val="ru-RU"/>
        </w:rPr>
        <w:t>ВИЧ</w:t>
      </w:r>
      <w:r>
        <w:rPr>
          <w:rFonts w:ascii="Times New Roman" w:hAnsi="Times New Roman"/>
          <w:lang w:val="ru-RU"/>
        </w:rPr>
        <w:noBreakHyphen/>
        <w:t>инфицированность</w:t>
      </w:r>
      <w:proofErr w:type="spellEnd"/>
      <w:r>
        <w:rPr>
          <w:rFonts w:ascii="Times New Roman" w:hAnsi="Times New Roman"/>
          <w:lang w:val="ru-RU"/>
        </w:rPr>
        <w:t xml:space="preserve"> у двух беременных.  В 2000</w:t>
      </w:r>
      <w:r>
        <w:rPr>
          <w:rFonts w:ascii="Times New Roman" w:hAnsi="Times New Roman"/>
          <w:lang w:val="ru-RU"/>
        </w:rPr>
        <w:noBreakHyphen/>
        <w:t>2001 годы уже зарегистрировано три случая ВИЧ</w:t>
      </w:r>
      <w:r>
        <w:rPr>
          <w:rFonts w:ascii="Times New Roman" w:hAnsi="Times New Roman"/>
          <w:lang w:val="ru-RU"/>
        </w:rPr>
        <w:noBreakHyphen/>
        <w:t xml:space="preserve">инфицирования </w:t>
      </w:r>
      <w:proofErr w:type="spellStart"/>
      <w:r>
        <w:rPr>
          <w:rFonts w:ascii="Times New Roman" w:hAnsi="Times New Roman"/>
          <w:lang w:val="ru-RU"/>
        </w:rPr>
        <w:t>перинатальным</w:t>
      </w:r>
      <w:proofErr w:type="spellEnd"/>
      <w:r>
        <w:rPr>
          <w:rFonts w:ascii="Times New Roman" w:hAnsi="Times New Roman"/>
          <w:lang w:val="ru-RU"/>
        </w:rPr>
        <w:t xml:space="preserve"> путем.  В январе 2001 года госпитализирован первый больной ребенок со СПИДом, у которого в последующем был зарегистрирован летальный исход.</w:t>
      </w:r>
    </w:p>
    <w:p w:rsidR="00000000" w:rsidRDefault="00000000">
      <w:pPr>
        <w:rPr>
          <w:b/>
          <w:i/>
          <w:color w:val="000000"/>
        </w:rPr>
      </w:pPr>
    </w:p>
    <w:p w:rsidR="00000000" w:rsidRDefault="00000000">
      <w:pPr>
        <w:pStyle w:val="BodyTextIndent2"/>
        <w:spacing w:line="288" w:lineRule="auto"/>
        <w:ind w:left="0"/>
        <w:jc w:val="left"/>
        <w:rPr>
          <w:rFonts w:ascii="Times New Roman" w:hAnsi="Times New Roman"/>
          <w:b/>
          <w:bCs/>
          <w:iCs/>
          <w:color w:val="000000"/>
          <w:lang w:val="ru-RU"/>
        </w:rPr>
      </w:pPr>
      <w:r>
        <w:rPr>
          <w:rFonts w:ascii="Times New Roman" w:hAnsi="Times New Roman"/>
          <w:b/>
          <w:bCs/>
          <w:iCs/>
          <w:color w:val="000000"/>
          <w:lang w:val="ru-RU"/>
        </w:rPr>
        <w:t>Болезни, передаваемые половым путем (</w:t>
      </w:r>
      <w:proofErr w:type="spellStart"/>
      <w:r>
        <w:rPr>
          <w:rFonts w:ascii="Times New Roman" w:hAnsi="Times New Roman"/>
          <w:b/>
          <w:bCs/>
          <w:iCs/>
          <w:color w:val="000000"/>
          <w:lang w:val="ru-RU"/>
        </w:rPr>
        <w:t>БППП</w:t>
      </w:r>
      <w:proofErr w:type="spellEnd"/>
      <w:r>
        <w:rPr>
          <w:rFonts w:ascii="Times New Roman" w:hAnsi="Times New Roman"/>
          <w:b/>
          <w:bCs/>
          <w:iCs/>
          <w:color w:val="000000"/>
          <w:lang w:val="ru-RU"/>
        </w:rPr>
        <w:t>)</w:t>
      </w:r>
    </w:p>
    <w:p w:rsidR="00000000" w:rsidRDefault="00000000">
      <w:pPr>
        <w:pStyle w:val="BodyTextIndent2"/>
        <w:spacing w:line="288" w:lineRule="auto"/>
        <w:jc w:val="left"/>
        <w:rPr>
          <w:rFonts w:ascii="Times New Roman" w:hAnsi="Times New Roman"/>
          <w:i/>
          <w:lang w:val="ru-RU"/>
        </w:rPr>
      </w:pPr>
    </w:p>
    <w:p w:rsidR="00000000" w:rsidRDefault="00000000">
      <w:pPr>
        <w:pStyle w:val="BodyTextIndent2"/>
        <w:spacing w:line="288" w:lineRule="auto"/>
        <w:ind w:left="0"/>
        <w:jc w:val="left"/>
        <w:rPr>
          <w:rFonts w:ascii="Times New Roman" w:hAnsi="Times New Roman"/>
          <w:lang w:val="ru-RU"/>
        </w:rPr>
      </w:pPr>
      <w:r>
        <w:rPr>
          <w:rFonts w:ascii="Times New Roman" w:hAnsi="Times New Roman"/>
          <w:lang w:val="ru-RU"/>
        </w:rPr>
        <w:t>276.</w:t>
      </w:r>
      <w:r>
        <w:rPr>
          <w:rFonts w:ascii="Times New Roman" w:hAnsi="Times New Roman"/>
          <w:lang w:val="ru-RU"/>
        </w:rPr>
        <w:tab/>
        <w:t xml:space="preserve">Проблема </w:t>
      </w:r>
      <w:proofErr w:type="spellStart"/>
      <w:r>
        <w:rPr>
          <w:rFonts w:ascii="Times New Roman" w:hAnsi="Times New Roman"/>
          <w:lang w:val="ru-RU"/>
        </w:rPr>
        <w:t>БППП</w:t>
      </w:r>
      <w:proofErr w:type="spellEnd"/>
      <w:r>
        <w:rPr>
          <w:rFonts w:ascii="Times New Roman" w:hAnsi="Times New Roman"/>
          <w:lang w:val="ru-RU"/>
        </w:rPr>
        <w:t xml:space="preserve"> также остается одной из основных с точки зрения охраны репродуктивного и сексуального здоровья.  Она особенно актуальна для женщин, заболеваемость которых значительно выше, чем у мужчин.</w:t>
      </w:r>
    </w:p>
    <w:p w:rsidR="00000000" w:rsidRDefault="00000000">
      <w:pPr>
        <w:pStyle w:val="BodyTextIndent2"/>
        <w:spacing w:line="288" w:lineRule="auto"/>
        <w:ind w:left="0"/>
        <w:jc w:val="left"/>
        <w:rPr>
          <w:rFonts w:ascii="Times New Roman" w:hAnsi="Times New Roman"/>
          <w:lang w:val="ru-RU"/>
        </w:rPr>
      </w:pPr>
    </w:p>
    <w:p w:rsidR="00000000" w:rsidRDefault="00000000">
      <w:pPr>
        <w:pStyle w:val="BodyTextIndent2"/>
        <w:spacing w:line="288" w:lineRule="auto"/>
        <w:ind w:left="0"/>
        <w:jc w:val="left"/>
        <w:rPr>
          <w:rFonts w:ascii="Times New Roman" w:hAnsi="Times New Roman"/>
          <w:lang w:val="ru-RU"/>
        </w:rPr>
      </w:pPr>
      <w:r>
        <w:rPr>
          <w:rFonts w:ascii="Times New Roman" w:hAnsi="Times New Roman"/>
          <w:lang w:val="ru-RU"/>
        </w:rPr>
        <w:t>277.</w:t>
      </w:r>
      <w:r>
        <w:rPr>
          <w:rFonts w:ascii="Times New Roman" w:hAnsi="Times New Roman"/>
          <w:lang w:val="ru-RU"/>
        </w:rPr>
        <w:tab/>
        <w:t xml:space="preserve">Несмотря на некоторое снижение заболеваемости </w:t>
      </w:r>
      <w:proofErr w:type="spellStart"/>
      <w:r>
        <w:rPr>
          <w:rFonts w:ascii="Times New Roman" w:hAnsi="Times New Roman"/>
          <w:lang w:val="ru-RU"/>
        </w:rPr>
        <w:t>БППП</w:t>
      </w:r>
      <w:proofErr w:type="spellEnd"/>
      <w:r>
        <w:rPr>
          <w:rFonts w:ascii="Times New Roman" w:hAnsi="Times New Roman"/>
          <w:lang w:val="ru-RU"/>
        </w:rPr>
        <w:t xml:space="preserve"> за последние три года, ситуация остается неблагоприятной.  Показатель заболеваемости сифилисом и гонореей значительно превышает уровень 1990 года.</w:t>
      </w:r>
    </w:p>
    <w:p w:rsidR="00000000" w:rsidRDefault="00000000">
      <w:pPr>
        <w:rPr>
          <w:b/>
          <w:i/>
        </w:rPr>
      </w:pPr>
    </w:p>
    <w:p w:rsidR="00000000" w:rsidRDefault="00000000">
      <w:pPr>
        <w:pStyle w:val="Heading7"/>
        <w:rPr>
          <w:sz w:val="24"/>
        </w:rPr>
      </w:pPr>
      <w:r>
        <w:rPr>
          <w:sz w:val="24"/>
        </w:rPr>
        <w:t>Окружающая среда</w:t>
      </w: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ab/>
      </w: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278.</w:t>
      </w:r>
      <w:r>
        <w:rPr>
          <w:rFonts w:ascii="Times New Roman" w:hAnsi="Times New Roman"/>
          <w:sz w:val="24"/>
          <w:lang w:val="ru-RU"/>
        </w:rPr>
        <w:tab/>
        <w:t>Еще в 1992 году парламент Армении утвердил Закон "О санитарно-эпидемиологической безопасности населения".</w:t>
      </w:r>
    </w:p>
    <w:p w:rsidR="00000000" w:rsidRDefault="00000000">
      <w:pPr>
        <w:pStyle w:val="BodyText"/>
        <w:spacing w:line="288" w:lineRule="auto"/>
        <w:jc w:val="left"/>
        <w:rPr>
          <w:rFonts w:ascii="Times New Roman" w:hAnsi="Times New Roman"/>
          <w:sz w:val="24"/>
          <w:lang w:val="ru-RU"/>
        </w:rPr>
      </w:pPr>
    </w:p>
    <w:p w:rsidR="00000000" w:rsidRDefault="00000000">
      <w:r>
        <w:t>279.</w:t>
      </w:r>
      <w:r>
        <w:tab/>
        <w:t xml:space="preserve">В Республике существуют сети служб в системе разных министерств и ведомств, которые осуществляют контроль над окружающей средой в соответствии с задачами, входящими в их круг ведения.  Механизмы взаимодействия между этими услугами неудовлетворительны, в результате чего трудно получить общую картину загрязнения окружающей среды.  </w:t>
      </w:r>
    </w:p>
    <w:p w:rsidR="00000000" w:rsidRDefault="00000000"/>
    <w:p w:rsidR="00000000" w:rsidRDefault="00000000">
      <w:r>
        <w:t>280.</w:t>
      </w:r>
      <w:r>
        <w:tab/>
        <w:t xml:space="preserve">Республика Армения характеризуется наличием огромного числа источников техногенного загрязнения воздуха (автотранспорт, энергетика, производство химических веществ, стройматериалов и цветных металлов).  Параллельно уменьшилась эффективность очистных сооружений, увеличилось использование </w:t>
      </w:r>
      <w:proofErr w:type="spellStart"/>
      <w:r>
        <w:t>этилированного</w:t>
      </w:r>
      <w:proofErr w:type="spellEnd"/>
      <w:r>
        <w:t xml:space="preserve"> бензина.  Типичными загрязнителями воздуха являются пыль, окислы азота и водорода, некоторые углеводороды, олово.  Болезни дыхательных путей превалируют по сравнению с другими группами болезней.  </w:t>
      </w:r>
    </w:p>
    <w:p w:rsidR="00000000" w:rsidRDefault="00000000"/>
    <w:p w:rsidR="00000000" w:rsidRDefault="00000000">
      <w:r>
        <w:t>281.</w:t>
      </w:r>
      <w:r>
        <w:tab/>
        <w:t xml:space="preserve">В последние годы из-за трудностей, связанных с реконструкцией устаревших водопроводов, загрязнения питьевой воды и перебоев водоснабжения, серьезный характер приобрели вспышки инфекционных заболеваний (в основном диарея:  </w:t>
      </w:r>
      <w:proofErr w:type="spellStart"/>
      <w:r>
        <w:t>флекснер</w:t>
      </w:r>
      <w:proofErr w:type="spellEnd"/>
      <w:r>
        <w:t xml:space="preserve">, </w:t>
      </w:r>
      <w:proofErr w:type="spellStart"/>
      <w:r>
        <w:t>шигелез</w:t>
      </w:r>
      <w:proofErr w:type="spellEnd"/>
      <w:r>
        <w:t xml:space="preserve"> и брюшной тиф).  Если в 1988-1991 годах был регистрирован только один случай такой вспышки, то в 1992 году – 5, в 1993 году – 7.  В последующем (1994-1995 годы) ситуация была более благополучной, однако далее ситуация опять ухудшилась, а 1998 году была зарегистрирована вспышка холеры.  </w:t>
      </w:r>
    </w:p>
    <w:p w:rsidR="00000000" w:rsidRDefault="00000000">
      <w:pPr>
        <w:pStyle w:val="Heading2"/>
        <w:rPr>
          <w:b/>
          <w:i/>
          <w:color w:val="000000"/>
        </w:rPr>
      </w:pPr>
    </w:p>
    <w:p w:rsidR="00000000" w:rsidRDefault="00000000">
      <w:pPr>
        <w:pStyle w:val="Heading2"/>
        <w:rPr>
          <w:b/>
          <w:bCs/>
          <w:iCs/>
          <w:color w:val="000000"/>
          <w:u w:val="none"/>
        </w:rPr>
      </w:pPr>
      <w:r>
        <w:rPr>
          <w:b/>
          <w:bCs/>
          <w:iCs/>
          <w:color w:val="000000"/>
          <w:u w:val="none"/>
        </w:rPr>
        <w:t xml:space="preserve">Медицинское обслуживание беременных </w:t>
      </w:r>
    </w:p>
    <w:p w:rsidR="00000000" w:rsidRDefault="00000000"/>
    <w:p w:rsidR="00000000" w:rsidRDefault="00000000">
      <w:r>
        <w:t>282.</w:t>
      </w:r>
      <w:r>
        <w:tab/>
        <w:t xml:space="preserve">Медицинское обслуживание беременных осуществляется службами стационарной и консультативной  медицинской помощи.  Женские консультации берут женщин на учет начиная с 12-недельной беременности, и в течение беременности женщины проходят обследование 6-10 раз (в зависимости от течения беременности).  </w:t>
      </w:r>
    </w:p>
    <w:p w:rsidR="00000000" w:rsidRDefault="00000000">
      <w:pPr>
        <w:pStyle w:val="BodyTextIndent3"/>
        <w:spacing w:line="288" w:lineRule="auto"/>
        <w:ind w:firstLine="0"/>
        <w:jc w:val="left"/>
        <w:rPr>
          <w:rFonts w:ascii="Times New Roman" w:hAnsi="Times New Roman"/>
          <w:lang w:val="ru-RU"/>
        </w:rPr>
      </w:pPr>
    </w:p>
    <w:p w:rsidR="00000000" w:rsidRDefault="00000000">
      <w:pPr>
        <w:pStyle w:val="BodyTextIndent3"/>
        <w:spacing w:line="288" w:lineRule="auto"/>
        <w:ind w:firstLine="0"/>
        <w:jc w:val="left"/>
        <w:rPr>
          <w:rFonts w:ascii="Times New Roman" w:hAnsi="Times New Roman"/>
          <w:lang w:val="ru-RU"/>
        </w:rPr>
      </w:pPr>
      <w:r>
        <w:rPr>
          <w:rFonts w:ascii="Times New Roman" w:hAnsi="Times New Roman"/>
          <w:lang w:val="ru-RU"/>
        </w:rPr>
        <w:t>283.</w:t>
      </w:r>
      <w:r>
        <w:rPr>
          <w:rFonts w:ascii="Times New Roman" w:hAnsi="Times New Roman"/>
          <w:lang w:val="ru-RU"/>
        </w:rPr>
        <w:tab/>
        <w:t xml:space="preserve">В настоящее время ухудшилась деятельность женских консультаций, уменьшилось число обращений к врачам, увеличились осложнения течения беременности, а также случаи тяжелых родов.  По сравнению с 1990 годом в 2000 году количество беременных женщин, находящихся на раннем (охват до 12 недель беременности) дородовом наблюдении, уменьшилось почти на </w:t>
      </w:r>
      <w:proofErr w:type="spellStart"/>
      <w:r>
        <w:rPr>
          <w:rFonts w:ascii="Times New Roman" w:hAnsi="Times New Roman"/>
          <w:lang w:val="ru-RU"/>
        </w:rPr>
        <w:t>40%</w:t>
      </w:r>
      <w:proofErr w:type="spellEnd"/>
      <w:r>
        <w:rPr>
          <w:rFonts w:ascii="Times New Roman" w:hAnsi="Times New Roman"/>
          <w:lang w:val="ru-RU"/>
        </w:rPr>
        <w:t xml:space="preserve">.  Среди случаев поздних токсикозов удельный вес </w:t>
      </w:r>
      <w:proofErr w:type="spellStart"/>
      <w:r>
        <w:rPr>
          <w:rFonts w:ascii="Times New Roman" w:hAnsi="Times New Roman"/>
          <w:lang w:val="ru-RU"/>
        </w:rPr>
        <w:t>преэклампсий</w:t>
      </w:r>
      <w:proofErr w:type="spellEnd"/>
      <w:r>
        <w:rPr>
          <w:rFonts w:ascii="Times New Roman" w:hAnsi="Times New Roman"/>
          <w:lang w:val="ru-RU"/>
        </w:rPr>
        <w:t xml:space="preserve"> и </w:t>
      </w:r>
      <w:proofErr w:type="spellStart"/>
      <w:r>
        <w:rPr>
          <w:rFonts w:ascii="Times New Roman" w:hAnsi="Times New Roman"/>
          <w:lang w:val="ru-RU"/>
        </w:rPr>
        <w:t>эклампсий</w:t>
      </w:r>
      <w:proofErr w:type="spellEnd"/>
      <w:r>
        <w:rPr>
          <w:rFonts w:ascii="Times New Roman" w:hAnsi="Times New Roman"/>
          <w:lang w:val="ru-RU"/>
        </w:rPr>
        <w:t xml:space="preserve"> увеличился в шесть раз (1990 год - </w:t>
      </w:r>
      <w:proofErr w:type="spellStart"/>
      <w:r>
        <w:rPr>
          <w:rFonts w:ascii="Times New Roman" w:hAnsi="Times New Roman"/>
          <w:lang w:val="ru-RU"/>
        </w:rPr>
        <w:t>3,8%</w:t>
      </w:r>
      <w:proofErr w:type="spellEnd"/>
      <w:r>
        <w:rPr>
          <w:rFonts w:ascii="Times New Roman" w:hAnsi="Times New Roman"/>
          <w:lang w:val="ru-RU"/>
        </w:rPr>
        <w:t xml:space="preserve">, 1999 год - </w:t>
      </w:r>
      <w:proofErr w:type="spellStart"/>
      <w:r>
        <w:rPr>
          <w:rFonts w:ascii="Times New Roman" w:hAnsi="Times New Roman"/>
          <w:lang w:val="ru-RU"/>
        </w:rPr>
        <w:t>22,8%</w:t>
      </w:r>
      <w:proofErr w:type="spellEnd"/>
      <w:r>
        <w:rPr>
          <w:rFonts w:ascii="Times New Roman" w:hAnsi="Times New Roman"/>
          <w:lang w:val="ru-RU"/>
        </w:rPr>
        <w:t xml:space="preserve">, 2000 год - </w:t>
      </w:r>
      <w:proofErr w:type="spellStart"/>
      <w:r>
        <w:rPr>
          <w:rFonts w:ascii="Times New Roman" w:hAnsi="Times New Roman"/>
          <w:lang w:val="ru-RU"/>
        </w:rPr>
        <w:t>266%</w:t>
      </w:r>
      <w:proofErr w:type="spellEnd"/>
      <w:r>
        <w:rPr>
          <w:rFonts w:ascii="Times New Roman" w:hAnsi="Times New Roman"/>
          <w:lang w:val="ru-RU"/>
        </w:rPr>
        <w:t>).  Резко увеличился также процент анемии беременных:  за период 1990</w:t>
      </w:r>
      <w:r>
        <w:rPr>
          <w:rFonts w:ascii="Times New Roman" w:hAnsi="Times New Roman"/>
          <w:lang w:val="ru-RU"/>
        </w:rPr>
        <w:noBreakHyphen/>
        <w:t>2000 годов он возрос более чем в десять раз.</w:t>
      </w:r>
    </w:p>
    <w:p w:rsidR="00000000" w:rsidRDefault="00000000">
      <w:pPr>
        <w:pStyle w:val="BodyTextIndent3"/>
        <w:spacing w:line="288" w:lineRule="auto"/>
        <w:ind w:firstLine="0"/>
        <w:jc w:val="left"/>
        <w:rPr>
          <w:rFonts w:ascii="Times New Roman" w:hAnsi="Times New Roman"/>
          <w:lang w:val="ru-RU"/>
        </w:rPr>
      </w:pPr>
    </w:p>
    <w:p w:rsidR="00000000" w:rsidRDefault="00000000">
      <w:r>
        <w:t>284.</w:t>
      </w:r>
      <w:r>
        <w:tab/>
        <w:t>Роды в основном происходят в роддомах.  Однако вследствие экономического кризиса последних лет значительно увеличилось количество родов на дому, которые принимаются не всегда квалифицированным медперсоналом.  Благодаря проведенным целевым мероприятиям за последние три года удалось сократить число родов на дому более чем на половину.</w:t>
      </w:r>
    </w:p>
    <w:p w:rsidR="00000000" w:rsidRDefault="00000000"/>
    <w:p w:rsidR="00000000" w:rsidRDefault="00000000">
      <w:pPr>
        <w:pStyle w:val="10"/>
        <w:rPr>
          <w:bCs/>
        </w:rPr>
      </w:pPr>
      <w:r>
        <w:rPr>
          <w:bCs/>
        </w:rPr>
        <w:t>Таблица 11</w:t>
      </w:r>
    </w:p>
    <w:p w:rsidR="00000000" w:rsidRDefault="00000000">
      <w:pPr>
        <w:jc w:val="center"/>
        <w:rPr>
          <w:b/>
          <w:bCs/>
        </w:rPr>
      </w:pPr>
    </w:p>
    <w:p w:rsidR="00000000" w:rsidRDefault="00000000">
      <w:pPr>
        <w:jc w:val="center"/>
        <w:rPr>
          <w:b/>
          <w:bCs/>
        </w:rPr>
      </w:pPr>
      <w:r>
        <w:rPr>
          <w:b/>
        </w:rPr>
        <w:t>Процент родов на дому, 1985-2000 годы</w:t>
      </w:r>
    </w:p>
    <w:p w:rsidR="00000000" w:rsidRDefault="00000000">
      <w:pPr>
        <w:rPr>
          <w:b/>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6"/>
        <w:gridCol w:w="735"/>
        <w:gridCol w:w="877"/>
        <w:gridCol w:w="824"/>
        <w:gridCol w:w="877"/>
        <w:gridCol w:w="876"/>
        <w:gridCol w:w="799"/>
        <w:gridCol w:w="876"/>
        <w:gridCol w:w="825"/>
        <w:gridCol w:w="1004"/>
      </w:tblGrid>
      <w:tr w:rsidR="00000000">
        <w:tblPrEx>
          <w:tblCellMar>
            <w:top w:w="0" w:type="dxa"/>
            <w:bottom w:w="0" w:type="dxa"/>
          </w:tblCellMar>
        </w:tblPrEx>
        <w:trPr>
          <w:cantSplit/>
        </w:trPr>
        <w:tc>
          <w:tcPr>
            <w:tcW w:w="876" w:type="dxa"/>
            <w:tcBorders>
              <w:bottom w:val="single" w:sz="4" w:space="0" w:color="auto"/>
            </w:tcBorders>
          </w:tcPr>
          <w:p w:rsidR="00000000" w:rsidRDefault="00000000">
            <w:pPr>
              <w:jc w:val="center"/>
            </w:pPr>
            <w:r>
              <w:t>1985</w:t>
            </w:r>
          </w:p>
        </w:tc>
        <w:tc>
          <w:tcPr>
            <w:tcW w:w="735" w:type="dxa"/>
            <w:tcBorders>
              <w:bottom w:val="single" w:sz="4" w:space="0" w:color="auto"/>
            </w:tcBorders>
          </w:tcPr>
          <w:p w:rsidR="00000000" w:rsidRDefault="00000000">
            <w:pPr>
              <w:jc w:val="center"/>
            </w:pPr>
            <w:r>
              <w:t>1987</w:t>
            </w:r>
          </w:p>
        </w:tc>
        <w:tc>
          <w:tcPr>
            <w:tcW w:w="877" w:type="dxa"/>
            <w:tcBorders>
              <w:bottom w:val="single" w:sz="4" w:space="0" w:color="auto"/>
            </w:tcBorders>
          </w:tcPr>
          <w:p w:rsidR="00000000" w:rsidRDefault="00000000">
            <w:pPr>
              <w:jc w:val="center"/>
            </w:pPr>
            <w:r>
              <w:t>1990</w:t>
            </w:r>
          </w:p>
        </w:tc>
        <w:tc>
          <w:tcPr>
            <w:tcW w:w="824" w:type="dxa"/>
            <w:tcBorders>
              <w:bottom w:val="single" w:sz="4" w:space="0" w:color="auto"/>
            </w:tcBorders>
          </w:tcPr>
          <w:p w:rsidR="00000000" w:rsidRDefault="00000000">
            <w:pPr>
              <w:jc w:val="center"/>
            </w:pPr>
            <w:r>
              <w:t>1993</w:t>
            </w:r>
          </w:p>
        </w:tc>
        <w:tc>
          <w:tcPr>
            <w:tcW w:w="877" w:type="dxa"/>
            <w:tcBorders>
              <w:bottom w:val="single" w:sz="4" w:space="0" w:color="auto"/>
            </w:tcBorders>
          </w:tcPr>
          <w:p w:rsidR="00000000" w:rsidRDefault="00000000">
            <w:pPr>
              <w:jc w:val="center"/>
            </w:pPr>
            <w:r>
              <w:t>1994</w:t>
            </w:r>
          </w:p>
        </w:tc>
        <w:tc>
          <w:tcPr>
            <w:tcW w:w="876" w:type="dxa"/>
            <w:tcBorders>
              <w:bottom w:val="single" w:sz="4" w:space="0" w:color="auto"/>
            </w:tcBorders>
          </w:tcPr>
          <w:p w:rsidR="00000000" w:rsidRDefault="00000000">
            <w:pPr>
              <w:jc w:val="center"/>
            </w:pPr>
            <w:r>
              <w:t>1995</w:t>
            </w:r>
          </w:p>
        </w:tc>
        <w:tc>
          <w:tcPr>
            <w:tcW w:w="799" w:type="dxa"/>
            <w:tcBorders>
              <w:bottom w:val="single" w:sz="4" w:space="0" w:color="auto"/>
            </w:tcBorders>
          </w:tcPr>
          <w:p w:rsidR="00000000" w:rsidRDefault="00000000">
            <w:pPr>
              <w:jc w:val="center"/>
            </w:pPr>
            <w:r>
              <w:t>1997</w:t>
            </w:r>
          </w:p>
        </w:tc>
        <w:tc>
          <w:tcPr>
            <w:tcW w:w="876" w:type="dxa"/>
            <w:tcBorders>
              <w:bottom w:val="single" w:sz="4" w:space="0" w:color="auto"/>
            </w:tcBorders>
          </w:tcPr>
          <w:p w:rsidR="00000000" w:rsidRDefault="00000000">
            <w:pPr>
              <w:jc w:val="center"/>
            </w:pPr>
            <w:r>
              <w:t>1998</w:t>
            </w:r>
          </w:p>
        </w:tc>
        <w:tc>
          <w:tcPr>
            <w:tcW w:w="825" w:type="dxa"/>
            <w:tcBorders>
              <w:bottom w:val="single" w:sz="4" w:space="0" w:color="auto"/>
            </w:tcBorders>
          </w:tcPr>
          <w:p w:rsidR="00000000" w:rsidRDefault="00000000">
            <w:pPr>
              <w:jc w:val="center"/>
            </w:pPr>
            <w:r>
              <w:t>1999</w:t>
            </w:r>
          </w:p>
        </w:tc>
        <w:tc>
          <w:tcPr>
            <w:tcW w:w="1004" w:type="dxa"/>
            <w:tcBorders>
              <w:bottom w:val="single" w:sz="4" w:space="0" w:color="auto"/>
            </w:tcBorders>
          </w:tcPr>
          <w:p w:rsidR="00000000" w:rsidRDefault="00000000">
            <w:pPr>
              <w:jc w:val="center"/>
            </w:pPr>
            <w:r>
              <w:t>2000</w:t>
            </w:r>
          </w:p>
        </w:tc>
      </w:tr>
      <w:tr w:rsidR="00000000">
        <w:tblPrEx>
          <w:tblCellMar>
            <w:top w:w="0" w:type="dxa"/>
            <w:bottom w:w="0" w:type="dxa"/>
          </w:tblCellMar>
        </w:tblPrEx>
        <w:trPr>
          <w:cantSplit/>
        </w:trPr>
        <w:tc>
          <w:tcPr>
            <w:tcW w:w="876" w:type="dxa"/>
            <w:tcBorders>
              <w:bottom w:val="single" w:sz="4" w:space="0" w:color="auto"/>
            </w:tcBorders>
          </w:tcPr>
          <w:p w:rsidR="00000000" w:rsidRDefault="00000000">
            <w:pPr>
              <w:jc w:val="center"/>
            </w:pPr>
            <w:r>
              <w:t>0,7</w:t>
            </w:r>
          </w:p>
        </w:tc>
        <w:tc>
          <w:tcPr>
            <w:tcW w:w="735" w:type="dxa"/>
            <w:tcBorders>
              <w:bottom w:val="single" w:sz="4" w:space="0" w:color="auto"/>
            </w:tcBorders>
          </w:tcPr>
          <w:p w:rsidR="00000000" w:rsidRDefault="00000000">
            <w:pPr>
              <w:jc w:val="center"/>
            </w:pPr>
            <w:r>
              <w:t>0,6</w:t>
            </w:r>
          </w:p>
        </w:tc>
        <w:tc>
          <w:tcPr>
            <w:tcW w:w="877" w:type="dxa"/>
            <w:tcBorders>
              <w:bottom w:val="single" w:sz="4" w:space="0" w:color="auto"/>
            </w:tcBorders>
          </w:tcPr>
          <w:p w:rsidR="00000000" w:rsidRDefault="00000000">
            <w:pPr>
              <w:jc w:val="center"/>
            </w:pPr>
            <w:r>
              <w:t>0,3</w:t>
            </w:r>
          </w:p>
        </w:tc>
        <w:tc>
          <w:tcPr>
            <w:tcW w:w="824" w:type="dxa"/>
            <w:tcBorders>
              <w:bottom w:val="single" w:sz="4" w:space="0" w:color="auto"/>
            </w:tcBorders>
          </w:tcPr>
          <w:p w:rsidR="00000000" w:rsidRDefault="00000000">
            <w:pPr>
              <w:jc w:val="center"/>
            </w:pPr>
            <w:r>
              <w:t>4,5</w:t>
            </w:r>
          </w:p>
        </w:tc>
        <w:tc>
          <w:tcPr>
            <w:tcW w:w="877" w:type="dxa"/>
            <w:tcBorders>
              <w:bottom w:val="single" w:sz="4" w:space="0" w:color="auto"/>
            </w:tcBorders>
          </w:tcPr>
          <w:p w:rsidR="00000000" w:rsidRDefault="00000000">
            <w:pPr>
              <w:jc w:val="center"/>
            </w:pPr>
            <w:r>
              <w:t>6,5</w:t>
            </w:r>
          </w:p>
        </w:tc>
        <w:tc>
          <w:tcPr>
            <w:tcW w:w="876" w:type="dxa"/>
            <w:tcBorders>
              <w:bottom w:val="single" w:sz="4" w:space="0" w:color="auto"/>
            </w:tcBorders>
          </w:tcPr>
          <w:p w:rsidR="00000000" w:rsidRDefault="00000000">
            <w:pPr>
              <w:jc w:val="center"/>
            </w:pPr>
            <w:r>
              <w:t>7,2</w:t>
            </w:r>
          </w:p>
        </w:tc>
        <w:tc>
          <w:tcPr>
            <w:tcW w:w="799" w:type="dxa"/>
            <w:tcBorders>
              <w:bottom w:val="single" w:sz="4" w:space="0" w:color="auto"/>
            </w:tcBorders>
          </w:tcPr>
          <w:p w:rsidR="00000000" w:rsidRDefault="00000000">
            <w:pPr>
              <w:jc w:val="center"/>
            </w:pPr>
            <w:r>
              <w:t>3,9</w:t>
            </w:r>
          </w:p>
        </w:tc>
        <w:tc>
          <w:tcPr>
            <w:tcW w:w="876" w:type="dxa"/>
            <w:tcBorders>
              <w:bottom w:val="single" w:sz="4" w:space="0" w:color="auto"/>
            </w:tcBorders>
          </w:tcPr>
          <w:p w:rsidR="00000000" w:rsidRDefault="00000000">
            <w:pPr>
              <w:jc w:val="center"/>
            </w:pPr>
            <w:r>
              <w:t>3,1</w:t>
            </w:r>
          </w:p>
        </w:tc>
        <w:tc>
          <w:tcPr>
            <w:tcW w:w="825" w:type="dxa"/>
            <w:tcBorders>
              <w:bottom w:val="single" w:sz="4" w:space="0" w:color="auto"/>
            </w:tcBorders>
          </w:tcPr>
          <w:p w:rsidR="00000000" w:rsidRDefault="00000000">
            <w:pPr>
              <w:jc w:val="center"/>
            </w:pPr>
            <w:r>
              <w:t>2,7</w:t>
            </w:r>
          </w:p>
        </w:tc>
        <w:tc>
          <w:tcPr>
            <w:tcW w:w="1004" w:type="dxa"/>
            <w:tcBorders>
              <w:bottom w:val="single" w:sz="4" w:space="0" w:color="auto"/>
            </w:tcBorders>
          </w:tcPr>
          <w:p w:rsidR="00000000" w:rsidRDefault="00000000">
            <w:pPr>
              <w:jc w:val="center"/>
            </w:pPr>
            <w:r>
              <w:t>2,6</w:t>
            </w:r>
          </w:p>
        </w:tc>
      </w:tr>
    </w:tbl>
    <w:p w:rsidR="00000000" w:rsidRDefault="00000000">
      <w:pPr>
        <w:pStyle w:val="FootnoteText"/>
        <w:spacing w:line="288" w:lineRule="auto"/>
      </w:pPr>
    </w:p>
    <w:p w:rsidR="00000000" w:rsidRDefault="00000000">
      <w:pPr>
        <w:pStyle w:val="FootnoteText"/>
        <w:spacing w:line="288" w:lineRule="auto"/>
      </w:pPr>
      <w:r>
        <w:rPr>
          <w:i/>
          <w:iCs/>
        </w:rPr>
        <w:tab/>
        <w:t xml:space="preserve">Источник: </w:t>
      </w:r>
      <w:r>
        <w:t xml:space="preserve"> Министерство здравоохранения.</w:t>
      </w:r>
    </w:p>
    <w:p w:rsidR="00000000" w:rsidRDefault="00000000">
      <w:pPr>
        <w:pStyle w:val="FootnoteText"/>
        <w:spacing w:line="288" w:lineRule="auto"/>
      </w:pPr>
    </w:p>
    <w:p w:rsidR="00000000" w:rsidRDefault="00000000">
      <w:pPr>
        <w:pStyle w:val="FootnoteText"/>
        <w:spacing w:line="288" w:lineRule="auto"/>
        <w:rPr>
          <w:b/>
          <w:i/>
        </w:rPr>
      </w:pPr>
    </w:p>
    <w:p w:rsidR="00000000" w:rsidRDefault="00000000">
      <w:r>
        <w:t>285.</w:t>
      </w:r>
      <w:r>
        <w:tab/>
        <w:t>В послеродовой период роженицы находятся под наблюдением женской консультации в течение 40 дней после родов, а новорожденные под наблюдением детской поликлиники.  На первом году жизни дети осматриваются педиатром 10-12 раз.</w:t>
      </w:r>
    </w:p>
    <w:p w:rsidR="00000000" w:rsidRDefault="00000000">
      <w:pPr>
        <w:rPr>
          <w:b/>
          <w:i/>
        </w:rPr>
      </w:pPr>
    </w:p>
    <w:p w:rsidR="00000000" w:rsidRDefault="00000000">
      <w:pPr>
        <w:pStyle w:val="Heading3"/>
        <w:rPr>
          <w:b/>
          <w:bCs/>
          <w:i w:val="0"/>
          <w:color w:val="000000"/>
        </w:rPr>
      </w:pPr>
      <w:r>
        <w:rPr>
          <w:b/>
          <w:bCs/>
          <w:i w:val="0"/>
          <w:color w:val="000000"/>
        </w:rPr>
        <w:t>Материнская смертность</w:t>
      </w:r>
    </w:p>
    <w:p w:rsidR="00000000" w:rsidRDefault="00000000"/>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286.</w:t>
      </w:r>
      <w:r>
        <w:rPr>
          <w:rFonts w:ascii="Times New Roman" w:hAnsi="Times New Roman"/>
          <w:sz w:val="24"/>
          <w:lang w:val="ru-RU"/>
        </w:rPr>
        <w:tab/>
        <w:t>Основной показатель акушерско-гинекологической помощи – это показатель материнской смертности (на каждые 100 000 случаев живорожденных).  Динамика показателя представляется таковым:</w:t>
      </w:r>
    </w:p>
    <w:p w:rsidR="00000000" w:rsidRDefault="00000000"/>
    <w:p w:rsidR="00000000" w:rsidRDefault="00000000">
      <w:pPr>
        <w:pStyle w:val="10"/>
        <w:rPr>
          <w:bCs/>
        </w:rPr>
      </w:pPr>
      <w:r>
        <w:rPr>
          <w:bCs/>
        </w:rPr>
        <w:t>Таблица 12</w:t>
      </w:r>
    </w:p>
    <w:p w:rsidR="00000000" w:rsidRDefault="00000000">
      <w:pPr>
        <w:jc w:val="center"/>
        <w:rPr>
          <w:b/>
          <w:bCs/>
        </w:rPr>
      </w:pPr>
    </w:p>
    <w:p w:rsidR="00000000" w:rsidRDefault="00000000">
      <w:pPr>
        <w:jc w:val="center"/>
        <w:rPr>
          <w:b/>
          <w:bCs/>
        </w:rPr>
      </w:pPr>
      <w:r>
        <w:rPr>
          <w:b/>
        </w:rPr>
        <w:t>Материнская смертность, 1990-2000 годы</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27"/>
        <w:gridCol w:w="888"/>
        <w:gridCol w:w="799"/>
        <w:gridCol w:w="615"/>
        <w:gridCol w:w="672"/>
        <w:gridCol w:w="672"/>
        <w:gridCol w:w="672"/>
        <w:gridCol w:w="672"/>
        <w:gridCol w:w="672"/>
        <w:gridCol w:w="672"/>
        <w:gridCol w:w="625"/>
        <w:gridCol w:w="625"/>
      </w:tblGrid>
      <w:tr w:rsidR="00000000">
        <w:tblPrEx>
          <w:tblCellMar>
            <w:top w:w="0" w:type="dxa"/>
            <w:bottom w:w="0" w:type="dxa"/>
          </w:tblCellMar>
        </w:tblPrEx>
        <w:trPr>
          <w:cantSplit/>
        </w:trPr>
        <w:tc>
          <w:tcPr>
            <w:tcW w:w="1827" w:type="dxa"/>
          </w:tcPr>
          <w:p w:rsidR="00000000" w:rsidRDefault="00000000">
            <w:r>
              <w:rPr>
                <w:noProof/>
              </w:rPr>
              <w:pict>
                <v:line id="_x0000_s1030" style="position:absolute;z-index:2" from="0,4.6pt" to="90pt,58.6pt"/>
              </w:pict>
            </w:r>
            <w:r>
              <w:t xml:space="preserve">              Год</w:t>
            </w:r>
          </w:p>
          <w:p w:rsidR="00000000" w:rsidRDefault="00000000"/>
          <w:p w:rsidR="00000000" w:rsidRDefault="00000000">
            <w:r>
              <w:t>Источник</w:t>
            </w:r>
          </w:p>
          <w:p w:rsidR="00000000" w:rsidRDefault="00000000">
            <w:r>
              <w:t>информации</w:t>
            </w:r>
          </w:p>
        </w:tc>
        <w:tc>
          <w:tcPr>
            <w:tcW w:w="888" w:type="dxa"/>
          </w:tcPr>
          <w:p w:rsidR="00000000" w:rsidRDefault="00000000">
            <w:pPr>
              <w:jc w:val="center"/>
            </w:pPr>
          </w:p>
          <w:p w:rsidR="00000000" w:rsidRDefault="00000000">
            <w:pPr>
              <w:jc w:val="center"/>
            </w:pPr>
            <w:r>
              <w:t>1990</w:t>
            </w:r>
          </w:p>
        </w:tc>
        <w:tc>
          <w:tcPr>
            <w:tcW w:w="799" w:type="dxa"/>
          </w:tcPr>
          <w:p w:rsidR="00000000" w:rsidRDefault="00000000">
            <w:pPr>
              <w:jc w:val="center"/>
            </w:pPr>
          </w:p>
          <w:p w:rsidR="00000000" w:rsidRDefault="00000000">
            <w:pPr>
              <w:jc w:val="center"/>
            </w:pPr>
            <w:r>
              <w:t>1991</w:t>
            </w:r>
          </w:p>
        </w:tc>
        <w:tc>
          <w:tcPr>
            <w:tcW w:w="615" w:type="dxa"/>
          </w:tcPr>
          <w:p w:rsidR="00000000" w:rsidRDefault="00000000">
            <w:pPr>
              <w:jc w:val="center"/>
            </w:pPr>
          </w:p>
          <w:p w:rsidR="00000000" w:rsidRDefault="00000000">
            <w:pPr>
              <w:jc w:val="center"/>
            </w:pPr>
            <w:r>
              <w:t>1992</w:t>
            </w:r>
          </w:p>
        </w:tc>
        <w:tc>
          <w:tcPr>
            <w:tcW w:w="672" w:type="dxa"/>
          </w:tcPr>
          <w:p w:rsidR="00000000" w:rsidRDefault="00000000">
            <w:pPr>
              <w:jc w:val="center"/>
            </w:pPr>
          </w:p>
          <w:p w:rsidR="00000000" w:rsidRDefault="00000000">
            <w:pPr>
              <w:jc w:val="center"/>
            </w:pPr>
            <w:r>
              <w:t>1993</w:t>
            </w:r>
          </w:p>
        </w:tc>
        <w:tc>
          <w:tcPr>
            <w:tcW w:w="672" w:type="dxa"/>
          </w:tcPr>
          <w:p w:rsidR="00000000" w:rsidRDefault="00000000">
            <w:pPr>
              <w:jc w:val="center"/>
            </w:pPr>
          </w:p>
          <w:p w:rsidR="00000000" w:rsidRDefault="00000000">
            <w:pPr>
              <w:jc w:val="center"/>
            </w:pPr>
            <w:r>
              <w:t>1994</w:t>
            </w:r>
          </w:p>
        </w:tc>
        <w:tc>
          <w:tcPr>
            <w:tcW w:w="672" w:type="dxa"/>
          </w:tcPr>
          <w:p w:rsidR="00000000" w:rsidRDefault="00000000">
            <w:pPr>
              <w:jc w:val="center"/>
            </w:pPr>
          </w:p>
          <w:p w:rsidR="00000000" w:rsidRDefault="00000000">
            <w:pPr>
              <w:jc w:val="center"/>
            </w:pPr>
            <w:r>
              <w:t>1995</w:t>
            </w:r>
          </w:p>
        </w:tc>
        <w:tc>
          <w:tcPr>
            <w:tcW w:w="672" w:type="dxa"/>
          </w:tcPr>
          <w:p w:rsidR="00000000" w:rsidRDefault="00000000">
            <w:pPr>
              <w:jc w:val="center"/>
            </w:pPr>
          </w:p>
          <w:p w:rsidR="00000000" w:rsidRDefault="00000000">
            <w:pPr>
              <w:jc w:val="center"/>
            </w:pPr>
            <w:r>
              <w:t>1996</w:t>
            </w:r>
          </w:p>
        </w:tc>
        <w:tc>
          <w:tcPr>
            <w:tcW w:w="672" w:type="dxa"/>
          </w:tcPr>
          <w:p w:rsidR="00000000" w:rsidRDefault="00000000">
            <w:pPr>
              <w:jc w:val="center"/>
            </w:pPr>
          </w:p>
          <w:p w:rsidR="00000000" w:rsidRDefault="00000000">
            <w:pPr>
              <w:jc w:val="center"/>
            </w:pPr>
            <w:r>
              <w:t>1997</w:t>
            </w:r>
          </w:p>
        </w:tc>
        <w:tc>
          <w:tcPr>
            <w:tcW w:w="672" w:type="dxa"/>
          </w:tcPr>
          <w:p w:rsidR="00000000" w:rsidRDefault="00000000">
            <w:pPr>
              <w:jc w:val="center"/>
            </w:pPr>
          </w:p>
          <w:p w:rsidR="00000000" w:rsidRDefault="00000000">
            <w:pPr>
              <w:jc w:val="center"/>
            </w:pPr>
            <w:r>
              <w:t>1998</w:t>
            </w:r>
          </w:p>
        </w:tc>
        <w:tc>
          <w:tcPr>
            <w:tcW w:w="625" w:type="dxa"/>
          </w:tcPr>
          <w:p w:rsidR="00000000" w:rsidRDefault="00000000">
            <w:pPr>
              <w:jc w:val="center"/>
            </w:pPr>
          </w:p>
          <w:p w:rsidR="00000000" w:rsidRDefault="00000000">
            <w:pPr>
              <w:jc w:val="center"/>
            </w:pPr>
            <w:r>
              <w:t>1999</w:t>
            </w:r>
          </w:p>
        </w:tc>
        <w:tc>
          <w:tcPr>
            <w:tcW w:w="625" w:type="dxa"/>
          </w:tcPr>
          <w:p w:rsidR="00000000" w:rsidRDefault="00000000">
            <w:pPr>
              <w:jc w:val="center"/>
            </w:pPr>
          </w:p>
          <w:p w:rsidR="00000000" w:rsidRDefault="00000000">
            <w:pPr>
              <w:jc w:val="center"/>
            </w:pPr>
            <w:r>
              <w:t>2000</w:t>
            </w:r>
          </w:p>
        </w:tc>
      </w:tr>
      <w:tr w:rsidR="00000000">
        <w:tblPrEx>
          <w:tblCellMar>
            <w:top w:w="0" w:type="dxa"/>
            <w:bottom w:w="0" w:type="dxa"/>
          </w:tblCellMar>
        </w:tblPrEx>
        <w:trPr>
          <w:cantSplit/>
        </w:trPr>
        <w:tc>
          <w:tcPr>
            <w:tcW w:w="1827" w:type="dxa"/>
          </w:tcPr>
          <w:p w:rsidR="00000000" w:rsidRDefault="00000000">
            <w:r>
              <w:t>Национальная</w:t>
            </w:r>
          </w:p>
          <w:p w:rsidR="00000000" w:rsidRDefault="00000000">
            <w:r>
              <w:t xml:space="preserve">статистическая служба </w:t>
            </w:r>
          </w:p>
        </w:tc>
        <w:tc>
          <w:tcPr>
            <w:tcW w:w="888" w:type="dxa"/>
          </w:tcPr>
          <w:p w:rsidR="00000000" w:rsidRDefault="00000000">
            <w:r>
              <w:t>40,1</w:t>
            </w:r>
          </w:p>
        </w:tc>
        <w:tc>
          <w:tcPr>
            <w:tcW w:w="799" w:type="dxa"/>
          </w:tcPr>
          <w:p w:rsidR="00000000" w:rsidRDefault="00000000">
            <w:r>
              <w:t>23,1</w:t>
            </w:r>
          </w:p>
        </w:tc>
        <w:tc>
          <w:tcPr>
            <w:tcW w:w="615" w:type="dxa"/>
          </w:tcPr>
          <w:p w:rsidR="00000000" w:rsidRDefault="00000000">
            <w:r>
              <w:t>14,2</w:t>
            </w:r>
          </w:p>
        </w:tc>
        <w:tc>
          <w:tcPr>
            <w:tcW w:w="672" w:type="dxa"/>
          </w:tcPr>
          <w:p w:rsidR="00000000" w:rsidRDefault="00000000">
            <w:r>
              <w:t>27,1</w:t>
            </w:r>
          </w:p>
        </w:tc>
        <w:tc>
          <w:tcPr>
            <w:tcW w:w="672" w:type="dxa"/>
          </w:tcPr>
          <w:p w:rsidR="00000000" w:rsidRDefault="00000000">
            <w:r>
              <w:t>29,3</w:t>
            </w:r>
          </w:p>
        </w:tc>
        <w:tc>
          <w:tcPr>
            <w:tcW w:w="672" w:type="dxa"/>
          </w:tcPr>
          <w:p w:rsidR="00000000" w:rsidRDefault="00000000">
            <w:r>
              <w:t>34,7</w:t>
            </w:r>
          </w:p>
        </w:tc>
        <w:tc>
          <w:tcPr>
            <w:tcW w:w="672" w:type="dxa"/>
          </w:tcPr>
          <w:p w:rsidR="00000000" w:rsidRDefault="00000000">
            <w:r>
              <w:t>20,8</w:t>
            </w:r>
          </w:p>
        </w:tc>
        <w:tc>
          <w:tcPr>
            <w:tcW w:w="672" w:type="dxa"/>
          </w:tcPr>
          <w:p w:rsidR="00000000" w:rsidRDefault="00000000">
            <w:r>
              <w:t>38,8</w:t>
            </w:r>
          </w:p>
        </w:tc>
        <w:tc>
          <w:tcPr>
            <w:tcW w:w="672" w:type="dxa"/>
          </w:tcPr>
          <w:p w:rsidR="00000000" w:rsidRDefault="00000000">
            <w:r>
              <w:t>25,1</w:t>
            </w:r>
          </w:p>
        </w:tc>
        <w:tc>
          <w:tcPr>
            <w:tcW w:w="625" w:type="dxa"/>
          </w:tcPr>
          <w:p w:rsidR="00000000" w:rsidRDefault="00000000">
            <w:r>
              <w:t>32,9</w:t>
            </w:r>
          </w:p>
        </w:tc>
        <w:tc>
          <w:tcPr>
            <w:tcW w:w="625" w:type="dxa"/>
          </w:tcPr>
          <w:p w:rsidR="00000000" w:rsidRDefault="00000000">
            <w:r>
              <w:t>52,5</w:t>
            </w:r>
          </w:p>
        </w:tc>
      </w:tr>
      <w:tr w:rsidR="00000000">
        <w:tblPrEx>
          <w:tblCellMar>
            <w:top w:w="0" w:type="dxa"/>
            <w:bottom w:w="0" w:type="dxa"/>
          </w:tblCellMar>
        </w:tblPrEx>
        <w:trPr>
          <w:cantSplit/>
        </w:trPr>
        <w:tc>
          <w:tcPr>
            <w:tcW w:w="1827" w:type="dxa"/>
          </w:tcPr>
          <w:p w:rsidR="00000000" w:rsidRDefault="00000000">
            <w:r>
              <w:t>Министерство здравоохранения</w:t>
            </w:r>
          </w:p>
        </w:tc>
        <w:tc>
          <w:tcPr>
            <w:tcW w:w="888" w:type="dxa"/>
          </w:tcPr>
          <w:p w:rsidR="00000000" w:rsidRDefault="00000000">
            <w:r>
              <w:t>53,8</w:t>
            </w:r>
          </w:p>
        </w:tc>
        <w:tc>
          <w:tcPr>
            <w:tcW w:w="799" w:type="dxa"/>
          </w:tcPr>
          <w:p w:rsidR="00000000" w:rsidRDefault="00000000">
            <w:r>
              <w:t>37,3</w:t>
            </w:r>
          </w:p>
        </w:tc>
        <w:tc>
          <w:tcPr>
            <w:tcW w:w="615" w:type="dxa"/>
          </w:tcPr>
          <w:p w:rsidR="00000000" w:rsidRDefault="00000000">
            <w:r>
              <w:t>22,7</w:t>
            </w:r>
          </w:p>
        </w:tc>
        <w:tc>
          <w:tcPr>
            <w:tcW w:w="672" w:type="dxa"/>
          </w:tcPr>
          <w:p w:rsidR="00000000" w:rsidRDefault="00000000">
            <w:r>
              <w:t>40,7</w:t>
            </w:r>
          </w:p>
        </w:tc>
        <w:tc>
          <w:tcPr>
            <w:tcW w:w="672" w:type="dxa"/>
          </w:tcPr>
          <w:p w:rsidR="00000000" w:rsidRDefault="00000000">
            <w:r>
              <w:t>37,2</w:t>
            </w:r>
          </w:p>
        </w:tc>
        <w:tc>
          <w:tcPr>
            <w:tcW w:w="672" w:type="dxa"/>
          </w:tcPr>
          <w:p w:rsidR="00000000" w:rsidRDefault="00000000">
            <w:r>
              <w:t>26,6</w:t>
            </w:r>
          </w:p>
        </w:tc>
        <w:tc>
          <w:tcPr>
            <w:tcW w:w="672" w:type="dxa"/>
          </w:tcPr>
          <w:p w:rsidR="00000000" w:rsidRDefault="00000000">
            <w:r>
              <w:t>31,2</w:t>
            </w:r>
          </w:p>
        </w:tc>
        <w:tc>
          <w:tcPr>
            <w:tcW w:w="672" w:type="dxa"/>
          </w:tcPr>
          <w:p w:rsidR="00000000" w:rsidRDefault="00000000">
            <w:r>
              <w:t>38,6</w:t>
            </w:r>
          </w:p>
        </w:tc>
        <w:tc>
          <w:tcPr>
            <w:tcW w:w="672" w:type="dxa"/>
          </w:tcPr>
          <w:p w:rsidR="00000000" w:rsidRDefault="00000000">
            <w:r>
              <w:t>20,2</w:t>
            </w:r>
          </w:p>
        </w:tc>
        <w:tc>
          <w:tcPr>
            <w:tcW w:w="625" w:type="dxa"/>
          </w:tcPr>
          <w:p w:rsidR="00000000" w:rsidRDefault="00000000">
            <w:r>
              <w:t>32,9</w:t>
            </w:r>
          </w:p>
        </w:tc>
        <w:tc>
          <w:tcPr>
            <w:tcW w:w="625" w:type="dxa"/>
          </w:tcPr>
          <w:p w:rsidR="00000000" w:rsidRDefault="00000000">
            <w:r>
              <w:t>69,0</w:t>
            </w:r>
          </w:p>
        </w:tc>
      </w:tr>
    </w:tbl>
    <w:p w:rsidR="00000000" w:rsidRDefault="00000000">
      <w:pPr>
        <w:pStyle w:val="BodyText"/>
        <w:spacing w:line="288" w:lineRule="auto"/>
        <w:jc w:val="left"/>
        <w:rPr>
          <w:rFonts w:ascii="Times New Roman" w:hAnsi="Times New Roman"/>
          <w:sz w:val="24"/>
          <w:lang w:val="ru-RU"/>
        </w:rPr>
      </w:pPr>
    </w:p>
    <w:p w:rsidR="00000000" w:rsidRDefault="00000000">
      <w:pPr>
        <w:pStyle w:val="BodyText"/>
        <w:spacing w:line="288" w:lineRule="auto"/>
        <w:jc w:val="left"/>
        <w:rPr>
          <w:rFonts w:ascii="Times New Roman" w:hAnsi="Times New Roman"/>
          <w:sz w:val="24"/>
          <w:lang w:val="ru-RU"/>
        </w:rPr>
      </w:pP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287.</w:t>
      </w:r>
      <w:r>
        <w:rPr>
          <w:rFonts w:ascii="Times New Roman" w:hAnsi="Times New Roman"/>
          <w:sz w:val="24"/>
          <w:lang w:val="ru-RU"/>
        </w:rPr>
        <w:tab/>
        <w:t xml:space="preserve">Разница показателей материнской смертности по данным Минздрава и </w:t>
      </w:r>
      <w:proofErr w:type="spellStart"/>
      <w:r>
        <w:rPr>
          <w:rFonts w:ascii="Times New Roman" w:hAnsi="Times New Roman"/>
          <w:sz w:val="24"/>
          <w:lang w:val="ru-RU"/>
        </w:rPr>
        <w:t>НСС</w:t>
      </w:r>
      <w:proofErr w:type="spellEnd"/>
      <w:r>
        <w:rPr>
          <w:rFonts w:ascii="Times New Roman" w:hAnsi="Times New Roman"/>
          <w:sz w:val="24"/>
          <w:lang w:val="ru-RU"/>
        </w:rPr>
        <w:t xml:space="preserve"> объясняется следующими основными причинами:</w:t>
      </w:r>
    </w:p>
    <w:p w:rsidR="00000000" w:rsidRDefault="00000000">
      <w:pPr>
        <w:pStyle w:val="BodyText"/>
        <w:spacing w:line="288" w:lineRule="auto"/>
        <w:jc w:val="left"/>
        <w:rPr>
          <w:rFonts w:ascii="Times New Roman" w:hAnsi="Times New Roman"/>
          <w:sz w:val="24"/>
          <w:lang w:val="ru-RU"/>
        </w:rPr>
      </w:pP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ab/>
        <w:t>а)</w:t>
      </w:r>
      <w:r>
        <w:rPr>
          <w:rFonts w:ascii="Times New Roman" w:hAnsi="Times New Roman"/>
          <w:sz w:val="24"/>
          <w:lang w:val="ru-RU"/>
        </w:rPr>
        <w:tab/>
        <w:t xml:space="preserve">гражданство - случаи материнской смертности </w:t>
      </w:r>
      <w:proofErr w:type="spellStart"/>
      <w:r>
        <w:rPr>
          <w:rFonts w:ascii="Times New Roman" w:hAnsi="Times New Roman"/>
          <w:sz w:val="24"/>
          <w:lang w:val="ru-RU"/>
        </w:rPr>
        <w:t>инограждан</w:t>
      </w:r>
      <w:proofErr w:type="spellEnd"/>
      <w:r>
        <w:rPr>
          <w:rFonts w:ascii="Times New Roman" w:hAnsi="Times New Roman"/>
          <w:sz w:val="24"/>
          <w:lang w:val="ru-RU"/>
        </w:rPr>
        <w:t xml:space="preserve"> не входят в официальную статистику, однако отражены в отчетах медучреждений;</w:t>
      </w:r>
    </w:p>
    <w:p w:rsidR="00000000" w:rsidRDefault="00000000">
      <w:pPr>
        <w:pStyle w:val="BodyText"/>
        <w:spacing w:line="288" w:lineRule="auto"/>
        <w:jc w:val="left"/>
        <w:rPr>
          <w:rFonts w:ascii="Times New Roman" w:hAnsi="Times New Roman"/>
          <w:sz w:val="24"/>
          <w:lang w:val="ru-RU"/>
        </w:rPr>
      </w:pP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ab/>
      </w:r>
      <w:proofErr w:type="spellStart"/>
      <w:r>
        <w:rPr>
          <w:rFonts w:ascii="Times New Roman" w:hAnsi="Times New Roman"/>
          <w:sz w:val="24"/>
          <w:lang w:val="ru-RU"/>
        </w:rPr>
        <w:t>b</w:t>
      </w:r>
      <w:proofErr w:type="spellEnd"/>
      <w:r>
        <w:rPr>
          <w:rFonts w:ascii="Times New Roman" w:hAnsi="Times New Roman"/>
          <w:sz w:val="24"/>
          <w:lang w:val="ru-RU"/>
        </w:rPr>
        <w:t>)</w:t>
      </w:r>
      <w:r>
        <w:rPr>
          <w:rFonts w:ascii="Times New Roman" w:hAnsi="Times New Roman"/>
          <w:sz w:val="24"/>
          <w:lang w:val="ru-RU"/>
        </w:rPr>
        <w:tab/>
        <w:t xml:space="preserve">своевременность регистрации случаев смерти в органах </w:t>
      </w:r>
      <w:proofErr w:type="spellStart"/>
      <w:r>
        <w:rPr>
          <w:rFonts w:ascii="Times New Roman" w:hAnsi="Times New Roman"/>
          <w:sz w:val="24"/>
          <w:lang w:val="ru-RU"/>
        </w:rPr>
        <w:t>ЗАГСа</w:t>
      </w:r>
      <w:proofErr w:type="spellEnd"/>
      <w:r>
        <w:rPr>
          <w:rFonts w:ascii="Times New Roman" w:hAnsi="Times New Roman"/>
          <w:sz w:val="24"/>
          <w:lang w:val="ru-RU"/>
        </w:rPr>
        <w:t>;</w:t>
      </w:r>
    </w:p>
    <w:p w:rsidR="00000000" w:rsidRDefault="00000000">
      <w:pPr>
        <w:pStyle w:val="BodyText"/>
        <w:spacing w:line="288" w:lineRule="auto"/>
        <w:ind w:left="720"/>
        <w:jc w:val="left"/>
        <w:rPr>
          <w:rFonts w:ascii="Times New Roman" w:hAnsi="Times New Roman"/>
          <w:sz w:val="24"/>
          <w:lang w:val="ru-RU"/>
        </w:rPr>
      </w:pP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ab/>
        <w:t>с)</w:t>
      </w:r>
      <w:r>
        <w:rPr>
          <w:rFonts w:ascii="Times New Roman" w:hAnsi="Times New Roman"/>
          <w:sz w:val="24"/>
          <w:lang w:val="ru-RU"/>
        </w:rPr>
        <w:tab/>
        <w:t xml:space="preserve">качество выполнения справки о смерти.  Порой случай регистрируется не как материнская смерть из-за неполной или некачественной записи (например, отсутствие слова "беременность" при </w:t>
      </w:r>
      <w:proofErr w:type="spellStart"/>
      <w:r>
        <w:rPr>
          <w:rFonts w:ascii="Times New Roman" w:hAnsi="Times New Roman"/>
          <w:sz w:val="24"/>
          <w:lang w:val="ru-RU"/>
        </w:rPr>
        <w:t>экстрагенитальных</w:t>
      </w:r>
      <w:proofErr w:type="spellEnd"/>
      <w:r>
        <w:rPr>
          <w:rFonts w:ascii="Times New Roman" w:hAnsi="Times New Roman"/>
          <w:sz w:val="24"/>
          <w:lang w:val="ru-RU"/>
        </w:rPr>
        <w:t xml:space="preserve"> патологиях).</w:t>
      </w:r>
    </w:p>
    <w:p w:rsidR="00000000" w:rsidRDefault="00000000">
      <w:pPr>
        <w:pStyle w:val="BodyText"/>
        <w:spacing w:line="288" w:lineRule="auto"/>
        <w:jc w:val="left"/>
        <w:rPr>
          <w:rFonts w:ascii="Times New Roman" w:hAnsi="Times New Roman"/>
          <w:sz w:val="24"/>
          <w:lang w:val="ru-RU"/>
        </w:rPr>
      </w:pP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288.</w:t>
      </w:r>
      <w:r>
        <w:rPr>
          <w:rFonts w:ascii="Times New Roman" w:hAnsi="Times New Roman"/>
          <w:sz w:val="24"/>
          <w:lang w:val="ru-RU"/>
        </w:rPr>
        <w:tab/>
        <w:t xml:space="preserve">Изменение показателя из года в год объясняется небольшой численностью населения страны.  По рекомендациям ВОЗ в данных случаях показатель рассматривается средним в трехгодичном разрезе, что дает более достоверную динамику.  </w:t>
      </w:r>
    </w:p>
    <w:p w:rsidR="00000000" w:rsidRDefault="00000000">
      <w:pPr>
        <w:pStyle w:val="BodyText"/>
        <w:spacing w:line="288" w:lineRule="auto"/>
        <w:jc w:val="left"/>
        <w:rPr>
          <w:rFonts w:ascii="Times New Roman" w:hAnsi="Times New Roman"/>
          <w:sz w:val="24"/>
          <w:lang w:val="ru-RU"/>
        </w:rPr>
      </w:pPr>
    </w:p>
    <w:p w:rsidR="00000000" w:rsidRDefault="00000000">
      <w:pPr>
        <w:pStyle w:val="BodyText"/>
        <w:spacing w:line="288" w:lineRule="auto"/>
        <w:jc w:val="center"/>
        <w:rPr>
          <w:rFonts w:ascii="Times New Roman" w:hAnsi="Times New Roman"/>
          <w:b/>
          <w:iCs/>
          <w:sz w:val="24"/>
          <w:lang w:val="ru-RU"/>
        </w:rPr>
      </w:pPr>
      <w:r>
        <w:rPr>
          <w:rFonts w:ascii="Times New Roman" w:hAnsi="Times New Roman"/>
          <w:b/>
          <w:iCs/>
          <w:sz w:val="24"/>
          <w:lang w:val="ru-RU"/>
        </w:rPr>
        <w:t>Таблица 13</w:t>
      </w:r>
    </w:p>
    <w:p w:rsidR="00000000" w:rsidRDefault="00000000">
      <w:pPr>
        <w:pStyle w:val="BodyText"/>
        <w:spacing w:line="288" w:lineRule="auto"/>
        <w:jc w:val="center"/>
        <w:rPr>
          <w:rFonts w:ascii="Times New Roman" w:hAnsi="Times New Roman"/>
          <w:b/>
          <w:i/>
          <w:sz w:val="24"/>
          <w:lang w:val="ru-RU"/>
        </w:rPr>
      </w:pPr>
    </w:p>
    <w:p w:rsidR="00000000" w:rsidRDefault="00000000">
      <w:pPr>
        <w:pStyle w:val="BodyText"/>
        <w:spacing w:line="288" w:lineRule="auto"/>
        <w:jc w:val="center"/>
        <w:rPr>
          <w:rFonts w:ascii="Times New Roman" w:hAnsi="Times New Roman"/>
          <w:sz w:val="24"/>
          <w:lang w:val="ru-RU"/>
        </w:rPr>
      </w:pPr>
      <w:r>
        <w:rPr>
          <w:rFonts w:ascii="Times New Roman" w:hAnsi="Times New Roman"/>
          <w:b/>
          <w:sz w:val="24"/>
          <w:lang w:val="ru-RU"/>
        </w:rPr>
        <w:t>Материнская смертность каждые три года, 1989-2000 годы</w:t>
      </w:r>
    </w:p>
    <w:p w:rsidR="00000000" w:rsidRDefault="00000000">
      <w:pPr>
        <w:pStyle w:val="BodyText"/>
        <w:spacing w:line="288" w:lineRule="auto"/>
        <w:jc w:val="left"/>
        <w:rPr>
          <w:rFonts w:ascii="Times New Roman" w:hAnsi="Times New Roman"/>
          <w:sz w:val="24"/>
          <w:lang w:val="ru-RU"/>
        </w:rPr>
      </w:pP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2268"/>
        <w:gridCol w:w="2552"/>
        <w:gridCol w:w="2977"/>
      </w:tblGrid>
      <w:tr w:rsidR="00000000">
        <w:tblPrEx>
          <w:tblCellMar>
            <w:top w:w="0" w:type="dxa"/>
            <w:bottom w:w="0" w:type="dxa"/>
          </w:tblCellMar>
        </w:tblPrEx>
        <w:tc>
          <w:tcPr>
            <w:tcW w:w="1559" w:type="dxa"/>
          </w:tcPr>
          <w:p w:rsidR="00000000" w:rsidRDefault="00000000">
            <w:pPr>
              <w:jc w:val="center"/>
            </w:pPr>
            <w:r>
              <w:t>Год</w:t>
            </w:r>
          </w:p>
        </w:tc>
        <w:tc>
          <w:tcPr>
            <w:tcW w:w="2268" w:type="dxa"/>
          </w:tcPr>
          <w:p w:rsidR="00000000" w:rsidRDefault="00000000">
            <w:pPr>
              <w:jc w:val="center"/>
            </w:pPr>
            <w:r>
              <w:t>Число живорожденных</w:t>
            </w:r>
          </w:p>
        </w:tc>
        <w:tc>
          <w:tcPr>
            <w:tcW w:w="2552" w:type="dxa"/>
          </w:tcPr>
          <w:p w:rsidR="00000000" w:rsidRDefault="00000000">
            <w:pPr>
              <w:jc w:val="center"/>
            </w:pPr>
            <w:r>
              <w:t>Число материнских смертей</w:t>
            </w:r>
          </w:p>
        </w:tc>
        <w:tc>
          <w:tcPr>
            <w:tcW w:w="2977" w:type="dxa"/>
          </w:tcPr>
          <w:p w:rsidR="00000000" w:rsidRDefault="00000000">
            <w:pPr>
              <w:jc w:val="center"/>
            </w:pPr>
            <w:r>
              <w:t>Показатель материнской смертности</w:t>
            </w:r>
          </w:p>
        </w:tc>
      </w:tr>
      <w:tr w:rsidR="00000000">
        <w:tblPrEx>
          <w:tblCellMar>
            <w:top w:w="0" w:type="dxa"/>
            <w:bottom w:w="0" w:type="dxa"/>
          </w:tblCellMar>
        </w:tblPrEx>
        <w:tc>
          <w:tcPr>
            <w:tcW w:w="1559" w:type="dxa"/>
          </w:tcPr>
          <w:p w:rsidR="00000000" w:rsidRDefault="00000000">
            <w:r>
              <w:t>1989-1991</w:t>
            </w:r>
          </w:p>
          <w:p w:rsidR="00000000" w:rsidRDefault="00000000">
            <w:r>
              <w:t>1992-1994</w:t>
            </w:r>
          </w:p>
          <w:p w:rsidR="00000000" w:rsidRDefault="00000000">
            <w:r>
              <w:t>1995-1997</w:t>
            </w:r>
          </w:p>
          <w:p w:rsidR="00000000" w:rsidRDefault="00000000">
            <w:r>
              <w:t>1998-2000</w:t>
            </w:r>
          </w:p>
        </w:tc>
        <w:tc>
          <w:tcPr>
            <w:tcW w:w="2268" w:type="dxa"/>
          </w:tcPr>
          <w:p w:rsidR="00000000" w:rsidRDefault="00000000">
            <w:pPr>
              <w:jc w:val="center"/>
            </w:pPr>
            <w:r>
              <w:t>233 475</w:t>
            </w:r>
          </w:p>
          <w:p w:rsidR="00000000" w:rsidRDefault="00000000">
            <w:pPr>
              <w:jc w:val="center"/>
            </w:pPr>
            <w:r>
              <w:t>179 181</w:t>
            </w:r>
          </w:p>
          <w:p w:rsidR="00000000" w:rsidRDefault="00000000">
            <w:pPr>
              <w:jc w:val="center"/>
            </w:pPr>
            <w:r>
              <w:t>140 059</w:t>
            </w:r>
          </w:p>
          <w:p w:rsidR="00000000" w:rsidRDefault="00000000">
            <w:pPr>
              <w:jc w:val="center"/>
            </w:pPr>
            <w:r>
              <w:t>112 180</w:t>
            </w:r>
          </w:p>
        </w:tc>
        <w:tc>
          <w:tcPr>
            <w:tcW w:w="2552" w:type="dxa"/>
          </w:tcPr>
          <w:p w:rsidR="00000000" w:rsidRDefault="00000000">
            <w:pPr>
              <w:jc w:val="center"/>
            </w:pPr>
            <w:r>
              <w:t>98</w:t>
            </w:r>
          </w:p>
          <w:p w:rsidR="00000000" w:rsidRDefault="00000000">
            <w:pPr>
              <w:pStyle w:val="FootnoteText"/>
              <w:spacing w:line="288" w:lineRule="auto"/>
              <w:jc w:val="center"/>
            </w:pPr>
            <w:r>
              <w:t>59</w:t>
            </w:r>
          </w:p>
          <w:p w:rsidR="00000000" w:rsidRDefault="00000000">
            <w:pPr>
              <w:jc w:val="center"/>
            </w:pPr>
            <w:r>
              <w:t>45</w:t>
            </w:r>
          </w:p>
          <w:p w:rsidR="00000000" w:rsidRDefault="00000000">
            <w:pPr>
              <w:jc w:val="center"/>
            </w:pPr>
            <w:r>
              <w:t>46</w:t>
            </w:r>
          </w:p>
        </w:tc>
        <w:tc>
          <w:tcPr>
            <w:tcW w:w="2977" w:type="dxa"/>
          </w:tcPr>
          <w:p w:rsidR="00000000" w:rsidRDefault="00000000">
            <w:pPr>
              <w:jc w:val="center"/>
            </w:pPr>
            <w:r>
              <w:t>41,9</w:t>
            </w:r>
          </w:p>
          <w:p w:rsidR="00000000" w:rsidRDefault="00000000">
            <w:pPr>
              <w:jc w:val="center"/>
            </w:pPr>
            <w:r>
              <w:t>32,9</w:t>
            </w:r>
          </w:p>
          <w:p w:rsidR="00000000" w:rsidRDefault="00000000">
            <w:pPr>
              <w:jc w:val="center"/>
            </w:pPr>
            <w:r>
              <w:t>32,1</w:t>
            </w:r>
          </w:p>
          <w:p w:rsidR="00000000" w:rsidRDefault="00000000">
            <w:pPr>
              <w:pStyle w:val="16"/>
            </w:pPr>
            <w:r>
              <w:t>41,0</w:t>
            </w:r>
          </w:p>
        </w:tc>
      </w:tr>
    </w:tbl>
    <w:p w:rsidR="00000000" w:rsidRDefault="00000000">
      <w:pPr>
        <w:pStyle w:val="BodyTextIndent"/>
        <w:spacing w:line="288" w:lineRule="auto"/>
        <w:rPr>
          <w:rFonts w:ascii="Times New Roman" w:hAnsi="Times New Roman"/>
          <w:sz w:val="24"/>
          <w:lang w:val="ru-RU"/>
        </w:rPr>
      </w:pPr>
    </w:p>
    <w:p w:rsidR="00000000" w:rsidRDefault="00000000">
      <w:pPr>
        <w:pStyle w:val="BodyTextIndent"/>
        <w:spacing w:line="288" w:lineRule="auto"/>
        <w:rPr>
          <w:rFonts w:ascii="Times New Roman" w:hAnsi="Times New Roman"/>
          <w:bCs/>
          <w:iCs/>
          <w:sz w:val="24"/>
          <w:lang w:val="ru-RU"/>
        </w:rPr>
      </w:pPr>
      <w:r>
        <w:rPr>
          <w:rFonts w:ascii="Times New Roman" w:hAnsi="Times New Roman"/>
          <w:bCs/>
          <w:i/>
          <w:sz w:val="24"/>
          <w:lang w:val="ru-RU"/>
        </w:rPr>
        <w:tab/>
        <w:t xml:space="preserve">Источник: </w:t>
      </w:r>
      <w:r>
        <w:rPr>
          <w:rFonts w:ascii="Times New Roman" w:hAnsi="Times New Roman"/>
          <w:bCs/>
          <w:iCs/>
          <w:sz w:val="24"/>
          <w:lang w:val="ru-RU"/>
        </w:rPr>
        <w:t xml:space="preserve"> Министерство здравоохранения.</w:t>
      </w:r>
    </w:p>
    <w:p w:rsidR="00000000" w:rsidRDefault="00000000">
      <w:pPr>
        <w:pStyle w:val="BodyTextIndent"/>
        <w:spacing w:line="288" w:lineRule="auto"/>
        <w:rPr>
          <w:rFonts w:ascii="Times New Roman" w:hAnsi="Times New Roman"/>
          <w:b/>
          <w:i/>
          <w:sz w:val="24"/>
          <w:lang w:val="ru-RU"/>
        </w:rPr>
      </w:pPr>
    </w:p>
    <w:p w:rsidR="00000000" w:rsidRDefault="00000000">
      <w:pPr>
        <w:pStyle w:val="BodyTextIndent"/>
        <w:spacing w:line="288" w:lineRule="auto"/>
        <w:rPr>
          <w:rFonts w:ascii="Times New Roman" w:hAnsi="Times New Roman"/>
          <w:sz w:val="24"/>
          <w:lang w:val="ru-RU"/>
        </w:rPr>
      </w:pPr>
      <w:r>
        <w:rPr>
          <w:rFonts w:ascii="Times New Roman" w:hAnsi="Times New Roman"/>
          <w:sz w:val="24"/>
          <w:lang w:val="ru-RU"/>
        </w:rPr>
        <w:t>289.</w:t>
      </w:r>
      <w:r>
        <w:rPr>
          <w:rFonts w:ascii="Times New Roman" w:hAnsi="Times New Roman"/>
          <w:sz w:val="24"/>
          <w:lang w:val="ru-RU"/>
        </w:rPr>
        <w:tab/>
        <w:t xml:space="preserve">Как показывает динамика за период с 1989-1991 годов по 1995-1997 годы материнская смертность снизилась на </w:t>
      </w:r>
      <w:proofErr w:type="spellStart"/>
      <w:r>
        <w:rPr>
          <w:rFonts w:ascii="Times New Roman" w:hAnsi="Times New Roman"/>
          <w:sz w:val="24"/>
          <w:lang w:val="ru-RU"/>
        </w:rPr>
        <w:t>23%</w:t>
      </w:r>
      <w:proofErr w:type="spellEnd"/>
      <w:r>
        <w:rPr>
          <w:rFonts w:ascii="Times New Roman" w:hAnsi="Times New Roman"/>
          <w:sz w:val="24"/>
          <w:lang w:val="ru-RU"/>
        </w:rPr>
        <w:t xml:space="preserve"> (таблица).  Цель, установленная для Армении на 2000 год (20 на 100 000 живорожденных), не достигнута;  более того, отмечается повышение среднего уровня материнской смертности за период 1998-2000 годов (41 на 100 000 живорожденных).  По данным ВОЗ, при правильной тактике и наличии определенных ресурсов можно снизить этот показатель на </w:t>
      </w:r>
      <w:proofErr w:type="spellStart"/>
      <w:r>
        <w:rPr>
          <w:rFonts w:ascii="Times New Roman" w:hAnsi="Times New Roman"/>
          <w:sz w:val="24"/>
          <w:lang w:val="ru-RU"/>
        </w:rPr>
        <w:t>50%</w:t>
      </w:r>
      <w:proofErr w:type="spellEnd"/>
      <w:r>
        <w:rPr>
          <w:rFonts w:ascii="Times New Roman" w:hAnsi="Times New Roman"/>
          <w:sz w:val="24"/>
          <w:lang w:val="ru-RU"/>
        </w:rPr>
        <w:t xml:space="preserve">, что, конечно же, является стратегической целью для нашей страны.  Повышение материнской смертности объясняется как некачественной и неполноценной профилактической работой, так и малодоступностью медицинской помощи в целом.  </w:t>
      </w:r>
    </w:p>
    <w:p w:rsidR="00000000" w:rsidRDefault="00000000">
      <w:pPr>
        <w:pStyle w:val="BodyTextIndent"/>
        <w:spacing w:line="288" w:lineRule="auto"/>
        <w:rPr>
          <w:rFonts w:ascii="Times New Roman" w:hAnsi="Times New Roman"/>
          <w:sz w:val="24"/>
          <w:lang w:val="ru-RU"/>
        </w:rPr>
      </w:pPr>
    </w:p>
    <w:p w:rsidR="00000000" w:rsidRDefault="00000000">
      <w:pPr>
        <w:pStyle w:val="BodyTextIndent"/>
        <w:spacing w:line="288" w:lineRule="auto"/>
        <w:rPr>
          <w:rFonts w:ascii="Times New Roman" w:hAnsi="Times New Roman"/>
          <w:sz w:val="24"/>
          <w:lang w:val="ru-RU"/>
        </w:rPr>
      </w:pPr>
      <w:r>
        <w:rPr>
          <w:rFonts w:ascii="Times New Roman" w:hAnsi="Times New Roman"/>
          <w:sz w:val="24"/>
          <w:lang w:val="ru-RU"/>
        </w:rPr>
        <w:t>290.</w:t>
      </w:r>
      <w:r>
        <w:rPr>
          <w:rFonts w:ascii="Times New Roman" w:hAnsi="Times New Roman"/>
          <w:sz w:val="24"/>
          <w:lang w:val="ru-RU"/>
        </w:rPr>
        <w:tab/>
        <w:t xml:space="preserve">Показатель материнской смертности в Армении за период 1998-2000 годов значительно превышает уровень показателя Европейского союза (8,8 на 100 000 живорожденных) и примерно соответствует среднему уровню материнской смертности стран СНГ (40 на 100 000 живорожденных).  </w:t>
      </w:r>
    </w:p>
    <w:p w:rsidR="00000000" w:rsidRDefault="00000000">
      <w:pPr>
        <w:rPr>
          <w:b/>
        </w:rPr>
      </w:pPr>
    </w:p>
    <w:p w:rsidR="00000000" w:rsidRDefault="00000000">
      <w:r>
        <w:t>291.</w:t>
      </w:r>
      <w:r>
        <w:tab/>
        <w:t>В течение 1990-2000 годов в Армении от осложнений беременности и родов умерла 231 женщина, из которых 7 (</w:t>
      </w:r>
      <w:proofErr w:type="spellStart"/>
      <w:r>
        <w:t>3%</w:t>
      </w:r>
      <w:proofErr w:type="spellEnd"/>
      <w:r>
        <w:t xml:space="preserve">) – во внебольничных условиях.  В Российской Федерации тот же показатель составляет </w:t>
      </w:r>
      <w:proofErr w:type="spellStart"/>
      <w:r>
        <w:t>8,8%</w:t>
      </w:r>
      <w:proofErr w:type="spellEnd"/>
      <w:r>
        <w:t>.  Внебольничные  случаи  материнской смертности в основном обусловлены повышением уровня домашних родов.</w:t>
      </w:r>
    </w:p>
    <w:p w:rsidR="00000000" w:rsidRDefault="00000000"/>
    <w:p w:rsidR="00000000" w:rsidRDefault="00000000">
      <w:pPr>
        <w:keepLines/>
      </w:pPr>
      <w:r>
        <w:t>292.</w:t>
      </w:r>
      <w:r>
        <w:tab/>
        <w:t>В сельских районах показатель материнской смертности выше, что объясняется отсутствием специализированной медицинской помощи.  Большинство смертных случаев происходит в возрастной группе 20-29 лет (</w:t>
      </w:r>
      <w:proofErr w:type="spellStart"/>
      <w:r>
        <w:t>75%</w:t>
      </w:r>
      <w:proofErr w:type="spellEnd"/>
      <w:r>
        <w:t xml:space="preserve"> случаев).  Непосредственные причины материнской смертности – кровотечения, </w:t>
      </w:r>
      <w:proofErr w:type="spellStart"/>
      <w:r>
        <w:t>гипертензия</w:t>
      </w:r>
      <w:proofErr w:type="spellEnd"/>
      <w:r>
        <w:t>, эклампсия, инфекции и аборты.</w:t>
      </w:r>
    </w:p>
    <w:p w:rsidR="00000000" w:rsidRDefault="00000000"/>
    <w:p w:rsidR="00000000" w:rsidRDefault="00000000">
      <w:pPr>
        <w:pStyle w:val="BodyText"/>
        <w:spacing w:line="288" w:lineRule="auto"/>
        <w:jc w:val="left"/>
        <w:rPr>
          <w:rFonts w:ascii="Times New Roman" w:hAnsi="Times New Roman"/>
          <w:b/>
          <w:bCs/>
          <w:iCs/>
          <w:color w:val="000000"/>
          <w:sz w:val="24"/>
          <w:lang w:val="ru-RU"/>
        </w:rPr>
      </w:pPr>
      <w:r>
        <w:rPr>
          <w:rFonts w:ascii="Times New Roman" w:hAnsi="Times New Roman"/>
          <w:b/>
          <w:bCs/>
          <w:iCs/>
          <w:color w:val="000000"/>
          <w:sz w:val="24"/>
          <w:lang w:val="ru-RU"/>
        </w:rPr>
        <w:t>Состояние питания детей и женщин</w:t>
      </w:r>
      <w:r>
        <w:rPr>
          <w:rFonts w:ascii="Times New Roman" w:hAnsi="Times New Roman"/>
          <w:b/>
          <w:bCs/>
          <w:iCs/>
          <w:color w:val="000000"/>
          <w:sz w:val="24"/>
          <w:lang w:val="ru-RU"/>
        </w:rPr>
        <w:tab/>
      </w:r>
    </w:p>
    <w:p w:rsidR="00000000" w:rsidRDefault="00000000">
      <w:pPr>
        <w:pStyle w:val="BodyText"/>
        <w:spacing w:line="288" w:lineRule="auto"/>
        <w:jc w:val="left"/>
        <w:rPr>
          <w:rFonts w:ascii="Times New Roman" w:hAnsi="Times New Roman"/>
          <w:b/>
          <w:bCs/>
          <w:iCs/>
          <w:color w:val="000000"/>
          <w:sz w:val="24"/>
          <w:lang w:val="ru-RU"/>
        </w:rPr>
      </w:pP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293.</w:t>
      </w:r>
      <w:r>
        <w:rPr>
          <w:rFonts w:ascii="Times New Roman" w:hAnsi="Times New Roman"/>
          <w:sz w:val="24"/>
          <w:lang w:val="ru-RU"/>
        </w:rPr>
        <w:tab/>
        <w:t xml:space="preserve">Наблюдающийся в последние годы в Республике Армения социально-экономический кризис привел к однообразию потребляемых продуктов питания.  В условиях развития рыночных отношений постоянное повышение цен на продукты питания делает невозможным организацию полноценного питания беременных, рожениц и детей.  Рацион, в основном состоящий из углеводов, удовлетворяет энергетическую, но не белковую потребность организма, который очень важен для интенсивного развития зародыша.  </w:t>
      </w:r>
    </w:p>
    <w:p w:rsidR="00000000" w:rsidRDefault="00000000">
      <w:pPr>
        <w:pStyle w:val="BodyText"/>
        <w:spacing w:line="288" w:lineRule="auto"/>
        <w:ind w:firstLine="720"/>
        <w:jc w:val="left"/>
        <w:rPr>
          <w:rFonts w:ascii="Times New Roman" w:hAnsi="Times New Roman"/>
          <w:sz w:val="24"/>
          <w:lang w:val="ru-RU"/>
        </w:rPr>
      </w:pP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294.</w:t>
      </w:r>
      <w:r>
        <w:rPr>
          <w:rFonts w:ascii="Times New Roman" w:hAnsi="Times New Roman"/>
          <w:sz w:val="24"/>
          <w:lang w:val="ru-RU"/>
        </w:rPr>
        <w:tab/>
        <w:t>Несбалансированное, нерациональное питание детей в раннем возрасте приводит к хроническому недоеданию, витаминному дисбалансу, аллергии, кишечным инфекционным и неинфекционным болезням.  Очевидно, что рациональное, с наличием разнообразных продуктов питание, включая кормление исключительно грудью до шестимесячного возраста, очень важно для обеспечения здоровья детей раннего возраста.</w:t>
      </w:r>
    </w:p>
    <w:p w:rsidR="00000000" w:rsidRDefault="00000000"/>
    <w:p w:rsidR="00000000" w:rsidRDefault="00000000">
      <w:r>
        <w:t>295.</w:t>
      </w:r>
      <w:r>
        <w:tab/>
        <w:t>После землетрясения в Армении было отмечено ухудшение показателя грудного вскармливания (</w:t>
      </w:r>
      <w:proofErr w:type="spellStart"/>
      <w:r>
        <w:t>ПГВ</w:t>
      </w:r>
      <w:proofErr w:type="spellEnd"/>
      <w:r>
        <w:t xml:space="preserve">).  В 1994 году спад показателя принял катастрофический характер.  Так, </w:t>
      </w:r>
      <w:proofErr w:type="spellStart"/>
      <w:r>
        <w:t>ПГВ</w:t>
      </w:r>
      <w:proofErr w:type="spellEnd"/>
      <w:r>
        <w:t xml:space="preserve"> (удельный вес детей до года, вскармливаемых только грудью в течение четырех месяцев после родов) с 1988 года до 1994 года сократился более чем в три раза.  В последующие шесть лет благодаря программе поддержки грудного вскармливания этот показатель удалось повысить до уровня </w:t>
      </w:r>
      <w:proofErr w:type="spellStart"/>
      <w:r>
        <w:t>60%</w:t>
      </w:r>
      <w:proofErr w:type="spellEnd"/>
      <w:r>
        <w:t xml:space="preserve"> (2000 год).</w:t>
      </w:r>
    </w:p>
    <w:p w:rsidR="00000000" w:rsidRDefault="00000000"/>
    <w:p w:rsidR="00000000" w:rsidRDefault="00000000">
      <w:r>
        <w:t>296.</w:t>
      </w:r>
      <w:r>
        <w:tab/>
        <w:t>Данные относительно ранней и поздней анемии беременных особенно четко отражают ситуацию.  Статистика случаев анемии в основном базируется на данных женских консультаций и роддомов.</w:t>
      </w:r>
    </w:p>
    <w:p w:rsidR="00000000" w:rsidRDefault="00000000"/>
    <w:p w:rsidR="00000000" w:rsidRDefault="00000000">
      <w:r>
        <w:t>297.</w:t>
      </w:r>
      <w:r>
        <w:tab/>
        <w:t>Следует отметить, что по сравнению с уровнем до 90-х годов ранние и поздние анемии беременных увеличились более чем в 10 раз.  Это объясняется уменьшением в рационе женщин белков и железа, потребность в которых во время беременности возрастает, а ресурсы женского организма обычно недостаточны для удовлетворения этих потребностей.  Проблема усугубляется тем, что в условиях нынешнего социально-экономического кризиса рацион беременных намного беднее белками и витаминами, что является основной причиной роста случаев анемии в ранней и поздней стадии беременности.</w:t>
      </w:r>
    </w:p>
    <w:p w:rsidR="00000000" w:rsidRDefault="00000000"/>
    <w:p w:rsidR="00000000" w:rsidRDefault="00000000">
      <w:r>
        <w:t>298.</w:t>
      </w:r>
      <w:r>
        <w:tab/>
        <w:t xml:space="preserve">С 1994 года под эгидой </w:t>
      </w:r>
      <w:proofErr w:type="spellStart"/>
      <w:r>
        <w:t>ЮНИСЕФ</w:t>
      </w:r>
      <w:proofErr w:type="spellEnd"/>
      <w:r>
        <w:t xml:space="preserve"> осуществлялась программа распределения витаминов и препаратов железа всем беременным женщинам через женские консультации.  Некоторое улучшение ситуации отражено в динамике показателя, что проявляется в замедлении темпа роста показателя.  Однако с 1998 года ситуация опять ухудшилась, что объясняется усугублением социального состояния населения в последние два-три года.</w:t>
      </w:r>
    </w:p>
    <w:p w:rsidR="00000000" w:rsidRDefault="00000000"/>
    <w:p w:rsidR="00000000" w:rsidRDefault="00000000">
      <w:r>
        <w:t>299.</w:t>
      </w:r>
      <w:r>
        <w:tab/>
        <w:t xml:space="preserve">Известно, что питание с неадекватным количеством витаминов и минералов, в особенности в период беременности, приводит к увеличению доли новорожденных с недостаточным весом, росту болезней и смертности.  Показатели маловесных  новорожденных также свидетельствуют об этом явлении.  Так, показатель новорожденных с малым весом (2,5 кг и меньше) составил в 1990 году </w:t>
      </w:r>
      <w:proofErr w:type="spellStart"/>
      <w:r>
        <w:t>6,3%</w:t>
      </w:r>
      <w:proofErr w:type="spellEnd"/>
      <w:r>
        <w:t xml:space="preserve">, в 1999 году </w:t>
      </w:r>
      <w:proofErr w:type="spellStart"/>
      <w:r>
        <w:t>8,5%</w:t>
      </w:r>
      <w:proofErr w:type="spellEnd"/>
      <w:r>
        <w:t xml:space="preserve">, а в 2000 году </w:t>
      </w:r>
      <w:proofErr w:type="spellStart"/>
      <w:r>
        <w:t>8,2%</w:t>
      </w:r>
      <w:proofErr w:type="spellEnd"/>
      <w:r>
        <w:t>.</w:t>
      </w:r>
    </w:p>
    <w:p w:rsidR="00000000" w:rsidRDefault="00000000"/>
    <w:p w:rsidR="00000000" w:rsidRDefault="00000000">
      <w:pPr>
        <w:pStyle w:val="10"/>
        <w:rPr>
          <w:iCs/>
        </w:rPr>
      </w:pPr>
      <w:r>
        <w:rPr>
          <w:iCs/>
        </w:rPr>
        <w:t>Таблица 14</w:t>
      </w:r>
    </w:p>
    <w:p w:rsidR="00000000" w:rsidRDefault="00000000">
      <w:pPr>
        <w:jc w:val="center"/>
        <w:rPr>
          <w:b/>
          <w:iCs/>
        </w:rPr>
      </w:pPr>
    </w:p>
    <w:p w:rsidR="00000000" w:rsidRDefault="00000000">
      <w:pPr>
        <w:jc w:val="center"/>
        <w:rPr>
          <w:b/>
          <w:iCs/>
        </w:rPr>
      </w:pPr>
      <w:r>
        <w:rPr>
          <w:b/>
          <w:iCs/>
        </w:rPr>
        <w:t>Показатель новорожденных с малым весом при рождении (</w:t>
      </w:r>
      <w:r>
        <w:rPr>
          <w:b/>
          <w:iCs/>
        </w:rPr>
        <w:sym w:font="Symbol" w:char="F03C"/>
      </w:r>
      <w:r>
        <w:rPr>
          <w:b/>
          <w:iCs/>
        </w:rPr>
        <w:t>2 500 г),</w:t>
      </w:r>
    </w:p>
    <w:p w:rsidR="00000000" w:rsidRDefault="00000000">
      <w:pPr>
        <w:pStyle w:val="10"/>
        <w:rPr>
          <w:bCs/>
          <w:iCs/>
        </w:rPr>
      </w:pPr>
      <w:r>
        <w:rPr>
          <w:iCs/>
        </w:rPr>
        <w:t>1985-2000 годы</w:t>
      </w:r>
    </w:p>
    <w:p w:rsidR="00000000" w:rsidRDefault="00000000">
      <w:pPr>
        <w:jc w:val="center"/>
        <w:rPr>
          <w:bCs/>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85"/>
        <w:gridCol w:w="702"/>
        <w:gridCol w:w="702"/>
        <w:gridCol w:w="702"/>
        <w:gridCol w:w="702"/>
        <w:gridCol w:w="702"/>
        <w:gridCol w:w="702"/>
        <w:gridCol w:w="702"/>
        <w:gridCol w:w="702"/>
        <w:gridCol w:w="702"/>
        <w:gridCol w:w="702"/>
        <w:gridCol w:w="702"/>
        <w:gridCol w:w="704"/>
      </w:tblGrid>
      <w:tr w:rsidR="00000000">
        <w:tblPrEx>
          <w:tblCellMar>
            <w:top w:w="0" w:type="dxa"/>
            <w:bottom w:w="0" w:type="dxa"/>
          </w:tblCellMar>
        </w:tblPrEx>
        <w:trPr>
          <w:cantSplit/>
        </w:trPr>
        <w:tc>
          <w:tcPr>
            <w:tcW w:w="985" w:type="dxa"/>
            <w:vMerge w:val="restart"/>
          </w:tcPr>
          <w:p w:rsidR="00000000" w:rsidRDefault="00000000">
            <w:pPr>
              <w:spacing w:line="240" w:lineRule="auto"/>
            </w:pPr>
            <w:r>
              <w:t>%</w:t>
            </w:r>
          </w:p>
          <w:p w:rsidR="00000000" w:rsidRDefault="00000000">
            <w:pPr>
              <w:spacing w:line="240" w:lineRule="auto"/>
            </w:pPr>
            <w:r>
              <w:t>среди родов</w:t>
            </w:r>
          </w:p>
        </w:tc>
        <w:tc>
          <w:tcPr>
            <w:tcW w:w="702" w:type="dxa"/>
          </w:tcPr>
          <w:p w:rsidR="00000000" w:rsidRDefault="00000000">
            <w:pPr>
              <w:spacing w:line="240" w:lineRule="auto"/>
              <w:jc w:val="center"/>
            </w:pPr>
            <w:r>
              <w:t>1985</w:t>
            </w:r>
          </w:p>
        </w:tc>
        <w:tc>
          <w:tcPr>
            <w:tcW w:w="702" w:type="dxa"/>
          </w:tcPr>
          <w:p w:rsidR="00000000" w:rsidRDefault="00000000">
            <w:pPr>
              <w:spacing w:line="240" w:lineRule="auto"/>
              <w:jc w:val="center"/>
            </w:pPr>
            <w:r>
              <w:t>1990</w:t>
            </w:r>
          </w:p>
        </w:tc>
        <w:tc>
          <w:tcPr>
            <w:tcW w:w="702" w:type="dxa"/>
          </w:tcPr>
          <w:p w:rsidR="00000000" w:rsidRDefault="00000000">
            <w:pPr>
              <w:spacing w:line="240" w:lineRule="auto"/>
              <w:jc w:val="center"/>
            </w:pPr>
            <w:r>
              <w:t>1991</w:t>
            </w:r>
          </w:p>
        </w:tc>
        <w:tc>
          <w:tcPr>
            <w:tcW w:w="702" w:type="dxa"/>
          </w:tcPr>
          <w:p w:rsidR="00000000" w:rsidRDefault="00000000">
            <w:pPr>
              <w:spacing w:line="240" w:lineRule="auto"/>
              <w:jc w:val="center"/>
            </w:pPr>
            <w:r>
              <w:t>1992</w:t>
            </w:r>
          </w:p>
        </w:tc>
        <w:tc>
          <w:tcPr>
            <w:tcW w:w="702" w:type="dxa"/>
          </w:tcPr>
          <w:p w:rsidR="00000000" w:rsidRDefault="00000000">
            <w:pPr>
              <w:spacing w:line="240" w:lineRule="auto"/>
              <w:jc w:val="center"/>
            </w:pPr>
            <w:r>
              <w:t>1993</w:t>
            </w:r>
          </w:p>
        </w:tc>
        <w:tc>
          <w:tcPr>
            <w:tcW w:w="702" w:type="dxa"/>
          </w:tcPr>
          <w:p w:rsidR="00000000" w:rsidRDefault="00000000">
            <w:pPr>
              <w:pStyle w:val="16"/>
              <w:spacing w:line="240" w:lineRule="auto"/>
            </w:pPr>
            <w:r>
              <w:t>1994</w:t>
            </w:r>
          </w:p>
        </w:tc>
        <w:tc>
          <w:tcPr>
            <w:tcW w:w="702" w:type="dxa"/>
          </w:tcPr>
          <w:p w:rsidR="00000000" w:rsidRDefault="00000000">
            <w:pPr>
              <w:spacing w:line="240" w:lineRule="auto"/>
              <w:jc w:val="center"/>
            </w:pPr>
            <w:r>
              <w:t>1995</w:t>
            </w:r>
          </w:p>
        </w:tc>
        <w:tc>
          <w:tcPr>
            <w:tcW w:w="702" w:type="dxa"/>
          </w:tcPr>
          <w:p w:rsidR="00000000" w:rsidRDefault="00000000">
            <w:pPr>
              <w:spacing w:line="240" w:lineRule="auto"/>
              <w:jc w:val="center"/>
            </w:pPr>
            <w:r>
              <w:t>1996</w:t>
            </w:r>
          </w:p>
        </w:tc>
        <w:tc>
          <w:tcPr>
            <w:tcW w:w="702" w:type="dxa"/>
          </w:tcPr>
          <w:p w:rsidR="00000000" w:rsidRDefault="00000000">
            <w:pPr>
              <w:spacing w:line="240" w:lineRule="auto"/>
              <w:jc w:val="center"/>
            </w:pPr>
            <w:r>
              <w:t>1997</w:t>
            </w:r>
          </w:p>
        </w:tc>
        <w:tc>
          <w:tcPr>
            <w:tcW w:w="702" w:type="dxa"/>
          </w:tcPr>
          <w:p w:rsidR="00000000" w:rsidRDefault="00000000">
            <w:pPr>
              <w:spacing w:line="240" w:lineRule="auto"/>
              <w:jc w:val="center"/>
            </w:pPr>
            <w:r>
              <w:t>1998</w:t>
            </w:r>
          </w:p>
        </w:tc>
        <w:tc>
          <w:tcPr>
            <w:tcW w:w="702" w:type="dxa"/>
          </w:tcPr>
          <w:p w:rsidR="00000000" w:rsidRDefault="00000000">
            <w:pPr>
              <w:spacing w:line="240" w:lineRule="auto"/>
              <w:jc w:val="center"/>
            </w:pPr>
            <w:r>
              <w:t>1999</w:t>
            </w:r>
          </w:p>
        </w:tc>
        <w:tc>
          <w:tcPr>
            <w:tcW w:w="704" w:type="dxa"/>
          </w:tcPr>
          <w:p w:rsidR="00000000" w:rsidRDefault="00000000">
            <w:pPr>
              <w:spacing w:line="240" w:lineRule="auto"/>
              <w:jc w:val="center"/>
            </w:pPr>
            <w:r>
              <w:t>2000</w:t>
            </w:r>
          </w:p>
        </w:tc>
      </w:tr>
      <w:tr w:rsidR="00000000">
        <w:tblPrEx>
          <w:tblCellMar>
            <w:top w:w="0" w:type="dxa"/>
            <w:bottom w:w="0" w:type="dxa"/>
          </w:tblCellMar>
        </w:tblPrEx>
        <w:trPr>
          <w:cantSplit/>
        </w:trPr>
        <w:tc>
          <w:tcPr>
            <w:tcW w:w="985" w:type="dxa"/>
            <w:vMerge/>
          </w:tcPr>
          <w:p w:rsidR="00000000" w:rsidRDefault="00000000">
            <w:pPr>
              <w:spacing w:line="240" w:lineRule="auto"/>
            </w:pPr>
          </w:p>
        </w:tc>
        <w:tc>
          <w:tcPr>
            <w:tcW w:w="702" w:type="dxa"/>
          </w:tcPr>
          <w:p w:rsidR="00000000" w:rsidRDefault="00000000">
            <w:pPr>
              <w:spacing w:line="240" w:lineRule="auto"/>
              <w:jc w:val="center"/>
            </w:pPr>
            <w:r>
              <w:t>6,3</w:t>
            </w:r>
          </w:p>
        </w:tc>
        <w:tc>
          <w:tcPr>
            <w:tcW w:w="702" w:type="dxa"/>
          </w:tcPr>
          <w:p w:rsidR="00000000" w:rsidRDefault="00000000">
            <w:pPr>
              <w:spacing w:line="240" w:lineRule="auto"/>
              <w:jc w:val="center"/>
            </w:pPr>
            <w:r>
              <w:t>6,3</w:t>
            </w:r>
          </w:p>
        </w:tc>
        <w:tc>
          <w:tcPr>
            <w:tcW w:w="702" w:type="dxa"/>
          </w:tcPr>
          <w:p w:rsidR="00000000" w:rsidRDefault="00000000">
            <w:pPr>
              <w:spacing w:line="240" w:lineRule="auto"/>
              <w:jc w:val="center"/>
            </w:pPr>
            <w:r>
              <w:t>6,6</w:t>
            </w:r>
          </w:p>
        </w:tc>
        <w:tc>
          <w:tcPr>
            <w:tcW w:w="702" w:type="dxa"/>
          </w:tcPr>
          <w:p w:rsidR="00000000" w:rsidRDefault="00000000">
            <w:pPr>
              <w:spacing w:line="240" w:lineRule="auto"/>
              <w:jc w:val="center"/>
            </w:pPr>
            <w:r>
              <w:t>7,7</w:t>
            </w:r>
          </w:p>
        </w:tc>
        <w:tc>
          <w:tcPr>
            <w:tcW w:w="702" w:type="dxa"/>
          </w:tcPr>
          <w:p w:rsidR="00000000" w:rsidRDefault="00000000">
            <w:pPr>
              <w:spacing w:line="240" w:lineRule="auto"/>
              <w:jc w:val="center"/>
            </w:pPr>
            <w:r>
              <w:t>7,8</w:t>
            </w:r>
          </w:p>
        </w:tc>
        <w:tc>
          <w:tcPr>
            <w:tcW w:w="702" w:type="dxa"/>
          </w:tcPr>
          <w:p w:rsidR="00000000" w:rsidRDefault="00000000">
            <w:pPr>
              <w:spacing w:line="240" w:lineRule="auto"/>
              <w:jc w:val="center"/>
            </w:pPr>
            <w:r>
              <w:t>7,8</w:t>
            </w:r>
          </w:p>
        </w:tc>
        <w:tc>
          <w:tcPr>
            <w:tcW w:w="702" w:type="dxa"/>
          </w:tcPr>
          <w:p w:rsidR="00000000" w:rsidRDefault="00000000">
            <w:pPr>
              <w:spacing w:line="240" w:lineRule="auto"/>
              <w:jc w:val="center"/>
            </w:pPr>
            <w:r>
              <w:t>8,0</w:t>
            </w:r>
          </w:p>
        </w:tc>
        <w:tc>
          <w:tcPr>
            <w:tcW w:w="702" w:type="dxa"/>
          </w:tcPr>
          <w:p w:rsidR="00000000" w:rsidRDefault="00000000">
            <w:pPr>
              <w:spacing w:line="240" w:lineRule="auto"/>
              <w:jc w:val="center"/>
            </w:pPr>
            <w:r>
              <w:t>7,9</w:t>
            </w:r>
          </w:p>
        </w:tc>
        <w:tc>
          <w:tcPr>
            <w:tcW w:w="702" w:type="dxa"/>
          </w:tcPr>
          <w:p w:rsidR="00000000" w:rsidRDefault="00000000">
            <w:pPr>
              <w:spacing w:line="240" w:lineRule="auto"/>
              <w:jc w:val="center"/>
            </w:pPr>
            <w:r>
              <w:t>7,9</w:t>
            </w:r>
          </w:p>
        </w:tc>
        <w:tc>
          <w:tcPr>
            <w:tcW w:w="702" w:type="dxa"/>
          </w:tcPr>
          <w:p w:rsidR="00000000" w:rsidRDefault="00000000">
            <w:pPr>
              <w:spacing w:line="240" w:lineRule="auto"/>
              <w:jc w:val="center"/>
            </w:pPr>
            <w:r>
              <w:t>8,3</w:t>
            </w:r>
          </w:p>
        </w:tc>
        <w:tc>
          <w:tcPr>
            <w:tcW w:w="702" w:type="dxa"/>
          </w:tcPr>
          <w:p w:rsidR="00000000" w:rsidRDefault="00000000">
            <w:pPr>
              <w:spacing w:line="240" w:lineRule="auto"/>
              <w:jc w:val="center"/>
            </w:pPr>
            <w:r>
              <w:t>8,5</w:t>
            </w:r>
          </w:p>
        </w:tc>
        <w:tc>
          <w:tcPr>
            <w:tcW w:w="704" w:type="dxa"/>
          </w:tcPr>
          <w:p w:rsidR="00000000" w:rsidRDefault="00000000">
            <w:pPr>
              <w:spacing w:line="240" w:lineRule="auto"/>
              <w:jc w:val="center"/>
            </w:pPr>
            <w:r>
              <w:t>8,2</w:t>
            </w:r>
          </w:p>
        </w:tc>
      </w:tr>
    </w:tbl>
    <w:p w:rsidR="00000000" w:rsidRDefault="00000000"/>
    <w:p w:rsidR="00000000" w:rsidRDefault="00000000">
      <w:pPr>
        <w:rPr>
          <w:bCs/>
          <w:iCs/>
        </w:rPr>
      </w:pPr>
      <w:r>
        <w:rPr>
          <w:bCs/>
          <w:i/>
        </w:rPr>
        <w:tab/>
        <w:t>Источник</w:t>
      </w:r>
      <w:r>
        <w:rPr>
          <w:bCs/>
          <w:iCs/>
        </w:rPr>
        <w:t>:  Министерство здравоохранения.</w:t>
      </w:r>
    </w:p>
    <w:p w:rsidR="00000000" w:rsidRDefault="00000000">
      <w:pPr>
        <w:rPr>
          <w:bCs/>
          <w:iCs/>
        </w:rPr>
      </w:pPr>
    </w:p>
    <w:p w:rsidR="00000000" w:rsidRDefault="00000000">
      <w:r>
        <w:t xml:space="preserve">И хотя этот показатель не превышает </w:t>
      </w:r>
      <w:proofErr w:type="spellStart"/>
      <w:r>
        <w:t>10%</w:t>
      </w:r>
      <w:proofErr w:type="spellEnd"/>
      <w:r>
        <w:t xml:space="preserve"> (цель, установленная международной декларацией на 2000 год), динамика последних лет (увеличение почти на одну четвертую) свидетельствует о нарастании приоритетности этой проблемы.</w:t>
      </w:r>
    </w:p>
    <w:p w:rsidR="00000000" w:rsidRDefault="00000000"/>
    <w:p w:rsidR="00000000" w:rsidRDefault="00000000">
      <w:pPr>
        <w:pStyle w:val="Heading7"/>
        <w:rPr>
          <w:sz w:val="24"/>
        </w:rPr>
      </w:pPr>
      <w:r>
        <w:rPr>
          <w:sz w:val="24"/>
        </w:rPr>
        <w:t>Состояние питания детей до пяти лет</w:t>
      </w:r>
    </w:p>
    <w:p w:rsidR="00000000" w:rsidRDefault="00000000"/>
    <w:p w:rsidR="00000000" w:rsidRDefault="00000000">
      <w:r>
        <w:t>300.</w:t>
      </w:r>
      <w:r>
        <w:tab/>
        <w:t xml:space="preserve">Начиная с мая 1993 года Национальный институт здравоохранения министерства здравоохранения Армении вместе с Центром США по борьбе с заболеваниями осуществлял исследование по оценке ситуации в области питания детей с 3 до 59 месяцев в восьми детских поликлиниках города Еревана.  Данные о возрасте, весе и росте детей были собраны методом случайной выборки у детей, посещающих эти поликлиники.  Согласно результатам этих исследований, в исследуемых группах практически не наблюдалось острого недоедания.  Однако отмечалось выраженное замедление роста детей, что, по-видимому, обусловлено тяжелым социально-экономическим положением в стране и несбалансированным питанием.  Используемая однообразная, в основном насыщенная углеводами, пища может временно привести к увеличению веса детей, однако недостаток белков, микроэлементов и витаминов, пока не влияющий на темпы развития малышей, может отрицательно сказаться на их состоянии здоровья и адаптационных возможностях организма с долгосрочными последствиями.  Сказанное подтвердилось при исследовании, проводимом </w:t>
      </w:r>
      <w:proofErr w:type="spellStart"/>
      <w:r>
        <w:t>ЮНИСЕФ</w:t>
      </w:r>
      <w:proofErr w:type="spellEnd"/>
      <w:r>
        <w:t xml:space="preserve"> и министерством здравоохранения в 1998 году с помощью специалистов Римского национального института питания.  Было выявлено:  хроническое недоедание у </w:t>
      </w:r>
      <w:proofErr w:type="spellStart"/>
      <w:r>
        <w:t>13%</w:t>
      </w:r>
      <w:proofErr w:type="spellEnd"/>
      <w:r>
        <w:t xml:space="preserve"> детей (в селах </w:t>
      </w:r>
      <w:r>
        <w:noBreakHyphen/>
        <w:t xml:space="preserve"> </w:t>
      </w:r>
      <w:proofErr w:type="spellStart"/>
      <w:r>
        <w:t>15,6%</w:t>
      </w:r>
      <w:proofErr w:type="spellEnd"/>
      <w:r>
        <w:t xml:space="preserve">), недостаточность железа (женщины - </w:t>
      </w:r>
      <w:proofErr w:type="spellStart"/>
      <w:r>
        <w:t>16%</w:t>
      </w:r>
      <w:proofErr w:type="spellEnd"/>
      <w:r>
        <w:t xml:space="preserve"> и дети - </w:t>
      </w:r>
      <w:proofErr w:type="spellStart"/>
      <w:r>
        <w:t>25%</w:t>
      </w:r>
      <w:proofErr w:type="spellEnd"/>
      <w:r>
        <w:t xml:space="preserve">) и йода (женщины - </w:t>
      </w:r>
      <w:proofErr w:type="spellStart"/>
      <w:r>
        <w:t>33%</w:t>
      </w:r>
      <w:proofErr w:type="spellEnd"/>
      <w:r>
        <w:t xml:space="preserve">; дети - </w:t>
      </w:r>
      <w:proofErr w:type="spellStart"/>
      <w:r>
        <w:t>31%</w:t>
      </w:r>
      <w:proofErr w:type="spellEnd"/>
      <w:r>
        <w:t xml:space="preserve">).  Об ухудшении ситуации с питанием детей свидетельствуют также предварительные данные национального медико-демографического исследования, которое выявило хроническое недоедание детей - </w:t>
      </w:r>
      <w:proofErr w:type="spellStart"/>
      <w:r>
        <w:t>14%</w:t>
      </w:r>
      <w:proofErr w:type="spellEnd"/>
      <w:r>
        <w:t xml:space="preserve">, анемия детей - </w:t>
      </w:r>
      <w:proofErr w:type="spellStart"/>
      <w:r>
        <w:t>16%</w:t>
      </w:r>
      <w:proofErr w:type="spellEnd"/>
      <w:r>
        <w:t xml:space="preserve"> в городе и </w:t>
      </w:r>
      <w:proofErr w:type="spellStart"/>
      <w:r>
        <w:t>33%</w:t>
      </w:r>
      <w:proofErr w:type="spellEnd"/>
      <w:r>
        <w:t xml:space="preserve"> в селах.</w:t>
      </w:r>
    </w:p>
    <w:p w:rsidR="00000000" w:rsidRDefault="00000000"/>
    <w:p w:rsidR="00000000" w:rsidRDefault="00000000">
      <w:pPr>
        <w:rPr>
          <w:b/>
        </w:rPr>
      </w:pPr>
      <w:r>
        <w:rPr>
          <w:b/>
        </w:rPr>
        <w:t>Подростки, информация о защите здоровья</w:t>
      </w:r>
    </w:p>
    <w:p w:rsidR="00000000" w:rsidRDefault="00000000">
      <w:pPr>
        <w:pStyle w:val="FootnoteText"/>
        <w:spacing w:line="288" w:lineRule="auto"/>
        <w:rPr>
          <w:bCs/>
          <w:iCs/>
        </w:rPr>
      </w:pPr>
    </w:p>
    <w:p w:rsidR="00000000" w:rsidRDefault="00000000">
      <w:r>
        <w:t>301.</w:t>
      </w:r>
      <w:r>
        <w:tab/>
        <w:t xml:space="preserve">В Армении высок уровень грамотности.  Согласно переписи 1989 года грамотными являются </w:t>
      </w:r>
      <w:proofErr w:type="spellStart"/>
      <w:r>
        <w:t>99,1%</w:t>
      </w:r>
      <w:proofErr w:type="spellEnd"/>
      <w:r>
        <w:t xml:space="preserve"> населения, что дает возможность обеспечить удовлетворительный уровень доступности, применения и восприятия информации о здоровье в обществе.  Сегодня, как и в течение долгих лет, медико-гигиеническая информация, предоставляемая населению, имеет в основном два источника:  действующая в системе здравоохранения санитарно-просветительская сеть и средняя школа в системе просвещения.  Возможности обоих ограничены.  Информация, предоставляемая относительно знаний в области охраны здоровья и медико-гигиенического воспитания, не соответствует сегодняшним потребностям.  Знания, предлагаемые учащимся в школах, преподаются вместе с естественными науками, в основном вместе с предметом биологии, что не обеспечивает необходимого качества знаний.</w:t>
      </w:r>
    </w:p>
    <w:p w:rsidR="00000000" w:rsidRDefault="00000000"/>
    <w:p w:rsidR="00000000" w:rsidRDefault="00000000">
      <w:r>
        <w:t>302.</w:t>
      </w:r>
      <w:r>
        <w:tab/>
        <w:t>Ряд исследований, проведенных Национальным институтом здравоохранения, привели к заключению, что выпускники школ не  достаточно осведомлены в элементарных медико-гигиенических вопросах.  Вакуум информации заполняется с помощью посторонних источников (дружеский круг, видеофильмы, научно-популярная литература, бульварные журналы и т.д.).  Эта информация подвергается самостоятельному, подчас неправильному толкованию и, что самое опасное, постепенно на ее основе формируются убеждения, проявляющиеся в поведении.</w:t>
      </w:r>
    </w:p>
    <w:p w:rsidR="00000000" w:rsidRDefault="00000000"/>
    <w:p w:rsidR="00000000" w:rsidRDefault="00000000">
      <w:r>
        <w:t>303.</w:t>
      </w:r>
      <w:r>
        <w:tab/>
        <w:t>Статья 7 закона "О медицинской помощи и обслуживании населения" гласит:  "Каждый человек имеет право доступным образом получать информацию о своем здоровье, результатах обследования, диагнозе болезни, методах лечения, связанных с болезнью рисках, возможных вариантах врачебного вмешательства, последствиях и результатах лечения".</w:t>
      </w:r>
    </w:p>
    <w:p w:rsidR="00000000" w:rsidRDefault="00000000"/>
    <w:p w:rsidR="00000000" w:rsidRDefault="00000000">
      <w:r>
        <w:t>304.</w:t>
      </w:r>
      <w:r>
        <w:tab/>
        <w:t>Анализ ситуации с точки зрения знаний о планировании семьи показывает, что есть потребность в информации по регуляции фертильности.  Исследования, проведенные в 1997 году при поддержке ВОЗ, показывают, что искусственное прерывание беременности все еще является основным средством регуляции фертильности.  Основной причиной такого поведения общественности является неудовлетворительный уровень служб по планированию семьи, широкое применение неэффективных противозачаточных средств, а также низкий уровень знаний населения в области планирования семьи.</w:t>
      </w:r>
    </w:p>
    <w:p w:rsidR="00000000" w:rsidRDefault="00000000"/>
    <w:p w:rsidR="00000000" w:rsidRDefault="00000000">
      <w:pPr>
        <w:pStyle w:val="Heading1"/>
        <w:rPr>
          <w:bCs/>
          <w:iCs/>
        </w:rPr>
      </w:pPr>
      <w:r>
        <w:rPr>
          <w:bCs/>
          <w:iCs/>
        </w:rPr>
        <w:t>Отрицательные традиции, влияющие на здоровье детей</w:t>
      </w:r>
    </w:p>
    <w:p w:rsidR="00000000" w:rsidRDefault="00000000">
      <w:pPr>
        <w:pStyle w:val="FootnoteText"/>
        <w:spacing w:line="288" w:lineRule="auto"/>
        <w:rPr>
          <w:bCs/>
          <w:iCs/>
        </w:rPr>
      </w:pPr>
    </w:p>
    <w:p w:rsidR="00000000" w:rsidRDefault="00000000">
      <w:r>
        <w:t>305.</w:t>
      </w:r>
      <w:r>
        <w:tab/>
        <w:t xml:space="preserve">По основным показателям социально-экономического развития Армения занимала восьмое-девятое место среди бывших советских республик.  Однако за этой цифрой порой скрывался очень важный фактор – социальная стабильность по сравнению с другими республиками:  низкий уровень разводов, незаконнорожденных детей, преступности подростков, случаев самоубийства и </w:t>
      </w:r>
      <w:proofErr w:type="spellStart"/>
      <w:r>
        <w:t>самоискалечения</w:t>
      </w:r>
      <w:proofErr w:type="spellEnd"/>
      <w:r>
        <w:t>, наркомании, алкоголизма.  Так, по данным 1990 года, уровень подростковых преступлений в Армении был самым низким среди 15 республик бывшего СССР и составлял одну двадцатую часть показателя России.  Удельный вес незаконнорожденных детей (</w:t>
      </w:r>
      <w:proofErr w:type="spellStart"/>
      <w:r>
        <w:t>8%</w:t>
      </w:r>
      <w:proofErr w:type="spellEnd"/>
      <w:r>
        <w:t>) был также ниже, чем в России (</w:t>
      </w:r>
      <w:proofErr w:type="spellStart"/>
      <w:r>
        <w:t>14%</w:t>
      </w:r>
      <w:proofErr w:type="spellEnd"/>
      <w:r>
        <w:t>), Эстонии (</w:t>
      </w:r>
      <w:proofErr w:type="spellStart"/>
      <w:r>
        <w:t>25%</w:t>
      </w:r>
      <w:proofErr w:type="spellEnd"/>
      <w:r>
        <w:t>), на Украине (</w:t>
      </w:r>
      <w:proofErr w:type="spellStart"/>
      <w:r>
        <w:t>11%</w:t>
      </w:r>
      <w:proofErr w:type="spellEnd"/>
      <w:r>
        <w:t xml:space="preserve">).  Уровень самоубийств и </w:t>
      </w:r>
      <w:proofErr w:type="spellStart"/>
      <w:r>
        <w:t>самоискалечения</w:t>
      </w:r>
      <w:proofErr w:type="spellEnd"/>
      <w:r>
        <w:t xml:space="preserve"> очень низок и составлял одну восьмую часть показателя России.  Однако ухудшение социально-экономического состояния несколько изменило картину.  Увеличилась преступность среди подростков на </w:t>
      </w:r>
      <w:proofErr w:type="spellStart"/>
      <w:r>
        <w:t>60%</w:t>
      </w:r>
      <w:proofErr w:type="spellEnd"/>
      <w:r>
        <w:t xml:space="preserve"> (за 1995-1997 годы), число внебрачных детей увеличилось более чем в три раза (1989 год - </w:t>
      </w:r>
      <w:proofErr w:type="spellStart"/>
      <w:r>
        <w:t>7,8%</w:t>
      </w:r>
      <w:proofErr w:type="spellEnd"/>
      <w:r>
        <w:t xml:space="preserve">, а в 1997 году - </w:t>
      </w:r>
      <w:proofErr w:type="spellStart"/>
      <w:r>
        <w:t>25,8%</w:t>
      </w:r>
      <w:proofErr w:type="spellEnd"/>
      <w:r>
        <w:t>).  Несмотря на эти тенденции, можно сказать однозначно, что армянскому народу не свойственны традиционные обычаи, отрицательно действующие на детей.</w:t>
      </w:r>
    </w:p>
    <w:p w:rsidR="00000000" w:rsidRDefault="00000000">
      <w:pPr>
        <w:pStyle w:val="FootnoteText"/>
        <w:spacing w:line="288" w:lineRule="auto"/>
        <w:rPr>
          <w:bCs/>
        </w:rPr>
      </w:pPr>
    </w:p>
    <w:p w:rsidR="00000000" w:rsidRDefault="00000000">
      <w:pPr>
        <w:pStyle w:val="16"/>
        <w:rPr>
          <w:b/>
          <w:bCs/>
          <w:u w:val="single"/>
        </w:rPr>
      </w:pPr>
      <w:r>
        <w:rPr>
          <w:b/>
          <w:bCs/>
        </w:rPr>
        <w:t>С.</w:t>
      </w:r>
      <w:r>
        <w:rPr>
          <w:b/>
          <w:bCs/>
        </w:rPr>
        <w:tab/>
        <w:t>Социальное обеспечение, службы и учреждения по уходу за детьми</w:t>
      </w:r>
    </w:p>
    <w:p w:rsidR="00000000" w:rsidRDefault="00000000">
      <w:pPr>
        <w:pStyle w:val="16"/>
        <w:rPr>
          <w:b/>
          <w:bCs/>
        </w:rPr>
      </w:pPr>
      <w:r>
        <w:rPr>
          <w:b/>
          <w:bCs/>
        </w:rPr>
        <w:t>(статья 26 и пункт 3 статьи 18)</w:t>
      </w:r>
    </w:p>
    <w:p w:rsidR="00000000" w:rsidRDefault="00000000">
      <w:pPr>
        <w:pStyle w:val="FootnoteText"/>
        <w:spacing w:line="288" w:lineRule="auto"/>
      </w:pPr>
    </w:p>
    <w:p w:rsidR="00000000" w:rsidRDefault="00000000">
      <w:r>
        <w:t>306.</w:t>
      </w:r>
      <w:r>
        <w:tab/>
        <w:t>Согласно статье 33 Конституции каждый гражданин имеет право на социальное обеспечение по старости, инвалидности, болезни, по случаю смерти кормильца и т.п.</w:t>
      </w:r>
    </w:p>
    <w:p w:rsidR="00000000" w:rsidRDefault="00000000"/>
    <w:p w:rsidR="00000000" w:rsidRDefault="00000000">
      <w:r>
        <w:t>307.</w:t>
      </w:r>
      <w:r>
        <w:tab/>
        <w:t xml:space="preserve">Согласно закону "О государственном пенсионном обеспечении граждан Республики Армении" от 29 декабря 1995 года, который по сравнению с аналогичным законом 1992 года и пенсионным законодательством советского периода резко ухудшил пенсионное обеспечение женщин, в том числе матерей, право на трудовую пенсию у женщины наступает по достижении 63 лет (ранее 55 лет);  матери, родившие четырех и более детей, а также ухаживающие за ребенком до 16 лет, признанным инвалидом с детства, по достижении 58 лет (ранее 50 лет) (статьи 12 и 13 закона);  инвалиды с детства в возрасте до 16 лет получают социальную пенсию в размере </w:t>
      </w:r>
      <w:proofErr w:type="spellStart"/>
      <w:r>
        <w:t>120%</w:t>
      </w:r>
      <w:proofErr w:type="spellEnd"/>
      <w:r>
        <w:t xml:space="preserve"> базовой пенсии, т.е. 2 920 драм = 6 долл. США (статьи 34 и 35 закона);  по случаю смерти кормильца - детям: каждому осиротевшему в одностороннем порядке ребенку около 6 долл. США;  каждому осиротевшему в двухстороннем порядке ребенку около 7-8 долл. США (статья 26 закона).</w:t>
      </w:r>
    </w:p>
    <w:p w:rsidR="00000000" w:rsidRDefault="00000000"/>
    <w:p w:rsidR="00000000" w:rsidRDefault="00000000">
      <w:r>
        <w:t>308.</w:t>
      </w:r>
      <w:r>
        <w:tab/>
        <w:t>Переход с января 1999 года на систему получения семейных пособий не разрешил проблему выживания многодетных, малоимущих семей.</w:t>
      </w:r>
    </w:p>
    <w:p w:rsidR="00000000" w:rsidRDefault="00000000"/>
    <w:p w:rsidR="00000000" w:rsidRDefault="00000000">
      <w:r>
        <w:t>309.</w:t>
      </w:r>
      <w:r>
        <w:tab/>
        <w:t>Начиная с 1993 года в Республике действует система оценки степени нуждаемости семей.  По положению на начало 2001 года общее число семей, зарегистрированных в этой системе, составляет 318 500 семей:</w:t>
      </w:r>
    </w:p>
    <w:p w:rsidR="00000000" w:rsidRDefault="00000000"/>
    <w:p w:rsidR="00000000" w:rsidRDefault="00000000">
      <w:r>
        <w:tab/>
        <w:t>число семей, получающих пособие, – 186 623</w:t>
      </w:r>
    </w:p>
    <w:p w:rsidR="00000000" w:rsidRDefault="00000000">
      <w:r>
        <w:tab/>
        <w:t>число детей в семьях, получающих пособие, – 231 385</w:t>
      </w:r>
    </w:p>
    <w:p w:rsidR="00000000" w:rsidRDefault="00000000">
      <w:r>
        <w:tab/>
        <w:t>общее число семей матерей-одиночек – 13 888</w:t>
      </w:r>
    </w:p>
    <w:p w:rsidR="00000000" w:rsidRDefault="00000000">
      <w:r>
        <w:tab/>
        <w:t>число детей в семьях матерей-одиночек – 21 740</w:t>
      </w:r>
    </w:p>
    <w:p w:rsidR="00000000" w:rsidRDefault="00000000">
      <w:r>
        <w:tab/>
        <w:t>число семей, имеющих детей-инвалидов, – 6 296</w:t>
      </w:r>
    </w:p>
    <w:p w:rsidR="00000000" w:rsidRDefault="00000000">
      <w:r>
        <w:tab/>
        <w:t>число детей-инвалидов в семьях – 6 905</w:t>
      </w:r>
    </w:p>
    <w:p w:rsidR="00000000" w:rsidRDefault="00000000">
      <w:r>
        <w:tab/>
        <w:t>число многодетных семей (четверо и более детей) – 22 296</w:t>
      </w:r>
    </w:p>
    <w:p w:rsidR="00000000" w:rsidRDefault="00000000">
      <w:r>
        <w:tab/>
        <w:t>число детей в многодетных семьях – 97 272.</w:t>
      </w:r>
    </w:p>
    <w:p w:rsidR="00000000" w:rsidRDefault="00000000"/>
    <w:p w:rsidR="00000000" w:rsidRDefault="00000000">
      <w:r>
        <w:t>310.</w:t>
      </w:r>
      <w:r>
        <w:tab/>
        <w:t>Общее число семей, проживающих в зоне бедствия и зарегистрированных в системе оценки степени нуждаемости семей, составляет 101 760:</w:t>
      </w:r>
    </w:p>
    <w:p w:rsidR="00000000" w:rsidRDefault="00000000"/>
    <w:p w:rsidR="00000000" w:rsidRDefault="00000000">
      <w:r>
        <w:tab/>
        <w:t>число односторонних детей-сирот - 10 888</w:t>
      </w:r>
    </w:p>
    <w:p w:rsidR="00000000" w:rsidRDefault="00000000">
      <w:r>
        <w:tab/>
        <w:t>число семей, имеющих односторонних детей-сирот, – 4 323</w:t>
      </w:r>
    </w:p>
    <w:p w:rsidR="00000000" w:rsidRDefault="00000000">
      <w:r>
        <w:tab/>
        <w:t>число семей, имеющих двусторонних детей-сирот, – 286</w:t>
      </w:r>
    </w:p>
    <w:p w:rsidR="00000000" w:rsidRDefault="00000000">
      <w:r>
        <w:tab/>
        <w:t>число двусторонних детей-сирот в семьях – 539.</w:t>
      </w:r>
    </w:p>
    <w:p w:rsidR="00000000" w:rsidRDefault="00000000"/>
    <w:p w:rsidR="00000000" w:rsidRDefault="00000000">
      <w:r>
        <w:t>311.</w:t>
      </w:r>
      <w:r>
        <w:tab/>
        <w:t>Общее число семей, проживающих в зоне бедствия во временных жилищах и домиках, составляет 11 427 (информация предоставлена управлением социальных служб министерства социального обеспечения Республики Армении).</w:t>
      </w:r>
    </w:p>
    <w:p w:rsidR="00000000" w:rsidRDefault="00000000"/>
    <w:p w:rsidR="00000000" w:rsidRDefault="00000000">
      <w:pPr>
        <w:jc w:val="center"/>
        <w:rPr>
          <w:b/>
        </w:rPr>
      </w:pPr>
      <w:proofErr w:type="spellStart"/>
      <w:r>
        <w:rPr>
          <w:b/>
        </w:rPr>
        <w:t>D</w:t>
      </w:r>
      <w:proofErr w:type="spellEnd"/>
      <w:r>
        <w:rPr>
          <w:b/>
        </w:rPr>
        <w:t>.</w:t>
      </w:r>
      <w:r>
        <w:rPr>
          <w:b/>
        </w:rPr>
        <w:tab/>
        <w:t>Уровень жизни (пункты 1-3 статьи 27)</w:t>
      </w:r>
    </w:p>
    <w:p w:rsidR="00000000" w:rsidRDefault="00000000">
      <w:pPr>
        <w:rPr>
          <w:b/>
        </w:rPr>
      </w:pPr>
    </w:p>
    <w:p w:rsidR="00000000" w:rsidRDefault="00000000">
      <w:r>
        <w:t>312.</w:t>
      </w:r>
      <w:r>
        <w:tab/>
        <w:t>В статье 31 Конституции говорится, что "каждый гражданин для себя и своей семьи имеет право на удовлетворительный уровень жизни, в том числе на жилье, а также на улучшение условий жизни.  Государство принимает необходимые меры для осуществления этого права".</w:t>
      </w:r>
    </w:p>
    <w:p w:rsidR="00000000" w:rsidRDefault="00000000"/>
    <w:p w:rsidR="00000000" w:rsidRDefault="00000000">
      <w:r>
        <w:t>313.</w:t>
      </w:r>
      <w:r>
        <w:tab/>
        <w:t>В статье 8 закона "О правах ребенка" закреплено положение о том, что "каждый ребенок имеет право на жизненные условия, необходимые для полноценного физического, умственного и духовного развития.  В вопросе обеспечения необходимых жизненных условий для развития ребенка основную ответственность несут родители или иные законные представители.  В случае неспособности или невозможности обеспечения родителями или иными законными представителями необходимых жизненных условий для ребенка государство оказывает соответствующую помощь".</w:t>
      </w:r>
    </w:p>
    <w:p w:rsidR="00000000" w:rsidRDefault="00000000"/>
    <w:p w:rsidR="00000000" w:rsidRDefault="00000000">
      <w:r>
        <w:t>314.</w:t>
      </w:r>
      <w:r>
        <w:tab/>
        <w:t>В статье 13 вышеназванного закона подчеркивается, что "в целях обеспечения полноценного ухода за ребенком и его воспитания в семье государство и его соответствующие органы оказывают помощь родителям или иным законным представителям для обеспечения благополучия ребенка, поощряют деятельность содействующих семье психологических, педагогических и консультационных служб".</w:t>
      </w:r>
    </w:p>
    <w:p w:rsidR="00000000" w:rsidRDefault="00000000"/>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315.</w:t>
      </w:r>
      <w:r>
        <w:rPr>
          <w:rFonts w:ascii="Times New Roman" w:hAnsi="Times New Roman"/>
          <w:sz w:val="24"/>
          <w:lang w:val="ru-RU"/>
        </w:rPr>
        <w:tab/>
        <w:t>Решением правительства № 727 от 19 ноября 1998 года с 1 января 1999 года в Республике введена система  семейных пособий по бедности, в основе которой лежит принцип балльной оценки степени нуждаемости семей (начиная с 2000 года - по нищете</w:t>
      </w:r>
      <w:r>
        <w:rPr>
          <w:rFonts w:ascii="Times New Roman" w:hAnsi="Times New Roman"/>
          <w:b/>
          <w:sz w:val="24"/>
          <w:lang w:val="ru-RU"/>
        </w:rPr>
        <w:t xml:space="preserve">).  </w:t>
      </w:r>
      <w:r>
        <w:rPr>
          <w:rFonts w:ascii="Times New Roman" w:hAnsi="Times New Roman"/>
          <w:sz w:val="24"/>
          <w:lang w:val="ru-RU"/>
        </w:rPr>
        <w:t xml:space="preserve">Цель введения этой системы - смягчение негативного воздействия существующих в Республике социально-экономических реалий, предотвращение роста масштабов бедности и оказание государственной адресной помощи семьям, находящимся за чертой бедности. </w:t>
      </w:r>
    </w:p>
    <w:p w:rsidR="00000000" w:rsidRDefault="00000000">
      <w:pPr>
        <w:pStyle w:val="BodyText"/>
        <w:spacing w:line="288" w:lineRule="auto"/>
        <w:jc w:val="left"/>
        <w:rPr>
          <w:rFonts w:ascii="Times New Roman" w:hAnsi="Times New Roman"/>
          <w:sz w:val="24"/>
          <w:lang w:val="ru-RU"/>
        </w:rPr>
      </w:pP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316.</w:t>
      </w:r>
      <w:r>
        <w:rPr>
          <w:rFonts w:ascii="Times New Roman" w:hAnsi="Times New Roman"/>
          <w:sz w:val="24"/>
          <w:lang w:val="ru-RU"/>
        </w:rPr>
        <w:tab/>
        <w:t>Затраты из госбюджета на семейное пособие в 1999 году составили 21 149 979 </w:t>
      </w:r>
      <w:proofErr w:type="spellStart"/>
      <w:r>
        <w:rPr>
          <w:rFonts w:ascii="Times New Roman" w:hAnsi="Times New Roman"/>
          <w:sz w:val="24"/>
          <w:lang w:val="ru-RU"/>
        </w:rPr>
        <w:t>драмов</w:t>
      </w:r>
      <w:proofErr w:type="spellEnd"/>
      <w:r>
        <w:rPr>
          <w:rFonts w:ascii="Times New Roman" w:hAnsi="Times New Roman"/>
          <w:sz w:val="24"/>
          <w:lang w:val="ru-RU"/>
        </w:rPr>
        <w:t xml:space="preserve">, или 5 827 драм ежеквартально, в 2000 году </w:t>
      </w:r>
      <w:r>
        <w:rPr>
          <w:rFonts w:ascii="Times New Roman" w:hAnsi="Times New Roman"/>
          <w:sz w:val="24"/>
          <w:lang w:val="ru-RU"/>
        </w:rPr>
        <w:noBreakHyphen/>
        <w:t> 79 000 000 </w:t>
      </w:r>
      <w:proofErr w:type="spellStart"/>
      <w:r>
        <w:rPr>
          <w:rFonts w:ascii="Times New Roman" w:hAnsi="Times New Roman"/>
          <w:sz w:val="24"/>
          <w:lang w:val="ru-RU"/>
        </w:rPr>
        <w:t>драмов</w:t>
      </w:r>
      <w:proofErr w:type="spellEnd"/>
      <w:r>
        <w:rPr>
          <w:rFonts w:ascii="Times New Roman" w:hAnsi="Times New Roman"/>
          <w:sz w:val="24"/>
          <w:lang w:val="ru-RU"/>
        </w:rPr>
        <w:t xml:space="preserve">, в 2001 году </w:t>
      </w:r>
      <w:r>
        <w:rPr>
          <w:rFonts w:ascii="Times New Roman" w:hAnsi="Times New Roman"/>
          <w:sz w:val="24"/>
          <w:lang w:val="ru-RU"/>
        </w:rPr>
        <w:noBreakHyphen/>
        <w:t xml:space="preserve"> 165 000 000 </w:t>
      </w:r>
      <w:proofErr w:type="spellStart"/>
      <w:r>
        <w:rPr>
          <w:rFonts w:ascii="Times New Roman" w:hAnsi="Times New Roman"/>
          <w:sz w:val="24"/>
          <w:lang w:val="ru-RU"/>
        </w:rPr>
        <w:t>драмов</w:t>
      </w:r>
      <w:proofErr w:type="spellEnd"/>
      <w:r>
        <w:rPr>
          <w:rFonts w:ascii="Times New Roman" w:hAnsi="Times New Roman"/>
          <w:sz w:val="24"/>
          <w:lang w:val="ru-RU"/>
        </w:rPr>
        <w:t>.  Семейное пособие по бедности назначается семьям, степень нуждаемости которых превышает предельную величину, устанавливаемую правительством на каждый календарный год.  Система семейного пособия по бедности заменила собою прежде действующую систему различных пособий, льгот и компенсаций, которые назначались детям - представителям отдельных социально уязвимых групп без учета степени нуждаемости их семей.  По положению на начало 2001 года общее число семей, зарегистрированных в системе оценки степени нуждаемости семей, составляет 318 500 семей.</w:t>
      </w:r>
    </w:p>
    <w:p w:rsidR="00000000" w:rsidRDefault="00000000">
      <w:pPr>
        <w:pStyle w:val="BodyText"/>
        <w:spacing w:line="288" w:lineRule="auto"/>
        <w:jc w:val="left"/>
        <w:rPr>
          <w:rFonts w:ascii="Times New Roman" w:hAnsi="Times New Roman"/>
          <w:sz w:val="24"/>
          <w:lang w:val="ru-RU"/>
        </w:rPr>
      </w:pP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317.</w:t>
      </w:r>
      <w:r>
        <w:rPr>
          <w:rFonts w:ascii="Times New Roman" w:hAnsi="Times New Roman"/>
          <w:sz w:val="24"/>
          <w:lang w:val="ru-RU"/>
        </w:rPr>
        <w:tab/>
        <w:t>В период с 1999 по 2000 год посредством министерства социального обеспечения 315 000 семей была распределена гуманитарная помощь на общую сумму в 1 024 750 000 </w:t>
      </w:r>
      <w:proofErr w:type="spellStart"/>
      <w:r>
        <w:rPr>
          <w:rFonts w:ascii="Times New Roman" w:hAnsi="Times New Roman"/>
          <w:sz w:val="24"/>
          <w:lang w:val="ru-RU"/>
        </w:rPr>
        <w:t>драмов</w:t>
      </w:r>
      <w:proofErr w:type="spellEnd"/>
      <w:r>
        <w:rPr>
          <w:rFonts w:ascii="Times New Roman" w:hAnsi="Times New Roman"/>
          <w:sz w:val="24"/>
          <w:lang w:val="ru-RU"/>
        </w:rPr>
        <w:t>.  В апреле текущего года необеспеченным семьям по новой программе гуманитарной помощи была предоставлена помощь в виде продуктов.</w:t>
      </w:r>
    </w:p>
    <w:p w:rsidR="00000000" w:rsidRDefault="00000000"/>
    <w:p w:rsidR="00000000" w:rsidRDefault="00000000">
      <w:pPr>
        <w:pStyle w:val="BodyTextIndent"/>
        <w:spacing w:line="288" w:lineRule="auto"/>
        <w:rPr>
          <w:rFonts w:ascii="Times New Roman" w:hAnsi="Times New Roman"/>
          <w:sz w:val="24"/>
          <w:lang w:val="ru-RU"/>
        </w:rPr>
      </w:pPr>
      <w:r>
        <w:rPr>
          <w:rFonts w:ascii="Times New Roman" w:hAnsi="Times New Roman"/>
          <w:sz w:val="24"/>
          <w:lang w:val="ru-RU"/>
        </w:rPr>
        <w:t>318.</w:t>
      </w:r>
      <w:r>
        <w:rPr>
          <w:rFonts w:ascii="Times New Roman" w:hAnsi="Times New Roman"/>
          <w:sz w:val="24"/>
          <w:lang w:val="ru-RU"/>
        </w:rPr>
        <w:tab/>
        <w:t xml:space="preserve">Управление статистики, государственного регистра и анализа Республики Армении при технической поддержке Всемирного банка в течение одного месяца 1996 года провело выборочное обследование 5 040 домашних хозяйств.  Основной целью обследования было изучение уровня жизни населения Армении в переходный период и выявление структуры бедности в стране.  В переходный период масштабы бедности резко увеличились. </w:t>
      </w:r>
    </w:p>
    <w:p w:rsidR="00000000" w:rsidRDefault="00000000">
      <w:pPr>
        <w:pStyle w:val="BodyTextIndent"/>
        <w:spacing w:line="288" w:lineRule="auto"/>
        <w:rPr>
          <w:rFonts w:ascii="Times New Roman" w:hAnsi="Times New Roman"/>
          <w:sz w:val="24"/>
          <w:lang w:val="ru-RU"/>
        </w:rPr>
      </w:pPr>
    </w:p>
    <w:p w:rsidR="00000000" w:rsidRDefault="00000000">
      <w:pPr>
        <w:pStyle w:val="BodyTextIndent"/>
        <w:spacing w:line="288" w:lineRule="auto"/>
        <w:rPr>
          <w:rFonts w:ascii="Times New Roman" w:hAnsi="Times New Roman"/>
          <w:sz w:val="24"/>
          <w:lang w:val="ru-RU"/>
        </w:rPr>
      </w:pPr>
      <w:r>
        <w:rPr>
          <w:rFonts w:ascii="Times New Roman" w:hAnsi="Times New Roman"/>
          <w:sz w:val="24"/>
          <w:lang w:val="ru-RU"/>
        </w:rPr>
        <w:t>319.</w:t>
      </w:r>
      <w:r>
        <w:rPr>
          <w:rFonts w:ascii="Times New Roman" w:hAnsi="Times New Roman"/>
          <w:sz w:val="24"/>
          <w:lang w:val="ru-RU"/>
        </w:rPr>
        <w:tab/>
        <w:t>При содействии специалистов Всемирного банка были выбраны пути оценки бедности и произведены соответствующие расчеты для определения абсолютной черты бедности.  Расчеты абсолютной линии бедности опираются на расходы, приходящиеся на продукты питания.  На основе продовольственной корзины и коэффициента расходов на товары и услуги была рассчитана фактическая минимальная потребительская корзина, стоимостное выражение которой определялось как линия бедности.  Таким образом, все домашние хозяйства Республики, а также члены домашних хозяйств были разбиты на три группы:  небедные, бедные и крайне бедные.</w:t>
      </w:r>
    </w:p>
    <w:p w:rsidR="00000000" w:rsidRDefault="00000000"/>
    <w:p w:rsidR="00000000" w:rsidRDefault="00000000">
      <w:pPr>
        <w:jc w:val="center"/>
        <w:rPr>
          <w:b/>
          <w:bCs/>
        </w:rPr>
      </w:pPr>
      <w:r>
        <w:rPr>
          <w:b/>
          <w:bCs/>
        </w:rPr>
        <w:t>Таблица 15</w:t>
      </w:r>
    </w:p>
    <w:p w:rsidR="00000000" w:rsidRDefault="00000000">
      <w:pPr>
        <w:jc w:val="center"/>
      </w:pPr>
    </w:p>
    <w:tbl>
      <w:tblPr>
        <w:tblW w:w="0" w:type="auto"/>
        <w:tblInd w:w="16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926"/>
        <w:gridCol w:w="3311"/>
      </w:tblGrid>
      <w:tr w:rsidR="00000000">
        <w:tblPrEx>
          <w:tblCellMar>
            <w:top w:w="0" w:type="dxa"/>
            <w:bottom w:w="0" w:type="dxa"/>
          </w:tblCellMar>
        </w:tblPrEx>
        <w:tc>
          <w:tcPr>
            <w:tcW w:w="2926" w:type="dxa"/>
          </w:tcPr>
          <w:p w:rsidR="00000000" w:rsidRDefault="00000000"/>
        </w:tc>
        <w:tc>
          <w:tcPr>
            <w:tcW w:w="3311" w:type="dxa"/>
          </w:tcPr>
          <w:p w:rsidR="00000000" w:rsidRDefault="00000000">
            <w:pPr>
              <w:pStyle w:val="Heading5"/>
              <w:jc w:val="center"/>
              <w:rPr>
                <w:b/>
                <w:bCs/>
                <w:i w:val="0"/>
                <w:iCs/>
                <w:u w:val="none"/>
              </w:rPr>
            </w:pPr>
            <w:r>
              <w:rPr>
                <w:b/>
                <w:bCs/>
                <w:i w:val="0"/>
                <w:iCs/>
                <w:u w:val="none"/>
              </w:rPr>
              <w:t>Население (в процентах)</w:t>
            </w:r>
          </w:p>
        </w:tc>
      </w:tr>
      <w:tr w:rsidR="00000000">
        <w:tblPrEx>
          <w:tblCellMar>
            <w:top w:w="0" w:type="dxa"/>
            <w:bottom w:w="0" w:type="dxa"/>
          </w:tblCellMar>
        </w:tblPrEx>
        <w:tc>
          <w:tcPr>
            <w:tcW w:w="2926" w:type="dxa"/>
          </w:tcPr>
          <w:p w:rsidR="00000000" w:rsidRDefault="00000000">
            <w:r>
              <w:t>Всего</w:t>
            </w:r>
          </w:p>
        </w:tc>
        <w:tc>
          <w:tcPr>
            <w:tcW w:w="3311" w:type="dxa"/>
          </w:tcPr>
          <w:p w:rsidR="00000000" w:rsidRDefault="00000000">
            <w:pPr>
              <w:jc w:val="center"/>
            </w:pPr>
            <w:r>
              <w:t>100</w:t>
            </w:r>
          </w:p>
        </w:tc>
      </w:tr>
      <w:tr w:rsidR="00000000">
        <w:tblPrEx>
          <w:tblCellMar>
            <w:top w:w="0" w:type="dxa"/>
            <w:bottom w:w="0" w:type="dxa"/>
          </w:tblCellMar>
        </w:tblPrEx>
        <w:tc>
          <w:tcPr>
            <w:tcW w:w="2926" w:type="dxa"/>
          </w:tcPr>
          <w:p w:rsidR="00000000" w:rsidRDefault="00000000">
            <w:r>
              <w:t>Небедные</w:t>
            </w:r>
          </w:p>
        </w:tc>
        <w:tc>
          <w:tcPr>
            <w:tcW w:w="3311" w:type="dxa"/>
          </w:tcPr>
          <w:p w:rsidR="00000000" w:rsidRDefault="00000000">
            <w:pPr>
              <w:jc w:val="center"/>
            </w:pPr>
            <w:r>
              <w:t>45,3</w:t>
            </w:r>
          </w:p>
        </w:tc>
      </w:tr>
      <w:tr w:rsidR="00000000">
        <w:tblPrEx>
          <w:tblCellMar>
            <w:top w:w="0" w:type="dxa"/>
            <w:bottom w:w="0" w:type="dxa"/>
          </w:tblCellMar>
        </w:tblPrEx>
        <w:tc>
          <w:tcPr>
            <w:tcW w:w="2926" w:type="dxa"/>
          </w:tcPr>
          <w:p w:rsidR="00000000" w:rsidRDefault="00000000">
            <w:r>
              <w:t>Бедные</w:t>
            </w:r>
          </w:p>
        </w:tc>
        <w:tc>
          <w:tcPr>
            <w:tcW w:w="3311" w:type="dxa"/>
          </w:tcPr>
          <w:p w:rsidR="00000000" w:rsidRDefault="00000000">
            <w:pPr>
              <w:jc w:val="center"/>
            </w:pPr>
            <w:r>
              <w:t>27,0</w:t>
            </w:r>
          </w:p>
        </w:tc>
      </w:tr>
      <w:tr w:rsidR="00000000">
        <w:tblPrEx>
          <w:tblCellMar>
            <w:top w:w="0" w:type="dxa"/>
            <w:bottom w:w="0" w:type="dxa"/>
          </w:tblCellMar>
        </w:tblPrEx>
        <w:tc>
          <w:tcPr>
            <w:tcW w:w="2926" w:type="dxa"/>
          </w:tcPr>
          <w:p w:rsidR="00000000" w:rsidRDefault="00000000">
            <w:r>
              <w:t>Крайне бедные</w:t>
            </w:r>
          </w:p>
        </w:tc>
        <w:tc>
          <w:tcPr>
            <w:tcW w:w="3311" w:type="dxa"/>
          </w:tcPr>
          <w:p w:rsidR="00000000" w:rsidRDefault="00000000">
            <w:pPr>
              <w:jc w:val="center"/>
            </w:pPr>
            <w:r>
              <w:t>27,7</w:t>
            </w:r>
          </w:p>
        </w:tc>
      </w:tr>
    </w:tbl>
    <w:p w:rsidR="00000000" w:rsidRDefault="00000000"/>
    <w:p w:rsidR="00000000" w:rsidRDefault="00000000">
      <w:pPr>
        <w:rPr>
          <w:b/>
          <w:bCs/>
        </w:rPr>
      </w:pPr>
      <w:r>
        <w:rPr>
          <w:b/>
          <w:bCs/>
        </w:rPr>
        <w:t>Бедность и размер домашнего хозяйства</w:t>
      </w:r>
    </w:p>
    <w:p w:rsidR="00000000" w:rsidRDefault="00000000"/>
    <w:p w:rsidR="00000000" w:rsidRDefault="00000000">
      <w:r>
        <w:t>320.</w:t>
      </w:r>
      <w:r>
        <w:tab/>
        <w:t xml:space="preserve">Отмечена корреляция между бедностью и размером домашнего хозяйства.  В домашних хозяйствах, где больше иждивенцев, самый высокий риск бедности. </w:t>
      </w:r>
    </w:p>
    <w:p w:rsidR="00000000" w:rsidRDefault="00000000">
      <w:pPr>
        <w:spacing w:line="216" w:lineRule="auto"/>
      </w:pPr>
    </w:p>
    <w:p w:rsidR="00000000" w:rsidRDefault="00000000">
      <w:pPr>
        <w:pageBreakBefore/>
        <w:jc w:val="center"/>
        <w:rPr>
          <w:b/>
          <w:bCs/>
        </w:rPr>
      </w:pPr>
      <w:r>
        <w:rPr>
          <w:b/>
          <w:bCs/>
        </w:rPr>
        <w:t>Таблица 16</w:t>
      </w:r>
    </w:p>
    <w:p w:rsidR="00000000" w:rsidRDefault="00000000">
      <w:pPr>
        <w:jc w:val="cente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84"/>
        <w:gridCol w:w="4253"/>
        <w:gridCol w:w="2844"/>
      </w:tblGrid>
      <w:tr w:rsidR="00000000">
        <w:tblPrEx>
          <w:tblCellMar>
            <w:top w:w="0" w:type="dxa"/>
            <w:bottom w:w="0" w:type="dxa"/>
          </w:tblCellMar>
        </w:tblPrEx>
        <w:trPr>
          <w:cantSplit/>
        </w:trPr>
        <w:tc>
          <w:tcPr>
            <w:tcW w:w="1984" w:type="dxa"/>
          </w:tcPr>
          <w:p w:rsidR="00000000" w:rsidRDefault="00000000"/>
        </w:tc>
        <w:tc>
          <w:tcPr>
            <w:tcW w:w="7097" w:type="dxa"/>
            <w:gridSpan w:val="2"/>
          </w:tcPr>
          <w:p w:rsidR="00000000" w:rsidRDefault="00000000">
            <w:pPr>
              <w:pStyle w:val="Heading5"/>
              <w:jc w:val="center"/>
              <w:rPr>
                <w:b/>
                <w:bCs/>
                <w:i w:val="0"/>
                <w:iCs/>
                <w:u w:val="none"/>
              </w:rPr>
            </w:pPr>
            <w:r>
              <w:rPr>
                <w:b/>
                <w:bCs/>
                <w:i w:val="0"/>
                <w:iCs/>
                <w:u w:val="none"/>
              </w:rPr>
              <w:t>Среднее число членов домашнего хозяйства</w:t>
            </w:r>
          </w:p>
        </w:tc>
      </w:tr>
      <w:tr w:rsidR="00000000">
        <w:tblPrEx>
          <w:tblCellMar>
            <w:top w:w="0" w:type="dxa"/>
            <w:bottom w:w="0" w:type="dxa"/>
          </w:tblCellMar>
        </w:tblPrEx>
        <w:trPr>
          <w:cantSplit/>
        </w:trPr>
        <w:tc>
          <w:tcPr>
            <w:tcW w:w="1984" w:type="dxa"/>
          </w:tcPr>
          <w:p w:rsidR="00000000" w:rsidRDefault="00000000"/>
        </w:tc>
        <w:tc>
          <w:tcPr>
            <w:tcW w:w="4253" w:type="dxa"/>
            <w:vAlign w:val="center"/>
          </w:tcPr>
          <w:p w:rsidR="00000000" w:rsidRDefault="00000000">
            <w:pPr>
              <w:jc w:val="center"/>
            </w:pPr>
            <w:r>
              <w:t>Размер домашнего хозяйства (членов)</w:t>
            </w:r>
          </w:p>
        </w:tc>
        <w:tc>
          <w:tcPr>
            <w:tcW w:w="2844" w:type="dxa"/>
            <w:vAlign w:val="center"/>
          </w:tcPr>
          <w:p w:rsidR="00000000" w:rsidRDefault="00000000">
            <w:pPr>
              <w:jc w:val="center"/>
            </w:pPr>
            <w:r>
              <w:t>Число детей на семью</w:t>
            </w:r>
          </w:p>
        </w:tc>
      </w:tr>
      <w:tr w:rsidR="00000000">
        <w:tblPrEx>
          <w:tblCellMar>
            <w:top w:w="0" w:type="dxa"/>
            <w:bottom w:w="0" w:type="dxa"/>
          </w:tblCellMar>
        </w:tblPrEx>
        <w:tc>
          <w:tcPr>
            <w:tcW w:w="1984" w:type="dxa"/>
          </w:tcPr>
          <w:p w:rsidR="00000000" w:rsidRDefault="00000000">
            <w:r>
              <w:t>Всего</w:t>
            </w:r>
          </w:p>
        </w:tc>
        <w:tc>
          <w:tcPr>
            <w:tcW w:w="4253" w:type="dxa"/>
          </w:tcPr>
          <w:p w:rsidR="00000000" w:rsidRDefault="00000000">
            <w:pPr>
              <w:jc w:val="center"/>
            </w:pPr>
            <w:r>
              <w:t>3,94</w:t>
            </w:r>
          </w:p>
        </w:tc>
        <w:tc>
          <w:tcPr>
            <w:tcW w:w="2844" w:type="dxa"/>
          </w:tcPr>
          <w:p w:rsidR="00000000" w:rsidRDefault="00000000">
            <w:pPr>
              <w:jc w:val="center"/>
            </w:pPr>
            <w:r>
              <w:t>1,26</w:t>
            </w:r>
          </w:p>
        </w:tc>
      </w:tr>
      <w:tr w:rsidR="00000000">
        <w:tblPrEx>
          <w:tblCellMar>
            <w:top w:w="0" w:type="dxa"/>
            <w:bottom w:w="0" w:type="dxa"/>
          </w:tblCellMar>
        </w:tblPrEx>
        <w:tc>
          <w:tcPr>
            <w:tcW w:w="1984" w:type="dxa"/>
          </w:tcPr>
          <w:p w:rsidR="00000000" w:rsidRDefault="00000000">
            <w:r>
              <w:t>Небедные</w:t>
            </w:r>
          </w:p>
        </w:tc>
        <w:tc>
          <w:tcPr>
            <w:tcW w:w="4253" w:type="dxa"/>
          </w:tcPr>
          <w:p w:rsidR="00000000" w:rsidRDefault="00000000">
            <w:pPr>
              <w:jc w:val="center"/>
            </w:pPr>
            <w:r>
              <w:t>3,57</w:t>
            </w:r>
          </w:p>
        </w:tc>
        <w:tc>
          <w:tcPr>
            <w:tcW w:w="2844" w:type="dxa"/>
          </w:tcPr>
          <w:p w:rsidR="00000000" w:rsidRDefault="00000000">
            <w:pPr>
              <w:jc w:val="center"/>
            </w:pPr>
            <w:r>
              <w:t>1,07</w:t>
            </w:r>
          </w:p>
        </w:tc>
      </w:tr>
      <w:tr w:rsidR="00000000">
        <w:tblPrEx>
          <w:tblCellMar>
            <w:top w:w="0" w:type="dxa"/>
            <w:bottom w:w="0" w:type="dxa"/>
          </w:tblCellMar>
        </w:tblPrEx>
        <w:tc>
          <w:tcPr>
            <w:tcW w:w="1984" w:type="dxa"/>
          </w:tcPr>
          <w:p w:rsidR="00000000" w:rsidRDefault="00000000">
            <w:r>
              <w:t>Бедные</w:t>
            </w:r>
          </w:p>
        </w:tc>
        <w:tc>
          <w:tcPr>
            <w:tcW w:w="4253" w:type="dxa"/>
          </w:tcPr>
          <w:p w:rsidR="00000000" w:rsidRDefault="00000000">
            <w:pPr>
              <w:jc w:val="center"/>
            </w:pPr>
            <w:r>
              <w:t>4,13</w:t>
            </w:r>
          </w:p>
        </w:tc>
        <w:tc>
          <w:tcPr>
            <w:tcW w:w="2844" w:type="dxa"/>
          </w:tcPr>
          <w:p w:rsidR="00000000" w:rsidRDefault="00000000">
            <w:pPr>
              <w:jc w:val="center"/>
            </w:pPr>
            <w:r>
              <w:t>1,35</w:t>
            </w:r>
          </w:p>
        </w:tc>
      </w:tr>
      <w:tr w:rsidR="00000000">
        <w:tblPrEx>
          <w:tblCellMar>
            <w:top w:w="0" w:type="dxa"/>
            <w:bottom w:w="0" w:type="dxa"/>
          </w:tblCellMar>
        </w:tblPrEx>
        <w:tc>
          <w:tcPr>
            <w:tcW w:w="1984" w:type="dxa"/>
          </w:tcPr>
          <w:p w:rsidR="00000000" w:rsidRDefault="00000000">
            <w:r>
              <w:t>Крайне бедные</w:t>
            </w:r>
          </w:p>
        </w:tc>
        <w:tc>
          <w:tcPr>
            <w:tcW w:w="4253" w:type="dxa"/>
          </w:tcPr>
          <w:p w:rsidR="00000000" w:rsidRDefault="00000000">
            <w:pPr>
              <w:jc w:val="center"/>
            </w:pPr>
            <w:r>
              <w:t>4,52</w:t>
            </w:r>
          </w:p>
        </w:tc>
        <w:tc>
          <w:tcPr>
            <w:tcW w:w="2844" w:type="dxa"/>
          </w:tcPr>
          <w:p w:rsidR="00000000" w:rsidRDefault="00000000">
            <w:pPr>
              <w:jc w:val="center"/>
            </w:pPr>
            <w:r>
              <w:t>1,55</w:t>
            </w:r>
          </w:p>
        </w:tc>
      </w:tr>
    </w:tbl>
    <w:p w:rsidR="00000000" w:rsidRDefault="00000000">
      <w:pPr>
        <w:pStyle w:val="BodyTextIndent"/>
        <w:spacing w:line="288" w:lineRule="auto"/>
        <w:rPr>
          <w:rFonts w:ascii="Times New Roman" w:hAnsi="Times New Roman"/>
          <w:sz w:val="24"/>
          <w:lang w:val="ru-RU"/>
        </w:rPr>
      </w:pPr>
    </w:p>
    <w:p w:rsidR="00000000" w:rsidRDefault="00000000">
      <w:pPr>
        <w:pStyle w:val="BodyTextIndent"/>
        <w:spacing w:line="288" w:lineRule="auto"/>
        <w:rPr>
          <w:rFonts w:ascii="Times New Roman" w:hAnsi="Times New Roman"/>
          <w:sz w:val="24"/>
          <w:lang w:val="ru-RU"/>
        </w:rPr>
      </w:pPr>
      <w:r>
        <w:rPr>
          <w:rFonts w:ascii="Times New Roman" w:hAnsi="Times New Roman"/>
          <w:sz w:val="24"/>
          <w:lang w:val="ru-RU"/>
        </w:rPr>
        <w:t>321.</w:t>
      </w:r>
      <w:r>
        <w:rPr>
          <w:rFonts w:ascii="Times New Roman" w:hAnsi="Times New Roman"/>
          <w:sz w:val="24"/>
          <w:lang w:val="ru-RU"/>
        </w:rPr>
        <w:tab/>
        <w:t>Если средний размер домашнего хозяйства по выборочной совокупности составил 3,9 человека, то для бедных </w:t>
      </w:r>
      <w:r>
        <w:rPr>
          <w:rFonts w:ascii="Times New Roman" w:hAnsi="Times New Roman"/>
          <w:sz w:val="24"/>
          <w:lang w:val="ru-RU"/>
        </w:rPr>
        <w:noBreakHyphen/>
        <w:t xml:space="preserve"> 4,1 человека, а для крайне бедных </w:t>
      </w:r>
      <w:r>
        <w:rPr>
          <w:rFonts w:ascii="Times New Roman" w:hAnsi="Times New Roman"/>
          <w:sz w:val="24"/>
          <w:lang w:val="ru-RU"/>
        </w:rPr>
        <w:noBreakHyphen/>
        <w:t xml:space="preserve"> 4,5.  Крайне бедные домашние хозяйства имели самое большое количество детей (1,55 против 1,07 для небедных домашних хозяйств).  Среди супружеских пар с одним ребенком крайне бедные составляли </w:t>
      </w:r>
      <w:proofErr w:type="spellStart"/>
      <w:r>
        <w:rPr>
          <w:rFonts w:ascii="Times New Roman" w:hAnsi="Times New Roman"/>
          <w:sz w:val="24"/>
          <w:lang w:val="ru-RU"/>
        </w:rPr>
        <w:t>20,7%</w:t>
      </w:r>
      <w:proofErr w:type="spellEnd"/>
      <w:r>
        <w:rPr>
          <w:rFonts w:ascii="Times New Roman" w:hAnsi="Times New Roman"/>
          <w:sz w:val="24"/>
          <w:lang w:val="ru-RU"/>
        </w:rPr>
        <w:t xml:space="preserve">, с двумя детьми – </w:t>
      </w:r>
      <w:proofErr w:type="spellStart"/>
      <w:r>
        <w:rPr>
          <w:rFonts w:ascii="Times New Roman" w:hAnsi="Times New Roman"/>
          <w:sz w:val="24"/>
          <w:lang w:val="ru-RU"/>
        </w:rPr>
        <w:t>19,5%</w:t>
      </w:r>
      <w:proofErr w:type="spellEnd"/>
      <w:r>
        <w:rPr>
          <w:rFonts w:ascii="Times New Roman" w:hAnsi="Times New Roman"/>
          <w:sz w:val="24"/>
          <w:lang w:val="ru-RU"/>
        </w:rPr>
        <w:t>, с тремя и более детьми  </w:t>
      </w:r>
      <w:r>
        <w:rPr>
          <w:rFonts w:ascii="Times New Roman" w:hAnsi="Times New Roman"/>
          <w:sz w:val="24"/>
          <w:lang w:val="ru-RU"/>
        </w:rPr>
        <w:noBreakHyphen/>
        <w:t> </w:t>
      </w:r>
      <w:proofErr w:type="spellStart"/>
      <w:r>
        <w:rPr>
          <w:rFonts w:ascii="Times New Roman" w:hAnsi="Times New Roman"/>
          <w:sz w:val="24"/>
          <w:lang w:val="ru-RU"/>
        </w:rPr>
        <w:t>27,3%</w:t>
      </w:r>
      <w:proofErr w:type="spellEnd"/>
      <w:r>
        <w:rPr>
          <w:rFonts w:ascii="Times New Roman" w:hAnsi="Times New Roman"/>
          <w:sz w:val="24"/>
          <w:lang w:val="ru-RU"/>
        </w:rPr>
        <w:t>.</w:t>
      </w:r>
    </w:p>
    <w:p w:rsidR="00000000" w:rsidRDefault="00000000">
      <w:pPr>
        <w:pStyle w:val="BodyTextIndent"/>
        <w:spacing w:line="288" w:lineRule="auto"/>
        <w:rPr>
          <w:rFonts w:ascii="Times New Roman" w:hAnsi="Times New Roman"/>
          <w:sz w:val="24"/>
          <w:lang w:val="ru-RU"/>
        </w:rPr>
      </w:pPr>
    </w:p>
    <w:p w:rsidR="00000000" w:rsidRDefault="00000000">
      <w:r>
        <w:t>322.</w:t>
      </w:r>
      <w:r>
        <w:tab/>
        <w:t xml:space="preserve">Вопиющая бедность отмечается в домашних хозяйствах с восемью и более членами.  Крайне бедные в таких  домашних хозяйствах составляли </w:t>
      </w:r>
      <w:proofErr w:type="spellStart"/>
      <w:r>
        <w:t>40,2%</w:t>
      </w:r>
      <w:proofErr w:type="spellEnd"/>
      <w:r>
        <w:t xml:space="preserve">, бедные </w:t>
      </w:r>
      <w:r>
        <w:noBreakHyphen/>
        <w:t> </w:t>
      </w:r>
      <w:proofErr w:type="spellStart"/>
      <w:r>
        <w:t>23,4%</w:t>
      </w:r>
      <w:proofErr w:type="spellEnd"/>
      <w:r>
        <w:t xml:space="preserve"> и лишь небедные </w:t>
      </w:r>
      <w:r>
        <w:noBreakHyphen/>
        <w:t xml:space="preserve"> </w:t>
      </w:r>
      <w:proofErr w:type="spellStart"/>
      <w:r>
        <w:t>36,4%</w:t>
      </w:r>
      <w:proofErr w:type="spellEnd"/>
      <w:r>
        <w:t>.</w:t>
      </w:r>
    </w:p>
    <w:p w:rsidR="00000000" w:rsidRDefault="00000000"/>
    <w:p w:rsidR="00000000" w:rsidRDefault="00000000">
      <w:r>
        <w:t>323.</w:t>
      </w:r>
      <w:r>
        <w:tab/>
        <w:t xml:space="preserve">Регрессионный анализ показывает, что наличие одного ребенка в семье увеличивает уровень бедности на </w:t>
      </w:r>
      <w:proofErr w:type="spellStart"/>
      <w:r>
        <w:t>6,9%</w:t>
      </w:r>
      <w:proofErr w:type="spellEnd"/>
      <w:r>
        <w:t xml:space="preserve"> по сравнению с семьей, не имеющей детей.</w:t>
      </w:r>
    </w:p>
    <w:p w:rsidR="00000000" w:rsidRDefault="00000000">
      <w:pPr>
        <w:rPr>
          <w:b/>
        </w:rPr>
      </w:pPr>
    </w:p>
    <w:p w:rsidR="00000000" w:rsidRDefault="00000000">
      <w:pPr>
        <w:jc w:val="center"/>
        <w:rPr>
          <w:b/>
        </w:rPr>
      </w:pPr>
      <w:proofErr w:type="spellStart"/>
      <w:r>
        <w:rPr>
          <w:b/>
        </w:rPr>
        <w:t>VIII</w:t>
      </w:r>
      <w:proofErr w:type="spellEnd"/>
      <w:r>
        <w:rPr>
          <w:b/>
        </w:rPr>
        <w:t>.</w:t>
      </w:r>
      <w:r>
        <w:tab/>
        <w:t xml:space="preserve">  </w:t>
      </w:r>
      <w:r>
        <w:rPr>
          <w:b/>
        </w:rPr>
        <w:t>ОБРАЗОВАНИЕ, ОТДЫХ И КУЛЬТУРНЫЕ МЕРОПРИЯТИЯ</w:t>
      </w:r>
    </w:p>
    <w:p w:rsidR="00000000" w:rsidRDefault="00000000">
      <w:pPr>
        <w:jc w:val="center"/>
        <w:rPr>
          <w:b/>
        </w:rPr>
      </w:pPr>
    </w:p>
    <w:p w:rsidR="00000000" w:rsidRDefault="00000000">
      <w:pPr>
        <w:pStyle w:val="Heading4"/>
        <w:jc w:val="center"/>
        <w:rPr>
          <w:bCs/>
          <w:i w:val="0"/>
          <w:iCs/>
        </w:rPr>
      </w:pPr>
      <w:r>
        <w:rPr>
          <w:bCs/>
          <w:i w:val="0"/>
          <w:iCs/>
        </w:rPr>
        <w:t>А.</w:t>
      </w:r>
      <w:r>
        <w:rPr>
          <w:bCs/>
          <w:i w:val="0"/>
          <w:iCs/>
        </w:rPr>
        <w:tab/>
        <w:t>Образование, включая профессионально-техническую подготовку и ориентацию (статья 28)</w:t>
      </w:r>
    </w:p>
    <w:p w:rsidR="00000000" w:rsidRDefault="00000000">
      <w:pPr>
        <w:ind w:left="720"/>
      </w:pPr>
    </w:p>
    <w:p w:rsidR="00000000" w:rsidRDefault="00000000">
      <w:r>
        <w:t>324.</w:t>
      </w:r>
      <w:r>
        <w:tab/>
        <w:t xml:space="preserve">Образовательная система Армении формировалась как составляющая часть в единой системе образовательного комплекса бывшего Советского Союза и унаследовала как положительные, так и отрицательные стороны этого комплекса.  Сохраняя традиционно положительные приоритеты, руководство Республики путем реформ пытается довести уровень образовательного комплекса до уровня мировых стандартов.  С этой целью в Республике в мае 1999 года был принят закон "Об образовании", создающий правовую основу для всех реформ, направленных на усовершенствование системы образования в стране.  В соответствии с законом "Об образовании" (статья 6, пункт 3) государство гарантирует гражданам Республики Армении бесплатное общее среднее образование и на конкурсной основе бесплатное среднее, высшее и </w:t>
      </w:r>
      <w:proofErr w:type="spellStart"/>
      <w:r>
        <w:t>послевузовское</w:t>
      </w:r>
      <w:proofErr w:type="spellEnd"/>
      <w:r>
        <w:t xml:space="preserve"> профессиональное образование в государственных учебных заведениях.</w:t>
      </w:r>
    </w:p>
    <w:p w:rsidR="00000000" w:rsidRDefault="00000000">
      <w:r>
        <w:t xml:space="preserve"> </w:t>
      </w:r>
    </w:p>
    <w:p w:rsidR="00000000" w:rsidRDefault="00000000">
      <w:pPr>
        <w:rPr>
          <w:b/>
          <w:bCs/>
          <w:iCs/>
        </w:rPr>
      </w:pPr>
      <w:r>
        <w:rPr>
          <w:b/>
          <w:bCs/>
          <w:iCs/>
        </w:rPr>
        <w:t>Общеобразовательная сфера</w:t>
      </w:r>
    </w:p>
    <w:p w:rsidR="00000000" w:rsidRDefault="00000000"/>
    <w:p w:rsidR="00000000" w:rsidRDefault="00000000">
      <w:r>
        <w:t>325.</w:t>
      </w:r>
      <w:r>
        <w:tab/>
        <w:t>В 1999-2000 учебном году функционировало 1 436 государственных бесплатных школ с общим числом учащихся 581 764 и 23 частные школы с общим числом учащихся 2 230, что составляет 0,4 % от количества учащихся в государственных школах.</w:t>
      </w:r>
    </w:p>
    <w:p w:rsidR="00000000" w:rsidRDefault="00000000"/>
    <w:p w:rsidR="00000000" w:rsidRDefault="00000000">
      <w:r>
        <w:t>326.</w:t>
      </w:r>
      <w:r>
        <w:tab/>
        <w:t>Количество школ (дневных и вечерних) в зоне бедствия (в районах землетрясения) приводится в таблице 17 ниже:</w:t>
      </w:r>
    </w:p>
    <w:p w:rsidR="00000000" w:rsidRDefault="00000000">
      <w:pPr>
        <w:spacing w:line="240" w:lineRule="auto"/>
      </w:pPr>
    </w:p>
    <w:p w:rsidR="00000000" w:rsidRDefault="00000000">
      <w:pPr>
        <w:spacing w:line="240" w:lineRule="auto"/>
        <w:jc w:val="center"/>
        <w:rPr>
          <w:b/>
          <w:bCs/>
        </w:rPr>
      </w:pPr>
      <w:r>
        <w:rPr>
          <w:b/>
          <w:bCs/>
        </w:rPr>
        <w:t>Таблица 17</w:t>
      </w:r>
    </w:p>
    <w:p w:rsidR="00000000" w:rsidRDefault="00000000">
      <w:pPr>
        <w:spacing w:line="240" w:lineRule="auto"/>
        <w:jc w:val="center"/>
        <w:rPr>
          <w:b/>
          <w:bCs/>
          <w:sz w:val="16"/>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14"/>
        <w:gridCol w:w="2214"/>
        <w:gridCol w:w="2214"/>
        <w:gridCol w:w="2214"/>
      </w:tblGrid>
      <w:tr w:rsidR="00000000">
        <w:tblPrEx>
          <w:tblCellMar>
            <w:top w:w="0" w:type="dxa"/>
            <w:bottom w:w="0" w:type="dxa"/>
          </w:tblCellMar>
        </w:tblPrEx>
        <w:tc>
          <w:tcPr>
            <w:tcW w:w="2214" w:type="dxa"/>
            <w:tcBorders>
              <w:bottom w:val="single" w:sz="4" w:space="0" w:color="auto"/>
            </w:tcBorders>
          </w:tcPr>
          <w:p w:rsidR="00000000" w:rsidRDefault="00000000">
            <w:pPr>
              <w:jc w:val="center"/>
            </w:pPr>
          </w:p>
        </w:tc>
        <w:tc>
          <w:tcPr>
            <w:tcW w:w="2214" w:type="dxa"/>
            <w:tcBorders>
              <w:bottom w:val="single" w:sz="4" w:space="0" w:color="auto"/>
            </w:tcBorders>
          </w:tcPr>
          <w:p w:rsidR="00000000" w:rsidRDefault="00000000">
            <w:pPr>
              <w:jc w:val="center"/>
            </w:pPr>
            <w:r>
              <w:t>1996 год</w:t>
            </w:r>
          </w:p>
        </w:tc>
        <w:tc>
          <w:tcPr>
            <w:tcW w:w="2214" w:type="dxa"/>
            <w:tcBorders>
              <w:bottom w:val="single" w:sz="4" w:space="0" w:color="auto"/>
            </w:tcBorders>
          </w:tcPr>
          <w:p w:rsidR="00000000" w:rsidRDefault="00000000">
            <w:pPr>
              <w:jc w:val="center"/>
            </w:pPr>
            <w:r>
              <w:t>1997 год</w:t>
            </w:r>
          </w:p>
        </w:tc>
        <w:tc>
          <w:tcPr>
            <w:tcW w:w="2214" w:type="dxa"/>
            <w:tcBorders>
              <w:bottom w:val="single" w:sz="4" w:space="0" w:color="auto"/>
            </w:tcBorders>
          </w:tcPr>
          <w:p w:rsidR="00000000" w:rsidRDefault="00000000">
            <w:pPr>
              <w:jc w:val="center"/>
            </w:pPr>
            <w:r>
              <w:t>1998 год</w:t>
            </w:r>
          </w:p>
        </w:tc>
      </w:tr>
      <w:tr w:rsidR="00000000">
        <w:tblPrEx>
          <w:tblCellMar>
            <w:top w:w="0" w:type="dxa"/>
            <w:bottom w:w="0" w:type="dxa"/>
          </w:tblCellMar>
        </w:tblPrEx>
        <w:tc>
          <w:tcPr>
            <w:tcW w:w="2214" w:type="dxa"/>
            <w:tcBorders>
              <w:bottom w:val="nil"/>
            </w:tcBorders>
          </w:tcPr>
          <w:p w:rsidR="00000000" w:rsidRDefault="00000000">
            <w:proofErr w:type="spellStart"/>
            <w:r>
              <w:t>Ширак</w:t>
            </w:r>
            <w:proofErr w:type="spellEnd"/>
          </w:p>
        </w:tc>
        <w:tc>
          <w:tcPr>
            <w:tcW w:w="2214" w:type="dxa"/>
            <w:tcBorders>
              <w:bottom w:val="nil"/>
            </w:tcBorders>
          </w:tcPr>
          <w:p w:rsidR="00000000" w:rsidRDefault="00000000">
            <w:pPr>
              <w:tabs>
                <w:tab w:val="clear" w:pos="1134"/>
                <w:tab w:val="clear" w:pos="1701"/>
              </w:tabs>
              <w:ind w:right="810"/>
              <w:jc w:val="right"/>
            </w:pPr>
            <w:r>
              <w:t>175</w:t>
            </w:r>
          </w:p>
        </w:tc>
        <w:tc>
          <w:tcPr>
            <w:tcW w:w="2214" w:type="dxa"/>
            <w:tcBorders>
              <w:bottom w:val="nil"/>
            </w:tcBorders>
          </w:tcPr>
          <w:p w:rsidR="00000000" w:rsidRDefault="00000000">
            <w:pPr>
              <w:tabs>
                <w:tab w:val="clear" w:pos="1134"/>
                <w:tab w:val="clear" w:pos="1701"/>
              </w:tabs>
              <w:ind w:right="810"/>
              <w:jc w:val="right"/>
            </w:pPr>
            <w:r>
              <w:t>178</w:t>
            </w:r>
          </w:p>
        </w:tc>
        <w:tc>
          <w:tcPr>
            <w:tcW w:w="2214" w:type="dxa"/>
            <w:tcBorders>
              <w:bottom w:val="nil"/>
            </w:tcBorders>
          </w:tcPr>
          <w:p w:rsidR="00000000" w:rsidRDefault="00000000">
            <w:pPr>
              <w:tabs>
                <w:tab w:val="clear" w:pos="1134"/>
                <w:tab w:val="clear" w:pos="1701"/>
              </w:tabs>
              <w:ind w:right="810"/>
              <w:jc w:val="right"/>
            </w:pPr>
            <w:r>
              <w:t>179</w:t>
            </w:r>
          </w:p>
        </w:tc>
      </w:tr>
      <w:tr w:rsidR="00000000">
        <w:tblPrEx>
          <w:tblCellMar>
            <w:top w:w="0" w:type="dxa"/>
            <w:bottom w:w="0" w:type="dxa"/>
          </w:tblCellMar>
        </w:tblPrEx>
        <w:tc>
          <w:tcPr>
            <w:tcW w:w="2214" w:type="dxa"/>
            <w:tcBorders>
              <w:top w:val="nil"/>
              <w:bottom w:val="nil"/>
            </w:tcBorders>
          </w:tcPr>
          <w:p w:rsidR="00000000" w:rsidRDefault="00000000">
            <w:r>
              <w:t>Лори</w:t>
            </w:r>
          </w:p>
        </w:tc>
        <w:tc>
          <w:tcPr>
            <w:tcW w:w="2214" w:type="dxa"/>
            <w:tcBorders>
              <w:top w:val="nil"/>
              <w:bottom w:val="nil"/>
            </w:tcBorders>
          </w:tcPr>
          <w:p w:rsidR="00000000" w:rsidRDefault="00000000">
            <w:pPr>
              <w:tabs>
                <w:tab w:val="clear" w:pos="1134"/>
                <w:tab w:val="clear" w:pos="1701"/>
              </w:tabs>
              <w:ind w:right="810"/>
              <w:jc w:val="right"/>
            </w:pPr>
            <w:r>
              <w:t>177</w:t>
            </w:r>
          </w:p>
        </w:tc>
        <w:tc>
          <w:tcPr>
            <w:tcW w:w="2214" w:type="dxa"/>
            <w:tcBorders>
              <w:top w:val="nil"/>
              <w:bottom w:val="nil"/>
            </w:tcBorders>
          </w:tcPr>
          <w:p w:rsidR="00000000" w:rsidRDefault="00000000">
            <w:pPr>
              <w:tabs>
                <w:tab w:val="clear" w:pos="1134"/>
                <w:tab w:val="clear" w:pos="1701"/>
              </w:tabs>
              <w:ind w:right="810"/>
              <w:jc w:val="right"/>
            </w:pPr>
            <w:r>
              <w:t>169</w:t>
            </w:r>
          </w:p>
        </w:tc>
        <w:tc>
          <w:tcPr>
            <w:tcW w:w="2214" w:type="dxa"/>
            <w:tcBorders>
              <w:top w:val="nil"/>
              <w:bottom w:val="nil"/>
            </w:tcBorders>
          </w:tcPr>
          <w:p w:rsidR="00000000" w:rsidRDefault="00000000">
            <w:pPr>
              <w:tabs>
                <w:tab w:val="clear" w:pos="1134"/>
                <w:tab w:val="clear" w:pos="1701"/>
              </w:tabs>
              <w:ind w:right="810"/>
              <w:jc w:val="right"/>
            </w:pPr>
            <w:r>
              <w:t>169</w:t>
            </w:r>
          </w:p>
        </w:tc>
      </w:tr>
      <w:tr w:rsidR="00000000">
        <w:tblPrEx>
          <w:tblCellMar>
            <w:top w:w="0" w:type="dxa"/>
            <w:bottom w:w="0" w:type="dxa"/>
          </w:tblCellMar>
        </w:tblPrEx>
        <w:tc>
          <w:tcPr>
            <w:tcW w:w="2214" w:type="dxa"/>
            <w:tcBorders>
              <w:top w:val="nil"/>
            </w:tcBorders>
          </w:tcPr>
          <w:p w:rsidR="00000000" w:rsidRDefault="00000000">
            <w:proofErr w:type="spellStart"/>
            <w:r>
              <w:t>Тавуш</w:t>
            </w:r>
            <w:proofErr w:type="spellEnd"/>
          </w:p>
        </w:tc>
        <w:tc>
          <w:tcPr>
            <w:tcW w:w="2214" w:type="dxa"/>
            <w:tcBorders>
              <w:top w:val="nil"/>
            </w:tcBorders>
          </w:tcPr>
          <w:p w:rsidR="00000000" w:rsidRDefault="00000000">
            <w:pPr>
              <w:tabs>
                <w:tab w:val="clear" w:pos="1134"/>
                <w:tab w:val="clear" w:pos="1701"/>
              </w:tabs>
              <w:ind w:right="810"/>
              <w:jc w:val="right"/>
            </w:pPr>
            <w:r>
              <w:t>83</w:t>
            </w:r>
          </w:p>
        </w:tc>
        <w:tc>
          <w:tcPr>
            <w:tcW w:w="2214" w:type="dxa"/>
            <w:tcBorders>
              <w:top w:val="nil"/>
            </w:tcBorders>
          </w:tcPr>
          <w:p w:rsidR="00000000" w:rsidRDefault="00000000">
            <w:pPr>
              <w:tabs>
                <w:tab w:val="clear" w:pos="1134"/>
                <w:tab w:val="clear" w:pos="1701"/>
              </w:tabs>
              <w:ind w:right="810"/>
              <w:jc w:val="right"/>
            </w:pPr>
            <w:r>
              <w:t>85</w:t>
            </w:r>
          </w:p>
        </w:tc>
        <w:tc>
          <w:tcPr>
            <w:tcW w:w="2214" w:type="dxa"/>
            <w:tcBorders>
              <w:top w:val="nil"/>
            </w:tcBorders>
          </w:tcPr>
          <w:p w:rsidR="00000000" w:rsidRDefault="00000000">
            <w:pPr>
              <w:tabs>
                <w:tab w:val="clear" w:pos="1134"/>
                <w:tab w:val="clear" w:pos="1701"/>
              </w:tabs>
              <w:ind w:right="810"/>
              <w:jc w:val="right"/>
            </w:pPr>
            <w:r>
              <w:t>85</w:t>
            </w:r>
          </w:p>
        </w:tc>
      </w:tr>
      <w:tr w:rsidR="00000000">
        <w:tblPrEx>
          <w:tblCellMar>
            <w:top w:w="0" w:type="dxa"/>
            <w:bottom w:w="0" w:type="dxa"/>
          </w:tblCellMar>
        </w:tblPrEx>
        <w:tc>
          <w:tcPr>
            <w:tcW w:w="2214" w:type="dxa"/>
          </w:tcPr>
          <w:p w:rsidR="00000000" w:rsidRDefault="00000000">
            <w:pPr>
              <w:jc w:val="center"/>
            </w:pPr>
            <w:r>
              <w:t>Всего</w:t>
            </w:r>
          </w:p>
        </w:tc>
        <w:tc>
          <w:tcPr>
            <w:tcW w:w="2214" w:type="dxa"/>
          </w:tcPr>
          <w:p w:rsidR="00000000" w:rsidRDefault="00000000">
            <w:pPr>
              <w:tabs>
                <w:tab w:val="clear" w:pos="1134"/>
                <w:tab w:val="clear" w:pos="1701"/>
              </w:tabs>
              <w:ind w:right="810"/>
              <w:jc w:val="right"/>
            </w:pPr>
            <w:r>
              <w:t>435</w:t>
            </w:r>
          </w:p>
        </w:tc>
        <w:tc>
          <w:tcPr>
            <w:tcW w:w="2214" w:type="dxa"/>
          </w:tcPr>
          <w:p w:rsidR="00000000" w:rsidRDefault="00000000">
            <w:pPr>
              <w:tabs>
                <w:tab w:val="clear" w:pos="1134"/>
                <w:tab w:val="clear" w:pos="1701"/>
              </w:tabs>
              <w:ind w:right="810"/>
              <w:jc w:val="right"/>
            </w:pPr>
            <w:r>
              <w:t>432</w:t>
            </w:r>
          </w:p>
        </w:tc>
        <w:tc>
          <w:tcPr>
            <w:tcW w:w="2214" w:type="dxa"/>
          </w:tcPr>
          <w:p w:rsidR="00000000" w:rsidRDefault="00000000">
            <w:pPr>
              <w:tabs>
                <w:tab w:val="clear" w:pos="1134"/>
                <w:tab w:val="clear" w:pos="1701"/>
              </w:tabs>
              <w:ind w:right="810"/>
              <w:jc w:val="right"/>
            </w:pPr>
            <w:r>
              <w:t>433</w:t>
            </w:r>
          </w:p>
        </w:tc>
      </w:tr>
    </w:tbl>
    <w:p w:rsidR="00000000" w:rsidRDefault="00000000"/>
    <w:p w:rsidR="00000000" w:rsidRDefault="00000000">
      <w:r>
        <w:t>327.</w:t>
      </w:r>
      <w:r>
        <w:tab/>
        <w:t>Численность детей школьного возраста, не охваченных школьным образованием, показана в таблице 18 ниже.</w:t>
      </w:r>
    </w:p>
    <w:p w:rsidR="00000000" w:rsidRDefault="00000000">
      <w:pPr>
        <w:spacing w:line="240" w:lineRule="auto"/>
      </w:pPr>
    </w:p>
    <w:p w:rsidR="00000000" w:rsidRDefault="00000000">
      <w:pPr>
        <w:spacing w:line="240" w:lineRule="auto"/>
        <w:jc w:val="center"/>
        <w:rPr>
          <w:b/>
          <w:bCs/>
        </w:rPr>
      </w:pPr>
      <w:r>
        <w:rPr>
          <w:b/>
          <w:bCs/>
        </w:rPr>
        <w:t>Таблица 18</w:t>
      </w:r>
    </w:p>
    <w:p w:rsidR="00000000" w:rsidRDefault="00000000">
      <w:pPr>
        <w:spacing w:line="240" w:lineRule="auto"/>
        <w:jc w:val="center"/>
        <w:rPr>
          <w:b/>
          <w:bCs/>
          <w:sz w:val="16"/>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0"/>
        <w:gridCol w:w="1134"/>
        <w:gridCol w:w="1134"/>
        <w:gridCol w:w="1134"/>
        <w:gridCol w:w="1134"/>
      </w:tblGrid>
      <w:tr w:rsidR="00000000">
        <w:tblPrEx>
          <w:tblCellMar>
            <w:top w:w="0" w:type="dxa"/>
            <w:bottom w:w="0" w:type="dxa"/>
          </w:tblCellMar>
        </w:tblPrEx>
        <w:tc>
          <w:tcPr>
            <w:tcW w:w="5070" w:type="dxa"/>
            <w:tcBorders>
              <w:bottom w:val="single" w:sz="4" w:space="0" w:color="auto"/>
            </w:tcBorders>
          </w:tcPr>
          <w:p w:rsidR="00000000" w:rsidRDefault="00000000">
            <w:pPr>
              <w:jc w:val="center"/>
            </w:pPr>
          </w:p>
        </w:tc>
        <w:tc>
          <w:tcPr>
            <w:tcW w:w="1134" w:type="dxa"/>
            <w:tcBorders>
              <w:bottom w:val="single" w:sz="4" w:space="0" w:color="auto"/>
            </w:tcBorders>
          </w:tcPr>
          <w:p w:rsidR="00000000" w:rsidRDefault="00000000">
            <w:pPr>
              <w:jc w:val="center"/>
            </w:pPr>
            <w:r>
              <w:t>1995</w:t>
            </w:r>
          </w:p>
        </w:tc>
        <w:tc>
          <w:tcPr>
            <w:tcW w:w="1134" w:type="dxa"/>
            <w:tcBorders>
              <w:bottom w:val="single" w:sz="4" w:space="0" w:color="auto"/>
            </w:tcBorders>
          </w:tcPr>
          <w:p w:rsidR="00000000" w:rsidRDefault="00000000">
            <w:pPr>
              <w:jc w:val="center"/>
            </w:pPr>
            <w:r>
              <w:t>1996</w:t>
            </w:r>
          </w:p>
        </w:tc>
        <w:tc>
          <w:tcPr>
            <w:tcW w:w="1134" w:type="dxa"/>
            <w:tcBorders>
              <w:bottom w:val="single" w:sz="4" w:space="0" w:color="auto"/>
            </w:tcBorders>
          </w:tcPr>
          <w:p w:rsidR="00000000" w:rsidRDefault="00000000">
            <w:pPr>
              <w:jc w:val="center"/>
            </w:pPr>
            <w:r>
              <w:t>1997</w:t>
            </w:r>
          </w:p>
        </w:tc>
        <w:tc>
          <w:tcPr>
            <w:tcW w:w="1134" w:type="dxa"/>
            <w:tcBorders>
              <w:bottom w:val="single" w:sz="4" w:space="0" w:color="auto"/>
            </w:tcBorders>
          </w:tcPr>
          <w:p w:rsidR="00000000" w:rsidRDefault="00000000">
            <w:pPr>
              <w:jc w:val="center"/>
            </w:pPr>
            <w:r>
              <w:t>1998</w:t>
            </w:r>
          </w:p>
        </w:tc>
      </w:tr>
      <w:tr w:rsidR="00000000">
        <w:tblPrEx>
          <w:tblCellMar>
            <w:top w:w="0" w:type="dxa"/>
            <w:bottom w:w="0" w:type="dxa"/>
          </w:tblCellMar>
        </w:tblPrEx>
        <w:tc>
          <w:tcPr>
            <w:tcW w:w="5070" w:type="dxa"/>
            <w:tcBorders>
              <w:bottom w:val="nil"/>
            </w:tcBorders>
          </w:tcPr>
          <w:p w:rsidR="00000000" w:rsidRDefault="00000000">
            <w:r>
              <w:t>Численность (тыс. чел.)</w:t>
            </w:r>
          </w:p>
        </w:tc>
        <w:tc>
          <w:tcPr>
            <w:tcW w:w="1134" w:type="dxa"/>
            <w:tcBorders>
              <w:bottom w:val="nil"/>
            </w:tcBorders>
          </w:tcPr>
          <w:p w:rsidR="00000000" w:rsidRDefault="00000000">
            <w:pPr>
              <w:tabs>
                <w:tab w:val="clear" w:pos="1134"/>
              </w:tabs>
              <w:ind w:right="240"/>
              <w:jc w:val="right"/>
            </w:pPr>
            <w:r>
              <w:t>125,5</w:t>
            </w:r>
          </w:p>
        </w:tc>
        <w:tc>
          <w:tcPr>
            <w:tcW w:w="1134" w:type="dxa"/>
            <w:tcBorders>
              <w:bottom w:val="nil"/>
            </w:tcBorders>
          </w:tcPr>
          <w:p w:rsidR="00000000" w:rsidRDefault="00000000">
            <w:pPr>
              <w:tabs>
                <w:tab w:val="clear" w:pos="1134"/>
              </w:tabs>
              <w:ind w:right="240"/>
              <w:jc w:val="right"/>
            </w:pPr>
            <w:r>
              <w:t>123,0</w:t>
            </w:r>
          </w:p>
        </w:tc>
        <w:tc>
          <w:tcPr>
            <w:tcW w:w="1134" w:type="dxa"/>
            <w:tcBorders>
              <w:bottom w:val="nil"/>
            </w:tcBorders>
          </w:tcPr>
          <w:p w:rsidR="00000000" w:rsidRDefault="00000000">
            <w:pPr>
              <w:tabs>
                <w:tab w:val="clear" w:pos="1134"/>
              </w:tabs>
              <w:ind w:right="240"/>
              <w:jc w:val="right"/>
            </w:pPr>
            <w:r>
              <w:t>121,5</w:t>
            </w:r>
          </w:p>
        </w:tc>
        <w:tc>
          <w:tcPr>
            <w:tcW w:w="1134" w:type="dxa"/>
            <w:tcBorders>
              <w:bottom w:val="nil"/>
            </w:tcBorders>
          </w:tcPr>
          <w:p w:rsidR="00000000" w:rsidRDefault="00000000">
            <w:pPr>
              <w:tabs>
                <w:tab w:val="clear" w:pos="1134"/>
              </w:tabs>
              <w:ind w:right="240"/>
              <w:jc w:val="right"/>
            </w:pPr>
            <w:r>
              <w:t>123,6</w:t>
            </w:r>
          </w:p>
        </w:tc>
      </w:tr>
      <w:tr w:rsidR="00000000">
        <w:tblPrEx>
          <w:tblCellMar>
            <w:top w:w="0" w:type="dxa"/>
            <w:bottom w:w="0" w:type="dxa"/>
          </w:tblCellMar>
        </w:tblPrEx>
        <w:tc>
          <w:tcPr>
            <w:tcW w:w="5070" w:type="dxa"/>
            <w:tcBorders>
              <w:top w:val="nil"/>
            </w:tcBorders>
          </w:tcPr>
          <w:p w:rsidR="00000000" w:rsidRDefault="00000000">
            <w:r>
              <w:t>В % от общего числа детей в возрасте 7-16 лет</w:t>
            </w:r>
          </w:p>
        </w:tc>
        <w:tc>
          <w:tcPr>
            <w:tcW w:w="1134" w:type="dxa"/>
            <w:tcBorders>
              <w:top w:val="nil"/>
            </w:tcBorders>
          </w:tcPr>
          <w:p w:rsidR="00000000" w:rsidRDefault="00000000">
            <w:pPr>
              <w:tabs>
                <w:tab w:val="clear" w:pos="1134"/>
              </w:tabs>
              <w:ind w:right="240"/>
              <w:jc w:val="right"/>
            </w:pPr>
            <w:r>
              <w:t>21,5</w:t>
            </w:r>
          </w:p>
        </w:tc>
        <w:tc>
          <w:tcPr>
            <w:tcW w:w="1134" w:type="dxa"/>
            <w:tcBorders>
              <w:top w:val="nil"/>
            </w:tcBorders>
          </w:tcPr>
          <w:p w:rsidR="00000000" w:rsidRDefault="00000000">
            <w:pPr>
              <w:tabs>
                <w:tab w:val="clear" w:pos="1134"/>
              </w:tabs>
              <w:ind w:right="240"/>
              <w:jc w:val="right"/>
            </w:pPr>
            <w:r>
              <w:t>20,7</w:t>
            </w:r>
          </w:p>
        </w:tc>
        <w:tc>
          <w:tcPr>
            <w:tcW w:w="1134" w:type="dxa"/>
            <w:tcBorders>
              <w:top w:val="nil"/>
            </w:tcBorders>
          </w:tcPr>
          <w:p w:rsidR="00000000" w:rsidRDefault="00000000">
            <w:pPr>
              <w:tabs>
                <w:tab w:val="clear" w:pos="1134"/>
              </w:tabs>
              <w:ind w:right="240"/>
              <w:jc w:val="right"/>
            </w:pPr>
            <w:r>
              <w:t>20,2</w:t>
            </w:r>
          </w:p>
        </w:tc>
        <w:tc>
          <w:tcPr>
            <w:tcW w:w="1134" w:type="dxa"/>
            <w:tcBorders>
              <w:top w:val="nil"/>
            </w:tcBorders>
          </w:tcPr>
          <w:p w:rsidR="00000000" w:rsidRDefault="00000000">
            <w:pPr>
              <w:tabs>
                <w:tab w:val="clear" w:pos="1134"/>
              </w:tabs>
              <w:ind w:right="240"/>
              <w:jc w:val="right"/>
            </w:pPr>
            <w:r>
              <w:t>20,5</w:t>
            </w:r>
          </w:p>
        </w:tc>
      </w:tr>
    </w:tbl>
    <w:p w:rsidR="00000000" w:rsidRDefault="00000000"/>
    <w:p w:rsidR="00000000" w:rsidRDefault="00000000">
      <w:r>
        <w:tab/>
      </w:r>
      <w:r>
        <w:rPr>
          <w:i/>
          <w:iCs/>
        </w:rPr>
        <w:t>Источник</w:t>
      </w:r>
      <w:r>
        <w:t>:  Министерство статистики.</w:t>
      </w:r>
    </w:p>
    <w:p w:rsidR="00000000" w:rsidRDefault="00000000"/>
    <w:p w:rsidR="00000000" w:rsidRDefault="00000000">
      <w:pPr>
        <w:spacing w:line="240" w:lineRule="auto"/>
        <w:jc w:val="center"/>
        <w:rPr>
          <w:b/>
          <w:bCs/>
        </w:rPr>
      </w:pPr>
      <w:r>
        <w:rPr>
          <w:b/>
          <w:bCs/>
        </w:rPr>
        <w:t>Таблица 19</w:t>
      </w:r>
    </w:p>
    <w:p w:rsidR="00000000" w:rsidRDefault="00000000">
      <w:pPr>
        <w:spacing w:line="240" w:lineRule="auto"/>
        <w:jc w:val="center"/>
        <w:rPr>
          <w:b/>
          <w:bCs/>
          <w:sz w:val="16"/>
        </w:rPr>
      </w:pPr>
    </w:p>
    <w:p w:rsidR="00000000" w:rsidRDefault="00000000">
      <w:pPr>
        <w:spacing w:line="240" w:lineRule="auto"/>
        <w:jc w:val="center"/>
      </w:pPr>
      <w:r>
        <w:rPr>
          <w:b/>
          <w:bCs/>
        </w:rPr>
        <w:t xml:space="preserve">Причины </w:t>
      </w:r>
      <w:proofErr w:type="spellStart"/>
      <w:r>
        <w:rPr>
          <w:b/>
          <w:bCs/>
        </w:rPr>
        <w:t>непосещаемости</w:t>
      </w:r>
      <w:proofErr w:type="spellEnd"/>
      <w:r>
        <w:rPr>
          <w:b/>
          <w:bCs/>
        </w:rPr>
        <w:t xml:space="preserve"> занятий и провалов уроков</w:t>
      </w:r>
    </w:p>
    <w:p w:rsidR="00000000" w:rsidRDefault="00000000">
      <w:pPr>
        <w:spacing w:line="240" w:lineRule="auto"/>
      </w:pPr>
    </w:p>
    <w:p w:rsidR="00000000" w:rsidRDefault="00000000">
      <w:pPr>
        <w:spacing w:line="240" w:lineRule="auto"/>
        <w:rPr>
          <w:b/>
          <w:bCs/>
        </w:rPr>
      </w:pPr>
      <w:r>
        <w:rPr>
          <w:b/>
          <w:bCs/>
        </w:rPr>
        <w:t>а)</w:t>
      </w:r>
      <w:r>
        <w:rPr>
          <w:b/>
          <w:bCs/>
        </w:rPr>
        <w:tab/>
        <w:t>по мнению директоров школ</w:t>
      </w:r>
    </w:p>
    <w:p w:rsidR="00000000" w:rsidRDefault="00000000">
      <w:pPr>
        <w:spacing w:line="240" w:lineRule="auto"/>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66"/>
        <w:gridCol w:w="2390"/>
      </w:tblGrid>
      <w:tr w:rsidR="00000000">
        <w:tblPrEx>
          <w:tblCellMar>
            <w:top w:w="0" w:type="dxa"/>
            <w:bottom w:w="0" w:type="dxa"/>
          </w:tblCellMar>
        </w:tblPrEx>
        <w:tc>
          <w:tcPr>
            <w:tcW w:w="6466" w:type="dxa"/>
            <w:tcBorders>
              <w:bottom w:val="single" w:sz="4" w:space="0" w:color="auto"/>
            </w:tcBorders>
          </w:tcPr>
          <w:p w:rsidR="00000000" w:rsidRDefault="00000000">
            <w:pPr>
              <w:jc w:val="center"/>
            </w:pPr>
            <w:r>
              <w:t xml:space="preserve">Причины </w:t>
            </w:r>
            <w:proofErr w:type="spellStart"/>
            <w:r>
              <w:t>непосещаемости</w:t>
            </w:r>
            <w:proofErr w:type="spellEnd"/>
          </w:p>
        </w:tc>
        <w:tc>
          <w:tcPr>
            <w:tcW w:w="2390" w:type="dxa"/>
            <w:tcBorders>
              <w:bottom w:val="single" w:sz="4" w:space="0" w:color="auto"/>
            </w:tcBorders>
          </w:tcPr>
          <w:p w:rsidR="00000000" w:rsidRDefault="00000000">
            <w:pPr>
              <w:jc w:val="center"/>
            </w:pPr>
            <w:r>
              <w:t>В %</w:t>
            </w:r>
          </w:p>
        </w:tc>
      </w:tr>
      <w:tr w:rsidR="00000000">
        <w:tblPrEx>
          <w:tblCellMar>
            <w:top w:w="0" w:type="dxa"/>
            <w:bottom w:w="0" w:type="dxa"/>
          </w:tblCellMar>
        </w:tblPrEx>
        <w:tc>
          <w:tcPr>
            <w:tcW w:w="6466" w:type="dxa"/>
            <w:tcBorders>
              <w:bottom w:val="nil"/>
            </w:tcBorders>
          </w:tcPr>
          <w:p w:rsidR="00000000" w:rsidRDefault="00000000">
            <w:r>
              <w:t>Плохое состояние здоровья</w:t>
            </w:r>
          </w:p>
        </w:tc>
        <w:tc>
          <w:tcPr>
            <w:tcW w:w="2390" w:type="dxa"/>
            <w:tcBorders>
              <w:bottom w:val="nil"/>
            </w:tcBorders>
          </w:tcPr>
          <w:p w:rsidR="00000000" w:rsidRDefault="00000000">
            <w:pPr>
              <w:tabs>
                <w:tab w:val="clear" w:pos="1134"/>
                <w:tab w:val="clear" w:pos="1701"/>
                <w:tab w:val="clear" w:pos="2268"/>
                <w:tab w:val="left" w:pos="1322"/>
              </w:tabs>
              <w:ind w:left="387" w:right="973"/>
              <w:jc w:val="right"/>
            </w:pPr>
            <w:r>
              <w:t>49,7</w:t>
            </w:r>
          </w:p>
        </w:tc>
      </w:tr>
      <w:tr w:rsidR="00000000">
        <w:tblPrEx>
          <w:tblCellMar>
            <w:top w:w="0" w:type="dxa"/>
            <w:bottom w:w="0" w:type="dxa"/>
          </w:tblCellMar>
        </w:tblPrEx>
        <w:tc>
          <w:tcPr>
            <w:tcW w:w="6466" w:type="dxa"/>
            <w:tcBorders>
              <w:top w:val="nil"/>
              <w:bottom w:val="nil"/>
            </w:tcBorders>
          </w:tcPr>
          <w:p w:rsidR="00000000" w:rsidRDefault="00000000">
            <w:r>
              <w:t>Плохие материальные условия</w:t>
            </w:r>
          </w:p>
        </w:tc>
        <w:tc>
          <w:tcPr>
            <w:tcW w:w="2390" w:type="dxa"/>
            <w:tcBorders>
              <w:top w:val="nil"/>
              <w:bottom w:val="nil"/>
            </w:tcBorders>
          </w:tcPr>
          <w:p w:rsidR="00000000" w:rsidRDefault="00000000">
            <w:pPr>
              <w:tabs>
                <w:tab w:val="clear" w:pos="1134"/>
                <w:tab w:val="clear" w:pos="1701"/>
                <w:tab w:val="clear" w:pos="2268"/>
                <w:tab w:val="left" w:pos="1322"/>
              </w:tabs>
              <w:ind w:left="387" w:right="973"/>
              <w:jc w:val="right"/>
            </w:pPr>
            <w:r>
              <w:t>25,7</w:t>
            </w:r>
          </w:p>
        </w:tc>
      </w:tr>
      <w:tr w:rsidR="00000000">
        <w:tblPrEx>
          <w:tblCellMar>
            <w:top w:w="0" w:type="dxa"/>
            <w:bottom w:w="0" w:type="dxa"/>
          </w:tblCellMar>
        </w:tblPrEx>
        <w:tc>
          <w:tcPr>
            <w:tcW w:w="6466" w:type="dxa"/>
            <w:tcBorders>
              <w:top w:val="nil"/>
              <w:bottom w:val="nil"/>
            </w:tcBorders>
          </w:tcPr>
          <w:p w:rsidR="00000000" w:rsidRDefault="00000000">
            <w:r>
              <w:t>Отсутствие книг и школьных принадлежностей</w:t>
            </w:r>
          </w:p>
        </w:tc>
        <w:tc>
          <w:tcPr>
            <w:tcW w:w="2390" w:type="dxa"/>
            <w:tcBorders>
              <w:top w:val="nil"/>
              <w:bottom w:val="nil"/>
            </w:tcBorders>
          </w:tcPr>
          <w:p w:rsidR="00000000" w:rsidRDefault="00000000">
            <w:pPr>
              <w:tabs>
                <w:tab w:val="clear" w:pos="1134"/>
                <w:tab w:val="clear" w:pos="1701"/>
                <w:tab w:val="clear" w:pos="2268"/>
                <w:tab w:val="left" w:pos="1322"/>
              </w:tabs>
              <w:ind w:left="387" w:right="973"/>
              <w:jc w:val="right"/>
            </w:pPr>
            <w:r>
              <w:t>7,2</w:t>
            </w:r>
          </w:p>
        </w:tc>
      </w:tr>
      <w:tr w:rsidR="00000000">
        <w:tblPrEx>
          <w:tblCellMar>
            <w:top w:w="0" w:type="dxa"/>
            <w:bottom w:w="0" w:type="dxa"/>
          </w:tblCellMar>
        </w:tblPrEx>
        <w:tc>
          <w:tcPr>
            <w:tcW w:w="6466" w:type="dxa"/>
            <w:tcBorders>
              <w:top w:val="nil"/>
              <w:bottom w:val="nil"/>
            </w:tcBorders>
          </w:tcPr>
          <w:p w:rsidR="00000000" w:rsidRDefault="00000000">
            <w:r>
              <w:t>Вынужденная работа школьников с целью помогать семье</w:t>
            </w:r>
          </w:p>
        </w:tc>
        <w:tc>
          <w:tcPr>
            <w:tcW w:w="2390" w:type="dxa"/>
            <w:tcBorders>
              <w:top w:val="nil"/>
              <w:bottom w:val="nil"/>
            </w:tcBorders>
          </w:tcPr>
          <w:p w:rsidR="00000000" w:rsidRDefault="00000000">
            <w:pPr>
              <w:tabs>
                <w:tab w:val="clear" w:pos="1134"/>
                <w:tab w:val="clear" w:pos="1701"/>
                <w:tab w:val="clear" w:pos="2268"/>
                <w:tab w:val="left" w:pos="1322"/>
              </w:tabs>
              <w:ind w:left="387" w:right="973"/>
              <w:jc w:val="right"/>
            </w:pPr>
            <w:r>
              <w:t>10,2</w:t>
            </w:r>
          </w:p>
        </w:tc>
      </w:tr>
      <w:tr w:rsidR="00000000">
        <w:tblPrEx>
          <w:tblCellMar>
            <w:top w:w="0" w:type="dxa"/>
            <w:bottom w:w="0" w:type="dxa"/>
          </w:tblCellMar>
        </w:tblPrEx>
        <w:tc>
          <w:tcPr>
            <w:tcW w:w="6466" w:type="dxa"/>
            <w:tcBorders>
              <w:top w:val="nil"/>
              <w:bottom w:val="nil"/>
            </w:tcBorders>
          </w:tcPr>
          <w:p w:rsidR="00000000" w:rsidRDefault="00000000">
            <w:r>
              <w:t>Посещение школьниками репетиторов во время занятий</w:t>
            </w:r>
          </w:p>
        </w:tc>
        <w:tc>
          <w:tcPr>
            <w:tcW w:w="2390" w:type="dxa"/>
            <w:tcBorders>
              <w:top w:val="nil"/>
              <w:bottom w:val="nil"/>
            </w:tcBorders>
          </w:tcPr>
          <w:p w:rsidR="00000000" w:rsidRDefault="00000000">
            <w:pPr>
              <w:tabs>
                <w:tab w:val="clear" w:pos="1134"/>
                <w:tab w:val="clear" w:pos="1701"/>
                <w:tab w:val="clear" w:pos="2268"/>
                <w:tab w:val="left" w:pos="1322"/>
              </w:tabs>
              <w:ind w:left="387" w:right="973"/>
              <w:jc w:val="right"/>
            </w:pPr>
            <w:r>
              <w:t>4,8</w:t>
            </w:r>
          </w:p>
        </w:tc>
      </w:tr>
      <w:tr w:rsidR="00000000">
        <w:tblPrEx>
          <w:tblCellMar>
            <w:top w:w="0" w:type="dxa"/>
            <w:bottom w:w="0" w:type="dxa"/>
          </w:tblCellMar>
        </w:tblPrEx>
        <w:tc>
          <w:tcPr>
            <w:tcW w:w="6466" w:type="dxa"/>
            <w:tcBorders>
              <w:top w:val="nil"/>
            </w:tcBorders>
          </w:tcPr>
          <w:p w:rsidR="00000000" w:rsidRDefault="00000000">
            <w:r>
              <w:t>Прочие причины</w:t>
            </w:r>
          </w:p>
        </w:tc>
        <w:tc>
          <w:tcPr>
            <w:tcW w:w="2390" w:type="dxa"/>
            <w:tcBorders>
              <w:top w:val="nil"/>
            </w:tcBorders>
          </w:tcPr>
          <w:p w:rsidR="00000000" w:rsidRDefault="00000000">
            <w:pPr>
              <w:tabs>
                <w:tab w:val="clear" w:pos="1134"/>
                <w:tab w:val="clear" w:pos="1701"/>
                <w:tab w:val="clear" w:pos="2268"/>
                <w:tab w:val="left" w:pos="1322"/>
              </w:tabs>
              <w:ind w:left="387" w:right="973"/>
              <w:jc w:val="right"/>
            </w:pPr>
            <w:r>
              <w:t>2,4</w:t>
            </w:r>
          </w:p>
        </w:tc>
      </w:tr>
    </w:tbl>
    <w:p w:rsidR="00000000" w:rsidRDefault="00000000"/>
    <w:p w:rsidR="00000000" w:rsidRDefault="00000000">
      <w:pPr>
        <w:rPr>
          <w:b/>
          <w:bCs/>
        </w:rPr>
      </w:pPr>
      <w:r>
        <w:rPr>
          <w:b/>
          <w:bCs/>
          <w:lang w:val="en-US"/>
        </w:rPr>
        <w:t>b</w:t>
      </w:r>
      <w:r>
        <w:rPr>
          <w:b/>
          <w:bCs/>
        </w:rPr>
        <w:t>)</w:t>
      </w:r>
      <w:r>
        <w:rPr>
          <w:b/>
          <w:bCs/>
        </w:rPr>
        <w:tab/>
        <w:t>по мнению учителей</w:t>
      </w:r>
    </w:p>
    <w:p w:rsidR="00000000" w:rsidRDefault="00000000">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66"/>
        <w:gridCol w:w="2390"/>
      </w:tblGrid>
      <w:tr w:rsidR="00000000">
        <w:tblPrEx>
          <w:tblCellMar>
            <w:top w:w="0" w:type="dxa"/>
            <w:bottom w:w="0" w:type="dxa"/>
          </w:tblCellMar>
        </w:tblPrEx>
        <w:tc>
          <w:tcPr>
            <w:tcW w:w="6466" w:type="dxa"/>
            <w:tcBorders>
              <w:bottom w:val="single" w:sz="4" w:space="0" w:color="auto"/>
            </w:tcBorders>
          </w:tcPr>
          <w:p w:rsidR="00000000" w:rsidRDefault="00000000">
            <w:pPr>
              <w:jc w:val="center"/>
            </w:pPr>
            <w:r>
              <w:t xml:space="preserve">Причины </w:t>
            </w:r>
            <w:proofErr w:type="spellStart"/>
            <w:r>
              <w:t>непосещаемости</w:t>
            </w:r>
            <w:proofErr w:type="spellEnd"/>
            <w:r>
              <w:t xml:space="preserve"> и провала занятий</w:t>
            </w:r>
          </w:p>
        </w:tc>
        <w:tc>
          <w:tcPr>
            <w:tcW w:w="2390" w:type="dxa"/>
            <w:tcBorders>
              <w:bottom w:val="single" w:sz="4" w:space="0" w:color="auto"/>
            </w:tcBorders>
          </w:tcPr>
          <w:p w:rsidR="00000000" w:rsidRDefault="00000000">
            <w:pPr>
              <w:jc w:val="center"/>
            </w:pPr>
            <w:r>
              <w:t>В %</w:t>
            </w:r>
          </w:p>
        </w:tc>
      </w:tr>
      <w:tr w:rsidR="00000000">
        <w:tblPrEx>
          <w:tblCellMar>
            <w:top w:w="0" w:type="dxa"/>
            <w:bottom w:w="0" w:type="dxa"/>
          </w:tblCellMar>
        </w:tblPrEx>
        <w:tc>
          <w:tcPr>
            <w:tcW w:w="6466" w:type="dxa"/>
            <w:tcBorders>
              <w:bottom w:val="nil"/>
            </w:tcBorders>
          </w:tcPr>
          <w:p w:rsidR="00000000" w:rsidRDefault="00000000">
            <w:r>
              <w:t>Плохое состояние здоровья учителей</w:t>
            </w:r>
          </w:p>
        </w:tc>
        <w:tc>
          <w:tcPr>
            <w:tcW w:w="2390" w:type="dxa"/>
            <w:tcBorders>
              <w:bottom w:val="nil"/>
            </w:tcBorders>
          </w:tcPr>
          <w:p w:rsidR="00000000" w:rsidRDefault="00000000">
            <w:pPr>
              <w:tabs>
                <w:tab w:val="clear" w:pos="2268"/>
                <w:tab w:val="left" w:pos="1322"/>
              </w:tabs>
              <w:ind w:right="973"/>
              <w:jc w:val="right"/>
            </w:pPr>
            <w:r>
              <w:t>21,8</w:t>
            </w:r>
          </w:p>
        </w:tc>
      </w:tr>
      <w:tr w:rsidR="00000000">
        <w:tblPrEx>
          <w:tblCellMar>
            <w:top w:w="0" w:type="dxa"/>
            <w:bottom w:w="0" w:type="dxa"/>
          </w:tblCellMar>
        </w:tblPrEx>
        <w:tc>
          <w:tcPr>
            <w:tcW w:w="6466" w:type="dxa"/>
            <w:tcBorders>
              <w:top w:val="nil"/>
              <w:bottom w:val="nil"/>
            </w:tcBorders>
          </w:tcPr>
          <w:p w:rsidR="00000000" w:rsidRDefault="00000000">
            <w:r>
              <w:t>Семейные проблемы у учителей</w:t>
            </w:r>
          </w:p>
        </w:tc>
        <w:tc>
          <w:tcPr>
            <w:tcW w:w="2390" w:type="dxa"/>
            <w:tcBorders>
              <w:top w:val="nil"/>
              <w:bottom w:val="nil"/>
            </w:tcBorders>
          </w:tcPr>
          <w:p w:rsidR="00000000" w:rsidRDefault="00000000">
            <w:pPr>
              <w:tabs>
                <w:tab w:val="clear" w:pos="2268"/>
                <w:tab w:val="left" w:pos="1322"/>
              </w:tabs>
              <w:ind w:right="973"/>
              <w:jc w:val="right"/>
            </w:pPr>
            <w:r>
              <w:t>3,9</w:t>
            </w:r>
          </w:p>
        </w:tc>
      </w:tr>
      <w:tr w:rsidR="00000000">
        <w:tblPrEx>
          <w:tblCellMar>
            <w:top w:w="0" w:type="dxa"/>
            <w:bottom w:w="0" w:type="dxa"/>
          </w:tblCellMar>
        </w:tblPrEx>
        <w:tc>
          <w:tcPr>
            <w:tcW w:w="6466" w:type="dxa"/>
            <w:tcBorders>
              <w:top w:val="nil"/>
              <w:bottom w:val="nil"/>
            </w:tcBorders>
          </w:tcPr>
          <w:p w:rsidR="00000000" w:rsidRDefault="00000000">
            <w:r>
              <w:t>Дополнительная работа для обеспечения существования</w:t>
            </w:r>
          </w:p>
        </w:tc>
        <w:tc>
          <w:tcPr>
            <w:tcW w:w="2390" w:type="dxa"/>
            <w:tcBorders>
              <w:top w:val="nil"/>
              <w:bottom w:val="nil"/>
            </w:tcBorders>
          </w:tcPr>
          <w:p w:rsidR="00000000" w:rsidRDefault="00000000">
            <w:pPr>
              <w:tabs>
                <w:tab w:val="clear" w:pos="2268"/>
                <w:tab w:val="left" w:pos="1322"/>
              </w:tabs>
              <w:ind w:right="973"/>
              <w:jc w:val="right"/>
            </w:pPr>
            <w:r>
              <w:t>6,3</w:t>
            </w:r>
          </w:p>
        </w:tc>
      </w:tr>
      <w:tr w:rsidR="00000000">
        <w:tblPrEx>
          <w:tblCellMar>
            <w:top w:w="0" w:type="dxa"/>
            <w:bottom w:w="0" w:type="dxa"/>
          </w:tblCellMar>
        </w:tblPrEx>
        <w:tc>
          <w:tcPr>
            <w:tcW w:w="6466" w:type="dxa"/>
            <w:tcBorders>
              <w:top w:val="nil"/>
              <w:bottom w:val="nil"/>
            </w:tcBorders>
          </w:tcPr>
          <w:p w:rsidR="00000000" w:rsidRDefault="00000000">
            <w:r>
              <w:t>Халатное отношение учеников к учебе</w:t>
            </w:r>
          </w:p>
        </w:tc>
        <w:tc>
          <w:tcPr>
            <w:tcW w:w="2390" w:type="dxa"/>
            <w:tcBorders>
              <w:top w:val="nil"/>
              <w:bottom w:val="nil"/>
            </w:tcBorders>
          </w:tcPr>
          <w:p w:rsidR="00000000" w:rsidRDefault="00000000">
            <w:pPr>
              <w:tabs>
                <w:tab w:val="clear" w:pos="2268"/>
                <w:tab w:val="left" w:pos="1322"/>
              </w:tabs>
              <w:ind w:right="973"/>
              <w:jc w:val="right"/>
            </w:pPr>
            <w:r>
              <w:t>13,7</w:t>
            </w:r>
          </w:p>
        </w:tc>
      </w:tr>
      <w:tr w:rsidR="00000000">
        <w:tblPrEx>
          <w:tblCellMar>
            <w:top w:w="0" w:type="dxa"/>
            <w:bottom w:w="0" w:type="dxa"/>
          </w:tblCellMar>
        </w:tblPrEx>
        <w:tc>
          <w:tcPr>
            <w:tcW w:w="6466" w:type="dxa"/>
            <w:tcBorders>
              <w:top w:val="nil"/>
            </w:tcBorders>
          </w:tcPr>
          <w:p w:rsidR="00000000" w:rsidRDefault="00000000">
            <w:r>
              <w:t>Нет ответа</w:t>
            </w:r>
          </w:p>
        </w:tc>
        <w:tc>
          <w:tcPr>
            <w:tcW w:w="2390" w:type="dxa"/>
            <w:tcBorders>
              <w:top w:val="nil"/>
            </w:tcBorders>
          </w:tcPr>
          <w:p w:rsidR="00000000" w:rsidRDefault="00000000">
            <w:pPr>
              <w:tabs>
                <w:tab w:val="clear" w:pos="2268"/>
                <w:tab w:val="left" w:pos="1322"/>
              </w:tabs>
              <w:ind w:right="973"/>
              <w:jc w:val="right"/>
            </w:pPr>
            <w:r>
              <w:t>54,3</w:t>
            </w:r>
          </w:p>
        </w:tc>
      </w:tr>
    </w:tbl>
    <w:p w:rsidR="00000000" w:rsidRDefault="00000000"/>
    <w:p w:rsidR="00000000" w:rsidRDefault="00000000">
      <w:pPr>
        <w:rPr>
          <w:b/>
          <w:bCs/>
        </w:rPr>
      </w:pPr>
      <w:r>
        <w:rPr>
          <w:b/>
          <w:bCs/>
        </w:rPr>
        <w:t>с)</w:t>
      </w:r>
      <w:r>
        <w:rPr>
          <w:b/>
          <w:bCs/>
        </w:rPr>
        <w:tab/>
        <w:t>по мнению школьников</w:t>
      </w:r>
    </w:p>
    <w:p w:rsidR="00000000" w:rsidRDefault="00000000">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66"/>
        <w:gridCol w:w="2390"/>
      </w:tblGrid>
      <w:tr w:rsidR="00000000">
        <w:tblPrEx>
          <w:tblCellMar>
            <w:top w:w="0" w:type="dxa"/>
            <w:bottom w:w="0" w:type="dxa"/>
          </w:tblCellMar>
        </w:tblPrEx>
        <w:tc>
          <w:tcPr>
            <w:tcW w:w="6466" w:type="dxa"/>
            <w:tcBorders>
              <w:bottom w:val="single" w:sz="4" w:space="0" w:color="auto"/>
            </w:tcBorders>
          </w:tcPr>
          <w:p w:rsidR="00000000" w:rsidRDefault="00000000">
            <w:pPr>
              <w:jc w:val="center"/>
            </w:pPr>
            <w:r>
              <w:t xml:space="preserve">Причины </w:t>
            </w:r>
            <w:proofErr w:type="spellStart"/>
            <w:r>
              <w:t>непосещаемости</w:t>
            </w:r>
            <w:proofErr w:type="spellEnd"/>
            <w:r>
              <w:t xml:space="preserve"> и провалов занятий</w:t>
            </w:r>
          </w:p>
        </w:tc>
        <w:tc>
          <w:tcPr>
            <w:tcW w:w="2390" w:type="dxa"/>
            <w:tcBorders>
              <w:bottom w:val="single" w:sz="4" w:space="0" w:color="auto"/>
            </w:tcBorders>
          </w:tcPr>
          <w:p w:rsidR="00000000" w:rsidRDefault="00000000">
            <w:pPr>
              <w:jc w:val="center"/>
            </w:pPr>
            <w:r>
              <w:t>В %</w:t>
            </w:r>
          </w:p>
        </w:tc>
      </w:tr>
      <w:tr w:rsidR="00000000">
        <w:tblPrEx>
          <w:tblCellMar>
            <w:top w:w="0" w:type="dxa"/>
            <w:bottom w:w="0" w:type="dxa"/>
          </w:tblCellMar>
        </w:tblPrEx>
        <w:tc>
          <w:tcPr>
            <w:tcW w:w="6466" w:type="dxa"/>
            <w:tcBorders>
              <w:bottom w:val="nil"/>
            </w:tcBorders>
          </w:tcPr>
          <w:p w:rsidR="00000000" w:rsidRDefault="00000000">
            <w:r>
              <w:t>Плохое состояние здоровья</w:t>
            </w:r>
          </w:p>
        </w:tc>
        <w:tc>
          <w:tcPr>
            <w:tcW w:w="2390" w:type="dxa"/>
            <w:tcBorders>
              <w:bottom w:val="nil"/>
            </w:tcBorders>
          </w:tcPr>
          <w:p w:rsidR="00000000" w:rsidRDefault="00000000">
            <w:pPr>
              <w:tabs>
                <w:tab w:val="clear" w:pos="1134"/>
                <w:tab w:val="clear" w:pos="1701"/>
                <w:tab w:val="left" w:pos="942"/>
                <w:tab w:val="left" w:pos="1129"/>
              </w:tabs>
              <w:ind w:right="973"/>
              <w:jc w:val="right"/>
            </w:pPr>
            <w:r>
              <w:t>53,9</w:t>
            </w:r>
          </w:p>
        </w:tc>
      </w:tr>
      <w:tr w:rsidR="00000000">
        <w:tblPrEx>
          <w:tblCellMar>
            <w:top w:w="0" w:type="dxa"/>
            <w:bottom w:w="0" w:type="dxa"/>
          </w:tblCellMar>
        </w:tblPrEx>
        <w:tc>
          <w:tcPr>
            <w:tcW w:w="6466" w:type="dxa"/>
            <w:tcBorders>
              <w:top w:val="nil"/>
              <w:bottom w:val="nil"/>
            </w:tcBorders>
          </w:tcPr>
          <w:p w:rsidR="00000000" w:rsidRDefault="00000000">
            <w:r>
              <w:t>Плохие материальные условия</w:t>
            </w:r>
          </w:p>
        </w:tc>
        <w:tc>
          <w:tcPr>
            <w:tcW w:w="2390" w:type="dxa"/>
            <w:tcBorders>
              <w:top w:val="nil"/>
              <w:bottom w:val="nil"/>
            </w:tcBorders>
          </w:tcPr>
          <w:p w:rsidR="00000000" w:rsidRDefault="00000000">
            <w:pPr>
              <w:tabs>
                <w:tab w:val="clear" w:pos="1134"/>
                <w:tab w:val="clear" w:pos="1701"/>
                <w:tab w:val="left" w:pos="942"/>
                <w:tab w:val="left" w:pos="1129"/>
              </w:tabs>
              <w:ind w:right="973"/>
              <w:jc w:val="right"/>
            </w:pPr>
            <w:r>
              <w:t>18,5</w:t>
            </w:r>
          </w:p>
        </w:tc>
      </w:tr>
      <w:tr w:rsidR="00000000">
        <w:tblPrEx>
          <w:tblCellMar>
            <w:top w:w="0" w:type="dxa"/>
            <w:bottom w:w="0" w:type="dxa"/>
          </w:tblCellMar>
        </w:tblPrEx>
        <w:tc>
          <w:tcPr>
            <w:tcW w:w="6466" w:type="dxa"/>
            <w:tcBorders>
              <w:top w:val="nil"/>
              <w:bottom w:val="nil"/>
            </w:tcBorders>
          </w:tcPr>
          <w:p w:rsidR="00000000" w:rsidRDefault="00000000">
            <w:r>
              <w:t>Отсутствие книг и школьных принадлежностей</w:t>
            </w:r>
          </w:p>
        </w:tc>
        <w:tc>
          <w:tcPr>
            <w:tcW w:w="2390" w:type="dxa"/>
            <w:tcBorders>
              <w:top w:val="nil"/>
              <w:bottom w:val="nil"/>
            </w:tcBorders>
          </w:tcPr>
          <w:p w:rsidR="00000000" w:rsidRDefault="00000000">
            <w:pPr>
              <w:tabs>
                <w:tab w:val="clear" w:pos="1134"/>
                <w:tab w:val="clear" w:pos="1701"/>
                <w:tab w:val="left" w:pos="942"/>
                <w:tab w:val="left" w:pos="1129"/>
              </w:tabs>
              <w:ind w:right="973"/>
              <w:jc w:val="right"/>
            </w:pPr>
            <w:r>
              <w:t>3,9</w:t>
            </w:r>
          </w:p>
        </w:tc>
      </w:tr>
      <w:tr w:rsidR="00000000">
        <w:tblPrEx>
          <w:tblCellMar>
            <w:top w:w="0" w:type="dxa"/>
            <w:bottom w:w="0" w:type="dxa"/>
          </w:tblCellMar>
        </w:tblPrEx>
        <w:tc>
          <w:tcPr>
            <w:tcW w:w="6466" w:type="dxa"/>
            <w:tcBorders>
              <w:top w:val="nil"/>
              <w:bottom w:val="nil"/>
            </w:tcBorders>
          </w:tcPr>
          <w:p w:rsidR="00000000" w:rsidRDefault="00000000">
            <w:r>
              <w:t>Вынужденная работа с целью материальной помощи семье</w:t>
            </w:r>
          </w:p>
        </w:tc>
        <w:tc>
          <w:tcPr>
            <w:tcW w:w="2390" w:type="dxa"/>
            <w:tcBorders>
              <w:top w:val="nil"/>
              <w:bottom w:val="nil"/>
            </w:tcBorders>
          </w:tcPr>
          <w:p w:rsidR="00000000" w:rsidRDefault="00000000">
            <w:pPr>
              <w:tabs>
                <w:tab w:val="clear" w:pos="1134"/>
                <w:tab w:val="clear" w:pos="1701"/>
                <w:tab w:val="left" w:pos="942"/>
                <w:tab w:val="left" w:pos="1129"/>
              </w:tabs>
              <w:ind w:right="973"/>
              <w:jc w:val="right"/>
            </w:pPr>
            <w:r>
              <w:t>15,8</w:t>
            </w:r>
          </w:p>
        </w:tc>
      </w:tr>
      <w:tr w:rsidR="00000000">
        <w:tblPrEx>
          <w:tblCellMar>
            <w:top w:w="0" w:type="dxa"/>
            <w:bottom w:w="0" w:type="dxa"/>
          </w:tblCellMar>
        </w:tblPrEx>
        <w:tc>
          <w:tcPr>
            <w:tcW w:w="6466" w:type="dxa"/>
            <w:tcBorders>
              <w:top w:val="nil"/>
              <w:bottom w:val="nil"/>
            </w:tcBorders>
          </w:tcPr>
          <w:p w:rsidR="00000000" w:rsidRDefault="00000000">
            <w:r>
              <w:t>Посещение репетиторов во время занятий</w:t>
            </w:r>
          </w:p>
        </w:tc>
        <w:tc>
          <w:tcPr>
            <w:tcW w:w="2390" w:type="dxa"/>
            <w:tcBorders>
              <w:top w:val="nil"/>
              <w:bottom w:val="nil"/>
            </w:tcBorders>
          </w:tcPr>
          <w:p w:rsidR="00000000" w:rsidRDefault="00000000">
            <w:pPr>
              <w:tabs>
                <w:tab w:val="clear" w:pos="1134"/>
                <w:tab w:val="clear" w:pos="1701"/>
                <w:tab w:val="left" w:pos="942"/>
                <w:tab w:val="left" w:pos="1129"/>
              </w:tabs>
              <w:ind w:right="973"/>
              <w:jc w:val="right"/>
            </w:pPr>
            <w:r>
              <w:t>2,6</w:t>
            </w:r>
          </w:p>
        </w:tc>
      </w:tr>
      <w:tr w:rsidR="00000000">
        <w:tblPrEx>
          <w:tblCellMar>
            <w:top w:w="0" w:type="dxa"/>
            <w:bottom w:w="0" w:type="dxa"/>
          </w:tblCellMar>
        </w:tblPrEx>
        <w:tc>
          <w:tcPr>
            <w:tcW w:w="6466" w:type="dxa"/>
            <w:tcBorders>
              <w:top w:val="nil"/>
            </w:tcBorders>
          </w:tcPr>
          <w:p w:rsidR="00000000" w:rsidRDefault="00000000">
            <w:pPr>
              <w:pStyle w:val="Heading9"/>
              <w:keepNext w:val="0"/>
              <w:jc w:val="left"/>
              <w:rPr>
                <w:rFonts w:ascii="Times New Roman" w:hAnsi="Times New Roman"/>
                <w:lang w:val="ru-RU"/>
              </w:rPr>
            </w:pPr>
            <w:r>
              <w:rPr>
                <w:rFonts w:ascii="Times New Roman" w:hAnsi="Times New Roman"/>
                <w:lang w:val="ru-RU"/>
              </w:rPr>
              <w:t>Прочие причины</w:t>
            </w:r>
          </w:p>
        </w:tc>
        <w:tc>
          <w:tcPr>
            <w:tcW w:w="2390" w:type="dxa"/>
            <w:tcBorders>
              <w:top w:val="nil"/>
            </w:tcBorders>
          </w:tcPr>
          <w:p w:rsidR="00000000" w:rsidRDefault="00000000">
            <w:pPr>
              <w:tabs>
                <w:tab w:val="clear" w:pos="1134"/>
                <w:tab w:val="clear" w:pos="1701"/>
                <w:tab w:val="left" w:pos="942"/>
                <w:tab w:val="left" w:pos="1129"/>
              </w:tabs>
              <w:ind w:right="973"/>
              <w:jc w:val="right"/>
            </w:pPr>
            <w:r>
              <w:t>5,3</w:t>
            </w:r>
          </w:p>
        </w:tc>
      </w:tr>
    </w:tbl>
    <w:p w:rsidR="00000000" w:rsidRDefault="00000000"/>
    <w:p w:rsidR="00000000" w:rsidRDefault="00000000">
      <w:r>
        <w:tab/>
      </w:r>
      <w:r>
        <w:rPr>
          <w:i/>
          <w:iCs/>
        </w:rPr>
        <w:t>Источник</w:t>
      </w:r>
      <w:r>
        <w:t>:  Национальная статистическая служба.</w:t>
      </w:r>
    </w:p>
    <w:p w:rsidR="00000000" w:rsidRDefault="00000000"/>
    <w:p w:rsidR="00000000" w:rsidRDefault="00000000">
      <w:r>
        <w:t>328.</w:t>
      </w:r>
      <w:r>
        <w:tab/>
        <w:t>Для всех трех ступеней общеобразовательных школ (начальные, средние и старшие классы) создаются специальные программы по преподаванию прав человека, а также основ демократии и гражданского общества, которые будут в 2000-2002 годах включены в учебные планы.  Некоторые из этих программ уже реализуются, другие находятся в стадии разработки.</w:t>
      </w:r>
    </w:p>
    <w:p w:rsidR="00000000" w:rsidRDefault="00000000"/>
    <w:p w:rsidR="00000000" w:rsidRDefault="00000000">
      <w:r>
        <w:t>329.</w:t>
      </w:r>
      <w:r>
        <w:tab/>
        <w:t>Для учеников начальной школы (1-3 классы) при содействии Норвежского совета по вопросам беженцев подготовлено и издано учебное пособие "Здравствуй, это я:  мои права и обязанности".  Пособие дает возможность познакомить детей с основными понятиями в области прав человека.  С целью обеспечения успешной реализации программ по преподаванию прав человека в начальных классах Центром образовательных реформ образования министерства образования и науки и Норвежским советом по вопросам беженцев организовываются курсы переподготовки для учителей.</w:t>
      </w:r>
    </w:p>
    <w:p w:rsidR="00000000" w:rsidRDefault="00000000"/>
    <w:p w:rsidR="00000000" w:rsidRDefault="00000000">
      <w:r>
        <w:t>330.</w:t>
      </w:r>
      <w:r>
        <w:tab/>
        <w:t>Важным шагом явилось издание для учеников старших классов учебника "Основы государства и права", который является значительным этапом гражданского и правового образования в общеобразовательных школах.  С нового учебного года (2000/2001 год) начнется изучение следующих предметов:  "Права человека”(8-й класс), "</w:t>
      </w:r>
      <w:proofErr w:type="spellStart"/>
      <w:r>
        <w:t>Граждановедение</w:t>
      </w:r>
      <w:proofErr w:type="spellEnd"/>
      <w:r>
        <w:t>" (9-й класс), "Основы государства и права" (10-й класс).  Параллельно разрабатываются методические пособия для учителей с 7 по 10 класс по правовым предметам.</w:t>
      </w:r>
    </w:p>
    <w:p w:rsidR="00000000" w:rsidRDefault="00000000"/>
    <w:p w:rsidR="00000000" w:rsidRDefault="00000000">
      <w:r>
        <w:t>331.</w:t>
      </w:r>
      <w:r>
        <w:tab/>
        <w:t xml:space="preserve">Министерство в сотрудничестве с различными международными и местными общественными организациями (Всемирный банк, СИДА, </w:t>
      </w:r>
      <w:proofErr w:type="spellStart"/>
      <w:r>
        <w:t>ЮНИСЕФ</w:t>
      </w:r>
      <w:proofErr w:type="spellEnd"/>
      <w:r>
        <w:t xml:space="preserve"> и т.д.) осуществляет программу реформирования в школах-интернатах.  Программа имеет два основных направления:</w:t>
      </w:r>
    </w:p>
    <w:p w:rsidR="00000000" w:rsidRDefault="00000000"/>
    <w:p w:rsidR="00000000" w:rsidRDefault="00000000">
      <w:pPr>
        <w:ind w:firstLine="720"/>
      </w:pPr>
      <w:r>
        <w:t>а)</w:t>
      </w:r>
      <w:r>
        <w:tab/>
        <w:t>улучшение уровня образования и условий проживания в школах-интернатах;</w:t>
      </w:r>
    </w:p>
    <w:p w:rsidR="00000000" w:rsidRDefault="00000000">
      <w:pPr>
        <w:ind w:firstLine="720"/>
      </w:pPr>
    </w:p>
    <w:p w:rsidR="00000000" w:rsidRDefault="00000000">
      <w:pPr>
        <w:ind w:firstLine="720"/>
      </w:pPr>
      <w:r>
        <w:rPr>
          <w:lang w:val="en-US"/>
        </w:rPr>
        <w:t>b</w:t>
      </w:r>
      <w:r>
        <w:t>)</w:t>
      </w:r>
      <w:r>
        <w:tab/>
        <w:t>развитие системы общественного содействия детям, нуждающимся в особых условиях образования, с целью предотвращения потока детей в школы-интернаты.</w:t>
      </w:r>
    </w:p>
    <w:p w:rsidR="00000000" w:rsidRDefault="00000000">
      <w:pPr>
        <w:ind w:firstLine="720"/>
      </w:pPr>
    </w:p>
    <w:p w:rsidR="00000000" w:rsidRDefault="00000000">
      <w:r>
        <w:t>332.</w:t>
      </w:r>
      <w:r>
        <w:tab/>
        <w:t>В рамках дополнительной программы "Учебники" программы реформы финансирования и управления образованием в 2001 году завершилось издание учебников для общеобразовательных школ.  В результате все ученики будут обеспечены учебниками, причем дети из малоимущих семей - бесплатно.</w:t>
      </w:r>
    </w:p>
    <w:p w:rsidR="00000000" w:rsidRDefault="00000000"/>
    <w:p w:rsidR="00000000" w:rsidRDefault="00000000">
      <w:r>
        <w:t>333.</w:t>
      </w:r>
      <w:r>
        <w:tab/>
        <w:t xml:space="preserve">В 2000 году при содействии </w:t>
      </w:r>
      <w:proofErr w:type="spellStart"/>
      <w:r>
        <w:t>ЮНИСЕФ</w:t>
      </w:r>
      <w:proofErr w:type="spellEnd"/>
      <w:r>
        <w:t xml:space="preserve"> было проведено исследование детей, по тем или иным причинам не получивших образования.  В этом году намечается опубликование полученных результатов и созыв научной конференции, на которой будут обсуждены пути решения выявленных задач.</w:t>
      </w:r>
    </w:p>
    <w:p w:rsidR="00000000" w:rsidRDefault="00000000"/>
    <w:p w:rsidR="00000000" w:rsidRDefault="00000000">
      <w:r>
        <w:t>334.</w:t>
      </w:r>
      <w:r>
        <w:tab/>
        <w:t>С целью подготовки детей к школе с 2000 года осуществляются трехмесячные уроки для детей, не посещающих детский сад.</w:t>
      </w:r>
    </w:p>
    <w:p w:rsidR="00000000" w:rsidRDefault="00000000"/>
    <w:p w:rsidR="00000000" w:rsidRDefault="00000000">
      <w:pPr>
        <w:pStyle w:val="BodyTextIndent"/>
        <w:rPr>
          <w:rFonts w:ascii="Times New Roman" w:hAnsi="Times New Roman"/>
          <w:b/>
          <w:bCs/>
          <w:iCs/>
          <w:sz w:val="24"/>
          <w:lang w:val="ru-RU"/>
        </w:rPr>
      </w:pPr>
      <w:r>
        <w:rPr>
          <w:rFonts w:ascii="Times New Roman" w:hAnsi="Times New Roman"/>
          <w:b/>
          <w:bCs/>
          <w:iCs/>
          <w:sz w:val="24"/>
          <w:lang w:val="ru-RU"/>
        </w:rPr>
        <w:t>Профессиональное образование</w:t>
      </w:r>
    </w:p>
    <w:p w:rsidR="00000000" w:rsidRDefault="00000000">
      <w:pPr>
        <w:pStyle w:val="BodyTextIndent"/>
        <w:rPr>
          <w:rFonts w:ascii="Times New Roman" w:hAnsi="Times New Roman"/>
          <w:i/>
          <w:sz w:val="24"/>
          <w:lang w:val="ru-RU"/>
        </w:rPr>
      </w:pPr>
    </w:p>
    <w:p w:rsidR="00000000" w:rsidRDefault="00000000">
      <w:pPr>
        <w:pStyle w:val="BodyTextIndent"/>
        <w:spacing w:line="288" w:lineRule="auto"/>
        <w:rPr>
          <w:rFonts w:ascii="Times New Roman" w:hAnsi="Times New Roman"/>
          <w:sz w:val="24"/>
          <w:lang w:val="ru-RU"/>
        </w:rPr>
      </w:pPr>
      <w:r>
        <w:rPr>
          <w:rFonts w:ascii="Times New Roman" w:hAnsi="Times New Roman"/>
          <w:sz w:val="24"/>
          <w:lang w:val="ru-RU"/>
        </w:rPr>
        <w:t>335.</w:t>
      </w:r>
      <w:r>
        <w:rPr>
          <w:rFonts w:ascii="Times New Roman" w:hAnsi="Times New Roman"/>
          <w:i/>
          <w:sz w:val="24"/>
          <w:lang w:val="ru-RU"/>
        </w:rPr>
        <w:tab/>
      </w:r>
      <w:r>
        <w:rPr>
          <w:rFonts w:ascii="Times New Roman" w:hAnsi="Times New Roman"/>
          <w:sz w:val="24"/>
          <w:lang w:val="ru-RU"/>
        </w:rPr>
        <w:t>Согласно статье 35 Конституции каждый гражданин имеет право на образование, в том числе на бесплатное профессиональное образование в государственных учебных заведениях на конкурсной основе.  В настоящее время в Армении действуют 77 государственных средних профессиональных учебных заведений (</w:t>
      </w:r>
      <w:proofErr w:type="spellStart"/>
      <w:r>
        <w:rPr>
          <w:rFonts w:ascii="Times New Roman" w:hAnsi="Times New Roman"/>
          <w:sz w:val="24"/>
          <w:lang w:val="ru-RU"/>
        </w:rPr>
        <w:t>СПУЗ</w:t>
      </w:r>
      <w:proofErr w:type="spellEnd"/>
      <w:r>
        <w:rPr>
          <w:rFonts w:ascii="Times New Roman" w:hAnsi="Times New Roman"/>
          <w:sz w:val="24"/>
          <w:lang w:val="ru-RU"/>
        </w:rPr>
        <w:t>) и их 10 филиалов.  В них по более чем 100 специальностям обучаются 25 257 студентов, из которых 10 411 - по государственному заказу.  Стипендия для обучающихся по госзаказу составляет 4 800 драм.  Плата за обучение на платных отделениях составляет 60 000</w:t>
      </w:r>
      <w:r>
        <w:rPr>
          <w:rFonts w:ascii="Times New Roman" w:hAnsi="Times New Roman"/>
          <w:sz w:val="24"/>
          <w:lang w:val="ru-RU"/>
        </w:rPr>
        <w:noBreakHyphen/>
        <w:t>150 000 драм и зависит от конкретной специальности.  В связи с тем, что за последние два-три года госзаказ сохраняется на одном и том же уровне, растет число студентов, обучающихся на платных отделениях.  Средние профессиональные учебные заведения или их филиалы действуют во всех областях (</w:t>
      </w:r>
      <w:proofErr w:type="spellStart"/>
      <w:r>
        <w:rPr>
          <w:rFonts w:ascii="Times New Roman" w:hAnsi="Times New Roman"/>
          <w:sz w:val="24"/>
          <w:lang w:val="ru-RU"/>
        </w:rPr>
        <w:t>марзах</w:t>
      </w:r>
      <w:proofErr w:type="spellEnd"/>
      <w:r>
        <w:rPr>
          <w:rFonts w:ascii="Times New Roman" w:hAnsi="Times New Roman"/>
          <w:sz w:val="24"/>
          <w:lang w:val="ru-RU"/>
        </w:rPr>
        <w:t>) страны, как показано в таблице 20 ниже:</w:t>
      </w:r>
    </w:p>
    <w:p w:rsidR="00000000" w:rsidRDefault="00000000">
      <w:pPr>
        <w:pStyle w:val="BodyTextIndent"/>
        <w:rPr>
          <w:rFonts w:ascii="Times New Roman" w:hAnsi="Times New Roman"/>
          <w:sz w:val="24"/>
          <w:lang w:val="ru-RU"/>
        </w:rPr>
      </w:pPr>
    </w:p>
    <w:p w:rsidR="00000000" w:rsidRDefault="00000000">
      <w:pPr>
        <w:pStyle w:val="BodyTextIndent"/>
        <w:jc w:val="center"/>
        <w:rPr>
          <w:rFonts w:ascii="Times New Roman" w:hAnsi="Times New Roman"/>
          <w:b/>
          <w:bCs/>
          <w:sz w:val="24"/>
          <w:lang w:val="ru-RU"/>
        </w:rPr>
      </w:pPr>
      <w:r>
        <w:rPr>
          <w:rFonts w:ascii="Times New Roman" w:hAnsi="Times New Roman"/>
          <w:b/>
          <w:bCs/>
          <w:sz w:val="24"/>
          <w:lang w:val="ru-RU"/>
        </w:rPr>
        <w:t>Таблица 20</w:t>
      </w:r>
    </w:p>
    <w:p w:rsidR="00000000" w:rsidRDefault="00000000">
      <w:pPr>
        <w:pStyle w:val="BodyTextIndent"/>
        <w:ind w:left="360"/>
        <w:rPr>
          <w:rFonts w:ascii="Times New Roman" w:hAnsi="Times New Roman"/>
          <w:sz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4230"/>
        <w:gridCol w:w="2205"/>
      </w:tblGrid>
      <w:tr w:rsidR="00000000">
        <w:tblPrEx>
          <w:tblCellMar>
            <w:top w:w="0" w:type="dxa"/>
            <w:bottom w:w="0" w:type="dxa"/>
          </w:tblCellMar>
        </w:tblPrEx>
        <w:tc>
          <w:tcPr>
            <w:tcW w:w="2808" w:type="dxa"/>
            <w:tcBorders>
              <w:bottom w:val="single" w:sz="4" w:space="0" w:color="auto"/>
            </w:tcBorders>
            <w:vAlign w:val="center"/>
          </w:tcPr>
          <w:p w:rsidR="00000000" w:rsidRDefault="00000000">
            <w:pPr>
              <w:pStyle w:val="BodyText"/>
              <w:jc w:val="center"/>
              <w:rPr>
                <w:rFonts w:ascii="Times New Roman" w:hAnsi="Times New Roman"/>
                <w:sz w:val="24"/>
                <w:lang w:val="ru-RU"/>
              </w:rPr>
            </w:pPr>
            <w:proofErr w:type="spellStart"/>
            <w:r>
              <w:rPr>
                <w:rFonts w:ascii="Times New Roman" w:hAnsi="Times New Roman"/>
                <w:sz w:val="24"/>
                <w:lang w:val="ru-RU"/>
              </w:rPr>
              <w:t>Марз</w:t>
            </w:r>
            <w:proofErr w:type="spellEnd"/>
          </w:p>
        </w:tc>
        <w:tc>
          <w:tcPr>
            <w:tcW w:w="4230" w:type="dxa"/>
            <w:tcBorders>
              <w:bottom w:val="single" w:sz="4" w:space="0" w:color="auto"/>
            </w:tcBorders>
          </w:tcPr>
          <w:p w:rsidR="00000000" w:rsidRDefault="00000000">
            <w:pPr>
              <w:pStyle w:val="BodyText"/>
              <w:jc w:val="center"/>
              <w:rPr>
                <w:rFonts w:ascii="Times New Roman" w:hAnsi="Times New Roman"/>
                <w:sz w:val="24"/>
                <w:lang w:val="ru-RU"/>
              </w:rPr>
            </w:pPr>
            <w:r>
              <w:rPr>
                <w:rFonts w:ascii="Times New Roman" w:hAnsi="Times New Roman"/>
                <w:sz w:val="24"/>
                <w:lang w:val="ru-RU"/>
              </w:rPr>
              <w:t>Средние профессиональные учебные заведения</w:t>
            </w:r>
          </w:p>
        </w:tc>
        <w:tc>
          <w:tcPr>
            <w:tcW w:w="2205" w:type="dxa"/>
            <w:tcBorders>
              <w:bottom w:val="single" w:sz="4" w:space="0" w:color="auto"/>
            </w:tcBorders>
          </w:tcPr>
          <w:p w:rsidR="00000000" w:rsidRDefault="00000000">
            <w:pPr>
              <w:pStyle w:val="BodyText"/>
              <w:jc w:val="center"/>
              <w:rPr>
                <w:rFonts w:ascii="Times New Roman" w:hAnsi="Times New Roman"/>
                <w:sz w:val="24"/>
                <w:lang w:val="ru-RU"/>
              </w:rPr>
            </w:pPr>
            <w:r>
              <w:rPr>
                <w:rFonts w:ascii="Times New Roman" w:hAnsi="Times New Roman"/>
                <w:sz w:val="24"/>
                <w:lang w:val="ru-RU"/>
              </w:rPr>
              <w:t>Филиалы</w:t>
            </w:r>
          </w:p>
        </w:tc>
      </w:tr>
      <w:tr w:rsidR="00000000">
        <w:tblPrEx>
          <w:tblCellMar>
            <w:top w:w="0" w:type="dxa"/>
            <w:bottom w:w="0" w:type="dxa"/>
          </w:tblCellMar>
        </w:tblPrEx>
        <w:trPr>
          <w:trHeight w:val="204"/>
        </w:trPr>
        <w:tc>
          <w:tcPr>
            <w:tcW w:w="2808" w:type="dxa"/>
            <w:tcBorders>
              <w:bottom w:val="nil"/>
            </w:tcBorders>
          </w:tcPr>
          <w:p w:rsidR="00000000" w:rsidRDefault="00000000">
            <w:pPr>
              <w:pStyle w:val="BodyText"/>
              <w:jc w:val="left"/>
              <w:rPr>
                <w:rFonts w:ascii="Times New Roman" w:hAnsi="Times New Roman"/>
                <w:sz w:val="24"/>
                <w:lang w:val="ru-RU"/>
              </w:rPr>
            </w:pPr>
            <w:r>
              <w:rPr>
                <w:rFonts w:ascii="Times New Roman" w:hAnsi="Times New Roman"/>
                <w:sz w:val="24"/>
                <w:lang w:val="ru-RU"/>
              </w:rPr>
              <w:t>Ереван</w:t>
            </w:r>
          </w:p>
        </w:tc>
        <w:tc>
          <w:tcPr>
            <w:tcW w:w="4230" w:type="dxa"/>
            <w:tcBorders>
              <w:bottom w:val="nil"/>
            </w:tcBorders>
          </w:tcPr>
          <w:p w:rsidR="00000000" w:rsidRDefault="00000000">
            <w:pPr>
              <w:pStyle w:val="BodyText"/>
              <w:ind w:right="1960"/>
              <w:jc w:val="right"/>
              <w:rPr>
                <w:rFonts w:ascii="Times New Roman" w:hAnsi="Times New Roman"/>
                <w:sz w:val="24"/>
                <w:lang w:val="ru-RU"/>
              </w:rPr>
            </w:pPr>
            <w:r>
              <w:rPr>
                <w:rFonts w:ascii="Times New Roman" w:hAnsi="Times New Roman"/>
                <w:sz w:val="24"/>
                <w:lang w:val="ru-RU"/>
              </w:rPr>
              <w:t>29</w:t>
            </w:r>
          </w:p>
        </w:tc>
        <w:tc>
          <w:tcPr>
            <w:tcW w:w="2205" w:type="dxa"/>
            <w:tcBorders>
              <w:bottom w:val="nil"/>
            </w:tcBorders>
          </w:tcPr>
          <w:p w:rsidR="00000000" w:rsidRDefault="00000000">
            <w:pPr>
              <w:pStyle w:val="BodyText"/>
              <w:ind w:right="986"/>
              <w:jc w:val="right"/>
              <w:rPr>
                <w:rFonts w:ascii="Times New Roman" w:hAnsi="Times New Roman"/>
                <w:sz w:val="24"/>
                <w:lang w:val="ru-RU"/>
              </w:rPr>
            </w:pPr>
            <w:r>
              <w:rPr>
                <w:rFonts w:ascii="Times New Roman" w:hAnsi="Times New Roman"/>
                <w:sz w:val="24"/>
                <w:lang w:val="ru-RU"/>
              </w:rPr>
              <w:t>0</w:t>
            </w:r>
          </w:p>
        </w:tc>
      </w:tr>
      <w:tr w:rsidR="00000000">
        <w:tblPrEx>
          <w:tblCellMar>
            <w:top w:w="0" w:type="dxa"/>
            <w:bottom w:w="0" w:type="dxa"/>
          </w:tblCellMar>
        </w:tblPrEx>
        <w:trPr>
          <w:trHeight w:val="197"/>
        </w:trPr>
        <w:tc>
          <w:tcPr>
            <w:tcW w:w="2808" w:type="dxa"/>
            <w:tcBorders>
              <w:top w:val="nil"/>
              <w:bottom w:val="nil"/>
            </w:tcBorders>
          </w:tcPr>
          <w:p w:rsidR="00000000" w:rsidRDefault="00000000">
            <w:pPr>
              <w:pStyle w:val="BodyTextIndent"/>
              <w:ind w:left="360"/>
              <w:rPr>
                <w:rFonts w:ascii="Times New Roman" w:hAnsi="Times New Roman"/>
                <w:bCs/>
                <w:iCs/>
                <w:sz w:val="24"/>
                <w:lang w:val="ru-RU"/>
              </w:rPr>
            </w:pPr>
            <w:proofErr w:type="spellStart"/>
            <w:r>
              <w:rPr>
                <w:rFonts w:ascii="Times New Roman" w:hAnsi="Times New Roman"/>
                <w:bCs/>
                <w:iCs/>
                <w:sz w:val="24"/>
                <w:lang w:val="ru-RU"/>
              </w:rPr>
              <w:t>Ширак</w:t>
            </w:r>
            <w:proofErr w:type="spellEnd"/>
          </w:p>
        </w:tc>
        <w:tc>
          <w:tcPr>
            <w:tcW w:w="4230" w:type="dxa"/>
            <w:tcBorders>
              <w:top w:val="nil"/>
              <w:bottom w:val="nil"/>
            </w:tcBorders>
          </w:tcPr>
          <w:p w:rsidR="00000000" w:rsidRDefault="00000000">
            <w:pPr>
              <w:pStyle w:val="Heading1"/>
              <w:ind w:right="1960"/>
              <w:jc w:val="right"/>
              <w:rPr>
                <w:b w:val="0"/>
              </w:rPr>
            </w:pPr>
            <w:r>
              <w:rPr>
                <w:b w:val="0"/>
              </w:rPr>
              <w:t>10</w:t>
            </w:r>
          </w:p>
        </w:tc>
        <w:tc>
          <w:tcPr>
            <w:tcW w:w="2205" w:type="dxa"/>
            <w:tcBorders>
              <w:top w:val="nil"/>
              <w:bottom w:val="nil"/>
            </w:tcBorders>
          </w:tcPr>
          <w:p w:rsidR="00000000" w:rsidRDefault="00000000">
            <w:pPr>
              <w:pStyle w:val="Heading1"/>
              <w:ind w:right="986"/>
              <w:jc w:val="right"/>
              <w:rPr>
                <w:b w:val="0"/>
              </w:rPr>
            </w:pPr>
            <w:r>
              <w:rPr>
                <w:b w:val="0"/>
              </w:rPr>
              <w:t>0</w:t>
            </w:r>
          </w:p>
        </w:tc>
      </w:tr>
      <w:tr w:rsidR="00000000">
        <w:tblPrEx>
          <w:tblCellMar>
            <w:top w:w="0" w:type="dxa"/>
            <w:bottom w:w="0" w:type="dxa"/>
          </w:tblCellMar>
        </w:tblPrEx>
        <w:trPr>
          <w:trHeight w:val="179"/>
        </w:trPr>
        <w:tc>
          <w:tcPr>
            <w:tcW w:w="2808" w:type="dxa"/>
            <w:tcBorders>
              <w:top w:val="nil"/>
              <w:bottom w:val="nil"/>
            </w:tcBorders>
          </w:tcPr>
          <w:p w:rsidR="00000000" w:rsidRDefault="00000000">
            <w:pPr>
              <w:pStyle w:val="BodyTextIndent"/>
              <w:ind w:left="360"/>
              <w:rPr>
                <w:rFonts w:ascii="Times New Roman" w:hAnsi="Times New Roman"/>
                <w:bCs/>
                <w:iCs/>
                <w:sz w:val="24"/>
                <w:lang w:val="ru-RU"/>
              </w:rPr>
            </w:pPr>
            <w:r>
              <w:rPr>
                <w:rFonts w:ascii="Times New Roman" w:hAnsi="Times New Roman"/>
                <w:bCs/>
                <w:iCs/>
                <w:sz w:val="24"/>
                <w:lang w:val="ru-RU"/>
              </w:rPr>
              <w:t>Лори</w:t>
            </w:r>
          </w:p>
        </w:tc>
        <w:tc>
          <w:tcPr>
            <w:tcW w:w="4230" w:type="dxa"/>
            <w:tcBorders>
              <w:top w:val="nil"/>
              <w:bottom w:val="nil"/>
            </w:tcBorders>
          </w:tcPr>
          <w:p w:rsidR="00000000" w:rsidRDefault="00000000">
            <w:pPr>
              <w:pStyle w:val="Heading1"/>
              <w:ind w:right="1960"/>
              <w:jc w:val="right"/>
              <w:rPr>
                <w:b w:val="0"/>
              </w:rPr>
            </w:pPr>
            <w:r>
              <w:rPr>
                <w:b w:val="0"/>
              </w:rPr>
              <w:t>9</w:t>
            </w:r>
          </w:p>
        </w:tc>
        <w:tc>
          <w:tcPr>
            <w:tcW w:w="2205" w:type="dxa"/>
            <w:tcBorders>
              <w:top w:val="nil"/>
              <w:bottom w:val="nil"/>
            </w:tcBorders>
          </w:tcPr>
          <w:p w:rsidR="00000000" w:rsidRDefault="00000000">
            <w:pPr>
              <w:pStyle w:val="Heading1"/>
              <w:ind w:right="986"/>
              <w:jc w:val="right"/>
              <w:rPr>
                <w:b w:val="0"/>
              </w:rPr>
            </w:pPr>
            <w:r>
              <w:rPr>
                <w:b w:val="0"/>
              </w:rPr>
              <w:t>0</w:t>
            </w:r>
          </w:p>
        </w:tc>
      </w:tr>
      <w:tr w:rsidR="00000000">
        <w:tblPrEx>
          <w:tblCellMar>
            <w:top w:w="0" w:type="dxa"/>
            <w:bottom w:w="0" w:type="dxa"/>
          </w:tblCellMar>
        </w:tblPrEx>
        <w:tc>
          <w:tcPr>
            <w:tcW w:w="2808" w:type="dxa"/>
            <w:tcBorders>
              <w:top w:val="nil"/>
              <w:bottom w:val="nil"/>
            </w:tcBorders>
          </w:tcPr>
          <w:p w:rsidR="00000000" w:rsidRDefault="00000000">
            <w:pPr>
              <w:pStyle w:val="BodyTextIndent"/>
              <w:ind w:left="360"/>
              <w:rPr>
                <w:rFonts w:ascii="Times New Roman" w:hAnsi="Times New Roman"/>
                <w:bCs/>
                <w:iCs/>
                <w:sz w:val="24"/>
                <w:lang w:val="ru-RU"/>
              </w:rPr>
            </w:pPr>
            <w:proofErr w:type="spellStart"/>
            <w:r>
              <w:rPr>
                <w:rFonts w:ascii="Times New Roman" w:hAnsi="Times New Roman"/>
                <w:bCs/>
                <w:iCs/>
                <w:sz w:val="24"/>
                <w:lang w:val="ru-RU"/>
              </w:rPr>
              <w:t>Сюник</w:t>
            </w:r>
            <w:proofErr w:type="spellEnd"/>
          </w:p>
        </w:tc>
        <w:tc>
          <w:tcPr>
            <w:tcW w:w="4230" w:type="dxa"/>
            <w:tcBorders>
              <w:top w:val="nil"/>
              <w:bottom w:val="nil"/>
            </w:tcBorders>
          </w:tcPr>
          <w:p w:rsidR="00000000" w:rsidRDefault="00000000">
            <w:pPr>
              <w:pStyle w:val="Heading1"/>
              <w:ind w:right="1960"/>
              <w:jc w:val="right"/>
              <w:rPr>
                <w:b w:val="0"/>
              </w:rPr>
            </w:pPr>
            <w:r>
              <w:rPr>
                <w:b w:val="0"/>
              </w:rPr>
              <w:t>7</w:t>
            </w:r>
          </w:p>
        </w:tc>
        <w:tc>
          <w:tcPr>
            <w:tcW w:w="2205" w:type="dxa"/>
            <w:tcBorders>
              <w:top w:val="nil"/>
              <w:bottom w:val="nil"/>
            </w:tcBorders>
          </w:tcPr>
          <w:p w:rsidR="00000000" w:rsidRDefault="00000000">
            <w:pPr>
              <w:pStyle w:val="Heading1"/>
              <w:ind w:right="986"/>
              <w:jc w:val="right"/>
              <w:rPr>
                <w:b w:val="0"/>
              </w:rPr>
            </w:pPr>
            <w:r>
              <w:rPr>
                <w:b w:val="0"/>
              </w:rPr>
              <w:t>0</w:t>
            </w:r>
          </w:p>
        </w:tc>
      </w:tr>
      <w:tr w:rsidR="00000000">
        <w:tblPrEx>
          <w:tblCellMar>
            <w:top w:w="0" w:type="dxa"/>
            <w:bottom w:w="0" w:type="dxa"/>
          </w:tblCellMar>
        </w:tblPrEx>
        <w:tc>
          <w:tcPr>
            <w:tcW w:w="2808" w:type="dxa"/>
            <w:tcBorders>
              <w:top w:val="nil"/>
              <w:bottom w:val="nil"/>
            </w:tcBorders>
          </w:tcPr>
          <w:p w:rsidR="00000000" w:rsidRDefault="00000000">
            <w:pPr>
              <w:pStyle w:val="BodyText"/>
              <w:jc w:val="left"/>
              <w:rPr>
                <w:rFonts w:ascii="Times New Roman" w:hAnsi="Times New Roman"/>
                <w:sz w:val="24"/>
                <w:lang w:val="ru-RU"/>
              </w:rPr>
            </w:pPr>
            <w:proofErr w:type="spellStart"/>
            <w:r>
              <w:rPr>
                <w:rFonts w:ascii="Times New Roman" w:hAnsi="Times New Roman"/>
                <w:sz w:val="24"/>
                <w:lang w:val="ru-RU"/>
              </w:rPr>
              <w:t>Гегаркуник</w:t>
            </w:r>
            <w:proofErr w:type="spellEnd"/>
          </w:p>
        </w:tc>
        <w:tc>
          <w:tcPr>
            <w:tcW w:w="4230" w:type="dxa"/>
            <w:tcBorders>
              <w:top w:val="nil"/>
              <w:bottom w:val="nil"/>
            </w:tcBorders>
          </w:tcPr>
          <w:p w:rsidR="00000000" w:rsidRDefault="00000000">
            <w:pPr>
              <w:pStyle w:val="Heading1"/>
              <w:ind w:right="1960"/>
              <w:jc w:val="right"/>
              <w:rPr>
                <w:b w:val="0"/>
              </w:rPr>
            </w:pPr>
            <w:r>
              <w:rPr>
                <w:b w:val="0"/>
              </w:rPr>
              <w:t>6</w:t>
            </w:r>
          </w:p>
        </w:tc>
        <w:tc>
          <w:tcPr>
            <w:tcW w:w="2205" w:type="dxa"/>
            <w:tcBorders>
              <w:top w:val="nil"/>
              <w:bottom w:val="nil"/>
            </w:tcBorders>
          </w:tcPr>
          <w:p w:rsidR="00000000" w:rsidRDefault="00000000">
            <w:pPr>
              <w:pStyle w:val="Heading1"/>
              <w:ind w:right="986"/>
              <w:jc w:val="right"/>
              <w:rPr>
                <w:b w:val="0"/>
              </w:rPr>
            </w:pPr>
            <w:r>
              <w:rPr>
                <w:b w:val="0"/>
              </w:rPr>
              <w:t>2</w:t>
            </w:r>
          </w:p>
        </w:tc>
      </w:tr>
      <w:tr w:rsidR="00000000">
        <w:tblPrEx>
          <w:tblCellMar>
            <w:top w:w="0" w:type="dxa"/>
            <w:bottom w:w="0" w:type="dxa"/>
          </w:tblCellMar>
        </w:tblPrEx>
        <w:tc>
          <w:tcPr>
            <w:tcW w:w="2808" w:type="dxa"/>
            <w:tcBorders>
              <w:top w:val="nil"/>
              <w:bottom w:val="nil"/>
            </w:tcBorders>
          </w:tcPr>
          <w:p w:rsidR="00000000" w:rsidRDefault="00000000">
            <w:pPr>
              <w:pStyle w:val="BodyText"/>
              <w:jc w:val="left"/>
              <w:rPr>
                <w:rFonts w:ascii="Times New Roman" w:hAnsi="Times New Roman"/>
                <w:sz w:val="24"/>
                <w:lang w:val="ru-RU"/>
              </w:rPr>
            </w:pPr>
            <w:proofErr w:type="spellStart"/>
            <w:r>
              <w:rPr>
                <w:rFonts w:ascii="Times New Roman" w:hAnsi="Times New Roman"/>
                <w:sz w:val="24"/>
                <w:lang w:val="ru-RU"/>
              </w:rPr>
              <w:t>Тавуш</w:t>
            </w:r>
            <w:proofErr w:type="spellEnd"/>
          </w:p>
        </w:tc>
        <w:tc>
          <w:tcPr>
            <w:tcW w:w="4230" w:type="dxa"/>
            <w:tcBorders>
              <w:top w:val="nil"/>
              <w:bottom w:val="nil"/>
            </w:tcBorders>
          </w:tcPr>
          <w:p w:rsidR="00000000" w:rsidRDefault="00000000">
            <w:pPr>
              <w:pStyle w:val="Heading1"/>
              <w:ind w:right="1960"/>
              <w:jc w:val="right"/>
              <w:rPr>
                <w:b w:val="0"/>
              </w:rPr>
            </w:pPr>
            <w:r>
              <w:rPr>
                <w:b w:val="0"/>
              </w:rPr>
              <w:t>5</w:t>
            </w:r>
          </w:p>
        </w:tc>
        <w:tc>
          <w:tcPr>
            <w:tcW w:w="2205" w:type="dxa"/>
            <w:tcBorders>
              <w:top w:val="nil"/>
              <w:bottom w:val="nil"/>
            </w:tcBorders>
          </w:tcPr>
          <w:p w:rsidR="00000000" w:rsidRDefault="00000000">
            <w:pPr>
              <w:pStyle w:val="Heading1"/>
              <w:ind w:right="986"/>
              <w:jc w:val="right"/>
              <w:rPr>
                <w:b w:val="0"/>
              </w:rPr>
            </w:pPr>
            <w:r>
              <w:rPr>
                <w:b w:val="0"/>
              </w:rPr>
              <w:t>0</w:t>
            </w:r>
          </w:p>
        </w:tc>
      </w:tr>
      <w:tr w:rsidR="00000000">
        <w:tblPrEx>
          <w:tblCellMar>
            <w:top w:w="0" w:type="dxa"/>
            <w:bottom w:w="0" w:type="dxa"/>
          </w:tblCellMar>
        </w:tblPrEx>
        <w:tc>
          <w:tcPr>
            <w:tcW w:w="2808" w:type="dxa"/>
            <w:tcBorders>
              <w:top w:val="nil"/>
              <w:bottom w:val="nil"/>
            </w:tcBorders>
          </w:tcPr>
          <w:p w:rsidR="00000000" w:rsidRDefault="00000000">
            <w:pPr>
              <w:pStyle w:val="BodyText"/>
              <w:jc w:val="left"/>
              <w:rPr>
                <w:rFonts w:ascii="Times New Roman" w:hAnsi="Times New Roman"/>
                <w:sz w:val="24"/>
                <w:lang w:val="ru-RU"/>
              </w:rPr>
            </w:pPr>
            <w:proofErr w:type="spellStart"/>
            <w:r>
              <w:rPr>
                <w:rFonts w:ascii="Times New Roman" w:hAnsi="Times New Roman"/>
                <w:sz w:val="24"/>
                <w:lang w:val="ru-RU"/>
              </w:rPr>
              <w:t>Котайк</w:t>
            </w:r>
            <w:proofErr w:type="spellEnd"/>
          </w:p>
        </w:tc>
        <w:tc>
          <w:tcPr>
            <w:tcW w:w="4230" w:type="dxa"/>
            <w:tcBorders>
              <w:top w:val="nil"/>
              <w:bottom w:val="nil"/>
            </w:tcBorders>
          </w:tcPr>
          <w:p w:rsidR="00000000" w:rsidRDefault="00000000">
            <w:pPr>
              <w:pStyle w:val="Heading1"/>
              <w:ind w:right="1960"/>
              <w:jc w:val="right"/>
              <w:rPr>
                <w:b w:val="0"/>
              </w:rPr>
            </w:pPr>
            <w:r>
              <w:rPr>
                <w:b w:val="0"/>
              </w:rPr>
              <w:t>5</w:t>
            </w:r>
          </w:p>
        </w:tc>
        <w:tc>
          <w:tcPr>
            <w:tcW w:w="2205" w:type="dxa"/>
            <w:tcBorders>
              <w:top w:val="nil"/>
              <w:bottom w:val="nil"/>
            </w:tcBorders>
          </w:tcPr>
          <w:p w:rsidR="00000000" w:rsidRDefault="00000000">
            <w:pPr>
              <w:pStyle w:val="Heading1"/>
              <w:ind w:right="986"/>
              <w:jc w:val="right"/>
              <w:rPr>
                <w:b w:val="0"/>
              </w:rPr>
            </w:pPr>
            <w:r>
              <w:rPr>
                <w:b w:val="0"/>
              </w:rPr>
              <w:t>1</w:t>
            </w:r>
          </w:p>
        </w:tc>
      </w:tr>
      <w:tr w:rsidR="00000000">
        <w:tblPrEx>
          <w:tblCellMar>
            <w:top w:w="0" w:type="dxa"/>
            <w:bottom w:w="0" w:type="dxa"/>
          </w:tblCellMar>
        </w:tblPrEx>
        <w:tc>
          <w:tcPr>
            <w:tcW w:w="2808" w:type="dxa"/>
            <w:tcBorders>
              <w:top w:val="nil"/>
              <w:bottom w:val="nil"/>
            </w:tcBorders>
          </w:tcPr>
          <w:p w:rsidR="00000000" w:rsidRDefault="00000000">
            <w:pPr>
              <w:pStyle w:val="BodyText"/>
              <w:jc w:val="left"/>
              <w:rPr>
                <w:rFonts w:ascii="Times New Roman" w:hAnsi="Times New Roman"/>
                <w:sz w:val="24"/>
                <w:lang w:val="ru-RU"/>
              </w:rPr>
            </w:pPr>
            <w:proofErr w:type="spellStart"/>
            <w:r>
              <w:rPr>
                <w:rFonts w:ascii="Times New Roman" w:hAnsi="Times New Roman"/>
                <w:sz w:val="24"/>
                <w:lang w:val="ru-RU"/>
              </w:rPr>
              <w:t>Арагацотн</w:t>
            </w:r>
            <w:proofErr w:type="spellEnd"/>
          </w:p>
        </w:tc>
        <w:tc>
          <w:tcPr>
            <w:tcW w:w="4230" w:type="dxa"/>
            <w:tcBorders>
              <w:top w:val="nil"/>
              <w:bottom w:val="nil"/>
            </w:tcBorders>
          </w:tcPr>
          <w:p w:rsidR="00000000" w:rsidRDefault="00000000">
            <w:pPr>
              <w:pStyle w:val="Heading1"/>
              <w:ind w:right="1960"/>
              <w:jc w:val="right"/>
              <w:rPr>
                <w:b w:val="0"/>
              </w:rPr>
            </w:pPr>
            <w:r>
              <w:rPr>
                <w:b w:val="0"/>
              </w:rPr>
              <w:t>0</w:t>
            </w:r>
          </w:p>
        </w:tc>
        <w:tc>
          <w:tcPr>
            <w:tcW w:w="2205" w:type="dxa"/>
            <w:tcBorders>
              <w:top w:val="nil"/>
              <w:bottom w:val="nil"/>
            </w:tcBorders>
          </w:tcPr>
          <w:p w:rsidR="00000000" w:rsidRDefault="00000000">
            <w:pPr>
              <w:pStyle w:val="Heading1"/>
              <w:ind w:right="986"/>
              <w:jc w:val="right"/>
              <w:rPr>
                <w:b w:val="0"/>
              </w:rPr>
            </w:pPr>
            <w:r>
              <w:rPr>
                <w:b w:val="0"/>
              </w:rPr>
              <w:t>2</w:t>
            </w:r>
          </w:p>
        </w:tc>
      </w:tr>
      <w:tr w:rsidR="00000000">
        <w:tblPrEx>
          <w:tblCellMar>
            <w:top w:w="0" w:type="dxa"/>
            <w:bottom w:w="0" w:type="dxa"/>
          </w:tblCellMar>
        </w:tblPrEx>
        <w:tc>
          <w:tcPr>
            <w:tcW w:w="2808" w:type="dxa"/>
            <w:tcBorders>
              <w:top w:val="nil"/>
              <w:bottom w:val="nil"/>
            </w:tcBorders>
          </w:tcPr>
          <w:p w:rsidR="00000000" w:rsidRDefault="00000000">
            <w:pPr>
              <w:pStyle w:val="BodyText"/>
              <w:jc w:val="left"/>
              <w:rPr>
                <w:rFonts w:ascii="Times New Roman" w:hAnsi="Times New Roman"/>
                <w:sz w:val="24"/>
                <w:lang w:val="ru-RU"/>
              </w:rPr>
            </w:pPr>
            <w:r>
              <w:rPr>
                <w:rFonts w:ascii="Times New Roman" w:hAnsi="Times New Roman"/>
                <w:sz w:val="24"/>
                <w:lang w:val="ru-RU"/>
              </w:rPr>
              <w:t>Армавир</w:t>
            </w:r>
          </w:p>
        </w:tc>
        <w:tc>
          <w:tcPr>
            <w:tcW w:w="4230" w:type="dxa"/>
            <w:tcBorders>
              <w:top w:val="nil"/>
              <w:bottom w:val="nil"/>
            </w:tcBorders>
          </w:tcPr>
          <w:p w:rsidR="00000000" w:rsidRDefault="00000000">
            <w:pPr>
              <w:pStyle w:val="Heading1"/>
              <w:ind w:right="1960"/>
              <w:jc w:val="right"/>
              <w:rPr>
                <w:b w:val="0"/>
              </w:rPr>
            </w:pPr>
            <w:r>
              <w:rPr>
                <w:b w:val="0"/>
              </w:rPr>
              <w:t>4</w:t>
            </w:r>
          </w:p>
        </w:tc>
        <w:tc>
          <w:tcPr>
            <w:tcW w:w="2205" w:type="dxa"/>
            <w:tcBorders>
              <w:top w:val="nil"/>
              <w:bottom w:val="nil"/>
            </w:tcBorders>
          </w:tcPr>
          <w:p w:rsidR="00000000" w:rsidRDefault="00000000">
            <w:pPr>
              <w:pStyle w:val="Heading1"/>
              <w:ind w:right="986"/>
              <w:jc w:val="right"/>
              <w:rPr>
                <w:b w:val="0"/>
              </w:rPr>
            </w:pPr>
            <w:r>
              <w:rPr>
                <w:b w:val="0"/>
              </w:rPr>
              <w:t>1</w:t>
            </w:r>
          </w:p>
        </w:tc>
      </w:tr>
      <w:tr w:rsidR="00000000">
        <w:tblPrEx>
          <w:tblCellMar>
            <w:top w:w="0" w:type="dxa"/>
            <w:bottom w:w="0" w:type="dxa"/>
          </w:tblCellMar>
        </w:tblPrEx>
        <w:tc>
          <w:tcPr>
            <w:tcW w:w="2808" w:type="dxa"/>
            <w:tcBorders>
              <w:top w:val="nil"/>
              <w:bottom w:val="nil"/>
            </w:tcBorders>
          </w:tcPr>
          <w:p w:rsidR="00000000" w:rsidRDefault="00000000">
            <w:pPr>
              <w:pStyle w:val="BodyText"/>
              <w:jc w:val="left"/>
              <w:rPr>
                <w:rFonts w:ascii="Times New Roman" w:hAnsi="Times New Roman"/>
                <w:sz w:val="24"/>
                <w:lang w:val="ru-RU"/>
              </w:rPr>
            </w:pPr>
            <w:r>
              <w:rPr>
                <w:rFonts w:ascii="Times New Roman" w:hAnsi="Times New Roman"/>
                <w:sz w:val="24"/>
                <w:lang w:val="ru-RU"/>
              </w:rPr>
              <w:t>Арарат</w:t>
            </w:r>
          </w:p>
        </w:tc>
        <w:tc>
          <w:tcPr>
            <w:tcW w:w="4230" w:type="dxa"/>
            <w:tcBorders>
              <w:top w:val="nil"/>
              <w:bottom w:val="nil"/>
            </w:tcBorders>
          </w:tcPr>
          <w:p w:rsidR="00000000" w:rsidRDefault="00000000">
            <w:pPr>
              <w:pStyle w:val="Heading1"/>
              <w:ind w:right="1960"/>
              <w:jc w:val="right"/>
              <w:rPr>
                <w:b w:val="0"/>
              </w:rPr>
            </w:pPr>
            <w:r>
              <w:rPr>
                <w:b w:val="0"/>
              </w:rPr>
              <w:t>2</w:t>
            </w:r>
          </w:p>
        </w:tc>
        <w:tc>
          <w:tcPr>
            <w:tcW w:w="2205" w:type="dxa"/>
            <w:tcBorders>
              <w:top w:val="nil"/>
              <w:bottom w:val="nil"/>
            </w:tcBorders>
          </w:tcPr>
          <w:p w:rsidR="00000000" w:rsidRDefault="00000000">
            <w:pPr>
              <w:pStyle w:val="Heading1"/>
              <w:ind w:right="986"/>
              <w:jc w:val="right"/>
              <w:rPr>
                <w:b w:val="0"/>
              </w:rPr>
            </w:pPr>
            <w:r>
              <w:rPr>
                <w:b w:val="0"/>
              </w:rPr>
              <w:t>3</w:t>
            </w:r>
          </w:p>
        </w:tc>
      </w:tr>
      <w:tr w:rsidR="00000000">
        <w:tblPrEx>
          <w:tblCellMar>
            <w:top w:w="0" w:type="dxa"/>
            <w:bottom w:w="0" w:type="dxa"/>
          </w:tblCellMar>
        </w:tblPrEx>
        <w:tc>
          <w:tcPr>
            <w:tcW w:w="2808" w:type="dxa"/>
            <w:tcBorders>
              <w:top w:val="nil"/>
            </w:tcBorders>
          </w:tcPr>
          <w:p w:rsidR="00000000" w:rsidRDefault="00000000">
            <w:pPr>
              <w:pStyle w:val="BodyText"/>
              <w:jc w:val="left"/>
              <w:rPr>
                <w:rFonts w:ascii="Times New Roman" w:hAnsi="Times New Roman"/>
                <w:sz w:val="24"/>
                <w:lang w:val="ru-RU"/>
              </w:rPr>
            </w:pPr>
            <w:proofErr w:type="spellStart"/>
            <w:r>
              <w:rPr>
                <w:rFonts w:ascii="Times New Roman" w:hAnsi="Times New Roman"/>
                <w:sz w:val="24"/>
                <w:lang w:val="ru-RU"/>
              </w:rPr>
              <w:t>Вайоц</w:t>
            </w:r>
            <w:proofErr w:type="spellEnd"/>
            <w:r>
              <w:rPr>
                <w:rFonts w:ascii="Times New Roman" w:hAnsi="Times New Roman"/>
                <w:sz w:val="24"/>
                <w:lang w:val="ru-RU"/>
              </w:rPr>
              <w:t xml:space="preserve"> </w:t>
            </w:r>
            <w:proofErr w:type="spellStart"/>
            <w:r>
              <w:rPr>
                <w:rFonts w:ascii="Times New Roman" w:hAnsi="Times New Roman"/>
                <w:sz w:val="24"/>
                <w:lang w:val="ru-RU"/>
              </w:rPr>
              <w:t>Дзор</w:t>
            </w:r>
            <w:proofErr w:type="spellEnd"/>
            <w:r>
              <w:rPr>
                <w:rFonts w:ascii="Times New Roman" w:hAnsi="Times New Roman"/>
                <w:sz w:val="24"/>
                <w:lang w:val="ru-RU"/>
              </w:rPr>
              <w:t xml:space="preserve"> </w:t>
            </w:r>
          </w:p>
        </w:tc>
        <w:tc>
          <w:tcPr>
            <w:tcW w:w="4230" w:type="dxa"/>
            <w:tcBorders>
              <w:top w:val="nil"/>
              <w:bottom w:val="single" w:sz="4" w:space="0" w:color="auto"/>
            </w:tcBorders>
          </w:tcPr>
          <w:p w:rsidR="00000000" w:rsidRDefault="00000000">
            <w:pPr>
              <w:pStyle w:val="Heading1"/>
              <w:ind w:right="1960"/>
              <w:jc w:val="right"/>
              <w:rPr>
                <w:b w:val="0"/>
              </w:rPr>
            </w:pPr>
            <w:r>
              <w:rPr>
                <w:b w:val="0"/>
              </w:rPr>
              <w:t>0</w:t>
            </w:r>
          </w:p>
        </w:tc>
        <w:tc>
          <w:tcPr>
            <w:tcW w:w="2205" w:type="dxa"/>
            <w:tcBorders>
              <w:top w:val="nil"/>
            </w:tcBorders>
          </w:tcPr>
          <w:p w:rsidR="00000000" w:rsidRDefault="00000000">
            <w:pPr>
              <w:pStyle w:val="Heading1"/>
              <w:ind w:right="986"/>
              <w:jc w:val="right"/>
              <w:rPr>
                <w:b w:val="0"/>
              </w:rPr>
            </w:pPr>
            <w:r>
              <w:rPr>
                <w:b w:val="0"/>
              </w:rPr>
              <w:t>1</w:t>
            </w:r>
          </w:p>
        </w:tc>
      </w:tr>
      <w:tr w:rsidR="00000000">
        <w:tblPrEx>
          <w:tblCellMar>
            <w:top w:w="0" w:type="dxa"/>
            <w:bottom w:w="0" w:type="dxa"/>
          </w:tblCellMar>
        </w:tblPrEx>
        <w:tc>
          <w:tcPr>
            <w:tcW w:w="2808" w:type="dxa"/>
          </w:tcPr>
          <w:p w:rsidR="00000000" w:rsidRDefault="00000000">
            <w:pPr>
              <w:pStyle w:val="BodyText"/>
              <w:jc w:val="center"/>
              <w:rPr>
                <w:rFonts w:ascii="Times New Roman" w:hAnsi="Times New Roman"/>
                <w:bCs/>
                <w:iCs/>
                <w:sz w:val="24"/>
                <w:lang w:val="ru-RU"/>
              </w:rPr>
            </w:pPr>
            <w:r>
              <w:rPr>
                <w:rFonts w:ascii="Times New Roman" w:hAnsi="Times New Roman"/>
                <w:bCs/>
                <w:iCs/>
                <w:sz w:val="24"/>
                <w:lang w:val="ru-RU"/>
              </w:rPr>
              <w:t>Всего</w:t>
            </w:r>
          </w:p>
        </w:tc>
        <w:tc>
          <w:tcPr>
            <w:tcW w:w="4230" w:type="dxa"/>
            <w:shd w:val="clear" w:color="auto" w:fill="FFFFFF"/>
          </w:tcPr>
          <w:p w:rsidR="00000000" w:rsidRDefault="00000000">
            <w:pPr>
              <w:pStyle w:val="Heading1"/>
              <w:ind w:right="1960"/>
              <w:jc w:val="right"/>
              <w:rPr>
                <w:b w:val="0"/>
                <w:bCs/>
                <w:iCs/>
              </w:rPr>
            </w:pPr>
            <w:r>
              <w:rPr>
                <w:b w:val="0"/>
                <w:bCs/>
                <w:iCs/>
              </w:rPr>
              <w:fldChar w:fldCharType="begin"/>
            </w:r>
            <w:r>
              <w:rPr>
                <w:b w:val="0"/>
                <w:bCs/>
                <w:iCs/>
              </w:rPr>
              <w:instrText xml:space="preserve"> =SUM(ABOVE) </w:instrText>
            </w:r>
            <w:r>
              <w:rPr>
                <w:b w:val="0"/>
                <w:bCs/>
                <w:iCs/>
              </w:rPr>
              <w:fldChar w:fldCharType="separate"/>
            </w:r>
            <w:r>
              <w:rPr>
                <w:b w:val="0"/>
                <w:bCs/>
                <w:iCs/>
                <w:noProof/>
              </w:rPr>
              <w:t>77</w:t>
            </w:r>
            <w:r>
              <w:rPr>
                <w:b w:val="0"/>
                <w:bCs/>
                <w:iCs/>
              </w:rPr>
              <w:fldChar w:fldCharType="end"/>
            </w:r>
          </w:p>
        </w:tc>
        <w:tc>
          <w:tcPr>
            <w:tcW w:w="2205" w:type="dxa"/>
          </w:tcPr>
          <w:p w:rsidR="00000000" w:rsidRDefault="00000000">
            <w:pPr>
              <w:pStyle w:val="Heading1"/>
              <w:ind w:right="986"/>
              <w:jc w:val="right"/>
              <w:rPr>
                <w:b w:val="0"/>
                <w:bCs/>
                <w:iCs/>
              </w:rPr>
            </w:pPr>
            <w:r>
              <w:rPr>
                <w:b w:val="0"/>
                <w:bCs/>
                <w:iCs/>
              </w:rPr>
              <w:fldChar w:fldCharType="begin"/>
            </w:r>
            <w:r>
              <w:rPr>
                <w:b w:val="0"/>
                <w:bCs/>
                <w:iCs/>
              </w:rPr>
              <w:instrText xml:space="preserve"> =SUM(ABOVE) </w:instrText>
            </w:r>
            <w:r>
              <w:rPr>
                <w:b w:val="0"/>
                <w:bCs/>
                <w:iCs/>
              </w:rPr>
              <w:fldChar w:fldCharType="separate"/>
            </w:r>
            <w:r>
              <w:rPr>
                <w:b w:val="0"/>
                <w:bCs/>
                <w:iCs/>
                <w:noProof/>
              </w:rPr>
              <w:t>10</w:t>
            </w:r>
            <w:r>
              <w:rPr>
                <w:b w:val="0"/>
                <w:bCs/>
                <w:iCs/>
              </w:rPr>
              <w:fldChar w:fldCharType="end"/>
            </w:r>
          </w:p>
        </w:tc>
      </w:tr>
    </w:tbl>
    <w:p w:rsidR="00000000" w:rsidRDefault="00000000"/>
    <w:p w:rsidR="00000000" w:rsidRDefault="00000000">
      <w:pPr>
        <w:tabs>
          <w:tab w:val="clear" w:pos="2268"/>
          <w:tab w:val="left" w:pos="567"/>
          <w:tab w:val="left" w:pos="1134"/>
          <w:tab w:val="left" w:pos="1701"/>
          <w:tab w:val="left" w:pos="6237"/>
        </w:tabs>
      </w:pPr>
      <w:r>
        <w:t>336.</w:t>
      </w:r>
      <w:r>
        <w:tab/>
        <w:t xml:space="preserve">При поступлении в </w:t>
      </w:r>
      <w:proofErr w:type="spellStart"/>
      <w:r>
        <w:t>СПУЗы</w:t>
      </w:r>
      <w:proofErr w:type="spellEnd"/>
      <w:r>
        <w:t xml:space="preserve"> льготами пользуются следующие категории граждан:</w:t>
      </w:r>
    </w:p>
    <w:p w:rsidR="00000000" w:rsidRDefault="00000000">
      <w:pPr>
        <w:tabs>
          <w:tab w:val="clear" w:pos="2268"/>
          <w:tab w:val="left" w:pos="567"/>
          <w:tab w:val="left" w:pos="1134"/>
          <w:tab w:val="left" w:pos="1701"/>
          <w:tab w:val="left" w:pos="6237"/>
        </w:tabs>
      </w:pPr>
    </w:p>
    <w:p w:rsidR="00000000" w:rsidRDefault="00000000">
      <w:pPr>
        <w:tabs>
          <w:tab w:val="clear" w:pos="2268"/>
          <w:tab w:val="left" w:pos="567"/>
          <w:tab w:val="left" w:pos="1134"/>
          <w:tab w:val="left" w:pos="1701"/>
          <w:tab w:val="left" w:pos="6237"/>
        </w:tabs>
      </w:pPr>
      <w:r>
        <w:tab/>
      </w:r>
      <w:r>
        <w:rPr>
          <w:lang w:val="en-US"/>
        </w:rPr>
        <w:t>a</w:t>
      </w:r>
      <w:r>
        <w:t>)</w:t>
      </w:r>
      <w:r>
        <w:tab/>
        <w:t>инвалиды 1-й и 2-й групп и инвалиды с детства;</w:t>
      </w:r>
    </w:p>
    <w:p w:rsidR="00000000" w:rsidRDefault="00000000">
      <w:pPr>
        <w:tabs>
          <w:tab w:val="clear" w:pos="2268"/>
          <w:tab w:val="left" w:pos="567"/>
          <w:tab w:val="left" w:pos="1134"/>
          <w:tab w:val="left" w:pos="1701"/>
          <w:tab w:val="left" w:pos="6237"/>
        </w:tabs>
      </w:pPr>
      <w:r>
        <w:tab/>
      </w:r>
      <w:r>
        <w:rPr>
          <w:lang w:val="en-US"/>
        </w:rPr>
        <w:t>b</w:t>
      </w:r>
      <w:r>
        <w:t>)</w:t>
      </w:r>
      <w:r>
        <w:tab/>
        <w:t>дети погибших военнослужащих и военнослужащих-инвалидов 1-й группы;</w:t>
      </w:r>
    </w:p>
    <w:p w:rsidR="00000000" w:rsidRDefault="00000000">
      <w:pPr>
        <w:tabs>
          <w:tab w:val="clear" w:pos="2268"/>
          <w:tab w:val="left" w:pos="567"/>
          <w:tab w:val="left" w:pos="1134"/>
          <w:tab w:val="left" w:pos="1701"/>
          <w:tab w:val="left" w:pos="6237"/>
        </w:tabs>
      </w:pPr>
      <w:r>
        <w:tab/>
      </w:r>
      <w:r>
        <w:rPr>
          <w:lang w:val="en-US"/>
        </w:rPr>
        <w:t>c</w:t>
      </w:r>
      <w:r>
        <w:t>)</w:t>
      </w:r>
      <w:r>
        <w:tab/>
        <w:t xml:space="preserve">дети-сироты до 18-летнего возраста.  </w:t>
      </w:r>
    </w:p>
    <w:p w:rsidR="00000000" w:rsidRDefault="00000000">
      <w:pPr>
        <w:pStyle w:val="BodyText"/>
        <w:tabs>
          <w:tab w:val="left" w:pos="567"/>
          <w:tab w:val="left" w:pos="1134"/>
          <w:tab w:val="left" w:pos="1701"/>
          <w:tab w:val="left" w:pos="6237"/>
        </w:tabs>
        <w:spacing w:line="288" w:lineRule="auto"/>
        <w:jc w:val="left"/>
        <w:rPr>
          <w:rFonts w:ascii="Times New Roman" w:hAnsi="Times New Roman"/>
          <w:sz w:val="24"/>
          <w:lang w:val="ru-RU"/>
        </w:rPr>
      </w:pPr>
    </w:p>
    <w:p w:rsidR="00000000" w:rsidRDefault="00000000">
      <w:pPr>
        <w:pStyle w:val="BodyText"/>
        <w:tabs>
          <w:tab w:val="left" w:pos="567"/>
          <w:tab w:val="left" w:pos="1134"/>
          <w:tab w:val="left" w:pos="1701"/>
          <w:tab w:val="left" w:pos="6237"/>
        </w:tabs>
        <w:spacing w:line="288" w:lineRule="auto"/>
        <w:jc w:val="left"/>
        <w:rPr>
          <w:rFonts w:ascii="Times New Roman" w:hAnsi="Times New Roman"/>
          <w:b/>
          <w:bCs/>
          <w:iCs/>
          <w:sz w:val="24"/>
          <w:lang w:val="ru-RU"/>
        </w:rPr>
      </w:pPr>
      <w:r>
        <w:rPr>
          <w:rFonts w:ascii="Times New Roman" w:hAnsi="Times New Roman"/>
          <w:b/>
          <w:bCs/>
          <w:iCs/>
          <w:sz w:val="24"/>
          <w:lang w:val="ru-RU"/>
        </w:rPr>
        <w:t>Высшее образование</w:t>
      </w:r>
    </w:p>
    <w:p w:rsidR="00000000" w:rsidRDefault="00000000">
      <w:pPr>
        <w:pStyle w:val="BodyText"/>
        <w:tabs>
          <w:tab w:val="left" w:pos="567"/>
          <w:tab w:val="left" w:pos="1134"/>
          <w:tab w:val="left" w:pos="1701"/>
          <w:tab w:val="left" w:pos="6237"/>
        </w:tabs>
        <w:spacing w:line="288" w:lineRule="auto"/>
        <w:jc w:val="left"/>
        <w:rPr>
          <w:rFonts w:ascii="Times New Roman" w:hAnsi="Times New Roman"/>
          <w:iCs/>
          <w:sz w:val="24"/>
          <w:lang w:val="ru-RU"/>
        </w:rPr>
      </w:pPr>
    </w:p>
    <w:p w:rsidR="00000000" w:rsidRDefault="00000000">
      <w:pPr>
        <w:pStyle w:val="BodyText"/>
        <w:tabs>
          <w:tab w:val="left" w:pos="567"/>
          <w:tab w:val="left" w:pos="1134"/>
          <w:tab w:val="left" w:pos="1701"/>
          <w:tab w:val="left" w:pos="6237"/>
        </w:tabs>
        <w:spacing w:line="288" w:lineRule="auto"/>
        <w:jc w:val="left"/>
        <w:rPr>
          <w:rFonts w:ascii="Times New Roman" w:hAnsi="Times New Roman"/>
          <w:sz w:val="24"/>
          <w:lang w:val="ru-RU"/>
        </w:rPr>
      </w:pPr>
      <w:r>
        <w:rPr>
          <w:rFonts w:ascii="Times New Roman" w:hAnsi="Times New Roman"/>
          <w:sz w:val="24"/>
          <w:lang w:val="ru-RU"/>
        </w:rPr>
        <w:t>337.</w:t>
      </w:r>
      <w:r>
        <w:rPr>
          <w:rFonts w:ascii="Times New Roman" w:hAnsi="Times New Roman"/>
          <w:sz w:val="24"/>
          <w:lang w:val="ru-RU"/>
        </w:rPr>
        <w:tab/>
        <w:t>К одним из наиболее радикальных изменений относится внедрение трехступенчатого высшего образования.  Процесс перехода на трехступенчатое образование начат задолго до принятия закона.  Три вуза республики с общим контингентом свыше 15 000 студентов (Ереванский государственный университет, Государственный инженерный университет Армении, Армянская сельскохозяйственная академия) уже перешли на трехступенчатую систему образования.  Прерогативы трехступенчатого высшего образования обусловлены не только стремлением к установлению общепринятых мировых стандартов, но и введением более усовершенствованных форм и методов образования, в частности, по возможности, систематической проверки знаний.  Кроме того, дифференциация по ступеням образования дает возможность регулирования глубины знаний и навыков, необходимой степени профессионализма в той или иной области.  Процесс успешно внедрен в перечисленных вузах и находится на стадии эксперимента в других учебных заведениях.</w:t>
      </w:r>
    </w:p>
    <w:p w:rsidR="00000000" w:rsidRDefault="00000000">
      <w:pPr>
        <w:pStyle w:val="BodyText"/>
        <w:tabs>
          <w:tab w:val="left" w:pos="567"/>
          <w:tab w:val="left" w:pos="1134"/>
          <w:tab w:val="left" w:pos="1701"/>
          <w:tab w:val="left" w:pos="6237"/>
        </w:tabs>
        <w:spacing w:line="288" w:lineRule="auto"/>
        <w:jc w:val="left"/>
        <w:rPr>
          <w:rFonts w:ascii="Times New Roman" w:hAnsi="Times New Roman"/>
          <w:sz w:val="24"/>
          <w:lang w:val="ru-RU"/>
        </w:rPr>
      </w:pPr>
    </w:p>
    <w:p w:rsidR="00000000" w:rsidRDefault="00000000">
      <w:pPr>
        <w:pStyle w:val="BodyText"/>
        <w:tabs>
          <w:tab w:val="left" w:pos="567"/>
          <w:tab w:val="left" w:pos="1134"/>
          <w:tab w:val="left" w:pos="1701"/>
          <w:tab w:val="left" w:pos="6237"/>
        </w:tabs>
        <w:spacing w:line="288" w:lineRule="auto"/>
        <w:jc w:val="left"/>
        <w:rPr>
          <w:rFonts w:ascii="Times New Roman" w:hAnsi="Times New Roman"/>
          <w:sz w:val="24"/>
          <w:lang w:val="ru-RU"/>
        </w:rPr>
      </w:pPr>
      <w:r>
        <w:rPr>
          <w:rFonts w:ascii="Times New Roman" w:hAnsi="Times New Roman"/>
          <w:sz w:val="24"/>
          <w:lang w:val="ru-RU"/>
        </w:rPr>
        <w:t>338.</w:t>
      </w:r>
      <w:r>
        <w:rPr>
          <w:rFonts w:ascii="Times New Roman" w:hAnsi="Times New Roman"/>
          <w:sz w:val="24"/>
          <w:lang w:val="ru-RU"/>
        </w:rPr>
        <w:tab/>
        <w:t>Вторая глобальная реформа в области образования в соответствии с законом "Об образовании" (глава 4, статьи 36-44) касается частных (негосударственных) учебных заведений.  Появление их обусловлено возникшими в Республике новыми экономическими взаимоотношениями, в частности переходом на рыночные отношения.  Частные учебные заведения будут  аккредитованы после формирования правового поля с нормативными и другими необходимыми актами по вопросам лицензирования.  Разработка нормативного поля находится на стадии завершения.  С октября 1999 года в министерстве образования и науки действует соответствующая структура (управление).</w:t>
      </w:r>
    </w:p>
    <w:p w:rsidR="00000000" w:rsidRDefault="00000000">
      <w:pPr>
        <w:pStyle w:val="BodyText"/>
        <w:tabs>
          <w:tab w:val="left" w:pos="567"/>
          <w:tab w:val="left" w:pos="1134"/>
          <w:tab w:val="left" w:pos="1701"/>
          <w:tab w:val="left" w:pos="6237"/>
        </w:tabs>
        <w:spacing w:line="288" w:lineRule="auto"/>
        <w:jc w:val="left"/>
        <w:rPr>
          <w:rFonts w:ascii="Times New Roman" w:hAnsi="Times New Roman"/>
          <w:sz w:val="24"/>
          <w:lang w:val="ru-RU"/>
        </w:rPr>
      </w:pPr>
    </w:p>
    <w:p w:rsidR="00000000" w:rsidRDefault="00000000">
      <w:pPr>
        <w:tabs>
          <w:tab w:val="clear" w:pos="2268"/>
          <w:tab w:val="left" w:pos="567"/>
          <w:tab w:val="left" w:pos="1134"/>
          <w:tab w:val="left" w:pos="1701"/>
          <w:tab w:val="left" w:pos="6237"/>
        </w:tabs>
      </w:pPr>
      <w:r>
        <w:t>339.</w:t>
      </w:r>
      <w:r>
        <w:tab/>
        <w:t xml:space="preserve">Министерство образования и науки согласно закону "Об образовании" разработало государственную программу развития образования (2001-2005 годы), основной целью которой является повышение уровня образования и расширение </w:t>
      </w:r>
      <w:proofErr w:type="spellStart"/>
      <w:r>
        <w:t>вовлеченности</w:t>
      </w:r>
      <w:proofErr w:type="spellEnd"/>
      <w:r>
        <w:t xml:space="preserve"> детей в эту систему.  Программа была одобрена как правительством, так и Национальным Собранием Республики Армении.</w:t>
      </w:r>
    </w:p>
    <w:p w:rsidR="00000000" w:rsidRDefault="00000000">
      <w:pPr>
        <w:tabs>
          <w:tab w:val="clear" w:pos="2268"/>
          <w:tab w:val="left" w:pos="567"/>
          <w:tab w:val="left" w:pos="1134"/>
          <w:tab w:val="left" w:pos="1701"/>
          <w:tab w:val="left" w:pos="6237"/>
        </w:tabs>
      </w:pPr>
    </w:p>
    <w:p w:rsidR="00000000" w:rsidRDefault="00000000">
      <w:pPr>
        <w:pStyle w:val="BodyText"/>
        <w:tabs>
          <w:tab w:val="left" w:pos="567"/>
          <w:tab w:val="left" w:pos="1134"/>
          <w:tab w:val="left" w:pos="1701"/>
          <w:tab w:val="left" w:pos="6237"/>
        </w:tabs>
        <w:spacing w:line="288" w:lineRule="auto"/>
        <w:jc w:val="left"/>
        <w:rPr>
          <w:rFonts w:ascii="Times New Roman" w:hAnsi="Times New Roman"/>
          <w:sz w:val="24"/>
          <w:lang w:val="ru-RU"/>
        </w:rPr>
      </w:pPr>
      <w:r>
        <w:rPr>
          <w:rFonts w:ascii="Times New Roman" w:hAnsi="Times New Roman"/>
          <w:sz w:val="24"/>
          <w:lang w:val="ru-RU"/>
        </w:rPr>
        <w:t>340.</w:t>
      </w:r>
      <w:r>
        <w:rPr>
          <w:rFonts w:ascii="Times New Roman" w:hAnsi="Times New Roman"/>
          <w:sz w:val="24"/>
          <w:lang w:val="ru-RU"/>
        </w:rPr>
        <w:tab/>
        <w:t>Ниже приводится список нормативных документов, разработанных и внедренных в систему высшего образования Республики Армении после принятия закона "Об образовании", призванного обеспечить создание правового поля  и  защиты прав человека в системе высшего образования.  Отдельные нормативные документы приняты к исполнению временно, до принятия закона "О высшем образовании", в частности:</w:t>
      </w:r>
    </w:p>
    <w:p w:rsidR="00000000" w:rsidRDefault="00000000"/>
    <w:p w:rsidR="00000000" w:rsidRDefault="00000000">
      <w:r>
        <w:tab/>
        <w:t>а)</w:t>
      </w:r>
      <w:r>
        <w:tab/>
        <w:t>положение о совете ректоров высших учебных заведений;</w:t>
      </w:r>
    </w:p>
    <w:p w:rsidR="00000000" w:rsidRDefault="00000000"/>
    <w:p w:rsidR="00000000" w:rsidRDefault="00000000">
      <w:r>
        <w:tab/>
      </w:r>
      <w:proofErr w:type="spellStart"/>
      <w:r>
        <w:t>b</w:t>
      </w:r>
      <w:proofErr w:type="spellEnd"/>
      <w:r>
        <w:t>)</w:t>
      </w:r>
      <w:r>
        <w:tab/>
        <w:t>порядок лицензирования учебных заведений;</w:t>
      </w:r>
    </w:p>
    <w:p w:rsidR="00000000" w:rsidRDefault="00000000"/>
    <w:p w:rsidR="00000000" w:rsidRDefault="00000000">
      <w:r>
        <w:tab/>
        <w:t>с)</w:t>
      </w:r>
      <w:r>
        <w:tab/>
        <w:t>временный порядок формирования профессорско-преподавательского состава вуза;</w:t>
      </w:r>
    </w:p>
    <w:p w:rsidR="00000000" w:rsidRDefault="00000000"/>
    <w:p w:rsidR="00000000" w:rsidRDefault="00000000">
      <w:r>
        <w:tab/>
      </w:r>
      <w:proofErr w:type="spellStart"/>
      <w:r>
        <w:t>d</w:t>
      </w:r>
      <w:proofErr w:type="spellEnd"/>
      <w:r>
        <w:t>)</w:t>
      </w:r>
      <w:r>
        <w:tab/>
        <w:t>временный порядок выбора деканов факультетов;</w:t>
      </w:r>
    </w:p>
    <w:p w:rsidR="00000000" w:rsidRDefault="00000000"/>
    <w:p w:rsidR="00000000" w:rsidRDefault="00000000">
      <w:r>
        <w:tab/>
      </w:r>
      <w:proofErr w:type="spellStart"/>
      <w:r>
        <w:t>е</w:t>
      </w:r>
      <w:proofErr w:type="spellEnd"/>
      <w:r>
        <w:t>)</w:t>
      </w:r>
      <w:r>
        <w:tab/>
        <w:t>перечень специальностей с высшим образованием с пятилетним сроком обучения;</w:t>
      </w:r>
    </w:p>
    <w:p w:rsidR="00000000" w:rsidRDefault="00000000"/>
    <w:p w:rsidR="00000000" w:rsidRDefault="00000000">
      <w:r>
        <w:tab/>
      </w:r>
      <w:proofErr w:type="spellStart"/>
      <w:r>
        <w:t>f</w:t>
      </w:r>
      <w:proofErr w:type="spellEnd"/>
      <w:r>
        <w:t>)</w:t>
      </w:r>
      <w:r>
        <w:tab/>
        <w:t>перечень специальностей заочной формы обучения;</w:t>
      </w:r>
    </w:p>
    <w:p w:rsidR="00000000" w:rsidRDefault="00000000"/>
    <w:p w:rsidR="00000000" w:rsidRDefault="00000000">
      <w:r>
        <w:tab/>
      </w:r>
      <w:proofErr w:type="spellStart"/>
      <w:r>
        <w:t>g</w:t>
      </w:r>
      <w:proofErr w:type="spellEnd"/>
      <w:r>
        <w:t>)</w:t>
      </w:r>
      <w:r>
        <w:tab/>
        <w:t>временный порядок перевода студентов из одного вуза в другой;</w:t>
      </w:r>
    </w:p>
    <w:p w:rsidR="00000000" w:rsidRDefault="00000000"/>
    <w:p w:rsidR="00000000" w:rsidRDefault="00000000">
      <w:r>
        <w:tab/>
      </w:r>
      <w:proofErr w:type="spellStart"/>
      <w:r>
        <w:t>h</w:t>
      </w:r>
      <w:proofErr w:type="spellEnd"/>
      <w:r>
        <w:t>)</w:t>
      </w:r>
      <w:r>
        <w:tab/>
        <w:t xml:space="preserve">временный порядок выборов </w:t>
      </w:r>
      <w:proofErr w:type="spellStart"/>
      <w:r>
        <w:t>завкафедрами</w:t>
      </w:r>
      <w:proofErr w:type="spellEnd"/>
      <w:r>
        <w:t>;</w:t>
      </w:r>
    </w:p>
    <w:p w:rsidR="00000000" w:rsidRDefault="00000000"/>
    <w:p w:rsidR="00000000" w:rsidRDefault="00000000">
      <w:r>
        <w:tab/>
      </w:r>
      <w:proofErr w:type="spellStart"/>
      <w:r>
        <w:t>i</w:t>
      </w:r>
      <w:proofErr w:type="spellEnd"/>
      <w:r>
        <w:t>)</w:t>
      </w:r>
      <w:r>
        <w:tab/>
        <w:t>положение об аккредитации высших учебных заведений;</w:t>
      </w:r>
    </w:p>
    <w:p w:rsidR="00000000" w:rsidRDefault="00000000"/>
    <w:p w:rsidR="00000000" w:rsidRDefault="00000000">
      <w:r>
        <w:tab/>
      </w:r>
      <w:proofErr w:type="spellStart"/>
      <w:r>
        <w:t>j</w:t>
      </w:r>
      <w:proofErr w:type="spellEnd"/>
      <w:r>
        <w:t>)</w:t>
      </w:r>
      <w:r>
        <w:tab/>
        <w:t>положение о переводе на повторный курс обучения, исключении и восстановлении студентов вузов;</w:t>
      </w:r>
    </w:p>
    <w:p w:rsidR="00000000" w:rsidRDefault="00000000"/>
    <w:p w:rsidR="00000000" w:rsidRDefault="00000000">
      <w:r>
        <w:tab/>
      </w:r>
      <w:proofErr w:type="spellStart"/>
      <w:r>
        <w:t>k</w:t>
      </w:r>
      <w:proofErr w:type="spellEnd"/>
      <w:r>
        <w:t>)</w:t>
      </w:r>
      <w:r>
        <w:tab/>
        <w:t>о документе, удостоверяющем получение высшего образования;</w:t>
      </w:r>
    </w:p>
    <w:p w:rsidR="00000000" w:rsidRDefault="00000000"/>
    <w:p w:rsidR="00000000" w:rsidRDefault="00000000">
      <w:r>
        <w:tab/>
      </w:r>
      <w:proofErr w:type="spellStart"/>
      <w:r>
        <w:t>l</w:t>
      </w:r>
      <w:proofErr w:type="spellEnd"/>
      <w:r>
        <w:t>)</w:t>
      </w:r>
      <w:r>
        <w:tab/>
        <w:t>о социологическом опросе студентов по выяснению рейтинга профессорско-преподавательского состава;</w:t>
      </w:r>
    </w:p>
    <w:p w:rsidR="00000000" w:rsidRDefault="00000000"/>
    <w:p w:rsidR="00000000" w:rsidRDefault="00000000">
      <w:r>
        <w:tab/>
      </w:r>
      <w:proofErr w:type="spellStart"/>
      <w:r>
        <w:t>m</w:t>
      </w:r>
      <w:proofErr w:type="spellEnd"/>
      <w:r>
        <w:t>)</w:t>
      </w:r>
      <w:r>
        <w:tab/>
        <w:t>о методе контрактного договора с профессорско-преподавательским и административным составами вузов;</w:t>
      </w:r>
    </w:p>
    <w:p w:rsidR="00000000" w:rsidRDefault="00000000"/>
    <w:p w:rsidR="00000000" w:rsidRDefault="00000000">
      <w:r>
        <w:tab/>
      </w:r>
      <w:proofErr w:type="spellStart"/>
      <w:r>
        <w:t>n</w:t>
      </w:r>
      <w:proofErr w:type="spellEnd"/>
      <w:r>
        <w:t>)</w:t>
      </w:r>
      <w:r>
        <w:tab/>
        <w:t>тезисы национальной доктрины высшего образования;</w:t>
      </w:r>
    </w:p>
    <w:p w:rsidR="00000000" w:rsidRDefault="00000000"/>
    <w:p w:rsidR="00000000" w:rsidRDefault="00000000">
      <w:r>
        <w:tab/>
        <w:t>о)</w:t>
      </w:r>
      <w:r>
        <w:tab/>
        <w:t xml:space="preserve">временное положение об урегулировании сдачи, пересдаче и </w:t>
      </w:r>
      <w:proofErr w:type="spellStart"/>
      <w:r>
        <w:t>недопуске</w:t>
      </w:r>
      <w:proofErr w:type="spellEnd"/>
      <w:r>
        <w:t xml:space="preserve"> к государственным экзаменам.  </w:t>
      </w:r>
    </w:p>
    <w:p w:rsidR="00000000" w:rsidRDefault="00000000">
      <w:pPr>
        <w:pStyle w:val="BodyText"/>
        <w:tabs>
          <w:tab w:val="left" w:pos="567"/>
          <w:tab w:val="left" w:pos="1134"/>
          <w:tab w:val="left" w:pos="1701"/>
          <w:tab w:val="left" w:pos="6237"/>
        </w:tabs>
        <w:spacing w:line="288" w:lineRule="auto"/>
        <w:jc w:val="left"/>
        <w:rPr>
          <w:rFonts w:ascii="Times New Roman" w:hAnsi="Times New Roman"/>
          <w:sz w:val="24"/>
          <w:lang w:val="ru-RU"/>
        </w:rPr>
      </w:pPr>
    </w:p>
    <w:p w:rsidR="00000000" w:rsidRDefault="00000000">
      <w:pPr>
        <w:pStyle w:val="BodyText"/>
        <w:tabs>
          <w:tab w:val="left" w:pos="567"/>
          <w:tab w:val="left" w:pos="1134"/>
          <w:tab w:val="left" w:pos="1701"/>
          <w:tab w:val="left" w:pos="6237"/>
        </w:tabs>
        <w:spacing w:line="288" w:lineRule="auto"/>
        <w:jc w:val="left"/>
        <w:rPr>
          <w:rFonts w:ascii="Times New Roman" w:hAnsi="Times New Roman"/>
          <w:sz w:val="24"/>
          <w:lang w:val="ru-RU"/>
        </w:rPr>
      </w:pPr>
      <w:r>
        <w:rPr>
          <w:rFonts w:ascii="Times New Roman" w:hAnsi="Times New Roman"/>
          <w:sz w:val="24"/>
          <w:lang w:val="ru-RU"/>
        </w:rPr>
        <w:t>Вышеперечисленные нормативные документы призваны защитить права профессорско-преподавательского  состава вузов.</w:t>
      </w:r>
    </w:p>
    <w:p w:rsidR="00000000" w:rsidRDefault="00000000">
      <w:pPr>
        <w:pStyle w:val="BodyText"/>
        <w:tabs>
          <w:tab w:val="left" w:pos="567"/>
          <w:tab w:val="left" w:pos="1134"/>
          <w:tab w:val="left" w:pos="1701"/>
          <w:tab w:val="left" w:pos="6237"/>
        </w:tabs>
        <w:spacing w:line="288" w:lineRule="auto"/>
        <w:jc w:val="left"/>
        <w:rPr>
          <w:rFonts w:ascii="Times New Roman" w:hAnsi="Times New Roman"/>
          <w:sz w:val="24"/>
          <w:lang w:val="ru-RU"/>
        </w:rPr>
      </w:pPr>
    </w:p>
    <w:p w:rsidR="00000000" w:rsidRDefault="00000000">
      <w:pPr>
        <w:pStyle w:val="BodyText"/>
        <w:tabs>
          <w:tab w:val="left" w:pos="567"/>
          <w:tab w:val="left" w:pos="1134"/>
          <w:tab w:val="left" w:pos="1701"/>
          <w:tab w:val="left" w:pos="6237"/>
        </w:tabs>
        <w:spacing w:line="288" w:lineRule="auto"/>
        <w:jc w:val="left"/>
        <w:rPr>
          <w:rFonts w:ascii="Times New Roman" w:hAnsi="Times New Roman"/>
          <w:sz w:val="24"/>
          <w:lang w:val="ru-RU"/>
        </w:rPr>
      </w:pPr>
      <w:r>
        <w:rPr>
          <w:rFonts w:ascii="Times New Roman" w:hAnsi="Times New Roman"/>
          <w:sz w:val="24"/>
          <w:lang w:val="ru-RU"/>
        </w:rPr>
        <w:t>341.</w:t>
      </w:r>
      <w:r>
        <w:rPr>
          <w:rFonts w:ascii="Times New Roman" w:hAnsi="Times New Roman"/>
          <w:sz w:val="24"/>
          <w:lang w:val="ru-RU"/>
        </w:rPr>
        <w:tab/>
        <w:t>В соответствии с законом "Об образовании" обеспечивается защита следующих прав студентов:</w:t>
      </w:r>
    </w:p>
    <w:p w:rsidR="00000000" w:rsidRDefault="00000000"/>
    <w:p w:rsidR="00000000" w:rsidRDefault="00000000">
      <w:r>
        <w:tab/>
        <w:t>а)</w:t>
      </w:r>
      <w:r>
        <w:tab/>
        <w:t>право на бесплатное высшее образование на конкурсной основе (право на получение высшего образования не ограничено ни полом, ни возрастом, ни национальностью, ни вероисповеданием, ни расой, ни гражданством);</w:t>
      </w:r>
    </w:p>
    <w:p w:rsidR="00000000" w:rsidRDefault="00000000"/>
    <w:p w:rsidR="00000000" w:rsidRDefault="00000000">
      <w:r>
        <w:tab/>
      </w:r>
      <w:proofErr w:type="spellStart"/>
      <w:r>
        <w:t>b</w:t>
      </w:r>
      <w:proofErr w:type="spellEnd"/>
      <w:r>
        <w:t>)</w:t>
      </w:r>
      <w:r>
        <w:tab/>
        <w:t>право на учебу в любом виде высшего заведения вне зависимости от проводимой программы и вида собственности вуза;</w:t>
      </w:r>
    </w:p>
    <w:p w:rsidR="00000000" w:rsidRDefault="00000000"/>
    <w:p w:rsidR="00000000" w:rsidRDefault="00000000">
      <w:r>
        <w:tab/>
        <w:t>с)</w:t>
      </w:r>
      <w:r>
        <w:tab/>
        <w:t>право на получение высшего образования по самым современным программам и стандартам;</w:t>
      </w:r>
    </w:p>
    <w:p w:rsidR="00000000" w:rsidRDefault="00000000"/>
    <w:p w:rsidR="00000000" w:rsidRDefault="00000000">
      <w:r>
        <w:tab/>
      </w:r>
      <w:proofErr w:type="spellStart"/>
      <w:r>
        <w:t>d</w:t>
      </w:r>
      <w:proofErr w:type="spellEnd"/>
      <w:r>
        <w:t>)</w:t>
      </w:r>
      <w:r>
        <w:tab/>
        <w:t xml:space="preserve">право выбора специальности, где единственным ограничением может быть </w:t>
      </w:r>
      <w:proofErr w:type="spellStart"/>
      <w:r>
        <w:t>недопуск</w:t>
      </w:r>
      <w:proofErr w:type="spellEnd"/>
      <w:r>
        <w:t xml:space="preserve"> по состоянию здоровья;</w:t>
      </w:r>
    </w:p>
    <w:p w:rsidR="00000000" w:rsidRDefault="00000000"/>
    <w:p w:rsidR="00000000" w:rsidRDefault="00000000">
      <w:r>
        <w:tab/>
      </w:r>
      <w:proofErr w:type="spellStart"/>
      <w:r>
        <w:t>е</w:t>
      </w:r>
      <w:proofErr w:type="spellEnd"/>
      <w:r>
        <w:t>)</w:t>
      </w:r>
      <w:r>
        <w:tab/>
        <w:t>право на продолжение учебы для более глубокого изучения выбранной профессии;</w:t>
      </w:r>
    </w:p>
    <w:p w:rsidR="00000000" w:rsidRDefault="00000000"/>
    <w:p w:rsidR="00000000" w:rsidRDefault="00000000">
      <w:r>
        <w:tab/>
      </w:r>
      <w:proofErr w:type="spellStart"/>
      <w:r>
        <w:t>f</w:t>
      </w:r>
      <w:proofErr w:type="spellEnd"/>
      <w:r>
        <w:t>)</w:t>
      </w:r>
      <w:r>
        <w:tab/>
        <w:t xml:space="preserve">право на оценку остаточных знаний, одинаковое для всех; </w:t>
      </w:r>
    </w:p>
    <w:p w:rsidR="00000000" w:rsidRDefault="00000000"/>
    <w:p w:rsidR="00000000" w:rsidRDefault="00000000">
      <w:r>
        <w:tab/>
      </w:r>
      <w:proofErr w:type="spellStart"/>
      <w:r>
        <w:t>g</w:t>
      </w:r>
      <w:proofErr w:type="spellEnd"/>
      <w:r>
        <w:t>)</w:t>
      </w:r>
      <w:r>
        <w:tab/>
        <w:t>право на апелляцию при проведении оценки остаточных знаний.</w:t>
      </w:r>
    </w:p>
    <w:p w:rsidR="00000000" w:rsidRDefault="00000000"/>
    <w:p w:rsidR="00000000" w:rsidRDefault="00000000">
      <w:r>
        <w:t>342.</w:t>
      </w:r>
      <w:r>
        <w:tab/>
        <w:t>Кроме перечисленного, существуют и льготные права, применение которых строго регламентируется международными договорами, Конституцией и законами Республики Армении, а именно:</w:t>
      </w:r>
    </w:p>
    <w:p w:rsidR="00000000" w:rsidRDefault="00000000"/>
    <w:p w:rsidR="00000000" w:rsidRDefault="00000000">
      <w:r>
        <w:tab/>
        <w:t>а)</w:t>
      </w:r>
      <w:r>
        <w:tab/>
        <w:t xml:space="preserve">поступление в вузы Республики вне конкурса детям-инвалидам с рождения, а также инвалидам </w:t>
      </w:r>
      <w:proofErr w:type="spellStart"/>
      <w:r>
        <w:t>I</w:t>
      </w:r>
      <w:proofErr w:type="spellEnd"/>
      <w:r>
        <w:t xml:space="preserve"> и </w:t>
      </w:r>
      <w:proofErr w:type="spellStart"/>
      <w:r>
        <w:t>II</w:t>
      </w:r>
      <w:proofErr w:type="spellEnd"/>
      <w:r>
        <w:t xml:space="preserve"> группы;</w:t>
      </w:r>
    </w:p>
    <w:p w:rsidR="00000000" w:rsidRDefault="00000000"/>
    <w:p w:rsidR="00000000" w:rsidRDefault="00000000">
      <w:r>
        <w:tab/>
      </w:r>
      <w:proofErr w:type="spellStart"/>
      <w:r>
        <w:t>b</w:t>
      </w:r>
      <w:proofErr w:type="spellEnd"/>
      <w:r>
        <w:t>)</w:t>
      </w:r>
      <w:r>
        <w:tab/>
        <w:t>членам семей воинов-участников, погибших за национальную свободу и независимость Республики Армения;</w:t>
      </w:r>
    </w:p>
    <w:p w:rsidR="00000000" w:rsidRDefault="00000000"/>
    <w:p w:rsidR="00000000" w:rsidRDefault="00000000">
      <w:r>
        <w:tab/>
        <w:t>с)</w:t>
      </w:r>
      <w:r>
        <w:tab/>
        <w:t>демобилизованным из рядов регулярных вооруженных сил Республики Армении;</w:t>
      </w:r>
    </w:p>
    <w:p w:rsidR="00000000" w:rsidRDefault="00000000"/>
    <w:p w:rsidR="00000000" w:rsidRDefault="00000000">
      <w:r>
        <w:tab/>
      </w:r>
      <w:proofErr w:type="spellStart"/>
      <w:r>
        <w:t>d</w:t>
      </w:r>
      <w:proofErr w:type="spellEnd"/>
      <w:r>
        <w:t>)</w:t>
      </w:r>
      <w:r>
        <w:tab/>
        <w:t>право на получение стипендии как на конкурсной основе, так и особо нуждающимся студентам;</w:t>
      </w:r>
    </w:p>
    <w:p w:rsidR="00000000" w:rsidRDefault="00000000"/>
    <w:p w:rsidR="00000000" w:rsidRDefault="00000000">
      <w:r>
        <w:tab/>
      </w:r>
      <w:proofErr w:type="spellStart"/>
      <w:r>
        <w:t>е</w:t>
      </w:r>
      <w:proofErr w:type="spellEnd"/>
      <w:r>
        <w:t>)</w:t>
      </w:r>
      <w:r>
        <w:tab/>
        <w:t>бесплатный медицинский осмотр, проводимый раз в год;</w:t>
      </w:r>
    </w:p>
    <w:p w:rsidR="00000000" w:rsidRDefault="00000000"/>
    <w:p w:rsidR="00000000" w:rsidRDefault="00000000">
      <w:r>
        <w:tab/>
      </w:r>
      <w:proofErr w:type="spellStart"/>
      <w:r>
        <w:t>f</w:t>
      </w:r>
      <w:proofErr w:type="spellEnd"/>
      <w:r>
        <w:t>)</w:t>
      </w:r>
      <w:r>
        <w:tab/>
        <w:t>обеспечение общежитием иногородних студентов.</w:t>
      </w:r>
    </w:p>
    <w:p w:rsidR="00000000" w:rsidRDefault="00000000"/>
    <w:p w:rsidR="00000000" w:rsidRDefault="00000000">
      <w:pPr>
        <w:pStyle w:val="BodyText"/>
        <w:tabs>
          <w:tab w:val="left" w:pos="567"/>
          <w:tab w:val="left" w:pos="1134"/>
          <w:tab w:val="left" w:pos="1701"/>
          <w:tab w:val="left" w:pos="6237"/>
        </w:tabs>
        <w:spacing w:line="288" w:lineRule="auto"/>
        <w:jc w:val="left"/>
        <w:rPr>
          <w:rFonts w:ascii="Times New Roman" w:hAnsi="Times New Roman"/>
          <w:sz w:val="24"/>
          <w:lang w:val="ru-RU"/>
        </w:rPr>
      </w:pPr>
      <w:r>
        <w:rPr>
          <w:rFonts w:ascii="Times New Roman" w:hAnsi="Times New Roman"/>
          <w:sz w:val="24"/>
          <w:lang w:val="ru-RU"/>
        </w:rPr>
        <w:t>343.</w:t>
      </w:r>
      <w:r>
        <w:rPr>
          <w:rFonts w:ascii="Times New Roman" w:hAnsi="Times New Roman"/>
          <w:sz w:val="24"/>
          <w:lang w:val="ru-RU"/>
        </w:rPr>
        <w:tab/>
        <w:t>Уместно заметить, что особое место в свете защиты прав человека занимает внедрение в вузах Республики специальностей по вышесказанной проблеме, а ее начала изучаются почти во всех вузах, где немалая часть курсов содержит проблематику экологии как составной части защиты прав человека.</w:t>
      </w:r>
    </w:p>
    <w:p w:rsidR="00000000" w:rsidRDefault="00000000">
      <w:pPr>
        <w:pStyle w:val="BodyText"/>
        <w:tabs>
          <w:tab w:val="left" w:pos="567"/>
          <w:tab w:val="left" w:pos="1134"/>
          <w:tab w:val="left" w:pos="1701"/>
          <w:tab w:val="left" w:pos="6237"/>
        </w:tabs>
        <w:spacing w:line="288" w:lineRule="auto"/>
        <w:jc w:val="left"/>
        <w:rPr>
          <w:rFonts w:ascii="Times New Roman" w:hAnsi="Times New Roman"/>
          <w:sz w:val="24"/>
          <w:lang w:val="ru-RU"/>
        </w:rPr>
      </w:pPr>
    </w:p>
    <w:p w:rsidR="00000000" w:rsidRDefault="00000000">
      <w:pPr>
        <w:tabs>
          <w:tab w:val="clear" w:pos="2268"/>
          <w:tab w:val="left" w:pos="567"/>
          <w:tab w:val="left" w:pos="1134"/>
          <w:tab w:val="left" w:pos="1701"/>
          <w:tab w:val="left" w:pos="6237"/>
        </w:tabs>
      </w:pPr>
      <w:r>
        <w:t>344.</w:t>
      </w:r>
      <w:r>
        <w:tab/>
        <w:t xml:space="preserve">С целью улучшения воспитания детей дошкольного возраста в двух областях Армении была осуществлена программа по повышению квалификации воспитателей и заведующих, а в 5 районах - специальные уроки для родителей.  Программа будет осуществлена при содействии </w:t>
      </w:r>
      <w:proofErr w:type="spellStart"/>
      <w:r>
        <w:t>ЮНИСЕФ</w:t>
      </w:r>
      <w:proofErr w:type="spellEnd"/>
      <w:r>
        <w:t>.</w:t>
      </w:r>
    </w:p>
    <w:p w:rsidR="00000000" w:rsidRDefault="00000000">
      <w:pPr>
        <w:tabs>
          <w:tab w:val="clear" w:pos="2268"/>
          <w:tab w:val="left" w:pos="567"/>
          <w:tab w:val="left" w:pos="1134"/>
          <w:tab w:val="left" w:pos="1701"/>
          <w:tab w:val="left" w:pos="6237"/>
        </w:tabs>
      </w:pPr>
    </w:p>
    <w:p w:rsidR="00000000" w:rsidRDefault="00000000">
      <w:pPr>
        <w:pStyle w:val="BodyText"/>
        <w:keepNext/>
        <w:tabs>
          <w:tab w:val="left" w:pos="567"/>
          <w:tab w:val="left" w:pos="1134"/>
          <w:tab w:val="left" w:pos="1701"/>
          <w:tab w:val="left" w:pos="6237"/>
        </w:tabs>
        <w:spacing w:line="288" w:lineRule="auto"/>
        <w:jc w:val="center"/>
        <w:rPr>
          <w:rFonts w:ascii="Times New Roman" w:hAnsi="Times New Roman"/>
          <w:b/>
          <w:sz w:val="24"/>
          <w:lang w:val="ru-RU"/>
        </w:rPr>
      </w:pPr>
      <w:r>
        <w:rPr>
          <w:rFonts w:ascii="Times New Roman" w:hAnsi="Times New Roman"/>
          <w:b/>
          <w:sz w:val="24"/>
          <w:lang w:val="ru-RU"/>
        </w:rPr>
        <w:t>В.</w:t>
      </w:r>
      <w:r>
        <w:rPr>
          <w:rFonts w:ascii="Times New Roman" w:hAnsi="Times New Roman"/>
          <w:b/>
          <w:sz w:val="24"/>
          <w:lang w:val="ru-RU"/>
        </w:rPr>
        <w:tab/>
        <w:t>Цели образования (статья 29)</w:t>
      </w:r>
    </w:p>
    <w:p w:rsidR="00000000" w:rsidRDefault="00000000">
      <w:pPr>
        <w:pStyle w:val="BodyText"/>
        <w:keepNext/>
        <w:tabs>
          <w:tab w:val="left" w:pos="567"/>
          <w:tab w:val="left" w:pos="1134"/>
          <w:tab w:val="left" w:pos="1701"/>
          <w:tab w:val="left" w:pos="6237"/>
        </w:tabs>
        <w:spacing w:line="288" w:lineRule="auto"/>
        <w:jc w:val="left"/>
        <w:rPr>
          <w:rFonts w:ascii="Times New Roman" w:hAnsi="Times New Roman"/>
          <w:b/>
          <w:sz w:val="24"/>
          <w:lang w:val="ru-RU"/>
        </w:rPr>
      </w:pPr>
    </w:p>
    <w:p w:rsidR="00000000" w:rsidRDefault="00000000">
      <w:pPr>
        <w:tabs>
          <w:tab w:val="clear" w:pos="2268"/>
          <w:tab w:val="left" w:pos="567"/>
          <w:tab w:val="left" w:pos="1134"/>
          <w:tab w:val="left" w:pos="1701"/>
          <w:tab w:val="left" w:pos="6237"/>
        </w:tabs>
      </w:pPr>
      <w:r>
        <w:t>345.</w:t>
      </w:r>
      <w:r>
        <w:tab/>
        <w:t>В соответствии с законом "Об образовании" принципами государственной политики в области образования являются:</w:t>
      </w:r>
    </w:p>
    <w:p w:rsidR="00000000" w:rsidRDefault="00000000">
      <w:pPr>
        <w:tabs>
          <w:tab w:val="clear" w:pos="2268"/>
          <w:tab w:val="left" w:pos="567"/>
          <w:tab w:val="left" w:pos="1134"/>
          <w:tab w:val="left" w:pos="1701"/>
          <w:tab w:val="left" w:pos="6237"/>
        </w:tabs>
      </w:pPr>
    </w:p>
    <w:p w:rsidR="00000000" w:rsidRDefault="00000000">
      <w:pPr>
        <w:tabs>
          <w:tab w:val="clear" w:pos="2268"/>
          <w:tab w:val="left" w:pos="567"/>
          <w:tab w:val="left" w:pos="1134"/>
          <w:tab w:val="left" w:pos="1701"/>
          <w:tab w:val="left" w:pos="6237"/>
        </w:tabs>
        <w:ind w:left="567" w:hanging="567"/>
      </w:pPr>
      <w:r>
        <w:tab/>
        <w:t>гуманистический характер образования, приоритет общечеловеческих ценностей, жизни и здоровья человека, свободного и всестороннего развития личности, воспитания гражданского сознания, национального достоинства, патриотизма, законности и экологического мировоззрения.</w:t>
      </w:r>
    </w:p>
    <w:p w:rsidR="00000000" w:rsidRDefault="00000000">
      <w:pPr>
        <w:pStyle w:val="FootnoteText"/>
        <w:tabs>
          <w:tab w:val="clear" w:pos="2268"/>
          <w:tab w:val="left" w:pos="567"/>
          <w:tab w:val="left" w:pos="1134"/>
          <w:tab w:val="left" w:pos="1701"/>
          <w:tab w:val="left" w:pos="6237"/>
        </w:tabs>
        <w:spacing w:line="288" w:lineRule="auto"/>
      </w:pPr>
    </w:p>
    <w:p w:rsidR="00000000" w:rsidRDefault="00000000">
      <w:pPr>
        <w:pStyle w:val="BodyText"/>
        <w:tabs>
          <w:tab w:val="left" w:pos="567"/>
          <w:tab w:val="left" w:pos="1134"/>
          <w:tab w:val="left" w:pos="1701"/>
          <w:tab w:val="left" w:pos="6237"/>
        </w:tabs>
        <w:spacing w:line="288" w:lineRule="auto"/>
        <w:jc w:val="left"/>
        <w:rPr>
          <w:rFonts w:ascii="Times New Roman" w:hAnsi="Times New Roman"/>
          <w:sz w:val="24"/>
          <w:lang w:val="ru-RU"/>
        </w:rPr>
      </w:pPr>
      <w:r>
        <w:rPr>
          <w:rFonts w:ascii="Times New Roman" w:hAnsi="Times New Roman"/>
          <w:sz w:val="24"/>
          <w:lang w:val="ru-RU"/>
        </w:rPr>
        <w:t>346.</w:t>
      </w:r>
      <w:r>
        <w:rPr>
          <w:rFonts w:ascii="Times New Roman" w:hAnsi="Times New Roman"/>
          <w:sz w:val="24"/>
          <w:lang w:val="ru-RU"/>
        </w:rPr>
        <w:tab/>
        <w:t>В Армении устанавливаются и публикуются государственные образовательные стандарты, являющиеся основой оценки уровня образования и квалификации выпускников, независимо от формы полученного ими образования и организационно-правовой формы учебных заведений.</w:t>
      </w:r>
    </w:p>
    <w:p w:rsidR="00000000" w:rsidRDefault="00000000">
      <w:pPr>
        <w:pStyle w:val="BodyText"/>
        <w:tabs>
          <w:tab w:val="left" w:pos="567"/>
          <w:tab w:val="left" w:pos="1134"/>
          <w:tab w:val="left" w:pos="1701"/>
          <w:tab w:val="left" w:pos="6237"/>
        </w:tabs>
        <w:spacing w:line="288" w:lineRule="auto"/>
        <w:jc w:val="left"/>
        <w:rPr>
          <w:rFonts w:ascii="Times New Roman" w:hAnsi="Times New Roman"/>
          <w:sz w:val="24"/>
          <w:lang w:val="ru-RU"/>
        </w:rPr>
      </w:pPr>
    </w:p>
    <w:p w:rsidR="00000000" w:rsidRDefault="00000000">
      <w:pPr>
        <w:pStyle w:val="BodyText"/>
        <w:tabs>
          <w:tab w:val="left" w:pos="567"/>
          <w:tab w:val="left" w:pos="1134"/>
          <w:tab w:val="left" w:pos="1701"/>
          <w:tab w:val="left" w:pos="6237"/>
        </w:tabs>
        <w:spacing w:line="288" w:lineRule="auto"/>
        <w:jc w:val="left"/>
        <w:rPr>
          <w:rFonts w:ascii="Times New Roman" w:hAnsi="Times New Roman"/>
          <w:sz w:val="24"/>
          <w:lang w:val="ru-RU"/>
        </w:rPr>
      </w:pPr>
      <w:r>
        <w:rPr>
          <w:rFonts w:ascii="Times New Roman" w:hAnsi="Times New Roman"/>
          <w:sz w:val="24"/>
          <w:lang w:val="ru-RU"/>
        </w:rPr>
        <w:t>347.</w:t>
      </w:r>
      <w:r>
        <w:rPr>
          <w:rFonts w:ascii="Times New Roman" w:hAnsi="Times New Roman"/>
          <w:sz w:val="24"/>
          <w:lang w:val="ru-RU"/>
        </w:rPr>
        <w:tab/>
        <w:t>Основными задачами дошкольного образования являются:</w:t>
      </w:r>
    </w:p>
    <w:p w:rsidR="00000000" w:rsidRDefault="00000000"/>
    <w:p w:rsidR="00000000" w:rsidRDefault="00000000">
      <w:r>
        <w:tab/>
        <w:t>а)</w:t>
      </w:r>
      <w:r>
        <w:tab/>
        <w:t>создание основ физического, нравственного и интеллектуального развития ребенка;</w:t>
      </w:r>
    </w:p>
    <w:p w:rsidR="00000000" w:rsidRDefault="00000000"/>
    <w:p w:rsidR="00000000" w:rsidRDefault="00000000">
      <w:r>
        <w:tab/>
      </w:r>
      <w:proofErr w:type="spellStart"/>
      <w:r>
        <w:t>b</w:t>
      </w:r>
      <w:proofErr w:type="spellEnd"/>
      <w:r>
        <w:t>)</w:t>
      </w:r>
      <w:r>
        <w:tab/>
        <w:t>обеспечение предпосылок для общения на родном языке и изучения на этой основе иностранных языков;</w:t>
      </w:r>
    </w:p>
    <w:p w:rsidR="00000000" w:rsidRDefault="00000000"/>
    <w:p w:rsidR="00000000" w:rsidRDefault="00000000">
      <w:r>
        <w:tab/>
        <w:t>с)</w:t>
      </w:r>
      <w:r>
        <w:tab/>
        <w:t>развитие элементарных навыков счета;</w:t>
      </w:r>
    </w:p>
    <w:p w:rsidR="00000000" w:rsidRDefault="00000000"/>
    <w:p w:rsidR="00000000" w:rsidRDefault="00000000">
      <w:r>
        <w:tab/>
      </w:r>
      <w:proofErr w:type="spellStart"/>
      <w:r>
        <w:t>d</w:t>
      </w:r>
      <w:proofErr w:type="spellEnd"/>
      <w:r>
        <w:t>)</w:t>
      </w:r>
      <w:r>
        <w:tab/>
        <w:t>ознакомление с элементарными правилами поведения, элементами родной природы и экологии, истории и национальной культуры;</w:t>
      </w:r>
    </w:p>
    <w:p w:rsidR="00000000" w:rsidRDefault="00000000"/>
    <w:p w:rsidR="00000000" w:rsidRDefault="00000000">
      <w:r>
        <w:tab/>
      </w:r>
      <w:proofErr w:type="spellStart"/>
      <w:r>
        <w:t>е</w:t>
      </w:r>
      <w:proofErr w:type="spellEnd"/>
      <w:r>
        <w:t>)</w:t>
      </w:r>
      <w:r>
        <w:tab/>
        <w:t>формирование чувства любви и преданности к Родине;</w:t>
      </w:r>
    </w:p>
    <w:p w:rsidR="00000000" w:rsidRDefault="00000000"/>
    <w:p w:rsidR="00000000" w:rsidRDefault="00000000">
      <w:r>
        <w:tab/>
      </w:r>
      <w:proofErr w:type="spellStart"/>
      <w:r>
        <w:t>f</w:t>
      </w:r>
      <w:proofErr w:type="spellEnd"/>
      <w:r>
        <w:t>)</w:t>
      </w:r>
      <w:r>
        <w:tab/>
        <w:t>приобретение элементарных трудовых навыков;</w:t>
      </w:r>
    </w:p>
    <w:p w:rsidR="00000000" w:rsidRDefault="00000000"/>
    <w:p w:rsidR="00000000" w:rsidRDefault="00000000">
      <w:r>
        <w:tab/>
      </w:r>
      <w:proofErr w:type="spellStart"/>
      <w:r>
        <w:t>g</w:t>
      </w:r>
      <w:proofErr w:type="spellEnd"/>
      <w:r>
        <w:t>)</w:t>
      </w:r>
      <w:r>
        <w:tab/>
        <w:t>подготовка к школьному образованию.</w:t>
      </w:r>
    </w:p>
    <w:p w:rsidR="00000000" w:rsidRDefault="00000000"/>
    <w:p w:rsidR="00000000" w:rsidRDefault="00000000">
      <w:pPr>
        <w:pStyle w:val="BodyText"/>
        <w:tabs>
          <w:tab w:val="left" w:pos="567"/>
          <w:tab w:val="left" w:pos="1134"/>
          <w:tab w:val="left" w:pos="1701"/>
          <w:tab w:val="left" w:pos="6237"/>
        </w:tabs>
        <w:spacing w:line="288" w:lineRule="auto"/>
        <w:jc w:val="left"/>
        <w:rPr>
          <w:rFonts w:ascii="Times New Roman" w:hAnsi="Times New Roman"/>
          <w:sz w:val="24"/>
          <w:lang w:val="ru-RU"/>
        </w:rPr>
      </w:pPr>
      <w:r>
        <w:rPr>
          <w:rFonts w:ascii="Times New Roman" w:hAnsi="Times New Roman"/>
          <w:sz w:val="24"/>
          <w:lang w:val="ru-RU"/>
        </w:rPr>
        <w:t>348.</w:t>
      </w:r>
      <w:r>
        <w:rPr>
          <w:rFonts w:ascii="Times New Roman" w:hAnsi="Times New Roman"/>
          <w:sz w:val="24"/>
          <w:lang w:val="ru-RU"/>
        </w:rPr>
        <w:tab/>
        <w:t>Основными задачами всеобщего образования являются:</w:t>
      </w:r>
    </w:p>
    <w:p w:rsidR="00000000" w:rsidRDefault="00000000"/>
    <w:p w:rsidR="00000000" w:rsidRDefault="00000000">
      <w:r>
        <w:tab/>
        <w:t>а)</w:t>
      </w:r>
      <w:r>
        <w:tab/>
        <w:t>освоение обучающимися фундаментальных знаний о природе, обществе, технике, производстве и экологии, создание необходимых условий для их самообразования и саморазвития в системе непрерывного образования;</w:t>
      </w:r>
    </w:p>
    <w:p w:rsidR="00000000" w:rsidRDefault="00000000"/>
    <w:p w:rsidR="00000000" w:rsidRDefault="00000000">
      <w:r>
        <w:tab/>
      </w:r>
      <w:proofErr w:type="spellStart"/>
      <w:r>
        <w:t>b</w:t>
      </w:r>
      <w:proofErr w:type="spellEnd"/>
      <w:r>
        <w:t>)</w:t>
      </w:r>
      <w:r>
        <w:tab/>
        <w:t>формирование личности и гражданина, приобщенного к общечеловеческим и национальным ценностям, носителя национально-культурного и морально-психологического наследия и имеющего активную гражданскую позицию.</w:t>
      </w:r>
    </w:p>
    <w:p w:rsidR="00000000" w:rsidRDefault="00000000">
      <w:pPr>
        <w:pStyle w:val="BodyText"/>
        <w:tabs>
          <w:tab w:val="left" w:pos="567"/>
          <w:tab w:val="left" w:pos="1134"/>
          <w:tab w:val="left" w:pos="1701"/>
          <w:tab w:val="left" w:pos="6237"/>
        </w:tabs>
        <w:spacing w:line="288" w:lineRule="auto"/>
        <w:jc w:val="left"/>
        <w:rPr>
          <w:rFonts w:ascii="Times New Roman" w:hAnsi="Times New Roman"/>
          <w:sz w:val="24"/>
          <w:lang w:val="ru-RU"/>
        </w:rPr>
      </w:pPr>
    </w:p>
    <w:p w:rsidR="00000000" w:rsidRDefault="00000000">
      <w:pPr>
        <w:pStyle w:val="BodyText"/>
        <w:tabs>
          <w:tab w:val="left" w:pos="567"/>
          <w:tab w:val="left" w:pos="1134"/>
          <w:tab w:val="left" w:pos="1701"/>
          <w:tab w:val="left" w:pos="6237"/>
        </w:tabs>
        <w:spacing w:line="288" w:lineRule="auto"/>
        <w:jc w:val="left"/>
        <w:rPr>
          <w:rFonts w:ascii="Times New Roman" w:hAnsi="Times New Roman"/>
          <w:sz w:val="24"/>
          <w:lang w:val="ru-RU"/>
        </w:rPr>
      </w:pPr>
      <w:r>
        <w:rPr>
          <w:rFonts w:ascii="Times New Roman" w:hAnsi="Times New Roman"/>
          <w:sz w:val="24"/>
          <w:lang w:val="ru-RU"/>
        </w:rPr>
        <w:t>349.</w:t>
      </w:r>
      <w:r>
        <w:rPr>
          <w:rFonts w:ascii="Times New Roman" w:hAnsi="Times New Roman"/>
          <w:sz w:val="24"/>
          <w:lang w:val="ru-RU"/>
        </w:rPr>
        <w:tab/>
        <w:t>Основной задачей профессионального образования является подготовка обучающихся на базе основного общего образования к  трудовой деятельности, требующей начальной профессиональной квалификации</w:t>
      </w:r>
    </w:p>
    <w:p w:rsidR="00000000" w:rsidRDefault="00000000">
      <w:pPr>
        <w:pStyle w:val="BodyText"/>
        <w:tabs>
          <w:tab w:val="left" w:pos="567"/>
          <w:tab w:val="left" w:pos="1134"/>
          <w:tab w:val="left" w:pos="1701"/>
          <w:tab w:val="left" w:pos="6237"/>
        </w:tabs>
        <w:spacing w:line="288" w:lineRule="auto"/>
        <w:jc w:val="left"/>
        <w:rPr>
          <w:rFonts w:ascii="Times New Roman" w:hAnsi="Times New Roman"/>
          <w:sz w:val="24"/>
          <w:lang w:val="ru-RU"/>
        </w:rPr>
      </w:pPr>
    </w:p>
    <w:p w:rsidR="00000000" w:rsidRDefault="00000000">
      <w:pPr>
        <w:pStyle w:val="BodyText"/>
        <w:tabs>
          <w:tab w:val="left" w:pos="567"/>
          <w:tab w:val="left" w:pos="1134"/>
          <w:tab w:val="left" w:pos="1701"/>
          <w:tab w:val="left" w:pos="6237"/>
        </w:tabs>
        <w:spacing w:line="288" w:lineRule="auto"/>
        <w:jc w:val="left"/>
        <w:rPr>
          <w:rFonts w:ascii="Times New Roman" w:hAnsi="Times New Roman"/>
          <w:sz w:val="24"/>
          <w:lang w:val="ru-RU"/>
        </w:rPr>
      </w:pPr>
      <w:r>
        <w:rPr>
          <w:rFonts w:ascii="Times New Roman" w:hAnsi="Times New Roman"/>
          <w:sz w:val="24"/>
          <w:lang w:val="ru-RU"/>
        </w:rPr>
        <w:t>350.</w:t>
      </w:r>
      <w:r>
        <w:rPr>
          <w:rFonts w:ascii="Times New Roman" w:hAnsi="Times New Roman"/>
          <w:sz w:val="24"/>
          <w:lang w:val="ru-RU"/>
        </w:rPr>
        <w:tab/>
        <w:t>Целью высшего профессионального образования является подготовка и переквалификация кадров высокой профессиональной квалификации, удовлетворение потребностей личности в развитии образования на базе общего и среднего профессионального образования.</w:t>
      </w:r>
    </w:p>
    <w:p w:rsidR="00000000" w:rsidRDefault="00000000">
      <w:pPr>
        <w:pStyle w:val="BodyText"/>
        <w:tabs>
          <w:tab w:val="left" w:pos="567"/>
          <w:tab w:val="left" w:pos="1134"/>
          <w:tab w:val="left" w:pos="1701"/>
          <w:tab w:val="left" w:pos="6237"/>
        </w:tabs>
        <w:spacing w:line="288" w:lineRule="auto"/>
        <w:jc w:val="left"/>
        <w:rPr>
          <w:rFonts w:ascii="Times New Roman" w:hAnsi="Times New Roman"/>
          <w:sz w:val="24"/>
          <w:lang w:val="ru-RU"/>
        </w:rPr>
      </w:pPr>
    </w:p>
    <w:p w:rsidR="00000000" w:rsidRDefault="00000000">
      <w:pPr>
        <w:pStyle w:val="10"/>
        <w:tabs>
          <w:tab w:val="clear" w:pos="2268"/>
          <w:tab w:val="left" w:pos="567"/>
          <w:tab w:val="left" w:pos="1134"/>
          <w:tab w:val="left" w:pos="1701"/>
          <w:tab w:val="left" w:pos="6237"/>
        </w:tabs>
      </w:pPr>
      <w:r>
        <w:t>С.</w:t>
      </w:r>
      <w:r>
        <w:tab/>
        <w:t>Отдых, досуг и культурная деятельность (статья 31)</w:t>
      </w:r>
    </w:p>
    <w:p w:rsidR="00000000" w:rsidRDefault="00000000">
      <w:pPr>
        <w:tabs>
          <w:tab w:val="clear" w:pos="2268"/>
          <w:tab w:val="left" w:pos="567"/>
          <w:tab w:val="left" w:pos="1134"/>
          <w:tab w:val="left" w:pos="1701"/>
          <w:tab w:val="left" w:pos="6237"/>
        </w:tabs>
      </w:pPr>
    </w:p>
    <w:p w:rsidR="00000000" w:rsidRDefault="00000000">
      <w:pPr>
        <w:tabs>
          <w:tab w:val="clear" w:pos="2268"/>
          <w:tab w:val="left" w:pos="567"/>
          <w:tab w:val="left" w:pos="1134"/>
          <w:tab w:val="left" w:pos="1701"/>
          <w:tab w:val="left" w:pos="6237"/>
        </w:tabs>
      </w:pPr>
      <w:r>
        <w:t>351.</w:t>
      </w:r>
      <w:r>
        <w:rPr>
          <w:b/>
        </w:rPr>
        <w:tab/>
      </w:r>
      <w:r>
        <w:t>В законе "Об образовании" дается следующее определение внешкольного воспитания:</w:t>
      </w:r>
    </w:p>
    <w:p w:rsidR="00000000" w:rsidRDefault="00000000"/>
    <w:p w:rsidR="00000000" w:rsidRDefault="00000000">
      <w:r>
        <w:tab/>
        <w:t>а)</w:t>
      </w:r>
      <w:r>
        <w:tab/>
        <w:t>целью внешкольного воспитания является создание условий для развития интересов обучающихся путем организации их досуга;  оно направлено на их духовное, эстетическое, физическое развитие, военно-патриотическое воспитание, приобретение экологических и прикладных знаний;</w:t>
      </w:r>
    </w:p>
    <w:p w:rsidR="00000000" w:rsidRDefault="00000000"/>
    <w:p w:rsidR="00000000" w:rsidRDefault="00000000">
      <w:r>
        <w:tab/>
      </w:r>
      <w:proofErr w:type="spellStart"/>
      <w:r>
        <w:t>b</w:t>
      </w:r>
      <w:proofErr w:type="spellEnd"/>
      <w:r>
        <w:t>)</w:t>
      </w:r>
      <w:r>
        <w:tab/>
        <w:t xml:space="preserve">внешкольное воспитание осуществляется через детско-юношеские творческие и эстетические центры, музыкальные, художественные школы и школы искусства, клубы, станции юных патриотов, техников, натуралистов и туристов, </w:t>
      </w:r>
      <w:proofErr w:type="spellStart"/>
      <w:r>
        <w:t>спортшколы</w:t>
      </w:r>
      <w:proofErr w:type="spellEnd"/>
      <w:r>
        <w:t xml:space="preserve">, оздоровительные лагеря и иные организации, осуществляющие внешкольное воспитание.  </w:t>
      </w:r>
    </w:p>
    <w:p w:rsidR="00000000" w:rsidRDefault="00000000"/>
    <w:p w:rsidR="00000000" w:rsidRDefault="00000000">
      <w:pPr>
        <w:rPr>
          <w:b/>
          <w:bCs/>
        </w:rPr>
      </w:pPr>
      <w:r>
        <w:rPr>
          <w:b/>
          <w:bCs/>
        </w:rPr>
        <w:t>Право ребенка на активную жизнь и участие в культурной жизни</w:t>
      </w:r>
    </w:p>
    <w:p w:rsidR="00000000" w:rsidRDefault="00000000"/>
    <w:p w:rsidR="00000000" w:rsidRDefault="00000000">
      <w:r>
        <w:t>352.</w:t>
      </w:r>
      <w:r>
        <w:tab/>
        <w:t xml:space="preserve">Ответственность за культурное воспитание детей несет министерство культуры, по делам молодежи и спорта.  С учетом конкретных условий Республики и сложившихся культурных традиций, накопленного педагогического опыта и с целью совершенствования учебного процесса, отдел образования министерства культуры разработал и представил  в правительство новую концепцию музыкальных школ, школ искусств и художественных школ, которая касается вопросов государственной поддержки вышеуказанных школ.  Новая концепция дает возможность выявления и поддержки талантливых и способных детей, не имеющих возможности учиться платно.  Согласно концепции, исходя из особенностей материально-технической базы каждой школы и наличия педагогических кадров есть возможность вносить изменения в учебный план. </w:t>
      </w:r>
    </w:p>
    <w:p w:rsidR="00000000" w:rsidRDefault="00000000"/>
    <w:p w:rsidR="00000000" w:rsidRDefault="00000000">
      <w:r>
        <w:t>353.</w:t>
      </w:r>
      <w:r>
        <w:tab/>
        <w:t xml:space="preserve">Помимо разработанных новых учебных и методических планов, с целью улучшения качества образования и повышения качества программ для наиболее уязвимых категорий детей, министерство культуры принимает меры для выявления требующихся ресурсов.  Министерство культуры обеспечивает контроль и гарантию качественного образования детей-инвалидов.  Наряду с вышеназванной концепцией музыкальных школ и школ искусств министерство культуры организовывает концерты, выставки и республиканские конкурсы, способствует организации стажировок юных специалистов в </w:t>
      </w:r>
      <w:proofErr w:type="spellStart"/>
      <w:r>
        <w:t>мастер-классах</w:t>
      </w:r>
      <w:proofErr w:type="spellEnd"/>
      <w:r>
        <w:t xml:space="preserve"> и международных конкурсах.</w:t>
      </w:r>
    </w:p>
    <w:p w:rsidR="00000000" w:rsidRDefault="00000000"/>
    <w:p w:rsidR="00000000" w:rsidRDefault="00000000">
      <w:pPr>
        <w:jc w:val="center"/>
        <w:rPr>
          <w:b/>
          <w:bCs/>
        </w:rPr>
      </w:pPr>
      <w:r>
        <w:rPr>
          <w:b/>
          <w:bCs/>
        </w:rPr>
        <w:t>Таблица 21</w:t>
      </w:r>
    </w:p>
    <w:p w:rsidR="00000000" w:rsidRDefault="00000000">
      <w:pPr>
        <w:jc w:val="center"/>
        <w:rPr>
          <w:b/>
          <w:bCs/>
        </w:rPr>
      </w:pPr>
    </w:p>
    <w:p w:rsidR="00000000" w:rsidRDefault="00000000">
      <w:pPr>
        <w:jc w:val="center"/>
        <w:rPr>
          <w:b/>
          <w:bCs/>
        </w:rPr>
      </w:pPr>
      <w:r>
        <w:rPr>
          <w:b/>
          <w:bCs/>
        </w:rPr>
        <w:t>Культурные организации Армении</w:t>
      </w:r>
    </w:p>
    <w:p w:rsidR="00000000" w:rsidRDefault="00000000"/>
    <w:tbl>
      <w:tblPr>
        <w:tblW w:w="9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369"/>
        <w:gridCol w:w="3640"/>
        <w:gridCol w:w="1560"/>
        <w:gridCol w:w="1908"/>
      </w:tblGrid>
      <w:tr w:rsidR="00000000">
        <w:tblPrEx>
          <w:tblCellMar>
            <w:top w:w="0" w:type="dxa"/>
            <w:bottom w:w="0" w:type="dxa"/>
          </w:tblCellMar>
        </w:tblPrEx>
        <w:tc>
          <w:tcPr>
            <w:tcW w:w="2369" w:type="dxa"/>
          </w:tcPr>
          <w:p w:rsidR="00000000" w:rsidRDefault="00000000">
            <w:pPr>
              <w:spacing w:before="20" w:after="20" w:line="240" w:lineRule="auto"/>
            </w:pPr>
            <w:r>
              <w:t>Вид организации</w:t>
            </w:r>
          </w:p>
        </w:tc>
        <w:tc>
          <w:tcPr>
            <w:tcW w:w="3640" w:type="dxa"/>
          </w:tcPr>
          <w:p w:rsidR="00000000" w:rsidRDefault="00000000">
            <w:pPr>
              <w:spacing w:before="20" w:after="20" w:line="240" w:lineRule="auto"/>
            </w:pPr>
            <w:r>
              <w:t>Описание</w:t>
            </w:r>
          </w:p>
        </w:tc>
        <w:tc>
          <w:tcPr>
            <w:tcW w:w="1560" w:type="dxa"/>
          </w:tcPr>
          <w:p w:rsidR="00000000" w:rsidRDefault="00000000">
            <w:pPr>
              <w:spacing w:before="20" w:after="20" w:line="240" w:lineRule="auto"/>
            </w:pPr>
            <w:r>
              <w:t>Общее число</w:t>
            </w:r>
          </w:p>
        </w:tc>
        <w:tc>
          <w:tcPr>
            <w:tcW w:w="1908" w:type="dxa"/>
          </w:tcPr>
          <w:p w:rsidR="00000000" w:rsidRDefault="00000000">
            <w:pPr>
              <w:spacing w:before="20" w:after="20" w:line="240" w:lineRule="auto"/>
            </w:pPr>
            <w:r>
              <w:t>Участие детей</w:t>
            </w:r>
          </w:p>
        </w:tc>
      </w:tr>
      <w:tr w:rsidR="00000000">
        <w:tblPrEx>
          <w:tblCellMar>
            <w:top w:w="0" w:type="dxa"/>
            <w:bottom w:w="0" w:type="dxa"/>
          </w:tblCellMar>
        </w:tblPrEx>
        <w:tc>
          <w:tcPr>
            <w:tcW w:w="2369" w:type="dxa"/>
          </w:tcPr>
          <w:p w:rsidR="00000000" w:rsidRDefault="00000000">
            <w:pPr>
              <w:spacing w:before="20" w:after="20" w:line="240" w:lineRule="auto"/>
            </w:pPr>
            <w:r>
              <w:t>Культурные центры национальных меньшинств</w:t>
            </w:r>
          </w:p>
        </w:tc>
        <w:tc>
          <w:tcPr>
            <w:tcW w:w="3640" w:type="dxa"/>
          </w:tcPr>
          <w:p w:rsidR="00000000" w:rsidRDefault="00000000">
            <w:pPr>
              <w:spacing w:before="20" w:after="20" w:line="240" w:lineRule="auto"/>
            </w:pPr>
            <w:r>
              <w:t>Цель - сохранение культурной самобытности национальных меньшинств</w:t>
            </w:r>
          </w:p>
        </w:tc>
        <w:tc>
          <w:tcPr>
            <w:tcW w:w="1560" w:type="dxa"/>
          </w:tcPr>
          <w:p w:rsidR="00000000" w:rsidRDefault="00000000">
            <w:pPr>
              <w:spacing w:before="20" w:after="20" w:line="240" w:lineRule="auto"/>
            </w:pPr>
            <w:r>
              <w:t>Точное число неизвестно</w:t>
            </w:r>
          </w:p>
        </w:tc>
        <w:tc>
          <w:tcPr>
            <w:tcW w:w="1908" w:type="dxa"/>
          </w:tcPr>
          <w:p w:rsidR="00000000" w:rsidRDefault="00000000">
            <w:pPr>
              <w:spacing w:before="20" w:after="20" w:line="240" w:lineRule="auto"/>
            </w:pPr>
            <w:r>
              <w:t>С участием детей</w:t>
            </w:r>
          </w:p>
        </w:tc>
      </w:tr>
      <w:tr w:rsidR="00000000">
        <w:tblPrEx>
          <w:tblCellMar>
            <w:top w:w="0" w:type="dxa"/>
            <w:bottom w:w="0" w:type="dxa"/>
          </w:tblCellMar>
        </w:tblPrEx>
        <w:tc>
          <w:tcPr>
            <w:tcW w:w="2369" w:type="dxa"/>
          </w:tcPr>
          <w:p w:rsidR="00000000" w:rsidRDefault="00000000">
            <w:pPr>
              <w:spacing w:before="20" w:after="20" w:line="240" w:lineRule="auto"/>
            </w:pPr>
            <w:r>
              <w:t>Творческие союзы</w:t>
            </w:r>
          </w:p>
        </w:tc>
        <w:tc>
          <w:tcPr>
            <w:tcW w:w="3640" w:type="dxa"/>
          </w:tcPr>
          <w:p w:rsidR="00000000" w:rsidRDefault="00000000">
            <w:pPr>
              <w:spacing w:before="20" w:after="20" w:line="240" w:lineRule="auto"/>
            </w:pPr>
            <w:r>
              <w:t>Союзы композиторов, писателей, архитекторов, журналистов, театральных деятелей, дизайнеров</w:t>
            </w:r>
          </w:p>
        </w:tc>
        <w:tc>
          <w:tcPr>
            <w:tcW w:w="1560" w:type="dxa"/>
          </w:tcPr>
          <w:p w:rsidR="00000000" w:rsidRDefault="00000000">
            <w:pPr>
              <w:spacing w:before="20" w:after="20" w:line="240" w:lineRule="auto"/>
            </w:pPr>
            <w:r>
              <w:t>Точное число неизвестно</w:t>
            </w:r>
          </w:p>
        </w:tc>
        <w:tc>
          <w:tcPr>
            <w:tcW w:w="1908" w:type="dxa"/>
          </w:tcPr>
          <w:p w:rsidR="00000000" w:rsidRDefault="00000000">
            <w:pPr>
              <w:spacing w:before="20" w:after="20" w:line="240" w:lineRule="auto"/>
            </w:pPr>
          </w:p>
        </w:tc>
      </w:tr>
      <w:tr w:rsidR="00000000">
        <w:tblPrEx>
          <w:tblCellMar>
            <w:top w:w="0" w:type="dxa"/>
            <w:bottom w:w="0" w:type="dxa"/>
          </w:tblCellMar>
        </w:tblPrEx>
        <w:tc>
          <w:tcPr>
            <w:tcW w:w="2369" w:type="dxa"/>
          </w:tcPr>
          <w:p w:rsidR="00000000" w:rsidRDefault="00000000">
            <w:pPr>
              <w:spacing w:before="20" w:after="20" w:line="240" w:lineRule="auto"/>
            </w:pPr>
            <w:r>
              <w:t>Центры детского творчества</w:t>
            </w:r>
          </w:p>
        </w:tc>
        <w:tc>
          <w:tcPr>
            <w:tcW w:w="3640" w:type="dxa"/>
          </w:tcPr>
          <w:p w:rsidR="00000000" w:rsidRDefault="00000000">
            <w:pPr>
              <w:spacing w:before="20" w:after="20" w:line="240" w:lineRule="auto"/>
            </w:pPr>
            <w:r>
              <w:t>Отделы музыки, танцы, прикладное искусство, живопись</w:t>
            </w:r>
          </w:p>
        </w:tc>
        <w:tc>
          <w:tcPr>
            <w:tcW w:w="1560" w:type="dxa"/>
          </w:tcPr>
          <w:p w:rsidR="00000000" w:rsidRDefault="00000000">
            <w:pPr>
              <w:spacing w:before="20" w:after="20" w:line="240" w:lineRule="auto"/>
            </w:pPr>
            <w:r>
              <w:t>Точное число неизвестно</w:t>
            </w:r>
          </w:p>
        </w:tc>
        <w:tc>
          <w:tcPr>
            <w:tcW w:w="1908" w:type="dxa"/>
          </w:tcPr>
          <w:p w:rsidR="00000000" w:rsidRDefault="00000000">
            <w:pPr>
              <w:spacing w:before="20" w:after="20" w:line="240" w:lineRule="auto"/>
            </w:pPr>
            <w:r>
              <w:t>С участием детей</w:t>
            </w:r>
          </w:p>
        </w:tc>
      </w:tr>
      <w:tr w:rsidR="00000000">
        <w:tblPrEx>
          <w:tblCellMar>
            <w:top w:w="0" w:type="dxa"/>
            <w:bottom w:w="0" w:type="dxa"/>
          </w:tblCellMar>
        </w:tblPrEx>
        <w:tc>
          <w:tcPr>
            <w:tcW w:w="2369" w:type="dxa"/>
          </w:tcPr>
          <w:p w:rsidR="00000000" w:rsidRDefault="00000000">
            <w:pPr>
              <w:spacing w:before="20" w:after="20" w:line="240" w:lineRule="auto"/>
            </w:pPr>
            <w:r>
              <w:t>Школы искусств</w:t>
            </w:r>
          </w:p>
        </w:tc>
        <w:tc>
          <w:tcPr>
            <w:tcW w:w="3640" w:type="dxa"/>
          </w:tcPr>
          <w:p w:rsidR="00000000" w:rsidRDefault="00000000">
            <w:pPr>
              <w:spacing w:before="20" w:after="20" w:line="240" w:lineRule="auto"/>
            </w:pPr>
            <w:r>
              <w:t>Музыка, рисование, танцы, театр</w:t>
            </w:r>
          </w:p>
        </w:tc>
        <w:tc>
          <w:tcPr>
            <w:tcW w:w="1560" w:type="dxa"/>
          </w:tcPr>
          <w:p w:rsidR="00000000" w:rsidRDefault="00000000">
            <w:pPr>
              <w:tabs>
                <w:tab w:val="clear" w:pos="1134"/>
              </w:tabs>
              <w:spacing w:before="20" w:after="20" w:line="240" w:lineRule="auto"/>
              <w:ind w:right="821"/>
              <w:jc w:val="right"/>
            </w:pPr>
            <w:r>
              <w:t>46</w:t>
            </w:r>
          </w:p>
        </w:tc>
        <w:tc>
          <w:tcPr>
            <w:tcW w:w="1908" w:type="dxa"/>
          </w:tcPr>
          <w:p w:rsidR="00000000" w:rsidRDefault="00000000">
            <w:pPr>
              <w:spacing w:before="20" w:after="20" w:line="240" w:lineRule="auto"/>
              <w:ind w:right="567"/>
              <w:jc w:val="right"/>
            </w:pPr>
            <w:r>
              <w:t>6 748</w:t>
            </w:r>
          </w:p>
        </w:tc>
      </w:tr>
      <w:tr w:rsidR="00000000">
        <w:tblPrEx>
          <w:tblCellMar>
            <w:top w:w="0" w:type="dxa"/>
            <w:bottom w:w="0" w:type="dxa"/>
          </w:tblCellMar>
        </w:tblPrEx>
        <w:tc>
          <w:tcPr>
            <w:tcW w:w="2369" w:type="dxa"/>
          </w:tcPr>
          <w:p w:rsidR="00000000" w:rsidRDefault="00000000">
            <w:pPr>
              <w:spacing w:before="20" w:after="20" w:line="240" w:lineRule="auto"/>
            </w:pPr>
            <w:r>
              <w:t>Театр юного зрителя</w:t>
            </w:r>
          </w:p>
        </w:tc>
        <w:tc>
          <w:tcPr>
            <w:tcW w:w="3640" w:type="dxa"/>
          </w:tcPr>
          <w:p w:rsidR="00000000" w:rsidRDefault="00000000">
            <w:pPr>
              <w:spacing w:before="20" w:after="20" w:line="240" w:lineRule="auto"/>
            </w:pPr>
            <w:r>
              <w:t xml:space="preserve">В театре есть группы по рисованию, танцам, музыке, </w:t>
            </w:r>
            <w:proofErr w:type="spellStart"/>
            <w:r>
              <w:t>декламированию</w:t>
            </w:r>
            <w:proofErr w:type="spellEnd"/>
          </w:p>
        </w:tc>
        <w:tc>
          <w:tcPr>
            <w:tcW w:w="1560" w:type="dxa"/>
          </w:tcPr>
          <w:p w:rsidR="00000000" w:rsidRDefault="00000000">
            <w:pPr>
              <w:tabs>
                <w:tab w:val="clear" w:pos="1134"/>
              </w:tabs>
              <w:spacing w:before="20" w:after="20" w:line="240" w:lineRule="auto"/>
              <w:ind w:right="821"/>
              <w:jc w:val="right"/>
            </w:pPr>
          </w:p>
        </w:tc>
        <w:tc>
          <w:tcPr>
            <w:tcW w:w="1908" w:type="dxa"/>
          </w:tcPr>
          <w:p w:rsidR="00000000" w:rsidRDefault="00000000">
            <w:pPr>
              <w:spacing w:before="20" w:after="20" w:line="240" w:lineRule="auto"/>
              <w:ind w:right="567"/>
              <w:jc w:val="right"/>
            </w:pPr>
          </w:p>
        </w:tc>
      </w:tr>
      <w:tr w:rsidR="00000000">
        <w:tblPrEx>
          <w:tblCellMar>
            <w:top w:w="0" w:type="dxa"/>
            <w:bottom w:w="0" w:type="dxa"/>
          </w:tblCellMar>
        </w:tblPrEx>
        <w:tc>
          <w:tcPr>
            <w:tcW w:w="2369" w:type="dxa"/>
          </w:tcPr>
          <w:p w:rsidR="00000000" w:rsidRDefault="00000000">
            <w:pPr>
              <w:spacing w:before="20" w:after="20" w:line="240" w:lineRule="auto"/>
            </w:pPr>
            <w:r>
              <w:t>Детские музыкальные школы</w:t>
            </w:r>
          </w:p>
        </w:tc>
        <w:tc>
          <w:tcPr>
            <w:tcW w:w="3640" w:type="dxa"/>
          </w:tcPr>
          <w:p w:rsidR="00000000" w:rsidRDefault="00000000">
            <w:pPr>
              <w:spacing w:before="20" w:after="20" w:line="240" w:lineRule="auto"/>
            </w:pPr>
            <w:r>
              <w:t>Отделы фортепиано, струнных, народных, духовых инструментов</w:t>
            </w:r>
          </w:p>
        </w:tc>
        <w:tc>
          <w:tcPr>
            <w:tcW w:w="1560" w:type="dxa"/>
          </w:tcPr>
          <w:p w:rsidR="00000000" w:rsidRDefault="00000000">
            <w:pPr>
              <w:tabs>
                <w:tab w:val="clear" w:pos="1134"/>
              </w:tabs>
              <w:spacing w:before="20" w:after="20" w:line="240" w:lineRule="auto"/>
              <w:ind w:right="821"/>
              <w:jc w:val="right"/>
            </w:pPr>
            <w:r>
              <w:t>122</w:t>
            </w:r>
          </w:p>
        </w:tc>
        <w:tc>
          <w:tcPr>
            <w:tcW w:w="1908" w:type="dxa"/>
          </w:tcPr>
          <w:p w:rsidR="00000000" w:rsidRDefault="00000000">
            <w:pPr>
              <w:spacing w:before="20" w:after="20" w:line="240" w:lineRule="auto"/>
              <w:ind w:right="567"/>
              <w:jc w:val="right"/>
            </w:pPr>
            <w:r>
              <w:t>25 678</w:t>
            </w:r>
          </w:p>
        </w:tc>
      </w:tr>
      <w:tr w:rsidR="00000000">
        <w:tblPrEx>
          <w:tblCellMar>
            <w:top w:w="0" w:type="dxa"/>
            <w:bottom w:w="0" w:type="dxa"/>
          </w:tblCellMar>
        </w:tblPrEx>
        <w:tc>
          <w:tcPr>
            <w:tcW w:w="2369" w:type="dxa"/>
          </w:tcPr>
          <w:p w:rsidR="00000000" w:rsidRDefault="00000000">
            <w:pPr>
              <w:spacing w:before="20" w:after="20" w:line="240" w:lineRule="auto"/>
            </w:pPr>
            <w:r>
              <w:t>Школы живописи</w:t>
            </w:r>
          </w:p>
        </w:tc>
        <w:tc>
          <w:tcPr>
            <w:tcW w:w="3640" w:type="dxa"/>
          </w:tcPr>
          <w:p w:rsidR="00000000" w:rsidRDefault="00000000">
            <w:pPr>
              <w:spacing w:before="20" w:after="20" w:line="240" w:lineRule="auto"/>
            </w:pPr>
            <w:r>
              <w:t>Живопись, графика, скульптура, прикладное искусство, история искусств</w:t>
            </w:r>
          </w:p>
        </w:tc>
        <w:tc>
          <w:tcPr>
            <w:tcW w:w="1560" w:type="dxa"/>
          </w:tcPr>
          <w:p w:rsidR="00000000" w:rsidRDefault="00000000">
            <w:pPr>
              <w:tabs>
                <w:tab w:val="clear" w:pos="1134"/>
              </w:tabs>
              <w:spacing w:before="20" w:after="20" w:line="240" w:lineRule="auto"/>
              <w:ind w:right="821"/>
              <w:jc w:val="right"/>
            </w:pPr>
            <w:r>
              <w:t>25</w:t>
            </w:r>
          </w:p>
        </w:tc>
        <w:tc>
          <w:tcPr>
            <w:tcW w:w="1908" w:type="dxa"/>
          </w:tcPr>
          <w:p w:rsidR="00000000" w:rsidRDefault="00000000">
            <w:pPr>
              <w:spacing w:before="20" w:after="20" w:line="240" w:lineRule="auto"/>
              <w:ind w:right="567"/>
              <w:jc w:val="right"/>
            </w:pPr>
            <w:r>
              <w:t>1 599</w:t>
            </w:r>
          </w:p>
        </w:tc>
      </w:tr>
    </w:tbl>
    <w:p w:rsidR="00000000" w:rsidRDefault="00000000"/>
    <w:p w:rsidR="00000000" w:rsidRDefault="00000000">
      <w:pPr>
        <w:keepNext/>
        <w:jc w:val="center"/>
        <w:rPr>
          <w:b/>
          <w:bCs/>
        </w:rPr>
      </w:pPr>
      <w:r>
        <w:rPr>
          <w:b/>
          <w:bCs/>
        </w:rPr>
        <w:t>Таблица 22</w:t>
      </w:r>
    </w:p>
    <w:p w:rsidR="00000000" w:rsidRDefault="00000000">
      <w:pPr>
        <w:keepNext/>
        <w:jc w:val="center"/>
        <w:rPr>
          <w:b/>
          <w:bCs/>
        </w:rPr>
      </w:pPr>
    </w:p>
    <w:p w:rsidR="00000000" w:rsidRDefault="00000000">
      <w:pPr>
        <w:keepNext/>
        <w:jc w:val="center"/>
        <w:rPr>
          <w:b/>
          <w:bCs/>
        </w:rPr>
      </w:pPr>
      <w:r>
        <w:rPr>
          <w:b/>
          <w:bCs/>
        </w:rPr>
        <w:t>Действующие музыкальные школы, школы искусств и живописи</w:t>
      </w:r>
    </w:p>
    <w:p w:rsidR="00000000" w:rsidRDefault="00000000">
      <w:pPr>
        <w:keepNext/>
      </w:pPr>
    </w:p>
    <w:tbl>
      <w:tblPr>
        <w:tblW w:w="9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346"/>
        <w:gridCol w:w="2002"/>
        <w:gridCol w:w="1595"/>
        <w:gridCol w:w="1526"/>
        <w:gridCol w:w="1022"/>
      </w:tblGrid>
      <w:tr w:rsidR="00000000">
        <w:tblPrEx>
          <w:tblCellMar>
            <w:top w:w="0" w:type="dxa"/>
            <w:bottom w:w="0" w:type="dxa"/>
          </w:tblCellMar>
        </w:tblPrEx>
        <w:tc>
          <w:tcPr>
            <w:tcW w:w="3346" w:type="dxa"/>
          </w:tcPr>
          <w:p w:rsidR="00000000" w:rsidRDefault="00000000">
            <w:pPr>
              <w:keepNext/>
            </w:pPr>
            <w:r>
              <w:t>Районы</w:t>
            </w:r>
          </w:p>
        </w:tc>
        <w:tc>
          <w:tcPr>
            <w:tcW w:w="2002" w:type="dxa"/>
          </w:tcPr>
          <w:p w:rsidR="00000000" w:rsidRDefault="00000000">
            <w:pPr>
              <w:keepNext/>
              <w:jc w:val="center"/>
            </w:pPr>
            <w:r>
              <w:t>Музыкальные</w:t>
            </w:r>
          </w:p>
          <w:p w:rsidR="00000000" w:rsidRDefault="00000000">
            <w:pPr>
              <w:keepNext/>
              <w:jc w:val="center"/>
            </w:pPr>
            <w:r>
              <w:t>школы</w:t>
            </w:r>
          </w:p>
        </w:tc>
        <w:tc>
          <w:tcPr>
            <w:tcW w:w="1595" w:type="dxa"/>
          </w:tcPr>
          <w:p w:rsidR="00000000" w:rsidRDefault="00000000">
            <w:pPr>
              <w:keepNext/>
              <w:jc w:val="center"/>
            </w:pPr>
            <w:r>
              <w:t>Школы живописи</w:t>
            </w:r>
          </w:p>
        </w:tc>
        <w:tc>
          <w:tcPr>
            <w:tcW w:w="1526" w:type="dxa"/>
          </w:tcPr>
          <w:p w:rsidR="00000000" w:rsidRDefault="00000000">
            <w:pPr>
              <w:keepNext/>
              <w:jc w:val="center"/>
            </w:pPr>
            <w:r>
              <w:t>Школы искусств</w:t>
            </w:r>
          </w:p>
        </w:tc>
        <w:tc>
          <w:tcPr>
            <w:tcW w:w="1022" w:type="dxa"/>
          </w:tcPr>
          <w:p w:rsidR="00000000" w:rsidRDefault="00000000">
            <w:pPr>
              <w:keepNext/>
              <w:jc w:val="center"/>
            </w:pPr>
            <w:r>
              <w:t>Итого</w:t>
            </w:r>
          </w:p>
        </w:tc>
      </w:tr>
      <w:tr w:rsidR="00000000">
        <w:tblPrEx>
          <w:tblCellMar>
            <w:top w:w="0" w:type="dxa"/>
            <w:bottom w:w="0" w:type="dxa"/>
          </w:tblCellMar>
        </w:tblPrEx>
        <w:tc>
          <w:tcPr>
            <w:tcW w:w="3346" w:type="dxa"/>
          </w:tcPr>
          <w:p w:rsidR="00000000" w:rsidRDefault="00000000">
            <w:proofErr w:type="spellStart"/>
            <w:r>
              <w:t>ШИРАК</w:t>
            </w:r>
            <w:proofErr w:type="spellEnd"/>
          </w:p>
        </w:tc>
        <w:tc>
          <w:tcPr>
            <w:tcW w:w="2002" w:type="dxa"/>
          </w:tcPr>
          <w:p w:rsidR="00000000" w:rsidRDefault="00000000">
            <w:pPr>
              <w:ind w:right="748"/>
              <w:jc w:val="right"/>
            </w:pPr>
            <w:r>
              <w:t>15</w:t>
            </w:r>
          </w:p>
        </w:tc>
        <w:tc>
          <w:tcPr>
            <w:tcW w:w="1595" w:type="dxa"/>
          </w:tcPr>
          <w:p w:rsidR="00000000" w:rsidRDefault="00000000">
            <w:pPr>
              <w:ind w:right="567"/>
              <w:jc w:val="right"/>
            </w:pPr>
            <w:r>
              <w:t>3</w:t>
            </w:r>
          </w:p>
        </w:tc>
        <w:tc>
          <w:tcPr>
            <w:tcW w:w="1526" w:type="dxa"/>
          </w:tcPr>
          <w:p w:rsidR="00000000" w:rsidRDefault="00000000">
            <w:pPr>
              <w:ind w:right="567"/>
              <w:jc w:val="right"/>
            </w:pPr>
            <w:r>
              <w:t>4</w:t>
            </w:r>
          </w:p>
        </w:tc>
        <w:tc>
          <w:tcPr>
            <w:tcW w:w="1022" w:type="dxa"/>
          </w:tcPr>
          <w:p w:rsidR="00000000" w:rsidRDefault="00000000">
            <w:pPr>
              <w:tabs>
                <w:tab w:val="clear" w:pos="567"/>
              </w:tabs>
              <w:ind w:right="216"/>
              <w:jc w:val="right"/>
            </w:pPr>
            <w:r>
              <w:t>22</w:t>
            </w:r>
          </w:p>
        </w:tc>
      </w:tr>
      <w:tr w:rsidR="00000000">
        <w:tblPrEx>
          <w:tblCellMar>
            <w:top w:w="0" w:type="dxa"/>
            <w:bottom w:w="0" w:type="dxa"/>
          </w:tblCellMar>
        </w:tblPrEx>
        <w:tc>
          <w:tcPr>
            <w:tcW w:w="3346" w:type="dxa"/>
          </w:tcPr>
          <w:p w:rsidR="00000000" w:rsidRDefault="00000000">
            <w:proofErr w:type="spellStart"/>
            <w:r>
              <w:t>ТАВУШ</w:t>
            </w:r>
            <w:proofErr w:type="spellEnd"/>
          </w:p>
        </w:tc>
        <w:tc>
          <w:tcPr>
            <w:tcW w:w="2002" w:type="dxa"/>
          </w:tcPr>
          <w:p w:rsidR="00000000" w:rsidRDefault="00000000">
            <w:pPr>
              <w:ind w:right="748"/>
              <w:jc w:val="right"/>
            </w:pPr>
            <w:r>
              <w:t>8</w:t>
            </w:r>
          </w:p>
        </w:tc>
        <w:tc>
          <w:tcPr>
            <w:tcW w:w="1595" w:type="dxa"/>
          </w:tcPr>
          <w:p w:rsidR="00000000" w:rsidRDefault="00000000">
            <w:pPr>
              <w:ind w:right="567"/>
              <w:jc w:val="right"/>
            </w:pPr>
            <w:r>
              <w:t>2</w:t>
            </w:r>
          </w:p>
        </w:tc>
        <w:tc>
          <w:tcPr>
            <w:tcW w:w="1526" w:type="dxa"/>
          </w:tcPr>
          <w:p w:rsidR="00000000" w:rsidRDefault="00000000">
            <w:pPr>
              <w:ind w:right="567"/>
              <w:jc w:val="right"/>
            </w:pPr>
            <w:r>
              <w:t>2</w:t>
            </w:r>
          </w:p>
        </w:tc>
        <w:tc>
          <w:tcPr>
            <w:tcW w:w="1022" w:type="dxa"/>
          </w:tcPr>
          <w:p w:rsidR="00000000" w:rsidRDefault="00000000">
            <w:pPr>
              <w:tabs>
                <w:tab w:val="clear" w:pos="567"/>
              </w:tabs>
              <w:ind w:right="216"/>
              <w:jc w:val="right"/>
            </w:pPr>
            <w:r>
              <w:t>12</w:t>
            </w:r>
          </w:p>
        </w:tc>
      </w:tr>
      <w:tr w:rsidR="00000000">
        <w:tblPrEx>
          <w:tblCellMar>
            <w:top w:w="0" w:type="dxa"/>
            <w:bottom w:w="0" w:type="dxa"/>
          </w:tblCellMar>
        </w:tblPrEx>
        <w:tc>
          <w:tcPr>
            <w:tcW w:w="3346" w:type="dxa"/>
          </w:tcPr>
          <w:p w:rsidR="00000000" w:rsidRDefault="00000000">
            <w:proofErr w:type="spellStart"/>
            <w:r>
              <w:t>ВАЙОЦ</w:t>
            </w:r>
            <w:proofErr w:type="spellEnd"/>
            <w:r>
              <w:t xml:space="preserve"> </w:t>
            </w:r>
            <w:proofErr w:type="spellStart"/>
            <w:r>
              <w:t>ДЗОР</w:t>
            </w:r>
            <w:proofErr w:type="spellEnd"/>
          </w:p>
        </w:tc>
        <w:tc>
          <w:tcPr>
            <w:tcW w:w="2002" w:type="dxa"/>
          </w:tcPr>
          <w:p w:rsidR="00000000" w:rsidRDefault="00000000">
            <w:pPr>
              <w:ind w:right="748"/>
              <w:jc w:val="right"/>
            </w:pPr>
            <w:r>
              <w:t>1</w:t>
            </w:r>
          </w:p>
        </w:tc>
        <w:tc>
          <w:tcPr>
            <w:tcW w:w="1595" w:type="dxa"/>
          </w:tcPr>
          <w:p w:rsidR="00000000" w:rsidRDefault="00000000">
            <w:pPr>
              <w:ind w:right="567"/>
              <w:jc w:val="right"/>
            </w:pPr>
            <w:r>
              <w:t>1</w:t>
            </w:r>
          </w:p>
        </w:tc>
        <w:tc>
          <w:tcPr>
            <w:tcW w:w="1526" w:type="dxa"/>
          </w:tcPr>
          <w:p w:rsidR="00000000" w:rsidRDefault="00000000">
            <w:pPr>
              <w:ind w:right="567"/>
              <w:jc w:val="right"/>
            </w:pPr>
            <w:r>
              <w:t>4</w:t>
            </w:r>
          </w:p>
        </w:tc>
        <w:tc>
          <w:tcPr>
            <w:tcW w:w="1022" w:type="dxa"/>
          </w:tcPr>
          <w:p w:rsidR="00000000" w:rsidRDefault="00000000">
            <w:pPr>
              <w:tabs>
                <w:tab w:val="clear" w:pos="567"/>
              </w:tabs>
              <w:ind w:right="216"/>
              <w:jc w:val="right"/>
            </w:pPr>
            <w:r>
              <w:t>6</w:t>
            </w:r>
          </w:p>
        </w:tc>
      </w:tr>
      <w:tr w:rsidR="00000000">
        <w:tblPrEx>
          <w:tblCellMar>
            <w:top w:w="0" w:type="dxa"/>
            <w:bottom w:w="0" w:type="dxa"/>
          </w:tblCellMar>
        </w:tblPrEx>
        <w:tc>
          <w:tcPr>
            <w:tcW w:w="3346" w:type="dxa"/>
          </w:tcPr>
          <w:p w:rsidR="00000000" w:rsidRDefault="00000000">
            <w:proofErr w:type="spellStart"/>
            <w:r>
              <w:t>ГЕГАРКУНИК</w:t>
            </w:r>
            <w:proofErr w:type="spellEnd"/>
          </w:p>
        </w:tc>
        <w:tc>
          <w:tcPr>
            <w:tcW w:w="2002" w:type="dxa"/>
          </w:tcPr>
          <w:p w:rsidR="00000000" w:rsidRDefault="00000000">
            <w:pPr>
              <w:ind w:right="748"/>
              <w:jc w:val="right"/>
            </w:pPr>
            <w:r>
              <w:t>7</w:t>
            </w:r>
          </w:p>
        </w:tc>
        <w:tc>
          <w:tcPr>
            <w:tcW w:w="1595" w:type="dxa"/>
          </w:tcPr>
          <w:p w:rsidR="00000000" w:rsidRDefault="00000000">
            <w:pPr>
              <w:ind w:right="567"/>
              <w:jc w:val="right"/>
            </w:pPr>
            <w:r>
              <w:t>3</w:t>
            </w:r>
          </w:p>
        </w:tc>
        <w:tc>
          <w:tcPr>
            <w:tcW w:w="1526" w:type="dxa"/>
          </w:tcPr>
          <w:p w:rsidR="00000000" w:rsidRDefault="00000000">
            <w:pPr>
              <w:ind w:right="567"/>
              <w:jc w:val="right"/>
            </w:pPr>
            <w:r>
              <w:t>4</w:t>
            </w:r>
          </w:p>
        </w:tc>
        <w:tc>
          <w:tcPr>
            <w:tcW w:w="1022" w:type="dxa"/>
          </w:tcPr>
          <w:p w:rsidR="00000000" w:rsidRDefault="00000000">
            <w:pPr>
              <w:tabs>
                <w:tab w:val="clear" w:pos="567"/>
              </w:tabs>
              <w:ind w:right="216"/>
              <w:jc w:val="right"/>
            </w:pPr>
            <w:r>
              <w:t>14</w:t>
            </w:r>
          </w:p>
        </w:tc>
      </w:tr>
      <w:tr w:rsidR="00000000">
        <w:tblPrEx>
          <w:tblCellMar>
            <w:top w:w="0" w:type="dxa"/>
            <w:bottom w:w="0" w:type="dxa"/>
          </w:tblCellMar>
        </w:tblPrEx>
        <w:tc>
          <w:tcPr>
            <w:tcW w:w="3346" w:type="dxa"/>
          </w:tcPr>
          <w:p w:rsidR="00000000" w:rsidRDefault="00000000">
            <w:proofErr w:type="spellStart"/>
            <w:r>
              <w:t>СЮНИК</w:t>
            </w:r>
            <w:proofErr w:type="spellEnd"/>
          </w:p>
        </w:tc>
        <w:tc>
          <w:tcPr>
            <w:tcW w:w="2002" w:type="dxa"/>
          </w:tcPr>
          <w:p w:rsidR="00000000" w:rsidRDefault="00000000">
            <w:pPr>
              <w:ind w:right="748"/>
              <w:jc w:val="right"/>
            </w:pPr>
            <w:r>
              <w:t>5</w:t>
            </w:r>
          </w:p>
        </w:tc>
        <w:tc>
          <w:tcPr>
            <w:tcW w:w="1595" w:type="dxa"/>
          </w:tcPr>
          <w:p w:rsidR="00000000" w:rsidRDefault="00000000">
            <w:pPr>
              <w:ind w:right="567"/>
              <w:jc w:val="right"/>
            </w:pPr>
            <w:r>
              <w:t>2</w:t>
            </w:r>
          </w:p>
        </w:tc>
        <w:tc>
          <w:tcPr>
            <w:tcW w:w="1526" w:type="dxa"/>
          </w:tcPr>
          <w:p w:rsidR="00000000" w:rsidRDefault="00000000">
            <w:pPr>
              <w:ind w:right="567"/>
              <w:jc w:val="right"/>
            </w:pPr>
            <w:r>
              <w:t>6</w:t>
            </w:r>
          </w:p>
        </w:tc>
        <w:tc>
          <w:tcPr>
            <w:tcW w:w="1022" w:type="dxa"/>
          </w:tcPr>
          <w:p w:rsidR="00000000" w:rsidRDefault="00000000">
            <w:pPr>
              <w:tabs>
                <w:tab w:val="clear" w:pos="567"/>
              </w:tabs>
              <w:ind w:right="216"/>
              <w:jc w:val="right"/>
            </w:pPr>
            <w:r>
              <w:t>13</w:t>
            </w:r>
          </w:p>
        </w:tc>
      </w:tr>
      <w:tr w:rsidR="00000000">
        <w:tblPrEx>
          <w:tblCellMar>
            <w:top w:w="0" w:type="dxa"/>
            <w:bottom w:w="0" w:type="dxa"/>
          </w:tblCellMar>
        </w:tblPrEx>
        <w:tc>
          <w:tcPr>
            <w:tcW w:w="3346" w:type="dxa"/>
          </w:tcPr>
          <w:p w:rsidR="00000000" w:rsidRDefault="00000000">
            <w:proofErr w:type="spellStart"/>
            <w:r>
              <w:t>КОТАЙК</w:t>
            </w:r>
            <w:proofErr w:type="spellEnd"/>
          </w:p>
        </w:tc>
        <w:tc>
          <w:tcPr>
            <w:tcW w:w="2002" w:type="dxa"/>
          </w:tcPr>
          <w:p w:rsidR="00000000" w:rsidRDefault="00000000">
            <w:pPr>
              <w:ind w:right="748"/>
              <w:jc w:val="right"/>
            </w:pPr>
            <w:r>
              <w:t>8</w:t>
            </w:r>
          </w:p>
        </w:tc>
        <w:tc>
          <w:tcPr>
            <w:tcW w:w="1595" w:type="dxa"/>
          </w:tcPr>
          <w:p w:rsidR="00000000" w:rsidRDefault="00000000">
            <w:pPr>
              <w:ind w:right="567"/>
              <w:jc w:val="right"/>
            </w:pPr>
            <w:r>
              <w:t>1</w:t>
            </w:r>
          </w:p>
        </w:tc>
        <w:tc>
          <w:tcPr>
            <w:tcW w:w="1526" w:type="dxa"/>
          </w:tcPr>
          <w:p w:rsidR="00000000" w:rsidRDefault="00000000">
            <w:pPr>
              <w:ind w:right="567"/>
              <w:jc w:val="right"/>
            </w:pPr>
            <w:r>
              <w:t>15</w:t>
            </w:r>
          </w:p>
        </w:tc>
        <w:tc>
          <w:tcPr>
            <w:tcW w:w="1022" w:type="dxa"/>
          </w:tcPr>
          <w:p w:rsidR="00000000" w:rsidRDefault="00000000">
            <w:pPr>
              <w:tabs>
                <w:tab w:val="clear" w:pos="567"/>
              </w:tabs>
              <w:ind w:right="216"/>
              <w:jc w:val="right"/>
            </w:pPr>
            <w:r>
              <w:t>24</w:t>
            </w:r>
          </w:p>
        </w:tc>
      </w:tr>
      <w:tr w:rsidR="00000000">
        <w:tblPrEx>
          <w:tblCellMar>
            <w:top w:w="0" w:type="dxa"/>
            <w:bottom w:w="0" w:type="dxa"/>
          </w:tblCellMar>
        </w:tblPrEx>
        <w:tc>
          <w:tcPr>
            <w:tcW w:w="3346" w:type="dxa"/>
          </w:tcPr>
          <w:p w:rsidR="00000000" w:rsidRDefault="00000000">
            <w:r>
              <w:t>АРМАВИР</w:t>
            </w:r>
          </w:p>
        </w:tc>
        <w:tc>
          <w:tcPr>
            <w:tcW w:w="2002" w:type="dxa"/>
          </w:tcPr>
          <w:p w:rsidR="00000000" w:rsidRDefault="00000000">
            <w:pPr>
              <w:ind w:right="748"/>
              <w:jc w:val="right"/>
            </w:pPr>
            <w:r>
              <w:t>17</w:t>
            </w:r>
          </w:p>
        </w:tc>
        <w:tc>
          <w:tcPr>
            <w:tcW w:w="1595" w:type="dxa"/>
          </w:tcPr>
          <w:p w:rsidR="00000000" w:rsidRDefault="00000000">
            <w:pPr>
              <w:ind w:right="567"/>
              <w:jc w:val="right"/>
            </w:pPr>
            <w:r>
              <w:t>2</w:t>
            </w:r>
          </w:p>
        </w:tc>
        <w:tc>
          <w:tcPr>
            <w:tcW w:w="1526" w:type="dxa"/>
          </w:tcPr>
          <w:p w:rsidR="00000000" w:rsidRDefault="00000000">
            <w:pPr>
              <w:ind w:right="567"/>
              <w:jc w:val="right"/>
            </w:pPr>
            <w:r>
              <w:t>0</w:t>
            </w:r>
          </w:p>
        </w:tc>
        <w:tc>
          <w:tcPr>
            <w:tcW w:w="1022" w:type="dxa"/>
          </w:tcPr>
          <w:p w:rsidR="00000000" w:rsidRDefault="00000000">
            <w:pPr>
              <w:tabs>
                <w:tab w:val="clear" w:pos="567"/>
              </w:tabs>
              <w:ind w:right="216"/>
              <w:jc w:val="right"/>
            </w:pPr>
            <w:r>
              <w:t>19</w:t>
            </w:r>
          </w:p>
        </w:tc>
      </w:tr>
      <w:tr w:rsidR="00000000">
        <w:tblPrEx>
          <w:tblCellMar>
            <w:top w:w="0" w:type="dxa"/>
            <w:bottom w:w="0" w:type="dxa"/>
          </w:tblCellMar>
        </w:tblPrEx>
        <w:tc>
          <w:tcPr>
            <w:tcW w:w="3346" w:type="dxa"/>
          </w:tcPr>
          <w:p w:rsidR="00000000" w:rsidRDefault="00000000">
            <w:r>
              <w:t>АРАРАТ</w:t>
            </w:r>
          </w:p>
        </w:tc>
        <w:tc>
          <w:tcPr>
            <w:tcW w:w="2002" w:type="dxa"/>
          </w:tcPr>
          <w:p w:rsidR="00000000" w:rsidRDefault="00000000">
            <w:pPr>
              <w:ind w:right="748"/>
              <w:jc w:val="right"/>
            </w:pPr>
            <w:r>
              <w:t>15</w:t>
            </w:r>
          </w:p>
        </w:tc>
        <w:tc>
          <w:tcPr>
            <w:tcW w:w="1595" w:type="dxa"/>
          </w:tcPr>
          <w:p w:rsidR="00000000" w:rsidRDefault="00000000">
            <w:pPr>
              <w:ind w:right="567"/>
              <w:jc w:val="right"/>
            </w:pPr>
            <w:r>
              <w:t>3</w:t>
            </w:r>
          </w:p>
        </w:tc>
        <w:tc>
          <w:tcPr>
            <w:tcW w:w="1526" w:type="dxa"/>
          </w:tcPr>
          <w:p w:rsidR="00000000" w:rsidRDefault="00000000">
            <w:pPr>
              <w:ind w:right="567"/>
              <w:jc w:val="right"/>
            </w:pPr>
            <w:r>
              <w:t>0</w:t>
            </w:r>
          </w:p>
        </w:tc>
        <w:tc>
          <w:tcPr>
            <w:tcW w:w="1022" w:type="dxa"/>
          </w:tcPr>
          <w:p w:rsidR="00000000" w:rsidRDefault="00000000">
            <w:pPr>
              <w:tabs>
                <w:tab w:val="clear" w:pos="567"/>
              </w:tabs>
              <w:ind w:right="216"/>
              <w:jc w:val="right"/>
            </w:pPr>
            <w:r>
              <w:t>18</w:t>
            </w:r>
          </w:p>
        </w:tc>
      </w:tr>
      <w:tr w:rsidR="00000000">
        <w:tblPrEx>
          <w:tblCellMar>
            <w:top w:w="0" w:type="dxa"/>
            <w:bottom w:w="0" w:type="dxa"/>
          </w:tblCellMar>
        </w:tblPrEx>
        <w:tc>
          <w:tcPr>
            <w:tcW w:w="3346" w:type="dxa"/>
          </w:tcPr>
          <w:p w:rsidR="00000000" w:rsidRDefault="00000000">
            <w:proofErr w:type="spellStart"/>
            <w:r>
              <w:t>АРАГАЦОТН</w:t>
            </w:r>
            <w:proofErr w:type="spellEnd"/>
          </w:p>
        </w:tc>
        <w:tc>
          <w:tcPr>
            <w:tcW w:w="2002" w:type="dxa"/>
          </w:tcPr>
          <w:p w:rsidR="00000000" w:rsidRDefault="00000000">
            <w:pPr>
              <w:ind w:right="748"/>
              <w:jc w:val="right"/>
            </w:pPr>
            <w:r>
              <w:t>8</w:t>
            </w:r>
          </w:p>
        </w:tc>
        <w:tc>
          <w:tcPr>
            <w:tcW w:w="1595" w:type="dxa"/>
          </w:tcPr>
          <w:p w:rsidR="00000000" w:rsidRDefault="00000000">
            <w:pPr>
              <w:ind w:right="567"/>
              <w:jc w:val="right"/>
            </w:pPr>
            <w:r>
              <w:t>3</w:t>
            </w:r>
          </w:p>
        </w:tc>
        <w:tc>
          <w:tcPr>
            <w:tcW w:w="1526" w:type="dxa"/>
          </w:tcPr>
          <w:p w:rsidR="00000000" w:rsidRDefault="00000000">
            <w:pPr>
              <w:ind w:right="567"/>
              <w:jc w:val="right"/>
            </w:pPr>
            <w:r>
              <w:t>2</w:t>
            </w:r>
          </w:p>
        </w:tc>
        <w:tc>
          <w:tcPr>
            <w:tcW w:w="1022" w:type="dxa"/>
          </w:tcPr>
          <w:p w:rsidR="00000000" w:rsidRDefault="00000000">
            <w:pPr>
              <w:tabs>
                <w:tab w:val="clear" w:pos="567"/>
              </w:tabs>
              <w:ind w:right="216"/>
              <w:jc w:val="right"/>
            </w:pPr>
            <w:r>
              <w:t>13</w:t>
            </w:r>
          </w:p>
        </w:tc>
      </w:tr>
      <w:tr w:rsidR="00000000">
        <w:tblPrEx>
          <w:tblCellMar>
            <w:top w:w="0" w:type="dxa"/>
            <w:bottom w:w="0" w:type="dxa"/>
          </w:tblCellMar>
        </w:tblPrEx>
        <w:tc>
          <w:tcPr>
            <w:tcW w:w="3346" w:type="dxa"/>
          </w:tcPr>
          <w:p w:rsidR="00000000" w:rsidRDefault="00000000">
            <w:r>
              <w:t>ЛОРИ</w:t>
            </w:r>
          </w:p>
        </w:tc>
        <w:tc>
          <w:tcPr>
            <w:tcW w:w="2002" w:type="dxa"/>
          </w:tcPr>
          <w:p w:rsidR="00000000" w:rsidRDefault="00000000">
            <w:pPr>
              <w:ind w:right="748"/>
              <w:jc w:val="right"/>
            </w:pPr>
            <w:r>
              <w:t>17</w:t>
            </w:r>
          </w:p>
        </w:tc>
        <w:tc>
          <w:tcPr>
            <w:tcW w:w="1595" w:type="dxa"/>
          </w:tcPr>
          <w:p w:rsidR="00000000" w:rsidRDefault="00000000">
            <w:pPr>
              <w:ind w:right="567"/>
              <w:jc w:val="right"/>
            </w:pPr>
            <w:r>
              <w:t>4</w:t>
            </w:r>
          </w:p>
        </w:tc>
        <w:tc>
          <w:tcPr>
            <w:tcW w:w="1526" w:type="dxa"/>
          </w:tcPr>
          <w:p w:rsidR="00000000" w:rsidRDefault="00000000">
            <w:pPr>
              <w:ind w:right="567"/>
              <w:jc w:val="right"/>
            </w:pPr>
            <w:r>
              <w:t>6</w:t>
            </w:r>
          </w:p>
        </w:tc>
        <w:tc>
          <w:tcPr>
            <w:tcW w:w="1022" w:type="dxa"/>
          </w:tcPr>
          <w:p w:rsidR="00000000" w:rsidRDefault="00000000">
            <w:pPr>
              <w:tabs>
                <w:tab w:val="clear" w:pos="567"/>
              </w:tabs>
              <w:ind w:right="216"/>
              <w:jc w:val="right"/>
            </w:pPr>
            <w:r>
              <w:t>27</w:t>
            </w:r>
          </w:p>
        </w:tc>
      </w:tr>
      <w:tr w:rsidR="00000000">
        <w:tblPrEx>
          <w:tblCellMar>
            <w:top w:w="0" w:type="dxa"/>
            <w:bottom w:w="0" w:type="dxa"/>
          </w:tblCellMar>
        </w:tblPrEx>
        <w:tc>
          <w:tcPr>
            <w:tcW w:w="3346" w:type="dxa"/>
          </w:tcPr>
          <w:p w:rsidR="00000000" w:rsidRDefault="00000000">
            <w:r>
              <w:t>Общее количество по районам</w:t>
            </w:r>
          </w:p>
        </w:tc>
        <w:tc>
          <w:tcPr>
            <w:tcW w:w="2002" w:type="dxa"/>
          </w:tcPr>
          <w:p w:rsidR="00000000" w:rsidRDefault="00000000">
            <w:pPr>
              <w:ind w:right="748"/>
              <w:jc w:val="right"/>
            </w:pPr>
            <w:r>
              <w:t>101</w:t>
            </w:r>
          </w:p>
        </w:tc>
        <w:tc>
          <w:tcPr>
            <w:tcW w:w="1595" w:type="dxa"/>
          </w:tcPr>
          <w:p w:rsidR="00000000" w:rsidRDefault="00000000">
            <w:pPr>
              <w:ind w:right="567"/>
              <w:jc w:val="right"/>
            </w:pPr>
            <w:r>
              <w:t>24</w:t>
            </w:r>
          </w:p>
        </w:tc>
        <w:tc>
          <w:tcPr>
            <w:tcW w:w="1526" w:type="dxa"/>
          </w:tcPr>
          <w:p w:rsidR="00000000" w:rsidRDefault="00000000">
            <w:pPr>
              <w:ind w:right="567"/>
              <w:jc w:val="right"/>
            </w:pPr>
            <w:r>
              <w:t>43</w:t>
            </w:r>
          </w:p>
        </w:tc>
        <w:tc>
          <w:tcPr>
            <w:tcW w:w="1022" w:type="dxa"/>
          </w:tcPr>
          <w:p w:rsidR="00000000" w:rsidRDefault="00000000">
            <w:pPr>
              <w:tabs>
                <w:tab w:val="clear" w:pos="567"/>
              </w:tabs>
              <w:ind w:right="216"/>
              <w:jc w:val="right"/>
            </w:pPr>
            <w:r>
              <w:t>168</w:t>
            </w:r>
          </w:p>
        </w:tc>
      </w:tr>
      <w:tr w:rsidR="00000000">
        <w:tblPrEx>
          <w:tblCellMar>
            <w:top w:w="0" w:type="dxa"/>
            <w:bottom w:w="0" w:type="dxa"/>
          </w:tblCellMar>
        </w:tblPrEx>
        <w:tc>
          <w:tcPr>
            <w:tcW w:w="3346" w:type="dxa"/>
          </w:tcPr>
          <w:p w:rsidR="00000000" w:rsidRDefault="00000000">
            <w:r>
              <w:t>ЕРЕВАН</w:t>
            </w:r>
          </w:p>
        </w:tc>
        <w:tc>
          <w:tcPr>
            <w:tcW w:w="2002" w:type="dxa"/>
          </w:tcPr>
          <w:p w:rsidR="00000000" w:rsidRDefault="00000000">
            <w:pPr>
              <w:ind w:right="748"/>
              <w:jc w:val="right"/>
            </w:pPr>
            <w:r>
              <w:t>21</w:t>
            </w:r>
          </w:p>
        </w:tc>
        <w:tc>
          <w:tcPr>
            <w:tcW w:w="1595" w:type="dxa"/>
          </w:tcPr>
          <w:p w:rsidR="00000000" w:rsidRDefault="00000000">
            <w:pPr>
              <w:ind w:right="567"/>
              <w:jc w:val="right"/>
            </w:pPr>
            <w:r>
              <w:t>1</w:t>
            </w:r>
          </w:p>
        </w:tc>
        <w:tc>
          <w:tcPr>
            <w:tcW w:w="1526" w:type="dxa"/>
          </w:tcPr>
          <w:p w:rsidR="00000000" w:rsidRDefault="00000000">
            <w:pPr>
              <w:ind w:right="567"/>
              <w:jc w:val="right"/>
            </w:pPr>
            <w:r>
              <w:t>3</w:t>
            </w:r>
          </w:p>
        </w:tc>
        <w:tc>
          <w:tcPr>
            <w:tcW w:w="1022" w:type="dxa"/>
          </w:tcPr>
          <w:p w:rsidR="00000000" w:rsidRDefault="00000000">
            <w:pPr>
              <w:tabs>
                <w:tab w:val="clear" w:pos="567"/>
              </w:tabs>
              <w:ind w:right="216"/>
              <w:jc w:val="right"/>
            </w:pPr>
            <w:r>
              <w:t>25</w:t>
            </w:r>
          </w:p>
        </w:tc>
      </w:tr>
      <w:tr w:rsidR="00000000">
        <w:tblPrEx>
          <w:tblCellMar>
            <w:top w:w="0" w:type="dxa"/>
            <w:bottom w:w="0" w:type="dxa"/>
          </w:tblCellMar>
        </w:tblPrEx>
        <w:tc>
          <w:tcPr>
            <w:tcW w:w="3346" w:type="dxa"/>
          </w:tcPr>
          <w:p w:rsidR="00000000" w:rsidRDefault="00000000">
            <w:r>
              <w:t xml:space="preserve">Общее количество </w:t>
            </w:r>
          </w:p>
        </w:tc>
        <w:tc>
          <w:tcPr>
            <w:tcW w:w="2002" w:type="dxa"/>
          </w:tcPr>
          <w:p w:rsidR="00000000" w:rsidRDefault="00000000">
            <w:pPr>
              <w:ind w:right="748"/>
              <w:jc w:val="right"/>
            </w:pPr>
            <w:r>
              <w:t>122</w:t>
            </w:r>
          </w:p>
        </w:tc>
        <w:tc>
          <w:tcPr>
            <w:tcW w:w="1595" w:type="dxa"/>
          </w:tcPr>
          <w:p w:rsidR="00000000" w:rsidRDefault="00000000">
            <w:pPr>
              <w:ind w:right="567"/>
              <w:jc w:val="right"/>
            </w:pPr>
            <w:r>
              <w:t>25</w:t>
            </w:r>
          </w:p>
        </w:tc>
        <w:tc>
          <w:tcPr>
            <w:tcW w:w="1526" w:type="dxa"/>
          </w:tcPr>
          <w:p w:rsidR="00000000" w:rsidRDefault="00000000">
            <w:pPr>
              <w:ind w:right="567"/>
              <w:jc w:val="right"/>
            </w:pPr>
            <w:r>
              <w:t>46</w:t>
            </w:r>
          </w:p>
        </w:tc>
        <w:tc>
          <w:tcPr>
            <w:tcW w:w="1022" w:type="dxa"/>
          </w:tcPr>
          <w:p w:rsidR="00000000" w:rsidRDefault="00000000">
            <w:pPr>
              <w:tabs>
                <w:tab w:val="clear" w:pos="567"/>
              </w:tabs>
              <w:ind w:right="216"/>
              <w:jc w:val="right"/>
            </w:pPr>
            <w:r>
              <w:t>193</w:t>
            </w:r>
          </w:p>
        </w:tc>
      </w:tr>
    </w:tbl>
    <w:p w:rsidR="00000000" w:rsidRDefault="00000000"/>
    <w:p w:rsidR="00000000" w:rsidRDefault="00000000">
      <w:pPr>
        <w:rPr>
          <w:b/>
          <w:i/>
        </w:rPr>
      </w:pPr>
      <w:r>
        <w:t>354.</w:t>
      </w:r>
      <w:r>
        <w:tab/>
        <w:t>Театр юного зрителя, основанный в 1929 году, является единственным в стране детским театром.  Ежегодно более 1 500 детей занимаются в различных кружках под опекой театра.  Несмотря на трудности, театр никогда не прекращал своей деятельности, даже в 1992</w:t>
      </w:r>
      <w:r>
        <w:noBreakHyphen/>
        <w:t xml:space="preserve">1994 годах в период тяжелого экономического кризиса.  У театра ежегодно около 30 000 зрителей, 150 спектаклей, которые ставятся в Республике в театральный период.  В сельских районах, несмотря на низкие цены, продается лишь </w:t>
      </w:r>
      <w:proofErr w:type="spellStart"/>
      <w:r>
        <w:t>5-10%</w:t>
      </w:r>
      <w:proofErr w:type="spellEnd"/>
      <w:r>
        <w:t xml:space="preserve"> билетов.  Денег, выделяемых из госбюджета, хватает лишь на выплату зарплаты персоналу театра.  Театр существует благодаря помощи спонсоров и добровольцев.</w:t>
      </w:r>
    </w:p>
    <w:p w:rsidR="00000000" w:rsidRDefault="00000000">
      <w:pPr>
        <w:rPr>
          <w:b/>
          <w:i/>
        </w:rPr>
      </w:pPr>
    </w:p>
    <w:p w:rsidR="00000000" w:rsidRDefault="00000000">
      <w:pPr>
        <w:pageBreakBefore/>
        <w:rPr>
          <w:b/>
          <w:bCs/>
          <w:iCs/>
        </w:rPr>
      </w:pPr>
      <w:r>
        <w:rPr>
          <w:b/>
          <w:bCs/>
          <w:iCs/>
        </w:rPr>
        <w:t>Возможности активного отдыха</w:t>
      </w:r>
    </w:p>
    <w:p w:rsidR="00000000" w:rsidRDefault="00000000">
      <w:pPr>
        <w:rPr>
          <w:b/>
          <w:bCs/>
          <w:iCs/>
        </w:rPr>
      </w:pPr>
    </w:p>
    <w:p w:rsidR="00000000" w:rsidRDefault="00000000">
      <w:pPr>
        <w:jc w:val="center"/>
        <w:rPr>
          <w:b/>
          <w:bCs/>
        </w:rPr>
      </w:pPr>
      <w:r>
        <w:rPr>
          <w:b/>
          <w:bCs/>
        </w:rPr>
        <w:t>Таблица 23</w:t>
      </w:r>
    </w:p>
    <w:p w:rsidR="00000000" w:rsidRDefault="00000000">
      <w:pPr>
        <w:jc w:val="center"/>
        <w:rPr>
          <w:b/>
          <w:bCs/>
        </w:rPr>
      </w:pPr>
    </w:p>
    <w:p w:rsidR="00000000" w:rsidRDefault="00000000">
      <w:pPr>
        <w:jc w:val="center"/>
        <w:rPr>
          <w:b/>
          <w:bCs/>
        </w:rPr>
      </w:pPr>
      <w:r>
        <w:rPr>
          <w:b/>
          <w:bCs/>
        </w:rPr>
        <w:t>Внешкольные учреждения в Армении</w:t>
      </w:r>
    </w:p>
    <w:p w:rsidR="00000000" w:rsidRDefault="00000000"/>
    <w:tbl>
      <w:tblPr>
        <w:tblW w:w="9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848"/>
        <w:gridCol w:w="3444"/>
        <w:gridCol w:w="2099"/>
        <w:gridCol w:w="2100"/>
      </w:tblGrid>
      <w:tr w:rsidR="00000000">
        <w:tblPrEx>
          <w:tblCellMar>
            <w:top w:w="0" w:type="dxa"/>
            <w:bottom w:w="0" w:type="dxa"/>
          </w:tblCellMar>
        </w:tblPrEx>
        <w:tc>
          <w:tcPr>
            <w:tcW w:w="1848" w:type="dxa"/>
          </w:tcPr>
          <w:p w:rsidR="00000000" w:rsidRDefault="00000000">
            <w:r>
              <w:t>Внешкольные учреждения</w:t>
            </w:r>
          </w:p>
        </w:tc>
        <w:tc>
          <w:tcPr>
            <w:tcW w:w="3444" w:type="dxa"/>
          </w:tcPr>
          <w:p w:rsidR="00000000" w:rsidRDefault="00000000">
            <w:r>
              <w:t>Описание</w:t>
            </w:r>
          </w:p>
        </w:tc>
        <w:tc>
          <w:tcPr>
            <w:tcW w:w="2099" w:type="dxa"/>
          </w:tcPr>
          <w:p w:rsidR="00000000" w:rsidRDefault="00000000">
            <w:r>
              <w:t>Общее кол-во в 1990 году</w:t>
            </w:r>
          </w:p>
        </w:tc>
        <w:tc>
          <w:tcPr>
            <w:tcW w:w="2100" w:type="dxa"/>
          </w:tcPr>
          <w:p w:rsidR="00000000" w:rsidRDefault="00000000">
            <w:r>
              <w:t>Общее кол-во в 2001  году</w:t>
            </w:r>
          </w:p>
        </w:tc>
      </w:tr>
      <w:tr w:rsidR="00000000">
        <w:tblPrEx>
          <w:tblCellMar>
            <w:top w:w="0" w:type="dxa"/>
            <w:bottom w:w="0" w:type="dxa"/>
          </w:tblCellMar>
        </w:tblPrEx>
        <w:tc>
          <w:tcPr>
            <w:tcW w:w="1848" w:type="dxa"/>
          </w:tcPr>
          <w:p w:rsidR="00000000" w:rsidRDefault="00000000">
            <w:r>
              <w:t>Кружок юных техников</w:t>
            </w:r>
          </w:p>
        </w:tc>
        <w:tc>
          <w:tcPr>
            <w:tcW w:w="3444" w:type="dxa"/>
          </w:tcPr>
          <w:p w:rsidR="00000000" w:rsidRDefault="00000000">
            <w:r>
              <w:t>Обучение техническим навыкам детей (строительство, изготовление игрушек, элементарные навыки проектирования моделей)</w:t>
            </w:r>
          </w:p>
        </w:tc>
        <w:tc>
          <w:tcPr>
            <w:tcW w:w="2099" w:type="dxa"/>
          </w:tcPr>
          <w:p w:rsidR="00000000" w:rsidRDefault="00000000">
            <w:pPr>
              <w:ind w:right="397"/>
              <w:jc w:val="right"/>
            </w:pPr>
            <w:r>
              <w:t>39</w:t>
            </w:r>
          </w:p>
        </w:tc>
        <w:tc>
          <w:tcPr>
            <w:tcW w:w="2100" w:type="dxa"/>
          </w:tcPr>
          <w:p w:rsidR="00000000" w:rsidRDefault="00000000">
            <w:pPr>
              <w:ind w:right="397"/>
              <w:jc w:val="right"/>
            </w:pPr>
            <w:r>
              <w:t>17</w:t>
            </w:r>
          </w:p>
        </w:tc>
      </w:tr>
      <w:tr w:rsidR="00000000">
        <w:tblPrEx>
          <w:tblCellMar>
            <w:top w:w="0" w:type="dxa"/>
            <w:bottom w:w="0" w:type="dxa"/>
          </w:tblCellMar>
        </w:tblPrEx>
        <w:tc>
          <w:tcPr>
            <w:tcW w:w="1848" w:type="dxa"/>
          </w:tcPr>
          <w:p w:rsidR="00000000" w:rsidRDefault="00000000">
            <w:r>
              <w:t>Кружок юных натуралистов</w:t>
            </w:r>
          </w:p>
        </w:tc>
        <w:tc>
          <w:tcPr>
            <w:tcW w:w="3444" w:type="dxa"/>
          </w:tcPr>
          <w:p w:rsidR="00000000" w:rsidRDefault="00000000">
            <w:r>
              <w:t xml:space="preserve">Изучение предметов, относящихся к природе (зоология, </w:t>
            </w:r>
            <w:proofErr w:type="spellStart"/>
            <w:r>
              <w:t>природоохрана</w:t>
            </w:r>
            <w:proofErr w:type="spellEnd"/>
            <w:r>
              <w:t>, ботаника, изучение лекарственных растений)</w:t>
            </w:r>
          </w:p>
        </w:tc>
        <w:tc>
          <w:tcPr>
            <w:tcW w:w="2099" w:type="dxa"/>
          </w:tcPr>
          <w:p w:rsidR="00000000" w:rsidRDefault="00000000">
            <w:pPr>
              <w:ind w:right="397"/>
              <w:jc w:val="right"/>
            </w:pPr>
            <w:r>
              <w:t>17</w:t>
            </w:r>
          </w:p>
        </w:tc>
        <w:tc>
          <w:tcPr>
            <w:tcW w:w="2100" w:type="dxa"/>
          </w:tcPr>
          <w:p w:rsidR="00000000" w:rsidRDefault="00000000">
            <w:pPr>
              <w:ind w:right="397"/>
              <w:jc w:val="right"/>
            </w:pPr>
            <w:r>
              <w:t>8</w:t>
            </w:r>
          </w:p>
        </w:tc>
      </w:tr>
      <w:tr w:rsidR="00000000">
        <w:tblPrEx>
          <w:tblCellMar>
            <w:top w:w="0" w:type="dxa"/>
            <w:bottom w:w="0" w:type="dxa"/>
          </w:tblCellMar>
        </w:tblPrEx>
        <w:tc>
          <w:tcPr>
            <w:tcW w:w="1848" w:type="dxa"/>
          </w:tcPr>
          <w:p w:rsidR="00000000" w:rsidRDefault="00000000">
            <w:r>
              <w:t>Кружок юного туриста</w:t>
            </w:r>
          </w:p>
        </w:tc>
        <w:tc>
          <w:tcPr>
            <w:tcW w:w="3444" w:type="dxa"/>
          </w:tcPr>
          <w:p w:rsidR="00000000" w:rsidRDefault="00000000">
            <w:r>
              <w:t>Изучение туристических маршрутов Армении (пешеходы, скалолазы, велосипедисты, лыжники и т.д.)</w:t>
            </w:r>
          </w:p>
        </w:tc>
        <w:tc>
          <w:tcPr>
            <w:tcW w:w="2099" w:type="dxa"/>
          </w:tcPr>
          <w:p w:rsidR="00000000" w:rsidRDefault="00000000">
            <w:pPr>
              <w:ind w:right="397"/>
              <w:jc w:val="right"/>
            </w:pPr>
            <w:r>
              <w:t>1</w:t>
            </w:r>
          </w:p>
        </w:tc>
        <w:tc>
          <w:tcPr>
            <w:tcW w:w="2100" w:type="dxa"/>
          </w:tcPr>
          <w:p w:rsidR="00000000" w:rsidRDefault="00000000">
            <w:pPr>
              <w:ind w:right="397"/>
              <w:jc w:val="right"/>
            </w:pPr>
            <w:r>
              <w:t>0</w:t>
            </w:r>
          </w:p>
        </w:tc>
      </w:tr>
      <w:tr w:rsidR="00000000">
        <w:tblPrEx>
          <w:tblCellMar>
            <w:top w:w="0" w:type="dxa"/>
            <w:bottom w:w="0" w:type="dxa"/>
          </w:tblCellMar>
        </w:tblPrEx>
        <w:tc>
          <w:tcPr>
            <w:tcW w:w="1848" w:type="dxa"/>
          </w:tcPr>
          <w:p w:rsidR="00000000" w:rsidRDefault="00000000">
            <w:r>
              <w:t>Республиканский центр эстетического воспитания</w:t>
            </w:r>
          </w:p>
        </w:tc>
        <w:tc>
          <w:tcPr>
            <w:tcW w:w="3444" w:type="dxa"/>
          </w:tcPr>
          <w:p w:rsidR="00000000" w:rsidRDefault="00000000">
            <w:r>
              <w:t>Действуют кружки по рисованию, скульптуре, дизайну, музыке и танцу. Организуются выставки детского творчества</w:t>
            </w:r>
          </w:p>
        </w:tc>
        <w:tc>
          <w:tcPr>
            <w:tcW w:w="2099" w:type="dxa"/>
          </w:tcPr>
          <w:p w:rsidR="00000000" w:rsidRDefault="00000000">
            <w:pPr>
              <w:ind w:right="397"/>
              <w:jc w:val="right"/>
            </w:pPr>
            <w:r>
              <w:t>1</w:t>
            </w:r>
          </w:p>
        </w:tc>
        <w:tc>
          <w:tcPr>
            <w:tcW w:w="2100" w:type="dxa"/>
          </w:tcPr>
          <w:p w:rsidR="00000000" w:rsidRDefault="00000000">
            <w:pPr>
              <w:ind w:right="397"/>
              <w:jc w:val="right"/>
            </w:pPr>
            <w:r>
              <w:t>1</w:t>
            </w:r>
          </w:p>
          <w:p w:rsidR="00000000" w:rsidRDefault="00000000">
            <w:pPr>
              <w:tabs>
                <w:tab w:val="clear" w:pos="1701"/>
              </w:tabs>
              <w:ind w:right="216"/>
              <w:jc w:val="right"/>
            </w:pPr>
            <w:r>
              <w:t>(с 14 филиалами)</w:t>
            </w:r>
          </w:p>
        </w:tc>
      </w:tr>
      <w:tr w:rsidR="00000000">
        <w:tblPrEx>
          <w:tblCellMar>
            <w:top w:w="0" w:type="dxa"/>
            <w:bottom w:w="0" w:type="dxa"/>
          </w:tblCellMar>
        </w:tblPrEx>
        <w:tc>
          <w:tcPr>
            <w:tcW w:w="1848" w:type="dxa"/>
          </w:tcPr>
          <w:p w:rsidR="00000000" w:rsidRDefault="00000000">
            <w:r>
              <w:t>Спортивные школы</w:t>
            </w:r>
          </w:p>
        </w:tc>
        <w:tc>
          <w:tcPr>
            <w:tcW w:w="3444" w:type="dxa"/>
          </w:tcPr>
          <w:p w:rsidR="00000000" w:rsidRDefault="00000000">
            <w:r>
              <w:t>Группы по разным видам спорта</w:t>
            </w:r>
          </w:p>
        </w:tc>
        <w:tc>
          <w:tcPr>
            <w:tcW w:w="2099" w:type="dxa"/>
          </w:tcPr>
          <w:p w:rsidR="00000000" w:rsidRDefault="00000000">
            <w:pPr>
              <w:ind w:right="397"/>
              <w:jc w:val="right"/>
            </w:pPr>
            <w:r>
              <w:t>111</w:t>
            </w:r>
          </w:p>
        </w:tc>
        <w:tc>
          <w:tcPr>
            <w:tcW w:w="2100" w:type="dxa"/>
          </w:tcPr>
          <w:p w:rsidR="00000000" w:rsidRDefault="00000000">
            <w:pPr>
              <w:ind w:right="397"/>
              <w:jc w:val="right"/>
            </w:pPr>
            <w:r>
              <w:t>94</w:t>
            </w:r>
          </w:p>
        </w:tc>
      </w:tr>
      <w:tr w:rsidR="00000000">
        <w:tblPrEx>
          <w:tblCellMar>
            <w:top w:w="0" w:type="dxa"/>
            <w:bottom w:w="0" w:type="dxa"/>
          </w:tblCellMar>
        </w:tblPrEx>
        <w:tc>
          <w:tcPr>
            <w:tcW w:w="1848" w:type="dxa"/>
          </w:tcPr>
          <w:p w:rsidR="00000000" w:rsidRDefault="00000000">
            <w:r>
              <w:t>Бывшие дворцы пионеров</w:t>
            </w:r>
          </w:p>
        </w:tc>
        <w:tc>
          <w:tcPr>
            <w:tcW w:w="3444" w:type="dxa"/>
          </w:tcPr>
          <w:p w:rsidR="00000000" w:rsidRDefault="00000000">
            <w:r>
              <w:t>Изучение истории, искусства, науки и техники</w:t>
            </w:r>
          </w:p>
        </w:tc>
        <w:tc>
          <w:tcPr>
            <w:tcW w:w="2099" w:type="dxa"/>
          </w:tcPr>
          <w:p w:rsidR="00000000" w:rsidRDefault="00000000">
            <w:pPr>
              <w:ind w:right="397"/>
              <w:jc w:val="right"/>
            </w:pPr>
            <w:r>
              <w:t>58</w:t>
            </w:r>
          </w:p>
        </w:tc>
        <w:tc>
          <w:tcPr>
            <w:tcW w:w="2100" w:type="dxa"/>
          </w:tcPr>
          <w:p w:rsidR="00000000" w:rsidRDefault="00000000">
            <w:pPr>
              <w:ind w:right="397"/>
              <w:jc w:val="right"/>
            </w:pPr>
            <w:r>
              <w:t>49</w:t>
            </w:r>
          </w:p>
        </w:tc>
      </w:tr>
      <w:tr w:rsidR="00000000">
        <w:tblPrEx>
          <w:tblCellMar>
            <w:top w:w="0" w:type="dxa"/>
            <w:bottom w:w="0" w:type="dxa"/>
          </w:tblCellMar>
        </w:tblPrEx>
        <w:tc>
          <w:tcPr>
            <w:tcW w:w="1848" w:type="dxa"/>
          </w:tcPr>
          <w:p w:rsidR="00000000" w:rsidRDefault="00000000">
            <w:r>
              <w:t>Общее количество внешкольных учреждений</w:t>
            </w:r>
          </w:p>
        </w:tc>
        <w:tc>
          <w:tcPr>
            <w:tcW w:w="3444" w:type="dxa"/>
          </w:tcPr>
          <w:p w:rsidR="00000000" w:rsidRDefault="00000000"/>
        </w:tc>
        <w:tc>
          <w:tcPr>
            <w:tcW w:w="2099" w:type="dxa"/>
          </w:tcPr>
          <w:p w:rsidR="00000000" w:rsidRDefault="00000000">
            <w:pPr>
              <w:ind w:right="397"/>
              <w:jc w:val="right"/>
            </w:pPr>
            <w:r>
              <w:t>227</w:t>
            </w:r>
          </w:p>
        </w:tc>
        <w:tc>
          <w:tcPr>
            <w:tcW w:w="2100" w:type="dxa"/>
          </w:tcPr>
          <w:p w:rsidR="00000000" w:rsidRDefault="00000000">
            <w:pPr>
              <w:ind w:right="397"/>
              <w:jc w:val="right"/>
            </w:pPr>
            <w:r>
              <w:t>169</w:t>
            </w:r>
          </w:p>
        </w:tc>
      </w:tr>
    </w:tbl>
    <w:p w:rsidR="00000000" w:rsidRDefault="00000000"/>
    <w:p w:rsidR="00000000" w:rsidRDefault="00000000">
      <w:r>
        <w:t>355.</w:t>
      </w:r>
      <w:r>
        <w:tab/>
        <w:t xml:space="preserve">Как показано в таблице, число внешкольных учреждений сократилось в течение 1990-2001 годов.  Более того, упал уровень работ подобных учреждений, что явилось следствием нехватки финансовых средств, новых технологий и отсутствия соответствующих кадров.  Политика децентрализации перенесла груз финансирования и управления с внешкольных учреждений на семьи и общины.  Этот переход согласуется с политикой образовательных реформ, вследствие чего особое внимание уделяется основному образованию, что находит  отражение в части бюджета, предусмотренной для внешкольных учреждений, которая с </w:t>
      </w:r>
      <w:proofErr w:type="spellStart"/>
      <w:r>
        <w:t>10,9%</w:t>
      </w:r>
      <w:proofErr w:type="spellEnd"/>
      <w:r>
        <w:t xml:space="preserve"> сократилась до </w:t>
      </w:r>
      <w:proofErr w:type="spellStart"/>
      <w:r>
        <w:t>2,2%</w:t>
      </w:r>
      <w:proofErr w:type="spellEnd"/>
      <w:r>
        <w:t xml:space="preserve"> по сравнению с 1995 годом.  Существуют лишь несколько внешкольных учреждений, которые продолжают получать финансирование непосредственно из министерства образования и науки.  Отсутствие политики профессиональной подготовки кадров и невозможность получения средств из общины - это те факторы, которые являются причинами неудовлетворительного уровня обеспечения и, следовательно, пассивного участия школ.</w:t>
      </w:r>
    </w:p>
    <w:p w:rsidR="00000000" w:rsidRDefault="00000000"/>
    <w:p w:rsidR="00000000" w:rsidRDefault="00000000">
      <w:pPr>
        <w:rPr>
          <w:b/>
          <w:bCs/>
          <w:iCs/>
        </w:rPr>
      </w:pPr>
      <w:r>
        <w:rPr>
          <w:b/>
          <w:bCs/>
          <w:iCs/>
        </w:rPr>
        <w:t xml:space="preserve">Детские спортивные школы  </w:t>
      </w:r>
    </w:p>
    <w:p w:rsidR="00000000" w:rsidRDefault="00000000"/>
    <w:p w:rsidR="00000000" w:rsidRDefault="00000000">
      <w:r>
        <w:t>356.</w:t>
      </w:r>
      <w:r>
        <w:tab/>
        <w:t>В дополнение к внешкольным учреждениям в настоящее время в Республике действуют 94 спортивные школы.  Эти школы в прошлом действовали в рамках министерства культуры, спорта и вопросов молодежи.  В последнее время многие из них перешли в подчинение к общинам, которые полностью ответственны за управление и финансирование этих школ.  Оставшиеся 14 школ еще находятся под управлением</w:t>
      </w:r>
      <w:r>
        <w:rPr>
          <w:b/>
        </w:rPr>
        <w:t xml:space="preserve"> </w:t>
      </w:r>
      <w:r>
        <w:t xml:space="preserve">государства.  Ученики занимаются почти 30 различными видами спорта, самый распространенный из которых футбол.  Начиная с 1990 года число спортивных школ уменьшилось на </w:t>
      </w:r>
      <w:proofErr w:type="spellStart"/>
      <w:r>
        <w:t>15%</w:t>
      </w:r>
      <w:proofErr w:type="spellEnd"/>
      <w:r>
        <w:t xml:space="preserve">, а количество учеников сократилось на </w:t>
      </w:r>
      <w:proofErr w:type="spellStart"/>
      <w:r>
        <w:t>47%</w:t>
      </w:r>
      <w:proofErr w:type="spellEnd"/>
      <w:r>
        <w:t xml:space="preserve">.  Из них только </w:t>
      </w:r>
      <w:proofErr w:type="spellStart"/>
      <w:r>
        <w:t>10%</w:t>
      </w:r>
      <w:proofErr w:type="spellEnd"/>
      <w:r>
        <w:t xml:space="preserve"> можно отнести к последствиям эмиграции.</w:t>
      </w:r>
    </w:p>
    <w:p w:rsidR="00000000" w:rsidRDefault="00000000"/>
    <w:p w:rsidR="00000000" w:rsidRDefault="00000000">
      <w:pPr>
        <w:jc w:val="center"/>
        <w:rPr>
          <w:b/>
          <w:bCs/>
          <w:iCs/>
        </w:rPr>
      </w:pPr>
      <w:r>
        <w:rPr>
          <w:b/>
          <w:bCs/>
          <w:iCs/>
        </w:rPr>
        <w:t>Таблица 24</w:t>
      </w:r>
    </w:p>
    <w:p w:rsidR="00000000" w:rsidRDefault="00000000">
      <w:pPr>
        <w:jc w:val="center"/>
        <w:rPr>
          <w:b/>
          <w:bCs/>
          <w:iCs/>
        </w:rPr>
      </w:pPr>
    </w:p>
    <w:p w:rsidR="00000000" w:rsidRDefault="00000000">
      <w:pPr>
        <w:jc w:val="center"/>
        <w:rPr>
          <w:b/>
          <w:bCs/>
          <w:iCs/>
        </w:rPr>
      </w:pPr>
      <w:r>
        <w:rPr>
          <w:b/>
          <w:bCs/>
          <w:iCs/>
        </w:rPr>
        <w:t>Спортивные школы в системе министерства образования и науки</w:t>
      </w:r>
    </w:p>
    <w:p w:rsidR="00000000" w:rsidRDefault="00000000"/>
    <w:tbl>
      <w:tblPr>
        <w:tblW w:w="0" w:type="auto"/>
        <w:tblInd w:w="80" w:type="dxa"/>
        <w:tblBorders>
          <w:top w:val="single" w:sz="12" w:space="0" w:color="000000"/>
          <w:left w:val="single" w:sz="12" w:space="0" w:color="000000"/>
          <w:bottom w:val="single" w:sz="12" w:space="0" w:color="000000"/>
          <w:right w:val="single" w:sz="12" w:space="0" w:color="000000"/>
        </w:tblBorders>
        <w:tblLayout w:type="fixed"/>
        <w:tblLook w:val="0000" w:firstRow="0" w:lastRow="0" w:firstColumn="0" w:lastColumn="0" w:noHBand="0" w:noVBand="0"/>
      </w:tblPr>
      <w:tblGrid>
        <w:gridCol w:w="2833"/>
        <w:gridCol w:w="1271"/>
        <w:gridCol w:w="1272"/>
        <w:gridCol w:w="1271"/>
        <w:gridCol w:w="1272"/>
        <w:gridCol w:w="1272"/>
      </w:tblGrid>
      <w:tr w:rsidR="00000000">
        <w:tblPrEx>
          <w:tblCellMar>
            <w:top w:w="0" w:type="dxa"/>
            <w:bottom w:w="0" w:type="dxa"/>
          </w:tblCellMar>
        </w:tblPrEx>
        <w:trPr>
          <w:cantSplit/>
        </w:trPr>
        <w:tc>
          <w:tcPr>
            <w:tcW w:w="2833" w:type="dxa"/>
            <w:tcBorders>
              <w:top w:val="single" w:sz="4" w:space="0" w:color="auto"/>
              <w:left w:val="single" w:sz="4" w:space="0" w:color="auto"/>
              <w:bottom w:val="single" w:sz="6" w:space="0" w:color="000000"/>
            </w:tcBorders>
          </w:tcPr>
          <w:p w:rsidR="00000000" w:rsidRDefault="00000000">
            <w:pPr>
              <w:jc w:val="center"/>
              <w:rPr>
                <w:bCs/>
                <w:iCs/>
                <w:color w:val="000000"/>
              </w:rPr>
            </w:pPr>
          </w:p>
        </w:tc>
        <w:tc>
          <w:tcPr>
            <w:tcW w:w="1271" w:type="dxa"/>
            <w:tcBorders>
              <w:top w:val="single" w:sz="4" w:space="0" w:color="auto"/>
              <w:bottom w:val="single" w:sz="6" w:space="0" w:color="000000"/>
            </w:tcBorders>
          </w:tcPr>
          <w:p w:rsidR="00000000" w:rsidRDefault="00000000">
            <w:pPr>
              <w:jc w:val="center"/>
              <w:rPr>
                <w:bCs/>
                <w:iCs/>
                <w:color w:val="000000"/>
              </w:rPr>
            </w:pPr>
            <w:r>
              <w:rPr>
                <w:bCs/>
                <w:iCs/>
                <w:color w:val="000000"/>
              </w:rPr>
              <w:t>1990</w:t>
            </w:r>
          </w:p>
        </w:tc>
        <w:tc>
          <w:tcPr>
            <w:tcW w:w="1272" w:type="dxa"/>
            <w:tcBorders>
              <w:top w:val="single" w:sz="4" w:space="0" w:color="auto"/>
              <w:bottom w:val="single" w:sz="6" w:space="0" w:color="000000"/>
            </w:tcBorders>
          </w:tcPr>
          <w:p w:rsidR="00000000" w:rsidRDefault="00000000">
            <w:pPr>
              <w:jc w:val="center"/>
              <w:rPr>
                <w:bCs/>
                <w:iCs/>
                <w:color w:val="000000"/>
              </w:rPr>
            </w:pPr>
            <w:r>
              <w:rPr>
                <w:bCs/>
                <w:iCs/>
                <w:color w:val="000000"/>
              </w:rPr>
              <w:t>1992</w:t>
            </w:r>
          </w:p>
        </w:tc>
        <w:tc>
          <w:tcPr>
            <w:tcW w:w="1271" w:type="dxa"/>
            <w:tcBorders>
              <w:top w:val="single" w:sz="4" w:space="0" w:color="auto"/>
              <w:bottom w:val="single" w:sz="6" w:space="0" w:color="000000"/>
            </w:tcBorders>
          </w:tcPr>
          <w:p w:rsidR="00000000" w:rsidRDefault="00000000">
            <w:pPr>
              <w:jc w:val="center"/>
              <w:rPr>
                <w:bCs/>
                <w:iCs/>
                <w:color w:val="000000"/>
              </w:rPr>
            </w:pPr>
            <w:r>
              <w:rPr>
                <w:bCs/>
                <w:iCs/>
                <w:color w:val="000000"/>
              </w:rPr>
              <w:t>1994</w:t>
            </w:r>
          </w:p>
        </w:tc>
        <w:tc>
          <w:tcPr>
            <w:tcW w:w="1272" w:type="dxa"/>
            <w:tcBorders>
              <w:top w:val="single" w:sz="4" w:space="0" w:color="auto"/>
              <w:bottom w:val="single" w:sz="6" w:space="0" w:color="000000"/>
            </w:tcBorders>
          </w:tcPr>
          <w:p w:rsidR="00000000" w:rsidRDefault="00000000">
            <w:pPr>
              <w:jc w:val="center"/>
              <w:rPr>
                <w:bCs/>
                <w:iCs/>
                <w:color w:val="000000"/>
              </w:rPr>
            </w:pPr>
            <w:r>
              <w:rPr>
                <w:bCs/>
                <w:iCs/>
                <w:color w:val="000000"/>
              </w:rPr>
              <w:t>1996</w:t>
            </w:r>
          </w:p>
        </w:tc>
        <w:tc>
          <w:tcPr>
            <w:tcW w:w="1272" w:type="dxa"/>
            <w:tcBorders>
              <w:top w:val="single" w:sz="4" w:space="0" w:color="auto"/>
              <w:bottom w:val="single" w:sz="6" w:space="0" w:color="000000"/>
              <w:right w:val="single" w:sz="4" w:space="0" w:color="auto"/>
            </w:tcBorders>
          </w:tcPr>
          <w:p w:rsidR="00000000" w:rsidRDefault="00000000">
            <w:pPr>
              <w:jc w:val="center"/>
              <w:rPr>
                <w:bCs/>
                <w:iCs/>
                <w:color w:val="000000"/>
              </w:rPr>
            </w:pPr>
            <w:r>
              <w:rPr>
                <w:bCs/>
                <w:iCs/>
                <w:color w:val="000000"/>
              </w:rPr>
              <w:t>2000</w:t>
            </w:r>
          </w:p>
        </w:tc>
      </w:tr>
      <w:tr w:rsidR="00000000">
        <w:tblPrEx>
          <w:tblCellMar>
            <w:top w:w="0" w:type="dxa"/>
            <w:bottom w:w="0" w:type="dxa"/>
          </w:tblCellMar>
        </w:tblPrEx>
        <w:trPr>
          <w:cantSplit/>
        </w:trPr>
        <w:tc>
          <w:tcPr>
            <w:tcW w:w="2833" w:type="dxa"/>
            <w:tcBorders>
              <w:left w:val="single" w:sz="4" w:space="0" w:color="auto"/>
            </w:tcBorders>
          </w:tcPr>
          <w:p w:rsidR="00000000" w:rsidRDefault="00000000">
            <w:pPr>
              <w:rPr>
                <w:bCs/>
                <w:iCs/>
                <w:color w:val="000000"/>
              </w:rPr>
            </w:pPr>
            <w:r>
              <w:rPr>
                <w:bCs/>
                <w:iCs/>
                <w:color w:val="000000"/>
              </w:rPr>
              <w:t>Количество школ</w:t>
            </w:r>
          </w:p>
        </w:tc>
        <w:tc>
          <w:tcPr>
            <w:tcW w:w="1271" w:type="dxa"/>
          </w:tcPr>
          <w:p w:rsidR="00000000" w:rsidRDefault="00000000">
            <w:pPr>
              <w:jc w:val="center"/>
              <w:rPr>
                <w:bCs/>
                <w:iCs/>
                <w:color w:val="000000"/>
              </w:rPr>
            </w:pPr>
            <w:r>
              <w:rPr>
                <w:bCs/>
                <w:iCs/>
                <w:color w:val="000000"/>
              </w:rPr>
              <w:t>111</w:t>
            </w:r>
          </w:p>
        </w:tc>
        <w:tc>
          <w:tcPr>
            <w:tcW w:w="1272" w:type="dxa"/>
          </w:tcPr>
          <w:p w:rsidR="00000000" w:rsidRDefault="00000000">
            <w:pPr>
              <w:jc w:val="center"/>
              <w:rPr>
                <w:bCs/>
                <w:iCs/>
                <w:color w:val="000000"/>
              </w:rPr>
            </w:pPr>
            <w:r>
              <w:rPr>
                <w:bCs/>
                <w:iCs/>
                <w:color w:val="000000"/>
              </w:rPr>
              <w:t>108</w:t>
            </w:r>
          </w:p>
        </w:tc>
        <w:tc>
          <w:tcPr>
            <w:tcW w:w="1271" w:type="dxa"/>
          </w:tcPr>
          <w:p w:rsidR="00000000" w:rsidRDefault="00000000">
            <w:pPr>
              <w:jc w:val="center"/>
              <w:rPr>
                <w:bCs/>
                <w:iCs/>
                <w:color w:val="000000"/>
              </w:rPr>
            </w:pPr>
            <w:r>
              <w:rPr>
                <w:bCs/>
                <w:iCs/>
                <w:color w:val="000000"/>
              </w:rPr>
              <w:t>110</w:t>
            </w:r>
          </w:p>
        </w:tc>
        <w:tc>
          <w:tcPr>
            <w:tcW w:w="1272" w:type="dxa"/>
          </w:tcPr>
          <w:p w:rsidR="00000000" w:rsidRDefault="00000000">
            <w:pPr>
              <w:jc w:val="center"/>
              <w:rPr>
                <w:bCs/>
                <w:iCs/>
                <w:color w:val="000000"/>
              </w:rPr>
            </w:pPr>
            <w:r>
              <w:rPr>
                <w:bCs/>
                <w:iCs/>
                <w:color w:val="000000"/>
              </w:rPr>
              <w:t>105</w:t>
            </w:r>
          </w:p>
        </w:tc>
        <w:tc>
          <w:tcPr>
            <w:tcW w:w="1272" w:type="dxa"/>
            <w:tcBorders>
              <w:right w:val="single" w:sz="4" w:space="0" w:color="auto"/>
            </w:tcBorders>
          </w:tcPr>
          <w:p w:rsidR="00000000" w:rsidRDefault="00000000">
            <w:pPr>
              <w:jc w:val="center"/>
              <w:rPr>
                <w:bCs/>
                <w:iCs/>
                <w:color w:val="000000"/>
              </w:rPr>
            </w:pPr>
            <w:r>
              <w:rPr>
                <w:bCs/>
                <w:iCs/>
                <w:color w:val="000000"/>
              </w:rPr>
              <w:t>94</w:t>
            </w:r>
          </w:p>
        </w:tc>
      </w:tr>
      <w:tr w:rsidR="00000000">
        <w:tblPrEx>
          <w:tblCellMar>
            <w:top w:w="0" w:type="dxa"/>
            <w:bottom w:w="0" w:type="dxa"/>
          </w:tblCellMar>
        </w:tblPrEx>
        <w:trPr>
          <w:cantSplit/>
        </w:trPr>
        <w:tc>
          <w:tcPr>
            <w:tcW w:w="2833" w:type="dxa"/>
            <w:tcBorders>
              <w:left w:val="single" w:sz="4" w:space="0" w:color="auto"/>
              <w:bottom w:val="single" w:sz="4" w:space="0" w:color="auto"/>
            </w:tcBorders>
          </w:tcPr>
          <w:p w:rsidR="00000000" w:rsidRDefault="00000000">
            <w:pPr>
              <w:rPr>
                <w:bCs/>
                <w:iCs/>
                <w:color w:val="000000"/>
              </w:rPr>
            </w:pPr>
            <w:r>
              <w:rPr>
                <w:bCs/>
                <w:iCs/>
                <w:color w:val="000000"/>
              </w:rPr>
              <w:t>Число учеников</w:t>
            </w:r>
          </w:p>
        </w:tc>
        <w:tc>
          <w:tcPr>
            <w:tcW w:w="1271" w:type="dxa"/>
            <w:tcBorders>
              <w:bottom w:val="single" w:sz="4" w:space="0" w:color="auto"/>
            </w:tcBorders>
          </w:tcPr>
          <w:p w:rsidR="00000000" w:rsidRDefault="00000000">
            <w:pPr>
              <w:jc w:val="center"/>
              <w:rPr>
                <w:bCs/>
                <w:iCs/>
                <w:color w:val="000000"/>
              </w:rPr>
            </w:pPr>
            <w:r>
              <w:rPr>
                <w:bCs/>
                <w:iCs/>
                <w:color w:val="000000"/>
              </w:rPr>
              <w:t>69 817</w:t>
            </w:r>
          </w:p>
        </w:tc>
        <w:tc>
          <w:tcPr>
            <w:tcW w:w="1272" w:type="dxa"/>
            <w:tcBorders>
              <w:bottom w:val="single" w:sz="4" w:space="0" w:color="auto"/>
            </w:tcBorders>
          </w:tcPr>
          <w:p w:rsidR="00000000" w:rsidRDefault="00000000">
            <w:pPr>
              <w:jc w:val="center"/>
              <w:rPr>
                <w:bCs/>
                <w:iCs/>
                <w:color w:val="000000"/>
              </w:rPr>
            </w:pPr>
            <w:r>
              <w:rPr>
                <w:bCs/>
                <w:iCs/>
                <w:color w:val="000000"/>
              </w:rPr>
              <w:t>63 971</w:t>
            </w:r>
          </w:p>
        </w:tc>
        <w:tc>
          <w:tcPr>
            <w:tcW w:w="1271" w:type="dxa"/>
            <w:tcBorders>
              <w:bottom w:val="single" w:sz="4" w:space="0" w:color="auto"/>
            </w:tcBorders>
          </w:tcPr>
          <w:p w:rsidR="00000000" w:rsidRDefault="00000000">
            <w:pPr>
              <w:jc w:val="center"/>
              <w:rPr>
                <w:bCs/>
                <w:iCs/>
                <w:color w:val="000000"/>
              </w:rPr>
            </w:pPr>
            <w:r>
              <w:rPr>
                <w:bCs/>
                <w:iCs/>
                <w:color w:val="000000"/>
              </w:rPr>
              <w:t>58 706</w:t>
            </w:r>
          </w:p>
        </w:tc>
        <w:tc>
          <w:tcPr>
            <w:tcW w:w="1272" w:type="dxa"/>
            <w:tcBorders>
              <w:bottom w:val="single" w:sz="4" w:space="0" w:color="auto"/>
            </w:tcBorders>
          </w:tcPr>
          <w:p w:rsidR="00000000" w:rsidRDefault="00000000">
            <w:pPr>
              <w:jc w:val="center"/>
              <w:rPr>
                <w:bCs/>
                <w:iCs/>
                <w:color w:val="000000"/>
              </w:rPr>
            </w:pPr>
            <w:r>
              <w:rPr>
                <w:bCs/>
                <w:iCs/>
                <w:color w:val="000000"/>
              </w:rPr>
              <w:t>45 429</w:t>
            </w:r>
          </w:p>
        </w:tc>
        <w:tc>
          <w:tcPr>
            <w:tcW w:w="1272" w:type="dxa"/>
            <w:tcBorders>
              <w:bottom w:val="single" w:sz="4" w:space="0" w:color="auto"/>
              <w:right w:val="single" w:sz="4" w:space="0" w:color="auto"/>
            </w:tcBorders>
          </w:tcPr>
          <w:p w:rsidR="00000000" w:rsidRDefault="00000000">
            <w:pPr>
              <w:jc w:val="center"/>
              <w:rPr>
                <w:bCs/>
                <w:iCs/>
                <w:color w:val="000000"/>
              </w:rPr>
            </w:pPr>
            <w:r>
              <w:rPr>
                <w:bCs/>
                <w:iCs/>
                <w:color w:val="000000"/>
              </w:rPr>
              <w:t>36 633</w:t>
            </w:r>
          </w:p>
        </w:tc>
      </w:tr>
    </w:tbl>
    <w:p w:rsidR="00000000" w:rsidRDefault="00000000"/>
    <w:p w:rsidR="00000000" w:rsidRDefault="00000000">
      <w:pPr>
        <w:rPr>
          <w:b/>
          <w:bCs/>
          <w:iCs/>
        </w:rPr>
      </w:pPr>
      <w:r>
        <w:rPr>
          <w:b/>
          <w:bCs/>
          <w:iCs/>
        </w:rPr>
        <w:t xml:space="preserve">Лагеря отдыха и здравницы </w:t>
      </w:r>
    </w:p>
    <w:p w:rsidR="00000000" w:rsidRDefault="00000000"/>
    <w:p w:rsidR="00000000" w:rsidRDefault="00000000">
      <w:r>
        <w:t>357.</w:t>
      </w:r>
      <w:r>
        <w:tab/>
        <w:t>В период советской власти во время школьных каникул действовали лагеря для детей.  В школьные лагеря детей отправляли для развития их умственных и физических способностей.  До 1998 года ежегодно около 150 000 детей проводили свой отдых в лагерях. Более 100 из этих лагерей действовали постоянно. Большая часть лагерей функционировала в системе министерства образования и науки и Совета профсоюзов.  В 1998 году более 20 лагерей были разрушены в результате землетрясения.  Наряду с экономическим кризисом сократилось и число детей, отдыхающих в лагерях.  За 1994</w:t>
      </w:r>
      <w:r>
        <w:noBreakHyphen/>
        <w:t xml:space="preserve">1997 годы число детей, отдыхающих в лагерях, составляло 5 000 человек.  В 2001 году со стороны государства было предоставлено 100 млн. </w:t>
      </w:r>
      <w:proofErr w:type="spellStart"/>
      <w:r>
        <w:t>драмов</w:t>
      </w:r>
      <w:proofErr w:type="spellEnd"/>
      <w:r>
        <w:t xml:space="preserve"> для обеспечения отдыха наиболее уязвимых категорий детей.  В 2001 году намечается проведение ряда юношеских мероприятий, в частности:</w:t>
      </w:r>
    </w:p>
    <w:p w:rsidR="00000000" w:rsidRDefault="00000000"/>
    <w:p w:rsidR="00000000" w:rsidRDefault="00000000">
      <w:pPr>
        <w:ind w:firstLine="720"/>
      </w:pPr>
      <w:r>
        <w:t>а)</w:t>
      </w:r>
      <w:r>
        <w:tab/>
        <w:t>организация летнего отдыха детей из малоимущих семей;</w:t>
      </w:r>
    </w:p>
    <w:p w:rsidR="00000000" w:rsidRDefault="00000000">
      <w:pPr>
        <w:ind w:firstLine="720"/>
      </w:pPr>
    </w:p>
    <w:p w:rsidR="00000000" w:rsidRDefault="00000000">
      <w:pPr>
        <w:ind w:firstLine="720"/>
      </w:pPr>
      <w:r>
        <w:rPr>
          <w:lang w:val="en-US"/>
        </w:rPr>
        <w:t>b</w:t>
      </w:r>
      <w:r>
        <w:t>)</w:t>
      </w:r>
      <w:r>
        <w:tab/>
        <w:t>организация традиционных школьных игр;</w:t>
      </w:r>
    </w:p>
    <w:p w:rsidR="00000000" w:rsidRDefault="00000000">
      <w:pPr>
        <w:ind w:firstLine="720"/>
      </w:pPr>
    </w:p>
    <w:p w:rsidR="00000000" w:rsidRDefault="00000000">
      <w:pPr>
        <w:ind w:firstLine="720"/>
      </w:pPr>
      <w:r>
        <w:rPr>
          <w:lang w:val="en-US"/>
        </w:rPr>
        <w:t>c</w:t>
      </w:r>
      <w:r>
        <w:t>)</w:t>
      </w:r>
      <w:r>
        <w:tab/>
        <w:t>организация конкурсов "Кубка Национального Собрания" для школьников 1</w:t>
      </w:r>
      <w:r>
        <w:noBreakHyphen/>
        <w:t>3 классов;</w:t>
      </w:r>
    </w:p>
    <w:p w:rsidR="00000000" w:rsidRDefault="00000000">
      <w:pPr>
        <w:ind w:firstLine="720"/>
      </w:pPr>
    </w:p>
    <w:p w:rsidR="00000000" w:rsidRDefault="00000000">
      <w:pPr>
        <w:ind w:firstLine="720"/>
      </w:pPr>
      <w:r>
        <w:rPr>
          <w:lang w:val="en-US"/>
        </w:rPr>
        <w:t>d</w:t>
      </w:r>
      <w:r>
        <w:t>)</w:t>
      </w:r>
      <w:r>
        <w:tab/>
        <w:t>организация выставок, концертов, фестивалей, конкурсов и т.д.</w:t>
      </w:r>
    </w:p>
    <w:p w:rsidR="00000000" w:rsidRDefault="00000000"/>
    <w:p w:rsidR="00000000" w:rsidRDefault="00000000">
      <w:pPr>
        <w:rPr>
          <w:b/>
          <w:bCs/>
          <w:iCs/>
        </w:rPr>
      </w:pPr>
      <w:r>
        <w:rPr>
          <w:b/>
          <w:bCs/>
          <w:iCs/>
        </w:rPr>
        <w:t xml:space="preserve">Детские библиотеки </w:t>
      </w:r>
    </w:p>
    <w:p w:rsidR="00000000" w:rsidRDefault="00000000">
      <w:pPr>
        <w:rPr>
          <w:i/>
        </w:rPr>
      </w:pPr>
    </w:p>
    <w:p w:rsidR="00000000" w:rsidRDefault="00000000">
      <w:r>
        <w:t>358.</w:t>
      </w:r>
      <w:r>
        <w:tab/>
        <w:t>В настоящее время в Армении действуют 80 детских библиотек.  Есть также 10 районных библиотек, которые имеют отдел детской литературы.  По последним данным количество читателей детских библиотек составляет 115.000 человек, а книжный фонд насчитывает 1 млн. книг.</w:t>
      </w:r>
    </w:p>
    <w:p w:rsidR="00000000" w:rsidRDefault="00000000">
      <w:pPr>
        <w:rPr>
          <w:b/>
        </w:rPr>
      </w:pPr>
    </w:p>
    <w:p w:rsidR="00000000" w:rsidRDefault="00000000">
      <w:pPr>
        <w:rPr>
          <w:b/>
          <w:bCs/>
          <w:iCs/>
        </w:rPr>
      </w:pPr>
      <w:r>
        <w:rPr>
          <w:b/>
          <w:bCs/>
          <w:iCs/>
        </w:rPr>
        <w:t>Армянское национальное скаутское движение</w:t>
      </w:r>
    </w:p>
    <w:p w:rsidR="00000000" w:rsidRDefault="00000000">
      <w:pPr>
        <w:rPr>
          <w:b/>
          <w:i/>
        </w:rPr>
      </w:pPr>
    </w:p>
    <w:p w:rsidR="00000000" w:rsidRDefault="00000000">
      <w:pPr>
        <w:rPr>
          <w:b/>
        </w:rPr>
      </w:pPr>
      <w:r>
        <w:t>359.</w:t>
      </w:r>
      <w:r>
        <w:tab/>
        <w:t>Скаутское движение пришло в Армению в 1989 году.  Оно началось в армянских школах и распространилось по всей Республике.  Армянское национальное скаутское движение одним из первых стало полноправным членом всемирного скаутского движения.  Благодаря этому расширились возможности участия во всемирном скаутском движении.  Число детей в скаутском движении насчитывает 2 000 человек, включая 300 детей в возрасте от 7 до 12 лет.</w:t>
      </w:r>
    </w:p>
    <w:p w:rsidR="00000000" w:rsidRDefault="00000000">
      <w:pPr>
        <w:pStyle w:val="BodyText"/>
        <w:spacing w:line="288" w:lineRule="auto"/>
        <w:jc w:val="center"/>
        <w:rPr>
          <w:rFonts w:ascii="Times New Roman" w:hAnsi="Times New Roman"/>
          <w:b/>
          <w:sz w:val="24"/>
          <w:lang w:val="ru-RU"/>
        </w:rPr>
      </w:pPr>
    </w:p>
    <w:p w:rsidR="00000000" w:rsidRDefault="00000000">
      <w:pPr>
        <w:pStyle w:val="BodyText"/>
        <w:spacing w:line="288" w:lineRule="auto"/>
        <w:jc w:val="center"/>
        <w:rPr>
          <w:rFonts w:ascii="Times New Roman" w:hAnsi="Times New Roman"/>
          <w:b/>
          <w:sz w:val="24"/>
          <w:lang w:val="ru-RU"/>
        </w:rPr>
      </w:pPr>
      <w:proofErr w:type="spellStart"/>
      <w:r>
        <w:rPr>
          <w:rFonts w:ascii="Times New Roman" w:hAnsi="Times New Roman"/>
          <w:b/>
          <w:sz w:val="24"/>
          <w:lang w:val="ru-RU"/>
        </w:rPr>
        <w:t>I</w:t>
      </w:r>
      <w:proofErr w:type="spellEnd"/>
      <w:r>
        <w:rPr>
          <w:rFonts w:ascii="Times New Roman" w:hAnsi="Times New Roman"/>
          <w:b/>
          <w:sz w:val="24"/>
        </w:rPr>
        <w:t>X</w:t>
      </w:r>
      <w:r>
        <w:rPr>
          <w:rFonts w:ascii="Times New Roman" w:hAnsi="Times New Roman"/>
          <w:b/>
          <w:sz w:val="24"/>
          <w:lang w:val="ru-RU"/>
        </w:rPr>
        <w:t>.</w:t>
      </w:r>
      <w:r>
        <w:rPr>
          <w:rFonts w:ascii="Times New Roman" w:hAnsi="Times New Roman"/>
          <w:b/>
          <w:sz w:val="24"/>
          <w:lang w:val="ru-RU"/>
        </w:rPr>
        <w:tab/>
        <w:t>ОСОБЫЕ МЕРЫ ЗАЩИТЫ</w:t>
      </w:r>
    </w:p>
    <w:p w:rsidR="00000000" w:rsidRDefault="00000000">
      <w:pPr>
        <w:pStyle w:val="Heading9"/>
        <w:spacing w:line="288" w:lineRule="auto"/>
        <w:jc w:val="left"/>
        <w:rPr>
          <w:rFonts w:ascii="Times New Roman" w:hAnsi="Times New Roman"/>
          <w:b/>
          <w:u w:val="single"/>
          <w:lang w:val="ru-RU"/>
        </w:rPr>
      </w:pPr>
    </w:p>
    <w:p w:rsidR="00000000" w:rsidRDefault="00000000">
      <w:pPr>
        <w:jc w:val="center"/>
        <w:rPr>
          <w:b/>
        </w:rPr>
      </w:pPr>
      <w:proofErr w:type="spellStart"/>
      <w:r>
        <w:rPr>
          <w:b/>
        </w:rPr>
        <w:t>A</w:t>
      </w:r>
      <w:proofErr w:type="spellEnd"/>
      <w:r>
        <w:rPr>
          <w:b/>
        </w:rPr>
        <w:t>.</w:t>
      </w:r>
      <w:r>
        <w:rPr>
          <w:b/>
        </w:rPr>
        <w:tab/>
        <w:t>Дети, оказавшиеся в чрезвычайных ситуациях</w:t>
      </w:r>
    </w:p>
    <w:p w:rsidR="00000000" w:rsidRDefault="00000000">
      <w:pPr>
        <w:jc w:val="center"/>
        <w:rPr>
          <w:b/>
        </w:rPr>
      </w:pPr>
    </w:p>
    <w:p w:rsidR="00000000" w:rsidRDefault="00000000">
      <w:pPr>
        <w:jc w:val="center"/>
        <w:rPr>
          <w:b/>
        </w:rPr>
      </w:pPr>
      <w:r>
        <w:rPr>
          <w:b/>
        </w:rPr>
        <w:t>1.</w:t>
      </w:r>
      <w:r>
        <w:rPr>
          <w:b/>
        </w:rPr>
        <w:tab/>
        <w:t>Дети-беженцы (статья 22)</w:t>
      </w:r>
    </w:p>
    <w:p w:rsidR="00000000" w:rsidRDefault="00000000">
      <w:pPr>
        <w:ind w:firstLine="720"/>
      </w:pPr>
    </w:p>
    <w:p w:rsidR="00000000" w:rsidRDefault="00000000">
      <w:r>
        <w:t>360.</w:t>
      </w:r>
      <w:r>
        <w:tab/>
        <w:t>Обязанность государства по защите прав ребенка в неблагоприятных условиях и экстремальных ситуациях законодательно закреплена в законе "О правах ребенка".  Это защита прав ребенка, лишенного родительской опеки, помещение его в детские дома-интернаты (статьи 24 и 25);  права детей-инвалидов, детей с физическими и умственными недостатками, право ребенка, оказавшегося в экстремальных ситуациях, права ребенка-беженца (статьи 26, 28 и 30).  Регламентирует эти проблемы в основном действующее социальное законодательство, закон "О медицинской помощи и обслуживании населения", закон "О беженцах" и другие.</w:t>
      </w:r>
    </w:p>
    <w:p w:rsidR="00000000" w:rsidRDefault="00000000"/>
    <w:p w:rsidR="00000000" w:rsidRDefault="00000000">
      <w:r>
        <w:t>361.</w:t>
      </w:r>
      <w:r>
        <w:tab/>
        <w:t xml:space="preserve">Ребенок-беженец, лишившийся жилой площади и личного имущества вследствие военных действий и иных столкновений, имеет право на защиту своих прав.  Государство и его соответствующие органы принимают меры к розыску его родителей или родственников, оказывает материальную, медицинскую и иную помощь, при необходимости определяют его в лечебно-профилактические, </w:t>
      </w:r>
      <w:proofErr w:type="spellStart"/>
      <w:r>
        <w:t>интернатные</w:t>
      </w:r>
      <w:proofErr w:type="spellEnd"/>
      <w:r>
        <w:t xml:space="preserve"> или иные заведения (статья 30 закона "О правах ребенка").</w:t>
      </w:r>
    </w:p>
    <w:p w:rsidR="00000000" w:rsidRDefault="00000000"/>
    <w:p w:rsidR="00000000" w:rsidRDefault="00000000">
      <w:r>
        <w:t>362.</w:t>
      </w:r>
      <w:r>
        <w:tab/>
        <w:t>В соответствии со статьей 22 Конвенции о правах ребенка детям семей беженцев должны обеспечиваться защита и помощь в пользовании своими правами, включая, при необходимости, помощь в воссоединении с семьей и т.д.</w:t>
      </w:r>
    </w:p>
    <w:p w:rsidR="00000000" w:rsidRDefault="00000000"/>
    <w:p w:rsidR="00000000" w:rsidRDefault="00000000">
      <w:r>
        <w:t>363.</w:t>
      </w:r>
      <w:r>
        <w:tab/>
        <w:t>Особое внимание уделяется беженцам в вопросах предоставления жилой площади, трудоустройства, обучения, в плане доступа к специальным программам гуманитарной помощи и т.д.  В Республике ведутся работы по строительству жилья для беженцев.</w:t>
      </w:r>
    </w:p>
    <w:p w:rsidR="00000000" w:rsidRDefault="00000000"/>
    <w:p w:rsidR="00000000" w:rsidRDefault="00000000">
      <w:r>
        <w:t>364.</w:t>
      </w:r>
      <w:r>
        <w:tab/>
        <w:t>По данным на 1 июля 1998 года число несовершеннолетних детей семей беженцев составляет 33178 детей, в том числе в городах </w:t>
      </w:r>
      <w:r>
        <w:noBreakHyphen/>
        <w:t xml:space="preserve"> 13 123, или </w:t>
      </w:r>
      <w:proofErr w:type="spellStart"/>
      <w:r>
        <w:t>39,6%</w:t>
      </w:r>
      <w:proofErr w:type="spellEnd"/>
      <w:r>
        <w:t xml:space="preserve">, в сельской местности </w:t>
      </w:r>
      <w:r>
        <w:noBreakHyphen/>
        <w:t xml:space="preserve"> 20 055, или </w:t>
      </w:r>
      <w:proofErr w:type="spellStart"/>
      <w:r>
        <w:t>60,4%</w:t>
      </w:r>
      <w:proofErr w:type="spellEnd"/>
      <w:r>
        <w:t>.</w:t>
      </w:r>
    </w:p>
    <w:p w:rsidR="00000000" w:rsidRDefault="00000000"/>
    <w:p w:rsidR="00000000" w:rsidRDefault="00000000">
      <w:pPr>
        <w:pStyle w:val="Title"/>
        <w:ind w:left="1134" w:hanging="1134"/>
        <w:jc w:val="left"/>
        <w:rPr>
          <w:bCs/>
        </w:rPr>
      </w:pPr>
      <w:r>
        <w:rPr>
          <w:bCs/>
        </w:rPr>
        <w:tab/>
        <w:t>2.</w:t>
      </w:r>
      <w:r>
        <w:rPr>
          <w:bCs/>
        </w:rPr>
        <w:tab/>
        <w:t xml:space="preserve">Дети в условиях вооруженных конфликтов (статья 38);  физическое и психологическое восстановление и социальная </w:t>
      </w:r>
      <w:proofErr w:type="spellStart"/>
      <w:r>
        <w:rPr>
          <w:bCs/>
        </w:rPr>
        <w:t>реинтеграция</w:t>
      </w:r>
      <w:proofErr w:type="spellEnd"/>
    </w:p>
    <w:p w:rsidR="00000000" w:rsidRDefault="00000000">
      <w:pPr>
        <w:pStyle w:val="Title"/>
        <w:ind w:left="1134" w:hanging="1134"/>
        <w:rPr>
          <w:bCs/>
        </w:rPr>
      </w:pPr>
      <w:r>
        <w:rPr>
          <w:bCs/>
        </w:rPr>
        <w:t>(статья 39)</w:t>
      </w:r>
    </w:p>
    <w:p w:rsidR="00000000" w:rsidRDefault="00000000">
      <w:pPr>
        <w:pStyle w:val="Title"/>
        <w:jc w:val="left"/>
        <w:rPr>
          <w:b w:val="0"/>
        </w:rPr>
      </w:pPr>
    </w:p>
    <w:p w:rsidR="00000000" w:rsidRDefault="00000000">
      <w:pPr>
        <w:pStyle w:val="Title"/>
        <w:jc w:val="left"/>
        <w:rPr>
          <w:b w:val="0"/>
          <w:bCs/>
        </w:rPr>
      </w:pPr>
      <w:r>
        <w:rPr>
          <w:b w:val="0"/>
          <w:bCs/>
        </w:rPr>
        <w:t>365.</w:t>
      </w:r>
      <w:r>
        <w:rPr>
          <w:b w:val="0"/>
          <w:bCs/>
        </w:rPr>
        <w:tab/>
        <w:t>Законодательством Армении запрещается вовлечение детей в военные действия, вооруженные столкновения, а также пропаганду в их среде войны и насилия, создание детских военных объединений.  Запрещается участие ребенка до 15 лет в боевых действиях.  Во время вооруженных столкновений государство обеспечивает особую защиту ребенка (статья 29 закона "О правах ребенка").</w:t>
      </w:r>
    </w:p>
    <w:p w:rsidR="00000000" w:rsidRDefault="00000000">
      <w:pPr>
        <w:pStyle w:val="Title"/>
        <w:jc w:val="left"/>
        <w:rPr>
          <w:b w:val="0"/>
          <w:bCs/>
        </w:rPr>
      </w:pPr>
    </w:p>
    <w:p w:rsidR="00000000" w:rsidRDefault="00000000">
      <w:pPr>
        <w:pStyle w:val="Title"/>
        <w:jc w:val="left"/>
        <w:rPr>
          <w:b w:val="0"/>
          <w:bCs/>
        </w:rPr>
      </w:pPr>
      <w:r>
        <w:rPr>
          <w:b w:val="0"/>
          <w:bCs/>
        </w:rPr>
        <w:t>366.</w:t>
      </w:r>
      <w:r>
        <w:rPr>
          <w:b w:val="0"/>
          <w:bCs/>
        </w:rPr>
        <w:tab/>
        <w:t>В 1990 и 1991 годах во время насильственной депортации 24 сел Нагорного Карабаха более 5000 тысяч мирных жителей, в том числе женщин и детей, содержались в условиях полной изоляции, подвергаясь физическим и моральным унижениям.</w:t>
      </w:r>
    </w:p>
    <w:p w:rsidR="00000000" w:rsidRDefault="00000000">
      <w:pPr>
        <w:pStyle w:val="Title"/>
        <w:jc w:val="left"/>
        <w:rPr>
          <w:b w:val="0"/>
          <w:bCs/>
        </w:rPr>
      </w:pPr>
    </w:p>
    <w:p w:rsidR="00000000" w:rsidRDefault="00000000">
      <w:pPr>
        <w:pStyle w:val="Title"/>
        <w:jc w:val="left"/>
        <w:rPr>
          <w:b w:val="0"/>
          <w:bCs/>
        </w:rPr>
      </w:pPr>
      <w:r>
        <w:rPr>
          <w:b w:val="0"/>
          <w:bCs/>
        </w:rPr>
        <w:t>367.</w:t>
      </w:r>
      <w:r>
        <w:rPr>
          <w:b w:val="0"/>
          <w:bCs/>
        </w:rPr>
        <w:tab/>
        <w:t xml:space="preserve">В результате </w:t>
      </w:r>
      <w:proofErr w:type="spellStart"/>
      <w:r>
        <w:rPr>
          <w:b w:val="0"/>
          <w:bCs/>
        </w:rPr>
        <w:t>нагорнокарабахского</w:t>
      </w:r>
      <w:proofErr w:type="spellEnd"/>
      <w:r>
        <w:rPr>
          <w:b w:val="0"/>
          <w:bCs/>
        </w:rPr>
        <w:t xml:space="preserve"> конфликта в настоящее время с армянской стороны имеется 870 человек без вести пропавших, среди них 36 женщин и 2 ребенка.  По причине бомбардировок приграничных сел республики были убитые и раненые среди детей.</w:t>
      </w:r>
    </w:p>
    <w:p w:rsidR="00000000" w:rsidRDefault="00000000">
      <w:pPr>
        <w:pStyle w:val="Title"/>
        <w:jc w:val="left"/>
        <w:rPr>
          <w:b w:val="0"/>
          <w:bCs/>
        </w:rPr>
      </w:pPr>
    </w:p>
    <w:p w:rsidR="00000000" w:rsidRDefault="00000000">
      <w:pPr>
        <w:pStyle w:val="Title"/>
        <w:jc w:val="left"/>
        <w:rPr>
          <w:b w:val="0"/>
          <w:bCs/>
        </w:rPr>
      </w:pPr>
      <w:r>
        <w:rPr>
          <w:b w:val="0"/>
          <w:bCs/>
        </w:rPr>
        <w:t>368.</w:t>
      </w:r>
      <w:r>
        <w:rPr>
          <w:b w:val="0"/>
          <w:bCs/>
        </w:rPr>
        <w:tab/>
        <w:t xml:space="preserve">Вопрос </w:t>
      </w:r>
      <w:proofErr w:type="spellStart"/>
      <w:r>
        <w:rPr>
          <w:b w:val="0"/>
          <w:bCs/>
        </w:rPr>
        <w:t>постконфликтной</w:t>
      </w:r>
      <w:proofErr w:type="spellEnd"/>
      <w:r>
        <w:rPr>
          <w:b w:val="0"/>
          <w:bCs/>
        </w:rPr>
        <w:t xml:space="preserve"> реабилитации детей, пострадавших в ходе военных действий, находится в центре внимания правительства Республики Армения.</w:t>
      </w:r>
    </w:p>
    <w:p w:rsidR="00000000" w:rsidRDefault="00000000">
      <w:pPr>
        <w:pStyle w:val="Title"/>
        <w:jc w:val="left"/>
        <w:rPr>
          <w:b w:val="0"/>
          <w:bCs/>
        </w:rPr>
      </w:pPr>
    </w:p>
    <w:p w:rsidR="00000000" w:rsidRDefault="00000000">
      <w:pPr>
        <w:pStyle w:val="Title"/>
        <w:rPr>
          <w:bCs/>
        </w:rPr>
      </w:pPr>
      <w:r>
        <w:rPr>
          <w:bCs/>
        </w:rPr>
        <w:t>В.</w:t>
      </w:r>
      <w:r>
        <w:rPr>
          <w:bCs/>
        </w:rPr>
        <w:tab/>
        <w:t>Дети в системе отправления правосудия по делам несовершеннолетних</w:t>
      </w:r>
    </w:p>
    <w:p w:rsidR="00000000" w:rsidRDefault="00000000">
      <w:pPr>
        <w:pStyle w:val="Title"/>
        <w:rPr>
          <w:bCs/>
        </w:rPr>
      </w:pPr>
    </w:p>
    <w:p w:rsidR="00000000" w:rsidRDefault="00000000">
      <w:pPr>
        <w:pStyle w:val="Title"/>
        <w:rPr>
          <w:bCs/>
        </w:rPr>
      </w:pPr>
      <w:r>
        <w:rPr>
          <w:bCs/>
        </w:rPr>
        <w:t>1.</w:t>
      </w:r>
      <w:r>
        <w:rPr>
          <w:bCs/>
        </w:rPr>
        <w:tab/>
        <w:t>Отправление правосудия по делам несовершеннолетних</w:t>
      </w:r>
    </w:p>
    <w:p w:rsidR="00000000" w:rsidRDefault="00000000">
      <w:pPr>
        <w:pStyle w:val="Title"/>
        <w:rPr>
          <w:bCs/>
        </w:rPr>
      </w:pPr>
      <w:r>
        <w:rPr>
          <w:bCs/>
        </w:rPr>
        <w:t>(статья 40)</w:t>
      </w:r>
    </w:p>
    <w:p w:rsidR="00000000" w:rsidRDefault="00000000">
      <w:pPr>
        <w:pStyle w:val="Title"/>
        <w:jc w:val="left"/>
        <w:rPr>
          <w:b w:val="0"/>
        </w:rPr>
      </w:pPr>
    </w:p>
    <w:p w:rsidR="00000000" w:rsidRDefault="00000000">
      <w:pPr>
        <w:pStyle w:val="Title"/>
        <w:jc w:val="left"/>
        <w:rPr>
          <w:b w:val="0"/>
          <w:bCs/>
        </w:rPr>
      </w:pPr>
      <w:r>
        <w:rPr>
          <w:b w:val="0"/>
          <w:bCs/>
        </w:rPr>
        <w:t>369.</w:t>
      </w:r>
      <w:r>
        <w:rPr>
          <w:b w:val="0"/>
          <w:bCs/>
        </w:rPr>
        <w:tab/>
        <w:t>Судопроизводство по делам несовершеннолетних регулируется общими правилами Уголовно-процессуального кодекса (УПК).  Глава 50 УПК также предусматривает особенности судопроизводства по делам несовершеннолетних.  Законными представителями пострадавшего, гражданского истца, подозреваемого, обвиняемого являются их родители, усыновители, опекуны и попечители, которые во время судопроизводства по уголовным делам представляют законные интересы несовершеннолетнего или недееспособного участника процесса.  В случае, если несовершеннолетний не имеет законного представителя, орган, осуществляющий уголовное производство, законным представителем назначает орган опеки и попечительства.</w:t>
      </w:r>
    </w:p>
    <w:p w:rsidR="00000000" w:rsidRDefault="00000000">
      <w:pPr>
        <w:pStyle w:val="Title"/>
        <w:jc w:val="left"/>
        <w:rPr>
          <w:b w:val="0"/>
          <w:bCs/>
        </w:rPr>
      </w:pPr>
    </w:p>
    <w:p w:rsidR="00000000" w:rsidRDefault="00000000">
      <w:pPr>
        <w:pStyle w:val="Title"/>
        <w:jc w:val="left"/>
        <w:rPr>
          <w:b w:val="0"/>
          <w:bCs/>
        </w:rPr>
      </w:pPr>
      <w:r>
        <w:rPr>
          <w:b w:val="0"/>
          <w:bCs/>
        </w:rPr>
        <w:t>370.</w:t>
      </w:r>
      <w:r>
        <w:rPr>
          <w:b w:val="0"/>
          <w:bCs/>
        </w:rPr>
        <w:tab/>
        <w:t>Органы дознания, следователь, прокурор или суд своим решением разрешают участвовать в производстве по уголовному делу одному из родителей, усыновителей, опекунов или попечителей пострадавшего, гражданского истца, подозреваемого, обвиняемого в качестве законного представителя.  Как законный представитель может участвовать родитель, опекун или попечитель, кандидатуру которого, с его согласия, поддерживают все другие законные представители.  В противном случае лицо, участвующее в производстве по уголовному делу в качестве законного представителя, выбирает прокурор или суд (статья 76 УПК).</w:t>
      </w:r>
    </w:p>
    <w:p w:rsidR="00000000" w:rsidRDefault="00000000">
      <w:pPr>
        <w:pStyle w:val="Title"/>
        <w:jc w:val="left"/>
        <w:rPr>
          <w:b w:val="0"/>
          <w:bCs/>
        </w:rPr>
      </w:pPr>
    </w:p>
    <w:p w:rsidR="00000000" w:rsidRDefault="00000000">
      <w:pPr>
        <w:pStyle w:val="Title"/>
        <w:jc w:val="left"/>
        <w:rPr>
          <w:b w:val="0"/>
          <w:bCs/>
        </w:rPr>
      </w:pPr>
      <w:r>
        <w:rPr>
          <w:b w:val="0"/>
          <w:bCs/>
        </w:rPr>
        <w:t>371.</w:t>
      </w:r>
      <w:r>
        <w:rPr>
          <w:b w:val="0"/>
          <w:bCs/>
        </w:rPr>
        <w:tab/>
        <w:t>Законный представитель свидетеля, не достигшего 14 лет, а по разрешению органа, осуществляющего производство по уголовному делу, также законный представитель несовершеннолетнего более старшего возраста, имеет право знать о вызове представляемого в орган, осуществляющий уголовное производство, и участвовать в следственных или других процессуальных действиях (статья 87).  Вышеуказанной статьей также перечисляются права законного представителя, участвующего в следственных или процессуальных действиях.  Несовершеннолетний свидетель, пострадавший, подозреваемый и обвиняемый, как правило, вызываются на допрос через своих законных представителей (пункт 3 статьи 205).</w:t>
      </w:r>
    </w:p>
    <w:p w:rsidR="00000000" w:rsidRDefault="00000000">
      <w:pPr>
        <w:pStyle w:val="Title"/>
        <w:jc w:val="left"/>
      </w:pPr>
    </w:p>
    <w:p w:rsidR="00000000" w:rsidRDefault="00000000">
      <w:pPr>
        <w:pStyle w:val="Title"/>
        <w:jc w:val="left"/>
        <w:rPr>
          <w:b w:val="0"/>
          <w:bCs/>
        </w:rPr>
      </w:pPr>
      <w:r>
        <w:rPr>
          <w:b w:val="0"/>
          <w:bCs/>
        </w:rPr>
        <w:t>372.</w:t>
      </w:r>
      <w:r>
        <w:rPr>
          <w:b w:val="0"/>
          <w:bCs/>
        </w:rPr>
        <w:tab/>
        <w:t>Несовершеннолетний свидетель, независимо от возраста, может быть допрошен при условии, что он может сообщить сведения, имеющие значение для дела.  Допрос свидетеля, не достигшего 14 лет, а по усмотрению следователя – 16 лет, осуществляется в присутствии законного представителя.  До начала допроса законному представителю объясняются его права и обязанности:  законный представитель имеет право присутствовать на допросе, по разрешению следователя составить свои замечания и задавать вопросы.  Следователь может не принимать эти вопросы, но они должны быть внесены в протокол.  Несовершеннолетнему свидетелю, не достигшему шестнадцатилетнего возраста, объясняется его обязанность правдоподобно рассказать обо всем, что ему известно о деле, но он не предупреждается об установленной ответственности за отказ от дачи показаний или за дачу заведомо ложных показаний (статья 207).</w:t>
      </w:r>
    </w:p>
    <w:p w:rsidR="00000000" w:rsidRDefault="00000000">
      <w:pPr>
        <w:pStyle w:val="Title"/>
        <w:jc w:val="left"/>
        <w:rPr>
          <w:b w:val="0"/>
          <w:bCs/>
        </w:rPr>
      </w:pPr>
    </w:p>
    <w:p w:rsidR="00000000" w:rsidRDefault="00000000">
      <w:pPr>
        <w:pStyle w:val="Title"/>
        <w:jc w:val="left"/>
        <w:rPr>
          <w:b w:val="0"/>
          <w:bCs/>
        </w:rPr>
      </w:pPr>
      <w:r>
        <w:rPr>
          <w:b w:val="0"/>
          <w:bCs/>
        </w:rPr>
        <w:t>373.</w:t>
      </w:r>
      <w:r>
        <w:rPr>
          <w:b w:val="0"/>
          <w:bCs/>
        </w:rPr>
        <w:tab/>
        <w:t>По решению органа, осуществляющего уголовное производство, участникам процесса, не владеющим языком уголовного процесса, обеспечивается безвозмездная возможность с помощью переводчика осуществлять все свои процессуальные права (статья 15).</w:t>
      </w:r>
    </w:p>
    <w:p w:rsidR="00000000" w:rsidRDefault="00000000">
      <w:pPr>
        <w:pStyle w:val="Title"/>
        <w:jc w:val="left"/>
        <w:rPr>
          <w:b w:val="0"/>
          <w:bCs/>
        </w:rPr>
      </w:pPr>
      <w:r>
        <w:rPr>
          <w:b w:val="0"/>
          <w:bCs/>
        </w:rPr>
        <w:t xml:space="preserve"> </w:t>
      </w:r>
    </w:p>
    <w:p w:rsidR="00000000" w:rsidRDefault="00000000">
      <w:pPr>
        <w:pStyle w:val="Title"/>
        <w:jc w:val="left"/>
        <w:rPr>
          <w:b w:val="0"/>
          <w:bCs/>
        </w:rPr>
      </w:pPr>
      <w:r>
        <w:rPr>
          <w:b w:val="0"/>
          <w:bCs/>
        </w:rPr>
        <w:t>374.</w:t>
      </w:r>
      <w:r>
        <w:rPr>
          <w:b w:val="0"/>
          <w:bCs/>
        </w:rPr>
        <w:tab/>
        <w:t>Допрос глухого, немого или слепого свидетеля производится с участием переводчика, который понимает его знаки или умеет объясняться с ним знаками (статья 208).</w:t>
      </w:r>
    </w:p>
    <w:p w:rsidR="00000000" w:rsidRDefault="00000000">
      <w:pPr>
        <w:pStyle w:val="Title"/>
        <w:jc w:val="left"/>
        <w:rPr>
          <w:b w:val="0"/>
          <w:bCs/>
        </w:rPr>
      </w:pPr>
    </w:p>
    <w:p w:rsidR="00000000" w:rsidRDefault="00000000">
      <w:pPr>
        <w:pStyle w:val="Title"/>
        <w:jc w:val="left"/>
        <w:rPr>
          <w:b w:val="0"/>
          <w:bCs/>
        </w:rPr>
      </w:pPr>
      <w:r>
        <w:rPr>
          <w:b w:val="0"/>
          <w:bCs/>
        </w:rPr>
        <w:t>375.</w:t>
      </w:r>
      <w:r>
        <w:rPr>
          <w:b w:val="0"/>
          <w:bCs/>
        </w:rPr>
        <w:tab/>
        <w:t>Допрос несовершеннолетнего по ходатайству сторон или по инициативе суда может осуществляться в отсутствие обвиняемого, если это необходимо для полного, многостороннего и объективного исследования обстоятельств дела.  После возвращения в зал суда обвиняемому объявляются показания несовершеннолетнего свидетеля и ему дается возможность задавать свидетелю вопросы по поводу изложенных им показаний.  После допроса свидетель, не достигший 16 лет, удаляется из зала судебного заседания, кроме тех случаев, когда суд по ходатайству стороны или по своей инициативе считает необходимым дальнейшее присутствие этого свидетеля (статья 341).</w:t>
      </w:r>
    </w:p>
    <w:p w:rsidR="00000000" w:rsidRDefault="00000000"/>
    <w:p w:rsidR="00000000" w:rsidRDefault="00000000">
      <w:pPr>
        <w:keepLines/>
        <w:rPr>
          <w:bCs/>
        </w:rPr>
      </w:pPr>
      <w:r>
        <w:rPr>
          <w:bCs/>
        </w:rPr>
        <w:t>376.</w:t>
      </w:r>
      <w:r>
        <w:rPr>
          <w:bCs/>
        </w:rPr>
        <w:tab/>
        <w:t xml:space="preserve">Статья 440 УПК устанавливает, что кроме обстоятельств, которые подлежат подтверждению по делам несовершеннолетних, также необходимо выяснить: а) их возраст (дату рождения);  </w:t>
      </w:r>
      <w:r>
        <w:rPr>
          <w:bCs/>
          <w:lang w:val="en-US"/>
        </w:rPr>
        <w:t>b</w:t>
      </w:r>
      <w:r>
        <w:rPr>
          <w:bCs/>
        </w:rPr>
        <w:t>) условия жизни и воспитания;  и  с) состояние здоровья и общего развития.</w:t>
      </w:r>
    </w:p>
    <w:p w:rsidR="00000000" w:rsidRDefault="00000000">
      <w:pPr>
        <w:rPr>
          <w:bCs/>
        </w:rPr>
      </w:pPr>
    </w:p>
    <w:p w:rsidR="00000000" w:rsidRDefault="00000000">
      <w:pPr>
        <w:rPr>
          <w:bCs/>
        </w:rPr>
      </w:pPr>
      <w:r>
        <w:rPr>
          <w:bCs/>
        </w:rPr>
        <w:t>377.</w:t>
      </w:r>
      <w:r>
        <w:rPr>
          <w:bCs/>
        </w:rPr>
        <w:tab/>
        <w:t>Суд, вынося приговор, может освободить несовершеннолетнего от наказания и применить меры принуждения воспитательного характера по отношению к несовершеннолетнему, если придет к выводу, что несовершеннолетний может исправиться без применения уголовных мер наказания (статья 443).</w:t>
      </w:r>
    </w:p>
    <w:p w:rsidR="00000000" w:rsidRDefault="00000000">
      <w:pPr>
        <w:rPr>
          <w:bCs/>
        </w:rPr>
      </w:pPr>
    </w:p>
    <w:p w:rsidR="00000000" w:rsidRDefault="00000000">
      <w:pPr>
        <w:rPr>
          <w:bCs/>
        </w:rPr>
      </w:pPr>
      <w:r>
        <w:rPr>
          <w:bCs/>
        </w:rPr>
        <w:t>378.</w:t>
      </w:r>
      <w:r>
        <w:rPr>
          <w:bCs/>
        </w:rPr>
        <w:tab/>
        <w:t>Арест в качестве меры пресечения в отношении несовершеннолетних применяется только в том случае, если несовершеннолетнему предписывается совершение преступлений средней тяжести, тяжких или особо тяжких (статья 442).</w:t>
      </w:r>
    </w:p>
    <w:p w:rsidR="00000000" w:rsidRDefault="00000000">
      <w:pPr>
        <w:rPr>
          <w:bCs/>
        </w:rPr>
      </w:pPr>
    </w:p>
    <w:p w:rsidR="00000000" w:rsidRDefault="00000000">
      <w:pPr>
        <w:rPr>
          <w:bCs/>
        </w:rPr>
      </w:pPr>
      <w:r>
        <w:rPr>
          <w:bCs/>
        </w:rPr>
        <w:t>379.</w:t>
      </w:r>
      <w:r>
        <w:rPr>
          <w:bCs/>
        </w:rPr>
        <w:tab/>
        <w:t>УПК как меру пресечения предусматривает передачу под надзор несовершеннолетнего подозреваемого или обвиняемого.  Во время передачи несовершеннолетнего под надзор родителей, опекунов, попечителей и администрации закрытого детского учреждения, где находится несовершеннолетний, на них возлагается обязанность обеспечить надлежащее поведение подозреваемого или обвиняемого, его присутствие по вызову органа, осуществляющего уголовное производство, и выполнение других процессуальных обязанностей.</w:t>
      </w:r>
    </w:p>
    <w:p w:rsidR="00000000" w:rsidRDefault="00000000">
      <w:pPr>
        <w:rPr>
          <w:bCs/>
        </w:rPr>
      </w:pPr>
    </w:p>
    <w:p w:rsidR="00000000" w:rsidRDefault="00000000">
      <w:pPr>
        <w:rPr>
          <w:bCs/>
        </w:rPr>
      </w:pPr>
      <w:r>
        <w:rPr>
          <w:bCs/>
        </w:rPr>
        <w:t>380.</w:t>
      </w:r>
      <w:r>
        <w:rPr>
          <w:bCs/>
        </w:rPr>
        <w:tab/>
        <w:t>При применении в отношении несовершеннолетнего меры пресечения в виде передачи под надзор, орган, осуществляющий уголовное преследование, ознакомляет его родителей, усыновителей, опекунов, попечителей или представителя администрации детского учреждения с решением и передает им копию решения, ознакомляет с содержанием подозрения или обвинения, объясняет их права, обязанности и ответственность, что отражается в протоколе.  Родители, опекуны, попечители могут отказаться от осуществления надзора над несовершеннолетним подозреваемым или обвиняемым.  За невыполнение своих обязательств лица, взявшие на себя обязанность осуществлять надзор, несут установленную законом ответственность (статья 148).</w:t>
      </w:r>
    </w:p>
    <w:p w:rsidR="00000000" w:rsidRDefault="00000000">
      <w:pPr>
        <w:rPr>
          <w:bCs/>
        </w:rPr>
      </w:pPr>
    </w:p>
    <w:p w:rsidR="00000000" w:rsidRDefault="00000000">
      <w:pPr>
        <w:rPr>
          <w:bCs/>
        </w:rPr>
      </w:pPr>
      <w:r>
        <w:rPr>
          <w:bCs/>
        </w:rPr>
        <w:t>381.</w:t>
      </w:r>
      <w:r>
        <w:rPr>
          <w:bCs/>
        </w:rPr>
        <w:tab/>
        <w:t>УПК предусматривает право подозреваемого, обвиняемого, его защитника и законного представителя, других заинтересованных участников процесса опротестовывать у прокурора решение органа уголовного преследования о применении и изменении меры пресечения.  Решение суда о применении меры пресечения может быть опротестовано в кассационном суде (статья 150).</w:t>
      </w:r>
    </w:p>
    <w:p w:rsidR="00000000" w:rsidRDefault="00000000">
      <w:pPr>
        <w:rPr>
          <w:bCs/>
        </w:rPr>
      </w:pPr>
    </w:p>
    <w:p w:rsidR="00000000" w:rsidRDefault="00000000">
      <w:pPr>
        <w:rPr>
          <w:bCs/>
        </w:rPr>
      </w:pPr>
      <w:r>
        <w:rPr>
          <w:bCs/>
        </w:rPr>
        <w:t>382.</w:t>
      </w:r>
      <w:r>
        <w:rPr>
          <w:bCs/>
        </w:rPr>
        <w:tab/>
        <w:t>Законодательство Армении предусматривает, что суд может применять принудительные меры медицинского характера по отношению к лицам, которые совершили преступление в состоянии невменяемости, если эти лица продолжают быть опасными для общества.  Следователь и прокурор принимают решение о возбуждении производства о применении принудительных мер медицинского характера.  В следственных действиях могут участвовать защитник, законный представитель и лицо, в отношении которого возбуждено дело о применении принудительных мер медицинского характера, за исключением тех случаев, когда его душевное состояние препятствует участию (статьи 450-451).  Участие защитника обязательно с момента возбуждения дела о применении принудительных мер медицинского характера.  По делам тех лиц, в отношении которых осуществляется производство о применении принудительных мер медицинского характера, по решению следователя, прокурора или суда, как законные представители в деле могут участвовать их близкие родственники или представитель медицинского учреждения, где находится данное лицо (статьи 454 и 455).  Лицо, в отношении которого осуществляется производство о применении принудительных мер медицинского характера, пользуется всеми правами обвиняемого (статья 456).</w:t>
      </w:r>
    </w:p>
    <w:p w:rsidR="00000000" w:rsidRDefault="00000000">
      <w:pPr>
        <w:rPr>
          <w:bCs/>
        </w:rPr>
      </w:pPr>
    </w:p>
    <w:p w:rsidR="00000000" w:rsidRDefault="00000000">
      <w:pPr>
        <w:rPr>
          <w:bCs/>
        </w:rPr>
      </w:pPr>
      <w:r>
        <w:rPr>
          <w:bCs/>
        </w:rPr>
        <w:t>383.</w:t>
      </w:r>
      <w:r>
        <w:rPr>
          <w:bCs/>
        </w:rPr>
        <w:tab/>
        <w:t xml:space="preserve">Согласно статье 18 УПК лицо, которое подозревается или обвиняется в совершении преступления, невиновно до тех пор, пока в установленном УПК порядке приговором суда, вступившим в законную силу, не доказана его вина.  Подозреваемый или обвиняемый не обязан доказывать свою невиновность.  Обязанность </w:t>
      </w:r>
      <w:proofErr w:type="spellStart"/>
      <w:r>
        <w:rPr>
          <w:bCs/>
        </w:rPr>
        <w:t>доказывания</w:t>
      </w:r>
      <w:proofErr w:type="spellEnd"/>
      <w:r>
        <w:rPr>
          <w:bCs/>
        </w:rPr>
        <w:t xml:space="preserve"> вины несет обвиняющая сторона.  Вывод о виновности не может основываться на предположениях;  виновность должна утверждаться в совокупности взаимосвязанных доказательств.</w:t>
      </w:r>
    </w:p>
    <w:p w:rsidR="00000000" w:rsidRDefault="00000000">
      <w:pPr>
        <w:rPr>
          <w:bCs/>
        </w:rPr>
      </w:pPr>
    </w:p>
    <w:p w:rsidR="00000000" w:rsidRDefault="00000000">
      <w:pPr>
        <w:rPr>
          <w:bCs/>
        </w:rPr>
      </w:pPr>
      <w:r>
        <w:rPr>
          <w:bCs/>
        </w:rPr>
        <w:t>384.</w:t>
      </w:r>
      <w:r>
        <w:rPr>
          <w:bCs/>
        </w:rPr>
        <w:tab/>
        <w:t>При выполнении процессуальных действий запрещается собирать, сохранять, использовать и распространять сведения, которые касаются личной и семейной жизни лица, а так же другие сведения личного характера. По требованию суда, органа дознания, следователя и прокурора участники следственных и судебных действий не должны опубликовывать указанные сведения и дают соответствующие письменные обязательства.  Нарушение неприкосновенности личной и семейной жизни приводит к ответственности, а причиненный вследствие этого ущерб подлежит возмещению (статья 170).</w:t>
      </w:r>
    </w:p>
    <w:p w:rsidR="00000000" w:rsidRDefault="00000000">
      <w:pPr>
        <w:rPr>
          <w:bCs/>
        </w:rPr>
      </w:pPr>
    </w:p>
    <w:p w:rsidR="00000000" w:rsidRDefault="00000000">
      <w:pPr>
        <w:rPr>
          <w:bCs/>
        </w:rPr>
      </w:pPr>
      <w:r>
        <w:rPr>
          <w:bCs/>
        </w:rPr>
        <w:t>385.</w:t>
      </w:r>
      <w:r>
        <w:rPr>
          <w:bCs/>
        </w:rPr>
        <w:tab/>
        <w:t>Участники процесса могут опротестовать действия и решения органа, осуществляющего производство.  Каждый осужденный имеет также право опротестовать приговор или решение суда в вышестоящем суде и обращаться в межгосударственные органы по защите прав и свобод человека в соответствии с международными договорами Армении, если исчерпаны все средства правовой защиты, предусмотренные уголовно-процессуальным законодательством страны (пункт 8 статьи 103).</w:t>
      </w:r>
    </w:p>
    <w:p w:rsidR="00000000" w:rsidRDefault="00000000">
      <w:pPr>
        <w:pStyle w:val="Title"/>
        <w:jc w:val="left"/>
        <w:rPr>
          <w:b w:val="0"/>
        </w:rPr>
      </w:pPr>
    </w:p>
    <w:p w:rsidR="00000000" w:rsidRDefault="00000000">
      <w:pPr>
        <w:pStyle w:val="Title"/>
        <w:rPr>
          <w:bCs/>
        </w:rPr>
      </w:pPr>
      <w:r>
        <w:rPr>
          <w:bCs/>
        </w:rPr>
        <w:t>2.</w:t>
      </w:r>
      <w:r>
        <w:rPr>
          <w:bCs/>
        </w:rPr>
        <w:tab/>
        <w:t>Дети, лишенные свободы, включая любую форму задержания, тюремного заключения или помещения в исправительное учреждение</w:t>
      </w:r>
    </w:p>
    <w:p w:rsidR="00000000" w:rsidRDefault="00000000">
      <w:pPr>
        <w:pStyle w:val="Title"/>
        <w:rPr>
          <w:bCs/>
        </w:rPr>
      </w:pPr>
      <w:r>
        <w:rPr>
          <w:bCs/>
        </w:rPr>
        <w:t xml:space="preserve">(статья 37 </w:t>
      </w:r>
      <w:proofErr w:type="spellStart"/>
      <w:r>
        <w:rPr>
          <w:bCs/>
        </w:rPr>
        <w:t>b</w:t>
      </w:r>
      <w:proofErr w:type="spellEnd"/>
      <w:r>
        <w:rPr>
          <w:bCs/>
        </w:rPr>
        <w:t xml:space="preserve">), с) и </w:t>
      </w:r>
      <w:proofErr w:type="spellStart"/>
      <w:r>
        <w:rPr>
          <w:bCs/>
        </w:rPr>
        <w:t>d</w:t>
      </w:r>
      <w:proofErr w:type="spellEnd"/>
      <w:r>
        <w:rPr>
          <w:bCs/>
        </w:rPr>
        <w:t>))</w:t>
      </w:r>
    </w:p>
    <w:p w:rsidR="00000000" w:rsidRDefault="00000000"/>
    <w:p w:rsidR="00000000" w:rsidRDefault="00000000">
      <w:pPr>
        <w:tabs>
          <w:tab w:val="left" w:pos="4111"/>
        </w:tabs>
      </w:pPr>
      <w:r>
        <w:t>386.</w:t>
      </w:r>
      <w:r>
        <w:tab/>
        <w:t>Система отправления правосудия в отношении несовершеннолетних до конца не развита;  нет законов, относящихся к молодым преступникам, особых судов по делам несовершеннолетних и системы освобождения с применением наказания.</w:t>
      </w:r>
    </w:p>
    <w:p w:rsidR="00000000" w:rsidRDefault="00000000">
      <w:pPr>
        <w:tabs>
          <w:tab w:val="left" w:pos="4111"/>
        </w:tabs>
        <w:ind w:firstLine="720"/>
      </w:pPr>
    </w:p>
    <w:p w:rsidR="00000000" w:rsidRDefault="00000000">
      <w:pPr>
        <w:tabs>
          <w:tab w:val="left" w:pos="4111"/>
        </w:tabs>
      </w:pPr>
      <w:r>
        <w:t>387.</w:t>
      </w:r>
      <w:r>
        <w:tab/>
        <w:t>Уголовный кодекс распространяется на детей старше 14 лет.  В Главном управлении уголовного розыска МВД действует третий отдел третьего Управления, который руководит и координирует работу отделов по делам несовершеннолетних.  Такие отделы есть в каждом милицейском подразделении по всей территории страны;  они занимаются несовершеннолетними детьми, нарушившими закон или вовлеченными в преступную деятельность.  Этих детей или освобождают, возвращая их родителям, или отвозят в центр по делам приема и распределения несовершеннолетних, или же помещают в детские приюты.  Совершившие преступления несовершеннолетние в соответствии с законом передаются в следственные органы, где их можно держать не более 72 часов.</w:t>
      </w:r>
    </w:p>
    <w:p w:rsidR="00000000" w:rsidRDefault="00000000">
      <w:pPr>
        <w:tabs>
          <w:tab w:val="left" w:pos="4111"/>
        </w:tabs>
      </w:pPr>
    </w:p>
    <w:p w:rsidR="00000000" w:rsidRDefault="00000000">
      <w:pPr>
        <w:tabs>
          <w:tab w:val="left" w:pos="4111"/>
        </w:tabs>
      </w:pPr>
      <w:r>
        <w:t>388.</w:t>
      </w:r>
      <w:r>
        <w:tab/>
        <w:t>Существуют три вида критериев оценки, с помощью которых определяют степень ответственности детей перед законом:</w:t>
      </w:r>
    </w:p>
    <w:p w:rsidR="00000000" w:rsidRDefault="00000000">
      <w:pPr>
        <w:tabs>
          <w:tab w:val="left" w:pos="4111"/>
        </w:tabs>
        <w:rPr>
          <w:i/>
        </w:rPr>
      </w:pPr>
    </w:p>
    <w:p w:rsidR="00000000" w:rsidRDefault="00000000">
      <w:pPr>
        <w:tabs>
          <w:tab w:val="left" w:pos="4111"/>
        </w:tabs>
        <w:rPr>
          <w:iCs/>
        </w:rPr>
      </w:pPr>
      <w:r>
        <w:rPr>
          <w:i/>
        </w:rPr>
        <w:tab/>
      </w:r>
      <w:proofErr w:type="spellStart"/>
      <w:r>
        <w:rPr>
          <w:iCs/>
        </w:rPr>
        <w:t>a</w:t>
      </w:r>
      <w:proofErr w:type="spellEnd"/>
      <w:r>
        <w:rPr>
          <w:iCs/>
        </w:rPr>
        <w:t>)</w:t>
      </w:r>
      <w:r>
        <w:rPr>
          <w:iCs/>
        </w:rPr>
        <w:tab/>
        <w:t>процент преступлений, совершенных несовершеннолетними;</w:t>
      </w:r>
    </w:p>
    <w:p w:rsidR="00000000" w:rsidRDefault="00000000">
      <w:pPr>
        <w:tabs>
          <w:tab w:val="left" w:pos="4111"/>
        </w:tabs>
        <w:rPr>
          <w:iCs/>
        </w:rPr>
      </w:pPr>
      <w:r>
        <w:rPr>
          <w:iCs/>
        </w:rPr>
        <w:tab/>
      </w:r>
      <w:proofErr w:type="spellStart"/>
      <w:r>
        <w:rPr>
          <w:iCs/>
        </w:rPr>
        <w:t>b</w:t>
      </w:r>
      <w:proofErr w:type="spellEnd"/>
      <w:r>
        <w:rPr>
          <w:iCs/>
        </w:rPr>
        <w:t>)</w:t>
      </w:r>
      <w:r>
        <w:rPr>
          <w:iCs/>
        </w:rPr>
        <w:tab/>
        <w:t>процент несовершеннолетних осужденных;</w:t>
      </w:r>
    </w:p>
    <w:p w:rsidR="00000000" w:rsidRDefault="00000000">
      <w:pPr>
        <w:tabs>
          <w:tab w:val="left" w:pos="4111"/>
        </w:tabs>
        <w:rPr>
          <w:iCs/>
        </w:rPr>
      </w:pPr>
      <w:r>
        <w:rPr>
          <w:iCs/>
        </w:rPr>
        <w:tab/>
      </w:r>
      <w:proofErr w:type="spellStart"/>
      <w:r>
        <w:rPr>
          <w:iCs/>
        </w:rPr>
        <w:t>c</w:t>
      </w:r>
      <w:proofErr w:type="spellEnd"/>
      <w:r>
        <w:rPr>
          <w:iCs/>
        </w:rPr>
        <w:t>)</w:t>
      </w:r>
      <w:r>
        <w:rPr>
          <w:iCs/>
        </w:rPr>
        <w:tab/>
        <w:t>количество несовершеннолетних заключенных.</w:t>
      </w:r>
    </w:p>
    <w:p w:rsidR="00000000" w:rsidRDefault="00000000">
      <w:pPr>
        <w:tabs>
          <w:tab w:val="left" w:pos="4111"/>
        </w:tabs>
        <w:ind w:firstLine="720"/>
        <w:rPr>
          <w:iCs/>
        </w:rPr>
      </w:pPr>
    </w:p>
    <w:p w:rsidR="00000000" w:rsidRDefault="00000000">
      <w:pPr>
        <w:pStyle w:val="Heading2"/>
        <w:tabs>
          <w:tab w:val="left" w:pos="4111"/>
        </w:tabs>
        <w:rPr>
          <w:b/>
          <w:bCs/>
          <w:iCs/>
          <w:u w:val="none"/>
        </w:rPr>
      </w:pPr>
      <w:r>
        <w:rPr>
          <w:b/>
          <w:bCs/>
          <w:iCs/>
          <w:u w:val="none"/>
        </w:rPr>
        <w:t>Процент преступности</w:t>
      </w:r>
    </w:p>
    <w:p w:rsidR="00000000" w:rsidRDefault="00000000">
      <w:pPr>
        <w:tabs>
          <w:tab w:val="left" w:pos="4111"/>
        </w:tabs>
      </w:pPr>
    </w:p>
    <w:p w:rsidR="00000000" w:rsidRDefault="00000000">
      <w:pPr>
        <w:tabs>
          <w:tab w:val="left" w:pos="4111"/>
        </w:tabs>
      </w:pPr>
      <w:r>
        <w:t>389.</w:t>
      </w:r>
      <w:r>
        <w:tab/>
        <w:t xml:space="preserve">В Советской Армении общее количество преступлений было очень низким.  Это объясняется в первую очередь крепкими семейными отношениями, образовательной системой и контролем, осуществляемым государством.  Ухудшающаяся экономическая ситуация и слишком большая </w:t>
      </w:r>
      <w:proofErr w:type="spellStart"/>
      <w:r>
        <w:t>раскрепощенность</w:t>
      </w:r>
      <w:proofErr w:type="spellEnd"/>
      <w:r>
        <w:t xml:space="preserve"> привели к росту преступности.  Однако есть случаи, когда приговор в отношении несовершеннолетних был слишком суров.  Например, в настоящее время в колонии несовершеннолетних отбывают наказание двое ранее судимых несовершеннолетних, которые приговорены к двум годам лишения свободы за кражу, материальный ущерб которой составил соответственно 5 370 и 14 600 </w:t>
      </w:r>
      <w:proofErr w:type="spellStart"/>
      <w:r>
        <w:t>драмов</w:t>
      </w:r>
      <w:proofErr w:type="spellEnd"/>
      <w:r>
        <w:t>.</w:t>
      </w:r>
    </w:p>
    <w:p w:rsidR="00000000" w:rsidRDefault="00000000">
      <w:pPr>
        <w:tabs>
          <w:tab w:val="left" w:pos="4111"/>
        </w:tabs>
        <w:ind w:firstLine="720"/>
      </w:pPr>
    </w:p>
    <w:p w:rsidR="00000000" w:rsidRDefault="00000000">
      <w:pPr>
        <w:keepNext/>
        <w:tabs>
          <w:tab w:val="left" w:pos="4111"/>
        </w:tabs>
        <w:ind w:firstLine="720"/>
        <w:jc w:val="center"/>
        <w:rPr>
          <w:b/>
          <w:bCs/>
        </w:rPr>
      </w:pPr>
      <w:r>
        <w:rPr>
          <w:b/>
          <w:bCs/>
        </w:rPr>
        <w:t>Таблица 25</w:t>
      </w:r>
    </w:p>
    <w:p w:rsidR="00000000" w:rsidRDefault="00000000">
      <w:pPr>
        <w:keepNext/>
        <w:tabs>
          <w:tab w:val="left" w:pos="4111"/>
        </w:tabs>
        <w:ind w:firstLine="720"/>
        <w:jc w:val="center"/>
      </w:pPr>
    </w:p>
    <w:tbl>
      <w:tblPr>
        <w:tblW w:w="0" w:type="auto"/>
        <w:tblInd w:w="295" w:type="dxa"/>
        <w:tblBorders>
          <w:top w:val="single" w:sz="4" w:space="0" w:color="auto"/>
          <w:left w:val="single" w:sz="6" w:space="0" w:color="008000"/>
          <w:bottom w:val="single" w:sz="4" w:space="0" w:color="auto"/>
          <w:right w:val="single" w:sz="6" w:space="0" w:color="008000"/>
          <w:insideH w:val="single" w:sz="4" w:space="0" w:color="auto"/>
          <w:insideV w:val="single" w:sz="4" w:space="0" w:color="auto"/>
        </w:tblBorders>
        <w:tblLayout w:type="fixed"/>
        <w:tblLook w:val="00BF" w:firstRow="1" w:lastRow="0" w:firstColumn="1" w:lastColumn="0" w:noHBand="0" w:noVBand="0"/>
      </w:tblPr>
      <w:tblGrid>
        <w:gridCol w:w="1683"/>
        <w:gridCol w:w="3366"/>
        <w:gridCol w:w="3512"/>
      </w:tblGrid>
      <w:tr w:rsidR="00000000">
        <w:tblPrEx>
          <w:tblCellMar>
            <w:top w:w="0" w:type="dxa"/>
            <w:bottom w:w="0" w:type="dxa"/>
          </w:tblCellMar>
        </w:tblPrEx>
        <w:trPr>
          <w:trHeight w:val="982"/>
        </w:trPr>
        <w:tc>
          <w:tcPr>
            <w:tcW w:w="1683" w:type="dxa"/>
            <w:vAlign w:val="center"/>
          </w:tcPr>
          <w:p w:rsidR="00000000" w:rsidRDefault="00000000">
            <w:pPr>
              <w:keepNext/>
              <w:tabs>
                <w:tab w:val="left" w:pos="4111"/>
              </w:tabs>
              <w:jc w:val="center"/>
              <w:rPr>
                <w:b/>
              </w:rPr>
            </w:pPr>
            <w:r>
              <w:rPr>
                <w:b/>
              </w:rPr>
              <w:t>Год</w:t>
            </w:r>
          </w:p>
        </w:tc>
        <w:tc>
          <w:tcPr>
            <w:tcW w:w="3366" w:type="dxa"/>
            <w:vAlign w:val="center"/>
          </w:tcPr>
          <w:p w:rsidR="00000000" w:rsidRDefault="00000000">
            <w:pPr>
              <w:keepNext/>
              <w:tabs>
                <w:tab w:val="left" w:pos="4111"/>
              </w:tabs>
              <w:jc w:val="center"/>
              <w:rPr>
                <w:b/>
              </w:rPr>
            </w:pPr>
            <w:r>
              <w:rPr>
                <w:b/>
              </w:rPr>
              <w:t>Количество несовершеннолетних осужденных</w:t>
            </w:r>
          </w:p>
        </w:tc>
        <w:tc>
          <w:tcPr>
            <w:tcW w:w="3512" w:type="dxa"/>
            <w:vAlign w:val="center"/>
          </w:tcPr>
          <w:p w:rsidR="00000000" w:rsidRDefault="00000000">
            <w:pPr>
              <w:keepNext/>
              <w:tabs>
                <w:tab w:val="left" w:pos="4111"/>
              </w:tabs>
              <w:jc w:val="center"/>
              <w:rPr>
                <w:b/>
              </w:rPr>
            </w:pPr>
            <w:r>
              <w:rPr>
                <w:b/>
              </w:rPr>
              <w:t>Количество преступлений, совершенных несовершеннолетними</w:t>
            </w:r>
          </w:p>
        </w:tc>
      </w:tr>
      <w:tr w:rsidR="00000000">
        <w:tblPrEx>
          <w:tblCellMar>
            <w:top w:w="0" w:type="dxa"/>
            <w:bottom w:w="0" w:type="dxa"/>
          </w:tblCellMar>
        </w:tblPrEx>
        <w:tc>
          <w:tcPr>
            <w:tcW w:w="1683" w:type="dxa"/>
          </w:tcPr>
          <w:p w:rsidR="00000000" w:rsidRDefault="00000000">
            <w:pPr>
              <w:tabs>
                <w:tab w:val="left" w:pos="4111"/>
              </w:tabs>
              <w:rPr>
                <w:bCs/>
              </w:rPr>
            </w:pPr>
            <w:r>
              <w:rPr>
                <w:bCs/>
              </w:rPr>
              <w:t>1989</w:t>
            </w:r>
          </w:p>
        </w:tc>
        <w:tc>
          <w:tcPr>
            <w:tcW w:w="3366" w:type="dxa"/>
          </w:tcPr>
          <w:p w:rsidR="00000000" w:rsidRDefault="00000000">
            <w:pPr>
              <w:tabs>
                <w:tab w:val="clear" w:pos="1701"/>
                <w:tab w:val="clear" w:pos="2268"/>
                <w:tab w:val="left" w:pos="4111"/>
              </w:tabs>
              <w:ind w:right="1300"/>
              <w:jc w:val="right"/>
            </w:pPr>
            <w:r>
              <w:t>116</w:t>
            </w:r>
          </w:p>
        </w:tc>
        <w:tc>
          <w:tcPr>
            <w:tcW w:w="3512" w:type="dxa"/>
          </w:tcPr>
          <w:p w:rsidR="00000000" w:rsidRDefault="00000000">
            <w:pPr>
              <w:tabs>
                <w:tab w:val="left" w:pos="4111"/>
              </w:tabs>
              <w:jc w:val="center"/>
            </w:pPr>
            <w:r>
              <w:t>243</w:t>
            </w:r>
          </w:p>
        </w:tc>
      </w:tr>
      <w:tr w:rsidR="00000000">
        <w:tblPrEx>
          <w:tblCellMar>
            <w:top w:w="0" w:type="dxa"/>
            <w:bottom w:w="0" w:type="dxa"/>
          </w:tblCellMar>
        </w:tblPrEx>
        <w:tc>
          <w:tcPr>
            <w:tcW w:w="1683" w:type="dxa"/>
          </w:tcPr>
          <w:p w:rsidR="00000000" w:rsidRDefault="00000000">
            <w:pPr>
              <w:tabs>
                <w:tab w:val="left" w:pos="4111"/>
              </w:tabs>
              <w:rPr>
                <w:bCs/>
              </w:rPr>
            </w:pPr>
            <w:r>
              <w:rPr>
                <w:bCs/>
              </w:rPr>
              <w:t>1990</w:t>
            </w:r>
          </w:p>
        </w:tc>
        <w:tc>
          <w:tcPr>
            <w:tcW w:w="3366" w:type="dxa"/>
          </w:tcPr>
          <w:p w:rsidR="00000000" w:rsidRDefault="00000000">
            <w:pPr>
              <w:tabs>
                <w:tab w:val="clear" w:pos="1701"/>
                <w:tab w:val="clear" w:pos="2268"/>
                <w:tab w:val="left" w:pos="4111"/>
              </w:tabs>
              <w:ind w:right="1300"/>
              <w:jc w:val="right"/>
            </w:pPr>
            <w:r>
              <w:t>133</w:t>
            </w:r>
          </w:p>
        </w:tc>
        <w:tc>
          <w:tcPr>
            <w:tcW w:w="3512" w:type="dxa"/>
          </w:tcPr>
          <w:p w:rsidR="00000000" w:rsidRDefault="00000000">
            <w:pPr>
              <w:tabs>
                <w:tab w:val="left" w:pos="4111"/>
              </w:tabs>
              <w:jc w:val="center"/>
            </w:pPr>
            <w:r>
              <w:t>256</w:t>
            </w:r>
          </w:p>
        </w:tc>
      </w:tr>
      <w:tr w:rsidR="00000000">
        <w:tblPrEx>
          <w:tblCellMar>
            <w:top w:w="0" w:type="dxa"/>
            <w:bottom w:w="0" w:type="dxa"/>
          </w:tblCellMar>
        </w:tblPrEx>
        <w:tc>
          <w:tcPr>
            <w:tcW w:w="1683" w:type="dxa"/>
          </w:tcPr>
          <w:p w:rsidR="00000000" w:rsidRDefault="00000000">
            <w:pPr>
              <w:tabs>
                <w:tab w:val="left" w:pos="4111"/>
              </w:tabs>
              <w:rPr>
                <w:bCs/>
              </w:rPr>
            </w:pPr>
            <w:r>
              <w:rPr>
                <w:bCs/>
              </w:rPr>
              <w:t>1995</w:t>
            </w:r>
          </w:p>
        </w:tc>
        <w:tc>
          <w:tcPr>
            <w:tcW w:w="3366" w:type="dxa"/>
          </w:tcPr>
          <w:p w:rsidR="00000000" w:rsidRDefault="00000000">
            <w:pPr>
              <w:tabs>
                <w:tab w:val="clear" w:pos="1701"/>
                <w:tab w:val="clear" w:pos="2268"/>
                <w:tab w:val="left" w:pos="4111"/>
              </w:tabs>
              <w:ind w:right="1300"/>
              <w:jc w:val="right"/>
            </w:pPr>
            <w:r>
              <w:t>297</w:t>
            </w:r>
          </w:p>
        </w:tc>
        <w:tc>
          <w:tcPr>
            <w:tcW w:w="3512" w:type="dxa"/>
          </w:tcPr>
          <w:p w:rsidR="00000000" w:rsidRDefault="00000000">
            <w:pPr>
              <w:tabs>
                <w:tab w:val="left" w:pos="4111"/>
              </w:tabs>
              <w:jc w:val="center"/>
            </w:pPr>
            <w:r>
              <w:t>403</w:t>
            </w:r>
          </w:p>
        </w:tc>
      </w:tr>
      <w:tr w:rsidR="00000000">
        <w:tblPrEx>
          <w:tblCellMar>
            <w:top w:w="0" w:type="dxa"/>
            <w:bottom w:w="0" w:type="dxa"/>
          </w:tblCellMar>
        </w:tblPrEx>
        <w:tc>
          <w:tcPr>
            <w:tcW w:w="1683" w:type="dxa"/>
          </w:tcPr>
          <w:p w:rsidR="00000000" w:rsidRDefault="00000000">
            <w:pPr>
              <w:tabs>
                <w:tab w:val="left" w:pos="4111"/>
              </w:tabs>
              <w:rPr>
                <w:bCs/>
              </w:rPr>
            </w:pPr>
            <w:r>
              <w:rPr>
                <w:bCs/>
              </w:rPr>
              <w:t>1997</w:t>
            </w:r>
          </w:p>
        </w:tc>
        <w:tc>
          <w:tcPr>
            <w:tcW w:w="3366" w:type="dxa"/>
          </w:tcPr>
          <w:p w:rsidR="00000000" w:rsidRDefault="00000000">
            <w:pPr>
              <w:tabs>
                <w:tab w:val="clear" w:pos="1701"/>
                <w:tab w:val="clear" w:pos="2268"/>
                <w:tab w:val="left" w:pos="4111"/>
              </w:tabs>
              <w:ind w:right="1300"/>
              <w:jc w:val="right"/>
            </w:pPr>
            <w:r>
              <w:t>86</w:t>
            </w:r>
          </w:p>
        </w:tc>
        <w:tc>
          <w:tcPr>
            <w:tcW w:w="3512" w:type="dxa"/>
          </w:tcPr>
          <w:p w:rsidR="00000000" w:rsidRDefault="00000000">
            <w:pPr>
              <w:tabs>
                <w:tab w:val="left" w:pos="4111"/>
              </w:tabs>
              <w:jc w:val="center"/>
            </w:pPr>
            <w:r>
              <w:t>741</w:t>
            </w:r>
          </w:p>
        </w:tc>
      </w:tr>
      <w:tr w:rsidR="00000000">
        <w:tblPrEx>
          <w:tblCellMar>
            <w:top w:w="0" w:type="dxa"/>
            <w:bottom w:w="0" w:type="dxa"/>
          </w:tblCellMar>
        </w:tblPrEx>
        <w:tc>
          <w:tcPr>
            <w:tcW w:w="1683" w:type="dxa"/>
          </w:tcPr>
          <w:p w:rsidR="00000000" w:rsidRDefault="00000000">
            <w:pPr>
              <w:tabs>
                <w:tab w:val="left" w:pos="4111"/>
              </w:tabs>
              <w:rPr>
                <w:bCs/>
              </w:rPr>
            </w:pPr>
            <w:r>
              <w:rPr>
                <w:bCs/>
              </w:rPr>
              <w:t>1998</w:t>
            </w:r>
          </w:p>
        </w:tc>
        <w:tc>
          <w:tcPr>
            <w:tcW w:w="3366" w:type="dxa"/>
          </w:tcPr>
          <w:p w:rsidR="00000000" w:rsidRDefault="00000000">
            <w:pPr>
              <w:tabs>
                <w:tab w:val="clear" w:pos="1701"/>
                <w:tab w:val="clear" w:pos="2268"/>
                <w:tab w:val="left" w:pos="4111"/>
              </w:tabs>
              <w:ind w:right="1300"/>
              <w:jc w:val="right"/>
            </w:pPr>
            <w:r>
              <w:t>41</w:t>
            </w:r>
          </w:p>
        </w:tc>
        <w:tc>
          <w:tcPr>
            <w:tcW w:w="3512" w:type="dxa"/>
          </w:tcPr>
          <w:p w:rsidR="00000000" w:rsidRDefault="00000000">
            <w:pPr>
              <w:tabs>
                <w:tab w:val="left" w:pos="4111"/>
              </w:tabs>
              <w:jc w:val="center"/>
            </w:pPr>
            <w:r>
              <w:t>589</w:t>
            </w:r>
          </w:p>
        </w:tc>
      </w:tr>
      <w:tr w:rsidR="00000000">
        <w:tblPrEx>
          <w:tblCellMar>
            <w:top w:w="0" w:type="dxa"/>
            <w:bottom w:w="0" w:type="dxa"/>
          </w:tblCellMar>
        </w:tblPrEx>
        <w:tc>
          <w:tcPr>
            <w:tcW w:w="1683" w:type="dxa"/>
          </w:tcPr>
          <w:p w:rsidR="00000000" w:rsidRDefault="00000000">
            <w:pPr>
              <w:tabs>
                <w:tab w:val="left" w:pos="4111"/>
              </w:tabs>
              <w:rPr>
                <w:bCs/>
              </w:rPr>
            </w:pPr>
            <w:r>
              <w:rPr>
                <w:bCs/>
              </w:rPr>
              <w:t>1999</w:t>
            </w:r>
          </w:p>
        </w:tc>
        <w:tc>
          <w:tcPr>
            <w:tcW w:w="3366" w:type="dxa"/>
          </w:tcPr>
          <w:p w:rsidR="00000000" w:rsidRDefault="00000000">
            <w:pPr>
              <w:tabs>
                <w:tab w:val="clear" w:pos="1701"/>
                <w:tab w:val="clear" w:pos="2268"/>
                <w:tab w:val="left" w:pos="4111"/>
              </w:tabs>
              <w:ind w:right="1300"/>
              <w:jc w:val="right"/>
            </w:pPr>
            <w:r>
              <w:t>50</w:t>
            </w:r>
          </w:p>
        </w:tc>
        <w:tc>
          <w:tcPr>
            <w:tcW w:w="3512" w:type="dxa"/>
          </w:tcPr>
          <w:p w:rsidR="00000000" w:rsidRDefault="00000000">
            <w:pPr>
              <w:tabs>
                <w:tab w:val="left" w:pos="4111"/>
              </w:tabs>
              <w:jc w:val="center"/>
            </w:pPr>
            <w:r>
              <w:t>588</w:t>
            </w:r>
          </w:p>
        </w:tc>
      </w:tr>
      <w:tr w:rsidR="00000000">
        <w:tblPrEx>
          <w:tblCellMar>
            <w:top w:w="0" w:type="dxa"/>
            <w:bottom w:w="0" w:type="dxa"/>
          </w:tblCellMar>
        </w:tblPrEx>
        <w:tc>
          <w:tcPr>
            <w:tcW w:w="1683" w:type="dxa"/>
          </w:tcPr>
          <w:p w:rsidR="00000000" w:rsidRDefault="00000000">
            <w:pPr>
              <w:tabs>
                <w:tab w:val="left" w:pos="4111"/>
              </w:tabs>
              <w:rPr>
                <w:bCs/>
              </w:rPr>
            </w:pPr>
            <w:r>
              <w:rPr>
                <w:bCs/>
              </w:rPr>
              <w:t>2000</w:t>
            </w:r>
          </w:p>
        </w:tc>
        <w:tc>
          <w:tcPr>
            <w:tcW w:w="3366" w:type="dxa"/>
          </w:tcPr>
          <w:p w:rsidR="00000000" w:rsidRDefault="00000000">
            <w:pPr>
              <w:tabs>
                <w:tab w:val="clear" w:pos="1701"/>
                <w:tab w:val="clear" w:pos="2268"/>
                <w:tab w:val="left" w:pos="4111"/>
              </w:tabs>
              <w:ind w:right="1300"/>
              <w:jc w:val="right"/>
            </w:pPr>
            <w:r>
              <w:t>39</w:t>
            </w:r>
          </w:p>
        </w:tc>
        <w:tc>
          <w:tcPr>
            <w:tcW w:w="3512" w:type="dxa"/>
          </w:tcPr>
          <w:p w:rsidR="00000000" w:rsidRDefault="00000000">
            <w:pPr>
              <w:tabs>
                <w:tab w:val="left" w:pos="4111"/>
              </w:tabs>
              <w:jc w:val="center"/>
            </w:pPr>
            <w:r>
              <w:t>610</w:t>
            </w:r>
          </w:p>
        </w:tc>
      </w:tr>
      <w:tr w:rsidR="00000000">
        <w:tblPrEx>
          <w:tblCellMar>
            <w:top w:w="0" w:type="dxa"/>
            <w:bottom w:w="0" w:type="dxa"/>
          </w:tblCellMar>
        </w:tblPrEx>
        <w:tc>
          <w:tcPr>
            <w:tcW w:w="1683" w:type="dxa"/>
          </w:tcPr>
          <w:p w:rsidR="00000000" w:rsidRDefault="00000000">
            <w:pPr>
              <w:tabs>
                <w:tab w:val="left" w:pos="4111"/>
              </w:tabs>
              <w:rPr>
                <w:bCs/>
              </w:rPr>
            </w:pPr>
            <w:r>
              <w:rPr>
                <w:bCs/>
              </w:rPr>
              <w:t>30.04.2001</w:t>
            </w:r>
          </w:p>
        </w:tc>
        <w:tc>
          <w:tcPr>
            <w:tcW w:w="3366" w:type="dxa"/>
          </w:tcPr>
          <w:p w:rsidR="00000000" w:rsidRDefault="00000000">
            <w:pPr>
              <w:tabs>
                <w:tab w:val="clear" w:pos="1701"/>
                <w:tab w:val="clear" w:pos="2268"/>
                <w:tab w:val="left" w:pos="4111"/>
              </w:tabs>
              <w:ind w:right="1300"/>
              <w:jc w:val="right"/>
            </w:pPr>
            <w:r>
              <w:t>44</w:t>
            </w:r>
          </w:p>
        </w:tc>
        <w:tc>
          <w:tcPr>
            <w:tcW w:w="3512" w:type="dxa"/>
          </w:tcPr>
          <w:p w:rsidR="00000000" w:rsidRDefault="00000000">
            <w:pPr>
              <w:tabs>
                <w:tab w:val="left" w:pos="4111"/>
              </w:tabs>
              <w:jc w:val="center"/>
            </w:pPr>
          </w:p>
        </w:tc>
      </w:tr>
    </w:tbl>
    <w:p w:rsidR="00000000" w:rsidRDefault="00000000">
      <w:pPr>
        <w:tabs>
          <w:tab w:val="left" w:pos="4111"/>
        </w:tabs>
        <w:ind w:firstLine="720"/>
      </w:pPr>
    </w:p>
    <w:p w:rsidR="00000000" w:rsidRDefault="00000000">
      <w:pPr>
        <w:tabs>
          <w:tab w:val="left" w:pos="4111"/>
        </w:tabs>
        <w:ind w:firstLine="720"/>
      </w:pPr>
      <w:r>
        <w:rPr>
          <w:i/>
          <w:iCs/>
        </w:rPr>
        <w:t>Источник:</w:t>
      </w:r>
      <w:r>
        <w:rPr>
          <w:b/>
          <w:bCs/>
        </w:rPr>
        <w:t xml:space="preserve">  </w:t>
      </w:r>
      <w:r>
        <w:t>Управление по исполнению уголовных наказаний МВД, данные за 2001 год.</w:t>
      </w:r>
    </w:p>
    <w:p w:rsidR="00000000" w:rsidRDefault="00000000">
      <w:pPr>
        <w:tabs>
          <w:tab w:val="left" w:pos="4111"/>
        </w:tabs>
      </w:pPr>
    </w:p>
    <w:p w:rsidR="00000000" w:rsidRDefault="00000000">
      <w:pPr>
        <w:pStyle w:val="BodyTextIndent"/>
        <w:tabs>
          <w:tab w:val="left" w:pos="4111"/>
        </w:tabs>
        <w:rPr>
          <w:rFonts w:ascii="Times New Roman" w:hAnsi="Times New Roman"/>
          <w:i/>
          <w:sz w:val="24"/>
          <w:lang w:val="ru-RU"/>
        </w:rPr>
      </w:pPr>
      <w:r>
        <w:rPr>
          <w:rFonts w:ascii="Times New Roman" w:hAnsi="Times New Roman"/>
          <w:b/>
          <w:bCs/>
          <w:iCs/>
          <w:sz w:val="24"/>
          <w:lang w:val="ru-RU"/>
        </w:rPr>
        <w:t>Количество несовершеннолетних заключенных</w:t>
      </w:r>
    </w:p>
    <w:p w:rsidR="00000000" w:rsidRDefault="00000000">
      <w:pPr>
        <w:tabs>
          <w:tab w:val="left" w:pos="4111"/>
        </w:tabs>
        <w:ind w:firstLine="720"/>
        <w:rPr>
          <w:i/>
        </w:rPr>
      </w:pPr>
    </w:p>
    <w:p w:rsidR="00000000" w:rsidRDefault="00000000">
      <w:pPr>
        <w:tabs>
          <w:tab w:val="left" w:pos="4111"/>
        </w:tabs>
      </w:pPr>
      <w:r>
        <w:t>390.</w:t>
      </w:r>
      <w:r>
        <w:tab/>
        <w:t xml:space="preserve">Исправительно-трудовая колония города Абовяна состоит из женского отделения, детского отделения и следственных изоляторов.  На 1 мая 2001 года в колонии находится 44 несовершеннолетних, включая и тех, которые были осуждены в несовершеннолетнем возрасте, однако им уже по 19-20 лет. 16 из них находятся в отделении по делам несовершеннолетних,  4 новорожденных со своими матерями находятся  в женском отделении.  Средний возраст заключенных несовершеннолетних 16,5 лет.  Более взрослые составляют </w:t>
      </w:r>
      <w:proofErr w:type="spellStart"/>
      <w:r>
        <w:t>40%</w:t>
      </w:r>
      <w:proofErr w:type="spellEnd"/>
      <w:r>
        <w:t xml:space="preserve"> от общего числа заключенных.  Подавляющее большинство несовершеннолетних были осуждены за воровство, оправдывая это тяжелыми социальными и экономическими условиями.  Действительно, большая часть несовершеннолетних из малоимущих семей.  Все по национальности </w:t>
      </w:r>
      <w:r>
        <w:noBreakHyphen/>
        <w:t> армяне, за исключением одного (из Российской Федерации, правонарушение было совершено в Армении).</w:t>
      </w:r>
    </w:p>
    <w:p w:rsidR="00000000" w:rsidRDefault="00000000">
      <w:pPr>
        <w:tabs>
          <w:tab w:val="left" w:pos="4111"/>
        </w:tabs>
      </w:pPr>
    </w:p>
    <w:p w:rsidR="00000000" w:rsidRDefault="00000000">
      <w:pPr>
        <w:pageBreakBefore/>
        <w:tabs>
          <w:tab w:val="left" w:pos="4111"/>
        </w:tabs>
        <w:jc w:val="center"/>
        <w:rPr>
          <w:b/>
          <w:bCs/>
        </w:rPr>
      </w:pPr>
      <w:r>
        <w:rPr>
          <w:b/>
          <w:bCs/>
        </w:rPr>
        <w:t>Таблица 26</w:t>
      </w:r>
    </w:p>
    <w:p w:rsidR="00000000" w:rsidRDefault="00000000">
      <w:pPr>
        <w:tabs>
          <w:tab w:val="left" w:pos="4111"/>
        </w:tabs>
        <w:jc w:val="center"/>
        <w:rPr>
          <w:b/>
          <w:bCs/>
        </w:rPr>
      </w:pPr>
    </w:p>
    <w:p w:rsidR="00000000" w:rsidRDefault="00000000">
      <w:pPr>
        <w:tabs>
          <w:tab w:val="left" w:pos="4111"/>
        </w:tabs>
        <w:jc w:val="center"/>
        <w:rPr>
          <w:b/>
          <w:bCs/>
          <w:iCs/>
        </w:rPr>
      </w:pPr>
      <w:r>
        <w:rPr>
          <w:b/>
          <w:bCs/>
          <w:iCs/>
        </w:rPr>
        <w:t>Преступления, совершенные несовершеннолетними, находящимися в исправительно-трудовой колонии города Абовян</w:t>
      </w:r>
    </w:p>
    <w:p w:rsidR="00000000" w:rsidRDefault="00000000">
      <w:pPr>
        <w:pStyle w:val="BodyTextIndent"/>
        <w:tabs>
          <w:tab w:val="left" w:pos="4111"/>
        </w:tabs>
        <w:rPr>
          <w:rFonts w:ascii="Times New Roman" w:hAnsi="Times New Roman"/>
          <w:i/>
          <w:sz w:val="24"/>
          <w:lang w:val="ru-RU"/>
        </w:rPr>
      </w:pPr>
    </w:p>
    <w:tbl>
      <w:tblPr>
        <w:tblW w:w="0" w:type="auto"/>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0BF" w:firstRow="1" w:lastRow="0" w:firstColumn="1" w:lastColumn="0" w:noHBand="0" w:noVBand="0"/>
      </w:tblPr>
      <w:tblGrid>
        <w:gridCol w:w="5636"/>
        <w:gridCol w:w="3686"/>
      </w:tblGrid>
      <w:tr w:rsidR="00000000">
        <w:tblPrEx>
          <w:tblCellMar>
            <w:top w:w="0" w:type="dxa"/>
            <w:bottom w:w="0" w:type="dxa"/>
          </w:tblCellMar>
        </w:tblPrEx>
        <w:tc>
          <w:tcPr>
            <w:tcW w:w="5636" w:type="dxa"/>
            <w:vAlign w:val="center"/>
          </w:tcPr>
          <w:p w:rsidR="00000000" w:rsidRDefault="00000000">
            <w:pPr>
              <w:tabs>
                <w:tab w:val="left" w:pos="4111"/>
              </w:tabs>
              <w:jc w:val="center"/>
              <w:rPr>
                <w:b/>
                <w:bCs/>
              </w:rPr>
            </w:pPr>
            <w:r>
              <w:rPr>
                <w:b/>
                <w:bCs/>
              </w:rPr>
              <w:t>Виды преступлений</w:t>
            </w:r>
          </w:p>
        </w:tc>
        <w:tc>
          <w:tcPr>
            <w:tcW w:w="3686" w:type="dxa"/>
            <w:vAlign w:val="center"/>
          </w:tcPr>
          <w:p w:rsidR="00000000" w:rsidRDefault="00000000">
            <w:pPr>
              <w:tabs>
                <w:tab w:val="left" w:pos="4111"/>
              </w:tabs>
              <w:jc w:val="center"/>
              <w:rPr>
                <w:b/>
                <w:bCs/>
              </w:rPr>
            </w:pPr>
            <w:r>
              <w:rPr>
                <w:b/>
                <w:bCs/>
              </w:rPr>
              <w:t>Количество несовершеннолетних осужденных</w:t>
            </w:r>
          </w:p>
        </w:tc>
      </w:tr>
      <w:tr w:rsidR="00000000">
        <w:tblPrEx>
          <w:tblCellMar>
            <w:top w:w="0" w:type="dxa"/>
            <w:bottom w:w="0" w:type="dxa"/>
          </w:tblCellMar>
        </w:tblPrEx>
        <w:tc>
          <w:tcPr>
            <w:tcW w:w="5636" w:type="dxa"/>
          </w:tcPr>
          <w:p w:rsidR="00000000" w:rsidRDefault="00000000">
            <w:pPr>
              <w:tabs>
                <w:tab w:val="left" w:pos="4111"/>
              </w:tabs>
            </w:pPr>
            <w:r>
              <w:t>Воровство</w:t>
            </w:r>
          </w:p>
        </w:tc>
        <w:tc>
          <w:tcPr>
            <w:tcW w:w="3686" w:type="dxa"/>
          </w:tcPr>
          <w:p w:rsidR="00000000" w:rsidRDefault="00000000">
            <w:pPr>
              <w:tabs>
                <w:tab w:val="left" w:pos="4111"/>
              </w:tabs>
              <w:jc w:val="center"/>
            </w:pPr>
            <w:r>
              <w:t>15</w:t>
            </w:r>
          </w:p>
        </w:tc>
      </w:tr>
      <w:tr w:rsidR="00000000">
        <w:tblPrEx>
          <w:tblCellMar>
            <w:top w:w="0" w:type="dxa"/>
            <w:bottom w:w="0" w:type="dxa"/>
          </w:tblCellMar>
        </w:tblPrEx>
        <w:tc>
          <w:tcPr>
            <w:tcW w:w="5636" w:type="dxa"/>
          </w:tcPr>
          <w:p w:rsidR="00000000" w:rsidRDefault="00000000">
            <w:pPr>
              <w:tabs>
                <w:tab w:val="left" w:pos="4111"/>
              </w:tabs>
            </w:pPr>
            <w:r>
              <w:t xml:space="preserve">Убийство, попытка предумышленного убийства, нанесение тяжких телесных повреждений </w:t>
            </w:r>
          </w:p>
        </w:tc>
        <w:tc>
          <w:tcPr>
            <w:tcW w:w="3686" w:type="dxa"/>
          </w:tcPr>
          <w:p w:rsidR="00000000" w:rsidRDefault="00000000">
            <w:pPr>
              <w:tabs>
                <w:tab w:val="left" w:pos="4111"/>
              </w:tabs>
              <w:jc w:val="center"/>
            </w:pPr>
            <w:r>
              <w:t>12</w:t>
            </w:r>
          </w:p>
        </w:tc>
      </w:tr>
      <w:tr w:rsidR="00000000">
        <w:tblPrEx>
          <w:tblCellMar>
            <w:top w:w="0" w:type="dxa"/>
            <w:bottom w:w="0" w:type="dxa"/>
          </w:tblCellMar>
        </w:tblPrEx>
        <w:tc>
          <w:tcPr>
            <w:tcW w:w="5636" w:type="dxa"/>
          </w:tcPr>
          <w:p w:rsidR="00000000" w:rsidRDefault="00000000">
            <w:pPr>
              <w:tabs>
                <w:tab w:val="left" w:pos="4111"/>
              </w:tabs>
            </w:pPr>
            <w:r>
              <w:t>Мошенничество</w:t>
            </w:r>
          </w:p>
        </w:tc>
        <w:tc>
          <w:tcPr>
            <w:tcW w:w="3686" w:type="dxa"/>
          </w:tcPr>
          <w:p w:rsidR="00000000" w:rsidRDefault="00000000">
            <w:pPr>
              <w:tabs>
                <w:tab w:val="left" w:pos="4111"/>
              </w:tabs>
              <w:jc w:val="center"/>
            </w:pPr>
            <w:r>
              <w:t>1</w:t>
            </w:r>
          </w:p>
        </w:tc>
      </w:tr>
      <w:tr w:rsidR="00000000">
        <w:tblPrEx>
          <w:tblCellMar>
            <w:top w:w="0" w:type="dxa"/>
            <w:bottom w:w="0" w:type="dxa"/>
          </w:tblCellMar>
        </w:tblPrEx>
        <w:tc>
          <w:tcPr>
            <w:tcW w:w="5636" w:type="dxa"/>
          </w:tcPr>
          <w:p w:rsidR="00000000" w:rsidRDefault="00000000">
            <w:pPr>
              <w:tabs>
                <w:tab w:val="left" w:pos="4111"/>
              </w:tabs>
            </w:pPr>
            <w:r>
              <w:t>Изнасилование</w:t>
            </w:r>
          </w:p>
        </w:tc>
        <w:tc>
          <w:tcPr>
            <w:tcW w:w="3686" w:type="dxa"/>
          </w:tcPr>
          <w:p w:rsidR="00000000" w:rsidRDefault="00000000">
            <w:pPr>
              <w:tabs>
                <w:tab w:val="left" w:pos="4111"/>
              </w:tabs>
              <w:jc w:val="center"/>
            </w:pPr>
            <w:r>
              <w:t>2</w:t>
            </w:r>
          </w:p>
        </w:tc>
      </w:tr>
      <w:tr w:rsidR="00000000">
        <w:tblPrEx>
          <w:tblCellMar>
            <w:top w:w="0" w:type="dxa"/>
            <w:bottom w:w="0" w:type="dxa"/>
          </w:tblCellMar>
        </w:tblPrEx>
        <w:tc>
          <w:tcPr>
            <w:tcW w:w="5636" w:type="dxa"/>
          </w:tcPr>
          <w:p w:rsidR="00000000" w:rsidRDefault="00000000">
            <w:pPr>
              <w:tabs>
                <w:tab w:val="left" w:pos="4111"/>
              </w:tabs>
            </w:pPr>
            <w:r>
              <w:t>Грабеж</w:t>
            </w:r>
          </w:p>
        </w:tc>
        <w:tc>
          <w:tcPr>
            <w:tcW w:w="3686" w:type="dxa"/>
          </w:tcPr>
          <w:p w:rsidR="00000000" w:rsidRDefault="00000000">
            <w:pPr>
              <w:tabs>
                <w:tab w:val="left" w:pos="4111"/>
              </w:tabs>
              <w:jc w:val="center"/>
            </w:pPr>
            <w:r>
              <w:t>3</w:t>
            </w:r>
          </w:p>
        </w:tc>
      </w:tr>
      <w:tr w:rsidR="00000000">
        <w:tblPrEx>
          <w:tblCellMar>
            <w:top w:w="0" w:type="dxa"/>
            <w:bottom w:w="0" w:type="dxa"/>
          </w:tblCellMar>
        </w:tblPrEx>
        <w:tc>
          <w:tcPr>
            <w:tcW w:w="5636" w:type="dxa"/>
          </w:tcPr>
          <w:p w:rsidR="00000000" w:rsidRDefault="00000000">
            <w:pPr>
              <w:tabs>
                <w:tab w:val="left" w:pos="4111"/>
              </w:tabs>
            </w:pPr>
            <w:r>
              <w:t>Разбой</w:t>
            </w:r>
          </w:p>
        </w:tc>
        <w:tc>
          <w:tcPr>
            <w:tcW w:w="3686" w:type="dxa"/>
          </w:tcPr>
          <w:p w:rsidR="00000000" w:rsidRDefault="00000000">
            <w:pPr>
              <w:tabs>
                <w:tab w:val="left" w:pos="4111"/>
              </w:tabs>
              <w:jc w:val="center"/>
            </w:pPr>
            <w:r>
              <w:t>8</w:t>
            </w:r>
          </w:p>
        </w:tc>
      </w:tr>
      <w:tr w:rsidR="00000000">
        <w:tblPrEx>
          <w:tblCellMar>
            <w:top w:w="0" w:type="dxa"/>
            <w:bottom w:w="0" w:type="dxa"/>
          </w:tblCellMar>
        </w:tblPrEx>
        <w:tc>
          <w:tcPr>
            <w:tcW w:w="5636" w:type="dxa"/>
          </w:tcPr>
          <w:p w:rsidR="00000000" w:rsidRDefault="00000000">
            <w:pPr>
              <w:tabs>
                <w:tab w:val="left" w:pos="4111"/>
              </w:tabs>
            </w:pPr>
            <w:r>
              <w:t>Мелкие кражи</w:t>
            </w:r>
          </w:p>
        </w:tc>
        <w:tc>
          <w:tcPr>
            <w:tcW w:w="3686" w:type="dxa"/>
          </w:tcPr>
          <w:p w:rsidR="00000000" w:rsidRDefault="00000000">
            <w:pPr>
              <w:tabs>
                <w:tab w:val="left" w:pos="4111"/>
              </w:tabs>
              <w:jc w:val="center"/>
            </w:pPr>
            <w:r>
              <w:t>2</w:t>
            </w:r>
          </w:p>
        </w:tc>
      </w:tr>
      <w:tr w:rsidR="00000000">
        <w:tblPrEx>
          <w:tblCellMar>
            <w:top w:w="0" w:type="dxa"/>
            <w:bottom w:w="0" w:type="dxa"/>
          </w:tblCellMar>
        </w:tblPrEx>
        <w:tc>
          <w:tcPr>
            <w:tcW w:w="5636" w:type="dxa"/>
          </w:tcPr>
          <w:p w:rsidR="00000000" w:rsidRDefault="00000000">
            <w:pPr>
              <w:tabs>
                <w:tab w:val="left" w:pos="4111"/>
              </w:tabs>
            </w:pPr>
            <w:r>
              <w:t>Побег осужденного</w:t>
            </w:r>
          </w:p>
        </w:tc>
        <w:tc>
          <w:tcPr>
            <w:tcW w:w="3686" w:type="dxa"/>
          </w:tcPr>
          <w:p w:rsidR="00000000" w:rsidRDefault="00000000">
            <w:pPr>
              <w:tabs>
                <w:tab w:val="left" w:pos="4111"/>
              </w:tabs>
              <w:jc w:val="center"/>
            </w:pPr>
            <w:r>
              <w:t>1</w:t>
            </w:r>
          </w:p>
        </w:tc>
      </w:tr>
      <w:tr w:rsidR="00000000">
        <w:tblPrEx>
          <w:tblCellMar>
            <w:top w:w="0" w:type="dxa"/>
            <w:bottom w:w="0" w:type="dxa"/>
          </w:tblCellMar>
        </w:tblPrEx>
        <w:tc>
          <w:tcPr>
            <w:tcW w:w="5636" w:type="dxa"/>
          </w:tcPr>
          <w:p w:rsidR="00000000" w:rsidRDefault="00000000">
            <w:pPr>
              <w:tabs>
                <w:tab w:val="left" w:pos="4111"/>
              </w:tabs>
            </w:pPr>
            <w:r>
              <w:t>Общее число</w:t>
            </w:r>
          </w:p>
        </w:tc>
        <w:tc>
          <w:tcPr>
            <w:tcW w:w="3686" w:type="dxa"/>
          </w:tcPr>
          <w:p w:rsidR="00000000" w:rsidRDefault="00000000">
            <w:pPr>
              <w:tabs>
                <w:tab w:val="left" w:pos="4111"/>
              </w:tabs>
              <w:jc w:val="center"/>
            </w:pPr>
            <w:r>
              <w:t>44</w:t>
            </w:r>
          </w:p>
        </w:tc>
      </w:tr>
    </w:tbl>
    <w:p w:rsidR="00000000" w:rsidRDefault="00000000">
      <w:pPr>
        <w:tabs>
          <w:tab w:val="left" w:pos="4111"/>
        </w:tabs>
      </w:pPr>
    </w:p>
    <w:p w:rsidR="00000000" w:rsidRDefault="00000000">
      <w:pPr>
        <w:pStyle w:val="Heading2"/>
        <w:tabs>
          <w:tab w:val="left" w:pos="4111"/>
        </w:tabs>
        <w:rPr>
          <w:b/>
          <w:bCs/>
          <w:iCs/>
          <w:u w:val="none"/>
        </w:rPr>
      </w:pPr>
      <w:r>
        <w:rPr>
          <w:b/>
          <w:bCs/>
          <w:iCs/>
          <w:u w:val="none"/>
        </w:rPr>
        <w:t>Следственные изоляторы</w:t>
      </w:r>
    </w:p>
    <w:p w:rsidR="00000000" w:rsidRDefault="00000000">
      <w:pPr>
        <w:tabs>
          <w:tab w:val="left" w:pos="4111"/>
        </w:tabs>
        <w:ind w:firstLine="720"/>
        <w:rPr>
          <w:i/>
        </w:rPr>
      </w:pPr>
    </w:p>
    <w:p w:rsidR="00000000" w:rsidRDefault="00000000">
      <w:pPr>
        <w:tabs>
          <w:tab w:val="left" w:pos="4111"/>
        </w:tabs>
      </w:pPr>
      <w:r>
        <w:t>391.</w:t>
      </w:r>
      <w:r>
        <w:tab/>
        <w:t xml:space="preserve">Уголовно-процессуальный кодекс Армении определяет, что период заключения в процессе расследования дела не должен превышать двух месяцев, за исключением тех случаев, когда расследованию препятствуют какие-либо обстоятельства, и в этом случае период заключения может быть продлен до шести месяцев. </w:t>
      </w:r>
    </w:p>
    <w:p w:rsidR="00000000" w:rsidRDefault="00000000">
      <w:pPr>
        <w:pStyle w:val="Title"/>
        <w:jc w:val="left"/>
        <w:rPr>
          <w:b w:val="0"/>
        </w:rPr>
      </w:pPr>
    </w:p>
    <w:p w:rsidR="00000000" w:rsidRDefault="00000000">
      <w:pPr>
        <w:pStyle w:val="Title"/>
        <w:rPr>
          <w:bCs/>
        </w:rPr>
      </w:pPr>
      <w:r>
        <w:rPr>
          <w:bCs/>
        </w:rPr>
        <w:t>3.</w:t>
      </w:r>
      <w:r>
        <w:rPr>
          <w:bCs/>
        </w:rPr>
        <w:tab/>
        <w:t>Вынесение наказания детям с особым упором на запрещение смертной казни</w:t>
      </w:r>
    </w:p>
    <w:p w:rsidR="00000000" w:rsidRDefault="00000000">
      <w:pPr>
        <w:pStyle w:val="Title"/>
        <w:rPr>
          <w:b w:val="0"/>
        </w:rPr>
      </w:pPr>
      <w:r>
        <w:rPr>
          <w:bCs/>
        </w:rPr>
        <w:t>и пожизненного заключения (статья 37 а))</w:t>
      </w:r>
    </w:p>
    <w:p w:rsidR="00000000" w:rsidRDefault="00000000">
      <w:pPr>
        <w:pStyle w:val="Title"/>
        <w:jc w:val="left"/>
      </w:pPr>
    </w:p>
    <w:p w:rsidR="00000000" w:rsidRDefault="00000000">
      <w:pPr>
        <w:pStyle w:val="Title"/>
        <w:jc w:val="left"/>
        <w:rPr>
          <w:b w:val="0"/>
          <w:bCs/>
        </w:rPr>
      </w:pPr>
      <w:r>
        <w:rPr>
          <w:b w:val="0"/>
          <w:bCs/>
        </w:rPr>
        <w:t>392.</w:t>
      </w:r>
      <w:r>
        <w:tab/>
      </w:r>
      <w:r>
        <w:rPr>
          <w:b w:val="0"/>
          <w:bCs/>
        </w:rPr>
        <w:t>Согласно действующему Уголовному кодексу смертной казни не подлежат лица, не достигшие 18 лет на момент совершения преступления.  Новым проектом УК вместо смертной казни предусматривается пожизненное заключение, которое не применяется в отношении лиц, не достигших на момент совершения преступления 18 лет.</w:t>
      </w:r>
    </w:p>
    <w:p w:rsidR="00000000" w:rsidRDefault="00000000">
      <w:pPr>
        <w:pStyle w:val="Title"/>
        <w:jc w:val="left"/>
      </w:pPr>
    </w:p>
    <w:p w:rsidR="00000000" w:rsidRDefault="00000000">
      <w:pPr>
        <w:pStyle w:val="Title"/>
        <w:jc w:val="left"/>
        <w:rPr>
          <w:b w:val="0"/>
          <w:bCs/>
        </w:rPr>
      </w:pPr>
      <w:r>
        <w:rPr>
          <w:b w:val="0"/>
          <w:bCs/>
        </w:rPr>
        <w:t>393.</w:t>
      </w:r>
      <w:r>
        <w:rPr>
          <w:b w:val="0"/>
          <w:bCs/>
        </w:rPr>
        <w:tab/>
        <w:t>Защита несовершеннолетних, как и любого другого гражданина страны, от пыток и жестокого или унижающего его достоинство обращения и наказания гарантируется Конституцией.</w:t>
      </w:r>
    </w:p>
    <w:p w:rsidR="00000000" w:rsidRDefault="00000000">
      <w:pPr>
        <w:pStyle w:val="Title"/>
        <w:jc w:val="left"/>
        <w:rPr>
          <w:b w:val="0"/>
        </w:rPr>
      </w:pPr>
    </w:p>
    <w:p w:rsidR="00000000" w:rsidRDefault="00000000">
      <w:pPr>
        <w:pStyle w:val="Title"/>
        <w:keepNext/>
        <w:rPr>
          <w:bCs/>
        </w:rPr>
      </w:pPr>
      <w:r>
        <w:rPr>
          <w:bCs/>
        </w:rPr>
        <w:t>4.</w:t>
      </w:r>
      <w:r>
        <w:rPr>
          <w:bCs/>
        </w:rPr>
        <w:tab/>
        <w:t>Физическое и психологическое восстановление и социальная</w:t>
      </w:r>
    </w:p>
    <w:p w:rsidR="00000000" w:rsidRDefault="00000000">
      <w:pPr>
        <w:pStyle w:val="Title"/>
        <w:keepNext/>
        <w:rPr>
          <w:bCs/>
        </w:rPr>
      </w:pPr>
      <w:proofErr w:type="spellStart"/>
      <w:r>
        <w:rPr>
          <w:bCs/>
        </w:rPr>
        <w:t>реинтеграция</w:t>
      </w:r>
      <w:proofErr w:type="spellEnd"/>
      <w:r>
        <w:rPr>
          <w:bCs/>
        </w:rPr>
        <w:t xml:space="preserve"> ребенка (статья 39)</w:t>
      </w:r>
    </w:p>
    <w:p w:rsidR="00000000" w:rsidRDefault="00000000">
      <w:pPr>
        <w:pStyle w:val="Title"/>
        <w:keepNext/>
        <w:jc w:val="left"/>
        <w:rPr>
          <w:b w:val="0"/>
          <w:bCs/>
        </w:rPr>
      </w:pPr>
    </w:p>
    <w:p w:rsidR="00000000" w:rsidRDefault="00000000">
      <w:pPr>
        <w:pStyle w:val="Title"/>
        <w:keepNext/>
        <w:jc w:val="left"/>
        <w:rPr>
          <w:b w:val="0"/>
          <w:bCs/>
        </w:rPr>
      </w:pPr>
      <w:r>
        <w:rPr>
          <w:b w:val="0"/>
          <w:bCs/>
        </w:rPr>
        <w:t>394.</w:t>
      </w:r>
      <w:r>
        <w:rPr>
          <w:b w:val="0"/>
          <w:bCs/>
        </w:rPr>
        <w:tab/>
        <w:t xml:space="preserve">Для осуществления дальнейшего физического и психологического ухода и социологической </w:t>
      </w:r>
      <w:proofErr w:type="spellStart"/>
      <w:r>
        <w:rPr>
          <w:b w:val="0"/>
          <w:bCs/>
        </w:rPr>
        <w:t>реинтеграции</w:t>
      </w:r>
      <w:proofErr w:type="spellEnd"/>
      <w:r>
        <w:rPr>
          <w:b w:val="0"/>
          <w:bCs/>
        </w:rPr>
        <w:t xml:space="preserve"> после отбытия наказания в Республике Армении специальных мер и программ не предусматривается.</w:t>
      </w:r>
    </w:p>
    <w:p w:rsidR="00000000" w:rsidRDefault="00000000">
      <w:pPr>
        <w:rPr>
          <w:b/>
        </w:rPr>
      </w:pPr>
    </w:p>
    <w:p w:rsidR="00000000" w:rsidRDefault="00000000">
      <w:pPr>
        <w:jc w:val="center"/>
        <w:rPr>
          <w:b/>
        </w:rPr>
      </w:pPr>
      <w:r>
        <w:rPr>
          <w:b/>
        </w:rPr>
        <w:t>С.</w:t>
      </w:r>
      <w:r>
        <w:rPr>
          <w:b/>
        </w:rPr>
        <w:tab/>
        <w:t xml:space="preserve">Дети, подвергающиеся эксплуатации;  физическое и психологическое восстановление и социальная </w:t>
      </w:r>
      <w:proofErr w:type="spellStart"/>
      <w:r>
        <w:rPr>
          <w:b/>
        </w:rPr>
        <w:t>реинтеграция</w:t>
      </w:r>
      <w:proofErr w:type="spellEnd"/>
    </w:p>
    <w:p w:rsidR="00000000" w:rsidRDefault="00000000">
      <w:pPr>
        <w:rPr>
          <w:b/>
        </w:rPr>
      </w:pPr>
    </w:p>
    <w:p w:rsidR="00000000" w:rsidRDefault="00000000">
      <w:pPr>
        <w:jc w:val="center"/>
        <w:rPr>
          <w:b/>
        </w:rPr>
      </w:pPr>
      <w:r>
        <w:rPr>
          <w:b/>
        </w:rPr>
        <w:t>1.</w:t>
      </w:r>
      <w:r>
        <w:rPr>
          <w:b/>
        </w:rPr>
        <w:tab/>
        <w:t>Экономическая эксплуатация детей и детский труд (статья 32)</w:t>
      </w:r>
    </w:p>
    <w:p w:rsidR="00000000" w:rsidRDefault="00000000">
      <w:pPr>
        <w:ind w:firstLine="720"/>
      </w:pPr>
    </w:p>
    <w:p w:rsidR="00000000" w:rsidRDefault="00000000">
      <w:r>
        <w:t>395.</w:t>
      </w:r>
      <w:r>
        <w:tab/>
        <w:t>Список тяжелых работ и работ с вредными или опасными условиями труда, на которых запрещается применение труда лиц моложе 18 лет, утверждается в порядке, установленном законодательством.</w:t>
      </w:r>
    </w:p>
    <w:p w:rsidR="00000000" w:rsidRDefault="00000000"/>
    <w:p w:rsidR="00000000" w:rsidRDefault="00000000">
      <w:r>
        <w:t>396.</w:t>
      </w:r>
      <w:r>
        <w:tab/>
        <w:t>Запрещается переноска и передвижение несовершеннолетними тяжестей, превышающих установленные для них предельные нормы (статья 200 КЗоТ).</w:t>
      </w:r>
    </w:p>
    <w:p w:rsidR="00000000" w:rsidRDefault="00000000"/>
    <w:p w:rsidR="00000000" w:rsidRDefault="00000000">
      <w:r>
        <w:t>397.</w:t>
      </w:r>
      <w:r>
        <w:tab/>
        <w:t>Все лица моложе 18 лет принимаются на работу лишь после предварительного медицинского осмотра и в дальнейшем до достижения 18 лет ежегодно подлежат обязательному медицинскому осмотру (статья 201).</w:t>
      </w:r>
    </w:p>
    <w:p w:rsidR="00000000" w:rsidRDefault="00000000"/>
    <w:p w:rsidR="00000000" w:rsidRDefault="00000000">
      <w:r>
        <w:t>398.</w:t>
      </w:r>
      <w:r>
        <w:tab/>
        <w:t>Запрещается привлекать рабочих и служащих моложе 18 лет к ночным и сверхурочным работам и к работам в выходные дни (статья 202).</w:t>
      </w:r>
    </w:p>
    <w:p w:rsidR="00000000" w:rsidRDefault="00000000"/>
    <w:p w:rsidR="00000000" w:rsidRDefault="00000000">
      <w:r>
        <w:t>399.</w:t>
      </w:r>
      <w:r>
        <w:tab/>
        <w:t>Рабочим и служащим моложе 18 лет ежегодный отпуск предоставляется продолжительностью в один календарный месяц (статья 73).  Ежегодные отпуска согласно статье 203 КЗоТ могут предоставляться в летнее время или по желанию несовершеннолетнего в любое другое время года.</w:t>
      </w:r>
    </w:p>
    <w:p w:rsidR="00000000" w:rsidRDefault="00000000"/>
    <w:p w:rsidR="00000000" w:rsidRDefault="00000000">
      <w:pPr>
        <w:rPr>
          <w:b/>
        </w:rPr>
      </w:pPr>
      <w:r>
        <w:t>400.</w:t>
      </w:r>
      <w:r>
        <w:tab/>
        <w:t>Для рабочих моложе 18 лет нормы выработки устанавливаются, исходя из норм выработки для взрослых.</w:t>
      </w:r>
    </w:p>
    <w:p w:rsidR="00000000" w:rsidRDefault="00000000"/>
    <w:p w:rsidR="00000000" w:rsidRDefault="00000000">
      <w:r>
        <w:t>401.</w:t>
      </w:r>
      <w:r>
        <w:tab/>
        <w:t>Согласно статье 30 Гражданского кодекса несовершеннолетние от 14 до 18 лет могут заключать сделки с согласия  своих родителей, опекунов, попечителей.  Они имеют право самостоятельно заключать повседневные небольшие сделки, распоряжаться своим заработком или пенсией, пользоваться авторскими правами и правом на изобретение.  От имени несовершеннолетних, которым не исполнилось 14 лет, сделки заключают их родители или другие законные представители.  Несовершеннолетние до 14 лет имеют право самостоятельно заключать повседневные небольшие сделки.</w:t>
      </w:r>
    </w:p>
    <w:p w:rsidR="00000000" w:rsidRDefault="00000000"/>
    <w:p w:rsidR="00000000" w:rsidRDefault="00000000">
      <w:r>
        <w:t>402.</w:t>
      </w:r>
      <w:r>
        <w:tab/>
        <w:t>Согласно статье 24 Гражданского кодекса лицо, которому не исполнилось 16 лет, может быть признано дееспособным в полном объеме, если оно работает по трудовому договору или с согласия родителей, опекунов, попечителей и усыновителей занимается предпринимательской  деятельностью.  В этих случаях лицо становится полностью дееспособным с момента вступления в брак.</w:t>
      </w:r>
    </w:p>
    <w:p w:rsidR="00000000" w:rsidRDefault="00000000"/>
    <w:p w:rsidR="00000000" w:rsidRDefault="00000000">
      <w:r>
        <w:t>403.</w:t>
      </w:r>
      <w:r>
        <w:tab/>
        <w:t xml:space="preserve">Закон "О правах ребенка" устанавливает, что с ребенком может заключаться трудовой договор, если ему исполнилось 16 лет.  В исключительных случаях допускается заключение трудового договора с пятнадцатилетним ребенком. </w:t>
      </w:r>
    </w:p>
    <w:p w:rsidR="00000000" w:rsidRDefault="00000000"/>
    <w:p w:rsidR="00000000" w:rsidRDefault="00000000">
      <w:r>
        <w:t>404.</w:t>
      </w:r>
      <w:r>
        <w:tab/>
        <w:t>Ребенок имеет льготные  права на трудовые условия, которые устанавливаются трудовым законодательством.</w:t>
      </w:r>
    </w:p>
    <w:p w:rsidR="00000000" w:rsidRDefault="00000000"/>
    <w:p w:rsidR="00000000" w:rsidRDefault="00000000">
      <w:pPr>
        <w:jc w:val="center"/>
        <w:rPr>
          <w:b/>
        </w:rPr>
      </w:pPr>
      <w:r>
        <w:rPr>
          <w:b/>
        </w:rPr>
        <w:t>2.</w:t>
      </w:r>
      <w:r>
        <w:rPr>
          <w:b/>
        </w:rPr>
        <w:tab/>
        <w:t>Употребление наркотических средств (статья 33)</w:t>
      </w:r>
    </w:p>
    <w:p w:rsidR="00000000" w:rsidRDefault="00000000">
      <w:pPr>
        <w:ind w:firstLine="720"/>
        <w:rPr>
          <w:b/>
        </w:rPr>
      </w:pPr>
    </w:p>
    <w:p w:rsidR="00000000" w:rsidRDefault="00000000">
      <w:pPr>
        <w:pStyle w:val="BodyText3"/>
        <w:spacing w:line="288" w:lineRule="auto"/>
        <w:jc w:val="left"/>
        <w:rPr>
          <w:rFonts w:ascii="Times New Roman" w:hAnsi="Times New Roman"/>
          <w:lang w:val="ru-RU"/>
        </w:rPr>
      </w:pPr>
      <w:r>
        <w:rPr>
          <w:rFonts w:ascii="Times New Roman" w:hAnsi="Times New Roman"/>
          <w:lang w:val="ru-RU"/>
        </w:rPr>
        <w:t>405.</w:t>
      </w:r>
      <w:r>
        <w:rPr>
          <w:rFonts w:ascii="Times New Roman" w:hAnsi="Times New Roman"/>
          <w:lang w:val="ru-RU"/>
        </w:rPr>
        <w:tab/>
        <w:t>Согласно Уголовному кодексу за незаконное изготовление, приобретение, хранение, потребление, перевозку, пересылку или сбыт наркотических средств предусмотрено наказание по статье 229 или же по статье 44 закона "Об административных правонарушениях".</w:t>
      </w:r>
    </w:p>
    <w:p w:rsidR="00000000" w:rsidRDefault="00000000"/>
    <w:p w:rsidR="00000000" w:rsidRDefault="00000000">
      <w:r>
        <w:t>406.</w:t>
      </w:r>
      <w:r>
        <w:tab/>
        <w:t>Уголовной ответственности подлежат те несовершеннолетние, которым исполнилось 16 лет на момент совершения преступления, а также согласно статье 229 Уголовного кодекса (за хищение наркотиков) лица, совершившие преступление в возрасте от 14 до 16 лет.</w:t>
      </w:r>
    </w:p>
    <w:p w:rsidR="00000000" w:rsidRDefault="00000000"/>
    <w:p w:rsidR="00000000" w:rsidRDefault="00000000">
      <w:r>
        <w:t>407.</w:t>
      </w:r>
      <w:r>
        <w:tab/>
        <w:t>В 2000 году за употребление наркотиков были осуждены 2 несовершеннолетних. Согласно данным, предоставленным Управлением МВД по борьбе с незаконным оборотом наркотических средств, на учете состоят 4 несовершеннолетних.  С вышеперечисленными несовершеннолетними ведутся профилактические работы.</w:t>
      </w:r>
    </w:p>
    <w:p w:rsidR="00000000" w:rsidRDefault="00000000"/>
    <w:p w:rsidR="00000000" w:rsidRDefault="00000000">
      <w:r>
        <w:t>408.</w:t>
      </w:r>
      <w:r>
        <w:tab/>
        <w:t>Несмотря на то, что в Армении употребление наркотиков не является распространенным явлением, придается огромное значение работе по предотвращению употребления наркотиков.  В этом вопросе значителен также вклад неправительственных организаций, ряд из которых не только подготавливает и распространяет соответствующую пропагандистскую информацию, но и ведет разъяснительную работу в школах.</w:t>
      </w:r>
    </w:p>
    <w:p w:rsidR="00000000" w:rsidRDefault="00000000"/>
    <w:p w:rsidR="00000000" w:rsidRDefault="00000000">
      <w:r>
        <w:t>409.</w:t>
      </w:r>
      <w:r>
        <w:tab/>
        <w:t>Со стороны работников МВД широкомасштабно осуществляются превентивные профилактические меры среди несовершеннолетних практически везде:   в школах, в учебных заведениях и т.д., а с совершившими преступления и правонарушения несовершеннолетними проводится специальная работа, направленная на предотвращение подобных действий в дальнейшем.  Особое внимание уделяется мерам по предотвращению употребления, распространения наркотиков среди несовершеннолетних.  В связи с этим в различных школах, высших учебных заведениях работниками МВД проводятся различные семинары и встречи на темы:  "Наркотик и несовершеннолетний", "Опасность наркомании"”, "Преступление и несовершеннолетний", "Ответственность несовершеннолетних за различного рода правонарушения" и т.д.</w:t>
      </w:r>
    </w:p>
    <w:p w:rsidR="00000000" w:rsidRDefault="00000000">
      <w:pPr>
        <w:rPr>
          <w:b/>
        </w:rPr>
      </w:pPr>
    </w:p>
    <w:p w:rsidR="00000000" w:rsidRDefault="00000000">
      <w:pPr>
        <w:pStyle w:val="BodyText3"/>
        <w:spacing w:line="288" w:lineRule="auto"/>
        <w:jc w:val="left"/>
        <w:rPr>
          <w:rFonts w:ascii="Times New Roman" w:hAnsi="Times New Roman"/>
          <w:lang w:val="ru-RU"/>
        </w:rPr>
      </w:pPr>
      <w:r>
        <w:rPr>
          <w:rFonts w:ascii="Times New Roman" w:hAnsi="Times New Roman"/>
          <w:lang w:val="ru-RU"/>
        </w:rPr>
        <w:t>410.</w:t>
      </w:r>
      <w:r>
        <w:rPr>
          <w:rFonts w:ascii="Times New Roman" w:hAnsi="Times New Roman"/>
          <w:lang w:val="ru-RU"/>
        </w:rPr>
        <w:tab/>
        <w:t xml:space="preserve">В марте-апреле 2001 года при содействии министерства иностранных дел и министерства по вопросам образования и науки совместно с врачами республиканской больницы "Армения" была проведена пропагандистская кампания "В </w:t>
      </w:r>
      <w:proofErr w:type="spellStart"/>
      <w:r>
        <w:rPr>
          <w:rFonts w:ascii="Times New Roman" w:hAnsi="Times New Roman"/>
        </w:rPr>
        <w:t>XXI</w:t>
      </w:r>
      <w:proofErr w:type="spellEnd"/>
      <w:r>
        <w:rPr>
          <w:rFonts w:ascii="Times New Roman" w:hAnsi="Times New Roman"/>
          <w:lang w:val="ru-RU"/>
        </w:rPr>
        <w:t xml:space="preserve"> век без наркотиков", целью которой было разъяснение ученикам старших классов ереванских школ вреда употребления наркотиков.</w:t>
      </w:r>
    </w:p>
    <w:p w:rsidR="00000000" w:rsidRDefault="00000000">
      <w:pPr>
        <w:ind w:firstLine="720"/>
        <w:rPr>
          <w:b/>
        </w:rPr>
      </w:pPr>
    </w:p>
    <w:p w:rsidR="00000000" w:rsidRDefault="00000000">
      <w:pPr>
        <w:jc w:val="center"/>
        <w:rPr>
          <w:b/>
        </w:rPr>
      </w:pPr>
      <w:r>
        <w:rPr>
          <w:b/>
        </w:rPr>
        <w:t>3.</w:t>
      </w:r>
      <w:r>
        <w:rPr>
          <w:b/>
        </w:rPr>
        <w:tab/>
        <w:t>Сексуальная эксплуатация и сексуальное совращение (статья 34)</w:t>
      </w:r>
    </w:p>
    <w:p w:rsidR="00000000" w:rsidRDefault="00000000"/>
    <w:p w:rsidR="00000000" w:rsidRDefault="00000000">
      <w:r>
        <w:t>411.</w:t>
      </w:r>
      <w:r>
        <w:tab/>
        <w:t>УК Республики Армении предусматривает ответственность за совершение половых преступлений против несовершеннолетних.  Половое сношение с лицом, не достигшим шестнадцатилетнего возраста или не достигшим половой зрелости, карается лишением свободы сроком до трех лет.  То же действие, если оно сопровождалось удовлетворением половых страстей в извращенной форме, карается лишением свободы сроком от трех до восьми лет (ст</w:t>
      </w:r>
      <w:r>
        <w:rPr>
          <w:bCs/>
        </w:rPr>
        <w:t>атья</w:t>
      </w:r>
      <w:r>
        <w:t xml:space="preserve"> 114 УК).  Совершение непристойных действий в отношении несовершеннолетних карается лишением свободы сроком до четырех лет (ст</w:t>
      </w:r>
      <w:r>
        <w:rPr>
          <w:bCs/>
        </w:rPr>
        <w:t>атья</w:t>
      </w:r>
      <w:r>
        <w:t xml:space="preserve"> 115).  Вступление в фактические брачные отношения с лицом, не достигшим брачного возраста, или принуждение к такому брачному сожительству карается лишением свободы сроком до двух лет или исправительными работами сроком до двух лет.  Вступление в брачные отношения с лицом, не достигшим половой зрелости, или принуждение к такому брачному сожительству карается лишением свободы сроком до двух лет или исправительными работами сроком до одного года (ст</w:t>
      </w:r>
      <w:r>
        <w:rPr>
          <w:bCs/>
        </w:rPr>
        <w:t>атья</w:t>
      </w:r>
      <w:r>
        <w:t xml:space="preserve"> 117).</w:t>
      </w:r>
    </w:p>
    <w:p w:rsidR="00000000" w:rsidRDefault="00000000">
      <w:pPr>
        <w:pStyle w:val="BodyText3"/>
        <w:ind w:right="49"/>
        <w:jc w:val="left"/>
        <w:rPr>
          <w:rFonts w:ascii="Times New Roman" w:hAnsi="Times New Roman"/>
          <w:i/>
          <w:lang w:val="ru-RU"/>
        </w:rPr>
      </w:pPr>
    </w:p>
    <w:p w:rsidR="00000000" w:rsidRDefault="00000000">
      <w:pPr>
        <w:pStyle w:val="BodyText3"/>
        <w:spacing w:line="288" w:lineRule="auto"/>
        <w:ind w:right="49"/>
        <w:jc w:val="left"/>
        <w:rPr>
          <w:rFonts w:ascii="Times New Roman" w:hAnsi="Times New Roman"/>
          <w:lang w:val="ru-RU"/>
        </w:rPr>
      </w:pPr>
      <w:r>
        <w:rPr>
          <w:rFonts w:ascii="Times New Roman" w:hAnsi="Times New Roman"/>
          <w:lang w:val="ru-RU"/>
        </w:rPr>
        <w:t>412.</w:t>
      </w:r>
      <w:r>
        <w:rPr>
          <w:rFonts w:ascii="Times New Roman" w:hAnsi="Times New Roman"/>
          <w:lang w:val="ru-RU"/>
        </w:rPr>
        <w:tab/>
        <w:t xml:space="preserve">Согласно статье 9 закона "О правах ребенка" государство и его соответствующие органы осуществляют защиту детей от любых форм насилия, эксплуатации, вовлечения в преступную деятельность, включая использование наркотиков, вовлечение их в производство или продажу, </w:t>
      </w:r>
      <w:proofErr w:type="spellStart"/>
      <w:r>
        <w:rPr>
          <w:rFonts w:ascii="Times New Roman" w:hAnsi="Times New Roman"/>
          <w:lang w:val="ru-RU"/>
        </w:rPr>
        <w:t>выпрашивание</w:t>
      </w:r>
      <w:proofErr w:type="spellEnd"/>
      <w:r>
        <w:rPr>
          <w:rFonts w:ascii="Times New Roman" w:hAnsi="Times New Roman"/>
          <w:lang w:val="ru-RU"/>
        </w:rPr>
        <w:t xml:space="preserve"> денег, проституцию, азартные игры и другие посягательства на права и интересы детей.</w:t>
      </w:r>
    </w:p>
    <w:p w:rsidR="00000000" w:rsidRDefault="00000000">
      <w:pPr>
        <w:pStyle w:val="BodyText3"/>
        <w:spacing w:line="288" w:lineRule="auto"/>
        <w:ind w:right="49"/>
        <w:jc w:val="left"/>
        <w:rPr>
          <w:rFonts w:ascii="Times New Roman" w:hAnsi="Times New Roman"/>
          <w:lang w:val="ru-RU"/>
        </w:rPr>
      </w:pPr>
    </w:p>
    <w:p w:rsidR="00000000" w:rsidRDefault="00000000">
      <w:pPr>
        <w:pStyle w:val="BodyText3"/>
        <w:spacing w:line="288" w:lineRule="auto"/>
        <w:ind w:right="49"/>
        <w:jc w:val="left"/>
        <w:rPr>
          <w:rFonts w:ascii="Times New Roman" w:hAnsi="Times New Roman"/>
          <w:lang w:val="ru-RU"/>
        </w:rPr>
      </w:pPr>
      <w:r>
        <w:rPr>
          <w:rFonts w:ascii="Times New Roman" w:hAnsi="Times New Roman"/>
          <w:lang w:val="ru-RU"/>
        </w:rPr>
        <w:t>413.</w:t>
      </w:r>
      <w:r>
        <w:rPr>
          <w:rFonts w:ascii="Times New Roman" w:hAnsi="Times New Roman"/>
          <w:lang w:val="ru-RU"/>
        </w:rPr>
        <w:tab/>
        <w:t>Исследование проблемы аморального поведения в настоящее время усложнено, так как четких критериев определения такого поведения нет.  Одновременно существует неофициальная точка зрения, согласно которой параллельно с ростом социальной напряженности наблюдается рост числа молодых женщин, занимающихся проституцией.</w:t>
      </w:r>
    </w:p>
    <w:p w:rsidR="00000000" w:rsidRDefault="00000000">
      <w:pPr>
        <w:pStyle w:val="BodyText3"/>
        <w:spacing w:line="288" w:lineRule="auto"/>
        <w:ind w:right="49"/>
        <w:jc w:val="left"/>
        <w:rPr>
          <w:rFonts w:ascii="Times New Roman" w:hAnsi="Times New Roman"/>
          <w:lang w:val="ru-RU"/>
        </w:rPr>
      </w:pP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414.</w:t>
      </w:r>
      <w:r>
        <w:rPr>
          <w:rFonts w:ascii="Times New Roman" w:hAnsi="Times New Roman"/>
          <w:sz w:val="24"/>
          <w:lang w:val="ru-RU"/>
        </w:rPr>
        <w:tab/>
        <w:t>В сложившихся условиях в Республике исключительную актуальность приобретает защита наиболее уязвимых категорий детей, в том числе беспризорников и попрошаек.</w:t>
      </w:r>
    </w:p>
    <w:p w:rsidR="00000000" w:rsidRDefault="00000000">
      <w:pPr>
        <w:pStyle w:val="List2"/>
        <w:tabs>
          <w:tab w:val="left" w:pos="9923"/>
        </w:tabs>
        <w:spacing w:line="288" w:lineRule="auto"/>
        <w:ind w:left="0" w:firstLine="0"/>
        <w:rPr>
          <w:sz w:val="24"/>
          <w:lang w:val="ru-RU"/>
        </w:rPr>
      </w:pPr>
    </w:p>
    <w:p w:rsidR="00000000" w:rsidRDefault="00000000">
      <w:pPr>
        <w:pStyle w:val="List2"/>
        <w:tabs>
          <w:tab w:val="left" w:pos="561"/>
          <w:tab w:val="left" w:pos="9923"/>
        </w:tabs>
        <w:spacing w:line="288" w:lineRule="auto"/>
        <w:ind w:left="0" w:firstLine="0"/>
        <w:rPr>
          <w:sz w:val="24"/>
          <w:lang w:val="ru-RU"/>
        </w:rPr>
      </w:pPr>
      <w:r>
        <w:rPr>
          <w:sz w:val="24"/>
          <w:lang w:val="ru-RU"/>
        </w:rPr>
        <w:t>415.</w:t>
      </w:r>
      <w:r>
        <w:rPr>
          <w:sz w:val="24"/>
          <w:lang w:val="ru-RU"/>
        </w:rPr>
        <w:tab/>
        <w:t xml:space="preserve">В системе внутренних дел Армении созданы отделения, занимающиеся борьбой против проституции и наркомании.  За вовлечение несовершеннолетних девочек в проституцию, за содержание публичных домов по Уголовному кодексу предусматривается соответствующее наказание.  В 2000 году на территории Армении зарегистрировано 3 случая вовлечения в проституцию (6 несовершеннолетних).  Все несовершеннолетние взяты под учет, и с ними ведется соответствующая профилактическая работа. </w:t>
      </w:r>
    </w:p>
    <w:p w:rsidR="00000000" w:rsidRDefault="00000000">
      <w:pPr>
        <w:pStyle w:val="List2"/>
        <w:tabs>
          <w:tab w:val="left" w:pos="9923"/>
        </w:tabs>
        <w:spacing w:line="288" w:lineRule="auto"/>
        <w:ind w:left="0" w:firstLine="0"/>
        <w:rPr>
          <w:sz w:val="24"/>
          <w:lang w:val="ru-RU"/>
        </w:rPr>
      </w:pPr>
    </w:p>
    <w:p w:rsidR="00000000" w:rsidRDefault="00000000">
      <w:pPr>
        <w:jc w:val="center"/>
        <w:rPr>
          <w:b/>
        </w:rPr>
      </w:pPr>
      <w:r>
        <w:rPr>
          <w:b/>
        </w:rPr>
        <w:t>4.</w:t>
      </w:r>
      <w:r>
        <w:rPr>
          <w:b/>
        </w:rPr>
        <w:tab/>
        <w:t>Торговля детьми, контрабанда и похищение детей (статья 35)</w:t>
      </w:r>
    </w:p>
    <w:p w:rsidR="00000000" w:rsidRDefault="00000000">
      <w:pPr>
        <w:rPr>
          <w:b/>
        </w:rPr>
      </w:pPr>
    </w:p>
    <w:p w:rsidR="00000000" w:rsidRDefault="00000000">
      <w:pPr>
        <w:pStyle w:val="BodyText"/>
        <w:spacing w:line="288" w:lineRule="auto"/>
        <w:jc w:val="left"/>
        <w:rPr>
          <w:rFonts w:ascii="Times New Roman" w:hAnsi="Times New Roman"/>
          <w:sz w:val="24"/>
          <w:lang w:val="ru-RU"/>
        </w:rPr>
      </w:pPr>
      <w:r>
        <w:rPr>
          <w:rFonts w:ascii="Times New Roman" w:hAnsi="Times New Roman"/>
          <w:sz w:val="24"/>
          <w:lang w:val="ru-RU"/>
        </w:rPr>
        <w:t>416.</w:t>
      </w:r>
      <w:r>
        <w:rPr>
          <w:rFonts w:ascii="Times New Roman" w:hAnsi="Times New Roman"/>
          <w:b/>
          <w:sz w:val="24"/>
          <w:lang w:val="ru-RU"/>
        </w:rPr>
        <w:tab/>
      </w:r>
      <w:r>
        <w:rPr>
          <w:rFonts w:ascii="Times New Roman" w:hAnsi="Times New Roman"/>
          <w:sz w:val="24"/>
          <w:lang w:val="ru-RU"/>
        </w:rPr>
        <w:t xml:space="preserve">На данном этапе социально-экономического развития Республики первостепенными являются организация борьбы с преступностью, а также укрепление существующей правовой системы, которая включает в себя основные задачи по осуществлению программы, направленной на предотвращение и раскрытие преступлений и правонарушений, совершаемых несовершеннолетними.  Данная программа в МВД осуществляется работниками Управления по делам несовершеннолетних.  Помимо этого, периодически осуществляются проверочные осмотры с целью предотвращения правонарушений. </w:t>
      </w:r>
    </w:p>
    <w:p w:rsidR="00000000" w:rsidRDefault="00000000">
      <w:pPr>
        <w:pStyle w:val="BodyText3"/>
        <w:spacing w:line="288" w:lineRule="auto"/>
        <w:jc w:val="left"/>
        <w:rPr>
          <w:rFonts w:ascii="Times New Roman" w:hAnsi="Times New Roman"/>
          <w:lang w:val="ru-RU"/>
        </w:rPr>
      </w:pPr>
    </w:p>
    <w:p w:rsidR="00000000" w:rsidRDefault="00000000">
      <w:pPr>
        <w:pStyle w:val="BodyText3"/>
        <w:spacing w:line="288" w:lineRule="auto"/>
        <w:jc w:val="left"/>
        <w:rPr>
          <w:rFonts w:ascii="Times New Roman" w:hAnsi="Times New Roman"/>
          <w:lang w:val="ru-RU"/>
        </w:rPr>
      </w:pPr>
      <w:r>
        <w:rPr>
          <w:rFonts w:ascii="Times New Roman" w:hAnsi="Times New Roman"/>
          <w:lang w:val="ru-RU"/>
        </w:rPr>
        <w:t>417.</w:t>
      </w:r>
      <w:r>
        <w:rPr>
          <w:rFonts w:ascii="Times New Roman" w:hAnsi="Times New Roman"/>
          <w:lang w:val="ru-RU"/>
        </w:rPr>
        <w:tab/>
        <w:t xml:space="preserve">Согласно данным за 2000 год, предоставленным информационным центром МВД, случаев продажи, перепродажи, похищения или незаконного вывоза детей из страны не зарегистрировано.  </w:t>
      </w:r>
    </w:p>
    <w:p w:rsidR="00000000" w:rsidRDefault="00000000"/>
    <w:p w:rsidR="00000000" w:rsidRDefault="00000000">
      <w:pPr>
        <w:jc w:val="center"/>
        <w:rPr>
          <w:b/>
        </w:rPr>
      </w:pPr>
      <w:r>
        <w:rPr>
          <w:b/>
        </w:rPr>
        <w:t>5.</w:t>
      </w:r>
      <w:r>
        <w:rPr>
          <w:b/>
        </w:rPr>
        <w:tab/>
        <w:t>Другие формы эксплуатации (статья 36)</w:t>
      </w:r>
    </w:p>
    <w:p w:rsidR="00000000" w:rsidRDefault="00000000"/>
    <w:p w:rsidR="00000000" w:rsidRDefault="00000000">
      <w:pPr>
        <w:pStyle w:val="BodyText3"/>
        <w:spacing w:line="288" w:lineRule="auto"/>
        <w:jc w:val="left"/>
        <w:rPr>
          <w:rFonts w:ascii="Times New Roman" w:hAnsi="Times New Roman"/>
          <w:lang w:val="ru-RU"/>
        </w:rPr>
      </w:pPr>
      <w:r>
        <w:rPr>
          <w:rFonts w:ascii="Times New Roman" w:hAnsi="Times New Roman"/>
          <w:lang w:val="ru-RU"/>
        </w:rPr>
        <w:t>418.</w:t>
      </w:r>
      <w:r>
        <w:rPr>
          <w:rFonts w:ascii="Times New Roman" w:hAnsi="Times New Roman"/>
          <w:lang w:val="ru-RU"/>
        </w:rPr>
        <w:tab/>
        <w:t>В Республике принят ряд мер законодательного и административного характера, целью которых является защита ребенка от всех форм эксплуатации.  В частности, соответствующие положения, гарантирующие защиту прав ребенка, закреплены в Конституции, законах "О правах ребенка", "Об образовании", "О воинской обязанности", "О свободе совести и религиозных организациях", " О медицинской помощи и обслуживании населения", "О налоге на добавленную стоимость", "О гражданстве Армении", "О беженцах", "О рекламе", "О государственном пенсионном обеспечении", "О </w:t>
      </w:r>
      <w:proofErr w:type="spellStart"/>
      <w:r>
        <w:rPr>
          <w:rFonts w:ascii="Times New Roman" w:hAnsi="Times New Roman"/>
          <w:lang w:val="ru-RU"/>
        </w:rPr>
        <w:t>санэпидемнадзоре</w:t>
      </w:r>
      <w:proofErr w:type="spellEnd"/>
      <w:r>
        <w:rPr>
          <w:rFonts w:ascii="Times New Roman" w:hAnsi="Times New Roman"/>
          <w:lang w:val="ru-RU"/>
        </w:rPr>
        <w:t xml:space="preserve">", а также в Уголовном Кодексе, Уголовно-процессуальном кодексе, Гражданском кодексе, Гражданско-процессуальном кодексе, Кодексе о браке и семье, Трудовом кодексе, Исправительно-трудовом кодексе, в решении Верховного Совета от 8 июля 1991 года "О защите женщин, материнства, детства и первоочередных мерах по укреплению семьи", в указе Президента от 28 марта 1996 года "О защите материнства и детства", в законе "О печати и других средствах массовой информации". </w:t>
      </w:r>
    </w:p>
    <w:p w:rsidR="00000000" w:rsidRDefault="00000000"/>
    <w:p w:rsidR="00000000" w:rsidRDefault="00000000">
      <w:pPr>
        <w:pStyle w:val="BodyTextIndent3"/>
        <w:ind w:firstLine="0"/>
        <w:jc w:val="center"/>
        <w:rPr>
          <w:rFonts w:ascii="Times New Roman" w:hAnsi="Times New Roman"/>
          <w:b/>
          <w:lang w:val="ru-RU"/>
        </w:rPr>
      </w:pPr>
      <w:proofErr w:type="spellStart"/>
      <w:r>
        <w:rPr>
          <w:rFonts w:ascii="Times New Roman" w:hAnsi="Times New Roman"/>
          <w:b/>
          <w:lang w:val="ru-RU"/>
        </w:rPr>
        <w:t>D</w:t>
      </w:r>
      <w:proofErr w:type="spellEnd"/>
      <w:r>
        <w:rPr>
          <w:rFonts w:ascii="Times New Roman" w:hAnsi="Times New Roman"/>
          <w:b/>
          <w:lang w:val="ru-RU"/>
        </w:rPr>
        <w:t>.</w:t>
      </w:r>
      <w:r>
        <w:rPr>
          <w:rFonts w:ascii="Times New Roman" w:hAnsi="Times New Roman"/>
          <w:b/>
          <w:lang w:val="ru-RU"/>
        </w:rPr>
        <w:tab/>
        <w:t>Дети, принадлежащие к меньшинствам и группам коренного населения</w:t>
      </w:r>
    </w:p>
    <w:p w:rsidR="00000000" w:rsidRDefault="00000000">
      <w:pPr>
        <w:ind w:left="2880" w:firstLine="720"/>
        <w:rPr>
          <w:b/>
        </w:rPr>
      </w:pPr>
      <w:r>
        <w:rPr>
          <w:b/>
        </w:rPr>
        <w:t>(статья 30)</w:t>
      </w:r>
    </w:p>
    <w:p w:rsidR="00000000" w:rsidRDefault="00000000"/>
    <w:p w:rsidR="00000000" w:rsidRDefault="00000000">
      <w:r>
        <w:t>419.</w:t>
      </w:r>
      <w:r>
        <w:tab/>
        <w:t>Армения неукоснительно демонстрирует приверженность соблюдению международных стандартов в области прав национальных меньшинств, закрепленных в подписанных ею конвенциях и декларациях ООН и других международных организаций, в том числе Конвенции об обеспечении прав лиц, принадлежащих к национальным меньшинствам, в странах СНГ (октябрь 1994 года) и Рамочной конвенции Совета Европы о защите национальных меньшинств (февраль 1995 года).</w:t>
      </w:r>
    </w:p>
    <w:p w:rsidR="00000000" w:rsidRDefault="00000000">
      <w:pPr>
        <w:rPr>
          <w:b/>
        </w:rPr>
      </w:pPr>
    </w:p>
    <w:p w:rsidR="00000000" w:rsidRDefault="00000000">
      <w:r>
        <w:t>420.</w:t>
      </w:r>
      <w:r>
        <w:tab/>
        <w:t>Согласно статье 35 Конституции каждый гражданин имеет право на образование, при этом среднее образование в государственных учебных заведениях бесплатное.  Принятый в развитие данной статьи Конституции закон "Об образовании" от 8 мая 1999 года подтвердил, что Армения обеспечивает право на образование независимо от национальности, расы, пола, языка, вероисповедания и т.п. (ст</w:t>
      </w:r>
      <w:r>
        <w:rPr>
          <w:bCs/>
        </w:rPr>
        <w:t>атья</w:t>
      </w:r>
      <w:r>
        <w:t xml:space="preserve"> 6).</w:t>
      </w:r>
    </w:p>
    <w:p w:rsidR="00000000" w:rsidRDefault="00000000"/>
    <w:p w:rsidR="00000000" w:rsidRDefault="00000000">
      <w:r>
        <w:t>421.</w:t>
      </w:r>
      <w:r>
        <w:tab/>
        <w:t>Согласно закону "О языке" язык преподавания и воспитания предусматривает литературный армянский язык и допускает, что в общинах национальных меньшинств общеобразовательное обучение и воспитание могут организоваться на своем родном языке (ст</w:t>
      </w:r>
      <w:r>
        <w:rPr>
          <w:bCs/>
        </w:rPr>
        <w:t>атья</w:t>
      </w:r>
      <w:r>
        <w:t xml:space="preserve"> 2).</w:t>
      </w:r>
    </w:p>
    <w:p w:rsidR="00000000" w:rsidRDefault="00000000"/>
    <w:p w:rsidR="00000000" w:rsidRDefault="00000000">
      <w:r>
        <w:t>422.</w:t>
      </w:r>
      <w:r>
        <w:tab/>
        <w:t>Закон "О правах ребенка" предоставляет ребенку право выбора учебного заведения с согласия родителей или законного представителя.</w:t>
      </w:r>
    </w:p>
    <w:p w:rsidR="00000000" w:rsidRDefault="00000000"/>
    <w:p w:rsidR="00000000" w:rsidRDefault="00000000">
      <w:r>
        <w:t>423.</w:t>
      </w:r>
      <w:r>
        <w:tab/>
        <w:t>В действующем Уголовном кодексе в статье 69 относительно нарушения национального или расового равноправия определено:  "Разжигание розни или национальной или расовой вражды, умышленные действия, направленные на унижение национальной чести и достоинства, а равно прямое или косвенное ограничение прав граждан или установление прямых или косвенных преимуществ исходя из расовой или национальной принадлежности наказывается лишением свободы сроком до трех лет".</w:t>
      </w:r>
    </w:p>
    <w:p w:rsidR="00000000" w:rsidRDefault="00000000">
      <w:pPr>
        <w:rPr>
          <w:b/>
        </w:rPr>
      </w:pPr>
    </w:p>
    <w:p w:rsidR="00000000" w:rsidRDefault="00000000">
      <w:r>
        <w:t>424.</w:t>
      </w:r>
      <w:r>
        <w:tab/>
        <w:t>Дети национальных меньшинств пользуются всеми правами наравне с армянскими детьми;  по отношению к ним не осуществляется дискриминация в какой бы то ни было форме.</w:t>
      </w:r>
    </w:p>
    <w:p w:rsidR="00000000" w:rsidRDefault="00000000"/>
    <w:p w:rsidR="00000000" w:rsidRDefault="00000000">
      <w:r>
        <w:t>425.</w:t>
      </w:r>
      <w:r>
        <w:tab/>
        <w:t>В Армении существует около 40 зарегистрированных в министерстве юстиции общественных организаций национальных меньшинств.</w:t>
      </w:r>
    </w:p>
    <w:p w:rsidR="00000000" w:rsidRDefault="00000000"/>
    <w:p w:rsidR="00000000" w:rsidRDefault="00000000">
      <w:r>
        <w:t>426.</w:t>
      </w:r>
      <w:r>
        <w:tab/>
        <w:t>Важным шагом в деле защиты прав национальных меньшинств является создание Координационного совета национальных меньшинств при аппарате Президента страны.</w:t>
      </w:r>
    </w:p>
    <w:p w:rsidR="00000000" w:rsidRDefault="00000000"/>
    <w:p w:rsidR="00000000" w:rsidRDefault="00000000">
      <w:r>
        <w:t>427.</w:t>
      </w:r>
      <w:r>
        <w:tab/>
        <w:t xml:space="preserve">Кроме общеобразовательных армянских школ в настоящее время в Армении действуют три русские школы и русско-армянский (славянский) университет. В большинстве школ преподается русский язык.  Кроме того, в 12 школах есть русский сектор обучения.  В районах компактного проживания курдов в некоторых классах преподается курдский язык.  В средней школе № 74 преподается греческий язык, в школе № 8 – ассирийский, в школе № 59 – персидский.  Из иностранных языков, преподаваемых в школах, можно выделить также немецкий, английский, французский, испанский, арабский. </w:t>
      </w:r>
    </w:p>
    <w:p w:rsidR="00000000" w:rsidRDefault="00000000"/>
    <w:p w:rsidR="00000000" w:rsidRDefault="00000000">
      <w:r>
        <w:t>428.</w:t>
      </w:r>
      <w:r>
        <w:tab/>
        <w:t>В Армении публикуются 10 газет и журналов на русском языке.  Национальные меньшинства публикуют следующие газеты и периодические издания:  "Русский дом" -общество "Россия", "</w:t>
      </w:r>
      <w:proofErr w:type="spellStart"/>
      <w:r>
        <w:t>Днипро</w:t>
      </w:r>
      <w:proofErr w:type="spellEnd"/>
      <w:r>
        <w:t>" - Украинский благотворительный фонд, "</w:t>
      </w:r>
      <w:proofErr w:type="spellStart"/>
      <w:r>
        <w:t>Риа</w:t>
      </w:r>
      <w:proofErr w:type="spellEnd"/>
      <w:r>
        <w:t xml:space="preserve"> Таза" - курдская община, "Голос </w:t>
      </w:r>
      <w:proofErr w:type="spellStart"/>
      <w:r>
        <w:t>езидов</w:t>
      </w:r>
      <w:proofErr w:type="spellEnd"/>
      <w:r>
        <w:t>" - национальный союз курдов, "</w:t>
      </w:r>
      <w:proofErr w:type="spellStart"/>
      <w:r>
        <w:t>Барекамутюн</w:t>
      </w:r>
      <w:proofErr w:type="spellEnd"/>
      <w:r>
        <w:t>" - общество армяно-курдской дружбы, "</w:t>
      </w:r>
      <w:proofErr w:type="spellStart"/>
      <w:r>
        <w:t>Ботан</w:t>
      </w:r>
      <w:proofErr w:type="spellEnd"/>
      <w:r>
        <w:t>" - комитет "</w:t>
      </w:r>
      <w:proofErr w:type="spellStart"/>
      <w:r>
        <w:t>Курдистан</w:t>
      </w:r>
      <w:proofErr w:type="spellEnd"/>
      <w:r>
        <w:t>", "</w:t>
      </w:r>
      <w:proofErr w:type="spellStart"/>
      <w:r>
        <w:t>Шангал</w:t>
      </w:r>
      <w:proofErr w:type="spellEnd"/>
      <w:r>
        <w:t xml:space="preserve">" - национальное общество </w:t>
      </w:r>
      <w:proofErr w:type="spellStart"/>
      <w:r>
        <w:t>езидов</w:t>
      </w:r>
      <w:proofErr w:type="spellEnd"/>
      <w:r>
        <w:t>, "</w:t>
      </w:r>
      <w:proofErr w:type="spellStart"/>
      <w:r>
        <w:t>Синджар</w:t>
      </w:r>
      <w:proofErr w:type="spellEnd"/>
      <w:r>
        <w:t xml:space="preserve">" - </w:t>
      </w:r>
      <w:proofErr w:type="spellStart"/>
      <w:r>
        <w:t>езидско-курдская</w:t>
      </w:r>
      <w:proofErr w:type="spellEnd"/>
      <w:r>
        <w:t xml:space="preserve"> община "Дружба", "</w:t>
      </w:r>
      <w:proofErr w:type="spellStart"/>
      <w:r>
        <w:t>Коелет</w:t>
      </w:r>
      <w:proofErr w:type="spellEnd"/>
      <w:r>
        <w:t xml:space="preserve">" - еврейская община.  Подготовлен к публикации красочный букварь на ассирийском языке.  Выходят в эфир радиопередачи на </w:t>
      </w:r>
      <w:proofErr w:type="spellStart"/>
      <w:r>
        <w:t>езидском</w:t>
      </w:r>
      <w:proofErr w:type="spellEnd"/>
      <w:r>
        <w:t>, курдском, русском, грузинском и ассирийском языках.</w:t>
      </w:r>
    </w:p>
    <w:p w:rsidR="00000000" w:rsidRDefault="00000000"/>
    <w:p w:rsidR="00000000" w:rsidRDefault="00000000">
      <w:r>
        <w:t>429.</w:t>
      </w:r>
      <w:r>
        <w:tab/>
        <w:t xml:space="preserve">Многие национальные меньшинства, представленные в Армении, имеют этнографические ансамбли при своих общинах;  среди них особой популярностью пользуется детский украинский хор, действующий в Ереване и </w:t>
      </w:r>
      <w:proofErr w:type="spellStart"/>
      <w:r>
        <w:t>Ванадзоре</w:t>
      </w:r>
      <w:proofErr w:type="spellEnd"/>
      <w:r>
        <w:t>.</w:t>
      </w:r>
    </w:p>
    <w:p w:rsidR="00000000" w:rsidRDefault="00000000"/>
    <w:p w:rsidR="00000000" w:rsidRDefault="00000000">
      <w:r>
        <w:t>430.</w:t>
      </w:r>
      <w:r>
        <w:tab/>
        <w:t xml:space="preserve">Усилиями Союза национальностей в Ереване в сентябре проводится ежегодный красочный музыкальный фестиваль с участием всех этнических групп.  Очередной фестиваль, состоявшийся в начале 2001 года, является четвертым по счету.  </w:t>
      </w:r>
    </w:p>
    <w:p w:rsidR="00000000" w:rsidRDefault="00000000"/>
    <w:p w:rsidR="00000000" w:rsidRDefault="00000000"/>
    <w:p w:rsidR="00000000" w:rsidRDefault="00000000">
      <w:pPr>
        <w:jc w:val="center"/>
      </w:pPr>
      <w:r>
        <w:t>-----</w:t>
      </w:r>
    </w:p>
    <w:p w:rsidR="00000000" w:rsidRDefault="00000000">
      <w:pPr>
        <w:tabs>
          <w:tab w:val="left" w:pos="0"/>
          <w:tab w:val="left" w:pos="567"/>
          <w:tab w:val="left" w:pos="1134"/>
          <w:tab w:val="left" w:pos="1701"/>
          <w:tab w:val="left" w:pos="2268"/>
        </w:tabs>
        <w:suppressAutoHyphens/>
        <w:rPr>
          <w:lang w:val="en-US"/>
        </w:rPr>
      </w:pPr>
    </w:p>
    <w:sectPr w:rsidR="00000000">
      <w:headerReference w:type="even" r:id="rId9"/>
      <w:headerReference w:type="default" r:id="rId10"/>
      <w:type w:val="continuous"/>
      <w:pgSz w:w="11906" w:h="16838"/>
      <w:pgMar w:top="851" w:right="851" w:bottom="1701" w:left="1701" w:header="851" w:footer="851"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G Times">
    <w:charset w:val="00"/>
    <w:family w:val="roman"/>
    <w:pitch w:val="variable"/>
    <w:sig w:usb0="00000007" w:usb1="00000000" w:usb2="00000000" w:usb3="00000000" w:csb0="00000093" w:csb1="00000000"/>
  </w:font>
  <w:font w:name="Baltica Cyrillic">
    <w:altName w:val="Courier New"/>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CRC/C/93/Add.6</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108</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ab/>
    </w:r>
    <w:r>
      <w:rPr>
        <w:lang w:val="en-US"/>
      </w:rPr>
      <w:tab/>
      <w:t>CRC/C/93/Add.6</w:t>
    </w:r>
  </w:p>
  <w:p w:rsidR="00000000" w:rsidRDefault="0000000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107</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AC4E5C4"/>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BodyText2"/>
      <w:lvlText w:val=""/>
      <w:lvlJc w:val="left"/>
      <w:pPr>
        <w:tabs>
          <w:tab w:val="num" w:pos="567"/>
        </w:tabs>
        <w:ind w:left="567" w:hanging="567"/>
      </w:pPr>
      <w:rPr>
        <w:rFonts w:ascii="Symbol" w:hAnsi="Symbol" w:hint="default"/>
      </w:rPr>
    </w:lvl>
  </w:abstractNum>
  <w:abstractNum w:abstractNumId="2">
    <w:nsid w:val="712555DA"/>
    <w:multiLevelType w:val="singleLevel"/>
    <w:tmpl w:val="8FB82898"/>
    <w:lvl w:ilvl="0">
      <w:start w:val="4"/>
      <w:numFmt w:val="upperLetter"/>
      <w:lvlText w:val="%1."/>
      <w:lvlJc w:val="left"/>
      <w:pPr>
        <w:tabs>
          <w:tab w:val="num" w:pos="720"/>
        </w:tabs>
        <w:ind w:left="720" w:hanging="720"/>
      </w:pPr>
      <w:rPr>
        <w:rFonts w:hint="default"/>
      </w:rPr>
    </w:lvl>
  </w:abstractNum>
  <w:abstractNum w:abstractNumId="3">
    <w:nsid w:val="7DAA413D"/>
    <w:multiLevelType w:val="singleLevel"/>
    <w:tmpl w:val="2D3A9A22"/>
    <w:lvl w:ilvl="0">
      <w:numFmt w:val="bullet"/>
      <w:lvlText w:val="-"/>
      <w:lvlJc w:val="left"/>
      <w:pPr>
        <w:tabs>
          <w:tab w:val="num" w:pos="1080"/>
        </w:tabs>
        <w:ind w:left="1080" w:hanging="360"/>
      </w:pPr>
      <w:rPr>
        <w:rFonts w:ascii="Times New Roman" w:hAnsi="Times New Roman"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paragraph" w:styleId="Heading9">
    <w:name w:val="heading 9"/>
    <w:basedOn w:val="Normal"/>
    <w:next w:val="Normal"/>
    <w:qFormat/>
    <w:pPr>
      <w:keepNext/>
      <w:tabs>
        <w:tab w:val="clear" w:pos="567"/>
        <w:tab w:val="clear" w:pos="1134"/>
        <w:tab w:val="clear" w:pos="1701"/>
        <w:tab w:val="clear" w:pos="2268"/>
        <w:tab w:val="clear" w:pos="6237"/>
      </w:tabs>
      <w:spacing w:line="240" w:lineRule="auto"/>
      <w:jc w:val="both"/>
      <w:outlineLvl w:val="8"/>
    </w:pPr>
    <w:rPr>
      <w:rFonts w:ascii="Baltica Cyrillic" w:hAnsi="Baltica Cyrillic"/>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ListBullet">
    <w:name w:val="List Bullet"/>
    <w:basedOn w:val="Normal"/>
    <w:autoRedefine/>
    <w:semiHidden/>
    <w:pPr>
      <w:numPr>
        <w:numId w:val="2"/>
      </w:numPr>
    </w:pPr>
  </w:style>
  <w:style w:type="paragraph" w:styleId="BodyText2">
    <w:name w:val="Body Text 2"/>
    <w:basedOn w:val="Normal"/>
    <w:semiHidden/>
    <w:pPr>
      <w:tabs>
        <w:tab w:val="clear" w:pos="567"/>
        <w:tab w:val="clear" w:pos="1134"/>
        <w:tab w:val="clear" w:pos="1701"/>
        <w:tab w:val="clear" w:pos="2268"/>
        <w:tab w:val="clear" w:pos="6237"/>
      </w:tabs>
      <w:spacing w:line="240" w:lineRule="auto"/>
    </w:pPr>
    <w:rPr>
      <w:rFonts w:ascii="Baltica Cyrillic" w:hAnsi="Baltica Cyrillic"/>
      <w:lang w:val="en-US"/>
    </w:rPr>
  </w:style>
  <w:style w:type="paragraph" w:styleId="BodyTextIndent3">
    <w:name w:val="Body Text Indent 3"/>
    <w:basedOn w:val="Normal"/>
    <w:semiHidden/>
    <w:pPr>
      <w:tabs>
        <w:tab w:val="clear" w:pos="567"/>
        <w:tab w:val="clear" w:pos="1134"/>
        <w:tab w:val="clear" w:pos="1701"/>
        <w:tab w:val="clear" w:pos="2268"/>
        <w:tab w:val="clear" w:pos="6237"/>
      </w:tabs>
      <w:spacing w:line="240" w:lineRule="auto"/>
      <w:ind w:firstLine="720"/>
      <w:jc w:val="both"/>
    </w:pPr>
    <w:rPr>
      <w:rFonts w:ascii="Baltica Cyrillic" w:hAnsi="Baltica Cyrillic"/>
      <w:lang w:val="en-US"/>
    </w:rPr>
  </w:style>
  <w:style w:type="paragraph" w:customStyle="1" w:styleId="10">
    <w:name w:val="Заголовок 10"/>
    <w:basedOn w:val="Title"/>
  </w:style>
  <w:style w:type="paragraph" w:styleId="Title">
    <w:name w:val="Title"/>
    <w:basedOn w:val="Normal"/>
    <w:qFormat/>
    <w:pPr>
      <w:jc w:val="center"/>
    </w:pPr>
    <w:rPr>
      <w:b/>
    </w:rPr>
  </w:style>
  <w:style w:type="paragraph" w:styleId="BodyText3">
    <w:name w:val="Body Text 3"/>
    <w:basedOn w:val="Normal"/>
    <w:semiHidden/>
    <w:pPr>
      <w:tabs>
        <w:tab w:val="clear" w:pos="567"/>
        <w:tab w:val="clear" w:pos="1134"/>
        <w:tab w:val="clear" w:pos="1701"/>
        <w:tab w:val="clear" w:pos="2268"/>
        <w:tab w:val="clear" w:pos="6237"/>
      </w:tabs>
      <w:spacing w:line="240" w:lineRule="auto"/>
      <w:jc w:val="both"/>
    </w:pPr>
    <w:rPr>
      <w:rFonts w:ascii="Baltica Cyrillic" w:hAnsi="Baltica Cyrillic"/>
      <w:lang w:val="en-US"/>
    </w:rPr>
  </w:style>
  <w:style w:type="paragraph" w:styleId="BodyText">
    <w:name w:val="Body Text"/>
    <w:basedOn w:val="Normal"/>
    <w:semiHidden/>
    <w:pPr>
      <w:tabs>
        <w:tab w:val="clear" w:pos="567"/>
        <w:tab w:val="clear" w:pos="1134"/>
        <w:tab w:val="clear" w:pos="1701"/>
        <w:tab w:val="clear" w:pos="2268"/>
        <w:tab w:val="clear" w:pos="6237"/>
      </w:tabs>
      <w:spacing w:line="240" w:lineRule="auto"/>
      <w:jc w:val="both"/>
    </w:pPr>
    <w:rPr>
      <w:rFonts w:ascii="Baltica Cyrillic" w:hAnsi="Baltica Cyrillic"/>
      <w:sz w:val="28"/>
      <w:lang w:val="en-US"/>
    </w:rPr>
  </w:style>
  <w:style w:type="paragraph" w:styleId="Subtitle">
    <w:name w:val="Subtitle"/>
    <w:basedOn w:val="Normal"/>
    <w:qFormat/>
    <w:pPr>
      <w:jc w:val="center"/>
    </w:pPr>
    <w:rPr>
      <w:u w:val="single"/>
    </w:rPr>
  </w:style>
  <w:style w:type="paragraph" w:styleId="BodyTextIndent">
    <w:name w:val="Body Text Indent"/>
    <w:basedOn w:val="Normal"/>
    <w:semiHidden/>
    <w:pPr>
      <w:tabs>
        <w:tab w:val="clear" w:pos="567"/>
        <w:tab w:val="clear" w:pos="1134"/>
        <w:tab w:val="clear" w:pos="1701"/>
        <w:tab w:val="clear" w:pos="2268"/>
        <w:tab w:val="clear" w:pos="6237"/>
      </w:tabs>
      <w:spacing w:line="240" w:lineRule="auto"/>
    </w:pPr>
    <w:rPr>
      <w:rFonts w:ascii="Baltica Cyrillic" w:hAnsi="Baltica Cyrillic"/>
      <w:sz w:val="28"/>
      <w:lang w:val="en-US"/>
    </w:rPr>
  </w:style>
  <w:style w:type="paragraph" w:styleId="BodyTextIndent2">
    <w:name w:val="Body Text Indent 2"/>
    <w:basedOn w:val="Normal"/>
    <w:semiHidden/>
    <w:pPr>
      <w:tabs>
        <w:tab w:val="clear" w:pos="567"/>
        <w:tab w:val="clear" w:pos="1134"/>
        <w:tab w:val="clear" w:pos="1701"/>
        <w:tab w:val="clear" w:pos="2268"/>
        <w:tab w:val="clear" w:pos="6237"/>
      </w:tabs>
      <w:spacing w:line="360" w:lineRule="auto"/>
      <w:ind w:left="720"/>
      <w:jc w:val="both"/>
    </w:pPr>
    <w:rPr>
      <w:rFonts w:ascii="Baltica Cyrillic" w:hAnsi="Baltica Cyrillic"/>
      <w:lang w:val="en-US"/>
    </w:rPr>
  </w:style>
  <w:style w:type="paragraph" w:customStyle="1" w:styleId="16">
    <w:name w:val="Заголовок 16"/>
    <w:basedOn w:val="Normal"/>
    <w:pPr>
      <w:jc w:val="center"/>
    </w:pPr>
  </w:style>
  <w:style w:type="paragraph" w:styleId="List2">
    <w:name w:val="List 2"/>
    <w:basedOn w:val="Normal"/>
    <w:semiHidden/>
    <w:pPr>
      <w:tabs>
        <w:tab w:val="clear" w:pos="567"/>
        <w:tab w:val="clear" w:pos="1134"/>
        <w:tab w:val="clear" w:pos="1701"/>
        <w:tab w:val="clear" w:pos="2268"/>
        <w:tab w:val="clear" w:pos="6237"/>
      </w:tabs>
      <w:spacing w:line="240" w:lineRule="auto"/>
      <w:ind w:left="720" w:hanging="360"/>
    </w:pPr>
    <w:rPr>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30973</Words>
  <Characters>176547</Characters>
  <Application>Microsoft Office Word</Application>
  <DocSecurity>4</DocSecurity>
  <Lines>1471</Lines>
  <Paragraphs>353</Paragraphs>
  <ScaleCrop>false</ScaleCrop>
  <HeadingPairs>
    <vt:vector size="2" baseType="variant">
      <vt:variant>
        <vt:lpstr>Название</vt:lpstr>
      </vt:variant>
      <vt:variant>
        <vt:i4>1</vt:i4>
      </vt:variant>
    </vt:vector>
  </HeadingPairs>
  <TitlesOfParts>
    <vt:vector size="1" baseType="lpstr">
      <vt:lpstr/>
    </vt:vector>
  </TitlesOfParts>
  <Company> </Company>
  <LinksUpToDate>false</LinksUpToDate>
  <CharactersWithSpaces>216812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DESK</dc:creator>
  <cp:keywords/>
  <dc:description/>
  <cp:lastModifiedBy>DESK</cp:lastModifiedBy>
  <cp:revision>3</cp:revision>
  <cp:lastPrinted>2003-10-16T07:11:00Z</cp:lastPrinted>
  <dcterms:created xsi:type="dcterms:W3CDTF">2003-10-16T07:11:00Z</dcterms:created>
  <dcterms:modified xsi:type="dcterms:W3CDTF">2003-10-16T07:13:00Z</dcterms:modified>
</cp:coreProperties>
</file>