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53AA0" w:rsidP="00E53AA0">
            <w:pPr>
              <w:jc w:val="right"/>
            </w:pPr>
            <w:r w:rsidRPr="00E53AA0">
              <w:rPr>
                <w:sz w:val="40"/>
              </w:rPr>
              <w:t>CRC</w:t>
            </w:r>
            <w:r>
              <w:t>/C/ISR/Q/2-4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53AA0" w:rsidRDefault="00E53AA0" w:rsidP="006A2FF6">
            <w:pPr>
              <w:spacing w:before="240"/>
            </w:pPr>
            <w:r>
              <w:t>Distr. générale</w:t>
            </w:r>
          </w:p>
          <w:p w:rsidR="00E53AA0" w:rsidRDefault="00E53AA0" w:rsidP="00E53AA0">
            <w:pPr>
              <w:spacing w:line="240" w:lineRule="exact"/>
            </w:pPr>
            <w:r>
              <w:t>20 novembre 2012</w:t>
            </w:r>
          </w:p>
          <w:p w:rsidR="00E53AA0" w:rsidRDefault="00E53AA0" w:rsidP="00E53AA0">
            <w:pPr>
              <w:spacing w:line="240" w:lineRule="exact"/>
            </w:pPr>
            <w:r>
              <w:t>Français</w:t>
            </w:r>
          </w:p>
          <w:p w:rsidR="00060E82" w:rsidRPr="00DB58B5" w:rsidRDefault="00E53AA0" w:rsidP="00E53AA0">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E53AA0" w:rsidRDefault="00E53AA0" w:rsidP="00E53AA0">
      <w:pPr>
        <w:spacing w:line="240" w:lineRule="auto"/>
        <w:rPr>
          <w:b/>
        </w:rPr>
      </w:pPr>
      <w:r>
        <w:rPr>
          <w:b/>
        </w:rPr>
        <w:t xml:space="preserve">Soixante-quatrième </w:t>
      </w:r>
      <w:r w:rsidRPr="00B52D87">
        <w:rPr>
          <w:b/>
        </w:rPr>
        <w:t>ses</w:t>
      </w:r>
      <w:r>
        <w:rPr>
          <w:b/>
        </w:rPr>
        <w:t>s</w:t>
      </w:r>
      <w:r w:rsidRPr="00B52D87">
        <w:rPr>
          <w:b/>
        </w:rPr>
        <w:t>ion</w:t>
      </w:r>
    </w:p>
    <w:p w:rsidR="00E53AA0" w:rsidRDefault="00E53AA0" w:rsidP="00E53AA0">
      <w:pPr>
        <w:spacing w:line="240" w:lineRule="auto"/>
      </w:pPr>
      <w:r w:rsidRPr="007553CC">
        <w:t>16 septembre</w:t>
      </w:r>
      <w:r>
        <w:t>-</w:t>
      </w:r>
      <w:r w:rsidRPr="007553CC">
        <w:t>4 oct</w:t>
      </w:r>
      <w:r>
        <w:t>o</w:t>
      </w:r>
      <w:r w:rsidRPr="007553CC">
        <w:t>bre 201</w:t>
      </w:r>
      <w:r>
        <w:t>3</w:t>
      </w:r>
      <w:r>
        <w:br/>
      </w:r>
      <w:r w:rsidR="004E3065">
        <w:t>Point</w:t>
      </w:r>
      <w:r>
        <w:t xml:space="preserve"> 4 de l’ordre du jour provisoire</w:t>
      </w:r>
      <w:r>
        <w:br/>
      </w:r>
      <w:r>
        <w:rPr>
          <w:b/>
        </w:rPr>
        <w:t>Examen d</w:t>
      </w:r>
      <w:r w:rsidRPr="00B52D87">
        <w:rPr>
          <w:b/>
        </w:rPr>
        <w:t>e</w:t>
      </w:r>
      <w:r>
        <w:rPr>
          <w:b/>
        </w:rPr>
        <w:t>s</w:t>
      </w:r>
      <w:r w:rsidRPr="00B52D87">
        <w:rPr>
          <w:b/>
        </w:rPr>
        <w:t xml:space="preserve"> </w:t>
      </w:r>
      <w:r>
        <w:rPr>
          <w:b/>
        </w:rPr>
        <w:t xml:space="preserve">rapports soumis par les </w:t>
      </w:r>
      <w:r w:rsidRPr="00A83503">
        <w:rPr>
          <w:rFonts w:eastAsia="MS Mincho"/>
          <w:b/>
        </w:rPr>
        <w:t>États parties</w:t>
      </w:r>
    </w:p>
    <w:p w:rsidR="00F51773" w:rsidRDefault="00E53AA0" w:rsidP="00E53AA0">
      <w:pPr>
        <w:pStyle w:val="HChG"/>
      </w:pPr>
      <w:r>
        <w:tab/>
      </w:r>
      <w:r>
        <w:tab/>
      </w:r>
      <w:r w:rsidRPr="00E734A0">
        <w:t>Liste de</w:t>
      </w:r>
      <w:r>
        <w:t>s</w:t>
      </w:r>
      <w:r w:rsidRPr="00E734A0">
        <w:t xml:space="preserve"> points à traiter à l</w:t>
      </w:r>
      <w:r>
        <w:t>’</w:t>
      </w:r>
      <w:r w:rsidRPr="00E734A0">
        <w:t>occasion de l</w:t>
      </w:r>
      <w:r>
        <w:t>’</w:t>
      </w:r>
      <w:r w:rsidRPr="00E734A0">
        <w:t xml:space="preserve">examen </w:t>
      </w:r>
      <w:r>
        <w:br/>
      </w:r>
      <w:r w:rsidRPr="00E734A0">
        <w:t>d</w:t>
      </w:r>
      <w:r>
        <w:t>es</w:t>
      </w:r>
      <w:r w:rsidRPr="00E734A0">
        <w:t xml:space="preserve"> </w:t>
      </w:r>
      <w:r>
        <w:t xml:space="preserve">deuxième, </w:t>
      </w:r>
      <w:r w:rsidRPr="00E734A0">
        <w:t xml:space="preserve">troisième et quatrième rapports périodiques </w:t>
      </w:r>
      <w:r>
        <w:br/>
      </w:r>
      <w:r w:rsidRPr="00E734A0">
        <w:t>d</w:t>
      </w:r>
      <w:r>
        <w:t xml:space="preserve">’Israël, présentés </w:t>
      </w:r>
      <w:r w:rsidRPr="00E734A0">
        <w:t>en un seul document</w:t>
      </w:r>
      <w:r>
        <w:t xml:space="preserve"> (CRC/C/</w:t>
      </w:r>
      <w:r w:rsidR="009F1767">
        <w:t>ISR</w:t>
      </w:r>
      <w:r>
        <w:t>/</w:t>
      </w:r>
      <w:r w:rsidR="009F1767">
        <w:t>2</w:t>
      </w:r>
      <w:r>
        <w:t>-4)</w:t>
      </w:r>
    </w:p>
    <w:p w:rsidR="00E53AA0" w:rsidRDefault="00E53AA0" w:rsidP="00E53AA0">
      <w:pPr>
        <w:pStyle w:val="H23G"/>
      </w:pPr>
      <w:r>
        <w:rPr>
          <w:lang w:val="fr-FR"/>
        </w:rPr>
        <w:tab/>
      </w:r>
      <w:r>
        <w:rPr>
          <w:lang w:val="fr-FR"/>
        </w:rPr>
        <w:tab/>
      </w:r>
      <w:r w:rsidRPr="00E734A0">
        <w:rPr>
          <w:lang w:val="fr-FR"/>
        </w:rPr>
        <w:t>L</w:t>
      </w:r>
      <w:r>
        <w:rPr>
          <w:lang w:val="fr-FR"/>
        </w:rPr>
        <w:t>’</w:t>
      </w:r>
      <w:r w:rsidRPr="00E734A0">
        <w:rPr>
          <w:lang w:val="fr-FR"/>
        </w:rPr>
        <w:t xml:space="preserve">État partie est invité à soumettre par écrit des </w:t>
      </w:r>
      <w:r>
        <w:rPr>
          <w:lang w:val="fr-FR"/>
        </w:rPr>
        <w:t>informations complémentaires et </w:t>
      </w:r>
      <w:r w:rsidRPr="00E734A0">
        <w:rPr>
          <w:lang w:val="fr-FR"/>
        </w:rPr>
        <w:t xml:space="preserve">actualisées, si possible avant le </w:t>
      </w:r>
      <w:r>
        <w:rPr>
          <w:lang w:val="fr-FR"/>
        </w:rPr>
        <w:t>1</w:t>
      </w:r>
      <w:r w:rsidRPr="00E53AA0">
        <w:rPr>
          <w:vertAlign w:val="superscript"/>
          <w:lang w:val="fr-FR"/>
        </w:rPr>
        <w:t>er</w:t>
      </w:r>
      <w:r>
        <w:rPr>
          <w:lang w:val="fr-FR"/>
        </w:rPr>
        <w:t xml:space="preserve"> février </w:t>
      </w:r>
      <w:r w:rsidRPr="00E734A0">
        <w:rPr>
          <w:lang w:val="fr-FR"/>
        </w:rPr>
        <w:t>2013.</w:t>
      </w:r>
      <w:r>
        <w:rPr>
          <w:lang w:val="fr-FR"/>
        </w:rPr>
        <w:t xml:space="preserve"> </w:t>
      </w:r>
      <w:r>
        <w:t xml:space="preserve">Ces informations devraient concerner tous les territoires </w:t>
      </w:r>
      <w:r w:rsidRPr="00C40605">
        <w:t>relevant de la juridiction de l</w:t>
      </w:r>
      <w:r>
        <w:t>’</w:t>
      </w:r>
      <w:r w:rsidRPr="00C40605">
        <w:t>État partie</w:t>
      </w:r>
      <w:r w:rsidR="009F1767">
        <w:t xml:space="preserve"> en vertu du </w:t>
      </w:r>
      <w:r>
        <w:t>droit international</w:t>
      </w:r>
      <w:r w:rsidRPr="00C40605">
        <w:t xml:space="preserve">, </w:t>
      </w:r>
      <w:r w:rsidR="00F200AA">
        <w:t>y compris</w:t>
      </w:r>
      <w:r>
        <w:t xml:space="preserve"> </w:t>
      </w:r>
      <w:r w:rsidR="00F200AA">
        <w:t>le territoire palestinien occupé</w:t>
      </w:r>
      <w:r>
        <w:t xml:space="preserve"> (Cisjordanie,</w:t>
      </w:r>
      <w:r w:rsidR="009F1767">
        <w:br/>
      </w:r>
      <w:r w:rsidR="00F200AA">
        <w:t>incluant</w:t>
      </w:r>
      <w:r>
        <w:t xml:space="preserve"> </w:t>
      </w:r>
      <w:r w:rsidRPr="00C40605">
        <w:t>Jérusalem-Est</w:t>
      </w:r>
      <w:r w:rsidR="007C75A0">
        <w:t>,</w:t>
      </w:r>
      <w:r>
        <w:t xml:space="preserve"> et bande de Gaza) et le </w:t>
      </w:r>
      <w:r w:rsidRPr="00C40605">
        <w:t>Golan syrien occupé</w:t>
      </w:r>
      <w:r>
        <w:t>.</w:t>
      </w:r>
    </w:p>
    <w:p w:rsidR="00F200AA" w:rsidRPr="00F200AA" w:rsidRDefault="00F200AA" w:rsidP="00F200AA">
      <w:pPr>
        <w:pStyle w:val="SingleTxtG"/>
        <w:ind w:firstLine="567"/>
      </w:pPr>
      <w:r w:rsidRPr="00E734A0">
        <w:rPr>
          <w:i/>
          <w:lang w:val="fr-FR"/>
        </w:rPr>
        <w:t>Le Comité pourra aborder tous les aspects des droits de l</w:t>
      </w:r>
      <w:r>
        <w:rPr>
          <w:i/>
          <w:lang w:val="fr-FR"/>
        </w:rPr>
        <w:t>’</w:t>
      </w:r>
      <w:r w:rsidRPr="00E734A0">
        <w:rPr>
          <w:i/>
          <w:lang w:val="fr-FR"/>
        </w:rPr>
        <w:t xml:space="preserve">enfant énoncés dans la Convention </w:t>
      </w:r>
      <w:r>
        <w:rPr>
          <w:i/>
          <w:lang w:val="fr-FR"/>
        </w:rPr>
        <w:t xml:space="preserve">et le Protocole facultatif concernant l’implication d’enfants dans les conflits armés </w:t>
      </w:r>
      <w:r w:rsidRPr="00E734A0">
        <w:rPr>
          <w:i/>
          <w:lang w:val="fr-FR"/>
        </w:rPr>
        <w:t>au cours du dialogue avec l</w:t>
      </w:r>
      <w:r>
        <w:rPr>
          <w:i/>
          <w:lang w:val="fr-FR"/>
        </w:rPr>
        <w:t>’</w:t>
      </w:r>
      <w:r w:rsidRPr="00E734A0">
        <w:rPr>
          <w:i/>
          <w:lang w:val="fr-FR"/>
        </w:rPr>
        <w:t>État partie.</w:t>
      </w:r>
    </w:p>
    <w:p w:rsidR="00F51773" w:rsidRPr="00F51773" w:rsidRDefault="00F51773" w:rsidP="00F51773">
      <w:pPr>
        <w:pStyle w:val="HChG"/>
      </w:pPr>
      <w:r>
        <w:tab/>
      </w:r>
      <w:r>
        <w:tab/>
      </w:r>
      <w:r w:rsidRPr="00F51773">
        <w:t>Première partie</w:t>
      </w:r>
    </w:p>
    <w:p w:rsidR="00F51773" w:rsidRPr="00F51773" w:rsidRDefault="00F200AA" w:rsidP="00F200AA">
      <w:pPr>
        <w:pStyle w:val="SingleTxtG"/>
        <w:ind w:firstLine="567"/>
        <w:rPr>
          <w:b/>
          <w:bCs/>
        </w:rPr>
      </w:pPr>
      <w:r w:rsidRPr="00F200AA">
        <w:rPr>
          <w:b/>
          <w:bCs/>
        </w:rPr>
        <w:t xml:space="preserve">Sous cette rubrique, l’État partie est invité à répondre (en 30 pages maximum) aux questions ci-après. </w:t>
      </w:r>
    </w:p>
    <w:p w:rsidR="00F51773" w:rsidRPr="00F51773" w:rsidRDefault="00F51773" w:rsidP="00F51773">
      <w:pPr>
        <w:pStyle w:val="SingleTxtG"/>
      </w:pPr>
      <w:r w:rsidRPr="00F51773">
        <w:t>1.</w:t>
      </w:r>
      <w:r w:rsidRPr="00F51773">
        <w:tab/>
      </w:r>
      <w:r w:rsidR="00F200AA" w:rsidRPr="00C40605">
        <w:t>Donner des informations détaillées sur les</w:t>
      </w:r>
      <w:r w:rsidR="00F200AA">
        <w:t xml:space="preserve"> mesures et programmes adoptés pour donner suite aux</w:t>
      </w:r>
      <w:r w:rsidR="00F200AA" w:rsidRPr="00C40605">
        <w:t xml:space="preserve"> recommandations </w:t>
      </w:r>
      <w:r w:rsidR="00F200AA">
        <w:t xml:space="preserve">formulées antérieurement par le </w:t>
      </w:r>
      <w:r w:rsidR="00F200AA" w:rsidRPr="00C40605">
        <w:t>Comité</w:t>
      </w:r>
      <w:r w:rsidR="00F200AA">
        <w:t xml:space="preserve"> au sujet de la discrimination sur le territoire relevant de la juridiction de l’État partie</w:t>
      </w:r>
      <w:r w:rsidR="00F200AA" w:rsidRPr="00B26F54">
        <w:t>, y compris:</w:t>
      </w:r>
    </w:p>
    <w:p w:rsidR="00FF1DBD" w:rsidRDefault="00F51773" w:rsidP="00F51773">
      <w:pPr>
        <w:pStyle w:val="SingleTxtG"/>
        <w:ind w:firstLine="567"/>
      </w:pPr>
      <w:r w:rsidRPr="00F51773">
        <w:t>a)</w:t>
      </w:r>
      <w:r w:rsidRPr="00F51773">
        <w:tab/>
      </w:r>
      <w:r w:rsidR="00F200AA">
        <w:t xml:space="preserve">Les lois adoptées pour interdire expressément la discrimination </w:t>
      </w:r>
      <w:r w:rsidR="00195087">
        <w:t xml:space="preserve">sur le territoire relevant </w:t>
      </w:r>
      <w:r w:rsidR="00F200AA">
        <w:t>de la juridiction de l’État partie;</w:t>
      </w:r>
    </w:p>
    <w:p w:rsidR="00E71A27" w:rsidRDefault="00F200AA" w:rsidP="00F51773">
      <w:pPr>
        <w:pStyle w:val="SingleTxtG"/>
        <w:ind w:firstLine="567"/>
      </w:pPr>
      <w:r>
        <w:t>b)</w:t>
      </w:r>
      <w:r>
        <w:tab/>
        <w:t xml:space="preserve">Les lois, politiques et programmes visant à prévenir la discrimination </w:t>
      </w:r>
      <w:r w:rsidRPr="00C40605">
        <w:t>à l</w:t>
      </w:r>
      <w:r>
        <w:t>’</w:t>
      </w:r>
      <w:r w:rsidRPr="00C40605">
        <w:t xml:space="preserve">égard des </w:t>
      </w:r>
      <w:r w:rsidR="00195087">
        <w:t>minorités israélo-arabe, bédouine, éthiopienne</w:t>
      </w:r>
      <w:r>
        <w:t xml:space="preserve"> </w:t>
      </w:r>
      <w:r w:rsidR="00195087">
        <w:t>et</w:t>
      </w:r>
      <w:r>
        <w:t xml:space="preserve"> autres;</w:t>
      </w:r>
    </w:p>
    <w:p w:rsidR="00F200AA" w:rsidRDefault="00F200AA" w:rsidP="00F51773">
      <w:pPr>
        <w:pStyle w:val="SingleTxtG"/>
        <w:ind w:firstLine="567"/>
      </w:pPr>
      <w:r>
        <w:t>c)</w:t>
      </w:r>
      <w:r>
        <w:tab/>
      </w:r>
      <w:r w:rsidRPr="00F200AA">
        <w:t xml:space="preserve">Les </w:t>
      </w:r>
      <w:r w:rsidR="00195087">
        <w:t>dispositions</w:t>
      </w:r>
      <w:r w:rsidRPr="00F200AA">
        <w:t xml:space="preserve"> prises en vue de donner suite à la Déclaration et au Programme d’action de Durban.</w:t>
      </w:r>
    </w:p>
    <w:p w:rsidR="00F200AA" w:rsidRDefault="00F200AA" w:rsidP="00F200AA">
      <w:pPr>
        <w:pStyle w:val="SingleTxtG"/>
      </w:pPr>
      <w:r>
        <w:rPr>
          <w:lang w:val="en-US"/>
        </w:rPr>
        <w:t>2.</w:t>
      </w:r>
      <w:r>
        <w:rPr>
          <w:lang w:val="en-US"/>
        </w:rPr>
        <w:tab/>
      </w:r>
      <w:r w:rsidRPr="00C40605">
        <w:t>Donner des informations détaillées sur les</w:t>
      </w:r>
      <w:r>
        <w:t xml:space="preserve"> mesures </w:t>
      </w:r>
      <w:r w:rsidR="00195087">
        <w:t>prises pour faire en sorte</w:t>
      </w:r>
      <w:r>
        <w:t xml:space="preserve"> que:</w:t>
      </w:r>
    </w:p>
    <w:p w:rsidR="00F200AA" w:rsidRPr="00F200AA" w:rsidRDefault="00F200AA" w:rsidP="00F200AA">
      <w:pPr>
        <w:pStyle w:val="SingleTxtG"/>
        <w:ind w:firstLine="567"/>
      </w:pPr>
      <w:r w:rsidRPr="00F200AA">
        <w:t>a)</w:t>
      </w:r>
      <w:r w:rsidRPr="00F200AA">
        <w:tab/>
        <w:t>Tous les enfants, notamment les enfants de migrants, de demandeurs d’asile et de réfugiés, obtiennent un certificat de naissance</w:t>
      </w:r>
      <w:r w:rsidR="00195087">
        <w:t>,</w:t>
      </w:r>
      <w:r w:rsidRPr="00F200AA">
        <w:t xml:space="preserve"> et que les formalités d’</w:t>
      </w:r>
      <w:r w:rsidR="00195087">
        <w:t>enregistrement</w:t>
      </w:r>
      <w:r w:rsidRPr="00F200AA">
        <w:t xml:space="preserve"> soient facilitées;</w:t>
      </w:r>
    </w:p>
    <w:p w:rsidR="00F200AA" w:rsidRPr="00F200AA" w:rsidRDefault="00F200AA" w:rsidP="00F200AA">
      <w:pPr>
        <w:pStyle w:val="SingleTxtG"/>
        <w:ind w:firstLine="567"/>
        <w:rPr>
          <w:lang w:val="fr-FR"/>
        </w:rPr>
      </w:pPr>
      <w:r w:rsidRPr="00F200AA">
        <w:rPr>
          <w:lang w:val="fr-FR"/>
        </w:rPr>
        <w:t>b)</w:t>
      </w:r>
      <w:r w:rsidRPr="00F200AA">
        <w:rPr>
          <w:lang w:val="fr-FR"/>
        </w:rPr>
        <w:tab/>
        <w:t>Les enfants palestiniens nés à Jérusalem-Est soient enregistrés et obtiennent une carte d’identité et un passeport;</w:t>
      </w:r>
    </w:p>
    <w:p w:rsidR="00F200AA" w:rsidRPr="00F200AA" w:rsidRDefault="00F200AA" w:rsidP="00F200AA">
      <w:pPr>
        <w:pStyle w:val="SingleTxtG"/>
        <w:ind w:firstLine="567"/>
        <w:rPr>
          <w:lang w:val="fr-FR"/>
        </w:rPr>
      </w:pPr>
      <w:r w:rsidRPr="00F200AA">
        <w:rPr>
          <w:lang w:val="fr-FR"/>
        </w:rPr>
        <w:t>c)</w:t>
      </w:r>
      <w:r w:rsidRPr="00F200AA">
        <w:rPr>
          <w:lang w:val="fr-FR"/>
        </w:rPr>
        <w:tab/>
        <w:t>Le regroupement familial et la liberté de circulation</w:t>
      </w:r>
      <w:r w:rsidRPr="00F200AA">
        <w:rPr>
          <w:b/>
          <w:i/>
          <w:lang w:val="fr-FR"/>
        </w:rPr>
        <w:t xml:space="preserve"> </w:t>
      </w:r>
      <w:r w:rsidR="00195087">
        <w:rPr>
          <w:lang w:val="fr-FR"/>
        </w:rPr>
        <w:t>d</w:t>
      </w:r>
      <w:r w:rsidRPr="00F200AA">
        <w:rPr>
          <w:lang w:val="fr-FR"/>
        </w:rPr>
        <w:t xml:space="preserve">es enfants </w:t>
      </w:r>
      <w:r w:rsidR="00195087">
        <w:rPr>
          <w:lang w:val="fr-FR"/>
        </w:rPr>
        <w:t>et</w:t>
      </w:r>
      <w:r w:rsidRPr="00F200AA">
        <w:rPr>
          <w:lang w:val="fr-FR"/>
        </w:rPr>
        <w:t xml:space="preserve"> familles</w:t>
      </w:r>
      <w:r w:rsidR="00195087">
        <w:rPr>
          <w:lang w:val="fr-FR"/>
        </w:rPr>
        <w:t xml:space="preserve"> palestiniens</w:t>
      </w:r>
      <w:r w:rsidRPr="00F200AA">
        <w:rPr>
          <w:lang w:val="fr-FR"/>
        </w:rPr>
        <w:t xml:space="preserve"> soient </w:t>
      </w:r>
      <w:r w:rsidR="00195087">
        <w:rPr>
          <w:lang w:val="fr-FR"/>
        </w:rPr>
        <w:t>garantis</w:t>
      </w:r>
      <w:r w:rsidRPr="00F200AA">
        <w:rPr>
          <w:lang w:val="fr-FR"/>
        </w:rPr>
        <w:t xml:space="preserve"> dans </w:t>
      </w:r>
      <w:r w:rsidR="00195087">
        <w:rPr>
          <w:lang w:val="fr-FR"/>
        </w:rPr>
        <w:t xml:space="preserve">tout </w:t>
      </w:r>
      <w:r w:rsidRPr="00F200AA">
        <w:rPr>
          <w:lang w:val="fr-FR"/>
        </w:rPr>
        <w:t>le te</w:t>
      </w:r>
      <w:r w:rsidR="00195087">
        <w:rPr>
          <w:lang w:val="fr-FR"/>
        </w:rPr>
        <w:t>rritoire palestinien occupé</w:t>
      </w:r>
      <w:r w:rsidRPr="00F200AA">
        <w:rPr>
          <w:lang w:val="fr-FR"/>
        </w:rPr>
        <w:t xml:space="preserve">, </w:t>
      </w:r>
      <w:r w:rsidR="00195087">
        <w:rPr>
          <w:lang w:val="fr-FR"/>
        </w:rPr>
        <w:t>y compris</w:t>
      </w:r>
      <w:r w:rsidRPr="00F200AA">
        <w:rPr>
          <w:lang w:val="fr-FR"/>
        </w:rPr>
        <w:t xml:space="preserve"> à Jérusalem-Est et </w:t>
      </w:r>
      <w:r w:rsidR="00195087">
        <w:rPr>
          <w:lang w:val="fr-FR"/>
        </w:rPr>
        <w:t xml:space="preserve">dans </w:t>
      </w:r>
      <w:r w:rsidRPr="00F200AA">
        <w:rPr>
          <w:lang w:val="fr-FR"/>
        </w:rPr>
        <w:t>la bande de Gaza.</w:t>
      </w:r>
    </w:p>
    <w:p w:rsidR="00F200AA" w:rsidRPr="00F200AA" w:rsidRDefault="004E3065" w:rsidP="00F200AA">
      <w:pPr>
        <w:pStyle w:val="SingleTxtG"/>
        <w:rPr>
          <w:lang w:val="fr-FR"/>
        </w:rPr>
      </w:pPr>
      <w:r>
        <w:rPr>
          <w:lang w:val="fr-FR"/>
        </w:rPr>
        <w:t>3.</w:t>
      </w:r>
      <w:r>
        <w:rPr>
          <w:lang w:val="fr-FR"/>
        </w:rPr>
        <w:tab/>
        <w:t>À propos du paragraphe </w:t>
      </w:r>
      <w:r w:rsidR="00F200AA" w:rsidRPr="00F200AA">
        <w:rPr>
          <w:lang w:val="fr-FR"/>
        </w:rPr>
        <w:t xml:space="preserve">196 du rapport de l’État partie, </w:t>
      </w:r>
      <w:r w:rsidR="00195087">
        <w:rPr>
          <w:lang w:val="fr-FR"/>
        </w:rPr>
        <w:t>préciser</w:t>
      </w:r>
      <w:r w:rsidR="00F200AA" w:rsidRPr="00F200AA">
        <w:rPr>
          <w:lang w:val="fr-FR"/>
        </w:rPr>
        <w:t xml:space="preserve"> les </w:t>
      </w:r>
      <w:r w:rsidR="00195087">
        <w:rPr>
          <w:lang w:val="fr-FR"/>
        </w:rPr>
        <w:t>mesures</w:t>
      </w:r>
      <w:r w:rsidR="00F200AA" w:rsidRPr="00F200AA">
        <w:rPr>
          <w:lang w:val="fr-FR"/>
        </w:rPr>
        <w:t xml:space="preserve"> prises par le Ministère des affaires sociales et des services sociaux pour «rendre une ordonnance garantissant aux enfants qui n’ont pas de statut juridique en Israël, des services égaux dans le domaine des soins de santé, et </w:t>
      </w:r>
      <w:r w:rsidR="00195087">
        <w:rPr>
          <w:lang w:val="fr-FR"/>
        </w:rPr>
        <w:t>l</w:t>
      </w:r>
      <w:r w:rsidR="00F200AA" w:rsidRPr="00F200AA">
        <w:rPr>
          <w:lang w:val="fr-FR"/>
        </w:rPr>
        <w:t xml:space="preserve">es </w:t>
      </w:r>
      <w:r w:rsidR="00195087">
        <w:rPr>
          <w:lang w:val="fr-FR"/>
        </w:rPr>
        <w:t>secteurs</w:t>
      </w:r>
      <w:r w:rsidR="00F200AA" w:rsidRPr="00F200AA">
        <w:rPr>
          <w:lang w:val="fr-FR"/>
        </w:rPr>
        <w:t xml:space="preserve"> sociaux».</w:t>
      </w:r>
    </w:p>
    <w:p w:rsidR="00F200AA" w:rsidRPr="00F200AA" w:rsidRDefault="00F200AA" w:rsidP="00F200AA">
      <w:pPr>
        <w:pStyle w:val="SingleTxtG"/>
      </w:pPr>
      <w:r w:rsidRPr="00F200AA">
        <w:rPr>
          <w:lang w:val="fr-FR"/>
        </w:rPr>
        <w:t>4.</w:t>
      </w:r>
      <w:r w:rsidRPr="00F200AA">
        <w:rPr>
          <w:lang w:val="fr-FR"/>
        </w:rPr>
        <w:tab/>
      </w:r>
      <w:r w:rsidRPr="00F200AA">
        <w:t xml:space="preserve">Donner des informations détaillées sur les programmes et politiques visant à prévenir la maltraitance et la négligence </w:t>
      </w:r>
      <w:r w:rsidR="00195087">
        <w:t>à l’égard</w:t>
      </w:r>
      <w:r w:rsidRPr="00F200AA">
        <w:t xml:space="preserve"> des enfants, </w:t>
      </w:r>
      <w:r w:rsidR="00195087">
        <w:t>y compris</w:t>
      </w:r>
      <w:r w:rsidRPr="00F200AA">
        <w:t xml:space="preserve"> sur les </w:t>
      </w:r>
      <w:r w:rsidR="00195087">
        <w:t>systèmes</w:t>
      </w:r>
      <w:r w:rsidRPr="00F200AA">
        <w:t xml:space="preserve"> de protection et l</w:t>
      </w:r>
      <w:r w:rsidR="00195087">
        <w:t>’obligation de signaler les cas</w:t>
      </w:r>
      <w:r w:rsidRPr="00F200AA">
        <w:t>.</w:t>
      </w:r>
    </w:p>
    <w:p w:rsidR="00F200AA" w:rsidRPr="00F200AA" w:rsidRDefault="00F200AA" w:rsidP="00F200AA">
      <w:pPr>
        <w:pStyle w:val="SingleTxtG"/>
      </w:pPr>
      <w:r w:rsidRPr="00F200AA">
        <w:t>5.</w:t>
      </w:r>
      <w:r w:rsidRPr="00F200AA">
        <w:tab/>
        <w:t xml:space="preserve">Donner des informations actualisées sur les </w:t>
      </w:r>
      <w:r w:rsidR="00195087">
        <w:t>mesures</w:t>
      </w:r>
      <w:r w:rsidRPr="00F200AA">
        <w:t xml:space="preserve"> prises </w:t>
      </w:r>
      <w:r w:rsidRPr="00F200AA">
        <w:rPr>
          <w:lang w:val="fr-FR"/>
        </w:rPr>
        <w:t xml:space="preserve">pour faire respecter les </w:t>
      </w:r>
      <w:r w:rsidRPr="00F200AA">
        <w:t xml:space="preserve">dispositions législatives interdisant toutes les formes de châtiments corporels en toutes circonstances, y compris au sein de la famille, dans les établissements scolaires </w:t>
      </w:r>
      <w:r w:rsidR="00195087">
        <w:t>et dans les lieux de privation de liberté</w:t>
      </w:r>
      <w:r w:rsidRPr="00F200AA">
        <w:t>.</w:t>
      </w:r>
    </w:p>
    <w:p w:rsidR="00F200AA" w:rsidRPr="00F200AA" w:rsidRDefault="00F200AA" w:rsidP="00F200AA">
      <w:pPr>
        <w:pStyle w:val="SingleTxtG"/>
      </w:pPr>
      <w:r w:rsidRPr="00F200AA">
        <w:t>6.</w:t>
      </w:r>
      <w:r w:rsidRPr="00F200AA">
        <w:tab/>
        <w:t xml:space="preserve">Donner des informations détaillées sur les progrès réalisés, notamment l’adoption et/ou la modification de textes législatifs, de politiques et de programmes, pour placer les enfants privés de milieu familial dans des </w:t>
      </w:r>
      <w:r w:rsidR="00195087">
        <w:t xml:space="preserve">structures de type </w:t>
      </w:r>
      <w:r w:rsidRPr="00F200AA">
        <w:t>famil</w:t>
      </w:r>
      <w:r w:rsidR="00195087">
        <w:t xml:space="preserve">ial le plus souvent </w:t>
      </w:r>
      <w:r w:rsidRPr="00F200AA">
        <w:t>possible.</w:t>
      </w:r>
    </w:p>
    <w:p w:rsidR="00F200AA" w:rsidRPr="00F200AA" w:rsidRDefault="00F200AA" w:rsidP="00F200AA">
      <w:pPr>
        <w:pStyle w:val="SingleTxtG"/>
      </w:pPr>
      <w:r w:rsidRPr="00F200AA">
        <w:t>7.</w:t>
      </w:r>
      <w:r w:rsidRPr="00F200AA">
        <w:tab/>
        <w:t xml:space="preserve">Donner des informations actualisées et détaillées sur les mesures prises pour promouvoir </w:t>
      </w:r>
      <w:r w:rsidR="00195087">
        <w:t>l’</w:t>
      </w:r>
      <w:r w:rsidRPr="00F200AA">
        <w:t>éducation inclusive et l’</w:t>
      </w:r>
      <w:r w:rsidR="00195087">
        <w:t xml:space="preserve">insertion sociale </w:t>
      </w:r>
      <w:r w:rsidRPr="00F200AA">
        <w:t xml:space="preserve">des enfants souffrant d’une forme quelconque de handicap, et pour </w:t>
      </w:r>
      <w:r w:rsidR="00195087">
        <w:t>faire en sorte</w:t>
      </w:r>
      <w:r w:rsidRPr="00F200AA">
        <w:t xml:space="preserve"> que les enfants handicapés </w:t>
      </w:r>
      <w:r w:rsidR="00195087">
        <w:t>fréquentent</w:t>
      </w:r>
      <w:r w:rsidRPr="00F200AA">
        <w:t xml:space="preserve"> des écoles inclusives et </w:t>
      </w:r>
      <w:r w:rsidR="00195087">
        <w:t xml:space="preserve">éviter qu’ils soient </w:t>
      </w:r>
      <w:r w:rsidRPr="00F200AA">
        <w:t xml:space="preserve">absents </w:t>
      </w:r>
      <w:r w:rsidR="00195087">
        <w:t>de l’école pendant</w:t>
      </w:r>
      <w:r w:rsidRPr="00F200AA">
        <w:t xml:space="preserve"> de longues périod</w:t>
      </w:r>
      <w:r w:rsidR="004E3065">
        <w:t>es, comme indiqué au paragraphe </w:t>
      </w:r>
      <w:r w:rsidRPr="00F200AA">
        <w:t>185 du rapport de l’État partie.</w:t>
      </w:r>
    </w:p>
    <w:p w:rsidR="00F200AA" w:rsidRPr="00F200AA" w:rsidRDefault="00F200AA" w:rsidP="00F200AA">
      <w:pPr>
        <w:pStyle w:val="SingleTxtG"/>
      </w:pPr>
      <w:r w:rsidRPr="00F200AA">
        <w:t>8.</w:t>
      </w:r>
      <w:r w:rsidRPr="00F200AA">
        <w:tab/>
        <w:t xml:space="preserve">Donner des informations sur les politiques et programmes mis en place pour réduire l’écart entre les enfants juifs et arabo-israéliens ou ceux d’autres minorités, </w:t>
      </w:r>
      <w:r w:rsidR="000B1472">
        <w:t>eu égard aux</w:t>
      </w:r>
      <w:r w:rsidRPr="00F200AA">
        <w:t xml:space="preserve"> principaux indicateurs de santé, </w:t>
      </w:r>
      <w:r w:rsidR="000B1472">
        <w:t>à savoir en particulier</w:t>
      </w:r>
      <w:r w:rsidRPr="00F200AA">
        <w:t xml:space="preserve"> l’espérance de vie et la mortalité infantile. </w:t>
      </w:r>
    </w:p>
    <w:p w:rsidR="00F200AA" w:rsidRPr="00F200AA" w:rsidRDefault="00F200AA" w:rsidP="00F200AA">
      <w:pPr>
        <w:pStyle w:val="SingleTxtG"/>
      </w:pPr>
      <w:r w:rsidRPr="00F200AA">
        <w:t>9.</w:t>
      </w:r>
      <w:r w:rsidRPr="00F200AA">
        <w:tab/>
        <w:t xml:space="preserve">Donner des informations détaillées sur les services de </w:t>
      </w:r>
      <w:r w:rsidR="000B1472">
        <w:t xml:space="preserve">soins de </w:t>
      </w:r>
      <w:r w:rsidRPr="00F200AA">
        <w:t>santé et le niveau de vie dans le</w:t>
      </w:r>
      <w:r w:rsidR="000B1472">
        <w:t xml:space="preserve"> territoire palestinien occupé</w:t>
      </w:r>
      <w:r w:rsidRPr="00F200AA">
        <w:t xml:space="preserve"> et le Golan syrien occupé, notamment en ce qui concerne:</w:t>
      </w:r>
    </w:p>
    <w:p w:rsidR="00F200AA" w:rsidRPr="00F200AA" w:rsidRDefault="00F200AA" w:rsidP="00F200AA">
      <w:pPr>
        <w:pStyle w:val="SingleTxtG"/>
        <w:ind w:firstLine="567"/>
        <w:rPr>
          <w:b/>
          <w:i/>
          <w:lang w:val="en-US"/>
        </w:rPr>
      </w:pPr>
      <w:r w:rsidRPr="00F200AA">
        <w:t>a)</w:t>
      </w:r>
      <w:r w:rsidRPr="00F200AA">
        <w:tab/>
        <w:t>Le</w:t>
      </w:r>
      <w:r w:rsidR="000B1472">
        <w:t xml:space="preserve"> temps d’attente imposé au</w:t>
      </w:r>
      <w:r w:rsidRPr="00F200AA">
        <w:t xml:space="preserve"> personnel médical et </w:t>
      </w:r>
      <w:r w:rsidR="000B1472">
        <w:t xml:space="preserve">aux patients et les entraves mises à leur passage </w:t>
      </w:r>
      <w:r w:rsidRPr="00F200AA">
        <w:t>aux postes de contrôle;</w:t>
      </w:r>
    </w:p>
    <w:p w:rsidR="00F200AA" w:rsidRPr="00F200AA" w:rsidRDefault="00F200AA" w:rsidP="00F200AA">
      <w:pPr>
        <w:pStyle w:val="SingleTxtG"/>
        <w:ind w:firstLine="567"/>
      </w:pPr>
      <w:r w:rsidRPr="00F200AA">
        <w:t>b)</w:t>
      </w:r>
      <w:r w:rsidRPr="00F200AA">
        <w:tab/>
        <w:t>La pénurie de fournitures médicales de base, notamment des médicaments essentiels;</w:t>
      </w:r>
    </w:p>
    <w:p w:rsidR="00F200AA" w:rsidRPr="00F200AA" w:rsidRDefault="00F200AA" w:rsidP="00F200AA">
      <w:pPr>
        <w:pStyle w:val="SingleTxtG"/>
        <w:ind w:firstLine="567"/>
      </w:pPr>
      <w:r w:rsidRPr="00F200AA">
        <w:t>c)</w:t>
      </w:r>
      <w:r w:rsidRPr="00F200AA">
        <w:tab/>
        <w:t xml:space="preserve">Les </w:t>
      </w:r>
      <w:r w:rsidR="0003764D">
        <w:t xml:space="preserve">formalités à entreprendre </w:t>
      </w:r>
      <w:r w:rsidRPr="00F200AA">
        <w:t xml:space="preserve">et les délais </w:t>
      </w:r>
      <w:r w:rsidR="0003764D">
        <w:t xml:space="preserve">requis </w:t>
      </w:r>
      <w:r w:rsidRPr="00F200AA">
        <w:t xml:space="preserve">pour obtenir </w:t>
      </w:r>
      <w:r w:rsidR="0003764D">
        <w:t>l’autorisation</w:t>
      </w:r>
      <w:r w:rsidRPr="00F200AA">
        <w:t xml:space="preserve"> de transf</w:t>
      </w:r>
      <w:r w:rsidR="0003764D">
        <w:t>érer</w:t>
      </w:r>
      <w:r w:rsidRPr="00F200AA">
        <w:t xml:space="preserve"> des patients de la bande de Gaza </w:t>
      </w:r>
      <w:r w:rsidR="0003764D">
        <w:t>vers des</w:t>
      </w:r>
      <w:r w:rsidRPr="00F200AA">
        <w:t xml:space="preserve"> établissements médicaux situés en Israël, </w:t>
      </w:r>
      <w:r w:rsidR="0003764D">
        <w:t>en d’autres points du territoire palestinien occupé</w:t>
      </w:r>
      <w:r w:rsidRPr="00F200AA">
        <w:t xml:space="preserve"> ou à l’étranger.</w:t>
      </w:r>
    </w:p>
    <w:p w:rsidR="00F200AA" w:rsidRPr="00F200AA" w:rsidRDefault="00F200AA" w:rsidP="00F200AA">
      <w:pPr>
        <w:pStyle w:val="SingleTxtG"/>
      </w:pPr>
      <w:r w:rsidRPr="00F200AA">
        <w:t>10.</w:t>
      </w:r>
      <w:r w:rsidRPr="00F200AA">
        <w:tab/>
      </w:r>
      <w:r w:rsidR="003C4DA0">
        <w:t xml:space="preserve">Indiquer </w:t>
      </w:r>
      <w:r w:rsidRPr="00F200AA">
        <w:t xml:space="preserve">les mesures prises pour </w:t>
      </w:r>
      <w:r w:rsidR="003C4DA0">
        <w:t>garantir</w:t>
      </w:r>
      <w:r w:rsidRPr="00F200AA">
        <w:t xml:space="preserve"> à tous les enfants vivant sur le territoire de l’État partie l’accès à l’eau potable en quantité suffisante </w:t>
      </w:r>
      <w:r w:rsidR="003C4DA0">
        <w:t>et un système d</w:t>
      </w:r>
      <w:r w:rsidRPr="00F200AA">
        <w:t xml:space="preserve">’assainissement </w:t>
      </w:r>
      <w:r w:rsidR="003C4DA0">
        <w:t>des</w:t>
      </w:r>
      <w:r w:rsidRPr="00F200AA">
        <w:t xml:space="preserve"> installations sanitaires</w:t>
      </w:r>
      <w:r w:rsidR="003C4DA0">
        <w:t xml:space="preserve"> adéquats</w:t>
      </w:r>
      <w:r w:rsidRPr="00F200AA">
        <w:t xml:space="preserve">. </w:t>
      </w:r>
    </w:p>
    <w:p w:rsidR="00F200AA" w:rsidRPr="00F200AA" w:rsidRDefault="00F200AA" w:rsidP="00F200AA">
      <w:pPr>
        <w:pStyle w:val="SingleTxtG"/>
        <w:rPr>
          <w:lang w:val="fr-FR"/>
        </w:rPr>
      </w:pPr>
      <w:r w:rsidRPr="00F200AA">
        <w:rPr>
          <w:lang w:val="fr-FR"/>
        </w:rPr>
        <w:t>11.</w:t>
      </w:r>
      <w:r w:rsidRPr="00F200AA">
        <w:rPr>
          <w:lang w:val="fr-FR"/>
        </w:rPr>
        <w:tab/>
        <w:t>Compte tenu des précédentes observations finales d</w:t>
      </w:r>
      <w:r w:rsidR="003C4DA0">
        <w:rPr>
          <w:lang w:val="fr-FR"/>
        </w:rPr>
        <w:t>u Comité (CRC/C/15/Add.195, par</w:t>
      </w:r>
      <w:r w:rsidRPr="00F200AA">
        <w:rPr>
          <w:lang w:val="fr-FR"/>
        </w:rPr>
        <w:t>.</w:t>
      </w:r>
      <w:r w:rsidR="003C4DA0">
        <w:rPr>
          <w:lang w:val="fr-FR"/>
        </w:rPr>
        <w:t> </w:t>
      </w:r>
      <w:r w:rsidRPr="00F200AA">
        <w:rPr>
          <w:lang w:val="fr-FR"/>
        </w:rPr>
        <w:t xml:space="preserve">51), donner des informations détaillées sur les politiques et programmes visant à </w:t>
      </w:r>
      <w:r w:rsidR="003C4DA0">
        <w:rPr>
          <w:lang w:val="fr-FR"/>
        </w:rPr>
        <w:t>empêcher</w:t>
      </w:r>
      <w:r w:rsidRPr="00F200AA">
        <w:rPr>
          <w:lang w:val="fr-FR"/>
        </w:rPr>
        <w:t xml:space="preserve"> la </w:t>
      </w:r>
      <w:r w:rsidR="003C4DA0">
        <w:rPr>
          <w:lang w:val="fr-FR"/>
        </w:rPr>
        <w:t xml:space="preserve">destruction des habitations et des biens </w:t>
      </w:r>
      <w:r w:rsidRPr="00F200AA">
        <w:rPr>
          <w:lang w:val="fr-FR"/>
        </w:rPr>
        <w:t xml:space="preserve">des familles palestiniennes, et à offrir </w:t>
      </w:r>
      <w:r w:rsidR="003C4DA0">
        <w:rPr>
          <w:lang w:val="fr-FR"/>
        </w:rPr>
        <w:t xml:space="preserve">réparation </w:t>
      </w:r>
      <w:r w:rsidRPr="00F200AA">
        <w:rPr>
          <w:lang w:val="fr-FR"/>
        </w:rPr>
        <w:t xml:space="preserve">aux personnes qui </w:t>
      </w:r>
      <w:r w:rsidR="003C4DA0">
        <w:rPr>
          <w:lang w:val="fr-FR"/>
        </w:rPr>
        <w:t>s</w:t>
      </w:r>
      <w:r w:rsidRPr="00F200AA">
        <w:rPr>
          <w:lang w:val="fr-FR"/>
        </w:rPr>
        <w:t>ont victimes</w:t>
      </w:r>
      <w:r w:rsidR="003C4DA0">
        <w:rPr>
          <w:lang w:val="fr-FR"/>
        </w:rPr>
        <w:t xml:space="preserve"> de ces actes</w:t>
      </w:r>
      <w:r w:rsidRPr="00F200AA">
        <w:rPr>
          <w:lang w:val="fr-FR"/>
        </w:rPr>
        <w:t xml:space="preserve">. </w:t>
      </w:r>
      <w:r w:rsidR="003C4DA0">
        <w:rPr>
          <w:lang w:val="fr-FR"/>
        </w:rPr>
        <w:t xml:space="preserve">Indiquer </w:t>
      </w:r>
      <w:r w:rsidRPr="00F200AA">
        <w:rPr>
          <w:lang w:val="fr-FR"/>
        </w:rPr>
        <w:t xml:space="preserve">les mesures prises pour </w:t>
      </w:r>
      <w:r w:rsidR="003C4DA0">
        <w:rPr>
          <w:lang w:val="fr-FR"/>
        </w:rPr>
        <w:t xml:space="preserve">veiller à ce </w:t>
      </w:r>
      <w:r w:rsidRPr="00F200AA">
        <w:rPr>
          <w:lang w:val="fr-FR"/>
        </w:rPr>
        <w:t xml:space="preserve">que les permis de construire </w:t>
      </w:r>
      <w:r w:rsidR="003C4DA0">
        <w:rPr>
          <w:lang w:val="fr-FR"/>
        </w:rPr>
        <w:t xml:space="preserve">requis soient </w:t>
      </w:r>
      <w:r w:rsidRPr="00F200AA">
        <w:rPr>
          <w:lang w:val="fr-FR"/>
        </w:rPr>
        <w:t xml:space="preserve">délivrés et que les matériaux de construction </w:t>
      </w:r>
      <w:r w:rsidR="003C4DA0">
        <w:rPr>
          <w:lang w:val="fr-FR"/>
        </w:rPr>
        <w:t>nécessaires</w:t>
      </w:r>
      <w:r w:rsidRPr="00F200AA">
        <w:rPr>
          <w:lang w:val="fr-FR"/>
        </w:rPr>
        <w:t xml:space="preserve"> pour reconstruire les logements qui ont été détruits</w:t>
      </w:r>
      <w:r w:rsidR="003C4DA0">
        <w:rPr>
          <w:lang w:val="fr-FR"/>
        </w:rPr>
        <w:t xml:space="preserve"> </w:t>
      </w:r>
      <w:r w:rsidR="003C4DA0" w:rsidRPr="00F200AA">
        <w:rPr>
          <w:lang w:val="fr-FR"/>
        </w:rPr>
        <w:t>soient disponibles</w:t>
      </w:r>
      <w:r w:rsidRPr="00F200AA">
        <w:rPr>
          <w:lang w:val="fr-FR"/>
        </w:rPr>
        <w:t>.</w:t>
      </w:r>
    </w:p>
    <w:p w:rsidR="00F200AA" w:rsidRPr="00F200AA" w:rsidRDefault="00F200AA" w:rsidP="00F200AA">
      <w:pPr>
        <w:pStyle w:val="SingleTxtG"/>
      </w:pPr>
      <w:r w:rsidRPr="00F200AA">
        <w:rPr>
          <w:lang w:val="fr-FR"/>
        </w:rPr>
        <w:t>12.</w:t>
      </w:r>
      <w:r w:rsidRPr="00F200AA">
        <w:rPr>
          <w:lang w:val="fr-FR"/>
        </w:rPr>
        <w:tab/>
      </w:r>
      <w:r w:rsidRPr="00F200AA">
        <w:t xml:space="preserve">Donner des informations actualisées et détaillées sur les politiques et programmes mis en place pour lutter contre la pauvreté </w:t>
      </w:r>
      <w:r w:rsidR="003C4DA0">
        <w:t xml:space="preserve">chez </w:t>
      </w:r>
      <w:r w:rsidRPr="00F200AA">
        <w:t xml:space="preserve">tous les enfants relevant de la juridiction de l’État partie, et </w:t>
      </w:r>
      <w:r w:rsidR="003C4DA0">
        <w:t>venir à bout d</w:t>
      </w:r>
      <w:r w:rsidRPr="00F200AA">
        <w:t>es problèmes suivants:</w:t>
      </w:r>
    </w:p>
    <w:p w:rsidR="00F200AA" w:rsidRPr="00F200AA" w:rsidRDefault="00F200AA" w:rsidP="00F200AA">
      <w:pPr>
        <w:pStyle w:val="SingleTxtG"/>
        <w:ind w:firstLine="567"/>
      </w:pPr>
      <w:r w:rsidRPr="00F200AA">
        <w:t>a)</w:t>
      </w:r>
      <w:r w:rsidRPr="00F200AA">
        <w:tab/>
        <w:t xml:space="preserve">Les </w:t>
      </w:r>
      <w:r w:rsidR="003C4DA0">
        <w:t>disparités</w:t>
      </w:r>
      <w:r w:rsidRPr="00F200AA">
        <w:t xml:space="preserve"> entre les enfants juifs et les enfants arab</w:t>
      </w:r>
      <w:r w:rsidR="007C75A0">
        <w:t>o-</w:t>
      </w:r>
      <w:r w:rsidRPr="00F200AA">
        <w:t>israéliens;</w:t>
      </w:r>
    </w:p>
    <w:p w:rsidR="00F200AA" w:rsidRPr="00F200AA" w:rsidRDefault="00F200AA" w:rsidP="00F200AA">
      <w:pPr>
        <w:pStyle w:val="SingleTxtG"/>
        <w:ind w:firstLine="567"/>
      </w:pPr>
      <w:r w:rsidRPr="00F200AA">
        <w:t>b)</w:t>
      </w:r>
      <w:r w:rsidRPr="00F200AA">
        <w:tab/>
        <w:t xml:space="preserve">Le niveau de pauvreté </w:t>
      </w:r>
      <w:r w:rsidR="003C4DA0">
        <w:t xml:space="preserve">qui est </w:t>
      </w:r>
      <w:r w:rsidRPr="00F200AA">
        <w:t xml:space="preserve">plus élevé </w:t>
      </w:r>
      <w:r w:rsidR="003C4DA0">
        <w:t>chez</w:t>
      </w:r>
      <w:r w:rsidRPr="00F200AA">
        <w:t xml:space="preserve"> les familles nombreuses et monoparentales;</w:t>
      </w:r>
    </w:p>
    <w:p w:rsidR="00F200AA" w:rsidRPr="00F200AA" w:rsidRDefault="00F200AA" w:rsidP="00F200AA">
      <w:pPr>
        <w:pStyle w:val="SingleTxtG"/>
        <w:ind w:firstLine="567"/>
      </w:pPr>
      <w:r w:rsidRPr="00F200AA">
        <w:t>c)</w:t>
      </w:r>
      <w:r w:rsidRPr="00F200AA">
        <w:tab/>
        <w:t>Le niveau de pauvreté et de dépendance à l’aide alimentaire dans le</w:t>
      </w:r>
      <w:r w:rsidR="003C4DA0">
        <w:t xml:space="preserve"> territoire palestinien occupé</w:t>
      </w:r>
      <w:r w:rsidRPr="00F200AA">
        <w:t>.</w:t>
      </w:r>
    </w:p>
    <w:p w:rsidR="00F200AA" w:rsidRPr="00F200AA" w:rsidRDefault="00F200AA" w:rsidP="00F200AA">
      <w:pPr>
        <w:pStyle w:val="SingleTxtG"/>
      </w:pPr>
      <w:r w:rsidRPr="00F200AA">
        <w:t>13.</w:t>
      </w:r>
      <w:r w:rsidRPr="00F200AA">
        <w:tab/>
        <w:t xml:space="preserve">Donner des informations actualisées et détaillées concernant la législation, les politiques et les programmes mis en place pour atténuer les différences </w:t>
      </w:r>
      <w:r w:rsidR="00305BDE">
        <w:t>existant en ce qui concerne</w:t>
      </w:r>
      <w:r w:rsidRPr="00F200AA">
        <w:t xml:space="preserve"> le taux de scolarisation, la qualité et la quantité des équipements</w:t>
      </w:r>
      <w:r w:rsidR="00305BDE">
        <w:t>,</w:t>
      </w:r>
      <w:r w:rsidRPr="00F200AA">
        <w:t xml:space="preserve"> et </w:t>
      </w:r>
      <w:r w:rsidR="00305BDE">
        <w:t>l</w:t>
      </w:r>
      <w:r w:rsidRPr="00F200AA">
        <w:t xml:space="preserve">es ressources dans les secteurs </w:t>
      </w:r>
      <w:r w:rsidR="00305BDE">
        <w:t xml:space="preserve">juif </w:t>
      </w:r>
      <w:r w:rsidRPr="00F200AA">
        <w:t>et arabe</w:t>
      </w:r>
      <w:r w:rsidR="00305BDE">
        <w:t xml:space="preserve"> </w:t>
      </w:r>
      <w:r w:rsidR="00305BDE" w:rsidRPr="00F200AA">
        <w:t>de l’</w:t>
      </w:r>
      <w:r w:rsidR="00305BDE">
        <w:t>éducation</w:t>
      </w:r>
      <w:r w:rsidRPr="00F200AA">
        <w:t xml:space="preserve">. </w:t>
      </w:r>
      <w:r w:rsidR="00305BDE">
        <w:t>À</w:t>
      </w:r>
      <w:r w:rsidRPr="00F200AA">
        <w:t xml:space="preserve"> cet égard, donner des informations </w:t>
      </w:r>
      <w:r w:rsidR="00305BDE">
        <w:t>actualisées</w:t>
      </w:r>
      <w:r w:rsidRPr="00F200AA">
        <w:t xml:space="preserve"> sur les</w:t>
      </w:r>
      <w:r w:rsidR="00305BDE">
        <w:t xml:space="preserve"> mesures prises pour réduire le</w:t>
      </w:r>
      <w:r w:rsidRPr="00F200AA">
        <w:t xml:space="preserve"> taux d’</w:t>
      </w:r>
      <w:r w:rsidR="00305BDE">
        <w:t>abandon scolaire élevé</w:t>
      </w:r>
      <w:r w:rsidRPr="00F200AA">
        <w:t xml:space="preserve"> </w:t>
      </w:r>
      <w:r w:rsidR="00305BDE">
        <w:t>chez</w:t>
      </w:r>
      <w:r w:rsidRPr="00F200AA">
        <w:t xml:space="preserve"> les enfants d’immigrés.</w:t>
      </w:r>
    </w:p>
    <w:p w:rsidR="00F200AA" w:rsidRPr="00F200AA" w:rsidRDefault="00F200AA" w:rsidP="00F200AA">
      <w:pPr>
        <w:pStyle w:val="SingleTxtG"/>
      </w:pPr>
      <w:r w:rsidRPr="00F200AA">
        <w:t>14.</w:t>
      </w:r>
      <w:r w:rsidRPr="00F200AA">
        <w:tab/>
      </w:r>
      <w:r w:rsidR="00305BDE">
        <w:t>Fournir des indications</w:t>
      </w:r>
      <w:r w:rsidRPr="00F200AA">
        <w:t xml:space="preserve"> détaillées concernant l’accès des enfants à l’éducation dans le</w:t>
      </w:r>
      <w:r w:rsidR="00305BDE">
        <w:t xml:space="preserve"> territoire palestinien occupé</w:t>
      </w:r>
      <w:r w:rsidRPr="00F200AA">
        <w:t xml:space="preserve"> et le Golan syrien occupé, notamment </w:t>
      </w:r>
      <w:r w:rsidR="00305BDE">
        <w:t>à des programmes d</w:t>
      </w:r>
      <w:r w:rsidRPr="00F200AA">
        <w:t>e développement de la petite enfance. Plus particulièrement, donner des informations sur l</w:t>
      </w:r>
      <w:r w:rsidR="00305BDE">
        <w:t>es</w:t>
      </w:r>
      <w:r w:rsidRPr="00F200AA">
        <w:t xml:space="preserve"> bâtiments et équipements </w:t>
      </w:r>
      <w:r w:rsidR="00305BDE">
        <w:t xml:space="preserve">scolaires </w:t>
      </w:r>
      <w:r w:rsidRPr="00F200AA">
        <w:t xml:space="preserve">adaptés, et sur les mesures prises pour </w:t>
      </w:r>
      <w:r w:rsidR="00305BDE">
        <w:t>veiller à ce que</w:t>
      </w:r>
      <w:r w:rsidRPr="00F200AA">
        <w:t xml:space="preserve"> les écoles et les enfants ne soient pas attaqués par les Forces de défense israéliennes ou les colons israéliens.</w:t>
      </w:r>
    </w:p>
    <w:p w:rsidR="00F200AA" w:rsidRPr="00F200AA" w:rsidRDefault="00F200AA" w:rsidP="00F200AA">
      <w:pPr>
        <w:pStyle w:val="SingleTxtG"/>
      </w:pPr>
      <w:r w:rsidRPr="00F200AA">
        <w:t>15.</w:t>
      </w:r>
      <w:r w:rsidRPr="00F200AA">
        <w:tab/>
        <w:t>Donner des informations détaillées et actualisées sur les mesures prises pour prévenir la violence des colons à l’égard des enfants.</w:t>
      </w:r>
    </w:p>
    <w:p w:rsidR="00F200AA" w:rsidRPr="00F200AA" w:rsidRDefault="00F200AA" w:rsidP="00F200AA">
      <w:pPr>
        <w:pStyle w:val="SingleTxtG"/>
      </w:pPr>
      <w:r w:rsidRPr="00F200AA">
        <w:t>16.</w:t>
      </w:r>
      <w:r w:rsidRPr="00F200AA">
        <w:tab/>
      </w:r>
      <w:r w:rsidR="00305BDE">
        <w:t xml:space="preserve">Exposer les </w:t>
      </w:r>
      <w:r w:rsidRPr="00F200AA">
        <w:t xml:space="preserve">progrès accomplis dans </w:t>
      </w:r>
      <w:r w:rsidRPr="00C52CEC">
        <w:t xml:space="preserve">l’application des recommandations formulées </w:t>
      </w:r>
      <w:r w:rsidR="00305BDE" w:rsidRPr="00C52CEC">
        <w:t xml:space="preserve">par le Comité </w:t>
      </w:r>
      <w:r w:rsidRPr="00C52CEC">
        <w:t>dans ses précédentes observations finales</w:t>
      </w:r>
      <w:r w:rsidR="00305BDE" w:rsidRPr="00C52CEC">
        <w:t>,</w:t>
      </w:r>
      <w:r w:rsidRPr="00C52CEC">
        <w:t xml:space="preserve"> en 2002 (CRC/C/15/Add.195, par.</w:t>
      </w:r>
      <w:r w:rsidR="00305BDE" w:rsidRPr="00C52CEC">
        <w:t> </w:t>
      </w:r>
      <w:r w:rsidRPr="00C52CEC">
        <w:t xml:space="preserve">62 et 63) et </w:t>
      </w:r>
      <w:r w:rsidR="00305BDE" w:rsidRPr="00C52CEC">
        <w:t>au titre</w:t>
      </w:r>
      <w:r w:rsidRPr="00C52CEC">
        <w:t xml:space="preserve"> du Protocole facultatif concernant l’implication d’enfants dans les conflits armés</w:t>
      </w:r>
      <w:r w:rsidR="00305BDE" w:rsidRPr="00C52CEC">
        <w:t>,</w:t>
      </w:r>
      <w:r w:rsidRPr="00C52CEC">
        <w:t xml:space="preserve"> en 2010 </w:t>
      </w:r>
      <w:r w:rsidR="00305BDE" w:rsidRPr="00C52CEC">
        <w:t>(CRC/C/OPAC/ISR/CO/1, par</w:t>
      </w:r>
      <w:r w:rsidRPr="00C52CEC">
        <w:t>.</w:t>
      </w:r>
      <w:r w:rsidR="00305BDE" w:rsidRPr="00C52CEC">
        <w:t> </w:t>
      </w:r>
      <w:r w:rsidRPr="00C52CEC">
        <w:t xml:space="preserve">33 à 36), </w:t>
      </w:r>
      <w:r w:rsidR="00305BDE" w:rsidRPr="00C52CEC">
        <w:t xml:space="preserve">au sujet des pratiques que les forces de sécurité israéliennes font subir aux </w:t>
      </w:r>
      <w:r w:rsidRPr="00C52CEC">
        <w:t>enfants dan</w:t>
      </w:r>
      <w:r w:rsidR="00305BDE" w:rsidRPr="00C52CEC">
        <w:t>s le territoire palestinien occupé</w:t>
      </w:r>
      <w:r w:rsidR="00305BDE">
        <w:t xml:space="preserve"> au cours de leur arrestation et de leur interrogatoire</w:t>
      </w:r>
      <w:r w:rsidRPr="00F200AA">
        <w:t xml:space="preserve">. </w:t>
      </w:r>
      <w:r w:rsidR="00305BDE">
        <w:t xml:space="preserve">Donner en </w:t>
      </w:r>
      <w:r w:rsidRPr="00F200AA">
        <w:t>particuli</w:t>
      </w:r>
      <w:r w:rsidR="00305BDE">
        <w:t>er</w:t>
      </w:r>
      <w:r w:rsidRPr="00F200AA">
        <w:t xml:space="preserve">, des informations détaillées </w:t>
      </w:r>
      <w:r w:rsidR="00305BDE">
        <w:t>indiquant</w:t>
      </w:r>
      <w:r w:rsidRPr="00F200AA">
        <w:t>:</w:t>
      </w:r>
    </w:p>
    <w:p w:rsidR="00F200AA" w:rsidRPr="00F200AA" w:rsidRDefault="00F200AA" w:rsidP="00F200AA">
      <w:pPr>
        <w:pStyle w:val="SingleTxtG"/>
        <w:ind w:firstLine="567"/>
      </w:pPr>
      <w:r w:rsidRPr="00F200AA">
        <w:t>a)</w:t>
      </w:r>
      <w:r w:rsidRPr="00F200AA">
        <w:tab/>
        <w:t>Si l’État partie engage toujours des poursuites pénales contre des enfants devant des juridictions militaires et place les enfants en rétention administrative</w:t>
      </w:r>
      <w:r w:rsidR="00A63819">
        <w:t>. Dans l’affirmative</w:t>
      </w:r>
      <w:r w:rsidRPr="00F200AA">
        <w:t>, préciser le nombre</w:t>
      </w:r>
      <w:r w:rsidR="00A63819">
        <w:t xml:space="preserve"> d’enfants</w:t>
      </w:r>
      <w:r w:rsidRPr="00F200AA">
        <w:t xml:space="preserve">, leur âge et les chefs d’accusation </w:t>
      </w:r>
      <w:r w:rsidR="00A63819">
        <w:t xml:space="preserve">retenus </w:t>
      </w:r>
      <w:r w:rsidR="00046D5B">
        <w:t>contre </w:t>
      </w:r>
      <w:r w:rsidRPr="00F200AA">
        <w:t>eux;</w:t>
      </w:r>
    </w:p>
    <w:p w:rsidR="00F200AA" w:rsidRPr="00F200AA" w:rsidRDefault="00F200AA" w:rsidP="00F200AA">
      <w:pPr>
        <w:pStyle w:val="SingleTxtG"/>
        <w:ind w:firstLine="567"/>
      </w:pPr>
      <w:r w:rsidRPr="00F200AA">
        <w:t>b)</w:t>
      </w:r>
      <w:r w:rsidRPr="00F200AA">
        <w:tab/>
        <w:t>Quelles sont les techniques d’interrogatoire des enfants;</w:t>
      </w:r>
    </w:p>
    <w:p w:rsidR="00F200AA" w:rsidRPr="00F200AA" w:rsidRDefault="00F200AA" w:rsidP="00F200AA">
      <w:pPr>
        <w:pStyle w:val="SingleTxtG"/>
        <w:ind w:firstLine="567"/>
      </w:pPr>
      <w:r w:rsidRPr="00F200AA">
        <w:t>c)</w:t>
      </w:r>
      <w:r w:rsidRPr="00F200AA">
        <w:tab/>
        <w:t xml:space="preserve">Quelles sont les mesures prises pour </w:t>
      </w:r>
      <w:r w:rsidR="00A63819">
        <w:t>empêcher la mise</w:t>
      </w:r>
      <w:r w:rsidRPr="00F200AA">
        <w:t xml:space="preserve"> au secret </w:t>
      </w:r>
      <w:r w:rsidR="00A63819">
        <w:t>d’enfants et leur</w:t>
      </w:r>
      <w:r w:rsidRPr="00F200AA">
        <w:t xml:space="preserve"> placement à l’</w:t>
      </w:r>
      <w:r w:rsidR="00A63819">
        <w:t>isolement</w:t>
      </w:r>
      <w:r w:rsidRPr="00F200AA">
        <w:t>;</w:t>
      </w:r>
    </w:p>
    <w:p w:rsidR="00F200AA" w:rsidRPr="00F200AA" w:rsidRDefault="00F200AA" w:rsidP="00F200AA">
      <w:pPr>
        <w:pStyle w:val="SingleTxtG"/>
        <w:ind w:firstLine="567"/>
      </w:pPr>
      <w:r w:rsidRPr="00F200AA">
        <w:t>d)</w:t>
      </w:r>
      <w:r w:rsidRPr="00F200AA">
        <w:tab/>
        <w:t>Si les enfants d</w:t>
      </w:r>
      <w:r w:rsidR="007C75A0">
        <w:t>u territoire palestinien occupé</w:t>
      </w:r>
      <w:r w:rsidRPr="00F200AA">
        <w:t xml:space="preserve"> sont transférés vers Israël, </w:t>
      </w:r>
      <w:r w:rsidR="00A63819">
        <w:t xml:space="preserve">en violation des dispositions de </w:t>
      </w:r>
      <w:r w:rsidRPr="00F200AA">
        <w:t>la quatrième Convention de Genève.</w:t>
      </w:r>
    </w:p>
    <w:p w:rsidR="00F200AA" w:rsidRPr="00F200AA" w:rsidRDefault="00F200AA" w:rsidP="00F200AA">
      <w:pPr>
        <w:pStyle w:val="SingleTxtG"/>
      </w:pPr>
      <w:r w:rsidRPr="00F200AA">
        <w:t>17.</w:t>
      </w:r>
      <w:r w:rsidRPr="00F200AA">
        <w:tab/>
        <w:t>Donner également des informations sur les mesures prises pour poursuivre les agents des forces de sécurité israéliennes et les colons qui ont bl</w:t>
      </w:r>
      <w:r w:rsidR="003E3C3F">
        <w:t>essé ou tué des enfants dans le territoire palestinien occupé</w:t>
      </w:r>
      <w:r w:rsidR="00A63819">
        <w:t xml:space="preserve"> et les amener à rendre des comptes</w:t>
      </w:r>
      <w:r w:rsidRPr="00F200AA">
        <w:t>.</w:t>
      </w:r>
    </w:p>
    <w:p w:rsidR="00F200AA" w:rsidRPr="00F200AA" w:rsidRDefault="003E3C3F" w:rsidP="00F200AA">
      <w:pPr>
        <w:pStyle w:val="SingleTxtG"/>
        <w:rPr>
          <w:lang w:val="en-US"/>
        </w:rPr>
      </w:pPr>
      <w:r>
        <w:t>18.</w:t>
      </w:r>
      <w:r>
        <w:tab/>
      </w:r>
      <w:r w:rsidR="00F200AA" w:rsidRPr="00F200AA">
        <w:t xml:space="preserve">Donner des informations actualisées sur les </w:t>
      </w:r>
      <w:r>
        <w:t>mesures</w:t>
      </w:r>
      <w:r w:rsidR="00F200AA" w:rsidRPr="00F200AA">
        <w:t xml:space="preserve"> prises pour empêcher que des enfants palestiniens soient utilisés comme bouclier</w:t>
      </w:r>
      <w:r>
        <w:t>s</w:t>
      </w:r>
      <w:r w:rsidR="00F200AA" w:rsidRPr="00F200AA">
        <w:t xml:space="preserve"> humain</w:t>
      </w:r>
      <w:r>
        <w:t>s</w:t>
      </w:r>
      <w:r w:rsidR="00F200AA" w:rsidRPr="00F200AA">
        <w:t xml:space="preserve"> par l’armée israélienne, conformément à la décision de la Haute Cour de justice d’Israël qui a </w:t>
      </w:r>
      <w:r>
        <w:t>déclaré</w:t>
      </w:r>
      <w:r w:rsidR="00F200AA" w:rsidRPr="00F200AA">
        <w:t xml:space="preserve"> cette pratique </w:t>
      </w:r>
      <w:r>
        <w:t>illégale</w:t>
      </w:r>
      <w:r w:rsidR="00F200AA" w:rsidRPr="00F200AA">
        <w:t xml:space="preserve"> et aux recommandations </w:t>
      </w:r>
      <w:r>
        <w:t xml:space="preserve">formulées par le </w:t>
      </w:r>
      <w:r w:rsidR="00F200AA" w:rsidRPr="00F200AA">
        <w:t xml:space="preserve">Comité </w:t>
      </w:r>
      <w:r>
        <w:t>au titre</w:t>
      </w:r>
      <w:r w:rsidR="00F200AA" w:rsidRPr="00F200AA">
        <w:t xml:space="preserve"> du Protocole facultatif concernant l’implication d’enfants dans les conflits armés </w:t>
      </w:r>
      <w:r w:rsidR="00046D5B">
        <w:rPr>
          <w:lang w:val="en-US"/>
        </w:rPr>
        <w:t>(CRC/C/OPAC/ISR/CO/1, par</w:t>
      </w:r>
      <w:r w:rsidR="00F200AA" w:rsidRPr="00F200AA">
        <w:rPr>
          <w:lang w:val="en-US"/>
        </w:rPr>
        <w:t>.</w:t>
      </w:r>
      <w:r w:rsidR="00046D5B">
        <w:rPr>
          <w:lang w:val="en-US"/>
        </w:rPr>
        <w:t> </w:t>
      </w:r>
      <w:r w:rsidR="00F200AA" w:rsidRPr="00F200AA">
        <w:rPr>
          <w:lang w:val="en-US"/>
        </w:rPr>
        <w:t>24 et 25).</w:t>
      </w:r>
    </w:p>
    <w:p w:rsidR="00F200AA" w:rsidRPr="00F200AA" w:rsidRDefault="00F200AA" w:rsidP="00F200AA">
      <w:pPr>
        <w:pStyle w:val="SingleTxtG"/>
        <w:rPr>
          <w:lang w:val="fr-FR"/>
        </w:rPr>
      </w:pPr>
      <w:r w:rsidRPr="00F200AA">
        <w:rPr>
          <w:lang w:val="fr-FR"/>
        </w:rPr>
        <w:t>19.</w:t>
      </w:r>
      <w:r w:rsidRPr="00F200AA">
        <w:rPr>
          <w:lang w:val="fr-FR"/>
        </w:rPr>
        <w:tab/>
        <w:t xml:space="preserve">Donner des informations sur les </w:t>
      </w:r>
      <w:r w:rsidR="003E3C3F">
        <w:rPr>
          <w:lang w:val="fr-FR"/>
        </w:rPr>
        <w:t>mesures</w:t>
      </w:r>
      <w:r w:rsidRPr="00F200AA">
        <w:rPr>
          <w:lang w:val="fr-FR"/>
        </w:rPr>
        <w:t xml:space="preserve"> prises pour donner suite aux recommandations </w:t>
      </w:r>
      <w:r w:rsidR="003E3C3F">
        <w:rPr>
          <w:lang w:val="fr-FR"/>
        </w:rPr>
        <w:t xml:space="preserve">formulées par le </w:t>
      </w:r>
      <w:r w:rsidRPr="00F200AA">
        <w:rPr>
          <w:lang w:val="fr-FR"/>
        </w:rPr>
        <w:t xml:space="preserve">Comité </w:t>
      </w:r>
      <w:r w:rsidR="003E3C3F">
        <w:rPr>
          <w:lang w:val="fr-FR"/>
        </w:rPr>
        <w:t>au titre</w:t>
      </w:r>
      <w:r w:rsidRPr="00F200AA">
        <w:rPr>
          <w:lang w:val="fr-FR"/>
        </w:rPr>
        <w:t xml:space="preserve"> du Protocole facultatif concernant l’implication d’enfants dans les conflits armés (CRC/C/OPAC/ISR/CO/1), </w:t>
      </w:r>
      <w:r w:rsidR="003E3C3F">
        <w:rPr>
          <w:lang w:val="fr-FR"/>
        </w:rPr>
        <w:t>invitant, entre autres, l’État partie à</w:t>
      </w:r>
      <w:r w:rsidRPr="00F200AA">
        <w:rPr>
          <w:lang w:val="fr-FR"/>
        </w:rPr>
        <w:t>:</w:t>
      </w:r>
    </w:p>
    <w:p w:rsidR="00F200AA" w:rsidRPr="00F200AA" w:rsidRDefault="00F200AA" w:rsidP="00F200AA">
      <w:pPr>
        <w:pStyle w:val="SingleTxtG"/>
        <w:ind w:firstLine="567"/>
        <w:rPr>
          <w:lang w:val="fr-FR"/>
        </w:rPr>
      </w:pPr>
      <w:r w:rsidRPr="00F200AA">
        <w:rPr>
          <w:lang w:val="fr-FR"/>
        </w:rPr>
        <w:t>a)</w:t>
      </w:r>
      <w:r w:rsidRPr="00F200AA">
        <w:rPr>
          <w:lang w:val="fr-FR"/>
        </w:rPr>
        <w:tab/>
      </w:r>
      <w:r w:rsidR="003E3C3F">
        <w:rPr>
          <w:lang w:val="fr-FR"/>
        </w:rPr>
        <w:t xml:space="preserve">Enlever les </w:t>
      </w:r>
      <w:r w:rsidRPr="00F200AA">
        <w:rPr>
          <w:lang w:val="fr-FR"/>
        </w:rPr>
        <w:t xml:space="preserve">mines antipersonnel </w:t>
      </w:r>
      <w:r w:rsidR="003E3C3F">
        <w:rPr>
          <w:lang w:val="fr-FR"/>
        </w:rPr>
        <w:t>se trouvant dans le territoire palestinien</w:t>
      </w:r>
      <w:r w:rsidRPr="00F200AA">
        <w:rPr>
          <w:lang w:val="fr-FR"/>
        </w:rPr>
        <w:t xml:space="preserve"> occupé, </w:t>
      </w:r>
      <w:r w:rsidR="003E3C3F">
        <w:rPr>
          <w:lang w:val="fr-FR"/>
        </w:rPr>
        <w:t>au Sud-</w:t>
      </w:r>
      <w:r w:rsidRPr="00F200AA">
        <w:rPr>
          <w:lang w:val="fr-FR"/>
        </w:rPr>
        <w:t xml:space="preserve">Liban et </w:t>
      </w:r>
      <w:r w:rsidR="003E3C3F">
        <w:rPr>
          <w:lang w:val="fr-FR"/>
        </w:rPr>
        <w:t xml:space="preserve">dans </w:t>
      </w:r>
      <w:r w:rsidRPr="00F200AA">
        <w:rPr>
          <w:lang w:val="fr-FR"/>
        </w:rPr>
        <w:t>le Golan syrien occupé;</w:t>
      </w:r>
    </w:p>
    <w:p w:rsidR="00F200AA" w:rsidRPr="00F200AA" w:rsidRDefault="00F200AA" w:rsidP="00F200AA">
      <w:pPr>
        <w:pStyle w:val="SingleTxtG"/>
        <w:ind w:firstLine="567"/>
      </w:pPr>
      <w:r w:rsidRPr="00F200AA">
        <w:rPr>
          <w:lang w:val="fr-FR"/>
        </w:rPr>
        <w:t>b)</w:t>
      </w:r>
      <w:r w:rsidRPr="00F200AA">
        <w:rPr>
          <w:lang w:val="fr-FR"/>
        </w:rPr>
        <w:tab/>
      </w:r>
      <w:r w:rsidR="003E3C3F">
        <w:rPr>
          <w:lang w:val="fr-FR"/>
        </w:rPr>
        <w:t>Prévenir et ériger en infraction</w:t>
      </w:r>
      <w:r w:rsidRPr="00F200AA">
        <w:rPr>
          <w:lang w:val="fr-FR"/>
        </w:rPr>
        <w:t xml:space="preserve"> </w:t>
      </w:r>
      <w:r w:rsidRPr="00F200AA">
        <w:t>l’enrôlement de mineurs ou leur utilisation dans des hostilités;</w:t>
      </w:r>
    </w:p>
    <w:p w:rsidR="00F200AA" w:rsidRPr="00F200AA" w:rsidRDefault="00F200AA" w:rsidP="00F200AA">
      <w:pPr>
        <w:pStyle w:val="SingleTxtG"/>
        <w:ind w:firstLine="567"/>
        <w:rPr>
          <w:lang w:val="en-US"/>
        </w:rPr>
      </w:pPr>
      <w:r w:rsidRPr="00F200AA">
        <w:t>c)</w:t>
      </w:r>
      <w:r w:rsidRPr="00F200AA">
        <w:tab/>
      </w:r>
      <w:r w:rsidR="003E3C3F">
        <w:t>Communiquer l</w:t>
      </w:r>
      <w:r w:rsidRPr="00F200AA">
        <w:t xml:space="preserve">e résultat des enquêtes et des poursuites </w:t>
      </w:r>
      <w:r w:rsidR="003E3C3F">
        <w:t xml:space="preserve">engagées à la suite de </w:t>
      </w:r>
      <w:r w:rsidRPr="00F200AA">
        <w:t xml:space="preserve">l’opération «Plomb durci» </w:t>
      </w:r>
      <w:r w:rsidR="003E3C3F">
        <w:t xml:space="preserve">menée </w:t>
      </w:r>
      <w:r w:rsidRPr="00F200AA">
        <w:t xml:space="preserve">dans la bande de Gaza en décembre 2008 et janvier 2009, </w:t>
      </w:r>
      <w:r w:rsidR="003E3C3F">
        <w:t xml:space="preserve">eu égard </w:t>
      </w:r>
      <w:r w:rsidRPr="00F200AA">
        <w:t xml:space="preserve">notamment </w:t>
      </w:r>
      <w:r w:rsidR="003E3C3F">
        <w:t xml:space="preserve">aux </w:t>
      </w:r>
      <w:r w:rsidRPr="00F200AA">
        <w:t xml:space="preserve">allégations </w:t>
      </w:r>
      <w:r w:rsidR="003E3C3F">
        <w:t>de violation</w:t>
      </w:r>
      <w:r w:rsidRPr="00F200AA">
        <w:t xml:space="preserve"> des droits de l’enfant </w:t>
      </w:r>
      <w:r w:rsidR="003E3C3F">
        <w:t xml:space="preserve">contenues </w:t>
      </w:r>
      <w:r w:rsidRPr="00F200AA">
        <w:t xml:space="preserve">dans le rapport </w:t>
      </w:r>
      <w:r w:rsidR="003E3C3F">
        <w:t xml:space="preserve">de </w:t>
      </w:r>
      <w:r w:rsidRPr="00F200AA">
        <w:t>la Mission d’établissement des faits de l’Organisation des Nations Unies sur le conflit de Gaza</w:t>
      </w:r>
      <w:r w:rsidR="00A827CF">
        <w:t xml:space="preserve"> </w:t>
      </w:r>
      <w:r w:rsidRPr="00F200AA">
        <w:rPr>
          <w:lang w:val="en-US"/>
        </w:rPr>
        <w:t>(A/HRC/12/48);</w:t>
      </w:r>
    </w:p>
    <w:p w:rsidR="00F200AA" w:rsidRPr="00F200AA" w:rsidRDefault="00F200AA" w:rsidP="00F200AA">
      <w:pPr>
        <w:pStyle w:val="SingleTxtG"/>
        <w:ind w:firstLine="567"/>
      </w:pPr>
      <w:r w:rsidRPr="00F200AA">
        <w:rPr>
          <w:lang w:val="fr-FR"/>
        </w:rPr>
        <w:t>d)</w:t>
      </w:r>
      <w:r w:rsidRPr="00F200AA">
        <w:rPr>
          <w:lang w:val="fr-FR"/>
        </w:rPr>
        <w:tab/>
      </w:r>
      <w:r w:rsidR="003E3C3F" w:rsidRPr="00F200AA">
        <w:rPr>
          <w:lang w:val="fr-FR"/>
        </w:rPr>
        <w:t>I</w:t>
      </w:r>
      <w:r w:rsidRPr="00F200AA">
        <w:rPr>
          <w:lang w:val="fr-FR"/>
        </w:rPr>
        <w:t>nterdi</w:t>
      </w:r>
      <w:r w:rsidR="003E3C3F">
        <w:rPr>
          <w:lang w:val="fr-FR"/>
        </w:rPr>
        <w:t>re</w:t>
      </w:r>
      <w:r w:rsidRPr="00F200AA">
        <w:rPr>
          <w:lang w:val="fr-FR"/>
        </w:rPr>
        <w:t xml:space="preserve"> </w:t>
      </w:r>
      <w:r w:rsidR="003E3C3F">
        <w:rPr>
          <w:lang w:val="fr-FR"/>
        </w:rPr>
        <w:t>la vente d’</w:t>
      </w:r>
      <w:r w:rsidRPr="00F200AA">
        <w:t xml:space="preserve">armes dont la destination finale est un pays </w:t>
      </w:r>
      <w:r w:rsidR="003E3C3F">
        <w:t xml:space="preserve">où l’on sait que des </w:t>
      </w:r>
      <w:r w:rsidRPr="00F200AA">
        <w:t>enfants sont</w:t>
      </w:r>
      <w:r w:rsidR="003E3C3F">
        <w:t>,</w:t>
      </w:r>
      <w:r w:rsidRPr="00F200AA">
        <w:t xml:space="preserve"> </w:t>
      </w:r>
      <w:r w:rsidR="003E3C3F">
        <w:t xml:space="preserve">ou pourraient </w:t>
      </w:r>
      <w:r w:rsidRPr="00F200AA">
        <w:t>être</w:t>
      </w:r>
      <w:r w:rsidR="003E3C3F">
        <w:t>,</w:t>
      </w:r>
      <w:r w:rsidRPr="00F200AA">
        <w:t xml:space="preserve"> enrôlés ou </w:t>
      </w:r>
      <w:r w:rsidR="003E3C3F">
        <w:t>utilisés</w:t>
      </w:r>
      <w:r w:rsidRPr="00F200AA">
        <w:t xml:space="preserve"> dans des hostilités.</w:t>
      </w:r>
    </w:p>
    <w:p w:rsidR="00F200AA" w:rsidRPr="00F200AA" w:rsidRDefault="00F200AA" w:rsidP="00F200AA">
      <w:pPr>
        <w:pStyle w:val="SingleTxtG"/>
      </w:pPr>
      <w:r w:rsidRPr="00F200AA">
        <w:t>20.</w:t>
      </w:r>
      <w:r w:rsidRPr="00F200AA">
        <w:tab/>
        <w:t>Donner des informations sur l</w:t>
      </w:r>
      <w:r w:rsidR="003E3C3F">
        <w:t>’</w:t>
      </w:r>
      <w:r w:rsidRPr="00F200AA">
        <w:t>a</w:t>
      </w:r>
      <w:r w:rsidR="003E3C3F">
        <w:t>pplication</w:t>
      </w:r>
      <w:r w:rsidRPr="00F200AA">
        <w:t xml:space="preserve"> de la loi anti-infiltration de janvier 2012 qui permet de placer systématiquement des enfants en détention pour une durée minimale de trois ans et indiquer si cette loi est compatible avec l</w:t>
      </w:r>
      <w:r w:rsidR="003E3C3F">
        <w:t xml:space="preserve">a prescription selon laquelle la </w:t>
      </w:r>
      <w:r w:rsidRPr="00F200AA">
        <w:t>détention d’</w:t>
      </w:r>
      <w:r w:rsidR="003E3C3F">
        <w:t>un enfant</w:t>
      </w:r>
      <w:r w:rsidRPr="00F200AA">
        <w:t xml:space="preserve"> </w:t>
      </w:r>
      <w:r w:rsidR="003E3C3F">
        <w:t>doit être une mesure de dernier ressort</w:t>
      </w:r>
      <w:r w:rsidRPr="00F200AA">
        <w:t xml:space="preserve">. </w:t>
      </w:r>
    </w:p>
    <w:p w:rsidR="00F200AA" w:rsidRPr="00F200AA" w:rsidRDefault="00F200AA" w:rsidP="00F200AA">
      <w:pPr>
        <w:pStyle w:val="SingleTxtG"/>
      </w:pPr>
      <w:r w:rsidRPr="00F200AA">
        <w:t>21.</w:t>
      </w:r>
      <w:r w:rsidRPr="00F200AA">
        <w:tab/>
        <w:t xml:space="preserve">Donner des informations détaillées sur les services d’éducation et de santé </w:t>
      </w:r>
      <w:r w:rsidR="009623DB">
        <w:t>pr</w:t>
      </w:r>
      <w:r w:rsidR="007C75A0">
        <w:t>évus</w:t>
      </w:r>
      <w:r w:rsidR="009623DB">
        <w:t xml:space="preserve"> pour</w:t>
      </w:r>
      <w:r w:rsidRPr="00F200AA">
        <w:t xml:space="preserve"> les enfants en détention.</w:t>
      </w:r>
    </w:p>
    <w:p w:rsidR="00F200AA" w:rsidRPr="00F200AA" w:rsidRDefault="00F200AA" w:rsidP="00F200AA">
      <w:pPr>
        <w:pStyle w:val="SingleTxtG"/>
      </w:pPr>
      <w:r w:rsidRPr="00F200AA">
        <w:t>22.</w:t>
      </w:r>
      <w:r w:rsidRPr="00F200AA">
        <w:tab/>
        <w:t xml:space="preserve">Donner des informations sur les mesures prises pour </w:t>
      </w:r>
      <w:r w:rsidR="009623DB">
        <w:t xml:space="preserve">veiller à ce que les </w:t>
      </w:r>
      <w:r w:rsidRPr="00F200AA">
        <w:t xml:space="preserve">mineurs non accompagnés </w:t>
      </w:r>
      <w:r w:rsidR="009623DB">
        <w:t xml:space="preserve">bénéficient de </w:t>
      </w:r>
      <w:r w:rsidRPr="00F200AA">
        <w:t>toutes les garanties juridiques dès leur entrée dans le pays.</w:t>
      </w:r>
    </w:p>
    <w:p w:rsidR="00F200AA" w:rsidRPr="00F200AA" w:rsidRDefault="00F200AA" w:rsidP="00F200AA">
      <w:pPr>
        <w:pStyle w:val="HChG"/>
        <w:rPr>
          <w:lang w:val="fr-FR"/>
        </w:rPr>
      </w:pPr>
      <w:r>
        <w:rPr>
          <w:lang w:val="fr-FR"/>
        </w:rPr>
        <w:tab/>
      </w:r>
      <w:r>
        <w:rPr>
          <w:lang w:val="fr-FR"/>
        </w:rPr>
        <w:tab/>
      </w:r>
      <w:r w:rsidRPr="00F200AA">
        <w:rPr>
          <w:lang w:val="fr-FR"/>
        </w:rPr>
        <w:t>Deuxième partie</w:t>
      </w:r>
    </w:p>
    <w:p w:rsidR="00F200AA" w:rsidRPr="00F200AA" w:rsidRDefault="00F200AA" w:rsidP="00F200AA">
      <w:pPr>
        <w:pStyle w:val="SingleTxtG"/>
        <w:ind w:firstLine="567"/>
        <w:rPr>
          <w:b/>
          <w:bCs/>
        </w:rPr>
      </w:pPr>
      <w:r w:rsidRPr="00F200AA">
        <w:rPr>
          <w:b/>
          <w:bCs/>
        </w:rPr>
        <w:t>Sous cette rubrique, l’État partie est invité à mettre à jour brièvement (en trois pages maximum) les renseignements fournis dans son rapport en ce qui concerne:</w:t>
      </w:r>
    </w:p>
    <w:p w:rsidR="00F200AA" w:rsidRPr="00F200AA" w:rsidRDefault="00F200AA" w:rsidP="00F200AA">
      <w:pPr>
        <w:pStyle w:val="SingleTxtG"/>
        <w:ind w:firstLine="567"/>
        <w:rPr>
          <w:lang w:val="fr-FR"/>
        </w:rPr>
      </w:pPr>
      <w:r w:rsidRPr="00F200AA">
        <w:rPr>
          <w:lang w:val="fr-FR"/>
        </w:rPr>
        <w:t>a)</w:t>
      </w:r>
      <w:r w:rsidRPr="00F200AA">
        <w:rPr>
          <w:lang w:val="fr-FR"/>
        </w:rPr>
        <w:tab/>
        <w:t xml:space="preserve">Les nouveaux projets, textes de loi ou </w:t>
      </w:r>
      <w:r w:rsidRPr="00F200AA">
        <w:t xml:space="preserve">ordonnances militaires </w:t>
      </w:r>
      <w:r w:rsidR="009623DB">
        <w:rPr>
          <w:lang w:val="fr-FR"/>
        </w:rPr>
        <w:t>et leur règlement d’application respectif</w:t>
      </w:r>
      <w:r w:rsidRPr="00F200AA">
        <w:rPr>
          <w:lang w:val="fr-FR"/>
        </w:rPr>
        <w:t>;</w:t>
      </w:r>
    </w:p>
    <w:p w:rsidR="00F200AA" w:rsidRPr="00F200AA" w:rsidRDefault="00F200AA" w:rsidP="00F200AA">
      <w:pPr>
        <w:pStyle w:val="SingleTxtG"/>
        <w:ind w:firstLine="567"/>
        <w:rPr>
          <w:lang w:val="fr-FR"/>
        </w:rPr>
      </w:pPr>
      <w:r w:rsidRPr="00F200AA">
        <w:rPr>
          <w:lang w:val="fr-FR"/>
        </w:rPr>
        <w:t>b)</w:t>
      </w:r>
      <w:r w:rsidRPr="00F200AA">
        <w:rPr>
          <w:lang w:val="fr-FR"/>
        </w:rPr>
        <w:tab/>
        <w:t>Les nouvelles institutions (et leur mandat) ou réformes institutionnelles;</w:t>
      </w:r>
    </w:p>
    <w:p w:rsidR="00F200AA" w:rsidRPr="00F200AA" w:rsidRDefault="00F200AA" w:rsidP="00F200AA">
      <w:pPr>
        <w:pStyle w:val="SingleTxtG"/>
        <w:ind w:firstLine="567"/>
        <w:rPr>
          <w:lang w:val="fr-FR"/>
        </w:rPr>
      </w:pPr>
      <w:r w:rsidRPr="00F200AA">
        <w:rPr>
          <w:lang w:val="fr-FR"/>
        </w:rPr>
        <w:t>c)</w:t>
      </w:r>
      <w:r w:rsidRPr="00F200AA">
        <w:rPr>
          <w:lang w:val="fr-FR"/>
        </w:rPr>
        <w:tab/>
        <w:t>Les politiques, programmes et plans d’action récemment adoptés, ainsi que leur champ d’application et leur financement;</w:t>
      </w:r>
    </w:p>
    <w:p w:rsidR="00F200AA" w:rsidRPr="00F200AA" w:rsidRDefault="00F200AA" w:rsidP="00F200AA">
      <w:pPr>
        <w:pStyle w:val="SingleTxtG"/>
        <w:ind w:firstLine="567"/>
        <w:rPr>
          <w:lang w:val="en-US"/>
        </w:rPr>
      </w:pPr>
      <w:r w:rsidRPr="00F200AA">
        <w:rPr>
          <w:lang w:val="fr-FR"/>
        </w:rPr>
        <w:t>d)</w:t>
      </w:r>
      <w:r w:rsidRPr="00F200AA">
        <w:rPr>
          <w:lang w:val="fr-FR"/>
        </w:rPr>
        <w:tab/>
        <w:t>Les instruments relatifs aux droits de l’homme récemment ratifiés.</w:t>
      </w:r>
      <w:r w:rsidRPr="00F200AA">
        <w:rPr>
          <w:lang w:val="en-US"/>
        </w:rPr>
        <w:t xml:space="preserve"> </w:t>
      </w:r>
    </w:p>
    <w:p w:rsidR="00F200AA" w:rsidRPr="00F200AA" w:rsidRDefault="00F200AA" w:rsidP="00F200AA">
      <w:pPr>
        <w:pStyle w:val="HChG"/>
        <w:rPr>
          <w:lang w:val="fr-FR"/>
        </w:rPr>
      </w:pPr>
      <w:r>
        <w:rPr>
          <w:lang w:val="fr-FR"/>
        </w:rPr>
        <w:tab/>
      </w:r>
      <w:r>
        <w:rPr>
          <w:lang w:val="fr-FR"/>
        </w:rPr>
        <w:tab/>
      </w:r>
      <w:r w:rsidRPr="00F200AA">
        <w:rPr>
          <w:lang w:val="fr-FR"/>
        </w:rPr>
        <w:t>Troisième partie</w:t>
      </w:r>
    </w:p>
    <w:p w:rsidR="00F200AA" w:rsidRPr="00F200AA" w:rsidRDefault="00F200AA" w:rsidP="00F200AA">
      <w:pPr>
        <w:pStyle w:val="H23G"/>
      </w:pPr>
      <w:r>
        <w:rPr>
          <w:lang w:val="fr-FR"/>
        </w:rPr>
        <w:tab/>
      </w:r>
      <w:r>
        <w:rPr>
          <w:lang w:val="fr-FR"/>
        </w:rPr>
        <w:tab/>
      </w:r>
      <w:r w:rsidRPr="00F200AA">
        <w:rPr>
          <w:lang w:val="fr-FR"/>
        </w:rPr>
        <w:t>Données, statistiques et autres informations, si disponibles</w:t>
      </w:r>
      <w:r w:rsidR="009623DB">
        <w:rPr>
          <w:lang w:val="fr-FR"/>
        </w:rPr>
        <w:t>. Ces éléments</w:t>
      </w:r>
      <w:r w:rsidRPr="00F200AA">
        <w:rPr>
          <w:lang w:val="fr-FR"/>
        </w:rPr>
        <w:t xml:space="preserve"> devr</w:t>
      </w:r>
      <w:r w:rsidR="009623DB">
        <w:rPr>
          <w:lang w:val="fr-FR"/>
        </w:rPr>
        <w:t>ont</w:t>
      </w:r>
      <w:r w:rsidRPr="00F200AA">
        <w:rPr>
          <w:lang w:val="fr-FR"/>
        </w:rPr>
        <w:t xml:space="preserve"> </w:t>
      </w:r>
      <w:r w:rsidR="009623DB">
        <w:rPr>
          <w:lang w:val="fr-FR"/>
        </w:rPr>
        <w:t>recouvrir</w:t>
      </w:r>
      <w:r w:rsidRPr="00F200AA">
        <w:rPr>
          <w:lang w:val="fr-FR"/>
        </w:rPr>
        <w:t xml:space="preserve"> </w:t>
      </w:r>
      <w:r w:rsidRPr="00F200AA">
        <w:t>tou</w:t>
      </w:r>
      <w:r w:rsidR="009623DB">
        <w:t>t le territoire</w:t>
      </w:r>
      <w:r w:rsidRPr="00F200AA">
        <w:t xml:space="preserve"> relevant de la juridiction de l’État partie en vertu du droit international, </w:t>
      </w:r>
      <w:r w:rsidR="009623DB">
        <w:t>y compris</w:t>
      </w:r>
      <w:r w:rsidRPr="00F200AA">
        <w:t xml:space="preserve"> le</w:t>
      </w:r>
      <w:r w:rsidR="009623DB">
        <w:t xml:space="preserve"> territoire palestinien occupé</w:t>
      </w:r>
      <w:r w:rsidRPr="00F200AA">
        <w:t xml:space="preserve"> (Cisjordanie, </w:t>
      </w:r>
      <w:r w:rsidR="009623DB">
        <w:t>incluant</w:t>
      </w:r>
      <w:r w:rsidRPr="00F200AA">
        <w:t xml:space="preserve"> Jérusalem-Est</w:t>
      </w:r>
      <w:r w:rsidR="009623DB">
        <w:t>,</w:t>
      </w:r>
      <w:r w:rsidRPr="00F200AA">
        <w:t xml:space="preserve"> et bande de Gaza) et le Golan syrien occupé.</w:t>
      </w:r>
    </w:p>
    <w:p w:rsidR="00F200AA" w:rsidRPr="00F200AA" w:rsidRDefault="00F200AA" w:rsidP="00F200AA">
      <w:pPr>
        <w:pStyle w:val="SingleTxtG"/>
      </w:pPr>
      <w:r w:rsidRPr="00F200AA">
        <w:t>1.</w:t>
      </w:r>
      <w:r w:rsidRPr="00F200AA">
        <w:tab/>
      </w:r>
      <w:r w:rsidR="009623DB">
        <w:t xml:space="preserve">Fournir des données consolidées </w:t>
      </w:r>
      <w:r w:rsidRPr="00F200AA">
        <w:t xml:space="preserve">pour les </w:t>
      </w:r>
      <w:r w:rsidR="009623DB">
        <w:t>trois</w:t>
      </w:r>
      <w:r w:rsidRPr="00F200AA">
        <w:t xml:space="preserve"> dernières années sur l</w:t>
      </w:r>
      <w:r w:rsidR="009623DB">
        <w:t>a ligne budgétaire</w:t>
      </w:r>
      <w:r w:rsidRPr="00F200AA">
        <w:t xml:space="preserve"> </w:t>
      </w:r>
      <w:r w:rsidR="009623DB">
        <w:t xml:space="preserve">du </w:t>
      </w:r>
      <w:r w:rsidRPr="00F200AA">
        <w:t xml:space="preserve">secteur de l’enfance et </w:t>
      </w:r>
      <w:r w:rsidR="009623DB">
        <w:t>des</w:t>
      </w:r>
      <w:r w:rsidRPr="00F200AA">
        <w:t xml:space="preserve"> secteur</w:t>
      </w:r>
      <w:r w:rsidR="009623DB">
        <w:t>s sociaux</w:t>
      </w:r>
      <w:r w:rsidRPr="00F200AA">
        <w:t xml:space="preserve">, en indiquant la part </w:t>
      </w:r>
      <w:r w:rsidR="009623DB">
        <w:t>en pourcentage que représent</w:t>
      </w:r>
      <w:r w:rsidRPr="00F200AA">
        <w:t>e chaque ligne budgétaire dans le budget national total</w:t>
      </w:r>
      <w:r w:rsidR="009623DB">
        <w:t xml:space="preserve"> et le produit national brut,</w:t>
      </w:r>
      <w:r w:rsidRPr="00F200AA">
        <w:t xml:space="preserve"> et par zone géographique.</w:t>
      </w:r>
    </w:p>
    <w:p w:rsidR="00F200AA" w:rsidRPr="00F200AA" w:rsidRDefault="00F200AA" w:rsidP="00F200AA">
      <w:pPr>
        <w:pStyle w:val="SingleTxtG"/>
      </w:pPr>
      <w:r w:rsidRPr="00F200AA">
        <w:rPr>
          <w:lang w:val="fr-FR"/>
        </w:rPr>
        <w:t>2.</w:t>
      </w:r>
      <w:r w:rsidRPr="00F200AA">
        <w:rPr>
          <w:lang w:val="fr-FR"/>
        </w:rPr>
        <w:tab/>
        <w:t>Fournir</w:t>
      </w:r>
      <w:r w:rsidR="009623DB">
        <w:rPr>
          <w:lang w:val="fr-FR"/>
        </w:rPr>
        <w:t xml:space="preserve"> </w:t>
      </w:r>
      <w:r w:rsidRPr="00F200AA">
        <w:rPr>
          <w:lang w:val="fr-FR"/>
        </w:rPr>
        <w:t xml:space="preserve">des données ventilées par âge, sexe, origine ethnique, </w:t>
      </w:r>
      <w:r w:rsidRPr="00F200AA">
        <w:t>milieu socioéconomique et zone géographique, concernant la situation des enfants privés de milieu familial ou séparés de leurs parents</w:t>
      </w:r>
      <w:r w:rsidR="009623DB">
        <w:t>. Présenter des données</w:t>
      </w:r>
      <w:r w:rsidR="009623DB" w:rsidRPr="00F200AA">
        <w:rPr>
          <w:lang w:val="fr-FR"/>
        </w:rPr>
        <w:t xml:space="preserve">, pour les trois dernières années, </w:t>
      </w:r>
      <w:r w:rsidR="009623DB">
        <w:rPr>
          <w:lang w:val="fr-FR"/>
        </w:rPr>
        <w:t>sur</w:t>
      </w:r>
      <w:r w:rsidRPr="00F200AA">
        <w:t xml:space="preserve"> le nombre d’enfants:</w:t>
      </w:r>
    </w:p>
    <w:p w:rsidR="00F200AA" w:rsidRPr="00F200AA" w:rsidRDefault="00F200AA" w:rsidP="00F200AA">
      <w:pPr>
        <w:pStyle w:val="SingleTxtG"/>
        <w:ind w:firstLine="567"/>
      </w:pPr>
      <w:r w:rsidRPr="00F200AA">
        <w:rPr>
          <w:lang w:val="fr-FR"/>
        </w:rPr>
        <w:t>a)</w:t>
      </w:r>
      <w:r w:rsidRPr="00F200AA">
        <w:rPr>
          <w:lang w:val="fr-FR"/>
        </w:rPr>
        <w:tab/>
      </w:r>
      <w:r w:rsidRPr="00F200AA">
        <w:t>Séparés de leurs parents;</w:t>
      </w:r>
    </w:p>
    <w:p w:rsidR="00F200AA" w:rsidRPr="00F200AA" w:rsidRDefault="009623DB" w:rsidP="00F200AA">
      <w:pPr>
        <w:pStyle w:val="SingleTxtG"/>
        <w:ind w:firstLine="567"/>
      </w:pPr>
      <w:r>
        <w:t>b)</w:t>
      </w:r>
      <w:r>
        <w:tab/>
        <w:t>Placés en institution</w:t>
      </w:r>
      <w:r w:rsidR="00F200AA" w:rsidRPr="00F200AA">
        <w:t>;</w:t>
      </w:r>
    </w:p>
    <w:p w:rsidR="00F200AA" w:rsidRPr="00F200AA" w:rsidRDefault="00F200AA" w:rsidP="00F200AA">
      <w:pPr>
        <w:pStyle w:val="SingleTxtG"/>
        <w:ind w:firstLine="567"/>
      </w:pPr>
      <w:r w:rsidRPr="00F200AA">
        <w:t>c)</w:t>
      </w:r>
      <w:r w:rsidRPr="00F200AA">
        <w:tab/>
        <w:t>Placés en familles d’accueil;</w:t>
      </w:r>
    </w:p>
    <w:p w:rsidR="00F200AA" w:rsidRPr="00F200AA" w:rsidRDefault="00F200AA" w:rsidP="00F200AA">
      <w:pPr>
        <w:pStyle w:val="SingleTxtG"/>
        <w:ind w:firstLine="567"/>
      </w:pPr>
      <w:r w:rsidRPr="00F200AA">
        <w:t>d)</w:t>
      </w:r>
      <w:r w:rsidRPr="00F200AA">
        <w:tab/>
        <w:t>Adoptés dans le pays ou à l’étranger.</w:t>
      </w:r>
    </w:p>
    <w:p w:rsidR="00F200AA" w:rsidRPr="00F200AA" w:rsidRDefault="00F200AA" w:rsidP="00F200AA">
      <w:pPr>
        <w:pStyle w:val="SingleTxtG"/>
      </w:pPr>
      <w:r w:rsidRPr="00F200AA">
        <w:t>3.</w:t>
      </w:r>
      <w:r w:rsidRPr="00F200AA">
        <w:tab/>
        <w:t>Indiquer, pour les trois dernières années, le nombre d’enfants handicapés, ventilé par âge, sexe, groupe ethnique et zone géographique:</w:t>
      </w:r>
    </w:p>
    <w:p w:rsidR="00F200AA" w:rsidRPr="00F200AA" w:rsidRDefault="00F200AA" w:rsidP="00F200AA">
      <w:pPr>
        <w:pStyle w:val="SingleTxtG"/>
        <w:ind w:firstLine="567"/>
      </w:pPr>
      <w:r w:rsidRPr="00F200AA">
        <w:t>a)</w:t>
      </w:r>
      <w:r w:rsidR="009623DB">
        <w:tab/>
      </w:r>
      <w:r w:rsidRPr="00F200AA">
        <w:t>Vivant dans leur famille;</w:t>
      </w:r>
    </w:p>
    <w:p w:rsidR="00F200AA" w:rsidRPr="00F200AA" w:rsidRDefault="009623DB" w:rsidP="00F200AA">
      <w:pPr>
        <w:pStyle w:val="SingleTxtG"/>
        <w:ind w:firstLine="567"/>
      </w:pPr>
      <w:r>
        <w:t>b)</w:t>
      </w:r>
      <w:r>
        <w:tab/>
      </w:r>
      <w:r w:rsidR="00F200AA" w:rsidRPr="00F200AA">
        <w:t>Vivant en institution;</w:t>
      </w:r>
    </w:p>
    <w:p w:rsidR="00F200AA" w:rsidRPr="00F200AA" w:rsidRDefault="009623DB" w:rsidP="00F200AA">
      <w:pPr>
        <w:pStyle w:val="SingleTxtG"/>
        <w:ind w:firstLine="567"/>
      </w:pPr>
      <w:r>
        <w:t>c)</w:t>
      </w:r>
      <w:r>
        <w:tab/>
      </w:r>
      <w:r w:rsidR="00F200AA" w:rsidRPr="00F200AA">
        <w:t>Fréquentant un établissement scolaire ordinaire;</w:t>
      </w:r>
    </w:p>
    <w:p w:rsidR="00F200AA" w:rsidRPr="00F200AA" w:rsidRDefault="00F200AA" w:rsidP="00F200AA">
      <w:pPr>
        <w:pStyle w:val="SingleTxtG"/>
        <w:ind w:firstLine="567"/>
      </w:pPr>
      <w:r w:rsidRPr="00F200AA">
        <w:t>d)</w:t>
      </w:r>
      <w:r w:rsidR="009623DB">
        <w:tab/>
      </w:r>
      <w:r w:rsidRPr="00F200AA">
        <w:t>Fréquentant un établissement d’enseignement spécialisé.</w:t>
      </w:r>
    </w:p>
    <w:p w:rsidR="00F200AA" w:rsidRPr="00F200AA" w:rsidRDefault="00F200AA" w:rsidP="00F200AA">
      <w:pPr>
        <w:pStyle w:val="SingleTxtG"/>
        <w:rPr>
          <w:lang w:val="fr-FR"/>
        </w:rPr>
      </w:pPr>
      <w:r w:rsidRPr="00F200AA">
        <w:t>4.</w:t>
      </w:r>
      <w:r w:rsidRPr="00F200AA">
        <w:tab/>
        <w:t xml:space="preserve">Fournir, pour les trois dernières années, des données ventilées </w:t>
      </w:r>
      <w:r w:rsidRPr="00F200AA">
        <w:rPr>
          <w:lang w:val="fr-FR"/>
        </w:rPr>
        <w:t xml:space="preserve">par âge, sexe, origine ethnique </w:t>
      </w:r>
      <w:r w:rsidRPr="00F200AA">
        <w:t>et zone géographique sur:</w:t>
      </w:r>
    </w:p>
    <w:p w:rsidR="00F200AA" w:rsidRPr="00F200AA" w:rsidRDefault="00F200AA" w:rsidP="00F200AA">
      <w:pPr>
        <w:pStyle w:val="SingleTxtG"/>
        <w:ind w:firstLine="567"/>
        <w:rPr>
          <w:lang w:val="fr-FR"/>
        </w:rPr>
      </w:pPr>
      <w:r w:rsidRPr="00F200AA">
        <w:rPr>
          <w:lang w:val="fr-FR"/>
        </w:rPr>
        <w:t>a)</w:t>
      </w:r>
      <w:r w:rsidRPr="00F200AA">
        <w:rPr>
          <w:lang w:val="fr-FR"/>
        </w:rPr>
        <w:tab/>
        <w:t xml:space="preserve">Le taux de scolarisation et le taux de réussite </w:t>
      </w:r>
      <w:r w:rsidR="009623DB">
        <w:rPr>
          <w:lang w:val="fr-FR"/>
        </w:rPr>
        <w:t xml:space="preserve">dans </w:t>
      </w:r>
      <w:r w:rsidRPr="00F200AA">
        <w:rPr>
          <w:lang w:val="fr-FR"/>
        </w:rPr>
        <w:t>l’en</w:t>
      </w:r>
      <w:r w:rsidR="009623DB">
        <w:rPr>
          <w:lang w:val="fr-FR"/>
        </w:rPr>
        <w:t>seignement</w:t>
      </w:r>
      <w:r w:rsidRPr="00F200AA">
        <w:rPr>
          <w:lang w:val="fr-FR"/>
        </w:rPr>
        <w:t xml:space="preserve"> préprimaire, primaire et secondaire</w:t>
      </w:r>
      <w:r w:rsidRPr="00F200AA">
        <w:t>;</w:t>
      </w:r>
    </w:p>
    <w:p w:rsidR="00F200AA" w:rsidRPr="00F200AA" w:rsidRDefault="00F200AA" w:rsidP="00F200AA">
      <w:pPr>
        <w:pStyle w:val="SingleTxtG"/>
        <w:ind w:firstLine="567"/>
      </w:pPr>
      <w:r w:rsidRPr="00F200AA">
        <w:t>b)</w:t>
      </w:r>
      <w:r w:rsidRPr="00F200AA">
        <w:tab/>
        <w:t>Le nombre et le pourcentage d’abandons scolaires et de redoublements;</w:t>
      </w:r>
    </w:p>
    <w:p w:rsidR="00F200AA" w:rsidRPr="00F200AA" w:rsidRDefault="00F200AA" w:rsidP="00F200AA">
      <w:pPr>
        <w:pStyle w:val="SingleTxtG"/>
        <w:ind w:firstLine="567"/>
      </w:pPr>
      <w:r w:rsidRPr="00F200AA">
        <w:t>c)</w:t>
      </w:r>
      <w:r w:rsidRPr="00F200AA">
        <w:tab/>
        <w:t>Le ratio enseignants-élèves</w:t>
      </w:r>
      <w:r w:rsidR="007C75A0">
        <w:t>.</w:t>
      </w:r>
    </w:p>
    <w:p w:rsidR="00F200AA" w:rsidRPr="00F200AA" w:rsidRDefault="00F200AA" w:rsidP="00F200AA">
      <w:pPr>
        <w:pStyle w:val="SingleTxtG"/>
      </w:pPr>
      <w:r w:rsidRPr="00F200AA">
        <w:t>5.</w:t>
      </w:r>
      <w:r w:rsidRPr="00F200AA">
        <w:tab/>
      </w:r>
      <w:r w:rsidRPr="00F200AA">
        <w:rPr>
          <w:lang w:val="fr-FR"/>
        </w:rPr>
        <w:t xml:space="preserve">Fournir des données ventilées par âge, sexe, origine ethnique, </w:t>
      </w:r>
      <w:r w:rsidRPr="00F200AA">
        <w:t xml:space="preserve">milieu socioéconomique et zone géographique, pour les trois dernières années, sur les enfants privés de liberté, notamment ceux </w:t>
      </w:r>
      <w:r w:rsidR="009623DB">
        <w:t xml:space="preserve">qui sont </w:t>
      </w:r>
      <w:r w:rsidRPr="00F200AA">
        <w:t>en détention provisoire</w:t>
      </w:r>
      <w:r w:rsidR="009623DB">
        <w:t>,</w:t>
      </w:r>
      <w:r w:rsidRPr="00F200AA">
        <w:t xml:space="preserve"> en précisant les motifs de leur arrestation et de leur détention, les infractions pour lesquelles ils ont été condamn</w:t>
      </w:r>
      <w:r w:rsidR="009623DB">
        <w:t>és, les peines prononcées et le lieu</w:t>
      </w:r>
      <w:r w:rsidRPr="00F200AA">
        <w:t xml:space="preserve"> de détention, et le nombre d</w:t>
      </w:r>
      <w:r w:rsidR="009623DB">
        <w:t>e ceux</w:t>
      </w:r>
      <w:r w:rsidRPr="00F200AA">
        <w:t xml:space="preserve"> qui ont bénéficié de </w:t>
      </w:r>
      <w:r w:rsidR="009623DB">
        <w:t>mesures de substitution</w:t>
      </w:r>
      <w:r w:rsidRPr="00F200AA">
        <w:t>.</w:t>
      </w:r>
    </w:p>
    <w:p w:rsidR="00F200AA" w:rsidRPr="00F200AA" w:rsidRDefault="00F200AA" w:rsidP="00F200AA">
      <w:pPr>
        <w:pStyle w:val="SingleTxtG"/>
      </w:pPr>
      <w:r w:rsidRPr="00F200AA">
        <w:t>6.</w:t>
      </w:r>
      <w:r w:rsidRPr="00F200AA">
        <w:tab/>
        <w:t xml:space="preserve">En outre, l’État partie pourra </w:t>
      </w:r>
      <w:r w:rsidR="009623DB">
        <w:t>énumérer les domaines</w:t>
      </w:r>
      <w:r w:rsidRPr="00F200AA">
        <w:t xml:space="preserve"> touchant </w:t>
      </w:r>
      <w:r w:rsidR="009623DB">
        <w:t>les</w:t>
      </w:r>
      <w:r w:rsidRPr="00F200AA">
        <w:t xml:space="preserve"> enfan</w:t>
      </w:r>
      <w:r w:rsidR="009623DB">
        <w:t>ts</w:t>
      </w:r>
      <w:r w:rsidRPr="00F200AA">
        <w:t xml:space="preserve"> qu’il </w:t>
      </w:r>
      <w:r w:rsidR="009623DB">
        <w:t xml:space="preserve">estime </w:t>
      </w:r>
      <w:r w:rsidRPr="00F200AA">
        <w:t>prioritaires pour la mise en œuvre de la Convention et d</w:t>
      </w:r>
      <w:r w:rsidR="009623DB">
        <w:t>u</w:t>
      </w:r>
      <w:r w:rsidRPr="00F200AA">
        <w:t xml:space="preserve"> Protocole facultatif concernant l’implication d’enfants dans les conflits armés.</w:t>
      </w:r>
    </w:p>
    <w:p w:rsidR="00F200AA" w:rsidRPr="0006731D" w:rsidRDefault="0006731D" w:rsidP="0006731D">
      <w:pPr>
        <w:pStyle w:val="SingleTxtG"/>
        <w:spacing w:before="240" w:after="0"/>
        <w:jc w:val="center"/>
        <w:rPr>
          <w:u w:val="single"/>
        </w:rPr>
      </w:pPr>
      <w:r>
        <w:rPr>
          <w:u w:val="single"/>
        </w:rPr>
        <w:tab/>
      </w:r>
      <w:r>
        <w:rPr>
          <w:u w:val="single"/>
        </w:rPr>
        <w:tab/>
      </w:r>
      <w:r>
        <w:rPr>
          <w:u w:val="single"/>
        </w:rPr>
        <w:tab/>
      </w:r>
    </w:p>
    <w:sectPr w:rsidR="00F200AA" w:rsidRPr="0006731D" w:rsidSect="00E53AA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C3F" w:rsidRDefault="003E3C3F"/>
  </w:endnote>
  <w:endnote w:type="continuationSeparator" w:id="0">
    <w:p w:rsidR="003E3C3F" w:rsidRDefault="003E3C3F"/>
  </w:endnote>
  <w:endnote w:type="continuationNotice" w:id="1">
    <w:p w:rsidR="003E3C3F" w:rsidRPr="00E71A27" w:rsidRDefault="003E3C3F" w:rsidP="00E71A2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3F" w:rsidRPr="00E53AA0" w:rsidRDefault="003E3C3F" w:rsidP="00E53AA0">
    <w:pPr>
      <w:pStyle w:val="Footer"/>
      <w:tabs>
        <w:tab w:val="right" w:pos="9638"/>
      </w:tabs>
    </w:pPr>
    <w:r w:rsidRPr="00E53AA0">
      <w:rPr>
        <w:b/>
        <w:sz w:val="18"/>
      </w:rPr>
      <w:fldChar w:fldCharType="begin"/>
    </w:r>
    <w:r w:rsidRPr="00E53AA0">
      <w:rPr>
        <w:b/>
        <w:sz w:val="18"/>
      </w:rPr>
      <w:instrText xml:space="preserve"> PAGE  \* MERGEFORMAT </w:instrText>
    </w:r>
    <w:r w:rsidRPr="00E53AA0">
      <w:rPr>
        <w:b/>
        <w:sz w:val="18"/>
      </w:rPr>
      <w:fldChar w:fldCharType="separate"/>
    </w:r>
    <w:r w:rsidR="008827E7">
      <w:rPr>
        <w:b/>
        <w:noProof/>
        <w:sz w:val="18"/>
      </w:rPr>
      <w:t>2</w:t>
    </w:r>
    <w:r w:rsidRPr="00E53AA0">
      <w:rPr>
        <w:b/>
        <w:sz w:val="18"/>
      </w:rPr>
      <w:fldChar w:fldCharType="end"/>
    </w:r>
    <w:r>
      <w:rPr>
        <w:b/>
        <w:sz w:val="18"/>
      </w:rPr>
      <w:tab/>
    </w:r>
    <w:r>
      <w:t>GE.12-47967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3F" w:rsidRPr="00E53AA0" w:rsidRDefault="003E3C3F" w:rsidP="00E53AA0">
    <w:pPr>
      <w:pStyle w:val="Footer"/>
      <w:tabs>
        <w:tab w:val="right" w:pos="9638"/>
      </w:tabs>
      <w:rPr>
        <w:b/>
        <w:sz w:val="18"/>
      </w:rPr>
    </w:pPr>
    <w:r>
      <w:t>GE.12-47967</w:t>
    </w:r>
    <w:r>
      <w:tab/>
    </w:r>
    <w:r w:rsidRPr="00E53AA0">
      <w:rPr>
        <w:b/>
        <w:sz w:val="18"/>
      </w:rPr>
      <w:fldChar w:fldCharType="begin"/>
    </w:r>
    <w:r w:rsidRPr="00E53AA0">
      <w:rPr>
        <w:b/>
        <w:sz w:val="18"/>
      </w:rPr>
      <w:instrText xml:space="preserve"> PAGE  \* MERGEFORMAT </w:instrText>
    </w:r>
    <w:r w:rsidRPr="00E53AA0">
      <w:rPr>
        <w:b/>
        <w:sz w:val="18"/>
      </w:rPr>
      <w:fldChar w:fldCharType="separate"/>
    </w:r>
    <w:r w:rsidR="008827E7">
      <w:rPr>
        <w:b/>
        <w:noProof/>
        <w:sz w:val="18"/>
      </w:rPr>
      <w:t>3</w:t>
    </w:r>
    <w:r w:rsidRPr="00E53A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3F" w:rsidRDefault="003E3C3F">
    <w:pPr>
      <w:pStyle w:val="Footer"/>
    </w:pPr>
    <w:r>
      <w:rPr>
        <w:sz w:val="20"/>
      </w:rPr>
      <w:t>GE.12-47967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C3F" w:rsidRPr="00D27D5E" w:rsidRDefault="003E3C3F" w:rsidP="00D27D5E">
      <w:pPr>
        <w:tabs>
          <w:tab w:val="right" w:pos="2155"/>
        </w:tabs>
        <w:spacing w:after="80"/>
        <w:ind w:left="680"/>
        <w:rPr>
          <w:u w:val="single"/>
        </w:rPr>
      </w:pPr>
      <w:r>
        <w:rPr>
          <w:u w:val="single"/>
        </w:rPr>
        <w:tab/>
      </w:r>
    </w:p>
  </w:footnote>
  <w:footnote w:type="continuationSeparator" w:id="0">
    <w:p w:rsidR="003E3C3F" w:rsidRPr="0064303C" w:rsidRDefault="003E3C3F" w:rsidP="0064303C">
      <w:pPr>
        <w:tabs>
          <w:tab w:val="right" w:pos="2155"/>
        </w:tabs>
        <w:spacing w:after="80"/>
        <w:ind w:left="680"/>
        <w:rPr>
          <w:u w:val="single"/>
        </w:rPr>
      </w:pPr>
      <w:r w:rsidRPr="0064303C">
        <w:rPr>
          <w:u w:val="single"/>
        </w:rPr>
        <w:tab/>
      </w:r>
    </w:p>
  </w:footnote>
  <w:footnote w:type="continuationNotice" w:id="1">
    <w:p w:rsidR="003E3C3F" w:rsidRPr="00E71A27" w:rsidRDefault="003E3C3F" w:rsidP="00E71A2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3F" w:rsidRPr="00E53AA0" w:rsidRDefault="003E3C3F">
    <w:pPr>
      <w:pStyle w:val="Header"/>
    </w:pPr>
    <w:r>
      <w:t>CRC/C/ISR/Q/2-4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3F" w:rsidRPr="00E53AA0" w:rsidRDefault="003E3C3F" w:rsidP="00E53AA0">
    <w:pPr>
      <w:pStyle w:val="Header"/>
      <w:jc w:val="right"/>
    </w:pPr>
    <w:r>
      <w:t>CRC/C/ISR/Q/2-4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66E132"/>
    <w:lvl w:ilvl="0">
      <w:start w:val="1"/>
      <w:numFmt w:val="decimal"/>
      <w:lvlText w:val="%1."/>
      <w:lvlJc w:val="left"/>
      <w:pPr>
        <w:tabs>
          <w:tab w:val="num" w:pos="1492"/>
        </w:tabs>
        <w:ind w:left="1492" w:hanging="360"/>
      </w:pPr>
    </w:lvl>
  </w:abstractNum>
  <w:abstractNum w:abstractNumId="1">
    <w:nsid w:val="FFFFFF7D"/>
    <w:multiLevelType w:val="singleLevel"/>
    <w:tmpl w:val="4CCA7AA4"/>
    <w:lvl w:ilvl="0">
      <w:start w:val="1"/>
      <w:numFmt w:val="decimal"/>
      <w:lvlText w:val="%1."/>
      <w:lvlJc w:val="left"/>
      <w:pPr>
        <w:tabs>
          <w:tab w:val="num" w:pos="1209"/>
        </w:tabs>
        <w:ind w:left="1209" w:hanging="360"/>
      </w:pPr>
    </w:lvl>
  </w:abstractNum>
  <w:abstractNum w:abstractNumId="2">
    <w:nsid w:val="FFFFFF7E"/>
    <w:multiLevelType w:val="singleLevel"/>
    <w:tmpl w:val="92AEBB0C"/>
    <w:lvl w:ilvl="0">
      <w:start w:val="1"/>
      <w:numFmt w:val="decimal"/>
      <w:lvlText w:val="%1."/>
      <w:lvlJc w:val="left"/>
      <w:pPr>
        <w:tabs>
          <w:tab w:val="num" w:pos="926"/>
        </w:tabs>
        <w:ind w:left="926" w:hanging="360"/>
      </w:pPr>
    </w:lvl>
  </w:abstractNum>
  <w:abstractNum w:abstractNumId="3">
    <w:nsid w:val="FFFFFF7F"/>
    <w:multiLevelType w:val="singleLevel"/>
    <w:tmpl w:val="1C80E19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392C2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1687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F8D64E"/>
    <w:lvl w:ilvl="0">
      <w:start w:val="1"/>
      <w:numFmt w:val="decimal"/>
      <w:lvlText w:val="%1."/>
      <w:lvlJc w:val="left"/>
      <w:pPr>
        <w:tabs>
          <w:tab w:val="num" w:pos="360"/>
        </w:tabs>
        <w:ind w:left="360" w:hanging="360"/>
      </w:pPr>
    </w:lvl>
  </w:abstractNum>
  <w:abstractNum w:abstractNumId="9">
    <w:nsid w:val="FFFFFF89"/>
    <w:multiLevelType w:val="singleLevel"/>
    <w:tmpl w:val="D68A01C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4A2"/>
    <w:rsid w:val="000018F3"/>
    <w:rsid w:val="00016AC5"/>
    <w:rsid w:val="0003764D"/>
    <w:rsid w:val="00046D5B"/>
    <w:rsid w:val="00060E82"/>
    <w:rsid w:val="0006509A"/>
    <w:rsid w:val="0006731D"/>
    <w:rsid w:val="000B1472"/>
    <w:rsid w:val="000B696A"/>
    <w:rsid w:val="000F41F2"/>
    <w:rsid w:val="00160540"/>
    <w:rsid w:val="00192EEB"/>
    <w:rsid w:val="00195087"/>
    <w:rsid w:val="001A20FB"/>
    <w:rsid w:val="001D5CBF"/>
    <w:rsid w:val="001D7F8A"/>
    <w:rsid w:val="001E3DE1"/>
    <w:rsid w:val="001E3FEB"/>
    <w:rsid w:val="001E4A02"/>
    <w:rsid w:val="001E5727"/>
    <w:rsid w:val="00225A8C"/>
    <w:rsid w:val="002659F1"/>
    <w:rsid w:val="00287E79"/>
    <w:rsid w:val="002928F9"/>
    <w:rsid w:val="002A5D07"/>
    <w:rsid w:val="003016B7"/>
    <w:rsid w:val="00305BDE"/>
    <w:rsid w:val="0031567F"/>
    <w:rsid w:val="00331C04"/>
    <w:rsid w:val="003515AA"/>
    <w:rsid w:val="00374106"/>
    <w:rsid w:val="003976D5"/>
    <w:rsid w:val="003C4DA0"/>
    <w:rsid w:val="003D2F6C"/>
    <w:rsid w:val="003D6C68"/>
    <w:rsid w:val="003E3C3F"/>
    <w:rsid w:val="003E7F2E"/>
    <w:rsid w:val="003F4CA4"/>
    <w:rsid w:val="004159D0"/>
    <w:rsid w:val="00435FF8"/>
    <w:rsid w:val="004377D2"/>
    <w:rsid w:val="004E3065"/>
    <w:rsid w:val="00543D5E"/>
    <w:rsid w:val="00564901"/>
    <w:rsid w:val="00571F41"/>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C3C0D"/>
    <w:rsid w:val="007C75A0"/>
    <w:rsid w:val="007F55CB"/>
    <w:rsid w:val="00844750"/>
    <w:rsid w:val="0085341E"/>
    <w:rsid w:val="00864DC6"/>
    <w:rsid w:val="008827E7"/>
    <w:rsid w:val="008A1209"/>
    <w:rsid w:val="008B44C4"/>
    <w:rsid w:val="008E7FAE"/>
    <w:rsid w:val="00901884"/>
    <w:rsid w:val="00911BF7"/>
    <w:rsid w:val="009623DB"/>
    <w:rsid w:val="00977EC8"/>
    <w:rsid w:val="009C2D18"/>
    <w:rsid w:val="009D3A8C"/>
    <w:rsid w:val="009E7956"/>
    <w:rsid w:val="009F1767"/>
    <w:rsid w:val="00A2492E"/>
    <w:rsid w:val="00A63819"/>
    <w:rsid w:val="00A827CF"/>
    <w:rsid w:val="00AC67A1"/>
    <w:rsid w:val="00AC7977"/>
    <w:rsid w:val="00AD1127"/>
    <w:rsid w:val="00AE352C"/>
    <w:rsid w:val="00B32E2D"/>
    <w:rsid w:val="00B61990"/>
    <w:rsid w:val="00B73F6A"/>
    <w:rsid w:val="00B93DB1"/>
    <w:rsid w:val="00BC34A2"/>
    <w:rsid w:val="00BF0556"/>
    <w:rsid w:val="00C261F8"/>
    <w:rsid w:val="00C33100"/>
    <w:rsid w:val="00C36B9B"/>
    <w:rsid w:val="00C52CEC"/>
    <w:rsid w:val="00C577BB"/>
    <w:rsid w:val="00CD1A71"/>
    <w:rsid w:val="00CD1FBB"/>
    <w:rsid w:val="00D016B5"/>
    <w:rsid w:val="00D034F1"/>
    <w:rsid w:val="00D10597"/>
    <w:rsid w:val="00D21AD3"/>
    <w:rsid w:val="00D27D5E"/>
    <w:rsid w:val="00D413C8"/>
    <w:rsid w:val="00D77231"/>
    <w:rsid w:val="00DE6D90"/>
    <w:rsid w:val="00DF002F"/>
    <w:rsid w:val="00E0244D"/>
    <w:rsid w:val="00E066FF"/>
    <w:rsid w:val="00E53AA0"/>
    <w:rsid w:val="00E60665"/>
    <w:rsid w:val="00E71A27"/>
    <w:rsid w:val="00E81E94"/>
    <w:rsid w:val="00E82607"/>
    <w:rsid w:val="00EC6865"/>
    <w:rsid w:val="00F200AA"/>
    <w:rsid w:val="00F47851"/>
    <w:rsid w:val="00F5177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5</Pages>
  <Words>2061</Words>
  <Characters>11692</Characters>
  <Application>Microsoft Office Word</Application>
  <DocSecurity>4</DocSecurity>
  <Lines>212</Lines>
  <Paragraphs>96</Paragraphs>
  <ScaleCrop>false</ScaleCrop>
  <HeadingPairs>
    <vt:vector size="2" baseType="variant">
      <vt:variant>
        <vt:lpstr>Titre</vt:lpstr>
      </vt:variant>
      <vt:variant>
        <vt:i4>1</vt:i4>
      </vt:variant>
    </vt:vector>
  </HeadingPairs>
  <TitlesOfParts>
    <vt:vector size="1" baseType="lpstr">
      <vt:lpstr>CRC/C/ISR/Q/2-4</vt:lpstr>
    </vt:vector>
  </TitlesOfParts>
  <Company>Corinne</Company>
  <LinksUpToDate>false</LinksUpToDate>
  <CharactersWithSpaces>13657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CRC/C/ISR/Q/2-4</dc:title>
  <dc:subject>Semi final</dc:subject>
  <dc:creator>clere</dc:creator>
  <cp:keywords/>
  <dc:description/>
  <cp:lastModifiedBy>clere</cp:lastModifiedBy>
  <cp:revision>2</cp:revision>
  <cp:lastPrinted>2012-12-17T09:35:00Z</cp:lastPrinted>
  <dcterms:created xsi:type="dcterms:W3CDTF">2012-12-17T10:13:00Z</dcterms:created>
  <dcterms:modified xsi:type="dcterms:W3CDTF">2012-12-17T10:13:00Z</dcterms:modified>
</cp:coreProperties>
</file>